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1CDECE">
      <w:pPr>
        <w:tabs>
          <w:tab w:val="center" w:pos="4621"/>
        </w:tabs>
        <w:spacing w:line="360" w:lineRule="auto"/>
        <w:jc w:val="both"/>
        <w:rPr>
          <w:rFonts w:hint="eastAsia" w:ascii="仿宋" w:hAnsi="仿宋" w:eastAsia="仿宋" w:cs="宋体"/>
          <w:b/>
          <w:color w:val="auto"/>
          <w:sz w:val="48"/>
          <w:szCs w:val="48"/>
          <w:highlight w:val="none"/>
          <w:lang w:val="en-US" w:eastAsia="zh-CN"/>
        </w:rPr>
      </w:pPr>
      <w:bookmarkStart w:id="57" w:name="_GoBack"/>
      <w:bookmarkEnd w:id="57"/>
    </w:p>
    <w:p w14:paraId="553E3DA0">
      <w:pPr>
        <w:pStyle w:val="23"/>
        <w:rPr>
          <w:rFonts w:hint="eastAsia" w:ascii="仿宋" w:hAnsi="仿宋" w:eastAsia="仿宋" w:cs="宋体"/>
          <w:b/>
          <w:color w:val="auto"/>
          <w:sz w:val="48"/>
          <w:szCs w:val="48"/>
          <w:highlight w:val="none"/>
          <w:lang w:val="en-US" w:eastAsia="zh-CN"/>
        </w:rPr>
      </w:pPr>
    </w:p>
    <w:p w14:paraId="487DE3C7">
      <w:pPr>
        <w:rPr>
          <w:rFonts w:hint="eastAsia" w:ascii="仿宋" w:hAnsi="仿宋" w:eastAsia="仿宋" w:cs="宋体"/>
          <w:b/>
          <w:color w:val="auto"/>
          <w:sz w:val="48"/>
          <w:szCs w:val="48"/>
          <w:highlight w:val="none"/>
          <w:lang w:val="en-US" w:eastAsia="zh-CN"/>
        </w:rPr>
      </w:pPr>
    </w:p>
    <w:p w14:paraId="24AE6DD2">
      <w:pPr>
        <w:pStyle w:val="23"/>
        <w:rPr>
          <w:rFonts w:hint="eastAsia"/>
          <w:color w:val="auto"/>
          <w:highlight w:val="none"/>
          <w:lang w:val="en-US" w:eastAsia="zh-CN"/>
        </w:rPr>
      </w:pPr>
    </w:p>
    <w:p w14:paraId="188FD944">
      <w:pPr>
        <w:spacing w:line="480" w:lineRule="auto"/>
        <w:jc w:val="center"/>
        <w:rPr>
          <w:rFonts w:hint="eastAsia" w:ascii="仿宋" w:hAnsi="仿宋" w:eastAsia="仿宋" w:cs="仿宋"/>
          <w:b/>
          <w:color w:val="auto"/>
          <w:sz w:val="96"/>
          <w:szCs w:val="96"/>
          <w:highlight w:val="none"/>
        </w:rPr>
      </w:pPr>
      <w:r>
        <w:rPr>
          <w:rFonts w:hint="eastAsia" w:ascii="仿宋" w:hAnsi="仿宋" w:eastAsia="仿宋" w:cs="仿宋"/>
          <w:b/>
          <w:color w:val="auto"/>
          <w:sz w:val="56"/>
          <w:szCs w:val="56"/>
          <w:highlight w:val="none"/>
        </w:rPr>
        <w:t>“苏采云全流程不见面交易”</w:t>
      </w:r>
    </w:p>
    <w:p w14:paraId="577FC4EB">
      <w:pPr>
        <w:tabs>
          <w:tab w:val="center" w:pos="4621"/>
        </w:tabs>
        <w:spacing w:line="480" w:lineRule="auto"/>
        <w:jc w:val="center"/>
        <w:rPr>
          <w:rFonts w:hint="eastAsia" w:ascii="仿宋" w:hAnsi="仿宋" w:eastAsia="仿宋" w:cs="仿宋"/>
          <w:b/>
          <w:color w:val="auto"/>
          <w:sz w:val="52"/>
          <w:szCs w:val="52"/>
          <w:highlight w:val="none"/>
        </w:rPr>
      </w:pPr>
      <w:r>
        <w:rPr>
          <w:rFonts w:hint="eastAsia" w:ascii="仿宋" w:hAnsi="仿宋" w:eastAsia="仿宋" w:cs="仿宋"/>
          <w:b/>
          <w:color w:val="auto"/>
          <w:sz w:val="56"/>
          <w:szCs w:val="56"/>
          <w:highlight w:val="none"/>
        </w:rPr>
        <w:t>竞争性磋商文件</w:t>
      </w:r>
    </w:p>
    <w:p w14:paraId="338F3862">
      <w:pPr>
        <w:tabs>
          <w:tab w:val="center" w:pos="4621"/>
        </w:tabs>
        <w:spacing w:line="360" w:lineRule="auto"/>
        <w:jc w:val="center"/>
        <w:rPr>
          <w:rFonts w:hint="eastAsia" w:ascii="仿宋" w:hAnsi="仿宋" w:eastAsia="仿宋" w:cs="宋体"/>
          <w:b/>
          <w:color w:val="auto"/>
          <w:sz w:val="28"/>
          <w:highlight w:val="none"/>
        </w:rPr>
      </w:pPr>
    </w:p>
    <w:p w14:paraId="6EA401EB">
      <w:pPr>
        <w:pStyle w:val="262"/>
        <w:ind w:left="3360"/>
        <w:rPr>
          <w:rFonts w:hint="eastAsia"/>
          <w:color w:val="auto"/>
          <w:highlight w:val="none"/>
        </w:rPr>
      </w:pPr>
    </w:p>
    <w:p w14:paraId="7F9C33D2">
      <w:pPr>
        <w:rPr>
          <w:rFonts w:hint="eastAsia"/>
          <w:color w:val="auto"/>
          <w:highlight w:val="none"/>
        </w:rPr>
      </w:pPr>
    </w:p>
    <w:p w14:paraId="72A1ED3E">
      <w:pPr>
        <w:pStyle w:val="23"/>
        <w:rPr>
          <w:rFonts w:hint="eastAsia"/>
          <w:color w:val="auto"/>
          <w:highlight w:val="none"/>
        </w:rPr>
      </w:pPr>
    </w:p>
    <w:p w14:paraId="0D65E0A8">
      <w:pPr>
        <w:rPr>
          <w:rFonts w:hint="eastAsia"/>
          <w:color w:val="auto"/>
          <w:highlight w:val="none"/>
        </w:rPr>
      </w:pPr>
    </w:p>
    <w:p w14:paraId="09CB365C">
      <w:pPr>
        <w:pStyle w:val="2"/>
        <w:rPr>
          <w:rFonts w:hint="eastAsia"/>
          <w:color w:val="auto"/>
          <w:highlight w:val="none"/>
        </w:rPr>
      </w:pPr>
    </w:p>
    <w:p w14:paraId="131E0A38">
      <w:pPr>
        <w:rPr>
          <w:rFonts w:hint="eastAsia"/>
          <w:color w:val="auto"/>
          <w:highlight w:val="none"/>
        </w:rPr>
      </w:pPr>
    </w:p>
    <w:p w14:paraId="0D842B0A">
      <w:pPr>
        <w:rPr>
          <w:rFonts w:hint="eastAsia"/>
          <w:color w:val="auto"/>
          <w:highlight w:val="none"/>
        </w:rPr>
      </w:pPr>
    </w:p>
    <w:p w14:paraId="1E257E85">
      <w:pPr>
        <w:pStyle w:val="23"/>
        <w:rPr>
          <w:rFonts w:hint="eastAsia"/>
          <w:color w:val="auto"/>
          <w:highlight w:val="none"/>
        </w:rPr>
      </w:pPr>
    </w:p>
    <w:p w14:paraId="06BBF89D">
      <w:pPr>
        <w:pStyle w:val="262"/>
        <w:ind w:left="3360"/>
        <w:rPr>
          <w:rFonts w:hint="eastAsia"/>
          <w:color w:val="auto"/>
          <w:highlight w:val="none"/>
        </w:rPr>
      </w:pPr>
    </w:p>
    <w:p w14:paraId="6652339E">
      <w:pPr>
        <w:spacing w:line="480" w:lineRule="auto"/>
        <w:jc w:val="left"/>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项目名称</w:t>
      </w:r>
      <w:r>
        <w:rPr>
          <w:rFonts w:hint="eastAsia" w:ascii="仿宋" w:hAnsi="仿宋" w:eastAsia="仿宋" w:cs="仿宋"/>
          <w:b/>
          <w:bCs/>
          <w:color w:val="auto"/>
          <w:sz w:val="32"/>
          <w:szCs w:val="32"/>
          <w:highlight w:val="none"/>
          <w:lang w:eastAsia="zh-CN"/>
        </w:rPr>
        <w:t>：清江浦和平片区2026年度农村生态河道建设工程</w:t>
      </w:r>
    </w:p>
    <w:p w14:paraId="39AB2542">
      <w:pPr>
        <w:spacing w:line="480" w:lineRule="auto"/>
        <w:rPr>
          <w:rFonts w:hint="default"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rPr>
        <w:t>项目编号：</w:t>
      </w:r>
      <w:r>
        <w:rPr>
          <w:rFonts w:hint="eastAsia" w:ascii="仿宋" w:hAnsi="仿宋" w:eastAsia="仿宋" w:cs="仿宋"/>
          <w:b/>
          <w:bCs/>
          <w:color w:val="auto"/>
          <w:sz w:val="32"/>
          <w:szCs w:val="32"/>
          <w:highlight w:val="none"/>
          <w:lang w:eastAsia="zh-CN"/>
        </w:rPr>
        <w:t>JSZC-320812-HAJY-C2026-0001</w:t>
      </w:r>
    </w:p>
    <w:p w14:paraId="0D83AF06">
      <w:pPr>
        <w:spacing w:line="480" w:lineRule="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采购人</w:t>
      </w:r>
      <w:r>
        <w:rPr>
          <w:rFonts w:hint="eastAsia" w:ascii="仿宋" w:hAnsi="仿宋" w:eastAsia="仿宋" w:cs="仿宋"/>
          <w:b/>
          <w:bCs/>
          <w:color w:val="auto"/>
          <w:sz w:val="32"/>
          <w:szCs w:val="32"/>
          <w:highlight w:val="none"/>
          <w:lang w:eastAsia="zh-CN"/>
        </w:rPr>
        <w:t>：淮安市清江浦区顺河洞灌区管理所</w:t>
      </w:r>
    </w:p>
    <w:p w14:paraId="5706EFC6">
      <w:pPr>
        <w:spacing w:line="480" w:lineRule="auto"/>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采购代理机构</w:t>
      </w:r>
      <w:r>
        <w:rPr>
          <w:rFonts w:hint="eastAsia" w:ascii="仿宋" w:hAnsi="仿宋" w:eastAsia="仿宋" w:cs="仿宋"/>
          <w:b/>
          <w:bCs/>
          <w:color w:val="auto"/>
          <w:sz w:val="32"/>
          <w:szCs w:val="32"/>
          <w:highlight w:val="none"/>
          <w:lang w:eastAsia="zh-CN"/>
        </w:rPr>
        <w:t>：淮安江益工程项目管理咨询有限公司</w:t>
      </w:r>
    </w:p>
    <w:p w14:paraId="4E54BF4A">
      <w:pPr>
        <w:tabs>
          <w:tab w:val="left" w:pos="8786"/>
        </w:tabs>
        <w:spacing w:line="360" w:lineRule="auto"/>
        <w:jc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二〇二</w:t>
      </w:r>
      <w:r>
        <w:rPr>
          <w:rFonts w:hint="eastAsia" w:ascii="仿宋" w:hAnsi="仿宋" w:eastAsia="仿宋" w:cs="仿宋"/>
          <w:b/>
          <w:bCs/>
          <w:color w:val="auto"/>
          <w:sz w:val="32"/>
          <w:szCs w:val="32"/>
          <w:highlight w:val="none"/>
          <w:lang w:val="en-US" w:eastAsia="zh-CN"/>
        </w:rPr>
        <w:t>六</w:t>
      </w:r>
      <w:r>
        <w:rPr>
          <w:rFonts w:hint="eastAsia" w:ascii="仿宋" w:hAnsi="仿宋" w:eastAsia="仿宋" w:cs="仿宋"/>
          <w:b/>
          <w:bCs/>
          <w:color w:val="auto"/>
          <w:sz w:val="32"/>
          <w:szCs w:val="32"/>
          <w:highlight w:val="none"/>
          <w:lang w:eastAsia="zh-CN"/>
        </w:rPr>
        <w:t>年</w:t>
      </w:r>
      <w:r>
        <w:rPr>
          <w:rFonts w:hint="eastAsia" w:ascii="仿宋" w:hAnsi="仿宋" w:eastAsia="仿宋" w:cs="仿宋"/>
          <w:b/>
          <w:bCs/>
          <w:color w:val="auto"/>
          <w:sz w:val="32"/>
          <w:szCs w:val="32"/>
          <w:highlight w:val="none"/>
          <w:lang w:val="en-US" w:eastAsia="zh-CN"/>
        </w:rPr>
        <w:t>一</w:t>
      </w:r>
      <w:r>
        <w:rPr>
          <w:rFonts w:hint="eastAsia" w:ascii="仿宋" w:hAnsi="仿宋" w:eastAsia="仿宋" w:cs="仿宋"/>
          <w:b/>
          <w:bCs/>
          <w:color w:val="auto"/>
          <w:sz w:val="32"/>
          <w:szCs w:val="32"/>
          <w:highlight w:val="none"/>
          <w:lang w:eastAsia="zh-CN"/>
        </w:rPr>
        <w:t>月</w:t>
      </w:r>
    </w:p>
    <w:p w14:paraId="79EEE9D0">
      <w:pPr>
        <w:tabs>
          <w:tab w:val="left" w:pos="8786"/>
        </w:tabs>
        <w:spacing w:line="360" w:lineRule="auto"/>
        <w:jc w:val="center"/>
        <w:rPr>
          <w:rFonts w:hint="eastAsia" w:ascii="仿宋" w:hAnsi="仿宋" w:eastAsia="仿宋" w:cs="仿宋"/>
          <w:color w:val="auto"/>
          <w:sz w:val="24"/>
          <w:szCs w:val="40"/>
          <w:highlight w:val="none"/>
          <w:lang w:val="en-US" w:eastAsia="zh-CN"/>
        </w:rPr>
      </w:pPr>
      <w:r>
        <w:rPr>
          <w:rFonts w:hint="eastAsia" w:ascii="仿宋" w:hAnsi="仿宋" w:eastAsia="仿宋" w:cs="仿宋"/>
          <w:color w:val="auto"/>
          <w:sz w:val="24"/>
          <w:szCs w:val="40"/>
          <w:highlight w:val="none"/>
          <w:lang w:val="en-US" w:eastAsia="zh-CN"/>
        </w:rPr>
        <w:t xml:space="preserve"> </w:t>
      </w:r>
    </w:p>
    <w:p w14:paraId="5639C99C">
      <w:pPr>
        <w:pStyle w:val="2"/>
        <w:rPr>
          <w:rFonts w:hint="eastAsia"/>
          <w:color w:val="auto"/>
          <w:highlight w:val="none"/>
          <w:lang w:val="en-US" w:eastAsia="zh-CN"/>
        </w:rPr>
      </w:pPr>
    </w:p>
    <w:p w14:paraId="3A73DB8A">
      <w:pPr>
        <w:pStyle w:val="23"/>
        <w:rPr>
          <w:rFonts w:hint="eastAsia"/>
          <w:color w:val="auto"/>
          <w:highlight w:val="none"/>
        </w:rPr>
      </w:pPr>
    </w:p>
    <w:p w14:paraId="2CC5B6D7">
      <w:pPr>
        <w:numPr>
          <w:ilvl w:val="0"/>
          <w:numId w:val="1"/>
        </w:numPr>
        <w:spacing w:line="520" w:lineRule="exact"/>
        <w:ind w:firstLine="3054"/>
        <w:jc w:val="left"/>
        <w:rPr>
          <w:rFonts w:hint="eastAsia" w:ascii="仿宋" w:hAnsi="仿宋" w:eastAsia="仿宋"/>
          <w:b/>
          <w:bCs/>
          <w:color w:val="auto"/>
          <w:sz w:val="36"/>
          <w:szCs w:val="36"/>
          <w:highlight w:val="none"/>
        </w:rPr>
      </w:pPr>
      <w:bookmarkStart w:id="0" w:name="OLE_LINK1"/>
      <w:bookmarkStart w:id="1" w:name="OLE_LINK2"/>
      <w:r>
        <w:rPr>
          <w:rFonts w:hint="eastAsia" w:ascii="仿宋" w:hAnsi="仿宋" w:eastAsia="仿宋"/>
          <w:b/>
          <w:bCs/>
          <w:color w:val="auto"/>
          <w:sz w:val="36"/>
          <w:szCs w:val="36"/>
          <w:highlight w:val="none"/>
        </w:rPr>
        <w:t>采购邀请</w:t>
      </w:r>
    </w:p>
    <w:p w14:paraId="3A0F6143">
      <w:pPr>
        <w:spacing w:line="360" w:lineRule="auto"/>
        <w:ind w:firstLine="605"/>
        <w:rPr>
          <w:rStyle w:val="410"/>
          <w:rFonts w:hint="eastAsia" w:ascii="仿宋" w:hAnsi="仿宋" w:eastAsia="仿宋"/>
          <w:color w:val="auto"/>
          <w:sz w:val="24"/>
          <w:szCs w:val="24"/>
          <w:highlight w:val="none"/>
          <w:lang w:val="zh-TW" w:eastAsia="zh-TW"/>
        </w:rPr>
      </w:pPr>
      <w:r>
        <w:rPr>
          <w:rStyle w:val="410"/>
          <w:rFonts w:hint="eastAsia" w:ascii="仿宋" w:hAnsi="仿宋" w:eastAsia="仿宋"/>
          <w:color w:val="auto"/>
          <w:sz w:val="24"/>
          <w:szCs w:val="24"/>
          <w:highlight w:val="none"/>
          <w:lang w:val="zh-TW" w:eastAsia="zh-TW"/>
        </w:rPr>
        <w:t>受</w:t>
      </w:r>
      <w:r>
        <w:rPr>
          <w:rStyle w:val="410"/>
          <w:rFonts w:hint="eastAsia" w:ascii="仿宋" w:hAnsi="仿宋" w:eastAsia="仿宋"/>
          <w:color w:val="auto"/>
          <w:sz w:val="24"/>
          <w:szCs w:val="24"/>
          <w:highlight w:val="none"/>
          <w:u w:val="single"/>
          <w:lang w:val="zh-TW" w:eastAsia="zh-CN"/>
        </w:rPr>
        <w:t>淮安市清江浦区顺河洞灌区管理所</w:t>
      </w:r>
      <w:r>
        <w:rPr>
          <w:rStyle w:val="410"/>
          <w:rFonts w:hint="eastAsia" w:ascii="仿宋" w:hAnsi="仿宋" w:eastAsia="仿宋"/>
          <w:color w:val="auto"/>
          <w:sz w:val="24"/>
          <w:szCs w:val="24"/>
          <w:highlight w:val="none"/>
          <w:lang w:val="zh-TW" w:eastAsia="zh-TW"/>
        </w:rPr>
        <w:t>的委托，</w:t>
      </w:r>
      <w:r>
        <w:rPr>
          <w:rStyle w:val="410"/>
          <w:rFonts w:hint="eastAsia" w:ascii="仿宋" w:hAnsi="仿宋" w:eastAsia="仿宋"/>
          <w:color w:val="auto"/>
          <w:sz w:val="24"/>
          <w:szCs w:val="24"/>
          <w:highlight w:val="none"/>
          <w:u w:val="single"/>
          <w:lang w:val="en-US" w:eastAsia="zh-CN"/>
        </w:rPr>
        <w:t>淮安江益工程项目管理咨询有限公司</w:t>
      </w:r>
      <w:r>
        <w:rPr>
          <w:rStyle w:val="410"/>
          <w:rFonts w:hint="eastAsia" w:ascii="仿宋" w:hAnsi="仿宋" w:eastAsia="仿宋"/>
          <w:color w:val="auto"/>
          <w:sz w:val="24"/>
          <w:szCs w:val="24"/>
          <w:highlight w:val="none"/>
          <w:lang w:val="zh-TW" w:eastAsia="zh-TW"/>
        </w:rPr>
        <w:t>就</w:t>
      </w:r>
      <w:r>
        <w:rPr>
          <w:rStyle w:val="410"/>
          <w:rFonts w:hint="eastAsia" w:ascii="仿宋" w:hAnsi="仿宋" w:eastAsia="仿宋"/>
          <w:color w:val="auto"/>
          <w:sz w:val="24"/>
          <w:szCs w:val="24"/>
          <w:highlight w:val="none"/>
          <w:u w:val="single"/>
          <w:lang w:val="zh-TW" w:eastAsia="zh-CN"/>
        </w:rPr>
        <w:t>清江浦和平片区2026年度农村生态河道建设工程</w:t>
      </w:r>
      <w:r>
        <w:rPr>
          <w:rStyle w:val="410"/>
          <w:rFonts w:hint="eastAsia" w:ascii="仿宋" w:hAnsi="仿宋" w:eastAsia="仿宋"/>
          <w:color w:val="auto"/>
          <w:sz w:val="24"/>
          <w:szCs w:val="24"/>
          <w:highlight w:val="none"/>
          <w:lang w:val="zh-TW" w:eastAsia="zh-TW"/>
        </w:rPr>
        <w:t>进行“苏采云全流程不见面交易”采购，现邀请符合条件的供应商参加竞争性磋商。</w:t>
      </w:r>
    </w:p>
    <w:tbl>
      <w:tblPr>
        <w:tblStyle w:val="33"/>
        <w:tblW w:w="0" w:type="auto"/>
        <w:tblInd w:w="-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9780"/>
      </w:tblGrid>
      <w:tr w14:paraId="3B1767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80" w:hRule="atLeast"/>
        </w:trPr>
        <w:tc>
          <w:tcPr>
            <w:tcW w:w="9780" w:type="dxa"/>
            <w:noWrap w:val="0"/>
            <w:tcMar>
              <w:left w:w="108" w:type="dxa"/>
              <w:right w:w="108" w:type="dxa"/>
            </w:tcMar>
            <w:vAlign w:val="top"/>
          </w:tcPr>
          <w:p w14:paraId="7516C6E2">
            <w:pPr>
              <w:pStyle w:val="300"/>
              <w:widowControl/>
              <w:spacing w:before="0" w:beforeAutospacing="0" w:after="0" w:afterAutospacing="0" w:line="360" w:lineRule="auto"/>
              <w:ind w:firstLine="461"/>
              <w:jc w:val="both"/>
              <w:rPr>
                <w:rFonts w:ascii="仿宋" w:hAnsi="仿宋" w:eastAsia="仿宋"/>
                <w:color w:val="auto"/>
                <w:highlight w:val="none"/>
                <w:lang w:eastAsia="zh-TW"/>
              </w:rPr>
            </w:pPr>
            <w:r>
              <w:rPr>
                <w:rFonts w:hint="eastAsia" w:ascii="仿宋" w:hAnsi="仿宋" w:eastAsia="仿宋"/>
                <w:color w:val="auto"/>
                <w:highlight w:val="none"/>
                <w:lang w:eastAsia="zh-TW"/>
              </w:rPr>
              <w:t>项目概况：</w:t>
            </w:r>
            <w:r>
              <w:rPr>
                <w:rFonts w:hint="eastAsia" w:ascii="仿宋" w:hAnsi="仿宋" w:eastAsia="仿宋"/>
                <w:color w:val="auto"/>
                <w:highlight w:val="none"/>
                <w:u w:val="single"/>
                <w:lang w:eastAsia="zh-CN"/>
              </w:rPr>
              <w:t>清江浦和平片区2026年度农村生态河道建设工程</w:t>
            </w:r>
            <w:r>
              <w:rPr>
                <w:rFonts w:hint="eastAsia" w:ascii="仿宋" w:hAnsi="仿宋" w:eastAsia="仿宋"/>
                <w:color w:val="auto"/>
                <w:highlight w:val="none"/>
                <w:lang w:eastAsia="zh-TW"/>
              </w:rPr>
              <w:t>的</w:t>
            </w:r>
            <w:r>
              <w:rPr>
                <w:rFonts w:hint="eastAsia" w:ascii="仿宋" w:hAnsi="仿宋" w:eastAsia="仿宋" w:cs="仿宋"/>
                <w:color w:val="auto"/>
                <w:sz w:val="24"/>
                <w:szCs w:val="24"/>
                <w:highlight w:val="none"/>
              </w:rPr>
              <w:t>潜在供应商应在江苏政府采购网或淮安市政府采购网自行免费下载磋商文件，并于</w:t>
            </w:r>
            <w:r>
              <w:rPr>
                <w:rFonts w:hint="eastAsia" w:ascii="仿宋" w:hAnsi="仿宋" w:eastAsia="仿宋" w:cs="仿宋"/>
                <w:b/>
                <w:bCs/>
                <w:color w:val="auto"/>
                <w:sz w:val="24"/>
                <w:szCs w:val="24"/>
                <w:highlight w:val="none"/>
                <w:u w:val="single"/>
                <w:lang w:eastAsia="zh-CN"/>
              </w:rPr>
              <w:t>202</w:t>
            </w:r>
            <w:r>
              <w:rPr>
                <w:rFonts w:hint="eastAsia" w:ascii="仿宋" w:hAnsi="仿宋" w:eastAsia="仿宋" w:cs="仿宋"/>
                <w:b/>
                <w:bCs/>
                <w:color w:val="auto"/>
                <w:sz w:val="24"/>
                <w:szCs w:val="24"/>
                <w:highlight w:val="none"/>
                <w:u w:val="single"/>
                <w:lang w:val="en-US" w:eastAsia="zh-CN"/>
              </w:rPr>
              <w:t>6</w:t>
            </w:r>
            <w:r>
              <w:rPr>
                <w:rFonts w:hint="eastAsia" w:ascii="仿宋" w:hAnsi="仿宋" w:eastAsia="仿宋" w:cs="仿宋"/>
                <w:b/>
                <w:bCs/>
                <w:color w:val="auto"/>
                <w:sz w:val="24"/>
                <w:szCs w:val="24"/>
                <w:highlight w:val="none"/>
                <w:u w:val="single"/>
                <w:lang w:eastAsia="zh-CN"/>
              </w:rPr>
              <w:t>年</w:t>
            </w:r>
            <w:r>
              <w:rPr>
                <w:rFonts w:hint="eastAsia" w:ascii="仿宋" w:hAnsi="仿宋" w:eastAsia="仿宋" w:cs="仿宋"/>
                <w:b/>
                <w:bCs/>
                <w:color w:val="auto"/>
                <w:sz w:val="24"/>
                <w:szCs w:val="24"/>
                <w:highlight w:val="none"/>
                <w:u w:val="single"/>
                <w:lang w:val="en-US" w:eastAsia="zh-CN"/>
              </w:rPr>
              <w:t>1</w:t>
            </w:r>
            <w:r>
              <w:rPr>
                <w:rFonts w:hint="eastAsia" w:ascii="仿宋" w:hAnsi="仿宋" w:eastAsia="仿宋" w:cs="仿宋"/>
                <w:b/>
                <w:bCs/>
                <w:color w:val="auto"/>
                <w:sz w:val="24"/>
                <w:szCs w:val="24"/>
                <w:highlight w:val="none"/>
                <w:u w:val="single"/>
                <w:lang w:eastAsia="zh-CN"/>
              </w:rPr>
              <w:t>月</w:t>
            </w:r>
            <w:r>
              <w:rPr>
                <w:rFonts w:hint="eastAsia" w:ascii="仿宋" w:hAnsi="仿宋" w:eastAsia="仿宋" w:cs="仿宋"/>
                <w:b/>
                <w:bCs/>
                <w:color w:val="auto"/>
                <w:sz w:val="24"/>
                <w:szCs w:val="24"/>
                <w:highlight w:val="none"/>
                <w:u w:val="single"/>
                <w:lang w:val="en-US" w:eastAsia="zh-CN"/>
              </w:rPr>
              <w:t>23</w:t>
            </w:r>
            <w:r>
              <w:rPr>
                <w:rFonts w:hint="eastAsia" w:ascii="仿宋" w:hAnsi="仿宋" w:eastAsia="仿宋" w:cs="仿宋"/>
                <w:b/>
                <w:bCs/>
                <w:color w:val="auto"/>
                <w:sz w:val="24"/>
                <w:szCs w:val="24"/>
                <w:highlight w:val="none"/>
                <w:u w:val="single"/>
                <w:lang w:eastAsia="zh-CN"/>
              </w:rPr>
              <w:t>日</w:t>
            </w:r>
            <w:r>
              <w:rPr>
                <w:rFonts w:hint="eastAsia" w:ascii="仿宋" w:hAnsi="仿宋" w:eastAsia="仿宋" w:cs="仿宋"/>
                <w:b/>
                <w:bCs/>
                <w:color w:val="auto"/>
                <w:sz w:val="24"/>
                <w:szCs w:val="24"/>
                <w:highlight w:val="none"/>
                <w:u w:val="single"/>
                <w:lang w:val="en-US" w:eastAsia="zh-CN"/>
              </w:rPr>
              <w:t>14:30</w:t>
            </w:r>
            <w:r>
              <w:rPr>
                <w:rFonts w:hint="eastAsia" w:ascii="仿宋" w:hAnsi="仿宋" w:eastAsia="仿宋" w:cs="仿宋"/>
                <w:bCs/>
                <w:color w:val="auto"/>
                <w:sz w:val="24"/>
                <w:szCs w:val="24"/>
                <w:highlight w:val="none"/>
              </w:rPr>
              <w:t>（北京时间</w:t>
            </w:r>
            <w:r>
              <w:rPr>
                <w:rFonts w:hint="eastAsia" w:ascii="仿宋" w:hAnsi="仿宋" w:eastAsia="仿宋" w:cs="仿宋"/>
                <w:bCs/>
                <w:color w:val="auto"/>
                <w:sz w:val="24"/>
                <w:szCs w:val="24"/>
                <w:highlight w:val="none"/>
                <w:lang w:eastAsia="zh-CN"/>
              </w:rPr>
              <w:t>，下同</w:t>
            </w:r>
            <w:r>
              <w:rPr>
                <w:rFonts w:hint="eastAsia" w:ascii="仿宋" w:hAnsi="仿宋" w:eastAsia="仿宋" w:cs="仿宋"/>
                <w:bCs/>
                <w:color w:val="auto"/>
                <w:sz w:val="24"/>
                <w:szCs w:val="24"/>
                <w:highlight w:val="none"/>
              </w:rPr>
              <w:t>）前提交响应文件</w:t>
            </w:r>
            <w:r>
              <w:rPr>
                <w:rFonts w:hint="eastAsia" w:ascii="仿宋" w:hAnsi="仿宋" w:eastAsia="仿宋" w:cs="仿宋"/>
                <w:color w:val="auto"/>
                <w:sz w:val="24"/>
                <w:szCs w:val="24"/>
                <w:highlight w:val="none"/>
              </w:rPr>
              <w:t>。</w:t>
            </w:r>
          </w:p>
        </w:tc>
      </w:tr>
    </w:tbl>
    <w:p w14:paraId="032FD0F4">
      <w:pPr>
        <w:spacing w:line="360" w:lineRule="auto"/>
        <w:ind w:firstLine="240"/>
        <w:rPr>
          <w:rFonts w:hint="eastAsia" w:ascii="仿宋" w:hAnsi="仿宋" w:eastAsia="仿宋"/>
          <w:color w:val="auto"/>
          <w:sz w:val="24"/>
          <w:highlight w:val="none"/>
        </w:rPr>
      </w:pPr>
      <w:r>
        <w:rPr>
          <w:rFonts w:hint="eastAsia" w:ascii="仿宋" w:hAnsi="仿宋" w:eastAsia="仿宋"/>
          <w:color w:val="auto"/>
          <w:sz w:val="24"/>
          <w:highlight w:val="none"/>
        </w:rPr>
        <w:t xml:space="preserve">一、项目基本情况 </w:t>
      </w:r>
    </w:p>
    <w:p w14:paraId="089842D8">
      <w:pPr>
        <w:spacing w:line="360" w:lineRule="auto"/>
        <w:ind w:firstLine="480"/>
        <w:rPr>
          <w:rStyle w:val="410"/>
          <w:rFonts w:hint="default" w:ascii="仿宋" w:hAnsi="仿宋" w:eastAsia="仿宋"/>
          <w:color w:val="auto"/>
          <w:sz w:val="24"/>
          <w:szCs w:val="24"/>
          <w:highlight w:val="none"/>
          <w:lang w:val="en-US" w:eastAsia="zh-CN"/>
        </w:rPr>
      </w:pPr>
      <w:r>
        <w:rPr>
          <w:rStyle w:val="410"/>
          <w:rFonts w:hint="eastAsia" w:ascii="仿宋" w:hAnsi="仿宋" w:eastAsia="仿宋" w:cs="Times New Roman"/>
          <w:color w:val="auto"/>
          <w:sz w:val="24"/>
          <w:szCs w:val="24"/>
          <w:highlight w:val="none"/>
          <w:lang w:val="zh-TW" w:eastAsia="zh-TW"/>
        </w:rPr>
        <w:t>项目编号</w:t>
      </w:r>
      <w:r>
        <w:rPr>
          <w:rStyle w:val="410"/>
          <w:rFonts w:hint="eastAsia" w:ascii="仿宋" w:hAnsi="仿宋" w:eastAsia="仿宋"/>
          <w:color w:val="auto"/>
          <w:sz w:val="24"/>
          <w:szCs w:val="24"/>
          <w:highlight w:val="none"/>
          <w:lang w:val="zh-TW" w:eastAsia="zh-TW"/>
        </w:rPr>
        <w:t>：</w:t>
      </w:r>
      <w:r>
        <w:rPr>
          <w:rStyle w:val="410"/>
          <w:rFonts w:hint="eastAsia" w:ascii="仿宋" w:hAnsi="仿宋" w:eastAsia="仿宋"/>
          <w:color w:val="auto"/>
          <w:sz w:val="24"/>
          <w:szCs w:val="24"/>
          <w:highlight w:val="none"/>
          <w:lang w:val="zh-TW" w:eastAsia="zh-CN"/>
        </w:rPr>
        <w:t>JSZC-320812-HAJY-C2026-0001</w:t>
      </w:r>
    </w:p>
    <w:p w14:paraId="37E28512">
      <w:pPr>
        <w:spacing w:line="360" w:lineRule="auto"/>
        <w:ind w:firstLine="480"/>
        <w:rPr>
          <w:rStyle w:val="410"/>
          <w:rFonts w:hint="eastAsia" w:ascii="仿宋" w:hAnsi="仿宋" w:eastAsia="仿宋"/>
          <w:color w:val="auto"/>
          <w:sz w:val="24"/>
          <w:szCs w:val="24"/>
          <w:highlight w:val="none"/>
          <w:lang w:val="zh-TW" w:eastAsia="zh-CN"/>
        </w:rPr>
      </w:pPr>
      <w:r>
        <w:rPr>
          <w:rStyle w:val="410"/>
          <w:rFonts w:hint="eastAsia" w:ascii="仿宋" w:hAnsi="仿宋" w:eastAsia="仿宋"/>
          <w:color w:val="auto"/>
          <w:sz w:val="24"/>
          <w:szCs w:val="24"/>
          <w:highlight w:val="none"/>
          <w:lang w:val="zh-TW" w:eastAsia="zh-TW"/>
        </w:rPr>
        <w:t>项目名称：</w:t>
      </w:r>
      <w:r>
        <w:rPr>
          <w:rStyle w:val="410"/>
          <w:rFonts w:hint="eastAsia" w:ascii="仿宋" w:hAnsi="仿宋" w:eastAsia="仿宋"/>
          <w:color w:val="auto"/>
          <w:sz w:val="24"/>
          <w:szCs w:val="24"/>
          <w:highlight w:val="none"/>
          <w:lang w:val="zh-TW" w:eastAsia="zh-CN"/>
        </w:rPr>
        <w:t>清江浦和平片区2026年度农村生态河道建设工程；</w:t>
      </w:r>
    </w:p>
    <w:p w14:paraId="5C980278">
      <w:pPr>
        <w:spacing w:line="360" w:lineRule="auto"/>
        <w:ind w:firstLine="480"/>
        <w:rPr>
          <w:rStyle w:val="410"/>
          <w:rFonts w:hint="eastAsia" w:ascii="仿宋" w:hAnsi="仿宋" w:eastAsia="仿宋"/>
          <w:color w:val="auto"/>
          <w:sz w:val="24"/>
          <w:szCs w:val="24"/>
          <w:highlight w:val="none"/>
          <w:lang w:val="zh-TW" w:eastAsia="zh-CN"/>
        </w:rPr>
      </w:pPr>
      <w:r>
        <w:rPr>
          <w:rStyle w:val="410"/>
          <w:rFonts w:ascii="仿宋" w:hAnsi="仿宋" w:eastAsia="仿宋"/>
          <w:color w:val="auto"/>
          <w:sz w:val="24"/>
          <w:szCs w:val="24"/>
          <w:highlight w:val="none"/>
          <w:lang w:val="zh-TW" w:eastAsia="zh-TW"/>
        </w:rPr>
        <w:t>采购方式：竞争性磋商</w:t>
      </w:r>
      <w:r>
        <w:rPr>
          <w:rStyle w:val="410"/>
          <w:rFonts w:hint="eastAsia" w:ascii="仿宋" w:hAnsi="仿宋" w:eastAsia="仿宋"/>
          <w:color w:val="auto"/>
          <w:sz w:val="24"/>
          <w:szCs w:val="24"/>
          <w:highlight w:val="none"/>
          <w:lang w:val="zh-TW" w:eastAsia="zh-CN"/>
        </w:rPr>
        <w:t>；</w:t>
      </w:r>
    </w:p>
    <w:p w14:paraId="6A9E0BF6">
      <w:pPr>
        <w:spacing w:line="360" w:lineRule="auto"/>
        <w:ind w:firstLine="480"/>
        <w:rPr>
          <w:rFonts w:hint="eastAsia" w:eastAsia="仿宋"/>
          <w:color w:val="auto"/>
          <w:highlight w:val="none"/>
          <w:lang w:eastAsia="zh-CN"/>
        </w:rPr>
      </w:pPr>
      <w:r>
        <w:rPr>
          <w:rFonts w:hint="eastAsia" w:ascii="仿宋" w:hAnsi="仿宋" w:eastAsia="仿宋"/>
          <w:color w:val="auto"/>
          <w:sz w:val="24"/>
          <w:highlight w:val="none"/>
          <w:lang w:val="en-US" w:eastAsia="zh-CN"/>
        </w:rPr>
        <w:t>预算金额</w:t>
      </w:r>
      <w:r>
        <w:rPr>
          <w:rFonts w:hint="eastAsia" w:ascii="仿宋" w:hAnsi="仿宋" w:eastAsia="仿宋"/>
          <w:color w:val="auto"/>
          <w:sz w:val="24"/>
          <w:highlight w:val="none"/>
        </w:rPr>
        <w:t>：</w:t>
      </w:r>
      <w:r>
        <w:rPr>
          <w:rFonts w:hint="eastAsia" w:ascii="仿宋" w:hAnsi="仿宋" w:eastAsia="仿宋"/>
          <w:color w:val="auto"/>
          <w:sz w:val="24"/>
          <w:highlight w:val="none"/>
          <w:lang w:val="en-US" w:eastAsia="zh-CN"/>
        </w:rPr>
        <w:t>人民币272.677966 万元整；</w:t>
      </w:r>
    </w:p>
    <w:p w14:paraId="73F25DEE">
      <w:pPr>
        <w:spacing w:line="360" w:lineRule="auto"/>
        <w:ind w:firstLine="480"/>
        <w:rPr>
          <w:rStyle w:val="410"/>
          <w:rFonts w:hint="eastAsia" w:ascii="仿宋" w:hAnsi="仿宋" w:eastAsia="仿宋"/>
          <w:color w:val="auto"/>
          <w:sz w:val="24"/>
          <w:szCs w:val="24"/>
          <w:highlight w:val="none"/>
          <w:lang w:val="en-US" w:eastAsia="zh-CN"/>
        </w:rPr>
      </w:pPr>
      <w:r>
        <w:rPr>
          <w:rStyle w:val="410"/>
          <w:rFonts w:hint="eastAsia" w:ascii="仿宋" w:hAnsi="仿宋" w:eastAsia="仿宋"/>
          <w:color w:val="auto"/>
          <w:sz w:val="24"/>
          <w:szCs w:val="24"/>
          <w:highlight w:val="none"/>
          <w:lang w:val="en-US" w:eastAsia="zh-CN"/>
        </w:rPr>
        <w:t>最高限价：</w:t>
      </w:r>
      <w:r>
        <w:rPr>
          <w:rFonts w:hint="eastAsia" w:ascii="仿宋" w:hAnsi="仿宋" w:eastAsia="仿宋"/>
          <w:color w:val="auto"/>
          <w:sz w:val="24"/>
          <w:highlight w:val="none"/>
          <w:lang w:val="en-US" w:eastAsia="zh-CN"/>
        </w:rPr>
        <w:t>人民币272.677966 万元</w:t>
      </w:r>
      <w:r>
        <w:rPr>
          <w:rStyle w:val="410"/>
          <w:rFonts w:hint="eastAsia" w:ascii="仿宋" w:hAnsi="仿宋" w:eastAsia="仿宋"/>
          <w:color w:val="auto"/>
          <w:sz w:val="24"/>
          <w:szCs w:val="24"/>
          <w:highlight w:val="none"/>
          <w:lang w:val="en-US" w:eastAsia="zh-CN"/>
        </w:rPr>
        <w:t>，报价超过最高限价，作无效响应文件处理；</w:t>
      </w:r>
    </w:p>
    <w:p w14:paraId="4ABE445A">
      <w:pPr>
        <w:spacing w:line="360" w:lineRule="auto"/>
        <w:ind w:firstLine="480"/>
        <w:rPr>
          <w:rStyle w:val="410"/>
          <w:rFonts w:hint="eastAsia" w:ascii="仿宋" w:hAnsi="仿宋" w:eastAsia="仿宋"/>
          <w:b w:val="0"/>
          <w:bCs w:val="0"/>
          <w:color w:val="auto"/>
          <w:sz w:val="24"/>
          <w:szCs w:val="24"/>
          <w:highlight w:val="none"/>
          <w:lang w:val="zh-TW" w:eastAsia="zh-TW"/>
        </w:rPr>
      </w:pPr>
      <w:r>
        <w:rPr>
          <w:rStyle w:val="410"/>
          <w:rFonts w:hint="eastAsia" w:ascii="仿宋" w:hAnsi="仿宋" w:eastAsia="仿宋"/>
          <w:color w:val="auto"/>
          <w:sz w:val="24"/>
          <w:szCs w:val="24"/>
          <w:highlight w:val="none"/>
          <w:lang w:val="en-US" w:eastAsia="zh-CN"/>
        </w:rPr>
        <w:t>采购需求</w:t>
      </w:r>
      <w:r>
        <w:rPr>
          <w:rStyle w:val="410"/>
          <w:rFonts w:hint="eastAsia" w:ascii="仿宋" w:hAnsi="仿宋" w:eastAsia="仿宋"/>
          <w:color w:val="auto"/>
          <w:sz w:val="24"/>
          <w:szCs w:val="24"/>
          <w:highlight w:val="none"/>
          <w:lang w:val="zh-TW" w:eastAsia="zh-TW"/>
        </w:rPr>
        <w:t>:</w:t>
      </w:r>
      <w:r>
        <w:rPr>
          <w:rStyle w:val="410"/>
          <w:rFonts w:hint="eastAsia" w:ascii="仿宋" w:hAnsi="仿宋" w:eastAsia="仿宋"/>
          <w:b w:val="0"/>
          <w:bCs w:val="0"/>
          <w:color w:val="auto"/>
          <w:sz w:val="24"/>
          <w:szCs w:val="24"/>
          <w:highlight w:val="none"/>
          <w:lang w:val="zh-TW" w:eastAsia="zh-CN"/>
        </w:rPr>
        <w:t>清江浦和平片区2026年度农村生态河道建设工程，</w:t>
      </w:r>
      <w:r>
        <w:rPr>
          <w:rStyle w:val="410"/>
          <w:rFonts w:hint="eastAsia" w:ascii="仿宋" w:hAnsi="仿宋" w:eastAsia="仿宋"/>
          <w:b w:val="0"/>
          <w:bCs w:val="0"/>
          <w:color w:val="auto"/>
          <w:sz w:val="24"/>
          <w:szCs w:val="24"/>
          <w:highlight w:val="none"/>
          <w:lang w:val="zh-TW" w:eastAsia="zh-TW"/>
        </w:rPr>
        <w:t>具体项目和内容</w:t>
      </w:r>
      <w:r>
        <w:rPr>
          <w:rStyle w:val="410"/>
          <w:rFonts w:hint="eastAsia" w:ascii="仿宋" w:hAnsi="仿宋" w:eastAsia="仿宋"/>
          <w:b w:val="0"/>
          <w:bCs w:val="0"/>
          <w:color w:val="auto"/>
          <w:sz w:val="24"/>
          <w:szCs w:val="24"/>
          <w:highlight w:val="none"/>
          <w:lang w:val="en-US" w:eastAsia="zh-CN"/>
        </w:rPr>
        <w:t>详见</w:t>
      </w:r>
      <w:r>
        <w:rPr>
          <w:rStyle w:val="410"/>
          <w:rFonts w:hint="eastAsia" w:ascii="仿宋" w:hAnsi="仿宋" w:eastAsia="仿宋"/>
          <w:b w:val="0"/>
          <w:bCs w:val="0"/>
          <w:color w:val="auto"/>
          <w:sz w:val="24"/>
          <w:szCs w:val="24"/>
          <w:highlight w:val="none"/>
          <w:lang w:val="zh-TW" w:eastAsia="zh-TW"/>
        </w:rPr>
        <w:t>图纸、工程量清单</w:t>
      </w:r>
      <w:r>
        <w:rPr>
          <w:rStyle w:val="410"/>
          <w:rFonts w:hint="eastAsia" w:ascii="仿宋" w:hAnsi="仿宋" w:eastAsia="仿宋"/>
          <w:b w:val="0"/>
          <w:bCs w:val="0"/>
          <w:color w:val="auto"/>
          <w:sz w:val="24"/>
          <w:szCs w:val="24"/>
          <w:highlight w:val="none"/>
          <w:lang w:val="zh-TW" w:eastAsia="zh-CN"/>
        </w:rPr>
        <w:t>，采购人保留根据实际情况进行调整的权利</w:t>
      </w:r>
      <w:r>
        <w:rPr>
          <w:rStyle w:val="410"/>
          <w:rFonts w:hint="eastAsia" w:ascii="仿宋" w:hAnsi="仿宋" w:eastAsia="仿宋"/>
          <w:b w:val="0"/>
          <w:bCs w:val="0"/>
          <w:color w:val="auto"/>
          <w:sz w:val="24"/>
          <w:szCs w:val="24"/>
          <w:highlight w:val="none"/>
          <w:lang w:val="zh-TW" w:eastAsia="zh-TW"/>
        </w:rPr>
        <w:t>；</w:t>
      </w:r>
    </w:p>
    <w:p w14:paraId="3BBE9C57">
      <w:pPr>
        <w:spacing w:line="360" w:lineRule="auto"/>
        <w:ind w:firstLine="480"/>
        <w:rPr>
          <w:rFonts w:hint="eastAsia" w:ascii="仿宋" w:hAnsi="仿宋" w:eastAsia="仿宋"/>
          <w:color w:val="auto"/>
          <w:sz w:val="24"/>
          <w:highlight w:val="none"/>
        </w:rPr>
      </w:pPr>
      <w:r>
        <w:rPr>
          <w:rStyle w:val="410"/>
          <w:rFonts w:hint="eastAsia" w:ascii="仿宋" w:hAnsi="仿宋" w:eastAsia="仿宋"/>
          <w:color w:val="auto"/>
          <w:sz w:val="24"/>
          <w:szCs w:val="24"/>
          <w:highlight w:val="none"/>
          <w:lang w:val="zh-TW" w:eastAsia="zh-TW"/>
        </w:rPr>
        <w:t>计划工期:</w:t>
      </w:r>
      <w:r>
        <w:rPr>
          <w:rStyle w:val="410"/>
          <w:rFonts w:hint="eastAsia" w:ascii="仿宋" w:hAnsi="仿宋" w:eastAsia="仿宋"/>
          <w:color w:val="auto"/>
          <w:sz w:val="24"/>
          <w:szCs w:val="24"/>
          <w:highlight w:val="none"/>
          <w:lang w:val="en-US" w:eastAsia="zh-CN"/>
        </w:rPr>
        <w:t>180</w:t>
      </w:r>
      <w:r>
        <w:rPr>
          <w:rStyle w:val="410"/>
          <w:rFonts w:hint="eastAsia" w:ascii="仿宋" w:hAnsi="仿宋" w:eastAsia="仿宋"/>
          <w:color w:val="auto"/>
          <w:sz w:val="24"/>
          <w:szCs w:val="24"/>
          <w:highlight w:val="none"/>
          <w:lang w:val="zh-TW" w:eastAsia="zh-TW"/>
        </w:rPr>
        <w:t>日历天；</w:t>
      </w:r>
    </w:p>
    <w:p w14:paraId="095A4D69">
      <w:pPr>
        <w:tabs>
          <w:tab w:val="left" w:pos="900"/>
        </w:tabs>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质量等级：合格；</w:t>
      </w:r>
    </w:p>
    <w:p w14:paraId="2D99EB13">
      <w:pPr>
        <w:tabs>
          <w:tab w:val="left" w:pos="900"/>
        </w:tabs>
        <w:spacing w:line="360" w:lineRule="auto"/>
        <w:ind w:firstLine="480"/>
        <w:rPr>
          <w:rFonts w:hint="eastAsia" w:ascii="仿宋" w:hAnsi="仿宋" w:eastAsia="仿宋"/>
          <w:color w:val="auto"/>
          <w:sz w:val="24"/>
          <w:highlight w:val="none"/>
          <w:lang w:eastAsia="zh-CN"/>
        </w:rPr>
      </w:pPr>
      <w:r>
        <w:rPr>
          <w:rFonts w:hint="eastAsia" w:ascii="仿宋" w:hAnsi="仿宋" w:eastAsia="仿宋"/>
          <w:color w:val="auto"/>
          <w:sz w:val="24"/>
          <w:highlight w:val="none"/>
        </w:rPr>
        <w:t>本工程不接受联合体磋商</w:t>
      </w:r>
      <w:r>
        <w:rPr>
          <w:rFonts w:hint="eastAsia" w:ascii="仿宋" w:hAnsi="仿宋" w:eastAsia="仿宋"/>
          <w:color w:val="auto"/>
          <w:sz w:val="24"/>
          <w:highlight w:val="none"/>
          <w:lang w:eastAsia="zh-CN"/>
        </w:rPr>
        <w:t>；</w:t>
      </w:r>
    </w:p>
    <w:p w14:paraId="22DD91E4">
      <w:pPr>
        <w:pStyle w:val="271"/>
        <w:spacing w:after="0"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本项目采购标的对应的中小企业划分标准所属行业为</w:t>
      </w:r>
      <w:r>
        <w:rPr>
          <w:rFonts w:hint="eastAsia" w:ascii="仿宋" w:hAnsi="仿宋" w:eastAsia="仿宋"/>
          <w:b/>
          <w:bCs/>
          <w:color w:val="auto"/>
          <w:sz w:val="24"/>
          <w:highlight w:val="none"/>
          <w:u w:val="single"/>
          <w:lang w:val="en-US" w:eastAsia="zh-CN"/>
        </w:rPr>
        <w:t>建筑业</w:t>
      </w:r>
      <w:r>
        <w:rPr>
          <w:rFonts w:hint="eastAsia" w:ascii="仿宋" w:hAnsi="仿宋" w:eastAsia="仿宋"/>
          <w:color w:val="auto"/>
          <w:sz w:val="24"/>
          <w:highlight w:val="none"/>
        </w:rPr>
        <w:t>。</w:t>
      </w:r>
    </w:p>
    <w:p w14:paraId="669EC60B">
      <w:pPr>
        <w:spacing w:line="360" w:lineRule="auto"/>
        <w:ind w:firstLine="785"/>
        <w:rPr>
          <w:rFonts w:hint="eastAsia" w:ascii="仿宋" w:hAnsi="仿宋" w:eastAsia="仿宋"/>
          <w:color w:val="auto"/>
          <w:sz w:val="24"/>
          <w:highlight w:val="none"/>
        </w:rPr>
      </w:pPr>
      <w:r>
        <w:rPr>
          <w:rFonts w:hint="eastAsia" w:ascii="仿宋" w:hAnsi="仿宋" w:eastAsia="仿宋"/>
          <w:color w:val="auto"/>
          <w:sz w:val="24"/>
          <w:highlight w:val="none"/>
        </w:rPr>
        <w:t>二、供应商资格要求</w:t>
      </w:r>
    </w:p>
    <w:p w14:paraId="5D5228E2">
      <w:pPr>
        <w:tabs>
          <w:tab w:val="left" w:pos="900"/>
        </w:tabs>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（一）符合《中华人民共和国政府采购法》第二十二条规定的六项条件；</w:t>
      </w:r>
    </w:p>
    <w:p w14:paraId="3851BA7A">
      <w:pPr>
        <w:tabs>
          <w:tab w:val="left" w:pos="900"/>
        </w:tabs>
        <w:spacing w:line="360" w:lineRule="auto"/>
        <w:ind w:firstLine="480"/>
        <w:rPr>
          <w:rFonts w:hint="eastAsia" w:ascii="仿宋" w:hAnsi="仿宋" w:eastAsia="仿宋"/>
          <w:color w:val="auto"/>
          <w:sz w:val="24"/>
          <w:highlight w:val="none"/>
        </w:rPr>
      </w:pPr>
      <w:bookmarkStart w:id="2" w:name="_Toc28359091"/>
      <w:bookmarkEnd w:id="2"/>
      <w:bookmarkStart w:id="3" w:name="_Toc28359014"/>
      <w:r>
        <w:rPr>
          <w:rFonts w:hint="eastAsia" w:ascii="仿宋" w:hAnsi="仿宋" w:eastAsia="仿宋"/>
          <w:color w:val="auto"/>
          <w:sz w:val="24"/>
          <w:highlight w:val="none"/>
        </w:rPr>
        <w:t>（二）落实政府采购政策需满足的资格要求：</w:t>
      </w:r>
      <w:bookmarkEnd w:id="3"/>
    </w:p>
    <w:p w14:paraId="3DDD6CAF">
      <w:pPr>
        <w:spacing w:line="360" w:lineRule="auto"/>
        <w:ind w:firstLine="480"/>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本项目</w:t>
      </w:r>
      <w:r>
        <w:rPr>
          <w:rFonts w:hint="eastAsia" w:ascii="仿宋" w:hAnsi="仿宋" w:eastAsia="仿宋"/>
          <w:color w:val="auto"/>
          <w:sz w:val="24"/>
          <w:highlight w:val="none"/>
        </w:rPr>
        <w:t>按照</w:t>
      </w:r>
      <w:r>
        <w:rPr>
          <w:rFonts w:hint="eastAsia" w:ascii="仿宋" w:hAnsi="仿宋" w:eastAsia="仿宋"/>
          <w:color w:val="auto"/>
          <w:sz w:val="24"/>
          <w:highlight w:val="none"/>
          <w:lang w:val="zh-CN"/>
        </w:rPr>
        <w:t>以下第</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u w:val="single"/>
          <w:lang w:val="en-US" w:eastAsia="zh-CN"/>
        </w:rPr>
        <w:t>1</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lang w:val="zh-CN"/>
        </w:rPr>
        <w:t>种方式落实政府采购促进中小企业发展的要求：</w:t>
      </w:r>
    </w:p>
    <w:p w14:paraId="2F3D465C">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lang w:val="zh-CN"/>
        </w:rPr>
        <w:t>1、</w:t>
      </w:r>
      <w:r>
        <w:rPr>
          <w:rFonts w:ascii="仿宋" w:hAnsi="仿宋" w:eastAsia="仿宋"/>
          <w:color w:val="auto"/>
          <w:sz w:val="24"/>
          <w:highlight w:val="none"/>
        </w:rPr>
        <w:t>本项目为专门面向中小企业采购的项目</w:t>
      </w:r>
      <w:r>
        <w:rPr>
          <w:rFonts w:hint="eastAsia" w:ascii="仿宋" w:hAnsi="仿宋" w:eastAsia="仿宋"/>
          <w:color w:val="auto"/>
          <w:sz w:val="24"/>
          <w:highlight w:val="none"/>
        </w:rPr>
        <w:t>。</w:t>
      </w:r>
    </w:p>
    <w:p w14:paraId="65ACEF8A">
      <w:pPr>
        <w:spacing w:line="360" w:lineRule="auto"/>
        <w:ind w:firstLine="480"/>
        <w:rPr>
          <w:rFonts w:hint="eastAsia" w:ascii="仿宋" w:hAnsi="仿宋" w:eastAsia="仿宋"/>
          <w:color w:val="auto"/>
          <w:sz w:val="24"/>
          <w:highlight w:val="none"/>
          <w:lang w:val="zh-CN"/>
        </w:rPr>
      </w:pPr>
      <w:r>
        <w:rPr>
          <w:rFonts w:hint="eastAsia" w:ascii="仿宋" w:hAnsi="仿宋" w:eastAsia="仿宋"/>
          <w:color w:val="auto"/>
          <w:sz w:val="24"/>
          <w:highlight w:val="none"/>
        </w:rPr>
        <w:t>2、</w:t>
      </w:r>
      <w:r>
        <w:rPr>
          <w:rFonts w:hint="eastAsia" w:ascii="仿宋" w:hAnsi="仿宋" w:eastAsia="仿宋"/>
          <w:color w:val="auto"/>
          <w:sz w:val="24"/>
          <w:highlight w:val="none"/>
          <w:lang w:val="zh-CN"/>
        </w:rPr>
        <w:t>本项目通过以下第（）种方式预留部分采购份额</w:t>
      </w:r>
      <w:r>
        <w:rPr>
          <w:rFonts w:hint="eastAsia" w:ascii="仿宋" w:hAnsi="仿宋" w:eastAsia="仿宋"/>
          <w:color w:val="auto"/>
          <w:sz w:val="24"/>
          <w:highlight w:val="none"/>
        </w:rPr>
        <w:t>采购</w:t>
      </w:r>
      <w:r>
        <w:rPr>
          <w:rFonts w:hint="eastAsia" w:ascii="仿宋" w:hAnsi="仿宋" w:eastAsia="仿宋"/>
          <w:color w:val="auto"/>
          <w:sz w:val="24"/>
          <w:highlight w:val="none"/>
          <w:lang w:val="zh-CN"/>
        </w:rPr>
        <w:t>中小企业</w:t>
      </w:r>
      <w:r>
        <w:rPr>
          <w:rFonts w:hint="eastAsia" w:ascii="仿宋" w:hAnsi="仿宋" w:eastAsia="仿宋"/>
          <w:color w:val="auto"/>
          <w:sz w:val="24"/>
          <w:highlight w:val="none"/>
        </w:rPr>
        <w:t>服务</w:t>
      </w:r>
      <w:r>
        <w:rPr>
          <w:rFonts w:hint="eastAsia" w:ascii="仿宋" w:hAnsi="仿宋" w:eastAsia="仿宋"/>
          <w:color w:val="auto"/>
          <w:sz w:val="24"/>
          <w:highlight w:val="none"/>
          <w:lang w:val="zh-CN"/>
        </w:rPr>
        <w:t>：</w:t>
      </w:r>
    </w:p>
    <w:p w14:paraId="234CF74C">
      <w:pPr>
        <w:spacing w:line="360" w:lineRule="auto"/>
        <w:ind w:firstLine="480"/>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（1）本项目要求供应商以联合体形式参加，中小企业合同金额应当达到的比例为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rPr>
        <w:t>%</w:t>
      </w:r>
      <w:r>
        <w:rPr>
          <w:rFonts w:hint="eastAsia" w:ascii="仿宋" w:hAnsi="仿宋" w:eastAsia="仿宋"/>
          <w:color w:val="auto"/>
          <w:sz w:val="24"/>
          <w:highlight w:val="none"/>
          <w:lang w:val="zh-CN"/>
        </w:rPr>
        <w:t>，其中小微企业所占比例应为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w:t>
      </w:r>
      <w:r>
        <w:rPr>
          <w:rFonts w:hint="eastAsia" w:ascii="仿宋" w:hAnsi="仿宋" w:eastAsia="仿宋"/>
          <w:color w:val="auto"/>
          <w:sz w:val="24"/>
          <w:highlight w:val="none"/>
          <w:lang w:val="zh-CN"/>
        </w:rPr>
        <w:t>（两项比例均应符合《政府采购促进中小企业发展管理办法》第八条规定）。</w:t>
      </w:r>
    </w:p>
    <w:p w14:paraId="2C47D797">
      <w:pPr>
        <w:spacing w:line="360" w:lineRule="auto"/>
        <w:ind w:firstLine="480"/>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（2）本项目要求供应商进行合同分包，中小企业合同金额应当达到的比例为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w:t>
      </w:r>
      <w:r>
        <w:rPr>
          <w:rFonts w:hint="eastAsia" w:ascii="仿宋" w:hAnsi="仿宋" w:eastAsia="仿宋"/>
          <w:color w:val="auto"/>
          <w:sz w:val="24"/>
          <w:highlight w:val="none"/>
          <w:lang w:val="zh-CN"/>
        </w:rPr>
        <w:t>，其中小微企业所占比例应为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w:t>
      </w:r>
      <w:r>
        <w:rPr>
          <w:rFonts w:hint="eastAsia" w:ascii="仿宋" w:hAnsi="仿宋" w:eastAsia="仿宋"/>
          <w:color w:val="auto"/>
          <w:sz w:val="24"/>
          <w:highlight w:val="none"/>
          <w:lang w:val="zh-CN"/>
        </w:rPr>
        <w:t>（两项比例均应符合《政府采购促进中小企业发展管理办法》第八条规定）。</w:t>
      </w:r>
    </w:p>
    <w:p w14:paraId="33329C0D">
      <w:pPr>
        <w:spacing w:line="360" w:lineRule="auto"/>
        <w:ind w:firstLine="480"/>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3、本项目为非预留份额的采购项目，</w:t>
      </w:r>
      <w:r>
        <w:rPr>
          <w:rFonts w:hint="eastAsia" w:ascii="仿宋" w:hAnsi="仿宋" w:eastAsia="仿宋"/>
          <w:color w:val="auto"/>
          <w:sz w:val="24"/>
          <w:highlight w:val="none"/>
        </w:rPr>
        <w:t>对小微企业报价给予扣除，用扣除后的价格参加评审，具体详见第二章“供应商须知”第30项</w:t>
      </w:r>
      <w:r>
        <w:rPr>
          <w:rFonts w:hint="eastAsia" w:ascii="仿宋" w:hAnsi="仿宋" w:eastAsia="仿宋"/>
          <w:color w:val="auto"/>
          <w:sz w:val="24"/>
          <w:highlight w:val="none"/>
          <w:lang w:val="zh-CN"/>
        </w:rPr>
        <w:t>。</w:t>
      </w:r>
    </w:p>
    <w:p w14:paraId="589A9239">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注:监狱企业、残疾人福利性单位视同小微企业。</w:t>
      </w:r>
    </w:p>
    <w:p w14:paraId="6EF89C8F">
      <w:pPr>
        <w:tabs>
          <w:tab w:val="left" w:pos="900"/>
        </w:tabs>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（三）采购人根据采购项目特点，规定供应商须具备的特定条件:</w:t>
      </w:r>
    </w:p>
    <w:p w14:paraId="1554311F">
      <w:pPr>
        <w:spacing w:line="360" w:lineRule="auto"/>
        <w:ind w:firstLine="485"/>
        <w:rPr>
          <w:rStyle w:val="410"/>
          <w:rFonts w:hint="eastAsia" w:ascii="仿宋" w:hAnsi="仿宋" w:eastAsia="仿宋"/>
          <w:color w:val="auto"/>
          <w:sz w:val="24"/>
          <w:highlight w:val="none"/>
          <w:lang w:val="zh-TW"/>
        </w:rPr>
      </w:pPr>
      <w:r>
        <w:rPr>
          <w:rStyle w:val="410"/>
          <w:rFonts w:hint="eastAsia" w:ascii="仿宋" w:hAnsi="仿宋" w:eastAsia="仿宋"/>
          <w:color w:val="auto"/>
          <w:sz w:val="24"/>
          <w:highlight w:val="none"/>
          <w:lang w:val="zh-TW" w:eastAsia="zh-TW"/>
        </w:rPr>
        <w:t>1、供应商</w:t>
      </w:r>
      <w:r>
        <w:rPr>
          <w:rStyle w:val="410"/>
          <w:rFonts w:hint="eastAsia" w:ascii="仿宋" w:hAnsi="仿宋" w:eastAsia="仿宋"/>
          <w:color w:val="auto"/>
          <w:sz w:val="24"/>
          <w:highlight w:val="none"/>
          <w:lang w:val="zh-TW" w:eastAsia="zh-CN"/>
        </w:rPr>
        <w:t>须具有水利水电施工总承包资质三级（含）以上资质（在有效期内）</w:t>
      </w:r>
      <w:r>
        <w:rPr>
          <w:rStyle w:val="410"/>
          <w:rFonts w:hint="eastAsia" w:ascii="仿宋" w:hAnsi="仿宋" w:eastAsia="仿宋"/>
          <w:color w:val="auto"/>
          <w:sz w:val="24"/>
          <w:highlight w:val="none"/>
          <w:lang w:val="zh-TW"/>
        </w:rPr>
        <w:t>；</w:t>
      </w:r>
    </w:p>
    <w:p w14:paraId="528B2983">
      <w:pPr>
        <w:spacing w:line="360" w:lineRule="auto"/>
        <w:ind w:firstLine="485"/>
        <w:rPr>
          <w:rStyle w:val="410"/>
          <w:rFonts w:hint="eastAsia" w:ascii="仿宋" w:hAnsi="仿宋" w:eastAsia="仿宋"/>
          <w:color w:val="auto"/>
          <w:sz w:val="24"/>
          <w:highlight w:val="none"/>
          <w:lang w:val="zh-TW" w:eastAsia="zh-TW"/>
        </w:rPr>
      </w:pPr>
      <w:r>
        <w:rPr>
          <w:rStyle w:val="410"/>
          <w:rFonts w:hint="eastAsia" w:ascii="仿宋" w:hAnsi="仿宋" w:eastAsia="仿宋"/>
          <w:color w:val="auto"/>
          <w:sz w:val="24"/>
          <w:highlight w:val="none"/>
          <w:lang w:val="zh-TW" w:eastAsia="zh-TW"/>
        </w:rPr>
        <w:t>2、供应商具备安全生产条件，并取得有效的安全生产许可证 ；</w:t>
      </w:r>
    </w:p>
    <w:p w14:paraId="787BFCEE">
      <w:pPr>
        <w:spacing w:line="360" w:lineRule="auto"/>
        <w:ind w:firstLine="485"/>
        <w:rPr>
          <w:rStyle w:val="410"/>
          <w:rFonts w:hint="eastAsia" w:ascii="仿宋" w:hAnsi="仿宋" w:eastAsia="仿宋" w:cs="Times New Roman"/>
          <w:color w:val="auto"/>
          <w:sz w:val="24"/>
          <w:highlight w:val="none"/>
          <w:lang w:val="en-US" w:eastAsia="zh-CN"/>
        </w:rPr>
      </w:pPr>
      <w:r>
        <w:rPr>
          <w:rStyle w:val="410"/>
          <w:rFonts w:hint="eastAsia" w:ascii="仿宋" w:hAnsi="仿宋" w:eastAsia="仿宋" w:cs="Times New Roman"/>
          <w:color w:val="auto"/>
          <w:sz w:val="24"/>
          <w:highlight w:val="none"/>
          <w:lang w:val="en-US" w:eastAsia="zh-CN"/>
        </w:rPr>
        <w:t>3</w:t>
      </w:r>
      <w:r>
        <w:rPr>
          <w:rStyle w:val="410"/>
          <w:rFonts w:hint="eastAsia" w:ascii="仿宋" w:hAnsi="仿宋" w:eastAsia="仿宋" w:cs="Times New Roman"/>
          <w:color w:val="auto"/>
          <w:sz w:val="24"/>
          <w:highlight w:val="none"/>
          <w:lang w:val="zh-TW" w:eastAsia="zh-TW"/>
        </w:rPr>
        <w:t>、</w:t>
      </w:r>
      <w:r>
        <w:rPr>
          <w:rStyle w:val="410"/>
          <w:rFonts w:hint="eastAsia" w:ascii="仿宋" w:hAnsi="仿宋" w:eastAsia="仿宋"/>
          <w:color w:val="auto"/>
          <w:sz w:val="24"/>
          <w:highlight w:val="none"/>
          <w:lang w:val="zh-TW" w:eastAsia="zh-TW"/>
        </w:rPr>
        <w:t>供应商</w:t>
      </w:r>
      <w:r>
        <w:rPr>
          <w:rStyle w:val="410"/>
          <w:rFonts w:hint="eastAsia" w:ascii="仿宋" w:hAnsi="仿宋" w:eastAsia="仿宋"/>
          <w:color w:val="auto"/>
          <w:sz w:val="24"/>
          <w:highlight w:val="none"/>
          <w:lang w:val="zh-TW" w:eastAsia="zh-CN"/>
        </w:rPr>
        <w:t>针对本项目</w:t>
      </w:r>
      <w:r>
        <w:rPr>
          <w:rStyle w:val="410"/>
          <w:rFonts w:hint="eastAsia" w:ascii="仿宋" w:hAnsi="仿宋" w:eastAsia="仿宋" w:cs="Times New Roman"/>
          <w:color w:val="auto"/>
          <w:sz w:val="24"/>
          <w:highlight w:val="none"/>
          <w:lang w:val="en-US" w:eastAsia="zh-CN"/>
        </w:rPr>
        <w:t>拟派项目负责人须具备</w:t>
      </w:r>
      <w:r>
        <w:rPr>
          <w:rStyle w:val="410"/>
          <w:rFonts w:hint="eastAsia" w:ascii="仿宋" w:hAnsi="仿宋" w:eastAsia="仿宋"/>
          <w:color w:val="auto"/>
          <w:sz w:val="24"/>
          <w:highlight w:val="none"/>
          <w:lang w:val="zh-TW" w:eastAsia="zh-CN"/>
        </w:rPr>
        <w:t>水利水电</w:t>
      </w:r>
      <w:r>
        <w:rPr>
          <w:rStyle w:val="410"/>
          <w:rFonts w:hint="eastAsia" w:ascii="仿宋" w:hAnsi="仿宋" w:eastAsia="仿宋" w:cs="Times New Roman"/>
          <w:color w:val="auto"/>
          <w:sz w:val="24"/>
          <w:highlight w:val="none"/>
          <w:lang w:val="en-US" w:eastAsia="zh-CN"/>
        </w:rPr>
        <w:t>工程专业二级及以上注册建造师，并取得B类安全生产考核合格证（有效期内）；</w:t>
      </w:r>
    </w:p>
    <w:p w14:paraId="1F6C53D6">
      <w:pPr>
        <w:spacing w:line="360" w:lineRule="auto"/>
        <w:ind w:firstLine="485"/>
        <w:rPr>
          <w:rStyle w:val="410"/>
          <w:rFonts w:hint="eastAsia" w:ascii="仿宋" w:hAnsi="仿宋" w:eastAsia="仿宋" w:cs="Times New Roman"/>
          <w:color w:val="auto"/>
          <w:sz w:val="24"/>
          <w:highlight w:val="none"/>
          <w:lang w:val="zh-CN" w:eastAsia="zh-TW"/>
        </w:rPr>
      </w:pPr>
      <w:r>
        <w:rPr>
          <w:rStyle w:val="410"/>
          <w:rFonts w:hint="eastAsia" w:ascii="仿宋" w:hAnsi="仿宋" w:eastAsia="仿宋" w:cs="Times New Roman"/>
          <w:color w:val="auto"/>
          <w:sz w:val="24"/>
          <w:highlight w:val="none"/>
          <w:lang w:val="en-US" w:eastAsia="zh-CN"/>
        </w:rPr>
        <w:t>4、</w:t>
      </w:r>
      <w:r>
        <w:rPr>
          <w:rStyle w:val="410"/>
          <w:rFonts w:hint="eastAsia" w:ascii="仿宋" w:hAnsi="仿宋" w:eastAsia="仿宋" w:cs="Times New Roman"/>
          <w:color w:val="auto"/>
          <w:sz w:val="24"/>
          <w:highlight w:val="none"/>
          <w:lang w:val="zh-CN" w:eastAsia="zh-TW"/>
        </w:rPr>
        <w:t>项目负责人须满足下列条件：</w:t>
      </w:r>
    </w:p>
    <w:p w14:paraId="1684B341">
      <w:pPr>
        <w:spacing w:line="360" w:lineRule="auto"/>
        <w:ind w:firstLine="485"/>
        <w:rPr>
          <w:rStyle w:val="410"/>
          <w:rFonts w:hint="eastAsia" w:ascii="仿宋" w:hAnsi="仿宋" w:eastAsia="仿宋" w:cs="Times New Roman"/>
          <w:color w:val="auto"/>
          <w:sz w:val="24"/>
          <w:highlight w:val="none"/>
          <w:lang w:val="zh-CN" w:eastAsia="zh-TW"/>
        </w:rPr>
      </w:pPr>
      <w:r>
        <w:rPr>
          <w:rStyle w:val="410"/>
          <w:rFonts w:hint="eastAsia" w:ascii="仿宋" w:hAnsi="仿宋" w:eastAsia="仿宋" w:cs="Times New Roman"/>
          <w:color w:val="auto"/>
          <w:sz w:val="24"/>
          <w:highlight w:val="none"/>
          <w:lang w:val="en-US" w:eastAsia="zh-CN"/>
        </w:rPr>
        <w:t>1）</w:t>
      </w:r>
      <w:r>
        <w:rPr>
          <w:rStyle w:val="410"/>
          <w:rFonts w:hint="eastAsia" w:ascii="仿宋" w:hAnsi="仿宋" w:eastAsia="仿宋" w:cs="Times New Roman"/>
          <w:color w:val="auto"/>
          <w:sz w:val="24"/>
          <w:highlight w:val="none"/>
          <w:lang w:val="zh-CN" w:eastAsia="zh-TW"/>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2E51E5A6">
      <w:pPr>
        <w:spacing w:line="360" w:lineRule="auto"/>
        <w:ind w:firstLine="485"/>
        <w:rPr>
          <w:rStyle w:val="410"/>
          <w:rFonts w:hint="eastAsia" w:ascii="仿宋" w:hAnsi="仿宋" w:eastAsia="仿宋" w:cs="Times New Roman"/>
          <w:color w:val="auto"/>
          <w:sz w:val="24"/>
          <w:highlight w:val="none"/>
          <w:lang w:val="zh-CN" w:eastAsia="zh-TW"/>
        </w:rPr>
      </w:pPr>
      <w:r>
        <w:rPr>
          <w:rStyle w:val="410"/>
          <w:rFonts w:hint="eastAsia" w:ascii="仿宋" w:hAnsi="仿宋" w:eastAsia="仿宋" w:cs="Times New Roman"/>
          <w:color w:val="auto"/>
          <w:sz w:val="24"/>
          <w:highlight w:val="none"/>
          <w:lang w:val="en-US" w:eastAsia="zh-CN"/>
        </w:rPr>
        <w:t>2）</w:t>
      </w:r>
      <w:r>
        <w:rPr>
          <w:rStyle w:val="410"/>
          <w:rFonts w:hint="eastAsia" w:ascii="仿宋" w:hAnsi="仿宋" w:eastAsia="仿宋" w:cs="Times New Roman"/>
          <w:color w:val="auto"/>
          <w:sz w:val="24"/>
          <w:highlight w:val="none"/>
          <w:lang w:val="zh-CN" w:eastAsia="zh-TW"/>
        </w:rPr>
        <w:t>项目负责人无行贿犯罪行为记录；或有行贿犯罪行为记录，但自记录之日起已超过5年的。</w:t>
      </w:r>
    </w:p>
    <w:p w14:paraId="3AAAF855">
      <w:pPr>
        <w:spacing w:line="360" w:lineRule="auto"/>
        <w:ind w:firstLine="485"/>
        <w:rPr>
          <w:rStyle w:val="410"/>
          <w:rFonts w:hint="eastAsia" w:ascii="仿宋" w:hAnsi="仿宋" w:eastAsia="仿宋" w:cs="Times New Roman"/>
          <w:color w:val="auto"/>
          <w:sz w:val="24"/>
          <w:highlight w:val="none"/>
          <w:lang w:val="zh-CN" w:eastAsia="zh-TW"/>
        </w:rPr>
      </w:pPr>
      <w:r>
        <w:rPr>
          <w:rStyle w:val="410"/>
          <w:rFonts w:hint="eastAsia" w:ascii="仿宋" w:hAnsi="仿宋" w:eastAsia="仿宋" w:cs="Times New Roman"/>
          <w:color w:val="auto"/>
          <w:sz w:val="24"/>
          <w:highlight w:val="none"/>
          <w:lang w:val="en-US" w:eastAsia="zh-CN"/>
        </w:rPr>
        <w:t>5、</w:t>
      </w:r>
      <w:r>
        <w:rPr>
          <w:rStyle w:val="410"/>
          <w:rFonts w:hint="eastAsia" w:ascii="仿宋" w:hAnsi="仿宋" w:eastAsia="仿宋" w:cs="Times New Roman"/>
          <w:color w:val="auto"/>
          <w:sz w:val="24"/>
          <w:highlight w:val="none"/>
          <w:lang w:val="zh-CN" w:eastAsia="zh-TW"/>
        </w:rPr>
        <w:t>未处于被责令停业、投标资格被取消或者财产被接管、冻结和破产状态；</w:t>
      </w:r>
    </w:p>
    <w:p w14:paraId="4B2BDC6B">
      <w:pPr>
        <w:spacing w:line="360" w:lineRule="auto"/>
        <w:ind w:firstLine="485"/>
        <w:rPr>
          <w:rStyle w:val="410"/>
          <w:rFonts w:hint="eastAsia" w:ascii="仿宋" w:hAnsi="仿宋" w:eastAsia="仿宋" w:cs="Times New Roman"/>
          <w:color w:val="auto"/>
          <w:sz w:val="24"/>
          <w:highlight w:val="none"/>
          <w:lang w:val="zh-CN" w:eastAsia="zh-TW"/>
        </w:rPr>
      </w:pPr>
      <w:r>
        <w:rPr>
          <w:rStyle w:val="410"/>
          <w:rFonts w:hint="eastAsia" w:ascii="仿宋" w:hAnsi="仿宋" w:eastAsia="仿宋" w:cs="Times New Roman"/>
          <w:color w:val="auto"/>
          <w:sz w:val="24"/>
          <w:highlight w:val="none"/>
          <w:lang w:val="en-US" w:eastAsia="zh-CN"/>
        </w:rPr>
        <w:t>6、</w:t>
      </w:r>
      <w:r>
        <w:rPr>
          <w:rStyle w:val="410"/>
          <w:rFonts w:hint="eastAsia" w:ascii="仿宋" w:hAnsi="仿宋" w:eastAsia="仿宋" w:cs="Times New Roman"/>
          <w:color w:val="auto"/>
          <w:sz w:val="24"/>
          <w:highlight w:val="none"/>
          <w:lang w:val="zh-CN" w:eastAsia="zh-TW"/>
        </w:rPr>
        <w:t>没有因骗取中标或者严重违约以及发生重大工程质量、安全生产事故等问题，被有关部门暂停投标资格并在暂停期内的；</w:t>
      </w:r>
    </w:p>
    <w:p w14:paraId="69C47AD6">
      <w:pPr>
        <w:spacing w:line="360" w:lineRule="auto"/>
        <w:ind w:firstLine="485"/>
        <w:rPr>
          <w:rStyle w:val="410"/>
          <w:rFonts w:hint="eastAsia" w:ascii="仿宋" w:hAnsi="仿宋" w:eastAsia="仿宋" w:cs="Times New Roman"/>
          <w:color w:val="auto"/>
          <w:sz w:val="24"/>
          <w:highlight w:val="none"/>
          <w:lang w:val="en-US" w:eastAsia="zh-CN"/>
        </w:rPr>
      </w:pPr>
      <w:r>
        <w:rPr>
          <w:rStyle w:val="410"/>
          <w:rFonts w:hint="eastAsia" w:ascii="仿宋" w:hAnsi="仿宋" w:eastAsia="仿宋" w:cs="Times New Roman"/>
          <w:color w:val="auto"/>
          <w:sz w:val="24"/>
          <w:highlight w:val="none"/>
          <w:lang w:val="en-US" w:eastAsia="zh-CN"/>
        </w:rPr>
        <w:t>7、本项目</w:t>
      </w:r>
      <w:r>
        <w:rPr>
          <w:rStyle w:val="410"/>
          <w:rFonts w:hint="eastAsia" w:ascii="仿宋" w:hAnsi="仿宋" w:eastAsia="仿宋" w:cs="Times New Roman"/>
          <w:color w:val="auto"/>
          <w:sz w:val="24"/>
          <w:highlight w:val="none"/>
          <w:lang w:val="zh-TW" w:eastAsia="zh-TW"/>
        </w:rPr>
        <w:t>拟选派的项目负责人须为本单位在职员工，需提供与</w:t>
      </w:r>
      <w:r>
        <w:rPr>
          <w:rStyle w:val="410"/>
          <w:rFonts w:hint="eastAsia" w:ascii="仿宋" w:hAnsi="仿宋" w:eastAsia="仿宋" w:cs="Times New Roman"/>
          <w:color w:val="auto"/>
          <w:sz w:val="24"/>
          <w:highlight w:val="none"/>
          <w:lang w:val="zh-TW" w:eastAsia="zh-CN"/>
        </w:rPr>
        <w:t>供应商</w:t>
      </w:r>
      <w:r>
        <w:rPr>
          <w:rStyle w:val="410"/>
          <w:rFonts w:hint="eastAsia" w:ascii="仿宋" w:hAnsi="仿宋" w:eastAsia="仿宋" w:cs="Times New Roman"/>
          <w:color w:val="auto"/>
          <w:sz w:val="24"/>
          <w:highlight w:val="none"/>
          <w:lang w:val="zh-TW" w:eastAsia="zh-TW"/>
        </w:rPr>
        <w:t>签订的劳动合同和</w:t>
      </w:r>
      <w:r>
        <w:rPr>
          <w:rStyle w:val="410"/>
          <w:rFonts w:hint="eastAsia" w:ascii="仿宋" w:hAnsi="仿宋" w:eastAsia="仿宋" w:cs="Times New Roman"/>
          <w:color w:val="auto"/>
          <w:sz w:val="24"/>
          <w:highlight w:val="none"/>
          <w:lang w:val="zh-TW" w:eastAsia="zh-CN"/>
        </w:rPr>
        <w:t>供应商自</w:t>
      </w:r>
      <w:r>
        <w:rPr>
          <w:rStyle w:val="410"/>
          <w:rFonts w:hint="eastAsia" w:ascii="仿宋" w:hAnsi="仿宋" w:eastAsia="仿宋" w:cs="Times New Roman"/>
          <w:color w:val="auto"/>
          <w:sz w:val="24"/>
          <w:highlight w:val="none"/>
          <w:lang w:val="zh-TW" w:eastAsia="zh-TW"/>
        </w:rPr>
        <w:t>202</w:t>
      </w:r>
      <w:r>
        <w:rPr>
          <w:rStyle w:val="410"/>
          <w:rFonts w:hint="eastAsia" w:ascii="仿宋" w:hAnsi="仿宋" w:eastAsia="仿宋" w:cs="Times New Roman"/>
          <w:color w:val="auto"/>
          <w:sz w:val="24"/>
          <w:highlight w:val="none"/>
          <w:lang w:val="en-US" w:eastAsia="zh-CN"/>
        </w:rPr>
        <w:t>5</w:t>
      </w:r>
      <w:r>
        <w:rPr>
          <w:rStyle w:val="410"/>
          <w:rFonts w:hint="eastAsia" w:ascii="仿宋" w:hAnsi="仿宋" w:eastAsia="仿宋" w:cs="Times New Roman"/>
          <w:color w:val="auto"/>
          <w:sz w:val="24"/>
          <w:highlight w:val="none"/>
          <w:lang w:val="zh-TW" w:eastAsia="zh-TW"/>
        </w:rPr>
        <w:t>年</w:t>
      </w:r>
      <w:r>
        <w:rPr>
          <w:rStyle w:val="410"/>
          <w:rFonts w:hint="eastAsia" w:ascii="仿宋" w:hAnsi="仿宋" w:eastAsia="仿宋" w:cs="Times New Roman"/>
          <w:color w:val="auto"/>
          <w:sz w:val="24"/>
          <w:highlight w:val="none"/>
          <w:lang w:val="en-US" w:eastAsia="zh-CN"/>
        </w:rPr>
        <w:t>6</w:t>
      </w:r>
      <w:r>
        <w:rPr>
          <w:rStyle w:val="410"/>
          <w:rFonts w:hint="eastAsia" w:ascii="仿宋" w:hAnsi="仿宋" w:eastAsia="仿宋" w:cs="Times New Roman"/>
          <w:color w:val="auto"/>
          <w:sz w:val="24"/>
          <w:highlight w:val="none"/>
          <w:lang w:val="zh-TW" w:eastAsia="zh-TW"/>
        </w:rPr>
        <w:t>月1日以来任意</w:t>
      </w:r>
      <w:r>
        <w:rPr>
          <w:rStyle w:val="410"/>
          <w:rFonts w:hint="eastAsia" w:ascii="仿宋" w:hAnsi="仿宋" w:eastAsia="仿宋" w:cs="Times New Roman"/>
          <w:color w:val="auto"/>
          <w:sz w:val="24"/>
          <w:highlight w:val="none"/>
          <w:lang w:val="en-US" w:eastAsia="zh-CN"/>
        </w:rPr>
        <w:t>1</w:t>
      </w:r>
      <w:r>
        <w:rPr>
          <w:rStyle w:val="410"/>
          <w:rFonts w:hint="eastAsia" w:ascii="仿宋" w:hAnsi="仿宋" w:eastAsia="仿宋" w:cs="Times New Roman"/>
          <w:color w:val="auto"/>
          <w:sz w:val="24"/>
          <w:highlight w:val="none"/>
          <w:lang w:val="zh-TW" w:eastAsia="zh-TW"/>
        </w:rPr>
        <w:t>个月以上由劳动部门出具的养老保险证明</w:t>
      </w:r>
      <w:r>
        <w:rPr>
          <w:rStyle w:val="410"/>
          <w:rFonts w:hint="eastAsia" w:ascii="仿宋" w:hAnsi="仿宋" w:eastAsia="仿宋" w:cs="Times New Roman"/>
          <w:color w:val="auto"/>
          <w:sz w:val="24"/>
          <w:highlight w:val="none"/>
          <w:lang w:val="zh-TW" w:eastAsia="zh-CN"/>
        </w:rPr>
        <w:t>。</w:t>
      </w:r>
    </w:p>
    <w:p w14:paraId="059B1665">
      <w:pPr>
        <w:keepNext w:val="0"/>
        <w:keepLines w:val="0"/>
        <w:pageBreakBefore w:val="0"/>
        <w:spacing w:line="360" w:lineRule="auto"/>
        <w:ind w:left="510"/>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(四)拒绝下述条件的供应商参加本次采购活动：</w:t>
      </w:r>
    </w:p>
    <w:p w14:paraId="597806F7">
      <w:pPr>
        <w:keepNext w:val="0"/>
        <w:keepLines w:val="0"/>
        <w:pageBreakBefore w:val="0"/>
        <w:spacing w:line="360" w:lineRule="auto"/>
        <w:ind w:left="36" w:firstLine="484"/>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1.供</w:t>
      </w:r>
      <w:r>
        <w:rPr>
          <w:rFonts w:hint="eastAsia" w:ascii="仿宋" w:hAnsi="仿宋" w:eastAsia="仿宋" w:cs="仿宋"/>
          <w:color w:val="auto"/>
          <w:spacing w:val="-3"/>
          <w:sz w:val="24"/>
          <w:szCs w:val="24"/>
          <w:highlight w:val="none"/>
        </w:rPr>
        <w:t>应</w:t>
      </w:r>
      <w:r>
        <w:rPr>
          <w:rFonts w:hint="eastAsia" w:ascii="仿宋" w:hAnsi="仿宋" w:eastAsia="仿宋" w:cs="仿宋"/>
          <w:color w:val="auto"/>
          <w:spacing w:val="-2"/>
          <w:sz w:val="24"/>
          <w:szCs w:val="24"/>
          <w:highlight w:val="none"/>
        </w:rPr>
        <w:t>商单位负责人为同一人或者存在直接控股、管理关系的不同供应商，</w:t>
      </w:r>
      <w:r>
        <w:rPr>
          <w:rFonts w:hint="eastAsia" w:ascii="仿宋" w:hAnsi="仿宋" w:eastAsia="仿宋" w:cs="仿宋"/>
          <w:color w:val="auto"/>
          <w:spacing w:val="-4"/>
          <w:sz w:val="24"/>
          <w:szCs w:val="24"/>
          <w:highlight w:val="none"/>
        </w:rPr>
        <w:t>同时参加</w:t>
      </w:r>
      <w:r>
        <w:rPr>
          <w:rFonts w:hint="eastAsia" w:ascii="仿宋" w:hAnsi="仿宋" w:eastAsia="仿宋" w:cs="仿宋"/>
          <w:color w:val="auto"/>
          <w:spacing w:val="-2"/>
          <w:sz w:val="24"/>
          <w:szCs w:val="24"/>
          <w:highlight w:val="none"/>
        </w:rPr>
        <w:t>同一合同项下的政府采购活动。</w:t>
      </w:r>
    </w:p>
    <w:p w14:paraId="37EC0267">
      <w:pPr>
        <w:keepNext w:val="0"/>
        <w:keepLines w:val="0"/>
        <w:pageBreakBefore w:val="0"/>
        <w:spacing w:line="360" w:lineRule="auto"/>
        <w:ind w:left="44" w:right="45" w:firstLine="461"/>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2</w:t>
      </w:r>
      <w:r>
        <w:rPr>
          <w:rFonts w:hint="eastAsia" w:ascii="仿宋" w:hAnsi="仿宋" w:eastAsia="仿宋" w:cs="仿宋"/>
          <w:color w:val="auto"/>
          <w:spacing w:val="-3"/>
          <w:sz w:val="24"/>
          <w:szCs w:val="24"/>
          <w:highlight w:val="none"/>
        </w:rPr>
        <w:t>.凡为采购项目提供整体设计、规范编制或者项目管理、监理、检测等服务</w:t>
      </w:r>
      <w:r>
        <w:rPr>
          <w:rFonts w:hint="eastAsia" w:ascii="仿宋" w:hAnsi="仿宋" w:eastAsia="仿宋" w:cs="仿宋"/>
          <w:color w:val="auto"/>
          <w:spacing w:val="-6"/>
          <w:sz w:val="24"/>
          <w:szCs w:val="24"/>
          <w:highlight w:val="none"/>
        </w:rPr>
        <w:t>的</w:t>
      </w:r>
      <w:r>
        <w:rPr>
          <w:rFonts w:hint="eastAsia" w:ascii="仿宋" w:hAnsi="仿宋" w:eastAsia="仿宋" w:cs="仿宋"/>
          <w:color w:val="auto"/>
          <w:spacing w:val="-3"/>
          <w:sz w:val="24"/>
          <w:szCs w:val="24"/>
          <w:highlight w:val="none"/>
        </w:rPr>
        <w:t>供应商，再参加本项目的采购活动。</w:t>
      </w:r>
    </w:p>
    <w:p w14:paraId="215DFEAA">
      <w:pPr>
        <w:spacing w:line="360" w:lineRule="auto"/>
        <w:ind w:firstLine="480"/>
        <w:rPr>
          <w:rFonts w:hint="eastAsia" w:ascii="仿宋" w:hAnsi="仿宋" w:eastAsia="仿宋"/>
          <w:color w:val="auto"/>
          <w:sz w:val="24"/>
          <w:highlight w:val="none"/>
        </w:rPr>
      </w:pPr>
      <w:r>
        <w:rPr>
          <w:rFonts w:hint="eastAsia" w:ascii="仿宋" w:hAnsi="仿宋" w:eastAsia="仿宋" w:cs="仿宋"/>
          <w:color w:val="auto"/>
          <w:spacing w:val="-6"/>
          <w:sz w:val="24"/>
          <w:szCs w:val="24"/>
          <w:highlight w:val="none"/>
        </w:rPr>
        <w:t>3.</w:t>
      </w:r>
      <w:r>
        <w:rPr>
          <w:rFonts w:hint="eastAsia" w:ascii="仿宋" w:hAnsi="仿宋" w:eastAsia="仿宋" w:cs="仿宋"/>
          <w:color w:val="auto"/>
          <w:spacing w:val="-3"/>
          <w:sz w:val="24"/>
          <w:szCs w:val="24"/>
          <w:highlight w:val="none"/>
        </w:rPr>
        <w:t>供应商被“信用中国”网站、“中国政府采购网”列入失信被执行人、重</w:t>
      </w:r>
      <w:r>
        <w:rPr>
          <w:rFonts w:hint="eastAsia" w:ascii="仿宋" w:hAnsi="仿宋" w:eastAsia="仿宋" w:cs="仿宋"/>
          <w:color w:val="auto"/>
          <w:spacing w:val="-2"/>
          <w:sz w:val="24"/>
          <w:szCs w:val="24"/>
          <w:highlight w:val="none"/>
        </w:rPr>
        <w:t>大税收违法案件当事人名单、政府采购严重</w:t>
      </w:r>
      <w:r>
        <w:rPr>
          <w:rFonts w:hint="eastAsia" w:ascii="仿宋" w:hAnsi="仿宋" w:eastAsia="仿宋" w:cs="仿宋"/>
          <w:color w:val="auto"/>
          <w:spacing w:val="-1"/>
          <w:sz w:val="24"/>
          <w:szCs w:val="24"/>
          <w:highlight w:val="none"/>
        </w:rPr>
        <w:t>违法失信行为记录名单。</w:t>
      </w:r>
    </w:p>
    <w:p w14:paraId="44524F7B">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三、磋商文件获取</w:t>
      </w:r>
    </w:p>
    <w:p w14:paraId="2F3D5885">
      <w:pPr>
        <w:spacing w:line="360" w:lineRule="auto"/>
        <w:ind w:firstLine="480"/>
        <w:rPr>
          <w:rFonts w:hint="eastAsia" w:ascii="仿宋" w:hAnsi="仿宋" w:eastAsia="仿宋"/>
          <w:color w:val="auto"/>
          <w:sz w:val="24"/>
          <w:highlight w:val="none"/>
        </w:rPr>
      </w:pPr>
      <w:bookmarkStart w:id="4" w:name="_Toc35393632"/>
      <w:bookmarkEnd w:id="4"/>
      <w:bookmarkStart w:id="5" w:name="_Toc35393801"/>
      <w:bookmarkEnd w:id="5"/>
      <w:bookmarkStart w:id="6" w:name="_Toc28359015"/>
      <w:bookmarkEnd w:id="6"/>
      <w:r>
        <w:rPr>
          <w:rFonts w:hint="eastAsia" w:ascii="仿宋" w:hAnsi="仿宋" w:eastAsia="仿宋"/>
          <w:color w:val="auto"/>
          <w:sz w:val="24"/>
          <w:highlight w:val="none"/>
        </w:rPr>
        <w:t xml:space="preserve">时间：自磋商文件公告发布之日起5个工作日 </w:t>
      </w:r>
    </w:p>
    <w:p w14:paraId="328C8998">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地点：苏采云政府采购一体化平台 </w:t>
      </w:r>
    </w:p>
    <w:p w14:paraId="19F1CBAD">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方式：在“淮安市政府采购网”自行免费下载磋商文件。 </w:t>
      </w:r>
    </w:p>
    <w:p w14:paraId="5BBA067E">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售价：0.00元</w:t>
      </w:r>
    </w:p>
    <w:p w14:paraId="396C8179">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 四、电子响应文件上传截止时间</w:t>
      </w:r>
    </w:p>
    <w:p w14:paraId="58EC6F6A">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1、电子响应文件上传截止时间:202</w:t>
      </w:r>
      <w:r>
        <w:rPr>
          <w:rFonts w:hint="eastAsia" w:ascii="仿宋" w:hAnsi="仿宋" w:eastAsia="仿宋"/>
          <w:color w:val="auto"/>
          <w:sz w:val="24"/>
          <w:highlight w:val="none"/>
          <w:lang w:val="en-US" w:eastAsia="zh-CN"/>
        </w:rPr>
        <w:t>6</w:t>
      </w:r>
      <w:r>
        <w:rPr>
          <w:rFonts w:hint="eastAsia" w:ascii="仿宋" w:hAnsi="仿宋" w:eastAsia="仿宋"/>
          <w:color w:val="auto"/>
          <w:sz w:val="24"/>
          <w:highlight w:val="none"/>
        </w:rPr>
        <w:t>年</w:t>
      </w:r>
      <w:r>
        <w:rPr>
          <w:rFonts w:hint="eastAsia" w:ascii="仿宋" w:hAnsi="仿宋" w:eastAsia="仿宋"/>
          <w:color w:val="auto"/>
          <w:sz w:val="24"/>
          <w:highlight w:val="none"/>
          <w:lang w:val="en-US" w:eastAsia="zh-CN"/>
        </w:rPr>
        <w:t>1</w:t>
      </w:r>
      <w:r>
        <w:rPr>
          <w:rFonts w:hint="eastAsia" w:ascii="仿宋" w:hAnsi="仿宋" w:eastAsia="仿宋"/>
          <w:color w:val="auto"/>
          <w:sz w:val="24"/>
          <w:highlight w:val="none"/>
        </w:rPr>
        <w:t>月</w:t>
      </w:r>
      <w:r>
        <w:rPr>
          <w:rFonts w:hint="eastAsia" w:ascii="仿宋" w:hAnsi="仿宋" w:eastAsia="仿宋"/>
          <w:color w:val="auto"/>
          <w:sz w:val="24"/>
          <w:highlight w:val="none"/>
          <w:lang w:val="en-US" w:eastAsia="zh-CN"/>
        </w:rPr>
        <w:t>23</w:t>
      </w:r>
      <w:r>
        <w:rPr>
          <w:rFonts w:hint="eastAsia" w:ascii="仿宋" w:hAnsi="仿宋" w:eastAsia="仿宋"/>
          <w:color w:val="auto"/>
          <w:sz w:val="24"/>
          <w:highlight w:val="none"/>
        </w:rPr>
        <w:t>日</w:t>
      </w:r>
      <w:r>
        <w:rPr>
          <w:rFonts w:hint="eastAsia" w:ascii="仿宋" w:hAnsi="仿宋" w:eastAsia="仿宋"/>
          <w:color w:val="auto"/>
          <w:sz w:val="24"/>
          <w:highlight w:val="none"/>
          <w:lang w:val="en-US" w:eastAsia="zh-CN"/>
        </w:rPr>
        <w:t>14</w:t>
      </w:r>
      <w:r>
        <w:rPr>
          <w:rFonts w:hint="eastAsia" w:ascii="仿宋" w:hAnsi="仿宋" w:eastAsia="仿宋"/>
          <w:color w:val="auto"/>
          <w:sz w:val="24"/>
          <w:highlight w:val="none"/>
        </w:rPr>
        <w:t>时</w:t>
      </w:r>
      <w:r>
        <w:rPr>
          <w:rFonts w:hint="eastAsia" w:ascii="仿宋" w:hAnsi="仿宋" w:eastAsia="仿宋"/>
          <w:color w:val="auto"/>
          <w:sz w:val="24"/>
          <w:highlight w:val="none"/>
          <w:lang w:val="en-US" w:eastAsia="zh-CN"/>
        </w:rPr>
        <w:t>3</w:t>
      </w:r>
      <w:r>
        <w:rPr>
          <w:rFonts w:hint="eastAsia" w:ascii="仿宋" w:hAnsi="仿宋" w:eastAsia="仿宋"/>
          <w:color w:val="auto"/>
          <w:sz w:val="24"/>
          <w:highlight w:val="none"/>
        </w:rPr>
        <w:t>0分</w:t>
      </w:r>
    </w:p>
    <w:p w14:paraId="57A835A9">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2、电子响应文件上传地址:“苏采云”政府采购交易系统网上开标大厅。</w:t>
      </w:r>
    </w:p>
    <w:p w14:paraId="7B25CB69">
      <w:pPr>
        <w:spacing w:line="360" w:lineRule="auto"/>
        <w:ind w:firstLine="480"/>
        <w:rPr>
          <w:rFonts w:ascii="仿宋" w:hAnsi="仿宋" w:eastAsia="仿宋"/>
          <w:color w:val="auto"/>
          <w:sz w:val="24"/>
          <w:highlight w:val="none"/>
          <w:lang w:val="en-US" w:eastAsia="zh-CN"/>
        </w:rPr>
      </w:pPr>
      <w:r>
        <w:rPr>
          <w:rFonts w:hint="eastAsia" w:ascii="仿宋" w:hAnsi="仿宋" w:eastAsia="仿宋"/>
          <w:color w:val="auto"/>
          <w:sz w:val="24"/>
          <w:highlight w:val="none"/>
        </w:rPr>
        <w:t>五、电子响应文件开启</w:t>
      </w:r>
      <w:r>
        <w:rPr>
          <w:rFonts w:hint="eastAsia" w:ascii="仿宋" w:hAnsi="仿宋" w:eastAsia="仿宋"/>
          <w:color w:val="auto"/>
          <w:sz w:val="24"/>
          <w:highlight w:val="none"/>
          <w:lang w:val="en-US" w:eastAsia="zh-CN"/>
        </w:rPr>
        <w:t>时间及地点</w:t>
      </w:r>
    </w:p>
    <w:p w14:paraId="44D554AD">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时间: 202</w:t>
      </w:r>
      <w:r>
        <w:rPr>
          <w:rFonts w:hint="eastAsia" w:ascii="仿宋" w:hAnsi="仿宋" w:eastAsia="仿宋"/>
          <w:color w:val="auto"/>
          <w:sz w:val="24"/>
          <w:highlight w:val="none"/>
          <w:lang w:val="en-US" w:eastAsia="zh-CN"/>
        </w:rPr>
        <w:t>6</w:t>
      </w:r>
      <w:r>
        <w:rPr>
          <w:rFonts w:hint="eastAsia" w:ascii="仿宋" w:hAnsi="仿宋" w:eastAsia="仿宋"/>
          <w:color w:val="auto"/>
          <w:sz w:val="24"/>
          <w:highlight w:val="none"/>
        </w:rPr>
        <w:t>年</w:t>
      </w:r>
      <w:r>
        <w:rPr>
          <w:rFonts w:hint="eastAsia" w:ascii="仿宋" w:hAnsi="仿宋" w:eastAsia="仿宋"/>
          <w:color w:val="auto"/>
          <w:sz w:val="24"/>
          <w:highlight w:val="none"/>
          <w:lang w:val="en-US" w:eastAsia="zh-CN"/>
        </w:rPr>
        <w:t xml:space="preserve"> 1</w:t>
      </w:r>
      <w:r>
        <w:rPr>
          <w:rFonts w:hint="eastAsia" w:ascii="仿宋" w:hAnsi="仿宋" w:eastAsia="仿宋"/>
          <w:color w:val="auto"/>
          <w:sz w:val="24"/>
          <w:highlight w:val="none"/>
        </w:rPr>
        <w:t>月</w:t>
      </w:r>
      <w:r>
        <w:rPr>
          <w:rFonts w:hint="eastAsia" w:ascii="仿宋" w:hAnsi="仿宋" w:eastAsia="仿宋"/>
          <w:color w:val="auto"/>
          <w:sz w:val="24"/>
          <w:highlight w:val="none"/>
          <w:lang w:val="en-US" w:eastAsia="zh-CN"/>
        </w:rPr>
        <w:t>23</w:t>
      </w:r>
      <w:r>
        <w:rPr>
          <w:rFonts w:hint="eastAsia" w:ascii="仿宋" w:hAnsi="仿宋" w:eastAsia="仿宋"/>
          <w:color w:val="auto"/>
          <w:sz w:val="24"/>
          <w:highlight w:val="none"/>
        </w:rPr>
        <w:t>日</w:t>
      </w:r>
      <w:r>
        <w:rPr>
          <w:rFonts w:hint="eastAsia" w:ascii="仿宋" w:hAnsi="仿宋" w:eastAsia="仿宋"/>
          <w:color w:val="auto"/>
          <w:sz w:val="24"/>
          <w:highlight w:val="none"/>
          <w:lang w:val="en-US" w:eastAsia="zh-CN"/>
        </w:rPr>
        <w:t>14</w:t>
      </w:r>
      <w:r>
        <w:rPr>
          <w:rFonts w:hint="eastAsia" w:ascii="仿宋" w:hAnsi="仿宋" w:eastAsia="仿宋"/>
          <w:color w:val="auto"/>
          <w:sz w:val="24"/>
          <w:highlight w:val="none"/>
        </w:rPr>
        <w:t>时</w:t>
      </w:r>
      <w:r>
        <w:rPr>
          <w:rFonts w:hint="eastAsia" w:ascii="仿宋" w:hAnsi="仿宋" w:eastAsia="仿宋"/>
          <w:color w:val="auto"/>
          <w:sz w:val="24"/>
          <w:highlight w:val="none"/>
          <w:lang w:val="en-US" w:eastAsia="zh-CN"/>
        </w:rPr>
        <w:t>3</w:t>
      </w:r>
      <w:r>
        <w:rPr>
          <w:rFonts w:hint="eastAsia" w:ascii="仿宋" w:hAnsi="仿宋" w:eastAsia="仿宋"/>
          <w:color w:val="auto"/>
          <w:sz w:val="24"/>
          <w:highlight w:val="none"/>
        </w:rPr>
        <w:t>0分</w:t>
      </w:r>
    </w:p>
    <w:p w14:paraId="1A4B2669">
      <w:pPr>
        <w:spacing w:line="360" w:lineRule="auto"/>
        <w:ind w:firstLine="480"/>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地点:</w:t>
      </w:r>
      <w:r>
        <w:rPr>
          <w:rFonts w:hint="eastAsia" w:ascii="仿宋" w:hAnsi="仿宋" w:eastAsia="仿宋"/>
          <w:color w:val="auto"/>
          <w:sz w:val="24"/>
          <w:highlight w:val="none"/>
          <w:lang w:val="en-US" w:eastAsia="zh-CN"/>
        </w:rPr>
        <w:t>淮安市淮阴区中业慧谷B27-2开标室</w:t>
      </w:r>
    </w:p>
    <w:p w14:paraId="29F338AE">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六、公告期限</w:t>
      </w:r>
    </w:p>
    <w:p w14:paraId="573C0A0D">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自本公告发布之日起五个工作日。</w:t>
      </w:r>
    </w:p>
    <w:p w14:paraId="55F6D9D8">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七、其他补充事宜</w:t>
      </w:r>
    </w:p>
    <w:p w14:paraId="31C6784E">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1.本项目不收取磋商保证金。</w:t>
      </w:r>
    </w:p>
    <w:p w14:paraId="65E85E6A">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2.本项目采用“苏采云全流程不见面交易”模式，通过不见面交易系统及相应的配套硬件设备（摄像头、话筒、麦克风等）完成远程解密、公布报价、澄清等交互环节。相关要求和说明详见第二章“供应商须知”第18条。</w:t>
      </w:r>
    </w:p>
    <w:p w14:paraId="6B2C9E6B">
      <w:pPr>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ascii="仿宋" w:hAnsi="仿宋" w:eastAsia="仿宋"/>
          <w:color w:val="auto"/>
          <w:sz w:val="24"/>
          <w:highlight w:val="none"/>
        </w:rPr>
      </w:pPr>
      <w:r>
        <w:rPr>
          <w:rFonts w:hint="eastAsia" w:ascii="仿宋" w:hAnsi="仿宋" w:eastAsia="仿宋"/>
          <w:color w:val="auto"/>
          <w:sz w:val="24"/>
          <w:highlight w:val="none"/>
        </w:rPr>
        <w:t>3</w:t>
      </w:r>
      <w:r>
        <w:rPr>
          <w:rFonts w:ascii="仿宋" w:hAnsi="仿宋" w:eastAsia="仿宋"/>
          <w:color w:val="auto"/>
          <w:sz w:val="24"/>
          <w:highlight w:val="none"/>
        </w:rPr>
        <w:t>.</w:t>
      </w:r>
      <w:r>
        <w:rPr>
          <w:rFonts w:hint="eastAsia" w:ascii="仿宋" w:hAnsi="仿宋" w:eastAsia="仿宋"/>
          <w:color w:val="auto"/>
          <w:sz w:val="24"/>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6341B2B7">
      <w:pPr>
        <w:spacing w:line="360" w:lineRule="auto"/>
        <w:ind w:firstLine="480"/>
        <w:rPr>
          <w:rFonts w:hint="eastAsia" w:ascii="仿宋" w:hAnsi="仿宋" w:eastAsia="仿宋"/>
          <w:color w:val="auto"/>
          <w:sz w:val="24"/>
          <w:highlight w:val="none"/>
        </w:rPr>
      </w:pPr>
      <w:r>
        <w:rPr>
          <w:rFonts w:ascii="仿宋" w:hAnsi="仿宋" w:eastAsia="仿宋"/>
          <w:color w:val="auto"/>
          <w:sz w:val="24"/>
          <w:highlight w:val="none"/>
        </w:rPr>
        <w:t>4</w:t>
      </w:r>
      <w:r>
        <w:rPr>
          <w:rFonts w:hint="eastAsia" w:ascii="仿宋" w:hAnsi="仿宋" w:eastAsia="仿宋"/>
          <w:color w:val="auto"/>
          <w:sz w:val="24"/>
          <w:highlight w:val="none"/>
        </w:rPr>
        <w:t>.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p>
    <w:p w14:paraId="16097F86">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八、凡对本次采购提出询问，请按以下方式联系。</w:t>
      </w:r>
    </w:p>
    <w:p w14:paraId="0680D69D">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1、采购人信息</w:t>
      </w:r>
    </w:p>
    <w:p w14:paraId="343CDB27">
      <w:pPr>
        <w:spacing w:line="360" w:lineRule="auto"/>
        <w:ind w:firstLine="480"/>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lang w:eastAsia="zh-CN"/>
        </w:rPr>
        <w:t>名    称：淮安市清江浦区顺河洞灌区管理所</w:t>
      </w:r>
    </w:p>
    <w:p w14:paraId="73641F47">
      <w:pPr>
        <w:spacing w:line="360" w:lineRule="auto"/>
        <w:ind w:firstLine="480"/>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lang w:eastAsia="zh-CN"/>
        </w:rPr>
        <w:t>地    址：清江浦区和平镇西首和平北站院内</w:t>
      </w:r>
    </w:p>
    <w:p w14:paraId="4C7A0523">
      <w:pPr>
        <w:spacing w:line="360" w:lineRule="auto"/>
        <w:ind w:firstLine="480"/>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eastAsia="zh-CN"/>
        </w:rPr>
        <w:t>联系方式:蒋舟</w:t>
      </w:r>
      <w:r>
        <w:rPr>
          <w:rFonts w:hint="eastAsia" w:ascii="仿宋" w:hAnsi="仿宋" w:eastAsia="仿宋" w:cs="Times New Roman"/>
          <w:color w:val="auto"/>
          <w:sz w:val="24"/>
          <w:highlight w:val="none"/>
          <w:lang w:val="en-US" w:eastAsia="zh-CN"/>
        </w:rPr>
        <w:t xml:space="preserve">  电话：</w:t>
      </w:r>
      <w:r>
        <w:rPr>
          <w:rFonts w:hint="eastAsia" w:ascii="仿宋" w:hAnsi="仿宋" w:eastAsia="仿宋" w:cs="Times New Roman"/>
          <w:color w:val="auto"/>
          <w:sz w:val="24"/>
          <w:highlight w:val="none"/>
          <w:lang w:eastAsia="zh-CN"/>
        </w:rPr>
        <w:t>19895902002</w:t>
      </w:r>
    </w:p>
    <w:p w14:paraId="7AA56B0C">
      <w:pPr>
        <w:spacing w:line="360" w:lineRule="auto"/>
        <w:ind w:firstLine="480"/>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2、采购代理机构信息</w:t>
      </w:r>
    </w:p>
    <w:p w14:paraId="2D80EE8F">
      <w:pPr>
        <w:spacing w:line="360" w:lineRule="auto"/>
        <w:ind w:firstLine="480"/>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rPr>
        <w:t>名    称：</w:t>
      </w:r>
      <w:r>
        <w:rPr>
          <w:rFonts w:hint="eastAsia" w:ascii="仿宋" w:hAnsi="仿宋" w:eastAsia="仿宋" w:cs="Times New Roman"/>
          <w:color w:val="auto"/>
          <w:sz w:val="24"/>
          <w:highlight w:val="none"/>
          <w:lang w:eastAsia="zh-CN"/>
        </w:rPr>
        <w:t>淮安江益工程项目管理咨询有限公司</w:t>
      </w:r>
    </w:p>
    <w:p w14:paraId="2BE20C7E">
      <w:pPr>
        <w:spacing w:line="360" w:lineRule="auto"/>
        <w:ind w:firstLine="480"/>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rPr>
        <w:t>地    址：</w:t>
      </w:r>
      <w:r>
        <w:rPr>
          <w:rFonts w:hint="eastAsia" w:ascii="仿宋" w:hAnsi="仿宋" w:eastAsia="仿宋" w:cs="Times New Roman"/>
          <w:color w:val="auto"/>
          <w:sz w:val="24"/>
          <w:highlight w:val="none"/>
          <w:lang w:eastAsia="zh-CN"/>
        </w:rPr>
        <w:t>淮安市淮阴区中业慧谷B27-2</w:t>
      </w:r>
    </w:p>
    <w:p w14:paraId="5009EEC3">
      <w:pPr>
        <w:spacing w:line="360" w:lineRule="auto"/>
        <w:ind w:firstLine="480"/>
        <w:rPr>
          <w:rFonts w:hint="default" w:ascii="仿宋" w:hAnsi="仿宋" w:eastAsia="仿宋"/>
          <w:color w:val="auto"/>
          <w:sz w:val="24"/>
          <w:highlight w:val="none"/>
          <w:lang w:val="en-US" w:eastAsia="zh-CN"/>
        </w:rPr>
      </w:pPr>
      <w:r>
        <w:rPr>
          <w:rFonts w:hint="eastAsia" w:ascii="仿宋" w:hAnsi="仿宋" w:eastAsia="仿宋" w:cs="Times New Roman"/>
          <w:color w:val="auto"/>
          <w:sz w:val="24"/>
          <w:highlight w:val="none"/>
        </w:rPr>
        <w:t>联系方式:</w:t>
      </w:r>
      <w:r>
        <w:rPr>
          <w:rFonts w:hint="eastAsia" w:ascii="仿宋" w:hAnsi="仿宋" w:eastAsia="仿宋" w:cs="Times New Roman"/>
          <w:color w:val="auto"/>
          <w:sz w:val="24"/>
          <w:highlight w:val="none"/>
          <w:lang w:val="en-US" w:eastAsia="zh-CN"/>
        </w:rPr>
        <w:t xml:space="preserve">潘春红  </w:t>
      </w:r>
      <w:r>
        <w:rPr>
          <w:rFonts w:hint="eastAsia" w:ascii="仿宋" w:hAnsi="仿宋" w:eastAsia="仿宋" w:cs="Times New Roman"/>
          <w:color w:val="auto"/>
          <w:sz w:val="24"/>
          <w:highlight w:val="none"/>
        </w:rPr>
        <w:t xml:space="preserve"> </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电</w:t>
      </w:r>
      <w:r>
        <w:rPr>
          <w:rFonts w:hint="eastAsia" w:ascii="仿宋" w:hAnsi="仿宋" w:eastAsia="仿宋"/>
          <w:color w:val="auto"/>
          <w:sz w:val="24"/>
          <w:highlight w:val="none"/>
        </w:rPr>
        <w:t>话：</w:t>
      </w:r>
      <w:r>
        <w:rPr>
          <w:rFonts w:hint="eastAsia" w:ascii="仿宋" w:hAnsi="仿宋" w:eastAsia="仿宋"/>
          <w:color w:val="auto"/>
          <w:sz w:val="24"/>
          <w:highlight w:val="none"/>
          <w:lang w:val="en-US" w:eastAsia="zh-CN"/>
        </w:rPr>
        <w:t>13023541300</w:t>
      </w:r>
    </w:p>
    <w:p w14:paraId="2BBF3427">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3、项目联系方式（组织本项目采购活动的具体工作人员姓名）</w:t>
      </w:r>
    </w:p>
    <w:p w14:paraId="2206C708">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项目联系人:</w:t>
      </w:r>
      <w:r>
        <w:rPr>
          <w:rFonts w:hint="eastAsia" w:ascii="仿宋" w:hAnsi="仿宋" w:eastAsia="仿宋" w:cs="Times New Roman"/>
          <w:color w:val="auto"/>
          <w:sz w:val="24"/>
          <w:highlight w:val="none"/>
          <w:lang w:val="en-US" w:eastAsia="zh-CN"/>
        </w:rPr>
        <w:t xml:space="preserve">潘春红  </w:t>
      </w:r>
      <w:r>
        <w:rPr>
          <w:rFonts w:hint="eastAsia" w:ascii="仿宋" w:hAnsi="仿宋" w:eastAsia="仿宋" w:cs="Times New Roman"/>
          <w:color w:val="auto"/>
          <w:sz w:val="24"/>
          <w:highlight w:val="none"/>
        </w:rPr>
        <w:t xml:space="preserve"> </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电</w:t>
      </w:r>
      <w:r>
        <w:rPr>
          <w:rFonts w:hint="eastAsia" w:ascii="仿宋" w:hAnsi="仿宋" w:eastAsia="仿宋"/>
          <w:color w:val="auto"/>
          <w:sz w:val="24"/>
          <w:highlight w:val="none"/>
        </w:rPr>
        <w:t>话：</w:t>
      </w:r>
      <w:r>
        <w:rPr>
          <w:rFonts w:hint="eastAsia" w:ascii="仿宋" w:hAnsi="仿宋" w:eastAsia="仿宋"/>
          <w:color w:val="auto"/>
          <w:sz w:val="24"/>
          <w:highlight w:val="none"/>
          <w:lang w:val="en-US" w:eastAsia="zh-CN"/>
        </w:rPr>
        <w:t>13023541300</w:t>
      </w:r>
      <w:r>
        <w:rPr>
          <w:rFonts w:hint="eastAsia" w:ascii="仿宋" w:hAnsi="仿宋" w:eastAsia="仿宋" w:cs="Times New Roman"/>
          <w:color w:val="auto"/>
          <w:sz w:val="24"/>
          <w:highlight w:val="none"/>
          <w:lang w:val="en-US" w:eastAsia="zh-CN"/>
        </w:rPr>
        <w:t xml:space="preserve"> </w:t>
      </w:r>
    </w:p>
    <w:p w14:paraId="3796A086">
      <w:pPr>
        <w:spacing w:line="360" w:lineRule="auto"/>
        <w:ind w:firstLine="480"/>
        <w:rPr>
          <w:rFonts w:hint="eastAsia" w:ascii="仿宋" w:hAnsi="仿宋" w:eastAsia="仿宋"/>
          <w:color w:val="auto"/>
          <w:sz w:val="24"/>
          <w:highlight w:val="none"/>
        </w:rPr>
      </w:pPr>
    </w:p>
    <w:bookmarkEnd w:id="0"/>
    <w:p w14:paraId="700A9EB5">
      <w:pPr>
        <w:spacing w:line="360" w:lineRule="auto"/>
        <w:ind w:firstLine="560"/>
        <w:rPr>
          <w:rFonts w:hint="eastAsia" w:ascii="仿宋" w:hAnsi="仿宋" w:eastAsia="仿宋"/>
          <w:color w:val="auto"/>
          <w:sz w:val="28"/>
          <w:szCs w:val="28"/>
          <w:highlight w:val="none"/>
        </w:rPr>
      </w:pPr>
    </w:p>
    <w:bookmarkEnd w:id="1"/>
    <w:p w14:paraId="21284557">
      <w:pPr>
        <w:spacing w:line="360" w:lineRule="auto"/>
        <w:ind w:firstLine="2859"/>
        <w:rPr>
          <w:rFonts w:hint="eastAsia" w:ascii="仿宋" w:hAnsi="仿宋" w:eastAsia="仿宋" w:cs="宋体"/>
          <w:b/>
          <w:bCs/>
          <w:color w:val="auto"/>
          <w:sz w:val="32"/>
          <w:szCs w:val="32"/>
          <w:highlight w:val="none"/>
        </w:rPr>
      </w:pPr>
    </w:p>
    <w:p w14:paraId="721ADB20">
      <w:pPr>
        <w:spacing w:line="360" w:lineRule="auto"/>
        <w:jc w:val="center"/>
        <w:rPr>
          <w:rFonts w:hint="eastAsia" w:ascii="仿宋" w:hAnsi="仿宋" w:eastAsia="仿宋"/>
          <w:b/>
          <w:bCs/>
          <w:color w:val="auto"/>
          <w:sz w:val="36"/>
          <w:szCs w:val="36"/>
          <w:highlight w:val="none"/>
        </w:rPr>
      </w:pPr>
      <w:r>
        <w:rPr>
          <w:rFonts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第二章   供应商须知</w:t>
      </w:r>
    </w:p>
    <w:p w14:paraId="42E37006">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一、总  则</w:t>
      </w:r>
    </w:p>
    <w:p w14:paraId="69F1EF24">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1.适用范围</w:t>
      </w:r>
    </w:p>
    <w:p w14:paraId="7C3AD91B">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本磋商文件仅适用本次采购邀请中所述项目的采购。</w:t>
      </w:r>
    </w:p>
    <w:p w14:paraId="093C92E9">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2.合格的供应商</w:t>
      </w:r>
    </w:p>
    <w:p w14:paraId="7CCAB8B6">
      <w:pPr>
        <w:spacing w:line="360" w:lineRule="auto"/>
        <w:ind w:left="-359" w:firstLine="785"/>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2.1满足第一章采购邀请中供应商资格要求的规定。 </w:t>
      </w:r>
    </w:p>
    <w:p w14:paraId="498840CE">
      <w:pPr>
        <w:spacing w:line="360" w:lineRule="auto"/>
        <w:ind w:firstLine="464"/>
        <w:rPr>
          <w:rFonts w:hint="eastAsia" w:ascii="仿宋" w:hAnsi="仿宋" w:eastAsia="仿宋" w:cs="宋体"/>
          <w:color w:val="auto"/>
          <w:sz w:val="24"/>
          <w:highlight w:val="none"/>
        </w:rPr>
      </w:pPr>
      <w:r>
        <w:rPr>
          <w:rFonts w:hint="eastAsia" w:ascii="仿宋" w:hAnsi="仿宋" w:eastAsia="仿宋" w:cs="宋体"/>
          <w:color w:val="auto"/>
          <w:spacing w:val="6"/>
          <w:sz w:val="24"/>
          <w:highlight w:val="none"/>
        </w:rPr>
        <w:t>2.2满足磋商文件中实质性条款</w:t>
      </w:r>
      <w:r>
        <w:rPr>
          <w:rFonts w:hint="eastAsia" w:ascii="仿宋" w:hAnsi="仿宋" w:eastAsia="仿宋" w:cs="宋体"/>
          <w:color w:val="auto"/>
          <w:sz w:val="24"/>
          <w:highlight w:val="none"/>
        </w:rPr>
        <w:t>。</w:t>
      </w:r>
    </w:p>
    <w:p w14:paraId="1BE6F506">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3.适用法律</w:t>
      </w:r>
    </w:p>
    <w:p w14:paraId="7144929E">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3.1 《中华人民共和国政府采购法》、《中华人民共和国政府采购法实施条例》、《政府采购竞争性磋商采购方式管理暂行办法》等有关法律、规章和规定等。</w:t>
      </w:r>
    </w:p>
    <w:p w14:paraId="2982CAAC">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4.磋商费用</w:t>
      </w:r>
    </w:p>
    <w:p w14:paraId="25412CB3">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4.1供应商应自行承担所有与参加本项目有关的费用</w:t>
      </w:r>
      <w:r>
        <w:rPr>
          <w:rFonts w:hint="eastAsia" w:ascii="仿宋" w:hAnsi="仿宋" w:eastAsia="仿宋" w:cs="宋体"/>
          <w:color w:val="auto"/>
          <w:sz w:val="24"/>
          <w:highlight w:val="none"/>
          <w:lang w:eastAsia="zh-CN"/>
        </w:rPr>
        <w:t>（除招标代理费外）</w:t>
      </w:r>
      <w:r>
        <w:rPr>
          <w:rFonts w:hint="eastAsia" w:ascii="仿宋" w:hAnsi="仿宋" w:eastAsia="仿宋" w:cs="宋体"/>
          <w:color w:val="auto"/>
          <w:sz w:val="24"/>
          <w:highlight w:val="none"/>
        </w:rPr>
        <w:t>。不论结果如何，采购人和</w:t>
      </w:r>
      <w:r>
        <w:rPr>
          <w:rFonts w:hint="eastAsia" w:ascii="仿宋" w:hAnsi="仿宋" w:eastAsia="仿宋" w:cs="宋体"/>
          <w:color w:val="auto"/>
          <w:sz w:val="24"/>
          <w:highlight w:val="none"/>
          <w:lang w:eastAsia="zh-CN"/>
        </w:rPr>
        <w:t>淮安江益工程项目管理咨询有限公司</w:t>
      </w:r>
      <w:r>
        <w:rPr>
          <w:rFonts w:hint="eastAsia" w:ascii="仿宋" w:hAnsi="仿宋" w:eastAsia="仿宋" w:cs="宋体"/>
          <w:color w:val="auto"/>
          <w:sz w:val="24"/>
          <w:highlight w:val="none"/>
        </w:rPr>
        <w:t>（以下简称采购代理机构）在任何情况下均无义务和责任承担这些费用。</w:t>
      </w:r>
    </w:p>
    <w:p w14:paraId="05E69CB6">
      <w:pPr>
        <w:spacing w:line="360" w:lineRule="auto"/>
        <w:ind w:firstLine="480"/>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4.2代理费计取标准</w:t>
      </w:r>
      <w:r>
        <w:rPr>
          <w:rFonts w:hint="eastAsia" w:ascii="仿宋" w:hAnsi="仿宋" w:eastAsia="仿宋" w:cs="宋体"/>
          <w:color w:val="auto"/>
          <w:sz w:val="24"/>
          <w:highlight w:val="none"/>
          <w:lang w:eastAsia="zh-CN"/>
        </w:rPr>
        <w:t>：按苏招协〔2022〕002号江苏省招标代理服务收费的指导意见</w:t>
      </w:r>
      <w:r>
        <w:rPr>
          <w:rFonts w:hint="eastAsia" w:ascii="仿宋" w:hAnsi="仿宋" w:eastAsia="仿宋" w:cs="宋体"/>
          <w:color w:val="auto"/>
          <w:sz w:val="24"/>
          <w:highlight w:val="none"/>
          <w:lang w:val="en-US" w:eastAsia="zh-CN"/>
        </w:rPr>
        <w:t>计取</w:t>
      </w:r>
      <w:r>
        <w:rPr>
          <w:rFonts w:hint="eastAsia" w:ascii="仿宋" w:hAnsi="仿宋" w:eastAsia="仿宋" w:cs="宋体"/>
          <w:color w:val="auto"/>
          <w:sz w:val="24"/>
          <w:highlight w:val="none"/>
          <w:lang w:eastAsia="zh-CN"/>
        </w:rPr>
        <w:t>。因此各供应商在报价时必须将咨询费用包含在磋商报价中，不需单独列项计取。</w:t>
      </w:r>
    </w:p>
    <w:p w14:paraId="4132FBD9">
      <w:pPr>
        <w:tabs>
          <w:tab w:val="left" w:pos="540"/>
          <w:tab w:val="left" w:pos="993"/>
          <w:tab w:val="left" w:pos="1134"/>
        </w:tabs>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5.勘察现场</w:t>
      </w:r>
    </w:p>
    <w:p w14:paraId="3A157081">
      <w:pPr>
        <w:spacing w:line="360" w:lineRule="auto"/>
        <w:ind w:firstLine="461"/>
        <w:rPr>
          <w:rFonts w:hint="eastAsia" w:ascii="仿宋" w:hAnsi="仿宋" w:eastAsia="仿宋" w:cs="宋体"/>
          <w:color w:val="auto"/>
          <w:sz w:val="24"/>
          <w:highlight w:val="none"/>
        </w:rPr>
      </w:pPr>
      <w:r>
        <w:rPr>
          <w:rFonts w:hint="eastAsia" w:ascii="仿宋" w:hAnsi="仿宋" w:eastAsia="仿宋" w:cs="宋体"/>
          <w:color w:val="auto"/>
          <w:sz w:val="24"/>
          <w:highlight w:val="none"/>
        </w:rPr>
        <w:t>5.1供应商可以自行组织对工程施工现场和周围环境进行勘察，以获取编制响应文件和签署合同所需的所有资料。勘察现场所发生的费用由供应商自行承担。</w:t>
      </w:r>
    </w:p>
    <w:p w14:paraId="4963935F">
      <w:pPr>
        <w:spacing w:line="360" w:lineRule="auto"/>
        <w:ind w:firstLine="461"/>
        <w:rPr>
          <w:rFonts w:hint="eastAsia" w:ascii="仿宋" w:hAnsi="仿宋" w:eastAsia="仿宋" w:cs="宋体"/>
          <w:color w:val="auto"/>
          <w:sz w:val="24"/>
          <w:highlight w:val="none"/>
        </w:rPr>
      </w:pPr>
      <w:r>
        <w:rPr>
          <w:rFonts w:hint="eastAsia" w:ascii="仿宋" w:hAnsi="仿宋" w:eastAsia="仿宋" w:cs="宋体"/>
          <w:color w:val="auto"/>
          <w:sz w:val="24"/>
          <w:highlight w:val="none"/>
        </w:rPr>
        <w:t>5.2供应商被视为充分熟悉本次项目所在地与履行合同有关的各种情况，包括自然环境、气候条件、劳动力及公用设施等。</w:t>
      </w:r>
    </w:p>
    <w:p w14:paraId="35794391">
      <w:pPr>
        <w:spacing w:line="360" w:lineRule="auto"/>
        <w:ind w:firstLine="461"/>
        <w:rPr>
          <w:rFonts w:hint="eastAsia" w:ascii="仿宋" w:hAnsi="仿宋" w:eastAsia="仿宋" w:cs="宋体"/>
          <w:color w:val="auto"/>
          <w:sz w:val="24"/>
          <w:highlight w:val="none"/>
        </w:rPr>
      </w:pPr>
      <w:r>
        <w:rPr>
          <w:rFonts w:hint="eastAsia" w:ascii="仿宋" w:hAnsi="仿宋" w:eastAsia="仿宋" w:cs="宋体"/>
          <w:color w:val="auto"/>
          <w:sz w:val="24"/>
          <w:highlight w:val="none"/>
        </w:rPr>
        <w:t>5.3采购人向供应商提供的有关施工现场的资料和数据是采购人现有的能使供应商利用的资料。采购人对供应商由此而做出的推论、理解和结论概不负责。</w:t>
      </w:r>
    </w:p>
    <w:p w14:paraId="6014AD61">
      <w:pPr>
        <w:spacing w:line="360" w:lineRule="auto"/>
        <w:ind w:firstLine="473"/>
        <w:rPr>
          <w:rFonts w:hint="eastAsia" w:ascii="仿宋" w:hAnsi="仿宋" w:eastAsia="仿宋" w:cs="宋体"/>
          <w:color w:val="auto"/>
          <w:sz w:val="24"/>
          <w:highlight w:val="none"/>
        </w:rPr>
      </w:pPr>
      <w:r>
        <w:rPr>
          <w:rFonts w:hint="eastAsia" w:ascii="仿宋" w:hAnsi="仿宋" w:eastAsia="仿宋" w:cs="宋体"/>
          <w:color w:val="auto"/>
          <w:sz w:val="24"/>
          <w:highlight w:val="none"/>
        </w:rPr>
        <w:t>5.4在现场考察过程中，供应商如果发生人身伤亡、财产或其他损失，无论何种原因造成，采购人均不负责。</w:t>
      </w:r>
    </w:p>
    <w:p w14:paraId="0D3FB250">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二、磋商文件</w:t>
      </w:r>
    </w:p>
    <w:p w14:paraId="738F4E8F">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6.磋商文件由以下部分组成</w:t>
      </w:r>
      <w:r>
        <w:rPr>
          <w:rFonts w:hint="eastAsia" w:ascii="仿宋" w:hAnsi="仿宋" w:eastAsia="仿宋"/>
          <w:color w:val="auto"/>
          <w:sz w:val="24"/>
          <w:highlight w:val="none"/>
        </w:rPr>
        <w:t>:</w:t>
      </w:r>
    </w:p>
    <w:p w14:paraId="4EF0DBD5">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6.1采购邀请</w:t>
      </w:r>
    </w:p>
    <w:p w14:paraId="0C1526B2">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6.2供应商须知</w:t>
      </w:r>
    </w:p>
    <w:p w14:paraId="4B107D2A">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6.3评标标准</w:t>
      </w:r>
    </w:p>
    <w:p w14:paraId="68124DF7">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6.4合同条款</w:t>
      </w:r>
    </w:p>
    <w:p w14:paraId="1662C501">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6.5工程质量保修书</w:t>
      </w:r>
    </w:p>
    <w:p w14:paraId="77D44481">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6.6技术规范</w:t>
      </w:r>
    </w:p>
    <w:p w14:paraId="69A0BD9D">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6.7工程量清单及图纸</w:t>
      </w:r>
    </w:p>
    <w:p w14:paraId="1E1601DA">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6.8响应文件格式</w:t>
      </w:r>
    </w:p>
    <w:p w14:paraId="6D9298C2">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7.磋商文件的澄清</w:t>
      </w:r>
    </w:p>
    <w:p w14:paraId="274092F9">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p>
    <w:p w14:paraId="16DB2C83">
      <w:pPr>
        <w:spacing w:line="360" w:lineRule="auto"/>
        <w:ind w:firstLine="480"/>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8.磋商文件的更正或补充</w:t>
      </w:r>
    </w:p>
    <w:p w14:paraId="0ABAD677">
      <w:pPr>
        <w:spacing w:line="360" w:lineRule="auto"/>
        <w:ind w:firstLine="480"/>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8.1在电子响应文件上传截止时间前，采购人或采购代理机构可主动或在解答供应商提出的澄清问题时对磋商文件用更正公告的方式进行修正。</w:t>
      </w:r>
    </w:p>
    <w:p w14:paraId="2D97064D">
      <w:pPr>
        <w:spacing w:line="360" w:lineRule="auto"/>
        <w:ind w:firstLine="480"/>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8.2对磋商文件的修改将在淮安市政府采购网进行公告，更正公告将作为磋商文件的组成部分，对所有参加本次磋商的供应商都具有约束力。</w:t>
      </w:r>
    </w:p>
    <w:p w14:paraId="0E393C04">
      <w:pPr>
        <w:spacing w:line="360" w:lineRule="auto"/>
        <w:ind w:firstLine="480"/>
        <w:rPr>
          <w:rFonts w:hint="eastAsia" w:ascii="仿宋" w:hAnsi="仿宋" w:eastAsia="仿宋"/>
          <w:color w:val="auto"/>
          <w:sz w:val="24"/>
          <w:highlight w:val="none"/>
        </w:rPr>
      </w:pPr>
      <w:r>
        <w:rPr>
          <w:rFonts w:hint="eastAsia" w:ascii="仿宋" w:hAnsi="仿宋" w:eastAsia="仿宋" w:cs="宋体"/>
          <w:color w:val="auto"/>
          <w:sz w:val="24"/>
          <w:highlight w:val="none"/>
          <w:lang w:val="zh-CN"/>
        </w:rPr>
        <w:t>8.3为使供应商有足够的时间按磋商文件的更正要求修正响应文件，采购人有权按照相关法定的要求推迟电子响应文件上传截止时间和</w:t>
      </w:r>
      <w:r>
        <w:rPr>
          <w:rFonts w:hint="eastAsia" w:ascii="仿宋" w:hAnsi="仿宋" w:eastAsia="仿宋"/>
          <w:color w:val="auto"/>
          <w:sz w:val="24"/>
          <w:highlight w:val="none"/>
        </w:rPr>
        <w:t>活动组织时间。</w:t>
      </w:r>
    </w:p>
    <w:p w14:paraId="789D1F96">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三、响应文件的编制</w:t>
      </w:r>
    </w:p>
    <w:p w14:paraId="1098C6D5">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9.响应文件的语言及度量衡</w:t>
      </w:r>
    </w:p>
    <w:p w14:paraId="5BCFCCC0">
      <w:pPr>
        <w:spacing w:line="360" w:lineRule="auto"/>
        <w:ind w:firstLine="480"/>
        <w:rPr>
          <w:rFonts w:hint="eastAsia" w:ascii="仿宋" w:hAnsi="仿宋" w:eastAsia="仿宋"/>
          <w:color w:val="auto"/>
          <w:sz w:val="24"/>
          <w:highlight w:val="none"/>
        </w:rPr>
      </w:pPr>
      <w:r>
        <w:rPr>
          <w:rFonts w:hint="eastAsia" w:ascii="仿宋" w:hAnsi="仿宋" w:eastAsia="仿宋" w:cs="宋体"/>
          <w:color w:val="auto"/>
          <w:sz w:val="24"/>
          <w:highlight w:val="none"/>
        </w:rPr>
        <w:t>9.1</w:t>
      </w:r>
      <w:r>
        <w:rPr>
          <w:rFonts w:hint="eastAsia" w:ascii="仿宋" w:hAnsi="仿宋" w:eastAsia="仿宋"/>
          <w:color w:val="auto"/>
          <w:sz w:val="24"/>
          <w:highlight w:val="none"/>
        </w:rPr>
        <w:t>响应文件以及供应商与采购人、采购代理机构之间的所有书面往来均应使用简体中文书写。</w:t>
      </w:r>
    </w:p>
    <w:p w14:paraId="0CA6CD1B">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9.2</w:t>
      </w:r>
      <w:r>
        <w:rPr>
          <w:rFonts w:hint="eastAsia" w:ascii="仿宋" w:hAnsi="仿宋" w:eastAsia="仿宋" w:cs="宋体"/>
          <w:color w:val="auto"/>
          <w:sz w:val="24"/>
          <w:highlight w:val="none"/>
          <w:lang w:val="zh-CN"/>
        </w:rPr>
        <w:t>除磋商文件中另有规定外，</w:t>
      </w:r>
      <w:r>
        <w:rPr>
          <w:rFonts w:hint="eastAsia" w:ascii="仿宋" w:hAnsi="仿宋" w:eastAsia="仿宋" w:cs="宋体"/>
          <w:color w:val="auto"/>
          <w:sz w:val="24"/>
          <w:highlight w:val="none"/>
        </w:rPr>
        <w:t>响应文件所使用的计量单位均须采用国家法定计量单位。</w:t>
      </w:r>
    </w:p>
    <w:p w14:paraId="291D4B03">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10.响应文件构成</w:t>
      </w:r>
    </w:p>
    <w:p w14:paraId="475C8087">
      <w:pPr>
        <w:spacing w:line="360" w:lineRule="auto"/>
        <w:ind w:firstLine="480"/>
        <w:rPr>
          <w:rFonts w:hint="eastAsia" w:ascii="仿宋" w:hAnsi="仿宋" w:eastAsia="仿宋"/>
          <w:color w:val="auto"/>
          <w:sz w:val="24"/>
          <w:highlight w:val="none"/>
        </w:rPr>
      </w:pPr>
      <w:r>
        <w:rPr>
          <w:rFonts w:hint="eastAsia" w:ascii="仿宋" w:hAnsi="仿宋" w:eastAsia="仿宋" w:cs="宋体"/>
          <w:color w:val="auto"/>
          <w:sz w:val="24"/>
          <w:highlight w:val="none"/>
        </w:rPr>
        <w:t>10.1</w:t>
      </w:r>
      <w:r>
        <w:rPr>
          <w:rFonts w:hint="eastAsia" w:ascii="仿宋" w:hAnsi="仿宋" w:eastAsia="仿宋"/>
          <w:color w:val="auto"/>
          <w:sz w:val="24"/>
          <w:highlight w:val="none"/>
        </w:rPr>
        <w:t>供应商编写的响应文件应按磋商文件第七章“响应文件格式”中的要求进行编写（含</w:t>
      </w:r>
      <w:r>
        <w:rPr>
          <w:rFonts w:hint="eastAsia" w:ascii="仿宋" w:hAnsi="仿宋" w:eastAsia="仿宋" w:cs="宋体"/>
          <w:bCs/>
          <w:color w:val="auto"/>
          <w:sz w:val="24"/>
          <w:highlight w:val="none"/>
        </w:rPr>
        <w:t>工程量清单电子清单报价文件）</w:t>
      </w:r>
      <w:r>
        <w:rPr>
          <w:rFonts w:hint="eastAsia" w:ascii="仿宋" w:hAnsi="仿宋" w:eastAsia="仿宋"/>
          <w:color w:val="auto"/>
          <w:sz w:val="24"/>
          <w:highlight w:val="none"/>
        </w:rPr>
        <w:t>。</w:t>
      </w:r>
    </w:p>
    <w:p w14:paraId="602565B5">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11.磋商报价</w:t>
      </w:r>
    </w:p>
    <w:p w14:paraId="58BE9C5A">
      <w:pPr>
        <w:spacing w:line="360" w:lineRule="auto"/>
        <w:ind w:firstLine="461"/>
        <w:rPr>
          <w:rFonts w:hint="eastAsia" w:ascii="仿宋" w:hAnsi="仿宋" w:eastAsia="仿宋" w:cs="宋体"/>
          <w:color w:val="auto"/>
          <w:sz w:val="24"/>
          <w:highlight w:val="none"/>
        </w:rPr>
      </w:pPr>
      <w:r>
        <w:rPr>
          <w:rFonts w:hint="eastAsia" w:ascii="仿宋" w:hAnsi="仿宋" w:eastAsia="仿宋" w:cs="宋体"/>
          <w:color w:val="auto"/>
          <w:sz w:val="24"/>
          <w:highlight w:val="none"/>
        </w:rPr>
        <w:t>11.1报价说明</w:t>
      </w:r>
    </w:p>
    <w:p w14:paraId="4FA546D0">
      <w:pPr>
        <w:pStyle w:val="414"/>
        <w:framePr w:wrap="auto"/>
        <w:spacing w:line="360" w:lineRule="auto"/>
        <w:ind w:firstLine="424"/>
        <w:rPr>
          <w:rStyle w:val="410"/>
          <w:rFonts w:hint="eastAsia" w:ascii="仿宋" w:hAnsi="仿宋" w:eastAsia="仿宋"/>
          <w:b/>
          <w:bCs/>
          <w:color w:val="auto"/>
          <w:sz w:val="24"/>
          <w:szCs w:val="24"/>
          <w:highlight w:val="none"/>
          <w:lang w:val="zh-TW"/>
        </w:rPr>
      </w:pPr>
      <w:r>
        <w:rPr>
          <w:rStyle w:val="410"/>
          <w:rFonts w:hint="eastAsia" w:ascii="仿宋" w:hAnsi="仿宋" w:eastAsia="仿宋"/>
          <w:b/>
          <w:bCs/>
          <w:color w:val="auto"/>
          <w:sz w:val="24"/>
          <w:szCs w:val="24"/>
          <w:highlight w:val="none"/>
          <w:lang w:val="zh-TW" w:eastAsia="zh-TW"/>
        </w:rPr>
        <w:t>报价应包括磋商文件所确定的磋商范围的全部工作内容的价格体现，</w:t>
      </w:r>
      <w:r>
        <w:rPr>
          <w:rStyle w:val="410"/>
          <w:rFonts w:ascii="仿宋" w:hAnsi="仿宋" w:eastAsia="仿宋"/>
          <w:b/>
          <w:bCs/>
          <w:color w:val="auto"/>
          <w:sz w:val="24"/>
          <w:szCs w:val="24"/>
          <w:highlight w:val="none"/>
          <w:lang w:val="zh-TW" w:eastAsia="zh-TW"/>
        </w:rPr>
        <w:t>包含且不限于</w:t>
      </w:r>
      <w:r>
        <w:rPr>
          <w:rFonts w:hint="eastAsia" w:ascii="仿宋" w:hAnsi="仿宋" w:eastAsia="仿宋" w:cs="宋体"/>
          <w:b/>
          <w:bCs/>
          <w:color w:val="auto"/>
          <w:sz w:val="24"/>
          <w:szCs w:val="24"/>
          <w:highlight w:val="none"/>
        </w:rPr>
        <w:t>完成该项目施工工期、质量等级、施工图纸（含图纸变更）及所必须的附属工程、临时工程、施工设备、劳务、管理、安装、维护、利润税金及政策性文件规定的各项应有的费用以及为完成本工程可能发生和供应商认为所需的一切费用</w:t>
      </w:r>
      <w:r>
        <w:rPr>
          <w:rStyle w:val="410"/>
          <w:rFonts w:hint="eastAsia" w:ascii="仿宋" w:hAnsi="仿宋" w:eastAsia="仿宋"/>
          <w:b/>
          <w:bCs/>
          <w:color w:val="auto"/>
          <w:sz w:val="24"/>
          <w:szCs w:val="24"/>
          <w:highlight w:val="none"/>
          <w:lang w:val="zh-TW" w:eastAsia="zh-TW"/>
        </w:rPr>
        <w:t>。</w:t>
      </w:r>
    </w:p>
    <w:p w14:paraId="5AED26B1">
      <w:pPr>
        <w:spacing w:line="360" w:lineRule="auto"/>
        <w:ind w:firstLine="461"/>
        <w:rPr>
          <w:rFonts w:hint="eastAsia" w:ascii="仿宋" w:hAnsi="仿宋" w:eastAsia="仿宋" w:cs="宋体"/>
          <w:color w:val="auto"/>
          <w:sz w:val="24"/>
          <w:highlight w:val="none"/>
        </w:rPr>
      </w:pPr>
      <w:r>
        <w:rPr>
          <w:rStyle w:val="410"/>
          <w:rFonts w:hint="eastAsia" w:ascii="仿宋" w:hAnsi="仿宋" w:eastAsia="仿宋"/>
          <w:color w:val="auto"/>
          <w:sz w:val="24"/>
          <w:highlight w:val="none"/>
          <w:lang w:val="zh-TW" w:eastAsia="zh-TW"/>
        </w:rPr>
        <w:t>供应商应充分考虑施工期间各类建材的市场风险以及国家政策性调整的风险，并计入总报价，今后不作调整。设计变更和采购人要求变动的内容除外。结算方式在合同专用条款中明确</w:t>
      </w:r>
      <w:r>
        <w:rPr>
          <w:rFonts w:hint="eastAsia" w:ascii="仿宋" w:hAnsi="仿宋" w:eastAsia="仿宋" w:cs="宋体"/>
          <w:color w:val="auto"/>
          <w:sz w:val="24"/>
          <w:highlight w:val="none"/>
        </w:rPr>
        <w:t>。</w:t>
      </w:r>
    </w:p>
    <w:p w14:paraId="4A14BDF0">
      <w:pPr>
        <w:spacing w:line="360" w:lineRule="auto"/>
        <w:ind w:firstLine="461"/>
        <w:rPr>
          <w:rFonts w:hint="eastAsia" w:ascii="仿宋" w:hAnsi="仿宋" w:eastAsia="仿宋" w:cs="宋体"/>
          <w:color w:val="auto"/>
          <w:sz w:val="24"/>
          <w:highlight w:val="none"/>
        </w:rPr>
      </w:pPr>
      <w:r>
        <w:rPr>
          <w:rFonts w:hint="eastAsia" w:ascii="仿宋" w:hAnsi="仿宋" w:eastAsia="仿宋" w:cs="宋体"/>
          <w:color w:val="auto"/>
          <w:sz w:val="24"/>
          <w:highlight w:val="none"/>
        </w:rPr>
        <w:t>11.2报价方式</w:t>
      </w:r>
    </w:p>
    <w:p w14:paraId="7692FFE3">
      <w:pPr>
        <w:spacing w:line="360" w:lineRule="auto"/>
        <w:ind w:firstLine="360"/>
        <w:rPr>
          <w:rFonts w:hint="eastAsia" w:ascii="仿宋" w:hAnsi="仿宋" w:eastAsia="仿宋" w:cs="宋体"/>
          <w:color w:val="auto"/>
          <w:sz w:val="24"/>
          <w:highlight w:val="none"/>
        </w:rPr>
      </w:pPr>
      <w:r>
        <w:rPr>
          <w:rFonts w:hint="eastAsia" w:ascii="仿宋" w:hAnsi="仿宋" w:eastAsia="仿宋" w:cs="宋体"/>
          <w:color w:val="auto"/>
          <w:sz w:val="24"/>
          <w:highlight w:val="none"/>
        </w:rPr>
        <w:t>（1）本项目采用工程量清单报价方式。</w:t>
      </w:r>
    </w:p>
    <w:p w14:paraId="596B5920">
      <w:pPr>
        <w:spacing w:line="360" w:lineRule="auto"/>
        <w:ind w:firstLine="360"/>
        <w:rPr>
          <w:rFonts w:hint="eastAsia" w:ascii="仿宋" w:hAnsi="仿宋" w:eastAsia="仿宋" w:cs="宋体"/>
          <w:color w:val="auto"/>
          <w:sz w:val="24"/>
          <w:highlight w:val="none"/>
        </w:rPr>
      </w:pPr>
      <w:r>
        <w:rPr>
          <w:rFonts w:hint="eastAsia" w:ascii="仿宋" w:hAnsi="仿宋" w:eastAsia="仿宋" w:cs="宋体"/>
          <w:color w:val="auto"/>
          <w:sz w:val="24"/>
          <w:highlight w:val="none"/>
        </w:rPr>
        <w:t>（2）供应商应充分考虑施工期间各类建材的市场风险以及国家政策性调整的风险，并计入总报价，今后不作调整。设计变更和采购人要求变动的内容除外。结算方式在合同专用条款中明确。</w:t>
      </w:r>
    </w:p>
    <w:p w14:paraId="1B4357BC">
      <w:pPr>
        <w:spacing w:line="360" w:lineRule="auto"/>
        <w:ind w:left="-359" w:firstLine="770"/>
        <w:rPr>
          <w:rFonts w:hint="eastAsia" w:ascii="仿宋" w:hAnsi="仿宋" w:eastAsia="仿宋" w:cs="宋体"/>
          <w:color w:val="auto"/>
          <w:sz w:val="24"/>
          <w:highlight w:val="none"/>
        </w:rPr>
      </w:pPr>
      <w:r>
        <w:rPr>
          <w:rFonts w:hint="eastAsia" w:ascii="仿宋" w:hAnsi="仿宋" w:eastAsia="仿宋" w:cs="宋体"/>
          <w:color w:val="auto"/>
          <w:sz w:val="24"/>
          <w:highlight w:val="none"/>
        </w:rPr>
        <w:t>11.3可供执行的工程预算、费用定额和政策性文件:</w:t>
      </w:r>
    </w:p>
    <w:p w14:paraId="36212F34">
      <w:pPr>
        <w:spacing w:line="360" w:lineRule="auto"/>
        <w:ind w:firstLine="461"/>
        <w:rPr>
          <w:rFonts w:hint="eastAsia" w:ascii="仿宋" w:hAnsi="仿宋" w:eastAsia="仿宋" w:cs="宋体"/>
          <w:color w:val="auto"/>
          <w:sz w:val="24"/>
          <w:highlight w:val="none"/>
        </w:rPr>
      </w:pPr>
      <w:r>
        <w:rPr>
          <w:rFonts w:hint="eastAsia" w:ascii="仿宋" w:hAnsi="仿宋" w:eastAsia="仿宋" w:cs="宋体"/>
          <w:color w:val="auto"/>
          <w:sz w:val="24"/>
          <w:highlight w:val="none"/>
        </w:rPr>
        <w:t>11.3.1</w:t>
      </w:r>
      <w:r>
        <w:rPr>
          <w:rStyle w:val="410"/>
          <w:rFonts w:hint="eastAsia" w:ascii="仿宋" w:hAnsi="仿宋" w:eastAsia="仿宋"/>
          <w:color w:val="auto"/>
          <w:sz w:val="24"/>
          <w:highlight w:val="none"/>
          <w:lang w:val="zh-TW" w:eastAsia="zh-TW"/>
        </w:rPr>
        <w:t>&lt;&lt;江苏省水利工程设计概(估)算编制规定(2017年修订版)&gt;&gt;(苏水基(2016)26号文)、&lt;&lt;省水利厅关于发布江苏省水利工程人工预算工时单价标准的通知&gt;&gt;(苏水基(2015)32号)、&lt;&lt;省水利厅关于调整水利工程计价依据增值税计算标准的通知&gt;&gt;(苏水基(2019)6号)、&lt;&lt;水利水电工程设计工程量计算规定&gt;&gt;(SL328-2005)、&lt;&lt;江苏省水利工程设计概(估)算编制规定(2017年修订版)安全文明措施费计费标准的通知&gt;&gt;(苏水基(2023)8号文)以及相应补充规定和淮安市有关规定</w:t>
      </w:r>
      <w:r>
        <w:rPr>
          <w:rFonts w:hint="eastAsia" w:ascii="仿宋" w:hAnsi="仿宋" w:eastAsia="仿宋" w:cs="宋体"/>
          <w:color w:val="auto"/>
          <w:sz w:val="24"/>
          <w:highlight w:val="none"/>
        </w:rPr>
        <w:t>。</w:t>
      </w:r>
    </w:p>
    <w:p w14:paraId="3233D4E1">
      <w:pPr>
        <w:spacing w:line="360" w:lineRule="auto"/>
        <w:ind w:firstLine="461"/>
        <w:rPr>
          <w:rFonts w:hint="eastAsia" w:ascii="仿宋" w:hAnsi="仿宋" w:eastAsia="仿宋" w:cs="宋体"/>
          <w:color w:val="auto"/>
          <w:sz w:val="24"/>
          <w:highlight w:val="none"/>
        </w:rPr>
      </w:pPr>
      <w:r>
        <w:rPr>
          <w:rFonts w:hint="eastAsia" w:ascii="仿宋" w:hAnsi="仿宋" w:eastAsia="仿宋" w:cs="宋体"/>
          <w:color w:val="auto"/>
          <w:sz w:val="24"/>
          <w:highlight w:val="none"/>
        </w:rPr>
        <w:t>11.3.2《江苏省住房城乡建设厅关于建筑业实施营改增后江苏省建设工程计价依据调整的通知》苏建价[2016]154号文件及相关附件。</w:t>
      </w:r>
    </w:p>
    <w:p w14:paraId="1C80982E">
      <w:pPr>
        <w:spacing w:line="360" w:lineRule="auto"/>
        <w:ind w:firstLine="461"/>
        <w:rPr>
          <w:rFonts w:hint="eastAsia" w:ascii="仿宋" w:hAnsi="仿宋" w:eastAsia="仿宋" w:cs="宋体"/>
          <w:color w:val="auto"/>
          <w:sz w:val="24"/>
          <w:highlight w:val="none"/>
        </w:rPr>
      </w:pPr>
      <w:r>
        <w:rPr>
          <w:rFonts w:hint="eastAsia" w:ascii="仿宋" w:hAnsi="仿宋" w:eastAsia="仿宋" w:cs="宋体"/>
          <w:color w:val="auto"/>
          <w:sz w:val="24"/>
          <w:highlight w:val="none"/>
        </w:rPr>
        <w:t>11.3.3现行法律法规规定的文件；</w:t>
      </w:r>
    </w:p>
    <w:p w14:paraId="69A5BBF4">
      <w:pPr>
        <w:spacing w:line="360" w:lineRule="auto"/>
        <w:ind w:firstLine="461"/>
        <w:rPr>
          <w:rFonts w:hint="eastAsia" w:ascii="仿宋" w:hAnsi="仿宋" w:eastAsia="仿宋" w:cs="宋体"/>
          <w:color w:val="auto"/>
          <w:sz w:val="24"/>
          <w:highlight w:val="none"/>
        </w:rPr>
      </w:pPr>
      <w:r>
        <w:rPr>
          <w:rFonts w:hint="eastAsia" w:ascii="仿宋" w:hAnsi="仿宋" w:eastAsia="仿宋" w:cs="宋体"/>
          <w:color w:val="auto"/>
          <w:sz w:val="24"/>
          <w:highlight w:val="none"/>
        </w:rPr>
        <w:t>11.3.4市造价处定期公布的市场材料参考价。</w:t>
      </w:r>
    </w:p>
    <w:p w14:paraId="041A8D80">
      <w:pPr>
        <w:tabs>
          <w:tab w:val="left" w:pos="993"/>
          <w:tab w:val="left" w:pos="1134"/>
        </w:tabs>
        <w:spacing w:line="360" w:lineRule="auto"/>
        <w:ind w:firstLine="461"/>
        <w:rPr>
          <w:rFonts w:hint="eastAsia" w:ascii="仿宋" w:hAnsi="仿宋" w:eastAsia="仿宋" w:cs="宋体"/>
          <w:color w:val="auto"/>
          <w:sz w:val="24"/>
          <w:highlight w:val="none"/>
        </w:rPr>
      </w:pPr>
      <w:r>
        <w:rPr>
          <w:rFonts w:hint="eastAsia" w:ascii="仿宋" w:hAnsi="仿宋" w:eastAsia="仿宋" w:cs="宋体"/>
          <w:color w:val="auto"/>
          <w:sz w:val="24"/>
          <w:highlight w:val="none"/>
        </w:rPr>
        <w:t>11.4供应商不得将下列不可竞争费用降低造价标准计取，否则作无效响应文件处理:</w:t>
      </w:r>
    </w:p>
    <w:p w14:paraId="71A62004">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11.4.1现场安全文明施工措施费基本费率:</w:t>
      </w:r>
    </w:p>
    <w:p w14:paraId="0821B72C">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11.4.2社会保障费率:</w:t>
      </w:r>
    </w:p>
    <w:p w14:paraId="7028F569">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11.4.3省级以上财政、税收、物价等部门批准的税金和行政性规费；</w:t>
      </w:r>
    </w:p>
    <w:p w14:paraId="2CD7A29D">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11.4.4工程量清单中的暂列金额；</w:t>
      </w:r>
    </w:p>
    <w:p w14:paraId="0D202A3B">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11.4.5其它按照法律法规规定不可竞争的费用。</w:t>
      </w:r>
    </w:p>
    <w:p w14:paraId="73CEE37F">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11.5报价编制要求</w:t>
      </w:r>
    </w:p>
    <w:p w14:paraId="1A6DA9B9">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11.5.1本工程量清单的工作内容包含清单计价规范所列出的工作内容（但不仅限于此），其完整的工作内容应为按照现行的相关施工工艺、技术规范标准、施工质量验收规范标准等要求实施完成该项工程并达到设计使用要求的所有内容，</w:t>
      </w:r>
      <w:r>
        <w:rPr>
          <w:rFonts w:hint="eastAsia" w:ascii="仿宋" w:hAnsi="仿宋" w:eastAsia="仿宋" w:cs="宋体"/>
          <w:color w:val="auto"/>
          <w:sz w:val="24"/>
          <w:highlight w:val="none"/>
          <w:lang w:eastAsia="zh-CN"/>
        </w:rPr>
        <w:t>磋商</w:t>
      </w:r>
      <w:r>
        <w:rPr>
          <w:rFonts w:hint="eastAsia" w:ascii="仿宋" w:hAnsi="仿宋" w:eastAsia="仿宋" w:cs="宋体"/>
          <w:color w:val="auto"/>
          <w:sz w:val="24"/>
          <w:highlight w:val="none"/>
        </w:rPr>
        <w:t>单位应按全部内容报价。</w:t>
      </w:r>
    </w:p>
    <w:p w14:paraId="73B944AB">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11.5.</w:t>
      </w:r>
      <w:r>
        <w:rPr>
          <w:rFonts w:hint="eastAsia" w:ascii="仿宋" w:hAnsi="仿宋" w:eastAsia="仿宋" w:cs="宋体"/>
          <w:color w:val="auto"/>
          <w:sz w:val="24"/>
          <w:highlight w:val="none"/>
          <w:lang w:val="en-US" w:eastAsia="zh-CN"/>
        </w:rPr>
        <w:t>2</w:t>
      </w:r>
      <w:r>
        <w:rPr>
          <w:rFonts w:hint="eastAsia" w:ascii="仿宋" w:hAnsi="仿宋" w:eastAsia="仿宋" w:cs="宋体"/>
          <w:color w:val="auto"/>
          <w:sz w:val="24"/>
          <w:highlight w:val="none"/>
        </w:rPr>
        <w:t>各</w:t>
      </w:r>
      <w:r>
        <w:rPr>
          <w:rFonts w:hint="eastAsia" w:ascii="仿宋" w:hAnsi="仿宋" w:eastAsia="仿宋" w:cs="宋体"/>
          <w:color w:val="auto"/>
          <w:sz w:val="24"/>
          <w:highlight w:val="none"/>
          <w:lang w:eastAsia="zh-CN"/>
        </w:rPr>
        <w:t>供应商</w:t>
      </w:r>
      <w:r>
        <w:rPr>
          <w:rFonts w:hint="eastAsia" w:ascii="仿宋" w:hAnsi="仿宋" w:eastAsia="仿宋" w:cs="宋体"/>
          <w:color w:val="auto"/>
          <w:sz w:val="24"/>
          <w:highlight w:val="none"/>
        </w:rPr>
        <w:t>在</w:t>
      </w:r>
      <w:r>
        <w:rPr>
          <w:rFonts w:hint="eastAsia" w:ascii="仿宋" w:hAnsi="仿宋" w:eastAsia="仿宋" w:cs="宋体"/>
          <w:color w:val="auto"/>
          <w:sz w:val="24"/>
          <w:highlight w:val="none"/>
          <w:lang w:eastAsia="zh-CN"/>
        </w:rPr>
        <w:t>磋商</w:t>
      </w:r>
      <w:r>
        <w:rPr>
          <w:rFonts w:hint="eastAsia" w:ascii="仿宋" w:hAnsi="仿宋" w:eastAsia="仿宋" w:cs="宋体"/>
          <w:color w:val="auto"/>
          <w:sz w:val="24"/>
          <w:highlight w:val="none"/>
        </w:rPr>
        <w:t>报价时自行考虑扬尘污染防治措施及其费用，相关条例及处罚规定按照市相关文件规定执行。</w:t>
      </w:r>
    </w:p>
    <w:p w14:paraId="174891D8">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11.5.</w:t>
      </w:r>
      <w:r>
        <w:rPr>
          <w:rFonts w:hint="eastAsia" w:ascii="仿宋" w:hAnsi="仿宋" w:eastAsia="仿宋" w:cs="宋体"/>
          <w:color w:val="auto"/>
          <w:sz w:val="24"/>
          <w:highlight w:val="none"/>
          <w:lang w:val="en-US" w:eastAsia="zh-CN"/>
        </w:rPr>
        <w:t>3供应商</w:t>
      </w:r>
      <w:r>
        <w:rPr>
          <w:rFonts w:hint="eastAsia" w:ascii="仿宋" w:hAnsi="仿宋" w:eastAsia="仿宋" w:cs="宋体"/>
          <w:color w:val="auto"/>
          <w:sz w:val="24"/>
          <w:highlight w:val="none"/>
        </w:rPr>
        <w:t>于</w:t>
      </w:r>
      <w:r>
        <w:rPr>
          <w:rFonts w:hint="eastAsia" w:ascii="仿宋" w:hAnsi="仿宋" w:eastAsia="仿宋" w:cs="宋体"/>
          <w:color w:val="auto"/>
          <w:sz w:val="24"/>
          <w:highlight w:val="none"/>
          <w:lang w:eastAsia="zh-CN"/>
        </w:rPr>
        <w:t>磋商</w:t>
      </w:r>
      <w:r>
        <w:rPr>
          <w:rFonts w:hint="eastAsia" w:ascii="仿宋" w:hAnsi="仿宋" w:eastAsia="仿宋" w:cs="宋体"/>
          <w:color w:val="auto"/>
          <w:sz w:val="24"/>
          <w:highlight w:val="none"/>
        </w:rPr>
        <w:t>前必须自行踏勘现场，充分了解并分析施工条件；工程施工所需水、电、路、渣土堆放、施工便道修建等是否满足施工需求，</w:t>
      </w:r>
      <w:r>
        <w:rPr>
          <w:rFonts w:hint="eastAsia" w:ascii="仿宋" w:hAnsi="仿宋" w:eastAsia="仿宋" w:cs="宋体"/>
          <w:color w:val="auto"/>
          <w:sz w:val="24"/>
          <w:highlight w:val="none"/>
          <w:lang w:val="en-US" w:eastAsia="zh-CN"/>
        </w:rPr>
        <w:t>供应商</w:t>
      </w:r>
      <w:r>
        <w:rPr>
          <w:rFonts w:hint="eastAsia" w:ascii="仿宋" w:hAnsi="仿宋" w:eastAsia="仿宋" w:cs="宋体"/>
          <w:color w:val="auto"/>
          <w:sz w:val="24"/>
          <w:highlight w:val="none"/>
        </w:rPr>
        <w:t>必须根据其自身施工条件，考虑自备电源发电、场地硬化、施工便道填筑、临时占地处硬化地面拆除及外运等，</w:t>
      </w:r>
      <w:r>
        <w:rPr>
          <w:rFonts w:hint="eastAsia" w:ascii="仿宋" w:hAnsi="仿宋" w:eastAsia="仿宋" w:cs="宋体"/>
          <w:color w:val="auto"/>
          <w:sz w:val="24"/>
          <w:highlight w:val="none"/>
          <w:lang w:val="en-US" w:eastAsia="zh-CN"/>
        </w:rPr>
        <w:t>采购人</w:t>
      </w:r>
      <w:r>
        <w:rPr>
          <w:rFonts w:hint="eastAsia" w:ascii="仿宋" w:hAnsi="仿宋" w:eastAsia="仿宋" w:cs="宋体"/>
          <w:color w:val="auto"/>
          <w:sz w:val="24"/>
          <w:highlight w:val="none"/>
        </w:rPr>
        <w:t>对于现有的施工条件将不增加任何投入，涉及到的（水、电、路、渣土堆放、施工便道修建、临时占地处硬化地面拆除及外运等）增加投入的因素，</w:t>
      </w:r>
      <w:r>
        <w:rPr>
          <w:rFonts w:hint="eastAsia" w:ascii="仿宋" w:hAnsi="仿宋" w:eastAsia="仿宋" w:cs="宋体"/>
          <w:color w:val="auto"/>
          <w:sz w:val="24"/>
          <w:highlight w:val="none"/>
          <w:lang w:eastAsia="zh-CN"/>
        </w:rPr>
        <w:t>供应商</w:t>
      </w:r>
      <w:r>
        <w:rPr>
          <w:rFonts w:hint="eastAsia" w:ascii="仿宋" w:hAnsi="仿宋" w:eastAsia="仿宋" w:cs="宋体"/>
          <w:color w:val="auto"/>
          <w:sz w:val="24"/>
          <w:highlight w:val="none"/>
        </w:rPr>
        <w:t>在</w:t>
      </w:r>
      <w:r>
        <w:rPr>
          <w:rFonts w:hint="eastAsia" w:ascii="仿宋" w:hAnsi="仿宋" w:eastAsia="仿宋" w:cs="宋体"/>
          <w:color w:val="auto"/>
          <w:sz w:val="24"/>
          <w:highlight w:val="none"/>
          <w:lang w:eastAsia="zh-CN"/>
        </w:rPr>
        <w:t>磋商</w:t>
      </w:r>
      <w:r>
        <w:rPr>
          <w:rFonts w:hint="eastAsia" w:ascii="仿宋" w:hAnsi="仿宋" w:eastAsia="仿宋" w:cs="宋体"/>
          <w:color w:val="auto"/>
          <w:sz w:val="24"/>
          <w:highlight w:val="none"/>
        </w:rPr>
        <w:t>报价中予以考虑，结算时概不调整。</w:t>
      </w:r>
    </w:p>
    <w:p w14:paraId="0128C544">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11.5.</w:t>
      </w:r>
      <w:r>
        <w:rPr>
          <w:rFonts w:hint="eastAsia" w:ascii="仿宋" w:hAnsi="仿宋" w:eastAsia="仿宋" w:cs="宋体"/>
          <w:color w:val="auto"/>
          <w:sz w:val="24"/>
          <w:highlight w:val="none"/>
          <w:lang w:val="en-US" w:eastAsia="zh-CN"/>
        </w:rPr>
        <w:t>4</w:t>
      </w:r>
      <w:r>
        <w:rPr>
          <w:rFonts w:hint="eastAsia" w:ascii="仿宋" w:hAnsi="仿宋" w:eastAsia="仿宋" w:cs="宋体"/>
          <w:color w:val="auto"/>
          <w:sz w:val="24"/>
          <w:highlight w:val="none"/>
        </w:rPr>
        <w:t>施工过程中不能污染、破坏路面。如有污染、破坏要及时恢复。在</w:t>
      </w:r>
      <w:r>
        <w:rPr>
          <w:rFonts w:hint="eastAsia" w:ascii="仿宋" w:hAnsi="仿宋" w:eastAsia="仿宋" w:cs="宋体"/>
          <w:color w:val="auto"/>
          <w:sz w:val="24"/>
          <w:highlight w:val="none"/>
          <w:lang w:eastAsia="zh-CN"/>
        </w:rPr>
        <w:t>磋商</w:t>
      </w:r>
      <w:r>
        <w:rPr>
          <w:rFonts w:hint="eastAsia" w:ascii="仿宋" w:hAnsi="仿宋" w:eastAsia="仿宋" w:cs="宋体"/>
          <w:color w:val="auto"/>
          <w:sz w:val="24"/>
          <w:highlight w:val="none"/>
        </w:rPr>
        <w:t>报价中必须予以考虑，结算时不得调整。</w:t>
      </w:r>
    </w:p>
    <w:p w14:paraId="11FAA6E9">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11.5.</w:t>
      </w:r>
      <w:r>
        <w:rPr>
          <w:rFonts w:hint="eastAsia" w:ascii="仿宋" w:hAnsi="仿宋" w:eastAsia="仿宋" w:cs="宋体"/>
          <w:color w:val="auto"/>
          <w:sz w:val="24"/>
          <w:highlight w:val="none"/>
          <w:lang w:val="en-US" w:eastAsia="zh-CN"/>
        </w:rPr>
        <w:t>5</w:t>
      </w:r>
      <w:r>
        <w:rPr>
          <w:rFonts w:hint="eastAsia" w:ascii="仿宋" w:hAnsi="仿宋" w:eastAsia="仿宋" w:cs="宋体"/>
          <w:color w:val="auto"/>
          <w:sz w:val="24"/>
          <w:highlight w:val="none"/>
        </w:rPr>
        <w:t>市容、环保（含夜间施工）等协调费用一并计入报价，施工垃圾外运由</w:t>
      </w:r>
      <w:r>
        <w:rPr>
          <w:rFonts w:hint="eastAsia" w:ascii="仿宋" w:hAnsi="仿宋" w:eastAsia="仿宋" w:cs="宋体"/>
          <w:color w:val="auto"/>
          <w:sz w:val="24"/>
          <w:highlight w:val="none"/>
          <w:lang w:val="en-US" w:eastAsia="zh-CN"/>
        </w:rPr>
        <w:t>供应商</w:t>
      </w:r>
      <w:r>
        <w:rPr>
          <w:rFonts w:hint="eastAsia" w:ascii="仿宋" w:hAnsi="仿宋" w:eastAsia="仿宋" w:cs="宋体"/>
          <w:color w:val="auto"/>
          <w:sz w:val="24"/>
          <w:highlight w:val="none"/>
        </w:rPr>
        <w:t>自理，满足建设单位管理要求。</w:t>
      </w:r>
    </w:p>
    <w:p w14:paraId="13228E51">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11.5.</w:t>
      </w:r>
      <w:r>
        <w:rPr>
          <w:rFonts w:hint="eastAsia" w:ascii="仿宋" w:hAnsi="仿宋" w:eastAsia="仿宋" w:cs="宋体"/>
          <w:color w:val="auto"/>
          <w:sz w:val="24"/>
          <w:highlight w:val="none"/>
          <w:lang w:val="en-US" w:eastAsia="zh-CN"/>
        </w:rPr>
        <w:t>6</w:t>
      </w:r>
      <w:r>
        <w:rPr>
          <w:rFonts w:hint="eastAsia" w:ascii="仿宋" w:hAnsi="仿宋" w:eastAsia="仿宋" w:cs="宋体"/>
          <w:color w:val="auto"/>
          <w:sz w:val="24"/>
          <w:highlight w:val="none"/>
        </w:rPr>
        <w:t>所有临时设施（临水、临电、临建、临排）的接驳、搭设条件以</w:t>
      </w:r>
      <w:r>
        <w:rPr>
          <w:rFonts w:hint="eastAsia" w:ascii="仿宋" w:hAnsi="仿宋" w:eastAsia="仿宋" w:cs="宋体"/>
          <w:color w:val="auto"/>
          <w:sz w:val="24"/>
          <w:highlight w:val="none"/>
          <w:lang w:val="en-US" w:eastAsia="zh-CN"/>
        </w:rPr>
        <w:t>供应商</w:t>
      </w:r>
      <w:r>
        <w:rPr>
          <w:rFonts w:hint="eastAsia" w:ascii="仿宋" w:hAnsi="仿宋" w:eastAsia="仿宋" w:cs="宋体"/>
          <w:color w:val="auto"/>
          <w:sz w:val="24"/>
          <w:highlight w:val="none"/>
        </w:rPr>
        <w:t>现场踏勘为准，相应的开户申请、手续办理、费用缴纳等均由承包人负责。</w:t>
      </w:r>
    </w:p>
    <w:p w14:paraId="184FCA9B">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11.5.</w:t>
      </w:r>
      <w:r>
        <w:rPr>
          <w:rFonts w:hint="eastAsia" w:ascii="仿宋" w:hAnsi="仿宋" w:eastAsia="仿宋" w:cs="宋体"/>
          <w:color w:val="auto"/>
          <w:sz w:val="24"/>
          <w:highlight w:val="none"/>
          <w:lang w:val="en-US" w:eastAsia="zh-CN"/>
        </w:rPr>
        <w:t>7</w:t>
      </w:r>
      <w:r>
        <w:rPr>
          <w:rFonts w:hint="eastAsia" w:ascii="仿宋" w:hAnsi="仿宋" w:eastAsia="仿宋" w:cs="宋体"/>
          <w:color w:val="auto"/>
          <w:sz w:val="24"/>
          <w:highlight w:val="none"/>
          <w:lang w:eastAsia="zh-CN"/>
        </w:rPr>
        <w:t>供应商</w:t>
      </w:r>
      <w:r>
        <w:rPr>
          <w:rFonts w:hint="eastAsia" w:ascii="仿宋" w:hAnsi="仿宋" w:eastAsia="仿宋" w:cs="宋体"/>
          <w:color w:val="auto"/>
          <w:sz w:val="24"/>
          <w:highlight w:val="none"/>
        </w:rPr>
        <w:t>应充分考虑保证机械正常运转的措施费用，如场地硬化(回填道碴、钢板)等，结算时不另外增加费用。</w:t>
      </w:r>
    </w:p>
    <w:p w14:paraId="7841251F">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11.5.</w:t>
      </w:r>
      <w:r>
        <w:rPr>
          <w:rFonts w:hint="eastAsia" w:ascii="仿宋" w:hAnsi="仿宋" w:eastAsia="仿宋" w:cs="宋体"/>
          <w:color w:val="auto"/>
          <w:sz w:val="24"/>
          <w:highlight w:val="none"/>
          <w:lang w:val="en-US" w:eastAsia="zh-CN"/>
        </w:rPr>
        <w:t>8</w:t>
      </w:r>
      <w:r>
        <w:rPr>
          <w:rFonts w:hint="eastAsia" w:ascii="仿宋" w:hAnsi="仿宋" w:eastAsia="仿宋" w:cs="宋体"/>
          <w:color w:val="auto"/>
          <w:sz w:val="24"/>
          <w:highlight w:val="none"/>
        </w:rPr>
        <w:t>施工期间相邻建筑物安全、道路、高压线、树木等保护及风险费用</w:t>
      </w:r>
      <w:r>
        <w:rPr>
          <w:rFonts w:hint="eastAsia" w:ascii="仿宋" w:hAnsi="仿宋" w:eastAsia="仿宋" w:cs="宋体"/>
          <w:color w:val="auto"/>
          <w:sz w:val="24"/>
          <w:highlight w:val="none"/>
          <w:lang w:eastAsia="zh-CN"/>
        </w:rPr>
        <w:t>供应商</w:t>
      </w:r>
      <w:r>
        <w:rPr>
          <w:rFonts w:hint="eastAsia" w:ascii="仿宋" w:hAnsi="仿宋" w:eastAsia="仿宋" w:cs="宋体"/>
          <w:color w:val="auto"/>
          <w:sz w:val="24"/>
          <w:highlight w:val="none"/>
        </w:rPr>
        <w:t>综合考虑并自行报价，结算时不予调整。</w:t>
      </w:r>
    </w:p>
    <w:p w14:paraId="0BE382A4">
      <w:pPr>
        <w:spacing w:line="360" w:lineRule="auto"/>
        <w:ind w:firstLine="480"/>
        <w:rPr>
          <w:rFonts w:hint="eastAsia" w:ascii="仿宋" w:hAnsi="仿宋" w:eastAsia="仿宋" w:cs="宋体"/>
          <w:color w:val="auto"/>
          <w:sz w:val="24"/>
          <w:highlight w:val="none"/>
        </w:rPr>
      </w:pPr>
      <w:r>
        <w:rPr>
          <w:rFonts w:hint="eastAsia" w:ascii="仿宋" w:hAnsi="仿宋" w:eastAsia="仿宋" w:cs="宋体"/>
          <w:color w:val="auto"/>
          <w:sz w:val="24"/>
          <w:highlight w:val="none"/>
        </w:rPr>
        <w:t>11.5.</w:t>
      </w:r>
      <w:r>
        <w:rPr>
          <w:rFonts w:hint="eastAsia" w:ascii="仿宋" w:hAnsi="仿宋" w:eastAsia="仿宋" w:cs="宋体"/>
          <w:color w:val="auto"/>
          <w:sz w:val="24"/>
          <w:highlight w:val="none"/>
          <w:lang w:val="en-US" w:eastAsia="zh-CN"/>
        </w:rPr>
        <w:t>9</w:t>
      </w:r>
      <w:r>
        <w:rPr>
          <w:rFonts w:hint="eastAsia" w:ascii="仿宋" w:hAnsi="仿宋" w:eastAsia="仿宋" w:cs="宋体"/>
          <w:color w:val="auto"/>
          <w:sz w:val="24"/>
          <w:highlight w:val="none"/>
        </w:rPr>
        <w:t>施工之前应探明施工现场是否有地下障碍物、市政管线及埋地高压线等，费用综合考虑在报价中。施工过程中如遇障碍物，所产生的额外费用由</w:t>
      </w:r>
      <w:r>
        <w:rPr>
          <w:rFonts w:hint="eastAsia" w:ascii="仿宋" w:hAnsi="仿宋" w:eastAsia="仿宋" w:cs="宋体"/>
          <w:color w:val="auto"/>
          <w:sz w:val="24"/>
          <w:highlight w:val="none"/>
          <w:lang w:eastAsia="zh-CN"/>
        </w:rPr>
        <w:t>供应商</w:t>
      </w:r>
      <w:r>
        <w:rPr>
          <w:rFonts w:hint="eastAsia" w:ascii="仿宋" w:hAnsi="仿宋" w:eastAsia="仿宋" w:cs="宋体"/>
          <w:color w:val="auto"/>
          <w:sz w:val="24"/>
          <w:highlight w:val="none"/>
        </w:rPr>
        <w:t>自行考虑，计入报价，结算时不调整。</w:t>
      </w:r>
    </w:p>
    <w:p w14:paraId="6B0E11EA">
      <w:pPr>
        <w:spacing w:line="360" w:lineRule="auto"/>
        <w:ind w:firstLine="485"/>
        <w:rPr>
          <w:rFonts w:hint="eastAsia" w:ascii="仿宋" w:hAnsi="仿宋" w:eastAsia="仿宋" w:cs="宋体"/>
          <w:bCs/>
          <w:color w:val="auto"/>
          <w:sz w:val="24"/>
          <w:highlight w:val="none"/>
        </w:rPr>
      </w:pPr>
      <w:r>
        <w:rPr>
          <w:rFonts w:hint="eastAsia" w:ascii="仿宋" w:hAnsi="仿宋" w:eastAsia="仿宋" w:cs="宋体"/>
          <w:color w:val="auto"/>
          <w:sz w:val="24"/>
          <w:highlight w:val="none"/>
        </w:rPr>
        <w:t>11.6</w:t>
      </w:r>
      <w:r>
        <w:rPr>
          <w:rFonts w:hint="eastAsia" w:ascii="仿宋" w:hAnsi="仿宋" w:eastAsia="仿宋" w:cs="宋体"/>
          <w:b/>
          <w:color w:val="auto"/>
          <w:sz w:val="24"/>
          <w:highlight w:val="none"/>
        </w:rPr>
        <w:t>本次项目最高限价为人民币</w:t>
      </w:r>
      <w:r>
        <w:rPr>
          <w:rFonts w:hint="eastAsia" w:ascii="仿宋" w:hAnsi="仿宋" w:eastAsia="仿宋" w:cs="宋体"/>
          <w:b/>
          <w:color w:val="auto"/>
          <w:sz w:val="24"/>
          <w:highlight w:val="none"/>
          <w:lang w:val="en-US" w:eastAsia="zh-CN"/>
        </w:rPr>
        <w:t xml:space="preserve">272.677966 </w:t>
      </w:r>
      <w:r>
        <w:rPr>
          <w:rFonts w:hint="eastAsia" w:ascii="仿宋" w:hAnsi="仿宋" w:eastAsia="仿宋" w:cs="宋体"/>
          <w:b/>
          <w:color w:val="auto"/>
          <w:sz w:val="24"/>
          <w:highlight w:val="none"/>
        </w:rPr>
        <w:t>万元，即供应商的磋商总报价不得高于磋商文件规定的最高限价，否则作无效响应文件处理。</w:t>
      </w:r>
    </w:p>
    <w:p w14:paraId="76919AA7">
      <w:pPr>
        <w:pStyle w:val="275"/>
        <w:rPr>
          <w:rFonts w:hint="eastAsia" w:ascii="仿宋" w:hAnsi="仿宋" w:eastAsia="仿宋" w:cs="宋体"/>
          <w:color w:val="auto"/>
          <w:sz w:val="24"/>
          <w:szCs w:val="24"/>
          <w:highlight w:val="none"/>
          <w:lang w:val="en-US" w:eastAsia="zh-CN" w:bidi="ar-SA"/>
        </w:rPr>
      </w:pPr>
      <w:r>
        <w:rPr>
          <w:rFonts w:hint="eastAsia" w:ascii="仿宋" w:hAnsi="仿宋" w:eastAsia="仿宋" w:cs="宋体"/>
          <w:color w:val="auto"/>
          <w:sz w:val="24"/>
          <w:szCs w:val="24"/>
          <w:highlight w:val="none"/>
          <w:lang w:val="en-US" w:eastAsia="zh-CN" w:bidi="ar-SA"/>
        </w:rPr>
        <w:t>11.7本次项目报价均须以人民币为货币单位。</w:t>
      </w:r>
    </w:p>
    <w:p w14:paraId="76195474">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12.磋商保证金</w:t>
      </w:r>
    </w:p>
    <w:p w14:paraId="45538197">
      <w:pPr>
        <w:spacing w:line="360" w:lineRule="auto"/>
        <w:ind w:firstLine="461"/>
        <w:rPr>
          <w:rFonts w:hint="eastAsia" w:ascii="仿宋" w:hAnsi="仿宋" w:eastAsia="仿宋"/>
          <w:color w:val="auto"/>
          <w:sz w:val="24"/>
          <w:highlight w:val="none"/>
        </w:rPr>
      </w:pPr>
      <w:r>
        <w:rPr>
          <w:rFonts w:hint="eastAsia" w:ascii="仿宋" w:hAnsi="仿宋" w:eastAsia="仿宋"/>
          <w:color w:val="auto"/>
          <w:sz w:val="24"/>
          <w:highlight w:val="none"/>
        </w:rPr>
        <w:t>本项目不收取磋商保证金</w:t>
      </w:r>
      <w:r>
        <w:rPr>
          <w:rFonts w:hint="eastAsia" w:ascii="仿宋" w:hAnsi="仿宋" w:eastAsia="仿宋" w:cs="宋体"/>
          <w:color w:val="auto"/>
          <w:sz w:val="24"/>
          <w:highlight w:val="none"/>
          <w:lang w:val="zh-CN"/>
        </w:rPr>
        <w:t>。</w:t>
      </w:r>
    </w:p>
    <w:p w14:paraId="09689893">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13.磋商有效期</w:t>
      </w:r>
    </w:p>
    <w:p w14:paraId="6EC06121">
      <w:pPr>
        <w:spacing w:line="360" w:lineRule="auto"/>
        <w:ind w:firstLine="540"/>
        <w:rPr>
          <w:rFonts w:hint="eastAsia" w:ascii="仿宋" w:hAnsi="仿宋" w:eastAsia="仿宋"/>
          <w:b/>
          <w:bCs/>
          <w:color w:val="auto"/>
          <w:sz w:val="24"/>
          <w:highlight w:val="none"/>
        </w:rPr>
      </w:pPr>
      <w:r>
        <w:rPr>
          <w:rFonts w:hint="eastAsia" w:ascii="仿宋" w:hAnsi="仿宋" w:eastAsia="仿宋"/>
          <w:color w:val="auto"/>
          <w:sz w:val="24"/>
          <w:highlight w:val="none"/>
        </w:rPr>
        <w:t>13.1磋商有效期为从磋商之日起计算的</w:t>
      </w:r>
      <w:r>
        <w:rPr>
          <w:rFonts w:hint="eastAsia" w:ascii="仿宋" w:hAnsi="仿宋" w:eastAsia="仿宋"/>
          <w:bCs/>
          <w:color w:val="auto"/>
          <w:sz w:val="24"/>
          <w:highlight w:val="none"/>
        </w:rPr>
        <w:t>九十天</w:t>
      </w:r>
      <w:r>
        <w:rPr>
          <w:rFonts w:hint="eastAsia" w:ascii="仿宋" w:hAnsi="仿宋" w:eastAsia="仿宋"/>
          <w:color w:val="auto"/>
          <w:sz w:val="24"/>
          <w:highlight w:val="none"/>
        </w:rPr>
        <w:t>。磋商有效期比规定短的将被视为</w:t>
      </w:r>
      <w:r>
        <w:rPr>
          <w:rFonts w:hint="eastAsia" w:ascii="仿宋" w:hAnsi="仿宋" w:eastAsia="仿宋" w:cs="仿宋_GB2312"/>
          <w:color w:val="auto"/>
          <w:sz w:val="24"/>
          <w:highlight w:val="none"/>
          <w:lang w:val="zh-CN"/>
        </w:rPr>
        <w:t>非响应磋商而予以拒绝。</w:t>
      </w:r>
    </w:p>
    <w:p w14:paraId="7D4073AF">
      <w:pPr>
        <w:spacing w:line="360" w:lineRule="auto"/>
        <w:ind w:firstLine="540"/>
        <w:rPr>
          <w:rFonts w:hint="eastAsia" w:ascii="仿宋" w:hAnsi="仿宋" w:eastAsia="仿宋"/>
          <w:b/>
          <w:bCs/>
          <w:color w:val="auto"/>
          <w:sz w:val="24"/>
          <w:highlight w:val="none"/>
        </w:rPr>
      </w:pPr>
      <w:r>
        <w:rPr>
          <w:rFonts w:hint="eastAsia" w:ascii="仿宋" w:hAnsi="仿宋" w:eastAsia="仿宋"/>
          <w:bCs/>
          <w:color w:val="auto"/>
          <w:sz w:val="24"/>
          <w:highlight w:val="none"/>
        </w:rPr>
        <w:t>13.2</w:t>
      </w:r>
      <w:r>
        <w:rPr>
          <w:rFonts w:hint="eastAsia" w:ascii="仿宋" w:hAnsi="仿宋" w:eastAsia="仿宋"/>
          <w:color w:val="auto"/>
          <w:sz w:val="24"/>
          <w:highlight w:val="none"/>
        </w:rPr>
        <w:t>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p>
    <w:p w14:paraId="41F2CE1A">
      <w:pPr>
        <w:tabs>
          <w:tab w:val="left" w:pos="3801"/>
        </w:tabs>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14.</w:t>
      </w:r>
      <w:r>
        <w:rPr>
          <w:rFonts w:hint="eastAsia" w:ascii="仿宋" w:hAnsi="仿宋" w:eastAsia="仿宋" w:cs="宋体"/>
          <w:color w:val="auto"/>
          <w:sz w:val="24"/>
          <w:highlight w:val="none"/>
        </w:rPr>
        <w:t>响应文件签署</w:t>
      </w:r>
      <w:r>
        <w:rPr>
          <w:rFonts w:ascii="仿宋" w:hAnsi="仿宋" w:eastAsia="仿宋" w:cs="宋体"/>
          <w:color w:val="auto"/>
          <w:sz w:val="24"/>
          <w:highlight w:val="none"/>
        </w:rPr>
        <w:tab/>
      </w:r>
    </w:p>
    <w:p w14:paraId="4656F99A">
      <w:pPr>
        <w:spacing w:line="360" w:lineRule="auto"/>
        <w:ind w:firstLine="540"/>
        <w:rPr>
          <w:rFonts w:hint="eastAsia" w:ascii="仿宋" w:hAnsi="仿宋" w:eastAsia="仿宋" w:cs="宋体"/>
          <w:color w:val="auto"/>
          <w:sz w:val="24"/>
          <w:highlight w:val="none"/>
        </w:rPr>
      </w:pPr>
      <w:r>
        <w:rPr>
          <w:rFonts w:hint="eastAsia" w:ascii="仿宋" w:hAnsi="仿宋" w:eastAsia="仿宋" w:cs="宋体"/>
          <w:color w:val="auto"/>
          <w:sz w:val="24"/>
          <w:highlight w:val="none"/>
        </w:rPr>
        <w:t>14.1磋商供应商应严格按照供应商须知第10条的要求编制响应文件。</w:t>
      </w:r>
    </w:p>
    <w:p w14:paraId="7284C781">
      <w:pPr>
        <w:spacing w:line="360" w:lineRule="auto"/>
        <w:ind w:firstLine="540"/>
        <w:rPr>
          <w:rFonts w:ascii="仿宋" w:hAnsi="仿宋" w:eastAsia="仿宋" w:cs="宋体"/>
          <w:color w:val="auto"/>
          <w:sz w:val="24"/>
          <w:highlight w:val="none"/>
        </w:rPr>
      </w:pPr>
      <w:r>
        <w:rPr>
          <w:rFonts w:hint="eastAsia" w:ascii="仿宋" w:hAnsi="仿宋" w:eastAsia="仿宋" w:cs="宋体"/>
          <w:color w:val="auto"/>
          <w:sz w:val="24"/>
          <w:highlight w:val="none"/>
        </w:rPr>
        <w:t>14.2响应文件仅需要在供应商进行签章的位置应进行电子签章。电子响应文件不得涂改、行间插字或删除，如果出现上述情况应重新编制。</w:t>
      </w:r>
    </w:p>
    <w:p w14:paraId="61BEA6A3">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四、响应文件的递交</w:t>
      </w:r>
    </w:p>
    <w:p w14:paraId="548EB500">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15.响应文件的上传</w:t>
      </w:r>
    </w:p>
    <w:p w14:paraId="698996A5">
      <w:pPr>
        <w:spacing w:line="440" w:lineRule="exact"/>
        <w:ind w:firstLine="482"/>
        <w:rPr>
          <w:rFonts w:ascii="仿宋" w:hAnsi="仿宋" w:eastAsia="仿宋" w:cs="宋体"/>
          <w:color w:val="auto"/>
          <w:sz w:val="24"/>
          <w:highlight w:val="none"/>
        </w:rPr>
      </w:pPr>
      <w:r>
        <w:rPr>
          <w:rFonts w:hint="eastAsia" w:ascii="仿宋" w:hAnsi="仿宋" w:eastAsia="仿宋" w:cs="宋体"/>
          <w:color w:val="auto"/>
          <w:sz w:val="24"/>
          <w:highlight w:val="none"/>
        </w:rPr>
        <w:t>15.1供应商应当按照《操作手册》的规定，在磋商响应文件接收截止时间前制作并上传电子响应文件。</w:t>
      </w:r>
    </w:p>
    <w:p w14:paraId="700612CD">
      <w:pPr>
        <w:spacing w:line="440" w:lineRule="exact"/>
        <w:ind w:firstLine="482"/>
        <w:rPr>
          <w:rFonts w:ascii="仿宋" w:hAnsi="仿宋" w:eastAsia="仿宋" w:cs="宋体"/>
          <w:bCs/>
          <w:color w:val="auto"/>
          <w:sz w:val="24"/>
          <w:highlight w:val="none"/>
          <w:lang w:val="zh-CN"/>
        </w:rPr>
      </w:pPr>
      <w:r>
        <w:rPr>
          <w:rFonts w:hint="eastAsia" w:ascii="仿宋" w:hAnsi="仿宋" w:eastAsia="仿宋" w:cs="宋体"/>
          <w:bCs/>
          <w:color w:val="auto"/>
          <w:sz w:val="24"/>
          <w:highlight w:val="none"/>
        </w:rPr>
        <w:t>15.2</w:t>
      </w:r>
      <w:r>
        <w:rPr>
          <w:rFonts w:hint="eastAsia" w:ascii="仿宋" w:hAnsi="仿宋" w:eastAsia="仿宋" w:cs="宋体"/>
          <w:color w:val="auto"/>
          <w:sz w:val="24"/>
          <w:highlight w:val="none"/>
        </w:rPr>
        <w:t>供应商</w:t>
      </w:r>
      <w:r>
        <w:rPr>
          <w:rFonts w:hint="eastAsia" w:ascii="仿宋" w:hAnsi="仿宋" w:eastAsia="仿宋" w:cs="宋体"/>
          <w:bCs/>
          <w:color w:val="auto"/>
          <w:sz w:val="24"/>
          <w:highlight w:val="none"/>
        </w:rPr>
        <w:t>上传的电子响应文件内容不清楚或不清晰的（含扫描件），造成无法评审或部分影响评审的，</w:t>
      </w:r>
      <w:r>
        <w:rPr>
          <w:rFonts w:hint="eastAsia" w:ascii="仿宋" w:hAnsi="仿宋" w:eastAsia="仿宋" w:cs="宋体"/>
          <w:bCs/>
          <w:color w:val="auto"/>
          <w:sz w:val="24"/>
          <w:highlight w:val="none"/>
          <w:lang w:val="zh-CN"/>
        </w:rPr>
        <w:t>责任由</w:t>
      </w:r>
      <w:r>
        <w:rPr>
          <w:rFonts w:hint="eastAsia" w:ascii="仿宋" w:hAnsi="仿宋" w:eastAsia="仿宋" w:cs="宋体"/>
          <w:bCs/>
          <w:color w:val="auto"/>
          <w:sz w:val="24"/>
          <w:highlight w:val="none"/>
        </w:rPr>
        <w:t>供应商</w:t>
      </w:r>
      <w:r>
        <w:rPr>
          <w:rFonts w:hint="eastAsia" w:ascii="仿宋" w:hAnsi="仿宋" w:eastAsia="仿宋" w:cs="宋体"/>
          <w:bCs/>
          <w:color w:val="auto"/>
          <w:sz w:val="24"/>
          <w:highlight w:val="none"/>
          <w:lang w:val="zh-CN"/>
        </w:rPr>
        <w:t>自负。</w:t>
      </w:r>
    </w:p>
    <w:p w14:paraId="44B06D40">
      <w:pPr>
        <w:spacing w:line="440" w:lineRule="exact"/>
        <w:ind w:firstLine="482"/>
        <w:rPr>
          <w:rFonts w:ascii="仿宋" w:hAnsi="仿宋" w:eastAsia="仿宋" w:cs="宋体"/>
          <w:color w:val="auto"/>
          <w:sz w:val="24"/>
          <w:highlight w:val="none"/>
        </w:rPr>
      </w:pPr>
      <w:r>
        <w:rPr>
          <w:rFonts w:hint="eastAsia" w:ascii="仿宋" w:hAnsi="仿宋" w:eastAsia="仿宋" w:cs="宋体"/>
          <w:color w:val="auto"/>
          <w:sz w:val="24"/>
          <w:highlight w:val="none"/>
        </w:rPr>
        <w:t>15.3供应商上传电子响应文件的时间不得迟于磋商邀请中规定的截止时间。</w:t>
      </w:r>
    </w:p>
    <w:p w14:paraId="083287C4">
      <w:pPr>
        <w:spacing w:line="440" w:lineRule="exact"/>
        <w:ind w:firstLine="482"/>
        <w:rPr>
          <w:rFonts w:ascii="仿宋" w:hAnsi="仿宋" w:eastAsia="仿宋" w:cs="宋体"/>
          <w:color w:val="auto"/>
          <w:sz w:val="24"/>
          <w:highlight w:val="none"/>
        </w:rPr>
      </w:pPr>
      <w:r>
        <w:rPr>
          <w:rFonts w:hint="eastAsia" w:ascii="仿宋" w:hAnsi="仿宋" w:eastAsia="仿宋" w:cs="宋体"/>
          <w:color w:val="auto"/>
          <w:sz w:val="24"/>
          <w:highlight w:val="none"/>
        </w:rPr>
        <w:t>15.4代理公司可以按第8条规定，通过修改磋商文件有权酌情延长响应文件接收截止时间。在此情况下，供应商的所有权利和义务以及供应商受制约的截止日期均应以延长后新的截止日期为准。</w:t>
      </w:r>
    </w:p>
    <w:p w14:paraId="4D4CCACC">
      <w:pPr>
        <w:spacing w:line="440" w:lineRule="exact"/>
        <w:ind w:firstLine="484"/>
        <w:rPr>
          <w:rFonts w:ascii="仿宋" w:hAnsi="仿宋" w:eastAsia="仿宋" w:cs="宋体"/>
          <w:b/>
          <w:bCs/>
          <w:color w:val="auto"/>
          <w:sz w:val="24"/>
          <w:highlight w:val="none"/>
        </w:rPr>
      </w:pPr>
      <w:r>
        <w:rPr>
          <w:rFonts w:hint="eastAsia" w:ascii="仿宋" w:hAnsi="仿宋" w:eastAsia="仿宋" w:cs="宋体"/>
          <w:b/>
          <w:bCs/>
          <w:color w:val="auto"/>
          <w:sz w:val="24"/>
          <w:highlight w:val="none"/>
        </w:rPr>
        <w:t>15.5成交供应商在领取成交通知书之前，必须提供三份与电子响应文件一致的纸质打印响应文件（打印胶装完整）。</w:t>
      </w:r>
    </w:p>
    <w:p w14:paraId="21B999E5">
      <w:pPr>
        <w:spacing w:line="440" w:lineRule="exact"/>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16.响应文件接收截止时间</w:t>
      </w:r>
    </w:p>
    <w:p w14:paraId="764E6401">
      <w:pPr>
        <w:spacing w:line="360" w:lineRule="auto"/>
        <w:ind w:firstLine="480"/>
        <w:jc w:val="left"/>
        <w:rPr>
          <w:rFonts w:hint="eastAsia" w:ascii="仿宋" w:hAnsi="仿宋" w:eastAsia="仿宋"/>
          <w:color w:val="auto"/>
          <w:sz w:val="24"/>
          <w:highlight w:val="none"/>
        </w:rPr>
      </w:pPr>
      <w:r>
        <w:rPr>
          <w:rFonts w:hint="eastAsia" w:ascii="仿宋" w:hAnsi="仿宋" w:eastAsia="仿宋"/>
          <w:color w:val="auto"/>
          <w:sz w:val="24"/>
          <w:highlight w:val="none"/>
        </w:rPr>
        <w:t>16.1收到响应文件的时间不得迟于采购邀请中规定的截止时间。</w:t>
      </w:r>
    </w:p>
    <w:p w14:paraId="276D0923">
      <w:pPr>
        <w:spacing w:line="360" w:lineRule="auto"/>
        <w:ind w:firstLine="480"/>
        <w:jc w:val="left"/>
        <w:rPr>
          <w:rFonts w:hint="eastAsia" w:ascii="仿宋" w:hAnsi="仿宋" w:eastAsia="仿宋"/>
          <w:color w:val="auto"/>
          <w:sz w:val="24"/>
          <w:highlight w:val="none"/>
        </w:rPr>
      </w:pPr>
      <w:r>
        <w:rPr>
          <w:rFonts w:hint="eastAsia" w:ascii="仿宋" w:hAnsi="仿宋" w:eastAsia="仿宋"/>
          <w:color w:val="auto"/>
          <w:sz w:val="24"/>
          <w:highlight w:val="none"/>
        </w:rPr>
        <w:t>16.2采购人或采购代理机构可以按磋商文件规定，通过修改磋商文件自行决定酌情延长响应文件截止时间。在此情况下，供应商的所有权利和义务以及受制的截止日期均应以延长后新的截止日期为准。</w:t>
      </w:r>
    </w:p>
    <w:p w14:paraId="127B7EB9">
      <w:pPr>
        <w:spacing w:line="360" w:lineRule="auto"/>
        <w:jc w:val="left"/>
        <w:rPr>
          <w:rFonts w:ascii="仿宋" w:hAnsi="仿宋" w:eastAsia="仿宋" w:cs="宋体"/>
          <w:color w:val="auto"/>
          <w:sz w:val="24"/>
          <w:highlight w:val="none"/>
        </w:rPr>
      </w:pPr>
      <w:r>
        <w:rPr>
          <w:rFonts w:hint="eastAsia" w:ascii="仿宋" w:hAnsi="仿宋" w:eastAsia="仿宋" w:cs="宋体"/>
          <w:color w:val="auto"/>
          <w:sz w:val="24"/>
          <w:highlight w:val="none"/>
        </w:rPr>
        <w:t>17.响应文件被拒绝接收的情形</w:t>
      </w:r>
    </w:p>
    <w:p w14:paraId="66EC7608">
      <w:pPr>
        <w:spacing w:line="360" w:lineRule="auto"/>
        <w:ind w:firstLine="461"/>
        <w:jc w:val="left"/>
        <w:rPr>
          <w:rFonts w:hint="eastAsia" w:ascii="仿宋" w:hAnsi="仿宋" w:eastAsia="仿宋" w:cs="宋体"/>
          <w:color w:val="auto"/>
          <w:sz w:val="24"/>
          <w:highlight w:val="none"/>
        </w:rPr>
      </w:pPr>
      <w:r>
        <w:rPr>
          <w:rFonts w:hint="eastAsia" w:ascii="仿宋" w:hAnsi="仿宋" w:eastAsia="仿宋" w:cs="宋体"/>
          <w:color w:val="auto"/>
          <w:sz w:val="24"/>
          <w:highlight w:val="none"/>
        </w:rPr>
        <w:t>17.1在磋商文件规定的提交响应文件截止时间后上传的电子响应文件。</w:t>
      </w:r>
    </w:p>
    <w:p w14:paraId="298A898C">
      <w:pPr>
        <w:spacing w:line="360" w:lineRule="auto"/>
        <w:jc w:val="left"/>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18.响应文件的修改和撤回</w:t>
      </w:r>
    </w:p>
    <w:p w14:paraId="5A010917">
      <w:pPr>
        <w:spacing w:line="360" w:lineRule="auto"/>
        <w:ind w:firstLine="480"/>
        <w:jc w:val="left"/>
        <w:rPr>
          <w:rFonts w:ascii="仿宋" w:hAnsi="仿宋" w:eastAsia="仿宋"/>
          <w:color w:val="auto"/>
          <w:sz w:val="24"/>
          <w:highlight w:val="none"/>
        </w:rPr>
      </w:pPr>
      <w:r>
        <w:rPr>
          <w:rFonts w:hint="eastAsia" w:ascii="仿宋" w:hAnsi="仿宋" w:eastAsia="仿宋"/>
          <w:color w:val="auto"/>
          <w:sz w:val="24"/>
          <w:highlight w:val="none"/>
        </w:rPr>
        <w:t>18.1供应商在上传电子响应文件后可以对其修改或撤回，但这种修改和撤回，必须在规定的磋商时间之前。</w:t>
      </w:r>
    </w:p>
    <w:p w14:paraId="19E24754">
      <w:pPr>
        <w:spacing w:line="360" w:lineRule="auto"/>
        <w:ind w:firstLine="480"/>
        <w:jc w:val="left"/>
        <w:rPr>
          <w:rFonts w:ascii="仿宋" w:hAnsi="仿宋" w:eastAsia="仿宋"/>
          <w:color w:val="auto"/>
          <w:sz w:val="24"/>
          <w:highlight w:val="none"/>
        </w:rPr>
      </w:pPr>
      <w:r>
        <w:rPr>
          <w:rFonts w:hint="eastAsia" w:ascii="仿宋" w:hAnsi="仿宋" w:eastAsia="仿宋"/>
          <w:color w:val="auto"/>
          <w:sz w:val="24"/>
          <w:highlight w:val="none"/>
        </w:rPr>
        <w:t>18.2对于电子响应文件的修改，供应商可在磋商时间前登录苏采云政府采购一体化平台撤回电子响应文件，并上传新的电子响应文件。电子响应文件以最终完成上传的为准。</w:t>
      </w:r>
    </w:p>
    <w:p w14:paraId="36A3434A">
      <w:pPr>
        <w:spacing w:line="360" w:lineRule="auto"/>
        <w:ind w:firstLine="480"/>
        <w:jc w:val="left"/>
        <w:rPr>
          <w:rFonts w:ascii="仿宋" w:hAnsi="仿宋" w:eastAsia="仿宋"/>
          <w:color w:val="auto"/>
          <w:sz w:val="24"/>
          <w:highlight w:val="none"/>
        </w:rPr>
      </w:pPr>
      <w:r>
        <w:rPr>
          <w:rFonts w:hint="eastAsia" w:ascii="仿宋" w:hAnsi="仿宋" w:eastAsia="仿宋"/>
          <w:color w:val="auto"/>
          <w:sz w:val="24"/>
          <w:highlight w:val="none"/>
        </w:rPr>
        <w:t>18.3供应商不得在磋商时间以后修改电子响应文件。</w:t>
      </w:r>
    </w:p>
    <w:p w14:paraId="60E8B9F6">
      <w:pPr>
        <w:spacing w:line="360" w:lineRule="auto"/>
        <w:ind w:firstLine="480"/>
        <w:jc w:val="left"/>
        <w:rPr>
          <w:rFonts w:hint="eastAsia" w:ascii="仿宋" w:hAnsi="仿宋" w:eastAsia="仿宋"/>
          <w:color w:val="auto"/>
          <w:sz w:val="24"/>
          <w:highlight w:val="none"/>
        </w:rPr>
      </w:pPr>
      <w:r>
        <w:rPr>
          <w:rFonts w:hint="eastAsia" w:ascii="仿宋" w:hAnsi="仿宋" w:eastAsia="仿宋"/>
          <w:color w:val="auto"/>
          <w:sz w:val="24"/>
          <w:highlight w:val="none"/>
        </w:rPr>
        <w:t>18.4供应商不得在提交电子响应文件截止时间起至磋商有效期满前撤回电子响应文件。</w:t>
      </w:r>
    </w:p>
    <w:p w14:paraId="55FC72CB">
      <w:pPr>
        <w:spacing w:line="360" w:lineRule="auto"/>
        <w:ind w:firstLine="482"/>
        <w:jc w:val="left"/>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五、磋商</w:t>
      </w:r>
    </w:p>
    <w:p w14:paraId="623D99B8">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19.活动组织</w:t>
      </w:r>
    </w:p>
    <w:p w14:paraId="2114AB6A">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19.1本项目采用“苏采云全流程不见面交易”模式，通过“苏采云政府采购一体化平台”及相应的配套硬件设备（摄像头、话筒、麦克风等）完成远程解密、公布报价、澄清等交互环节。代理公司将按照19</w:t>
      </w:r>
      <w:r>
        <w:rPr>
          <w:rFonts w:ascii="仿宋" w:hAnsi="仿宋" w:eastAsia="仿宋" w:cs="宋体"/>
          <w:color w:val="auto"/>
          <w:sz w:val="24"/>
          <w:highlight w:val="none"/>
        </w:rPr>
        <w:t>.4</w:t>
      </w:r>
      <w:r>
        <w:rPr>
          <w:rFonts w:hint="eastAsia" w:ascii="仿宋" w:hAnsi="仿宋" w:eastAsia="仿宋" w:cs="宋体"/>
          <w:color w:val="auto"/>
          <w:sz w:val="24"/>
          <w:highlight w:val="none"/>
        </w:rPr>
        <w:t>的要求组织本项目的“不见面交易”活动。供应商仅需在任意地点通过登录“苏采云”系统，进入江苏省政府采购一体化不见面开标（采购）大厅观看项目的活动组织。</w:t>
      </w:r>
    </w:p>
    <w:p w14:paraId="1BBAC504">
      <w:pPr>
        <w:spacing w:line="360" w:lineRule="auto"/>
        <w:ind w:firstLine="480"/>
        <w:rPr>
          <w:rFonts w:ascii="仿宋" w:hAnsi="仿宋" w:eastAsia="仿宋" w:cs="宋体"/>
          <w:color w:val="auto"/>
          <w:sz w:val="24"/>
          <w:highlight w:val="none"/>
        </w:rPr>
      </w:pPr>
      <w:r>
        <w:rPr>
          <w:rFonts w:hint="eastAsia" w:ascii="仿宋" w:hAnsi="仿宋" w:eastAsia="仿宋" w:cs="宋体"/>
          <w:color w:val="auto"/>
          <w:sz w:val="24"/>
          <w:highlight w:val="none"/>
        </w:rPr>
        <w:t>19.2 代理机构将在采购公告中规定的时间和地点组织磋商开始仪式。供应商应当按照《操作手册》规定，参加磋商活动。</w:t>
      </w:r>
    </w:p>
    <w:p w14:paraId="4A27C2CA">
      <w:pPr>
        <w:spacing w:line="360" w:lineRule="auto"/>
        <w:ind w:firstLine="480"/>
        <w:rPr>
          <w:rFonts w:ascii="仿宋" w:hAnsi="仿宋" w:eastAsia="仿宋" w:cs="宋体"/>
          <w:color w:val="auto"/>
          <w:sz w:val="24"/>
          <w:highlight w:val="none"/>
        </w:rPr>
      </w:pPr>
      <w:r>
        <w:rPr>
          <w:rFonts w:hint="eastAsia" w:ascii="仿宋" w:hAnsi="仿宋" w:eastAsia="仿宋" w:cs="宋体"/>
          <w:color w:val="auto"/>
          <w:sz w:val="24"/>
          <w:highlight w:val="none"/>
        </w:rPr>
        <w:t>19.2.</w:t>
      </w:r>
      <w:r>
        <w:rPr>
          <w:rFonts w:ascii="仿宋" w:hAnsi="仿宋" w:eastAsia="仿宋" w:cs="宋体"/>
          <w:color w:val="auto"/>
          <w:sz w:val="24"/>
          <w:highlight w:val="none"/>
        </w:rPr>
        <w:t>1</w:t>
      </w:r>
      <w:r>
        <w:rPr>
          <w:rFonts w:hint="eastAsia" w:ascii="仿宋" w:hAnsi="仿宋" w:eastAsia="仿宋" w:cs="宋体"/>
          <w:color w:val="auto"/>
          <w:sz w:val="24"/>
          <w:highlight w:val="none"/>
        </w:rPr>
        <w:t>供应商在磋商过程中涉及到的响应文件解密等工作，应按照《操作手册》规定执行。</w:t>
      </w:r>
    </w:p>
    <w:p w14:paraId="75DC3A96">
      <w:pPr>
        <w:spacing w:line="360" w:lineRule="auto"/>
        <w:ind w:firstLine="482"/>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19.3磋商工作由</w:t>
      </w:r>
      <w:r>
        <w:rPr>
          <w:rFonts w:hint="eastAsia" w:ascii="仿宋" w:hAnsi="仿宋" w:eastAsia="仿宋" w:cs="宋体"/>
          <w:color w:val="auto"/>
          <w:sz w:val="24"/>
          <w:highlight w:val="none"/>
        </w:rPr>
        <w:t>采购人及</w:t>
      </w:r>
      <w:r>
        <w:rPr>
          <w:rFonts w:hint="eastAsia" w:ascii="仿宋" w:hAnsi="仿宋" w:eastAsia="仿宋" w:cs="宋体"/>
          <w:color w:val="auto"/>
          <w:sz w:val="24"/>
          <w:highlight w:val="none"/>
          <w:lang w:val="zh-CN"/>
        </w:rPr>
        <w:t>代理公司负责组织，具体磋商事务由依法组建的磋商小组负责。</w:t>
      </w:r>
    </w:p>
    <w:p w14:paraId="3922D2D2">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19.3.1磋商小组由采购人代表和评审专家共3人及以上单数组成。</w:t>
      </w:r>
    </w:p>
    <w:p w14:paraId="7D460CC3">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19.3.2磋商小组应以科学、公正的态度参加评审工作并推荐成交候选人。磋商小组在评审过程中不受任何干扰，独立、负责地提出评审意见，并对自己的评审意见承担责任。</w:t>
      </w:r>
    </w:p>
    <w:p w14:paraId="3393CC08">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19.3.3磋商小组应对供应商的商业、技术秘密予以保密。</w:t>
      </w:r>
    </w:p>
    <w:p w14:paraId="53F64717">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19.4苏采云全流程不见面交易采购说明</w:t>
      </w:r>
    </w:p>
    <w:p w14:paraId="11714052">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19.4.1由于“苏采云政府采购一体化平台”自身原因导致项目不能正常进行的，项目作废标处理。</w:t>
      </w:r>
    </w:p>
    <w:p w14:paraId="2FE2C40E">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19.4.2本项目中的时间均以国家授时中心发布的时间为准。</w:t>
      </w:r>
    </w:p>
    <w:p w14:paraId="627EF793">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19.4.3本项目的下载文件、上传响应文件均通过互联网操作，请供应商充分考虑网络拥堵及平台操作所需时间等因素。因供应商自身原因导致操作失败的，其责任自负。</w:t>
      </w:r>
    </w:p>
    <w:p w14:paraId="6FA085EB">
      <w:pPr>
        <w:spacing w:line="360" w:lineRule="auto"/>
        <w:ind w:firstLine="480"/>
        <w:rPr>
          <w:rFonts w:ascii="宋体" w:hAnsi="宋体"/>
          <w:bCs/>
          <w:color w:val="auto"/>
          <w:sz w:val="24"/>
          <w:highlight w:val="none"/>
        </w:rPr>
      </w:pPr>
      <w:r>
        <w:rPr>
          <w:rFonts w:hint="eastAsia" w:ascii="仿宋" w:hAnsi="仿宋" w:eastAsia="仿宋" w:cs="宋体"/>
          <w:color w:val="auto"/>
          <w:sz w:val="24"/>
          <w:highlight w:val="none"/>
        </w:rPr>
        <w:t>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p>
    <w:p w14:paraId="1D813DD3">
      <w:pPr>
        <w:spacing w:line="360" w:lineRule="auto"/>
        <w:ind w:firstLine="480"/>
        <w:rPr>
          <w:rFonts w:ascii="仿宋" w:hAnsi="仿宋" w:eastAsia="仿宋" w:cs="宋体"/>
          <w:color w:val="auto"/>
          <w:sz w:val="24"/>
          <w:highlight w:val="none"/>
        </w:rPr>
      </w:pPr>
      <w:r>
        <w:rPr>
          <w:rFonts w:hint="eastAsia" w:ascii="仿宋" w:hAnsi="仿宋" w:eastAsia="仿宋" w:cs="宋体"/>
          <w:color w:val="auto"/>
          <w:sz w:val="24"/>
          <w:highlight w:val="none"/>
        </w:rPr>
        <w:t>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p>
    <w:p w14:paraId="6FD9121D">
      <w:pPr>
        <w:spacing w:line="360" w:lineRule="auto"/>
        <w:ind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19.4.6电子响应文件开启时间前，各供应商的授权委托人或法人代表提前进入江苏省政府采购一体化不见面开标（采购）大厅，根据操作手册验证CA与签章是否正常，以免影响响应文件的解密。 </w:t>
      </w:r>
    </w:p>
    <w:p w14:paraId="5D130C8A">
      <w:pPr>
        <w:spacing w:line="360" w:lineRule="auto"/>
        <w:ind w:firstLine="480"/>
        <w:rPr>
          <w:rFonts w:ascii="仿宋" w:hAnsi="仿宋" w:eastAsia="仿宋" w:cs="宋体"/>
          <w:color w:val="auto"/>
          <w:sz w:val="24"/>
          <w:highlight w:val="none"/>
        </w:rPr>
      </w:pPr>
      <w:r>
        <w:rPr>
          <w:rFonts w:hint="eastAsia" w:ascii="仿宋" w:hAnsi="仿宋" w:eastAsia="仿宋" w:cs="宋体"/>
          <w:color w:val="auto"/>
          <w:sz w:val="24"/>
          <w:highlight w:val="none"/>
        </w:rPr>
        <w:t>19.4.7电子响应文件开启后，代理机构将在江苏省政府采购一体化不见面开标（采购）大厅内公布供应商名单，然后通过大厅操作区发出响应文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p>
    <w:p w14:paraId="6D90DE85">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19.4.</w:t>
      </w:r>
      <w:r>
        <w:rPr>
          <w:rFonts w:ascii="仿宋" w:hAnsi="仿宋" w:eastAsia="仿宋" w:cs="宋体"/>
          <w:color w:val="auto"/>
          <w:sz w:val="24"/>
          <w:highlight w:val="none"/>
        </w:rPr>
        <w:t>8</w:t>
      </w:r>
      <w:r>
        <w:rPr>
          <w:rFonts w:hint="eastAsia" w:ascii="仿宋" w:hAnsi="仿宋" w:eastAsia="仿宋" w:cs="宋体"/>
          <w:color w:val="auto"/>
          <w:sz w:val="24"/>
          <w:highlight w:val="none"/>
        </w:rPr>
        <w:t>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2CA16FED">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19.4.</w:t>
      </w:r>
      <w:r>
        <w:rPr>
          <w:rFonts w:ascii="仿宋" w:hAnsi="仿宋" w:eastAsia="仿宋" w:cs="宋体"/>
          <w:color w:val="auto"/>
          <w:sz w:val="24"/>
          <w:highlight w:val="none"/>
        </w:rPr>
        <w:t>9</w:t>
      </w:r>
      <w:r>
        <w:rPr>
          <w:rFonts w:hint="eastAsia" w:ascii="仿宋" w:hAnsi="仿宋" w:eastAsia="仿宋" w:cs="宋体"/>
          <w:color w:val="auto"/>
          <w:sz w:val="24"/>
          <w:highlight w:val="none"/>
        </w:rPr>
        <w:t>为顺利实现本项目不见面交易活动组织的远程交互，建议供应商配置相关软硬件设施，具体包括:</w:t>
      </w:r>
    </w:p>
    <w:p w14:paraId="5AA64447">
      <w:pPr>
        <w:spacing w:line="360" w:lineRule="auto"/>
        <w:ind w:firstLine="482"/>
        <w:rPr>
          <w:rFonts w:ascii="宋体" w:hAnsi="宋体"/>
          <w:bCs/>
          <w:color w:val="auto"/>
          <w:sz w:val="24"/>
          <w:highlight w:val="none"/>
        </w:rPr>
      </w:pPr>
      <w:r>
        <w:rPr>
          <w:rFonts w:hint="eastAsia" w:ascii="仿宋" w:hAnsi="仿宋" w:eastAsia="仿宋" w:cs="宋体"/>
          <w:color w:val="auto"/>
          <w:sz w:val="24"/>
          <w:highlight w:val="none"/>
        </w:rPr>
        <w:t>19.4.</w:t>
      </w:r>
      <w:r>
        <w:rPr>
          <w:rFonts w:ascii="仿宋" w:hAnsi="仿宋" w:eastAsia="仿宋" w:cs="宋体"/>
          <w:color w:val="auto"/>
          <w:sz w:val="24"/>
          <w:highlight w:val="none"/>
        </w:rPr>
        <w:t>9</w:t>
      </w:r>
      <w:r>
        <w:rPr>
          <w:rFonts w:hint="eastAsia" w:ascii="仿宋" w:hAnsi="仿宋" w:eastAsia="仿宋" w:cs="宋体"/>
          <w:color w:val="auto"/>
          <w:sz w:val="24"/>
          <w:highlight w:val="none"/>
        </w:rPr>
        <w:t>.1谷歌浏览器或360安全浏览器，同时必须安装“苏采云政府采购一体化平台”客户端所要求的驱动。</w:t>
      </w:r>
      <w:r>
        <w:rPr>
          <w:rFonts w:hint="eastAsia" w:ascii="宋体" w:hAnsi="宋体"/>
          <w:bCs/>
          <w:color w:val="auto"/>
          <w:sz w:val="24"/>
          <w:highlight w:val="none"/>
        </w:rPr>
        <w:t xml:space="preserve"> </w:t>
      </w:r>
    </w:p>
    <w:p w14:paraId="6F619BE9">
      <w:pPr>
        <w:spacing w:line="360" w:lineRule="auto"/>
        <w:ind w:firstLine="480"/>
        <w:rPr>
          <w:rFonts w:ascii="宋体" w:hAnsi="宋体"/>
          <w:bCs/>
          <w:color w:val="auto"/>
          <w:sz w:val="24"/>
          <w:highlight w:val="none"/>
        </w:rPr>
      </w:pPr>
      <w:r>
        <w:rPr>
          <w:rFonts w:hint="eastAsia" w:ascii="仿宋" w:hAnsi="仿宋" w:eastAsia="仿宋" w:cs="宋体"/>
          <w:color w:val="auto"/>
          <w:sz w:val="24"/>
          <w:highlight w:val="none"/>
        </w:rPr>
        <w:t>19.4.</w:t>
      </w:r>
      <w:r>
        <w:rPr>
          <w:rFonts w:ascii="仿宋" w:hAnsi="仿宋" w:eastAsia="仿宋" w:cs="宋体"/>
          <w:color w:val="auto"/>
          <w:sz w:val="24"/>
          <w:highlight w:val="none"/>
        </w:rPr>
        <w:t>9</w:t>
      </w:r>
      <w:r>
        <w:rPr>
          <w:rFonts w:hint="eastAsia" w:ascii="仿宋" w:hAnsi="仿宋" w:eastAsia="仿宋" w:cs="宋体"/>
          <w:color w:val="auto"/>
          <w:sz w:val="24"/>
          <w:highlight w:val="none"/>
        </w:rPr>
        <w:t>.2硬件设施:高配置电脑（内存4G以上，建议屏幕分辨率用1024*768像素或以上，不要使用上网本）、高速稳定的网络、CA锁、音视频设备［话筒、耳麦、高清摄像头（支持分辨率720P及以上）、音响］等。</w:t>
      </w:r>
    </w:p>
    <w:p w14:paraId="2D8A134E">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19.4.</w:t>
      </w:r>
      <w:r>
        <w:rPr>
          <w:rFonts w:ascii="仿宋" w:hAnsi="仿宋" w:eastAsia="仿宋" w:cs="宋体"/>
          <w:color w:val="auto"/>
          <w:sz w:val="24"/>
          <w:highlight w:val="none"/>
        </w:rPr>
        <w:t>9</w:t>
      </w:r>
      <w:r>
        <w:rPr>
          <w:rFonts w:hint="eastAsia" w:ascii="仿宋" w:hAnsi="仿宋" w:eastAsia="仿宋" w:cs="宋体"/>
          <w:color w:val="auto"/>
          <w:sz w:val="24"/>
          <w:highlight w:val="none"/>
        </w:rPr>
        <w:t>.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4C8A3C93">
      <w:pPr>
        <w:pStyle w:val="416"/>
        <w:spacing w:before="0" w:after="0" w:line="360" w:lineRule="auto"/>
        <w:ind w:firstLine="480"/>
        <w:rPr>
          <w:rFonts w:ascii="仿宋" w:hAnsi="仿宋" w:eastAsia="仿宋" w:cs="宋体"/>
          <w:b w:val="0"/>
          <w:color w:val="auto"/>
          <w:sz w:val="24"/>
          <w:szCs w:val="24"/>
          <w:highlight w:val="none"/>
        </w:rPr>
      </w:pPr>
      <w:r>
        <w:rPr>
          <w:rFonts w:hint="eastAsia" w:ascii="仿宋" w:hAnsi="仿宋" w:eastAsia="仿宋" w:cs="宋体"/>
          <w:b w:val="0"/>
          <w:color w:val="auto"/>
          <w:sz w:val="24"/>
          <w:szCs w:val="24"/>
          <w:highlight w:val="none"/>
        </w:rPr>
        <w:t>19.4.1</w:t>
      </w:r>
      <w:r>
        <w:rPr>
          <w:rFonts w:ascii="仿宋" w:hAnsi="仿宋" w:eastAsia="仿宋" w:cs="宋体"/>
          <w:b w:val="0"/>
          <w:color w:val="auto"/>
          <w:sz w:val="24"/>
          <w:szCs w:val="24"/>
          <w:highlight w:val="none"/>
        </w:rPr>
        <w:t>0</w:t>
      </w:r>
      <w:r>
        <w:rPr>
          <w:rFonts w:hint="eastAsia" w:ascii="仿宋" w:hAnsi="仿宋" w:eastAsia="仿宋" w:cs="宋体"/>
          <w:b w:val="0"/>
          <w:color w:val="auto"/>
          <w:sz w:val="24"/>
          <w:szCs w:val="24"/>
          <w:highlight w:val="none"/>
        </w:rPr>
        <w:t>供应商在制作上传电子响应文件、观看活动组织、响应文件解密等技术方面遇到问题时，请与软件公司技术人员咨询，联系电话: 0519-86722802，18019691765。</w:t>
      </w:r>
    </w:p>
    <w:p w14:paraId="5F932A3D">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20.磋商程序</w:t>
      </w:r>
    </w:p>
    <w:p w14:paraId="08FFF74C">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20.1响应文件的资格审查</w:t>
      </w:r>
    </w:p>
    <w:p w14:paraId="2BC10A15">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20.1.1磋商小组依法对供应商的资格进行审查。</w:t>
      </w:r>
    </w:p>
    <w:p w14:paraId="65CD5C82">
      <w:pPr>
        <w:spacing w:line="360" w:lineRule="auto"/>
        <w:ind w:firstLine="482"/>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20.1.1.1资格性审查:依据法律法规和磋商文件的规定，对响应文件中的资格证明文件进行审查，以确定供应商是否具备磋商资格。</w:t>
      </w:r>
    </w:p>
    <w:p w14:paraId="419AC49F">
      <w:pPr>
        <w:spacing w:line="360" w:lineRule="auto"/>
        <w:ind w:firstLine="482"/>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20.1.1.</w:t>
      </w:r>
      <w:r>
        <w:rPr>
          <w:rFonts w:hint="eastAsia" w:ascii="仿宋" w:hAnsi="仿宋" w:eastAsia="仿宋" w:cs="宋体"/>
          <w:color w:val="auto"/>
          <w:sz w:val="24"/>
          <w:highlight w:val="none"/>
        </w:rPr>
        <w:t>2</w:t>
      </w:r>
      <w:r>
        <w:rPr>
          <w:rFonts w:hint="eastAsia" w:ascii="仿宋" w:hAnsi="仿宋" w:eastAsia="仿宋" w:cs="宋体"/>
          <w:color w:val="auto"/>
          <w:sz w:val="24"/>
          <w:highlight w:val="none"/>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p>
    <w:p w14:paraId="39F5BCA3">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lang w:val="zh-CN"/>
        </w:rPr>
        <w:t>20</w:t>
      </w:r>
      <w:r>
        <w:rPr>
          <w:rFonts w:ascii="仿宋" w:hAnsi="仿宋" w:eastAsia="仿宋" w:cs="宋体"/>
          <w:color w:val="auto"/>
          <w:sz w:val="24"/>
          <w:highlight w:val="none"/>
          <w:lang w:val="zh-CN"/>
        </w:rPr>
        <w:t>.1.1.3</w:t>
      </w:r>
      <w:r>
        <w:rPr>
          <w:rFonts w:hint="eastAsia" w:ascii="仿宋" w:hAnsi="仿宋" w:eastAsia="仿宋" w:cs="宋体"/>
          <w:color w:val="auto"/>
          <w:sz w:val="24"/>
          <w:highlight w:val="none"/>
          <w:lang w:val="zh-CN"/>
        </w:rPr>
        <w:t>响应文件有下列情况之一的，在资格性审查时按照无效响应文件处理:</w:t>
      </w:r>
    </w:p>
    <w:p w14:paraId="1B6A6E1F">
      <w:pPr>
        <w:spacing w:line="360" w:lineRule="auto"/>
        <w:ind w:firstLine="482"/>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w:t>
      </w:r>
      <w:r>
        <w:rPr>
          <w:rFonts w:hint="eastAsia" w:ascii="仿宋" w:hAnsi="仿宋" w:eastAsia="仿宋" w:cs="宋体"/>
          <w:color w:val="auto"/>
          <w:sz w:val="24"/>
          <w:highlight w:val="none"/>
        </w:rPr>
        <w:t>1</w:t>
      </w:r>
      <w:r>
        <w:rPr>
          <w:rFonts w:hint="eastAsia" w:ascii="仿宋" w:hAnsi="仿宋" w:eastAsia="仿宋" w:cs="宋体"/>
          <w:color w:val="auto"/>
          <w:sz w:val="24"/>
          <w:highlight w:val="none"/>
          <w:lang w:val="zh-CN"/>
        </w:rPr>
        <w:t>）不具备磋商文件中规定的资格要求的；</w:t>
      </w:r>
    </w:p>
    <w:p w14:paraId="504A0DCD">
      <w:pPr>
        <w:spacing w:line="360" w:lineRule="auto"/>
        <w:ind w:firstLine="482"/>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w:t>
      </w:r>
      <w:r>
        <w:rPr>
          <w:rFonts w:hint="eastAsia" w:ascii="仿宋" w:hAnsi="仿宋" w:eastAsia="仿宋" w:cs="宋体"/>
          <w:color w:val="auto"/>
          <w:sz w:val="24"/>
          <w:highlight w:val="none"/>
        </w:rPr>
        <w:t>2</w:t>
      </w:r>
      <w:r>
        <w:rPr>
          <w:rFonts w:hint="eastAsia" w:ascii="仿宋" w:hAnsi="仿宋" w:eastAsia="仿宋" w:cs="宋体"/>
          <w:color w:val="auto"/>
          <w:sz w:val="24"/>
          <w:highlight w:val="none"/>
          <w:lang w:val="zh-CN"/>
        </w:rPr>
        <w:t>）</w:t>
      </w:r>
      <w:r>
        <w:rPr>
          <w:rFonts w:hint="eastAsia" w:ascii="仿宋" w:hAnsi="仿宋" w:eastAsia="仿宋" w:cs="宋体"/>
          <w:color w:val="auto"/>
          <w:sz w:val="24"/>
          <w:highlight w:val="none"/>
        </w:rPr>
        <w:t>供应商被“信用中国”网站、“中国政府采购网”列入失信被执行人、重大税收违法案件当事人名单、政府采购严重违法失信行为记录名单。</w:t>
      </w:r>
    </w:p>
    <w:p w14:paraId="283AC9F6">
      <w:pPr>
        <w:spacing w:line="360" w:lineRule="auto"/>
        <w:ind w:firstLine="482"/>
        <w:rPr>
          <w:rFonts w:ascii="仿宋" w:hAnsi="仿宋" w:eastAsia="仿宋" w:cs="宋体"/>
          <w:color w:val="auto"/>
          <w:sz w:val="24"/>
          <w:highlight w:val="none"/>
          <w:lang w:val="zh-CN"/>
        </w:rPr>
      </w:pPr>
      <w:r>
        <w:rPr>
          <w:rFonts w:hint="eastAsia" w:ascii="仿宋" w:hAnsi="仿宋" w:eastAsia="仿宋" w:cs="宋体"/>
          <w:bCs/>
          <w:color w:val="auto"/>
          <w:sz w:val="24"/>
          <w:highlight w:val="none"/>
        </w:rPr>
        <w:t xml:space="preserve">20.2响应文件的符合性审查 </w:t>
      </w:r>
    </w:p>
    <w:p w14:paraId="56EA436E">
      <w:pPr>
        <w:spacing w:line="360" w:lineRule="auto"/>
        <w:ind w:firstLine="482"/>
        <w:rPr>
          <w:rFonts w:ascii="仿宋" w:hAnsi="仿宋" w:eastAsia="仿宋" w:cs="宋体"/>
          <w:color w:val="auto"/>
          <w:sz w:val="24"/>
          <w:highlight w:val="none"/>
          <w:lang w:val="zh-CN"/>
        </w:rPr>
      </w:pPr>
      <w:r>
        <w:rPr>
          <w:rFonts w:hint="eastAsia" w:ascii="仿宋" w:hAnsi="仿宋" w:eastAsia="仿宋" w:cs="宋体"/>
          <w:color w:val="auto"/>
          <w:sz w:val="24"/>
          <w:highlight w:val="none"/>
        </w:rPr>
        <w:t>20.2.1磋商小组对响应文件的有效性、完整性和对磋商文件的响应程度进行审查，</w:t>
      </w:r>
      <w:r>
        <w:rPr>
          <w:rFonts w:hint="eastAsia" w:ascii="仿宋" w:hAnsi="仿宋" w:eastAsia="仿宋" w:cs="宋体"/>
          <w:color w:val="auto"/>
          <w:sz w:val="24"/>
          <w:highlight w:val="none"/>
          <w:lang w:val="zh-CN"/>
        </w:rPr>
        <w:t>以确定是否对磋商文件的实质性要求作出响应。</w:t>
      </w:r>
    </w:p>
    <w:p w14:paraId="4D406AE5">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14:paraId="5E467D7A">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20.2.3如果响应文件没有实质上响应磋商文件的要求，磋商小组将予以拒绝。</w:t>
      </w:r>
    </w:p>
    <w:p w14:paraId="30C8E097">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20.2.4磋商小组</w:t>
      </w:r>
      <w:r>
        <w:rPr>
          <w:rFonts w:hint="eastAsia" w:ascii="仿宋" w:hAnsi="仿宋" w:eastAsia="仿宋" w:cs="宋体"/>
          <w:bCs/>
          <w:color w:val="auto"/>
          <w:sz w:val="24"/>
          <w:highlight w:val="none"/>
        </w:rPr>
        <w:t>将对确定为实质性响应的响应文件进行进一步</w:t>
      </w:r>
      <w:r>
        <w:rPr>
          <w:rFonts w:hint="eastAsia" w:ascii="仿宋" w:hAnsi="仿宋" w:eastAsia="仿宋" w:cs="宋体"/>
          <w:color w:val="auto"/>
          <w:sz w:val="24"/>
          <w:highlight w:val="none"/>
        </w:rPr>
        <w:t>初审，</w:t>
      </w:r>
      <w:r>
        <w:rPr>
          <w:rFonts w:hint="eastAsia" w:ascii="仿宋" w:hAnsi="仿宋" w:eastAsia="仿宋" w:cs="宋体"/>
          <w:bCs/>
          <w:color w:val="auto"/>
          <w:sz w:val="24"/>
          <w:highlight w:val="none"/>
        </w:rPr>
        <w:t>看其是否有计算上或累加上的算术错误，</w:t>
      </w:r>
      <w:r>
        <w:rPr>
          <w:rFonts w:hint="eastAsia" w:ascii="仿宋" w:hAnsi="仿宋" w:eastAsia="仿宋" w:cs="宋体"/>
          <w:color w:val="auto"/>
          <w:sz w:val="24"/>
          <w:highlight w:val="none"/>
        </w:rPr>
        <w:t>修正原则如下:</w:t>
      </w:r>
    </w:p>
    <w:p w14:paraId="17EA8ECB">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20.3</w:t>
      </w:r>
      <w:r>
        <w:rPr>
          <w:rFonts w:hint="eastAsia" w:ascii="仿宋" w:hAnsi="仿宋" w:eastAsia="仿宋" w:cs="宋体"/>
          <w:bCs/>
          <w:color w:val="auto"/>
          <w:sz w:val="24"/>
          <w:highlight w:val="none"/>
        </w:rPr>
        <w:t>磋商小组通过“苏采云政府采购一体化平台”与单一供应商以视频等方式分别进行磋商，并给予所有参加磋商的供应商平等的磋商机会。磋商可以是多轮次进行。</w:t>
      </w:r>
    </w:p>
    <w:p w14:paraId="2017D88A">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20.3.1在视频单一</w:t>
      </w:r>
      <w:r>
        <w:rPr>
          <w:rFonts w:hint="eastAsia" w:ascii="仿宋" w:hAnsi="仿宋" w:eastAsia="仿宋" w:cs="宋体"/>
          <w:bCs/>
          <w:color w:val="auto"/>
          <w:sz w:val="24"/>
          <w:highlight w:val="none"/>
        </w:rPr>
        <w:t>磋商</w:t>
      </w:r>
      <w:r>
        <w:rPr>
          <w:rFonts w:hint="eastAsia" w:ascii="仿宋" w:hAnsi="仿宋" w:eastAsia="仿宋" w:cs="宋体"/>
          <w:color w:val="auto"/>
          <w:sz w:val="24"/>
          <w:highlight w:val="none"/>
        </w:rPr>
        <w:t>时，</w:t>
      </w:r>
      <w:r>
        <w:rPr>
          <w:rFonts w:hint="eastAsia" w:ascii="仿宋" w:hAnsi="仿宋" w:eastAsia="仿宋" w:cs="宋体"/>
          <w:bCs/>
          <w:color w:val="auto"/>
          <w:sz w:val="24"/>
          <w:highlight w:val="none"/>
        </w:rPr>
        <w:t>磋商</w:t>
      </w:r>
      <w:r>
        <w:rPr>
          <w:rFonts w:hint="eastAsia" w:ascii="仿宋" w:hAnsi="仿宋" w:eastAsia="仿宋" w:cs="宋体"/>
          <w:color w:val="auto"/>
          <w:sz w:val="24"/>
          <w:highlight w:val="none"/>
        </w:rPr>
        <w:t>小组首先会核实授权委托人或法人代表的身份信息，如身份信息不符视同供应商放弃磋商的权利。</w:t>
      </w:r>
    </w:p>
    <w:p w14:paraId="3A2EB1DE">
      <w:pPr>
        <w:spacing w:line="360" w:lineRule="auto"/>
        <w:ind w:firstLine="484"/>
        <w:rPr>
          <w:rFonts w:ascii="仿宋" w:hAnsi="仿宋" w:eastAsia="仿宋" w:cs="宋体"/>
          <w:b/>
          <w:color w:val="auto"/>
          <w:sz w:val="24"/>
          <w:highlight w:val="none"/>
        </w:rPr>
      </w:pPr>
      <w:r>
        <w:rPr>
          <w:rFonts w:hint="eastAsia" w:ascii="仿宋" w:hAnsi="仿宋" w:eastAsia="仿宋" w:cs="宋体"/>
          <w:b/>
          <w:color w:val="auto"/>
          <w:sz w:val="24"/>
          <w:highlight w:val="none"/>
        </w:rPr>
        <w:t>20.3.2</w:t>
      </w:r>
      <w:r>
        <w:rPr>
          <w:rFonts w:hint="eastAsia" w:ascii="仿宋" w:hAnsi="仿宋" w:eastAsia="仿宋" w:cs="宋体"/>
          <w:b/>
          <w:bCs/>
          <w:color w:val="auto"/>
          <w:sz w:val="24"/>
          <w:highlight w:val="none"/>
        </w:rPr>
        <w:t>磋商</w:t>
      </w:r>
      <w:r>
        <w:rPr>
          <w:rFonts w:hint="eastAsia" w:ascii="仿宋" w:hAnsi="仿宋" w:eastAsia="仿宋" w:cs="宋体"/>
          <w:b/>
          <w:color w:val="auto"/>
          <w:sz w:val="24"/>
          <w:highlight w:val="none"/>
        </w:rPr>
        <w:t>小组发起</w:t>
      </w:r>
      <w:r>
        <w:rPr>
          <w:rFonts w:hint="eastAsia" w:ascii="仿宋" w:hAnsi="仿宋" w:eastAsia="仿宋" w:cs="宋体"/>
          <w:b/>
          <w:bCs/>
          <w:color w:val="auto"/>
          <w:sz w:val="24"/>
          <w:highlight w:val="none"/>
        </w:rPr>
        <w:t>磋商</w:t>
      </w:r>
      <w:r>
        <w:rPr>
          <w:rFonts w:hint="eastAsia" w:ascii="仿宋" w:hAnsi="仿宋" w:eastAsia="仿宋" w:cs="宋体"/>
          <w:b/>
          <w:color w:val="auto"/>
          <w:sz w:val="24"/>
          <w:highlight w:val="none"/>
        </w:rPr>
        <w:t>邀请后供应商未及时响应，</w:t>
      </w:r>
      <w:r>
        <w:rPr>
          <w:rFonts w:hint="eastAsia" w:ascii="仿宋" w:hAnsi="仿宋" w:eastAsia="仿宋" w:cs="宋体"/>
          <w:b/>
          <w:bCs/>
          <w:color w:val="auto"/>
          <w:sz w:val="24"/>
          <w:highlight w:val="none"/>
        </w:rPr>
        <w:t>磋商</w:t>
      </w:r>
      <w:r>
        <w:rPr>
          <w:rFonts w:hint="eastAsia" w:ascii="仿宋" w:hAnsi="仿宋" w:eastAsia="仿宋" w:cs="宋体"/>
          <w:b/>
          <w:color w:val="auto"/>
          <w:sz w:val="24"/>
          <w:highlight w:val="none"/>
        </w:rPr>
        <w:t>小组继续和下一家供应商进行</w:t>
      </w:r>
      <w:r>
        <w:rPr>
          <w:rFonts w:hint="eastAsia" w:ascii="仿宋" w:hAnsi="仿宋" w:eastAsia="仿宋" w:cs="宋体"/>
          <w:b/>
          <w:bCs/>
          <w:color w:val="auto"/>
          <w:sz w:val="24"/>
          <w:highlight w:val="none"/>
        </w:rPr>
        <w:t>磋商</w:t>
      </w:r>
      <w:r>
        <w:rPr>
          <w:rFonts w:hint="eastAsia" w:ascii="仿宋" w:hAnsi="仿宋" w:eastAsia="仿宋" w:cs="宋体"/>
          <w:b/>
          <w:color w:val="auto"/>
          <w:sz w:val="24"/>
          <w:highlight w:val="none"/>
        </w:rPr>
        <w:t>，未及时响应</w:t>
      </w:r>
      <w:r>
        <w:rPr>
          <w:rFonts w:hint="eastAsia" w:ascii="仿宋" w:hAnsi="仿宋" w:eastAsia="仿宋" w:cs="宋体"/>
          <w:b/>
          <w:bCs/>
          <w:color w:val="auto"/>
          <w:sz w:val="24"/>
          <w:highlight w:val="none"/>
        </w:rPr>
        <w:t>磋商</w:t>
      </w:r>
      <w:r>
        <w:rPr>
          <w:rFonts w:hint="eastAsia" w:ascii="仿宋" w:hAnsi="仿宋" w:eastAsia="仿宋" w:cs="宋体"/>
          <w:b/>
          <w:color w:val="auto"/>
          <w:sz w:val="24"/>
          <w:highlight w:val="none"/>
        </w:rPr>
        <w:t>邀请的供应商在</w:t>
      </w:r>
      <w:r>
        <w:rPr>
          <w:rFonts w:hint="eastAsia" w:ascii="仿宋" w:hAnsi="仿宋" w:eastAsia="仿宋" w:cs="宋体"/>
          <w:b/>
          <w:bCs/>
          <w:color w:val="auto"/>
          <w:sz w:val="24"/>
          <w:highlight w:val="none"/>
        </w:rPr>
        <w:t>磋商</w:t>
      </w:r>
      <w:r>
        <w:rPr>
          <w:rFonts w:hint="eastAsia" w:ascii="仿宋" w:hAnsi="仿宋" w:eastAsia="仿宋" w:cs="宋体"/>
          <w:b/>
          <w:color w:val="auto"/>
          <w:sz w:val="24"/>
          <w:highlight w:val="none"/>
        </w:rPr>
        <w:t>小组与其他所有供应商单一磋商结束前可以主动发起</w:t>
      </w:r>
      <w:r>
        <w:rPr>
          <w:rFonts w:hint="eastAsia" w:ascii="仿宋" w:hAnsi="仿宋" w:eastAsia="仿宋" w:cs="宋体"/>
          <w:b/>
          <w:bCs/>
          <w:color w:val="auto"/>
          <w:sz w:val="24"/>
          <w:highlight w:val="none"/>
        </w:rPr>
        <w:t>磋商</w:t>
      </w:r>
      <w:r>
        <w:rPr>
          <w:rFonts w:hint="eastAsia" w:ascii="仿宋" w:hAnsi="仿宋" w:eastAsia="仿宋" w:cs="宋体"/>
          <w:b/>
          <w:color w:val="auto"/>
          <w:sz w:val="24"/>
          <w:highlight w:val="none"/>
        </w:rPr>
        <w:t>申请，</w:t>
      </w:r>
      <w:r>
        <w:rPr>
          <w:rFonts w:hint="eastAsia" w:ascii="仿宋" w:hAnsi="仿宋" w:eastAsia="仿宋" w:cs="宋体"/>
          <w:b/>
          <w:bCs/>
          <w:color w:val="auto"/>
          <w:sz w:val="24"/>
          <w:highlight w:val="none"/>
        </w:rPr>
        <w:t>磋商</w:t>
      </w:r>
      <w:r>
        <w:rPr>
          <w:rFonts w:hint="eastAsia" w:ascii="仿宋" w:hAnsi="仿宋" w:eastAsia="仿宋" w:cs="宋体"/>
          <w:b/>
          <w:color w:val="auto"/>
          <w:sz w:val="24"/>
          <w:highlight w:val="none"/>
        </w:rPr>
        <w:t>小组在收到</w:t>
      </w:r>
      <w:r>
        <w:rPr>
          <w:rFonts w:hint="eastAsia" w:ascii="仿宋" w:hAnsi="仿宋" w:eastAsia="仿宋" w:cs="宋体"/>
          <w:b/>
          <w:bCs/>
          <w:color w:val="auto"/>
          <w:sz w:val="24"/>
          <w:highlight w:val="none"/>
        </w:rPr>
        <w:t>磋商</w:t>
      </w:r>
      <w:r>
        <w:rPr>
          <w:rFonts w:hint="eastAsia" w:ascii="仿宋" w:hAnsi="仿宋" w:eastAsia="仿宋" w:cs="宋体"/>
          <w:b/>
          <w:color w:val="auto"/>
          <w:sz w:val="24"/>
          <w:highlight w:val="none"/>
        </w:rPr>
        <w:t>申请后将和供应商进行单一</w:t>
      </w:r>
      <w:r>
        <w:rPr>
          <w:rFonts w:hint="eastAsia" w:ascii="仿宋" w:hAnsi="仿宋" w:eastAsia="仿宋" w:cs="宋体"/>
          <w:b/>
          <w:bCs/>
          <w:color w:val="auto"/>
          <w:sz w:val="24"/>
          <w:highlight w:val="none"/>
        </w:rPr>
        <w:t>磋商</w:t>
      </w:r>
      <w:r>
        <w:rPr>
          <w:rFonts w:hint="eastAsia" w:ascii="仿宋" w:hAnsi="仿宋" w:eastAsia="仿宋" w:cs="宋体"/>
          <w:b/>
          <w:color w:val="auto"/>
          <w:sz w:val="24"/>
          <w:highlight w:val="none"/>
        </w:rPr>
        <w:t>，未及时响应</w:t>
      </w:r>
      <w:r>
        <w:rPr>
          <w:rFonts w:hint="eastAsia" w:ascii="仿宋" w:hAnsi="仿宋" w:eastAsia="仿宋" w:cs="宋体"/>
          <w:b/>
          <w:bCs/>
          <w:color w:val="auto"/>
          <w:sz w:val="24"/>
          <w:highlight w:val="none"/>
        </w:rPr>
        <w:t>磋商</w:t>
      </w:r>
      <w:r>
        <w:rPr>
          <w:rFonts w:hint="eastAsia" w:ascii="仿宋" w:hAnsi="仿宋" w:eastAsia="仿宋" w:cs="宋体"/>
          <w:b/>
          <w:color w:val="auto"/>
          <w:sz w:val="24"/>
          <w:highlight w:val="none"/>
        </w:rPr>
        <w:t>邀请的供应商未能在</w:t>
      </w:r>
      <w:r>
        <w:rPr>
          <w:rFonts w:hint="eastAsia" w:ascii="仿宋" w:hAnsi="仿宋" w:eastAsia="仿宋" w:cs="宋体"/>
          <w:b/>
          <w:bCs/>
          <w:color w:val="auto"/>
          <w:sz w:val="24"/>
          <w:highlight w:val="none"/>
        </w:rPr>
        <w:t>磋商</w:t>
      </w:r>
      <w:r>
        <w:rPr>
          <w:rFonts w:hint="eastAsia" w:ascii="仿宋" w:hAnsi="仿宋" w:eastAsia="仿宋" w:cs="宋体"/>
          <w:b/>
          <w:color w:val="auto"/>
          <w:sz w:val="24"/>
          <w:highlight w:val="none"/>
        </w:rPr>
        <w:t>小组与其他所有供应商单一</w:t>
      </w:r>
      <w:r>
        <w:rPr>
          <w:rFonts w:hint="eastAsia" w:ascii="仿宋" w:hAnsi="仿宋" w:eastAsia="仿宋" w:cs="宋体"/>
          <w:b/>
          <w:bCs/>
          <w:color w:val="auto"/>
          <w:sz w:val="24"/>
          <w:highlight w:val="none"/>
        </w:rPr>
        <w:t>磋商</w:t>
      </w:r>
      <w:r>
        <w:rPr>
          <w:rFonts w:hint="eastAsia" w:ascii="仿宋" w:hAnsi="仿宋" w:eastAsia="仿宋" w:cs="宋体"/>
          <w:b/>
          <w:color w:val="auto"/>
          <w:sz w:val="24"/>
          <w:highlight w:val="none"/>
        </w:rPr>
        <w:t>结束前发起</w:t>
      </w:r>
      <w:r>
        <w:rPr>
          <w:rFonts w:hint="eastAsia" w:ascii="仿宋" w:hAnsi="仿宋" w:eastAsia="仿宋" w:cs="宋体"/>
          <w:b/>
          <w:bCs/>
          <w:color w:val="auto"/>
          <w:sz w:val="24"/>
          <w:highlight w:val="none"/>
        </w:rPr>
        <w:t>磋商</w:t>
      </w:r>
      <w:r>
        <w:rPr>
          <w:rFonts w:hint="eastAsia" w:ascii="仿宋" w:hAnsi="仿宋" w:eastAsia="仿宋" w:cs="宋体"/>
          <w:b/>
          <w:color w:val="auto"/>
          <w:sz w:val="24"/>
          <w:highlight w:val="none"/>
        </w:rPr>
        <w:t>申请的将视同供应商放弃</w:t>
      </w:r>
      <w:r>
        <w:rPr>
          <w:rFonts w:hint="eastAsia" w:ascii="仿宋" w:hAnsi="仿宋" w:eastAsia="仿宋" w:cs="宋体"/>
          <w:b/>
          <w:bCs/>
          <w:color w:val="auto"/>
          <w:sz w:val="24"/>
          <w:highlight w:val="none"/>
        </w:rPr>
        <w:t>磋商</w:t>
      </w:r>
      <w:r>
        <w:rPr>
          <w:rFonts w:hint="eastAsia" w:ascii="仿宋" w:hAnsi="仿宋" w:eastAsia="仿宋" w:cs="宋体"/>
          <w:b/>
          <w:color w:val="auto"/>
          <w:sz w:val="24"/>
          <w:highlight w:val="none"/>
        </w:rPr>
        <w:t>的权利。</w:t>
      </w:r>
    </w:p>
    <w:p w14:paraId="24F9414D">
      <w:pPr>
        <w:spacing w:line="360" w:lineRule="auto"/>
        <w:ind w:firstLine="482"/>
        <w:rPr>
          <w:rFonts w:hint="eastAsia" w:ascii="仿宋" w:hAnsi="仿宋" w:eastAsia="仿宋" w:cs="宋体"/>
          <w:b/>
          <w:bCs/>
          <w:color w:val="auto"/>
          <w:sz w:val="24"/>
          <w:highlight w:val="none"/>
          <w:lang w:val="en-US" w:eastAsia="zh-CN"/>
        </w:rPr>
      </w:pPr>
      <w:r>
        <w:rPr>
          <w:rFonts w:hint="eastAsia" w:ascii="仿宋" w:hAnsi="仿宋" w:eastAsia="仿宋" w:cs="宋体"/>
          <w:b/>
          <w:bCs/>
          <w:color w:val="auto"/>
          <w:sz w:val="24"/>
          <w:highlight w:val="none"/>
          <w:lang w:val="en-US" w:eastAsia="zh-CN"/>
        </w:rPr>
        <w:t>20.3.3评标委员会认为供应商的报价属于《关于推动解决政府采购异常低价问题相关工作的通知》(苏财购(2025)62号)异常低价情形的,按照苏财购(2025)62号文件要求启动异常低价投标审查程序，要求其在合理的时间内提供说明，必要时提交相关证明材料;供应商不能证明其报价合理性的，评标委员会应当将其作为无效投标处理。</w:t>
      </w:r>
    </w:p>
    <w:p w14:paraId="1A142402">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20.4</w:t>
      </w:r>
      <w:r>
        <w:rPr>
          <w:rFonts w:hint="eastAsia" w:ascii="仿宋" w:hAnsi="仿宋" w:eastAsia="仿宋" w:cs="宋体"/>
          <w:bCs/>
          <w:color w:val="auto"/>
          <w:sz w:val="24"/>
          <w:highlight w:val="none"/>
        </w:rPr>
        <w:t>磋商</w:t>
      </w:r>
      <w:r>
        <w:rPr>
          <w:rFonts w:hint="eastAsia" w:ascii="仿宋" w:hAnsi="仿宋" w:eastAsia="仿宋" w:cs="宋体"/>
          <w:color w:val="auto"/>
          <w:sz w:val="24"/>
          <w:highlight w:val="none"/>
        </w:rPr>
        <w:t>过程中，</w:t>
      </w:r>
      <w:r>
        <w:rPr>
          <w:rFonts w:hint="eastAsia" w:ascii="仿宋" w:hAnsi="仿宋" w:eastAsia="仿宋" w:cs="宋体"/>
          <w:bCs/>
          <w:color w:val="auto"/>
          <w:sz w:val="24"/>
          <w:highlight w:val="none"/>
        </w:rPr>
        <w:t>磋商</w:t>
      </w:r>
      <w:r>
        <w:rPr>
          <w:rFonts w:hint="eastAsia" w:ascii="仿宋" w:hAnsi="仿宋" w:eastAsia="仿宋" w:cs="宋体"/>
          <w:color w:val="auto"/>
          <w:sz w:val="24"/>
          <w:highlight w:val="none"/>
        </w:rPr>
        <w:t>小组根据</w:t>
      </w:r>
      <w:r>
        <w:rPr>
          <w:rFonts w:hint="eastAsia" w:ascii="仿宋" w:hAnsi="仿宋" w:eastAsia="仿宋" w:cs="宋体"/>
          <w:bCs/>
          <w:color w:val="auto"/>
          <w:sz w:val="24"/>
          <w:highlight w:val="none"/>
        </w:rPr>
        <w:t>磋商</w:t>
      </w:r>
      <w:r>
        <w:rPr>
          <w:rFonts w:hint="eastAsia" w:ascii="仿宋" w:hAnsi="仿宋" w:eastAsia="仿宋" w:cs="宋体"/>
          <w:color w:val="auto"/>
          <w:sz w:val="24"/>
          <w:highlight w:val="none"/>
        </w:rPr>
        <w:t>文件和</w:t>
      </w:r>
      <w:r>
        <w:rPr>
          <w:rFonts w:hint="eastAsia" w:ascii="仿宋" w:hAnsi="仿宋" w:eastAsia="仿宋" w:cs="宋体"/>
          <w:bCs/>
          <w:color w:val="auto"/>
          <w:sz w:val="24"/>
          <w:highlight w:val="none"/>
        </w:rPr>
        <w:t>磋商</w:t>
      </w:r>
      <w:r>
        <w:rPr>
          <w:rFonts w:hint="eastAsia" w:ascii="仿宋" w:hAnsi="仿宋" w:eastAsia="仿宋" w:cs="宋体"/>
          <w:color w:val="auto"/>
          <w:sz w:val="24"/>
          <w:highlight w:val="none"/>
        </w:rPr>
        <w:t>情况可能实质性变动采购需求中的技术、服务要求以及合同草案条款。实质性变动是</w:t>
      </w:r>
      <w:r>
        <w:rPr>
          <w:rFonts w:hint="eastAsia" w:ascii="仿宋" w:hAnsi="仿宋" w:eastAsia="仿宋" w:cs="宋体"/>
          <w:bCs/>
          <w:color w:val="auto"/>
          <w:sz w:val="24"/>
          <w:highlight w:val="none"/>
        </w:rPr>
        <w:t>磋商</w:t>
      </w:r>
      <w:r>
        <w:rPr>
          <w:rFonts w:hint="eastAsia" w:ascii="仿宋" w:hAnsi="仿宋" w:eastAsia="仿宋" w:cs="宋体"/>
          <w:color w:val="auto"/>
          <w:sz w:val="24"/>
          <w:highlight w:val="none"/>
        </w:rPr>
        <w:t>文件的有效组成部分，</w:t>
      </w:r>
      <w:r>
        <w:rPr>
          <w:rFonts w:hint="eastAsia" w:ascii="仿宋" w:hAnsi="仿宋" w:eastAsia="仿宋" w:cs="宋体"/>
          <w:bCs/>
          <w:color w:val="auto"/>
          <w:sz w:val="24"/>
          <w:highlight w:val="none"/>
        </w:rPr>
        <w:t>磋商</w:t>
      </w:r>
      <w:r>
        <w:rPr>
          <w:rFonts w:hint="eastAsia" w:ascii="仿宋" w:hAnsi="仿宋" w:eastAsia="仿宋" w:cs="宋体"/>
          <w:color w:val="auto"/>
          <w:sz w:val="24"/>
          <w:highlight w:val="none"/>
        </w:rPr>
        <w:t>小组将以电子文件形式通知所有参加</w:t>
      </w:r>
      <w:r>
        <w:rPr>
          <w:rFonts w:hint="eastAsia" w:ascii="仿宋" w:hAnsi="仿宋" w:eastAsia="仿宋" w:cs="宋体"/>
          <w:bCs/>
          <w:color w:val="auto"/>
          <w:sz w:val="24"/>
          <w:highlight w:val="none"/>
        </w:rPr>
        <w:t>磋商</w:t>
      </w:r>
      <w:r>
        <w:rPr>
          <w:rFonts w:hint="eastAsia" w:ascii="仿宋" w:hAnsi="仿宋" w:eastAsia="仿宋" w:cs="宋体"/>
          <w:color w:val="auto"/>
          <w:sz w:val="24"/>
          <w:highlight w:val="none"/>
        </w:rPr>
        <w:t>的供应商，所有参加</w:t>
      </w:r>
      <w:r>
        <w:rPr>
          <w:rFonts w:hint="eastAsia" w:ascii="仿宋" w:hAnsi="仿宋" w:eastAsia="仿宋" w:cs="宋体"/>
          <w:bCs/>
          <w:color w:val="auto"/>
          <w:sz w:val="24"/>
          <w:highlight w:val="none"/>
        </w:rPr>
        <w:t>磋商</w:t>
      </w:r>
      <w:r>
        <w:rPr>
          <w:rFonts w:hint="eastAsia" w:ascii="仿宋" w:hAnsi="仿宋" w:eastAsia="仿宋" w:cs="宋体"/>
          <w:color w:val="auto"/>
          <w:sz w:val="24"/>
          <w:highlight w:val="none"/>
        </w:rPr>
        <w:t>的供应商必须电子签章确认（在规定时间内未进行确认的，视同其默认）。</w:t>
      </w:r>
    </w:p>
    <w:p w14:paraId="14139D4D">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20.5</w:t>
      </w:r>
      <w:r>
        <w:rPr>
          <w:rFonts w:hint="eastAsia" w:ascii="仿宋" w:hAnsi="仿宋" w:eastAsia="仿宋" w:cs="宋体"/>
          <w:bCs/>
          <w:color w:val="auto"/>
          <w:sz w:val="24"/>
          <w:highlight w:val="none"/>
        </w:rPr>
        <w:t>磋商</w:t>
      </w:r>
      <w:r>
        <w:rPr>
          <w:rFonts w:hint="eastAsia" w:ascii="仿宋" w:hAnsi="仿宋" w:eastAsia="仿宋" w:cs="宋体"/>
          <w:color w:val="auto"/>
          <w:sz w:val="24"/>
          <w:highlight w:val="none"/>
        </w:rPr>
        <w:t>中，</w:t>
      </w:r>
      <w:r>
        <w:rPr>
          <w:rFonts w:hint="eastAsia" w:ascii="仿宋" w:hAnsi="仿宋" w:eastAsia="仿宋" w:cs="宋体"/>
          <w:bCs/>
          <w:color w:val="auto"/>
          <w:sz w:val="24"/>
          <w:highlight w:val="none"/>
        </w:rPr>
        <w:t>磋商</w:t>
      </w:r>
      <w:r>
        <w:rPr>
          <w:rFonts w:hint="eastAsia" w:ascii="仿宋" w:hAnsi="仿宋" w:eastAsia="仿宋" w:cs="宋体"/>
          <w:color w:val="auto"/>
          <w:sz w:val="24"/>
          <w:highlight w:val="none"/>
        </w:rPr>
        <w:t>的任何一方不得透露与</w:t>
      </w:r>
      <w:r>
        <w:rPr>
          <w:rFonts w:hint="eastAsia" w:ascii="仿宋" w:hAnsi="仿宋" w:eastAsia="仿宋" w:cs="宋体"/>
          <w:bCs/>
          <w:color w:val="auto"/>
          <w:sz w:val="24"/>
          <w:highlight w:val="none"/>
        </w:rPr>
        <w:t>磋商</w:t>
      </w:r>
      <w:r>
        <w:rPr>
          <w:rFonts w:hint="eastAsia" w:ascii="仿宋" w:hAnsi="仿宋" w:eastAsia="仿宋" w:cs="宋体"/>
          <w:color w:val="auto"/>
          <w:sz w:val="24"/>
          <w:highlight w:val="none"/>
        </w:rPr>
        <w:t>有关的其他参加供应商的技术资料、价格和其他信息。如果参加供应商试图向代理公司和</w:t>
      </w:r>
      <w:r>
        <w:rPr>
          <w:rFonts w:hint="eastAsia" w:ascii="仿宋" w:hAnsi="仿宋" w:eastAsia="仿宋" w:cs="宋体"/>
          <w:bCs/>
          <w:color w:val="auto"/>
          <w:sz w:val="24"/>
          <w:highlight w:val="none"/>
        </w:rPr>
        <w:t>磋商</w:t>
      </w:r>
      <w:r>
        <w:rPr>
          <w:rFonts w:hint="eastAsia" w:ascii="仿宋" w:hAnsi="仿宋" w:eastAsia="仿宋" w:cs="宋体"/>
          <w:color w:val="auto"/>
          <w:sz w:val="24"/>
          <w:highlight w:val="none"/>
        </w:rPr>
        <w:t>小组人员施加任何影响，都将会导致其</w:t>
      </w:r>
      <w:r>
        <w:rPr>
          <w:rFonts w:hint="eastAsia" w:ascii="仿宋" w:hAnsi="仿宋" w:eastAsia="仿宋" w:cs="宋体"/>
          <w:bCs/>
          <w:color w:val="auto"/>
          <w:sz w:val="24"/>
          <w:highlight w:val="none"/>
        </w:rPr>
        <w:t>磋商</w:t>
      </w:r>
      <w:r>
        <w:rPr>
          <w:rFonts w:hint="eastAsia" w:ascii="仿宋" w:hAnsi="仿宋" w:eastAsia="仿宋" w:cs="宋体"/>
          <w:color w:val="auto"/>
          <w:sz w:val="24"/>
          <w:highlight w:val="none"/>
        </w:rPr>
        <w:t>被拒绝。</w:t>
      </w:r>
    </w:p>
    <w:p w14:paraId="45C47BD9">
      <w:pPr>
        <w:spacing w:line="360" w:lineRule="auto"/>
        <w:ind w:firstLine="482"/>
        <w:rPr>
          <w:rFonts w:ascii="仿宋" w:hAnsi="仿宋" w:eastAsia="仿宋" w:cs="宋体"/>
          <w:color w:val="auto"/>
          <w:sz w:val="24"/>
          <w:highlight w:val="none"/>
        </w:rPr>
      </w:pPr>
      <w:r>
        <w:rPr>
          <w:rFonts w:hint="eastAsia" w:ascii="仿宋" w:hAnsi="仿宋" w:eastAsia="仿宋" w:cs="宋体"/>
          <w:bCs/>
          <w:color w:val="auto"/>
          <w:sz w:val="24"/>
          <w:highlight w:val="none"/>
        </w:rPr>
        <w:t>20.6响应文件的澄清</w:t>
      </w:r>
    </w:p>
    <w:p w14:paraId="053AD972">
      <w:pPr>
        <w:spacing w:line="360" w:lineRule="auto"/>
        <w:ind w:firstLine="480"/>
        <w:rPr>
          <w:rFonts w:ascii="仿宋" w:hAnsi="仿宋" w:eastAsia="仿宋" w:cs="宋体"/>
          <w:color w:val="auto"/>
          <w:sz w:val="24"/>
          <w:highlight w:val="none"/>
        </w:rPr>
      </w:pPr>
      <w:r>
        <w:rPr>
          <w:rFonts w:hint="eastAsia" w:ascii="仿宋" w:hAnsi="仿宋" w:eastAsia="仿宋" w:cs="宋体"/>
          <w:color w:val="auto"/>
          <w:sz w:val="24"/>
          <w:highlight w:val="none"/>
        </w:rPr>
        <w:t>20.6.1在</w:t>
      </w:r>
      <w:r>
        <w:rPr>
          <w:rFonts w:hint="eastAsia" w:ascii="仿宋" w:hAnsi="仿宋" w:eastAsia="仿宋" w:cs="宋体"/>
          <w:bCs/>
          <w:color w:val="auto"/>
          <w:sz w:val="24"/>
          <w:highlight w:val="none"/>
        </w:rPr>
        <w:t>磋商</w:t>
      </w:r>
      <w:r>
        <w:rPr>
          <w:rFonts w:hint="eastAsia" w:ascii="仿宋" w:hAnsi="仿宋" w:eastAsia="仿宋" w:cs="宋体"/>
          <w:color w:val="auto"/>
          <w:sz w:val="24"/>
          <w:highlight w:val="none"/>
        </w:rPr>
        <w:t>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宋体"/>
          <w:b/>
          <w:color w:val="auto"/>
          <w:sz w:val="24"/>
          <w:highlight w:val="none"/>
        </w:rPr>
        <w:t>（在视频等方式交流时，</w:t>
      </w:r>
      <w:r>
        <w:rPr>
          <w:rFonts w:hint="eastAsia" w:ascii="仿宋" w:hAnsi="仿宋" w:eastAsia="仿宋" w:cs="宋体"/>
          <w:b/>
          <w:bCs/>
          <w:color w:val="auto"/>
          <w:sz w:val="24"/>
          <w:highlight w:val="none"/>
        </w:rPr>
        <w:t>磋商</w:t>
      </w:r>
      <w:r>
        <w:rPr>
          <w:rFonts w:hint="eastAsia" w:ascii="仿宋" w:hAnsi="仿宋" w:eastAsia="仿宋" w:cs="宋体"/>
          <w:b/>
          <w:color w:val="auto"/>
          <w:sz w:val="24"/>
          <w:highlight w:val="none"/>
        </w:rPr>
        <w:t>小组首先会核实授权委托人或法人代表的身份信息，如身份信息不符或者供应商在</w:t>
      </w:r>
      <w:r>
        <w:rPr>
          <w:rFonts w:hint="eastAsia" w:ascii="仿宋" w:hAnsi="仿宋" w:eastAsia="仿宋" w:cs="宋体"/>
          <w:b/>
          <w:bCs/>
          <w:color w:val="auto"/>
          <w:sz w:val="24"/>
          <w:highlight w:val="none"/>
        </w:rPr>
        <w:t>磋商</w:t>
      </w:r>
      <w:r>
        <w:rPr>
          <w:rFonts w:hint="eastAsia" w:ascii="仿宋" w:hAnsi="仿宋" w:eastAsia="仿宋" w:cs="宋体"/>
          <w:b/>
          <w:color w:val="auto"/>
          <w:sz w:val="24"/>
          <w:highlight w:val="none"/>
        </w:rPr>
        <w:t>小组发起澄清邀请后未能及时响应的，则视同供应商放弃澄清、说明或者补正的权利）</w:t>
      </w:r>
      <w:r>
        <w:rPr>
          <w:rFonts w:hint="eastAsia" w:ascii="仿宋" w:hAnsi="仿宋" w:eastAsia="仿宋" w:cs="宋体"/>
          <w:color w:val="auto"/>
          <w:sz w:val="24"/>
          <w:highlight w:val="none"/>
        </w:rPr>
        <w:t>。供应商的澄清要通过“苏采云政府采购一体化平台”向磋商小组进行澄清回复，同时必须将澄清内容形成电子文件加盖电子签章通过“苏采云政府采购一体化平台”上传。</w:t>
      </w:r>
    </w:p>
    <w:p w14:paraId="40009B8B">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20.6.2接到</w:t>
      </w:r>
      <w:r>
        <w:rPr>
          <w:rFonts w:hint="eastAsia" w:ascii="仿宋" w:hAnsi="仿宋" w:eastAsia="仿宋" w:cs="宋体"/>
          <w:bCs/>
          <w:color w:val="auto"/>
          <w:sz w:val="24"/>
          <w:highlight w:val="none"/>
        </w:rPr>
        <w:t>磋商</w:t>
      </w:r>
      <w:r>
        <w:rPr>
          <w:rFonts w:hint="eastAsia" w:ascii="仿宋" w:hAnsi="仿宋" w:eastAsia="仿宋" w:cs="宋体"/>
          <w:color w:val="auto"/>
          <w:sz w:val="24"/>
          <w:highlight w:val="none"/>
        </w:rPr>
        <w:t>小组澄清要求的供应商如未按第20.6.1的规定作出澄清的，将视为放弃该澄清权利。</w:t>
      </w:r>
    </w:p>
    <w:p w14:paraId="2999906D">
      <w:pPr>
        <w:spacing w:line="360" w:lineRule="auto"/>
        <w:ind w:firstLine="482"/>
        <w:rPr>
          <w:rFonts w:ascii="仿宋" w:hAnsi="仿宋" w:eastAsia="仿宋" w:cs="宋体"/>
          <w:color w:val="auto"/>
          <w:sz w:val="24"/>
          <w:highlight w:val="none"/>
        </w:rPr>
      </w:pPr>
      <w:r>
        <w:rPr>
          <w:rFonts w:hint="eastAsia" w:ascii="仿宋" w:hAnsi="仿宋" w:eastAsia="仿宋" w:cs="宋体"/>
          <w:b/>
          <w:bCs/>
          <w:color w:val="auto"/>
          <w:sz w:val="24"/>
          <w:highlight w:val="none"/>
        </w:rPr>
        <w:t>20.7</w:t>
      </w:r>
      <w:r>
        <w:rPr>
          <w:rFonts w:hint="eastAsia" w:ascii="仿宋" w:hAnsi="仿宋" w:eastAsia="仿宋" w:cs="仿宋"/>
          <w:b/>
          <w:bCs w:val="0"/>
          <w:color w:val="auto"/>
          <w:sz w:val="24"/>
          <w:szCs w:val="24"/>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663FDD0A">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20.8 非单一产品采购项目，磋商文件中将载明其中的核心产品(本项目无核心产品)。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p>
    <w:p w14:paraId="4D38DD78">
      <w:pPr>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21.</w:t>
      </w:r>
      <w:r>
        <w:rPr>
          <w:rFonts w:hint="eastAsia" w:ascii="仿宋" w:hAnsi="仿宋" w:eastAsia="仿宋"/>
          <w:color w:val="auto"/>
          <w:sz w:val="24"/>
          <w:highlight w:val="none"/>
        </w:rPr>
        <w:t>出现下列情形之一的，响应文件按照无效处理:</w:t>
      </w:r>
    </w:p>
    <w:p w14:paraId="2C7BA852">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（1）供应商未按照采购文件要求上传电子响应文件的。</w:t>
      </w:r>
    </w:p>
    <w:p w14:paraId="5C6C2DB1">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（2）供应商未成功解密电子响应文件的。</w:t>
      </w:r>
    </w:p>
    <w:p w14:paraId="7AB7E7A8">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（3）经磋商，供应商仍不承诺满足磋商文件要求的；</w:t>
      </w:r>
    </w:p>
    <w:p w14:paraId="384D6D78">
      <w:pPr>
        <w:spacing w:line="360" w:lineRule="auto"/>
        <w:ind w:firstLine="482"/>
        <w:rPr>
          <w:rFonts w:hint="eastAsia" w:ascii="仿宋" w:hAnsi="仿宋" w:eastAsia="仿宋" w:cs="宋体"/>
          <w:color w:val="auto"/>
          <w:sz w:val="24"/>
          <w:highlight w:val="none"/>
        </w:rPr>
      </w:pPr>
      <w:r>
        <w:rPr>
          <w:rFonts w:hint="eastAsia" w:ascii="仿宋" w:hAnsi="仿宋" w:eastAsia="仿宋" w:cs="宋体"/>
          <w:color w:val="auto"/>
          <w:sz w:val="24"/>
          <w:highlight w:val="none"/>
        </w:rPr>
        <w:t>（</w:t>
      </w:r>
      <w:r>
        <w:rPr>
          <w:rFonts w:ascii="仿宋" w:hAnsi="仿宋" w:eastAsia="仿宋" w:cs="宋体"/>
          <w:color w:val="auto"/>
          <w:sz w:val="24"/>
          <w:highlight w:val="none"/>
        </w:rPr>
        <w:t>4</w:t>
      </w:r>
      <w:r>
        <w:rPr>
          <w:rFonts w:hint="eastAsia" w:ascii="仿宋" w:hAnsi="仿宋" w:eastAsia="仿宋" w:cs="宋体"/>
          <w:color w:val="auto"/>
          <w:sz w:val="24"/>
          <w:highlight w:val="none"/>
        </w:rPr>
        <w:t>）磋商报价超出磋商文件规定的预算金额或者最高限价的；</w:t>
      </w:r>
    </w:p>
    <w:p w14:paraId="73962422">
      <w:pPr>
        <w:spacing w:line="360" w:lineRule="auto"/>
        <w:ind w:firstLine="482"/>
        <w:rPr>
          <w:rFonts w:hint="eastAsia" w:ascii="仿宋" w:hAnsi="仿宋" w:eastAsia="仿宋" w:cs="宋体"/>
          <w:color w:val="auto"/>
          <w:sz w:val="24"/>
          <w:highlight w:val="none"/>
        </w:rPr>
      </w:pPr>
      <w:r>
        <w:rPr>
          <w:rFonts w:hint="eastAsia" w:ascii="仿宋" w:hAnsi="仿宋" w:eastAsia="仿宋" w:cs="宋体"/>
          <w:color w:val="auto"/>
          <w:sz w:val="24"/>
          <w:highlight w:val="none"/>
        </w:rPr>
        <w:t>（5）响应文件载明的项目完成期限超过磋商文件规定的期限的；</w:t>
      </w:r>
    </w:p>
    <w:p w14:paraId="2C66FAAC">
      <w:pPr>
        <w:spacing w:line="360" w:lineRule="auto"/>
        <w:ind w:firstLine="482"/>
        <w:rPr>
          <w:rFonts w:hint="eastAsia" w:ascii="仿宋" w:hAnsi="仿宋" w:eastAsia="仿宋" w:cs="宋体"/>
          <w:color w:val="auto"/>
          <w:sz w:val="24"/>
          <w:highlight w:val="none"/>
        </w:rPr>
      </w:pPr>
      <w:r>
        <w:rPr>
          <w:rFonts w:hint="eastAsia" w:ascii="仿宋" w:hAnsi="仿宋" w:eastAsia="仿宋" w:cs="宋体"/>
          <w:color w:val="auto"/>
          <w:sz w:val="24"/>
          <w:highlight w:val="none"/>
        </w:rPr>
        <w:t>（6）明显不符合技术规范、技术标准的；</w:t>
      </w:r>
    </w:p>
    <w:p w14:paraId="20668CFB">
      <w:pPr>
        <w:spacing w:line="360" w:lineRule="auto"/>
        <w:ind w:firstLine="482"/>
        <w:rPr>
          <w:rFonts w:hint="eastAsia" w:ascii="仿宋" w:hAnsi="仿宋" w:eastAsia="仿宋" w:cs="宋体"/>
          <w:color w:val="auto"/>
          <w:sz w:val="24"/>
          <w:highlight w:val="none"/>
        </w:rPr>
      </w:pPr>
      <w:r>
        <w:rPr>
          <w:rFonts w:hint="eastAsia" w:ascii="仿宋" w:hAnsi="仿宋" w:eastAsia="仿宋" w:cs="宋体"/>
          <w:color w:val="auto"/>
          <w:sz w:val="24"/>
          <w:highlight w:val="none"/>
        </w:rPr>
        <w:t>（7）改变工程量清单中的项目编码、计量单位、工程数量的；</w:t>
      </w:r>
    </w:p>
    <w:p w14:paraId="0E05877F">
      <w:pPr>
        <w:spacing w:line="360" w:lineRule="auto"/>
        <w:ind w:firstLine="482"/>
        <w:rPr>
          <w:rFonts w:hint="eastAsia" w:ascii="仿宋" w:hAnsi="仿宋" w:eastAsia="仿宋" w:cs="宋体"/>
          <w:color w:val="auto"/>
          <w:sz w:val="24"/>
          <w:highlight w:val="none"/>
        </w:rPr>
      </w:pPr>
      <w:r>
        <w:rPr>
          <w:rFonts w:hint="eastAsia" w:ascii="仿宋" w:hAnsi="仿宋" w:eastAsia="仿宋" w:cs="宋体"/>
          <w:color w:val="auto"/>
          <w:sz w:val="24"/>
          <w:highlight w:val="none"/>
        </w:rPr>
        <w:t>（8）改变磋商文件规定的暂定价格或不可竞争费用的；</w:t>
      </w:r>
    </w:p>
    <w:p w14:paraId="5480AA82">
      <w:pPr>
        <w:spacing w:line="360" w:lineRule="auto"/>
        <w:ind w:firstLine="482"/>
        <w:rPr>
          <w:rFonts w:hint="eastAsia" w:ascii="仿宋" w:hAnsi="仿宋" w:eastAsia="仿宋" w:cs="宋体"/>
          <w:color w:val="auto"/>
          <w:sz w:val="24"/>
          <w:highlight w:val="none"/>
        </w:rPr>
      </w:pPr>
      <w:r>
        <w:rPr>
          <w:rFonts w:hint="eastAsia" w:ascii="仿宋" w:hAnsi="仿宋" w:eastAsia="仿宋" w:cs="宋体"/>
          <w:color w:val="auto"/>
          <w:sz w:val="24"/>
          <w:highlight w:val="none"/>
        </w:rPr>
        <w:t>（9）响应文件提出了不能满足磋商文件要求或采购人不能接受的工程验收、计量、价款结算支付办法的；</w:t>
      </w:r>
    </w:p>
    <w:p w14:paraId="10379921">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（10）未按磋商文件要求提供工程量清单电子清单报价文件或工程量清单电子清单报价文件无法导入电子评标系统的。</w:t>
      </w:r>
    </w:p>
    <w:p w14:paraId="54966532">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（11）不符合法律、法规和磋商文件中规定的其他实质性要求的；</w:t>
      </w:r>
    </w:p>
    <w:p w14:paraId="0479C763">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（12）供应商不具备采购文件中规定资格要求的。</w:t>
      </w:r>
    </w:p>
    <w:p w14:paraId="01463D3A">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（13）未通过符合性审查的。</w:t>
      </w:r>
    </w:p>
    <w:p w14:paraId="145E9FE8">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14）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p>
    <w:p w14:paraId="12122B47">
      <w:pPr>
        <w:spacing w:line="360" w:lineRule="auto"/>
        <w:ind w:firstLine="482"/>
        <w:rPr>
          <w:rFonts w:ascii="仿宋" w:hAnsi="仿宋" w:eastAsia="仿宋" w:cs="宋体"/>
          <w:color w:val="auto"/>
          <w:sz w:val="24"/>
          <w:highlight w:val="none"/>
        </w:rPr>
      </w:pPr>
      <w:r>
        <w:rPr>
          <w:rFonts w:hint="eastAsia" w:ascii="仿宋" w:hAnsi="仿宋" w:eastAsia="仿宋" w:cs="宋体"/>
          <w:color w:val="auto"/>
          <w:sz w:val="24"/>
          <w:highlight w:val="none"/>
        </w:rPr>
        <w:t>（15）经查实提供虚假材料谋取成交的。</w:t>
      </w:r>
    </w:p>
    <w:p w14:paraId="4A65A4F7">
      <w:pPr>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22.</w:t>
      </w:r>
      <w:r>
        <w:rPr>
          <w:rFonts w:hint="eastAsia" w:ascii="仿宋" w:hAnsi="仿宋" w:eastAsia="仿宋"/>
          <w:color w:val="auto"/>
          <w:sz w:val="24"/>
          <w:highlight w:val="none"/>
        </w:rPr>
        <w:t>出现下列情形之一的，磋商终止:</w:t>
      </w:r>
    </w:p>
    <w:p w14:paraId="1AD5E3C8">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22.1因情况变化，不再符合规定的竞争性磋商采购方式适用情形的；</w:t>
      </w:r>
    </w:p>
    <w:p w14:paraId="70EC0643">
      <w:pPr>
        <w:spacing w:line="360" w:lineRule="auto"/>
        <w:ind w:firstLine="485"/>
        <w:rPr>
          <w:rFonts w:hint="eastAsia" w:ascii="仿宋" w:hAnsi="仿宋" w:eastAsia="仿宋"/>
          <w:color w:val="auto"/>
          <w:sz w:val="24"/>
          <w:highlight w:val="none"/>
        </w:rPr>
      </w:pPr>
      <w:r>
        <w:rPr>
          <w:rFonts w:hint="eastAsia" w:ascii="仿宋" w:hAnsi="仿宋" w:eastAsia="仿宋"/>
          <w:color w:val="auto"/>
          <w:sz w:val="24"/>
          <w:highlight w:val="none"/>
        </w:rPr>
        <w:t>22.2出现影响采购公正的违法、违规行为的；</w:t>
      </w:r>
    </w:p>
    <w:p w14:paraId="6E8C8080">
      <w:pPr>
        <w:spacing w:line="360" w:lineRule="auto"/>
        <w:ind w:firstLine="485"/>
        <w:rPr>
          <w:rFonts w:hint="eastAsia" w:ascii="仿宋" w:hAnsi="仿宋" w:eastAsia="仿宋"/>
          <w:color w:val="auto"/>
          <w:sz w:val="24"/>
          <w:highlight w:val="none"/>
        </w:rPr>
      </w:pPr>
      <w:r>
        <w:rPr>
          <w:rFonts w:hint="eastAsia" w:ascii="仿宋" w:hAnsi="仿宋" w:eastAsia="仿宋"/>
          <w:color w:val="auto"/>
          <w:sz w:val="24"/>
          <w:highlight w:val="none"/>
        </w:rPr>
        <w:t>22.3除《政府采购竞争性磋商采购方式管理暂行办法》财库【2014】214号文件第二十一条第三款规定的情形除外，在采购过程中符合竞争要求的供应商或者报价未超过采购预算的供应商不足3家的；</w:t>
      </w:r>
    </w:p>
    <w:p w14:paraId="3633F9AB">
      <w:pPr>
        <w:spacing w:line="360" w:lineRule="auto"/>
        <w:ind w:firstLine="485"/>
        <w:rPr>
          <w:rFonts w:hint="eastAsia" w:ascii="仿宋" w:hAnsi="仿宋" w:eastAsia="仿宋"/>
          <w:color w:val="auto"/>
          <w:sz w:val="24"/>
          <w:highlight w:val="none"/>
        </w:rPr>
      </w:pPr>
      <w:r>
        <w:rPr>
          <w:rFonts w:hint="eastAsia" w:ascii="仿宋" w:hAnsi="仿宋" w:eastAsia="仿宋"/>
          <w:color w:val="auto"/>
          <w:sz w:val="24"/>
          <w:highlight w:val="none"/>
        </w:rPr>
        <w:t>22.4符合专业条件的供应商或者对磋商文件作实质响应的供应商不足三家的（根据财政部财库〔2015〕124 号《财政部关于政府采购竞争性磋商采购方式管理暂行办法有关问题的补充通知》规定，采用竞争性磋商采购方式采购的政府购买服务项目，在采购过程中符合要求的供应商只有2家的，竞争性磋商采购活动可以继续进行）。</w:t>
      </w:r>
    </w:p>
    <w:p w14:paraId="57AFDD9D">
      <w:pPr>
        <w:spacing w:line="360" w:lineRule="auto"/>
        <w:ind w:firstLine="485"/>
        <w:rPr>
          <w:rFonts w:hint="eastAsia" w:ascii="仿宋" w:hAnsi="仿宋" w:eastAsia="仿宋"/>
          <w:color w:val="auto"/>
          <w:sz w:val="24"/>
          <w:highlight w:val="none"/>
        </w:rPr>
      </w:pPr>
      <w:r>
        <w:rPr>
          <w:rFonts w:hint="eastAsia" w:ascii="仿宋" w:hAnsi="仿宋" w:eastAsia="仿宋"/>
          <w:color w:val="auto"/>
          <w:sz w:val="24"/>
          <w:highlight w:val="none"/>
        </w:rPr>
        <w:t>磋商终止后，采购人应当将磋商终止的理由通知所有供应商。在特殊情况下，经采购人申请后，可以与两家或一家供应商进行磋商。</w:t>
      </w:r>
    </w:p>
    <w:p w14:paraId="314017E9">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23.推荐成交候选供应商</w:t>
      </w:r>
    </w:p>
    <w:p w14:paraId="70861D54">
      <w:pPr>
        <w:spacing w:line="360" w:lineRule="auto"/>
        <w:ind w:firstLine="539"/>
        <w:rPr>
          <w:rFonts w:hint="eastAsia" w:ascii="仿宋" w:hAnsi="仿宋" w:eastAsia="仿宋"/>
          <w:color w:val="auto"/>
          <w:sz w:val="24"/>
          <w:highlight w:val="none"/>
        </w:rPr>
      </w:pPr>
      <w:r>
        <w:rPr>
          <w:rFonts w:hint="eastAsia" w:ascii="仿宋" w:hAnsi="仿宋" w:eastAsia="仿宋" w:cs="宋体"/>
          <w:color w:val="auto"/>
          <w:sz w:val="24"/>
          <w:highlight w:val="none"/>
        </w:rPr>
        <w:t>23.1</w:t>
      </w:r>
      <w:r>
        <w:rPr>
          <w:rFonts w:hint="eastAsia" w:ascii="仿宋" w:hAnsi="仿宋" w:eastAsia="仿宋"/>
          <w:color w:val="auto"/>
          <w:sz w:val="24"/>
          <w:highlight w:val="none"/>
        </w:rPr>
        <w:t>磋商小组将对通过资格性审查和符合性审查的响应文件进行评价和比较。</w:t>
      </w:r>
    </w:p>
    <w:p w14:paraId="52C258C0">
      <w:pPr>
        <w:spacing w:line="360" w:lineRule="auto"/>
        <w:ind w:firstLine="539"/>
        <w:rPr>
          <w:rFonts w:hint="eastAsia" w:ascii="仿宋" w:hAnsi="仿宋" w:eastAsia="仿宋"/>
          <w:color w:val="auto"/>
          <w:sz w:val="24"/>
          <w:highlight w:val="none"/>
        </w:rPr>
      </w:pPr>
      <w:r>
        <w:rPr>
          <w:rFonts w:hint="eastAsia" w:ascii="仿宋" w:hAnsi="仿宋" w:eastAsia="仿宋" w:cs="宋体"/>
          <w:color w:val="auto"/>
          <w:sz w:val="24"/>
          <w:highlight w:val="none"/>
        </w:rPr>
        <w:t>23.2</w:t>
      </w:r>
      <w:r>
        <w:rPr>
          <w:rFonts w:hint="eastAsia" w:ascii="仿宋" w:hAnsi="仿宋" w:eastAsia="仿宋"/>
          <w:color w:val="auto"/>
          <w:sz w:val="24"/>
          <w:highlight w:val="none"/>
        </w:rPr>
        <w:t>磋商小组按磋商文件第三章中公布的评标标准对每份合格响应文件进行评审，最终按综合评审得分由高到低的顺序推荐3名成交候选供应商。</w:t>
      </w:r>
    </w:p>
    <w:p w14:paraId="1E0215DC">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23</w:t>
      </w:r>
      <w:r>
        <w:rPr>
          <w:rFonts w:ascii="仿宋" w:hAnsi="仿宋" w:eastAsia="仿宋"/>
          <w:color w:val="auto"/>
          <w:sz w:val="24"/>
          <w:highlight w:val="none"/>
        </w:rPr>
        <w:t xml:space="preserve">.3 </w:t>
      </w:r>
      <w:r>
        <w:rPr>
          <w:rFonts w:hint="eastAsia" w:ascii="仿宋" w:hAnsi="仿宋" w:eastAsia="仿宋"/>
          <w:color w:val="auto"/>
          <w:sz w:val="24"/>
          <w:highlight w:val="none"/>
        </w:rPr>
        <w:t>磋商小组发现磋商文件存在歧义、重大缺陷导致评审工作无法进行，或者磋商文件内容存在违反国家有关规定的，评审工作停止，采购人修改磋商文件后重新组织采购活动。</w:t>
      </w:r>
    </w:p>
    <w:p w14:paraId="63FB9F36">
      <w:pPr>
        <w:spacing w:line="360" w:lineRule="auto"/>
        <w:ind w:right="-634"/>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24.磋商过程保密</w:t>
      </w:r>
    </w:p>
    <w:p w14:paraId="4D67E1ED">
      <w:pPr>
        <w:spacing w:line="360" w:lineRule="auto"/>
        <w:ind w:firstLine="540"/>
        <w:rPr>
          <w:rFonts w:hint="eastAsia" w:ascii="仿宋" w:hAnsi="仿宋" w:eastAsia="仿宋" w:cs="宋体"/>
          <w:color w:val="auto"/>
          <w:sz w:val="24"/>
          <w:highlight w:val="none"/>
        </w:rPr>
      </w:pPr>
      <w:r>
        <w:rPr>
          <w:rFonts w:hint="eastAsia" w:ascii="仿宋" w:hAnsi="仿宋" w:eastAsia="仿宋" w:cs="宋体"/>
          <w:color w:val="auto"/>
          <w:sz w:val="24"/>
          <w:highlight w:val="none"/>
        </w:rPr>
        <w:t>24.1在宣布确定成交前，凡属于审查、澄清、磋商、评审响应文件和确定成交等相关信息，均不得泄露给任何与磋商工作无关的人员。</w:t>
      </w:r>
    </w:p>
    <w:p w14:paraId="663DB66B">
      <w:pPr>
        <w:spacing w:line="360" w:lineRule="auto"/>
        <w:ind w:firstLine="540"/>
        <w:rPr>
          <w:rFonts w:hint="eastAsia" w:ascii="仿宋" w:hAnsi="仿宋" w:eastAsia="仿宋" w:cs="宋体"/>
          <w:color w:val="auto"/>
          <w:sz w:val="24"/>
          <w:highlight w:val="none"/>
        </w:rPr>
      </w:pPr>
      <w:r>
        <w:rPr>
          <w:rFonts w:hint="eastAsia" w:ascii="仿宋" w:hAnsi="仿宋" w:eastAsia="仿宋" w:cs="宋体"/>
          <w:color w:val="auto"/>
          <w:sz w:val="24"/>
          <w:highlight w:val="none"/>
        </w:rPr>
        <w:t>24.2供应商不得探听上述信息，不得以任何行为影响磋商过程，否则将被取消成交资格。</w:t>
      </w:r>
    </w:p>
    <w:p w14:paraId="6CC2B21B">
      <w:pPr>
        <w:spacing w:line="360" w:lineRule="auto"/>
        <w:ind w:firstLine="540"/>
        <w:rPr>
          <w:rFonts w:hint="eastAsia" w:ascii="仿宋" w:hAnsi="仿宋" w:eastAsia="仿宋"/>
          <w:color w:val="auto"/>
          <w:sz w:val="24"/>
          <w:highlight w:val="none"/>
        </w:rPr>
      </w:pPr>
      <w:r>
        <w:rPr>
          <w:rFonts w:hint="eastAsia" w:ascii="仿宋" w:hAnsi="仿宋" w:eastAsia="仿宋" w:cs="宋体"/>
          <w:color w:val="auto"/>
          <w:sz w:val="24"/>
          <w:highlight w:val="none"/>
        </w:rPr>
        <w:t>24.3</w:t>
      </w:r>
      <w:r>
        <w:rPr>
          <w:rFonts w:hint="eastAsia" w:ascii="仿宋" w:hAnsi="仿宋" w:eastAsia="仿宋"/>
          <w:color w:val="auto"/>
          <w:sz w:val="24"/>
          <w:highlight w:val="none"/>
        </w:rPr>
        <w:t xml:space="preserve"> 磋商小组名单在项目活动组织前确定，并在磋商结果确定前保密。</w:t>
      </w:r>
    </w:p>
    <w:p w14:paraId="0DFCB260">
      <w:pPr>
        <w:spacing w:line="360" w:lineRule="auto"/>
        <w:ind w:right="-634"/>
        <w:rPr>
          <w:rFonts w:hint="eastAsia" w:ascii="仿宋" w:hAnsi="仿宋" w:eastAsia="仿宋"/>
          <w:b/>
          <w:bCs/>
          <w:color w:val="auto"/>
          <w:sz w:val="24"/>
          <w:highlight w:val="none"/>
        </w:rPr>
      </w:pPr>
      <w:r>
        <w:rPr>
          <w:rFonts w:hint="eastAsia" w:ascii="仿宋" w:hAnsi="仿宋" w:eastAsia="仿宋"/>
          <w:b/>
          <w:bCs/>
          <w:color w:val="auto"/>
          <w:sz w:val="24"/>
          <w:highlight w:val="none"/>
        </w:rPr>
        <w:t>六、确定成交及签订合同</w:t>
      </w:r>
    </w:p>
    <w:p w14:paraId="73B25BB1">
      <w:pPr>
        <w:spacing w:line="360" w:lineRule="auto"/>
        <w:ind w:right="-634"/>
        <w:rPr>
          <w:rFonts w:hint="eastAsia" w:ascii="仿宋" w:hAnsi="仿宋" w:eastAsia="仿宋"/>
          <w:bCs/>
          <w:color w:val="auto"/>
          <w:sz w:val="24"/>
          <w:highlight w:val="none"/>
        </w:rPr>
      </w:pPr>
      <w:r>
        <w:rPr>
          <w:rFonts w:hint="eastAsia" w:ascii="仿宋" w:hAnsi="仿宋" w:eastAsia="仿宋"/>
          <w:bCs/>
          <w:color w:val="auto"/>
          <w:sz w:val="24"/>
          <w:highlight w:val="none"/>
        </w:rPr>
        <w:t>25.确定成交供应商</w:t>
      </w:r>
    </w:p>
    <w:p w14:paraId="361B0F61">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25.1磋商小组对实质上响应磋商文件要求的参加磋商的供应商进行综合评审，最终按评审得分由高到低的顺序推荐出成交候选供应商。</w:t>
      </w:r>
    </w:p>
    <w:p w14:paraId="5A2DE1A8">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25.2成交结果将在淮安市政府采购网进行公告。</w:t>
      </w:r>
    </w:p>
    <w:p w14:paraId="07451A42">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25.3成交候选人在合同签订前，如经查实从参加该成交项目之日起计算所参加的政府采购活动前三年内，在经营活动中有行贿犯罪记录的，采购人将取消其成交候选人资格。</w:t>
      </w:r>
    </w:p>
    <w:p w14:paraId="47AB2630">
      <w:pPr>
        <w:spacing w:line="360" w:lineRule="auto"/>
        <w:rPr>
          <w:rFonts w:hint="eastAsia" w:ascii="仿宋" w:hAnsi="仿宋" w:eastAsia="仿宋"/>
          <w:color w:val="auto"/>
          <w:sz w:val="24"/>
          <w:highlight w:val="none"/>
        </w:rPr>
      </w:pPr>
      <w:r>
        <w:rPr>
          <w:rFonts w:hint="eastAsia" w:ascii="仿宋" w:hAnsi="仿宋" w:eastAsia="仿宋"/>
          <w:bCs/>
          <w:color w:val="auto"/>
          <w:sz w:val="24"/>
          <w:highlight w:val="none"/>
        </w:rPr>
        <w:t>26.成交通知书</w:t>
      </w:r>
    </w:p>
    <w:p w14:paraId="6CF4CC3A">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26.1成交结果公示同时，代理公司将向成交供应商发布成交通知书。</w:t>
      </w:r>
    </w:p>
    <w:p w14:paraId="5F2C43FD">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26.2成交通知书将是合同的一个组成部分。</w:t>
      </w:r>
    </w:p>
    <w:p w14:paraId="17952156">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27.签订合同</w:t>
      </w:r>
    </w:p>
    <w:p w14:paraId="6B290218">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27.1采购人与成交供应商应在成交通知书发出之日起</w:t>
      </w:r>
      <w:r>
        <w:rPr>
          <w:rFonts w:hint="eastAsia" w:ascii="仿宋" w:hAnsi="仿宋" w:eastAsia="仿宋"/>
          <w:color w:val="auto"/>
          <w:sz w:val="24"/>
          <w:highlight w:val="none"/>
          <w:lang w:eastAsia="zh-CN"/>
        </w:rPr>
        <w:t>三十</w:t>
      </w:r>
      <w:r>
        <w:rPr>
          <w:rFonts w:hint="eastAsia" w:ascii="仿宋" w:hAnsi="仿宋" w:eastAsia="仿宋"/>
          <w:color w:val="auto"/>
          <w:sz w:val="24"/>
          <w:highlight w:val="none"/>
        </w:rPr>
        <w:t>日内签订政府采购合同。磋商文件、成交供应商的响应文件及澄清文件等均为签订合同依据。</w:t>
      </w:r>
    </w:p>
    <w:p w14:paraId="6E07438C">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27.2成交供应商自成交通知书发出之日起</w:t>
      </w:r>
      <w:r>
        <w:rPr>
          <w:rFonts w:hint="eastAsia" w:ascii="仿宋" w:hAnsi="仿宋" w:eastAsia="仿宋"/>
          <w:color w:val="auto"/>
          <w:sz w:val="24"/>
          <w:highlight w:val="none"/>
          <w:lang w:val="en-US" w:eastAsia="zh-CN"/>
        </w:rPr>
        <w:t>十五</w:t>
      </w:r>
      <w:r>
        <w:rPr>
          <w:rFonts w:hint="eastAsia" w:ascii="仿宋" w:hAnsi="仿宋" w:eastAsia="仿宋"/>
          <w:color w:val="auto"/>
          <w:sz w:val="24"/>
          <w:highlight w:val="none"/>
        </w:rPr>
        <w:t>日内无正当理由不与采购人签订合同的，将按规定进行处理。</w:t>
      </w:r>
    </w:p>
    <w:p w14:paraId="3F29EB46">
      <w:pPr>
        <w:spacing w:line="360" w:lineRule="auto"/>
        <w:ind w:firstLine="480"/>
        <w:rPr>
          <w:rFonts w:hint="eastAsia" w:ascii="仿宋" w:hAnsi="仿宋" w:eastAsia="仿宋" w:cs="Times New Roman"/>
          <w:color w:val="auto"/>
          <w:sz w:val="24"/>
          <w:highlight w:val="none"/>
        </w:rPr>
      </w:pPr>
      <w:r>
        <w:rPr>
          <w:rFonts w:hint="eastAsia" w:ascii="仿宋" w:hAnsi="仿宋" w:eastAsia="仿宋"/>
          <w:color w:val="auto"/>
          <w:sz w:val="24"/>
          <w:highlight w:val="none"/>
        </w:rPr>
        <w:t>27.3如果成交供应商没有按照26条或27条的规定去做，采购人报财政部门取消其成交资格，在此情况下采购人可将标授予下一个成交候选供应商，或</w:t>
      </w:r>
      <w:r>
        <w:rPr>
          <w:rFonts w:hint="eastAsia" w:ascii="仿宋" w:hAnsi="仿宋" w:eastAsia="仿宋" w:cs="Times New Roman"/>
          <w:color w:val="auto"/>
          <w:sz w:val="24"/>
          <w:highlight w:val="none"/>
        </w:rPr>
        <w:t>重新采购。</w:t>
      </w:r>
    </w:p>
    <w:p w14:paraId="442E2EC5">
      <w:pPr>
        <w:spacing w:line="360" w:lineRule="auto"/>
        <w:rPr>
          <w:rFonts w:hint="eastAsia" w:ascii="仿宋" w:hAnsi="仿宋" w:eastAsia="仿宋" w:cs="Times New Roman"/>
          <w:b/>
          <w:bCs/>
          <w:color w:val="auto"/>
          <w:sz w:val="24"/>
          <w:highlight w:val="none"/>
          <w:lang w:eastAsia="zh-CN"/>
        </w:rPr>
      </w:pPr>
      <w:r>
        <w:rPr>
          <w:rFonts w:hint="eastAsia" w:ascii="仿宋" w:hAnsi="仿宋" w:eastAsia="仿宋" w:cs="Times New Roman"/>
          <w:b/>
          <w:bCs/>
          <w:color w:val="auto"/>
          <w:sz w:val="24"/>
          <w:highlight w:val="none"/>
          <w:lang w:val="en-US" w:eastAsia="zh-CN"/>
        </w:rPr>
        <w:t>28.</w:t>
      </w:r>
      <w:r>
        <w:rPr>
          <w:rFonts w:hint="eastAsia" w:ascii="仿宋" w:hAnsi="仿宋" w:eastAsia="仿宋" w:cs="Times New Roman"/>
          <w:b/>
          <w:bCs/>
          <w:color w:val="auto"/>
          <w:sz w:val="24"/>
          <w:highlight w:val="none"/>
        </w:rPr>
        <w:t>履约保证金</w:t>
      </w:r>
      <w:r>
        <w:rPr>
          <w:rFonts w:hint="eastAsia" w:ascii="仿宋" w:hAnsi="仿宋" w:eastAsia="仿宋" w:cs="Times New Roman"/>
          <w:b/>
          <w:bCs/>
          <w:color w:val="auto"/>
          <w:sz w:val="24"/>
          <w:highlight w:val="none"/>
          <w:lang w:eastAsia="zh-CN"/>
        </w:rPr>
        <w:t>：</w:t>
      </w:r>
    </w:p>
    <w:p w14:paraId="27D10C99">
      <w:pPr>
        <w:spacing w:line="360" w:lineRule="auto"/>
        <w:ind w:firstLine="480"/>
        <w:rPr>
          <w:rFonts w:hint="eastAsia" w:ascii="仿宋" w:hAnsi="仿宋" w:eastAsia="仿宋" w:cs="Times New Roman"/>
          <w:b/>
          <w:bCs/>
          <w:color w:val="auto"/>
          <w:sz w:val="24"/>
          <w:highlight w:val="none"/>
        </w:rPr>
      </w:pPr>
      <w:r>
        <w:rPr>
          <w:rFonts w:hint="eastAsia" w:ascii="仿宋" w:hAnsi="仿宋" w:eastAsia="仿宋" w:cs="Times New Roman"/>
          <w:b/>
          <w:bCs/>
          <w:color w:val="auto"/>
          <w:sz w:val="24"/>
          <w:highlight w:val="none"/>
        </w:rPr>
        <w:t>履约保证金的形式：现金（转账、电汇、网银）、银行保函（保险）或</w:t>
      </w:r>
      <w:r>
        <w:rPr>
          <w:rFonts w:hint="eastAsia" w:ascii="仿宋" w:hAnsi="仿宋" w:eastAsia="仿宋" w:cs="Times New Roman"/>
          <w:b/>
          <w:bCs/>
          <w:color w:val="auto"/>
          <w:sz w:val="24"/>
          <w:highlight w:val="none"/>
          <w:lang w:val="en-US" w:eastAsia="zh-CN"/>
        </w:rPr>
        <w:t>采购</w:t>
      </w:r>
      <w:r>
        <w:rPr>
          <w:rFonts w:hint="eastAsia" w:ascii="仿宋" w:hAnsi="仿宋" w:eastAsia="仿宋" w:cs="Times New Roman"/>
          <w:b/>
          <w:bCs/>
          <w:color w:val="auto"/>
          <w:sz w:val="24"/>
          <w:highlight w:val="none"/>
        </w:rPr>
        <w:t>人认可的其他形式。</w:t>
      </w:r>
    </w:p>
    <w:p w14:paraId="2BFF3494">
      <w:pPr>
        <w:spacing w:line="360" w:lineRule="auto"/>
        <w:ind w:firstLine="480"/>
        <w:rPr>
          <w:rFonts w:hint="eastAsia" w:ascii="仿宋" w:hAnsi="仿宋" w:eastAsia="仿宋" w:cs="Times New Roman"/>
          <w:b/>
          <w:bCs/>
          <w:color w:val="auto"/>
          <w:sz w:val="24"/>
          <w:highlight w:val="none"/>
          <w:lang w:val="en-US" w:eastAsia="zh-CN"/>
        </w:rPr>
      </w:pPr>
      <w:r>
        <w:rPr>
          <w:rFonts w:hint="eastAsia" w:ascii="仿宋" w:hAnsi="仿宋" w:eastAsia="仿宋" w:cs="Times New Roman"/>
          <w:b/>
          <w:bCs/>
          <w:color w:val="auto"/>
          <w:sz w:val="24"/>
          <w:highlight w:val="none"/>
        </w:rPr>
        <w:t>履约保证金的金额：</w:t>
      </w:r>
      <w:r>
        <w:rPr>
          <w:rFonts w:hint="eastAsia" w:ascii="仿宋" w:hAnsi="仿宋" w:eastAsia="仿宋" w:cs="Times New Roman"/>
          <w:b/>
          <w:bCs/>
          <w:color w:val="auto"/>
          <w:sz w:val="24"/>
          <w:highlight w:val="none"/>
          <w:lang w:eastAsia="zh-CN"/>
        </w:rPr>
        <w:t>成交</w:t>
      </w:r>
      <w:r>
        <w:rPr>
          <w:rFonts w:hint="eastAsia" w:ascii="仿宋" w:hAnsi="仿宋" w:eastAsia="仿宋" w:cs="Times New Roman"/>
          <w:b/>
          <w:bCs/>
          <w:color w:val="auto"/>
          <w:sz w:val="24"/>
          <w:highlight w:val="none"/>
        </w:rPr>
        <w:t>价的</w:t>
      </w:r>
      <w:r>
        <w:rPr>
          <w:rFonts w:hint="eastAsia" w:ascii="仿宋" w:hAnsi="仿宋" w:eastAsia="仿宋" w:cs="Times New Roman"/>
          <w:b/>
          <w:bCs/>
          <w:color w:val="auto"/>
          <w:sz w:val="24"/>
          <w:highlight w:val="none"/>
          <w:lang w:val="en-US" w:eastAsia="zh-CN"/>
        </w:rPr>
        <w:t>1</w:t>
      </w:r>
      <w:r>
        <w:rPr>
          <w:rFonts w:hint="eastAsia" w:ascii="仿宋" w:hAnsi="仿宋" w:eastAsia="仿宋" w:cs="Times New Roman"/>
          <w:b/>
          <w:bCs/>
          <w:color w:val="auto"/>
          <w:sz w:val="24"/>
          <w:highlight w:val="none"/>
        </w:rPr>
        <w:t>%，</w:t>
      </w:r>
      <w:r>
        <w:rPr>
          <w:rFonts w:hint="eastAsia" w:ascii="仿宋" w:hAnsi="仿宋" w:eastAsia="仿宋" w:cs="Times New Roman"/>
          <w:b/>
          <w:bCs/>
          <w:color w:val="auto"/>
          <w:sz w:val="24"/>
          <w:highlight w:val="none"/>
          <w:lang w:val="en-US" w:eastAsia="zh-CN"/>
        </w:rPr>
        <w:t>供应商</w:t>
      </w:r>
      <w:r>
        <w:rPr>
          <w:rFonts w:hint="eastAsia" w:ascii="仿宋" w:hAnsi="仿宋" w:eastAsia="仿宋" w:cs="Times New Roman"/>
          <w:b/>
          <w:bCs/>
          <w:color w:val="auto"/>
          <w:sz w:val="24"/>
          <w:highlight w:val="none"/>
        </w:rPr>
        <w:t>在收到</w:t>
      </w:r>
      <w:r>
        <w:rPr>
          <w:rFonts w:hint="eastAsia" w:ascii="仿宋" w:hAnsi="仿宋" w:eastAsia="仿宋" w:cs="Times New Roman"/>
          <w:b/>
          <w:bCs/>
          <w:color w:val="auto"/>
          <w:sz w:val="24"/>
          <w:highlight w:val="none"/>
          <w:lang w:val="en-US" w:eastAsia="zh-CN"/>
        </w:rPr>
        <w:t>成交</w:t>
      </w:r>
      <w:r>
        <w:rPr>
          <w:rFonts w:hint="eastAsia" w:ascii="仿宋" w:hAnsi="仿宋" w:eastAsia="仿宋" w:cs="Times New Roman"/>
          <w:b/>
          <w:bCs/>
          <w:color w:val="auto"/>
          <w:sz w:val="24"/>
          <w:highlight w:val="none"/>
        </w:rPr>
        <w:t>通知书后，须在合同签订之前足额向</w:t>
      </w:r>
      <w:r>
        <w:rPr>
          <w:rFonts w:hint="eastAsia" w:ascii="仿宋" w:hAnsi="仿宋" w:eastAsia="仿宋" w:cs="Times New Roman"/>
          <w:b/>
          <w:bCs/>
          <w:color w:val="auto"/>
          <w:sz w:val="24"/>
          <w:highlight w:val="none"/>
          <w:lang w:val="en-US" w:eastAsia="zh-CN"/>
        </w:rPr>
        <w:t>采购人</w:t>
      </w:r>
      <w:r>
        <w:rPr>
          <w:rFonts w:hint="eastAsia" w:ascii="仿宋" w:hAnsi="仿宋" w:eastAsia="仿宋" w:cs="Times New Roman"/>
          <w:b/>
          <w:bCs/>
          <w:color w:val="auto"/>
          <w:sz w:val="24"/>
          <w:highlight w:val="none"/>
        </w:rPr>
        <w:t>提交履约保证金，否则</w:t>
      </w:r>
      <w:r>
        <w:rPr>
          <w:rFonts w:hint="eastAsia" w:ascii="仿宋" w:hAnsi="仿宋" w:eastAsia="仿宋" w:cs="Times New Roman"/>
          <w:b/>
          <w:bCs/>
          <w:color w:val="auto"/>
          <w:sz w:val="24"/>
          <w:highlight w:val="none"/>
          <w:lang w:val="en-US" w:eastAsia="zh-CN"/>
        </w:rPr>
        <w:t>采购人</w:t>
      </w:r>
      <w:r>
        <w:rPr>
          <w:rFonts w:hint="eastAsia" w:ascii="仿宋" w:hAnsi="仿宋" w:eastAsia="仿宋" w:cs="Times New Roman"/>
          <w:b/>
          <w:bCs/>
          <w:color w:val="auto"/>
          <w:sz w:val="24"/>
          <w:highlight w:val="none"/>
        </w:rPr>
        <w:t>可以取消其中标资格。</w:t>
      </w:r>
    </w:p>
    <w:p w14:paraId="3D1BE9EC">
      <w:pPr>
        <w:spacing w:line="360" w:lineRule="auto"/>
        <w:ind w:firstLine="480"/>
        <w:rPr>
          <w:rFonts w:ascii="仿宋" w:hAnsi="仿宋" w:eastAsia="仿宋" w:cs="Times New Roman"/>
          <w:b/>
          <w:bCs/>
          <w:color w:val="auto"/>
          <w:sz w:val="24"/>
          <w:highlight w:val="none"/>
          <w:lang w:val="en-US" w:eastAsia="zh-CN"/>
        </w:rPr>
      </w:pPr>
      <w:r>
        <w:rPr>
          <w:rFonts w:hint="eastAsia" w:ascii="仿宋" w:hAnsi="仿宋" w:eastAsia="仿宋" w:cs="Times New Roman"/>
          <w:b/>
          <w:bCs/>
          <w:color w:val="auto"/>
          <w:sz w:val="24"/>
          <w:highlight w:val="none"/>
        </w:rPr>
        <w:t>履约保证金退还时间：所有工程竣工验收合格后。</w:t>
      </w:r>
    </w:p>
    <w:p w14:paraId="390FFE1F">
      <w:pPr>
        <w:spacing w:line="360" w:lineRule="auto"/>
        <w:rPr>
          <w:rFonts w:hint="eastAsia" w:ascii="仿宋" w:hAnsi="仿宋" w:eastAsia="仿宋"/>
          <w:b/>
          <w:color w:val="auto"/>
          <w:sz w:val="24"/>
          <w:highlight w:val="none"/>
        </w:rPr>
      </w:pPr>
      <w:r>
        <w:rPr>
          <w:rFonts w:hint="eastAsia" w:ascii="仿宋" w:hAnsi="仿宋" w:eastAsia="仿宋"/>
          <w:b/>
          <w:color w:val="auto"/>
          <w:sz w:val="24"/>
          <w:highlight w:val="none"/>
        </w:rPr>
        <w:t>七、质疑处理</w:t>
      </w:r>
    </w:p>
    <w:p w14:paraId="643326F8">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29</w:t>
      </w:r>
      <w:r>
        <w:rPr>
          <w:rFonts w:ascii="仿宋" w:hAnsi="仿宋" w:eastAsia="仿宋"/>
          <w:color w:val="auto"/>
          <w:sz w:val="24"/>
          <w:highlight w:val="none"/>
        </w:rPr>
        <w:t>.</w:t>
      </w:r>
      <w:r>
        <w:rPr>
          <w:rFonts w:hint="eastAsia" w:ascii="仿宋" w:hAnsi="仿宋" w:eastAsia="仿宋"/>
          <w:color w:val="auto"/>
          <w:sz w:val="24"/>
          <w:highlight w:val="none"/>
        </w:rPr>
        <w:t>质疑处理</w:t>
      </w:r>
    </w:p>
    <w:p w14:paraId="349BD31E">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p>
    <w:p w14:paraId="1046D412">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29.2上述应知其权益受到损害之日是指:</w:t>
      </w:r>
    </w:p>
    <w:p w14:paraId="4F53FE90">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（1）对磋商文件提出质疑的，为采购文件公告期限届满之日起计算；</w:t>
      </w:r>
    </w:p>
    <w:p w14:paraId="280CEEB3">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（2）对采购过程提出质疑的，为各采购程序环节结束之日起计算；</w:t>
      </w:r>
    </w:p>
    <w:p w14:paraId="15C89CAD">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 xml:space="preserve">（3）对成交结果提出质疑的，为成交结果公告期限届满之日起计算。  </w:t>
      </w:r>
    </w:p>
    <w:p w14:paraId="730AA31B">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29.3 质疑供应商是指直接参加本次磋商活动的供应商，未参加磋商活动的供应商或在磋商活动中自身权益未受到损害的供应商所提出的质疑不予受理。</w:t>
      </w:r>
    </w:p>
    <w:p w14:paraId="2AEB7FCB">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29.4 质疑供应商在法定质疑期内应当一次性提出针对同一采购环节提出质疑。</w:t>
      </w:r>
    </w:p>
    <w:p w14:paraId="38DDDB7D">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29.5质疑函必须按《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p>
    <w:p w14:paraId="12FAF7F9">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29.6 质疑函应当包括以下主要内容，并按照“谁主张、谁举证”的原则，附上相关证明材料。否则，采购人或代理公司不予受理。</w:t>
      </w:r>
    </w:p>
    <w:p w14:paraId="4598ED9C">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 xml:space="preserve">（1）质疑磋商供应商的名称、地址、邮编、联系人及联系电话； </w:t>
      </w:r>
    </w:p>
    <w:p w14:paraId="6B0E7A43">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（2）质疑项目的名称、编号；</w:t>
      </w:r>
    </w:p>
    <w:p w14:paraId="17EB6AD0">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（3）具体、明确的质疑事项和与质疑事实相关的请求；</w:t>
      </w:r>
    </w:p>
    <w:p w14:paraId="495E5DDA">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（4）事实依据；</w:t>
      </w:r>
    </w:p>
    <w:p w14:paraId="0A169FCE">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（5）必要的法律依据；</w:t>
      </w:r>
    </w:p>
    <w:p w14:paraId="3EA27E0A">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（6）提起质疑的日期；</w:t>
      </w:r>
    </w:p>
    <w:p w14:paraId="5E0D1DEB">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 xml:space="preserve">（7）质疑函应当署名:应当由法定代表人签字并加盖单位公章。 </w:t>
      </w:r>
    </w:p>
    <w:p w14:paraId="4E03FA86">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p>
    <w:p w14:paraId="59F9B051">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29.8对于内容、格式符合规定的质疑函， 采购人或采购代理机构将在七个工作日内以书面形式作出答复。</w:t>
      </w:r>
    </w:p>
    <w:p w14:paraId="3B46BE76">
      <w:pPr>
        <w:spacing w:line="360" w:lineRule="auto"/>
        <w:ind w:firstLine="480"/>
        <w:rPr>
          <w:rFonts w:ascii="仿宋" w:hAnsi="仿宋" w:eastAsia="仿宋" w:cs="宋体"/>
          <w:color w:val="auto"/>
          <w:szCs w:val="21"/>
          <w:highlight w:val="none"/>
        </w:rPr>
      </w:pPr>
      <w:r>
        <w:rPr>
          <w:rFonts w:hint="eastAsia" w:ascii="仿宋" w:hAnsi="仿宋" w:eastAsia="仿宋"/>
          <w:color w:val="auto"/>
          <w:sz w:val="24"/>
          <w:highlight w:val="none"/>
        </w:rPr>
        <w:t>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p>
    <w:p w14:paraId="610A17F6">
      <w:pPr>
        <w:spacing w:line="520" w:lineRule="exact"/>
        <w:rPr>
          <w:rFonts w:hint="eastAsia" w:ascii="仿宋" w:hAnsi="仿宋" w:eastAsia="仿宋"/>
          <w:b/>
          <w:bCs/>
          <w:color w:val="auto"/>
          <w:sz w:val="24"/>
          <w:highlight w:val="none"/>
        </w:rPr>
      </w:pPr>
      <w:r>
        <w:rPr>
          <w:rFonts w:hint="eastAsia" w:ascii="仿宋" w:hAnsi="仿宋" w:eastAsia="仿宋"/>
          <w:b/>
          <w:bCs/>
          <w:color w:val="auto"/>
          <w:sz w:val="24"/>
          <w:highlight w:val="none"/>
        </w:rPr>
        <w:t>八、政府采购政策功能落实</w:t>
      </w:r>
    </w:p>
    <w:p w14:paraId="62795EC6">
      <w:pPr>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30.政策功能落实</w:t>
      </w:r>
    </w:p>
    <w:p w14:paraId="6223F695">
      <w:pPr>
        <w:spacing w:line="52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30.1小微型企业价格扣除</w:t>
      </w:r>
    </w:p>
    <w:p w14:paraId="635A4B6A">
      <w:pPr>
        <w:spacing w:line="52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30.1.1</w:t>
      </w:r>
      <w:r>
        <w:rPr>
          <w:rFonts w:hint="eastAsia" w:ascii="仿宋" w:hAnsi="仿宋" w:eastAsia="仿宋"/>
          <w:color w:val="auto"/>
          <w:sz w:val="24"/>
          <w:highlight w:val="none"/>
          <w:lang w:val="zh-CN"/>
        </w:rPr>
        <w:t>对于未预留份额专门面向中小企业采购的采购项目，供应商提供的货物或者服务</w:t>
      </w:r>
      <w:r>
        <w:rPr>
          <w:rFonts w:hint="eastAsia" w:ascii="仿宋" w:hAnsi="仿宋" w:eastAsia="仿宋"/>
          <w:color w:val="auto"/>
          <w:sz w:val="24"/>
          <w:highlight w:val="none"/>
        </w:rPr>
        <w:t>符合下列情形的，享受本办法规定的中小企业扶持政策给予小微企业报价20%的扣除，用扣除后的价格参与评审：</w:t>
      </w:r>
    </w:p>
    <w:p w14:paraId="15B8B501">
      <w:pPr>
        <w:spacing w:line="52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（1）在货物采购项目中，货物由中小企业制造，即货物由中小企业生产且使用该中小企业商号或者注册商标；</w:t>
      </w:r>
    </w:p>
    <w:p w14:paraId="57E5A9F5">
      <w:pPr>
        <w:spacing w:line="52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（2）在服务采购项目中，服务由中小企业承接，即提供服务的人员为中小企业依照《中华人民共和国劳动合同法》订立劳动合同的从业人员。</w:t>
      </w:r>
    </w:p>
    <w:p w14:paraId="0155A7DB">
      <w:pPr>
        <w:spacing w:line="52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30.1.2在货物采购项目中，供应商提供的货物既有中小企业制造货物，也有大型企业制造货物的，不享受本办法规定的中小企业扶持政策。</w:t>
      </w:r>
    </w:p>
    <w:p w14:paraId="7FF81BCE">
      <w:pPr>
        <w:spacing w:line="520" w:lineRule="exact"/>
        <w:ind w:firstLine="480"/>
        <w:rPr>
          <w:rFonts w:ascii="仿宋" w:hAnsi="仿宋" w:eastAsia="仿宋"/>
          <w:color w:val="auto"/>
          <w:sz w:val="24"/>
          <w:highlight w:val="none"/>
        </w:rPr>
      </w:pPr>
      <w:r>
        <w:rPr>
          <w:rFonts w:hint="eastAsia" w:ascii="仿宋" w:hAnsi="仿宋" w:eastAsia="仿宋"/>
          <w:color w:val="auto"/>
          <w:sz w:val="24"/>
          <w:highlight w:val="none"/>
        </w:rPr>
        <w:t>30.2联合体及分包</w:t>
      </w:r>
    </w:p>
    <w:p w14:paraId="19070AAC">
      <w:pPr>
        <w:spacing w:line="52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30.2.1以联合体形式参加政府采购活动，联合体各方均为中小企业的，联合体视同中小企业。其中，联合体各方均为小微企业的，联合体视同小微企业。</w:t>
      </w:r>
    </w:p>
    <w:p w14:paraId="2E276E81">
      <w:pPr>
        <w:spacing w:line="52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30.2.2享受扶持政策获得政府采购合同的，小微企业不得将合同分包给大中型企业，中型企业不得将合同分包给大型企业。</w:t>
      </w:r>
    </w:p>
    <w:p w14:paraId="38F66DD2">
      <w:pPr>
        <w:spacing w:line="52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30%以上的，采购人应当对联合体或者大中型企业的报价给予3%的扣除，用扣除后的价格参加评审。</w:t>
      </w:r>
    </w:p>
    <w:p w14:paraId="61223250">
      <w:pPr>
        <w:spacing w:line="52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30.2.4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1E8E7A12">
      <w:pPr>
        <w:spacing w:line="52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30.3小微型企业</w:t>
      </w:r>
    </w:p>
    <w:p w14:paraId="0DCCB452">
      <w:pPr>
        <w:spacing w:line="52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（1）供应商须按照磋商文件的要求提供相应的《企业声明函》，详见磋商文件第七章示范格式。</w:t>
      </w:r>
    </w:p>
    <w:p w14:paraId="6A6F791C">
      <w:pPr>
        <w:spacing w:line="52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（2）企业标准请参照《政府采购促进中小企业发展管理办法》（财库【2020】46号）文件规定自行填写。</w:t>
      </w:r>
    </w:p>
    <w:p w14:paraId="1B992B42">
      <w:pPr>
        <w:spacing w:line="52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30.4残疾人福利单位</w:t>
      </w:r>
    </w:p>
    <w:p w14:paraId="27216FB4">
      <w:pPr>
        <w:spacing w:line="52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（1）残疾人福利单位需按照招标文件的要求提供《残疾人福利性单位声明函》，详见招标文件第六章示范格式。</w:t>
      </w:r>
    </w:p>
    <w:p w14:paraId="270DF2AB">
      <w:pPr>
        <w:spacing w:line="52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（2）残疾人福利单位标准请参照《关于促进残疾人就业政府采购政策的通知》（财库〔2017〕141号）。</w:t>
      </w:r>
    </w:p>
    <w:p w14:paraId="2D15B423">
      <w:pPr>
        <w:spacing w:line="52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30.5监狱和戒毒企业</w:t>
      </w:r>
    </w:p>
    <w:p w14:paraId="1BFD5F9E">
      <w:pPr>
        <w:spacing w:line="52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（1）监狱企业参加政府采购活动时，需提供由省级以上监狱管理局、戒毒管理局（含新疆生产建设兵团）出具的属于监狱企业的证明文件）（磋商文件中上传加盖出具单位公章的电子件）。</w:t>
      </w:r>
    </w:p>
    <w:p w14:paraId="457A0B7D">
      <w:pPr>
        <w:spacing w:line="52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（2）监狱企业标准请参照《关于政府采购支持监狱企业发展有关问题的通知》（财库[2014]68号）。</w:t>
      </w:r>
    </w:p>
    <w:p w14:paraId="6B0DC334">
      <w:pPr>
        <w:spacing w:line="520" w:lineRule="exact"/>
        <w:ind w:firstLine="480"/>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31. 节能、环保政策</w:t>
      </w:r>
    </w:p>
    <w:p w14:paraId="603FB7E4">
      <w:pPr>
        <w:spacing w:line="520" w:lineRule="exact"/>
        <w:ind w:firstLine="480"/>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31.1</w:t>
      </w:r>
      <w:r>
        <w:rPr>
          <w:rFonts w:hint="eastAsia" w:ascii="仿宋" w:hAnsi="仿宋" w:eastAsia="仿宋" w:cs="Times New Roman"/>
          <w:color w:val="auto"/>
          <w:sz w:val="24"/>
          <w:highlight w:val="none"/>
        </w:rPr>
        <w:t>本项目为</w:t>
      </w:r>
      <w:r>
        <w:rPr>
          <w:rFonts w:hint="eastAsia" w:ascii="仿宋" w:hAnsi="仿宋" w:eastAsia="仿宋" w:cs="Times New Roman"/>
          <w:color w:val="auto"/>
          <w:sz w:val="24"/>
          <w:highlight w:val="none"/>
          <w:lang w:eastAsia="zh-CN"/>
        </w:rPr>
        <w:t>工程</w:t>
      </w:r>
      <w:r>
        <w:rPr>
          <w:rFonts w:hint="eastAsia" w:ascii="仿宋" w:hAnsi="仿宋" w:eastAsia="仿宋" w:cs="Times New Roman"/>
          <w:color w:val="auto"/>
          <w:sz w:val="24"/>
          <w:highlight w:val="none"/>
        </w:rPr>
        <w:t>类</w:t>
      </w:r>
      <w:r>
        <w:rPr>
          <w:rFonts w:hint="eastAsia" w:ascii="仿宋" w:hAnsi="仿宋" w:eastAsia="仿宋" w:cs="Times New Roman"/>
          <w:color w:val="auto"/>
          <w:sz w:val="24"/>
          <w:highlight w:val="none"/>
          <w:lang w:eastAsia="zh-CN"/>
        </w:rPr>
        <w:t>，</w:t>
      </w:r>
      <w:r>
        <w:rPr>
          <w:rFonts w:hint="eastAsia" w:ascii="仿宋" w:hAnsi="仿宋" w:eastAsia="仿宋" w:cs="Times New Roman"/>
          <w:color w:val="auto"/>
          <w:sz w:val="24"/>
          <w:highlight w:val="none"/>
          <w:lang w:val="en-US" w:eastAsia="zh-CN"/>
        </w:rPr>
        <w:t>涉及的绿色建材及扬尘等施工，</w:t>
      </w:r>
      <w:r>
        <w:rPr>
          <w:rFonts w:hint="eastAsia" w:ascii="仿宋" w:hAnsi="仿宋" w:eastAsia="仿宋" w:cs="Times New Roman"/>
          <w:color w:val="auto"/>
          <w:sz w:val="24"/>
          <w:highlight w:val="none"/>
          <w:lang w:eastAsia="zh-CN"/>
        </w:rPr>
        <w:t>须</w:t>
      </w:r>
      <w:r>
        <w:rPr>
          <w:rFonts w:hint="eastAsia" w:ascii="仿宋" w:hAnsi="仿宋" w:eastAsia="仿宋" w:cs="Times New Roman"/>
          <w:color w:val="auto"/>
          <w:sz w:val="24"/>
          <w:highlight w:val="none"/>
        </w:rPr>
        <w:t>综合考虑节能环保、节水、循环再生、低碳、有机等因素</w:t>
      </w:r>
      <w:r>
        <w:rPr>
          <w:rFonts w:hint="eastAsia" w:ascii="仿宋" w:hAnsi="仿宋" w:eastAsia="仿宋" w:cs="Times New Roman"/>
          <w:color w:val="auto"/>
          <w:sz w:val="24"/>
          <w:highlight w:val="none"/>
          <w:lang w:eastAsia="zh-CN"/>
        </w:rPr>
        <w:t>，</w:t>
      </w:r>
      <w:r>
        <w:rPr>
          <w:rFonts w:hint="eastAsia" w:ascii="仿宋" w:hAnsi="仿宋" w:eastAsia="仿宋" w:cs="Times New Roman"/>
          <w:color w:val="auto"/>
          <w:sz w:val="24"/>
          <w:highlight w:val="none"/>
          <w:lang w:val="en-US" w:eastAsia="zh-CN"/>
        </w:rPr>
        <w:t>严格按照“《绿色建筑和绿色建材政府采购需求标准》（财库【2022】35号文附件2）和《政府采购支持绿色建材促进建筑品质提升政策项目实施指南》（财办库【2023】52号文）”执行。</w:t>
      </w:r>
    </w:p>
    <w:p w14:paraId="1FF0584E">
      <w:pPr>
        <w:spacing w:line="520" w:lineRule="exact"/>
        <w:ind w:firstLine="480"/>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3</w:t>
      </w:r>
      <w:r>
        <w:rPr>
          <w:rFonts w:hint="eastAsia" w:ascii="仿宋" w:hAnsi="仿宋" w:eastAsia="仿宋" w:cs="Times New Roman"/>
          <w:color w:val="auto"/>
          <w:sz w:val="24"/>
          <w:highlight w:val="none"/>
          <w:lang w:val="en-US" w:eastAsia="zh-CN"/>
        </w:rPr>
        <w:t>2</w:t>
      </w:r>
      <w:r>
        <w:rPr>
          <w:rFonts w:hint="eastAsia" w:ascii="仿宋" w:hAnsi="仿宋" w:eastAsia="仿宋" w:cs="Times New Roman"/>
          <w:color w:val="auto"/>
          <w:sz w:val="24"/>
          <w:highlight w:val="none"/>
        </w:rPr>
        <w:t>. 履约资金扶持政策</w:t>
      </w:r>
    </w:p>
    <w:p w14:paraId="0F088114">
      <w:pPr>
        <w:spacing w:line="520" w:lineRule="exact"/>
        <w:ind w:firstLine="480"/>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3</w:t>
      </w:r>
      <w:r>
        <w:rPr>
          <w:rFonts w:hint="eastAsia" w:ascii="仿宋" w:hAnsi="仿宋" w:eastAsia="仿宋" w:cs="Times New Roman"/>
          <w:color w:val="auto"/>
          <w:sz w:val="24"/>
          <w:highlight w:val="none"/>
          <w:lang w:val="en-US" w:eastAsia="zh-CN"/>
        </w:rPr>
        <w:t>2</w:t>
      </w:r>
      <w:r>
        <w:rPr>
          <w:rFonts w:hint="eastAsia" w:ascii="仿宋" w:hAnsi="仿宋" w:eastAsia="仿宋" w:cs="Times New Roman"/>
          <w:color w:val="auto"/>
          <w:sz w:val="24"/>
          <w:highlight w:val="none"/>
        </w:rPr>
        <w:t>.1 政府采购合同信用融资是为支持中小企业发展，缓解中小企业融资难题推出的一项融资服务举措，</w:t>
      </w:r>
      <w:r>
        <w:rPr>
          <w:rFonts w:hint="eastAsia" w:ascii="仿宋" w:hAnsi="仿宋" w:eastAsia="仿宋" w:cs="Times New Roman"/>
          <w:color w:val="auto"/>
          <w:sz w:val="24"/>
          <w:highlight w:val="none"/>
          <w:lang w:eastAsia="zh-CN"/>
        </w:rPr>
        <w:t>成交供应商</w:t>
      </w:r>
      <w:r>
        <w:rPr>
          <w:rFonts w:hint="eastAsia" w:ascii="仿宋" w:hAnsi="仿宋" w:eastAsia="仿宋" w:cs="Times New Roman"/>
          <w:color w:val="auto"/>
          <w:sz w:val="24"/>
          <w:highlight w:val="none"/>
        </w:rPr>
        <w:t>可凭政府采购合同办理融资贷款。该贷款无需抵押、担保，按照双方自愿的原则提供便捷、优惠的贷款服务。详情请见江苏政府采购网“政采贷”专栏。</w:t>
      </w:r>
    </w:p>
    <w:p w14:paraId="0E97FE34">
      <w:pPr>
        <w:spacing w:line="520" w:lineRule="exact"/>
        <w:ind w:firstLine="480"/>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3</w:t>
      </w:r>
      <w:r>
        <w:rPr>
          <w:rFonts w:hint="eastAsia" w:ascii="仿宋" w:hAnsi="仿宋" w:eastAsia="仿宋" w:cs="Times New Roman"/>
          <w:color w:val="auto"/>
          <w:sz w:val="24"/>
          <w:highlight w:val="none"/>
          <w:lang w:val="en-US" w:eastAsia="zh-CN"/>
        </w:rPr>
        <w:t>2</w:t>
      </w:r>
      <w:r>
        <w:rPr>
          <w:rFonts w:hint="eastAsia" w:ascii="仿宋" w:hAnsi="仿宋" w:eastAsia="仿宋" w:cs="Times New Roman"/>
          <w:color w:val="auto"/>
          <w:sz w:val="24"/>
          <w:highlight w:val="none"/>
        </w:rPr>
        <w:t>.2 有融资贷款需求的</w:t>
      </w:r>
      <w:r>
        <w:rPr>
          <w:rFonts w:hint="eastAsia" w:ascii="仿宋" w:hAnsi="仿宋" w:eastAsia="仿宋" w:cs="Times New Roman"/>
          <w:color w:val="auto"/>
          <w:sz w:val="24"/>
          <w:highlight w:val="none"/>
          <w:lang w:eastAsia="zh-CN"/>
        </w:rPr>
        <w:t>成交供应商</w:t>
      </w:r>
      <w:r>
        <w:rPr>
          <w:rFonts w:hint="eastAsia" w:ascii="仿宋" w:hAnsi="仿宋" w:eastAsia="仿宋" w:cs="Times New Roman"/>
          <w:color w:val="auto"/>
          <w:sz w:val="24"/>
          <w:highlight w:val="none"/>
        </w:rPr>
        <w:t>，与采购人在苏采云【合同在线签订】模块中进行合同在线签订时，【账户信息完善】的“是否融资”一栏中需选择“是”，同时完善收款账号信息和合同补充协议（融资账号）。</w:t>
      </w:r>
    </w:p>
    <w:p w14:paraId="4B09D134">
      <w:pPr>
        <w:pStyle w:val="271"/>
        <w:rPr>
          <w:rFonts w:hint="eastAsia" w:ascii="仿宋" w:hAnsi="仿宋" w:eastAsia="仿宋" w:cs="仿宋"/>
          <w:b/>
          <w:color w:val="auto"/>
          <w:sz w:val="24"/>
          <w:szCs w:val="24"/>
          <w:highlight w:val="none"/>
          <w:lang w:val="en-US" w:eastAsia="zh-CN"/>
        </w:rPr>
      </w:pPr>
    </w:p>
    <w:p w14:paraId="6343EE0C">
      <w:pPr>
        <w:tabs>
          <w:tab w:val="left" w:pos="180"/>
        </w:tabs>
        <w:spacing w:line="520" w:lineRule="exact"/>
        <w:jc w:val="center"/>
        <w:rPr>
          <w:rFonts w:hint="eastAsia" w:ascii="仿宋" w:hAnsi="仿宋" w:eastAsia="仿宋" w:cs="宋体"/>
          <w:b/>
          <w:color w:val="auto"/>
          <w:sz w:val="36"/>
          <w:szCs w:val="36"/>
          <w:highlight w:val="none"/>
        </w:rPr>
      </w:pPr>
      <w:r>
        <w:rPr>
          <w:rFonts w:hint="eastAsia" w:ascii="仿宋" w:hAnsi="仿宋" w:eastAsia="仿宋" w:cs="宋体"/>
          <w:b/>
          <w:color w:val="auto"/>
          <w:sz w:val="36"/>
          <w:szCs w:val="36"/>
          <w:highlight w:val="none"/>
        </w:rPr>
        <w:br w:type="page" w:clear="all"/>
      </w:r>
      <w:r>
        <w:rPr>
          <w:rFonts w:hint="eastAsia" w:ascii="仿宋" w:hAnsi="仿宋" w:eastAsia="仿宋" w:cs="宋体"/>
          <w:b/>
          <w:color w:val="auto"/>
          <w:sz w:val="36"/>
          <w:szCs w:val="36"/>
          <w:highlight w:val="none"/>
        </w:rPr>
        <w:t>第三章  评标标准</w:t>
      </w:r>
    </w:p>
    <w:p w14:paraId="78943432">
      <w:pPr>
        <w:keepNext w:val="0"/>
        <w:keepLines w:val="0"/>
        <w:pageBreakBefore w:val="0"/>
        <w:spacing w:line="480" w:lineRule="exac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一、本项目采用综合评分法进行评审。</w:t>
      </w:r>
      <w:r>
        <w:rPr>
          <w:rFonts w:hint="eastAsia" w:ascii="仿宋" w:hAnsi="仿宋" w:eastAsia="仿宋" w:cs="仿宋"/>
          <w:bCs/>
          <w:color w:val="auto"/>
          <w:sz w:val="24"/>
          <w:szCs w:val="24"/>
          <w:highlight w:val="none"/>
        </w:rPr>
        <w:t>磋商小组仅对确定为实质上响应磋商文件要求的响应文件进行评价和比较。综合评分法，是指响应文件满足磋商文件全部实质性要求且按评审因素的量化指标评审得分最高的供应商为成交候选供应商的评审方法。</w:t>
      </w:r>
    </w:p>
    <w:p w14:paraId="19A7DB9F">
      <w:pPr>
        <w:keepNext w:val="0"/>
        <w:keepLines w:val="0"/>
        <w:pageBreakBefore w:val="0"/>
        <w:spacing w:line="480" w:lineRule="exact"/>
        <w:ind w:firstLine="480"/>
        <w:rPr>
          <w:rFonts w:hint="eastAsia" w:ascii="仿宋" w:hAnsi="仿宋" w:eastAsia="仿宋"/>
          <w:color w:val="auto"/>
          <w:sz w:val="24"/>
          <w:szCs w:val="24"/>
          <w:highlight w:val="none"/>
        </w:rPr>
      </w:pPr>
      <w:r>
        <w:rPr>
          <w:rFonts w:hint="eastAsia" w:ascii="仿宋" w:hAnsi="仿宋" w:eastAsia="仿宋" w:cs="仿宋"/>
          <w:bCs/>
          <w:color w:val="auto"/>
          <w:sz w:val="24"/>
          <w:szCs w:val="24"/>
          <w:highlight w:val="none"/>
        </w:rPr>
        <w:t>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p>
    <w:p w14:paraId="4621AFAF">
      <w:pPr>
        <w:keepNext w:val="0"/>
        <w:keepLines w:val="0"/>
        <w:pageBreakBefore w:val="0"/>
        <w:spacing w:line="480" w:lineRule="exact"/>
        <w:ind w:firstLine="482"/>
        <w:rPr>
          <w:rFonts w:hint="eastAsia" w:ascii="仿宋" w:hAnsi="仿宋" w:eastAsia="仿宋" w:cs="Times New Roman"/>
          <w:color w:val="auto"/>
          <w:sz w:val="24"/>
          <w:szCs w:val="24"/>
          <w:highlight w:val="none"/>
          <w:lang w:val="en-US" w:eastAsia="zh-CN" w:bidi="ar-SA"/>
        </w:rPr>
      </w:pPr>
      <w:r>
        <w:rPr>
          <w:rFonts w:hint="eastAsia" w:ascii="仿宋" w:hAnsi="仿宋" w:eastAsia="仿宋" w:cs="仿宋"/>
          <w:b/>
          <w:color w:val="auto"/>
          <w:sz w:val="24"/>
          <w:szCs w:val="24"/>
          <w:highlight w:val="none"/>
        </w:rPr>
        <w:t>三、具体标准:（本评标标准的总分为100分）</w:t>
      </w:r>
    </w:p>
    <w:tbl>
      <w:tblPr>
        <w:tblStyle w:val="33"/>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1309"/>
        <w:gridCol w:w="7816"/>
      </w:tblGrid>
      <w:tr w14:paraId="04B494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4" w:hRule="exact"/>
          <w:tblHeader/>
          <w:jc w:val="center"/>
        </w:trPr>
        <w:tc>
          <w:tcPr>
            <w:tcW w:w="773" w:type="dxa"/>
            <w:noWrap w:val="0"/>
            <w:vAlign w:val="center"/>
          </w:tcPr>
          <w:p w14:paraId="70815BC7">
            <w:pPr>
              <w:keepNext w:val="0"/>
              <w:keepLines w:val="0"/>
              <w:pageBreakBefore w:val="0"/>
              <w:widowControl w:val="0"/>
              <w:numPr>
                <w:ilvl w:val="0"/>
                <w:numId w:val="0"/>
              </w:num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1309" w:type="dxa"/>
            <w:noWrap w:val="0"/>
            <w:vAlign w:val="center"/>
          </w:tcPr>
          <w:p w14:paraId="74FD4439">
            <w:pPr>
              <w:keepNext w:val="0"/>
              <w:keepLines w:val="0"/>
              <w:pageBreakBefore w:val="0"/>
              <w:widowControl w:val="0"/>
              <w:numPr>
                <w:ilvl w:val="0"/>
                <w:numId w:val="0"/>
              </w:num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评分项目</w:t>
            </w:r>
          </w:p>
        </w:tc>
        <w:tc>
          <w:tcPr>
            <w:tcW w:w="7816" w:type="dxa"/>
            <w:noWrap w:val="0"/>
            <w:vAlign w:val="center"/>
          </w:tcPr>
          <w:p w14:paraId="4CB1F996">
            <w:pPr>
              <w:keepNext w:val="0"/>
              <w:keepLines w:val="0"/>
              <w:pageBreakBefore w:val="0"/>
              <w:widowControl w:val="0"/>
              <w:numPr>
                <w:ilvl w:val="0"/>
                <w:numId w:val="0"/>
              </w:numPr>
              <w:spacing w:line="40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要求</w:t>
            </w:r>
          </w:p>
        </w:tc>
      </w:tr>
      <w:tr w14:paraId="32639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2" w:hRule="atLeast"/>
          <w:jc w:val="center"/>
        </w:trPr>
        <w:tc>
          <w:tcPr>
            <w:tcW w:w="773" w:type="dxa"/>
            <w:noWrap w:val="0"/>
            <w:vAlign w:val="center"/>
          </w:tcPr>
          <w:p w14:paraId="3EB61913">
            <w:pPr>
              <w:keepNext w:val="0"/>
              <w:keepLines w:val="0"/>
              <w:pageBreakBefore w:val="0"/>
              <w:widowControl w:val="0"/>
              <w:numPr>
                <w:ilvl w:val="0"/>
                <w:numId w:val="0"/>
              </w:num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w:t>
            </w:r>
          </w:p>
        </w:tc>
        <w:tc>
          <w:tcPr>
            <w:tcW w:w="1309" w:type="dxa"/>
            <w:noWrap w:val="0"/>
            <w:vAlign w:val="center"/>
          </w:tcPr>
          <w:p w14:paraId="23F70CEF">
            <w:pPr>
              <w:keepNext w:val="0"/>
              <w:keepLines w:val="0"/>
              <w:pageBreakBefore w:val="0"/>
              <w:widowControl w:val="0"/>
              <w:numPr>
                <w:ilvl w:val="0"/>
                <w:numId w:val="0"/>
              </w:num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价格30分</w:t>
            </w:r>
          </w:p>
        </w:tc>
        <w:tc>
          <w:tcPr>
            <w:tcW w:w="7816" w:type="dxa"/>
            <w:noWrap w:val="0"/>
            <w:vAlign w:val="center"/>
          </w:tcPr>
          <w:p w14:paraId="585AAE44">
            <w:pPr>
              <w:keepNext w:val="0"/>
              <w:keepLines w:val="0"/>
              <w:pageBreakBefore w:val="0"/>
              <w:widowControl w:val="0"/>
              <w:numPr>
                <w:ilvl w:val="0"/>
                <w:numId w:val="0"/>
              </w:numPr>
              <w:spacing w:line="400" w:lineRule="exact"/>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采用低价优先法计算，即满足磋商文件要求且最后报价最低的供应商的价格为评标基准价，其价格分为满分。其他供应商的价格分统一按照下列公式计算</w:t>
            </w:r>
            <w:r>
              <w:rPr>
                <w:rFonts w:ascii="仿宋" w:hAnsi="仿宋" w:eastAsia="仿宋" w:cs="仿宋"/>
                <w:color w:val="auto"/>
                <w:sz w:val="24"/>
                <w:szCs w:val="24"/>
                <w:highlight w:val="none"/>
                <w:lang w:val="en-US" w:eastAsia="zh-CN"/>
              </w:rPr>
              <w:t>（计算过程及结果小数点</w:t>
            </w:r>
            <w:r>
              <w:rPr>
                <w:rFonts w:hint="eastAsia" w:ascii="仿宋" w:hAnsi="仿宋" w:eastAsia="仿宋" w:cs="仿宋"/>
                <w:color w:val="auto"/>
                <w:sz w:val="24"/>
                <w:szCs w:val="24"/>
                <w:highlight w:val="none"/>
                <w:lang w:val="en-US" w:eastAsia="zh-CN"/>
              </w:rPr>
              <w:t>均</w:t>
            </w:r>
            <w:r>
              <w:rPr>
                <w:rFonts w:ascii="仿宋" w:hAnsi="仿宋" w:eastAsia="仿宋" w:cs="仿宋"/>
                <w:color w:val="auto"/>
                <w:sz w:val="24"/>
                <w:szCs w:val="24"/>
                <w:highlight w:val="none"/>
                <w:lang w:val="en-US" w:eastAsia="zh-CN"/>
              </w:rPr>
              <w:t>保留两位）：</w:t>
            </w:r>
          </w:p>
          <w:p w14:paraId="457F809E">
            <w:pPr>
              <w:keepNext w:val="0"/>
              <w:keepLines w:val="0"/>
              <w:pageBreakBefore w:val="0"/>
              <w:widowControl w:val="0"/>
              <w:numPr>
                <w:ilvl w:val="0"/>
                <w:numId w:val="0"/>
              </w:numPr>
              <w:spacing w:line="400" w:lineRule="exact"/>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磋商报价得分＝（磋商基准价/最后磋商报价）×30分</w:t>
            </w:r>
          </w:p>
        </w:tc>
      </w:tr>
      <w:tr w14:paraId="77EDF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7" w:hRule="atLeast"/>
          <w:jc w:val="center"/>
        </w:trPr>
        <w:tc>
          <w:tcPr>
            <w:tcW w:w="773" w:type="dxa"/>
            <w:noWrap w:val="0"/>
            <w:vAlign w:val="center"/>
          </w:tcPr>
          <w:p w14:paraId="1C9FCE30">
            <w:pPr>
              <w:keepNext w:val="0"/>
              <w:keepLines w:val="0"/>
              <w:pageBreakBefore w:val="0"/>
              <w:widowControl w:val="0"/>
              <w:numPr>
                <w:ilvl w:val="0"/>
                <w:numId w:val="0"/>
              </w:num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w:t>
            </w:r>
          </w:p>
        </w:tc>
        <w:tc>
          <w:tcPr>
            <w:tcW w:w="1309" w:type="dxa"/>
            <w:noWrap w:val="0"/>
            <w:vAlign w:val="center"/>
          </w:tcPr>
          <w:p w14:paraId="587E4583">
            <w:pPr>
              <w:keepNext w:val="0"/>
              <w:keepLines w:val="0"/>
              <w:pageBreakBefore w:val="0"/>
              <w:widowControl w:val="0"/>
              <w:numPr>
                <w:ilvl w:val="0"/>
                <w:numId w:val="0"/>
              </w:num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施工组织方案50分</w:t>
            </w:r>
          </w:p>
        </w:tc>
        <w:tc>
          <w:tcPr>
            <w:tcW w:w="7816" w:type="dxa"/>
            <w:noWrap w:val="0"/>
            <w:vAlign w:val="center"/>
          </w:tcPr>
          <w:p w14:paraId="191AB0AA">
            <w:pPr>
              <w:keepNext w:val="0"/>
              <w:keepLines w:val="0"/>
              <w:pageBreakBefore w:val="0"/>
              <w:widowControl w:val="0"/>
              <w:numPr>
                <w:ilvl w:val="0"/>
                <w:numId w:val="0"/>
              </w:num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施工方案中缺少相应内容的评审要点或经三分之二评委认定分项分案存在重大偏离不得分。</w:t>
            </w:r>
          </w:p>
          <w:p w14:paraId="081F00D6">
            <w:pPr>
              <w:keepNext w:val="0"/>
              <w:keepLines w:val="0"/>
              <w:pageBreakBefore w:val="0"/>
              <w:widowControl w:val="0"/>
              <w:numPr>
                <w:ilvl w:val="0"/>
                <w:numId w:val="0"/>
              </w:num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（1）总体施工组织布置及规划（10分）：</w:t>
            </w:r>
          </w:p>
          <w:p w14:paraId="45317C3A">
            <w:pPr>
              <w:keepNext w:val="0"/>
              <w:keepLines w:val="0"/>
              <w:pageBreakBefore w:val="0"/>
              <w:widowControl w:val="0"/>
              <w:numPr>
                <w:ilvl w:val="0"/>
                <w:numId w:val="0"/>
              </w:num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供应商提供的对本项目的总体布置规划及驻地、材料堆放等场地布置及规划是否合理完整且符合项目建设等方面进行评价，有详尽较好的总体施工组织布置及规划、规划科学合理、可行的得10分，较为完整的得7分，较差的得4分；没有的不得分。</w:t>
            </w:r>
          </w:p>
          <w:p w14:paraId="504BA605">
            <w:pPr>
              <w:keepNext w:val="0"/>
              <w:keepLines w:val="0"/>
              <w:pageBreakBefore w:val="0"/>
              <w:widowControl w:val="0"/>
              <w:numPr>
                <w:ilvl w:val="0"/>
                <w:numId w:val="0"/>
              </w:num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（2）安全文明施工保证措施（10分）：</w:t>
            </w:r>
          </w:p>
          <w:p w14:paraId="6C8575E7">
            <w:pPr>
              <w:keepNext w:val="0"/>
              <w:keepLines w:val="0"/>
              <w:pageBreakBefore w:val="0"/>
              <w:widowControl w:val="0"/>
              <w:numPr>
                <w:ilvl w:val="0"/>
                <w:numId w:val="0"/>
              </w:num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根据供应商提供的安全文明施工保证措施，较为详尽合理的得10分：供应商提供的安全文明施工保证措施基本详尽合理的，得7分；供应商提供的安全文明施工保证措施较差的得4分；没有的不得分。</w:t>
            </w:r>
          </w:p>
          <w:p w14:paraId="10F78EC0">
            <w:pPr>
              <w:keepNext w:val="0"/>
              <w:keepLines w:val="0"/>
              <w:pageBreakBefore w:val="0"/>
              <w:widowControl w:val="0"/>
              <w:numPr>
                <w:ilvl w:val="0"/>
                <w:numId w:val="0"/>
              </w:num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（3）工程进度计划安排及保证措施（10分）：</w:t>
            </w:r>
          </w:p>
          <w:p w14:paraId="4EEF31F0">
            <w:pPr>
              <w:keepNext w:val="0"/>
              <w:keepLines w:val="0"/>
              <w:pageBreakBefore w:val="0"/>
              <w:widowControl w:val="0"/>
              <w:numPr>
                <w:ilvl w:val="0"/>
                <w:numId w:val="0"/>
              </w:num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施工进度计划安排及保证措施较为详尽合理得10分；施工进度计划安排及保证措施基本详尽合理得7分；施工进度计划安排及保证措施较差的得4分；没有的不得分。</w:t>
            </w:r>
          </w:p>
          <w:p w14:paraId="63773B40">
            <w:pPr>
              <w:keepNext w:val="0"/>
              <w:keepLines w:val="0"/>
              <w:pageBreakBefore w:val="0"/>
              <w:widowControl w:val="0"/>
              <w:numPr>
                <w:ilvl w:val="0"/>
                <w:numId w:val="0"/>
              </w:num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（4）施工质量保证措施及目标（10分）：</w:t>
            </w:r>
          </w:p>
          <w:p w14:paraId="5F665076">
            <w:pPr>
              <w:keepNext w:val="0"/>
              <w:keepLines w:val="0"/>
              <w:pageBreakBefore w:val="0"/>
              <w:widowControl w:val="0"/>
              <w:numPr>
                <w:ilvl w:val="0"/>
                <w:numId w:val="0"/>
              </w:num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制定合理完善质量保证体系健全、质量保证方案可行、措施得力，得10分；制定合理完善的质量保证体系健全、质量保证方案较可行、措施基本得力，得7分；制定合理完善的质量保证体系健全、质量保证方案基本可行、措施较差的，得4分；没有的不得分。</w:t>
            </w:r>
          </w:p>
          <w:p w14:paraId="0E9F8C6A">
            <w:pPr>
              <w:keepNext w:val="0"/>
              <w:keepLines w:val="0"/>
              <w:pageBreakBefore w:val="0"/>
              <w:widowControl w:val="0"/>
              <w:numPr>
                <w:ilvl w:val="0"/>
                <w:numId w:val="0"/>
              </w:num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（5）项目实施的重点、难点解决（10分）：</w:t>
            </w:r>
          </w:p>
          <w:p w14:paraId="0BAB828E">
            <w:pPr>
              <w:keepNext w:val="0"/>
              <w:keepLines w:val="0"/>
              <w:pageBreakBefore w:val="0"/>
              <w:widowControl w:val="0"/>
              <w:numPr>
                <w:ilvl w:val="0"/>
                <w:numId w:val="0"/>
              </w:numPr>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重难点突出及解决方案可行、措施得力，得10分；制定合理完善的解决方案较可行、措施基本得力，得7分；制定合理完善的解决方案基本可行、措施较差的，得4分；没有的不得分。</w:t>
            </w:r>
          </w:p>
        </w:tc>
      </w:tr>
      <w:tr w14:paraId="22264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jc w:val="center"/>
        </w:trPr>
        <w:tc>
          <w:tcPr>
            <w:tcW w:w="773" w:type="dxa"/>
            <w:noWrap w:val="0"/>
            <w:vAlign w:val="center"/>
          </w:tcPr>
          <w:p w14:paraId="27766EBC">
            <w:pPr>
              <w:keepNext w:val="0"/>
              <w:keepLines w:val="0"/>
              <w:pageBreakBefore w:val="0"/>
              <w:widowControl w:val="0"/>
              <w:numPr>
                <w:ilvl w:val="0"/>
                <w:numId w:val="0"/>
              </w:numPr>
              <w:spacing w:line="400" w:lineRule="exact"/>
              <w:jc w:val="center"/>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三</w:t>
            </w:r>
          </w:p>
        </w:tc>
        <w:tc>
          <w:tcPr>
            <w:tcW w:w="1309" w:type="dxa"/>
            <w:noWrap w:val="0"/>
            <w:vAlign w:val="center"/>
          </w:tcPr>
          <w:p w14:paraId="46FED252">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商务部分</w:t>
            </w:r>
          </w:p>
          <w:p w14:paraId="21E9CC53">
            <w:pPr>
              <w:pStyle w:val="421"/>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分）</w:t>
            </w:r>
          </w:p>
        </w:tc>
        <w:tc>
          <w:tcPr>
            <w:tcW w:w="7816" w:type="dxa"/>
            <w:noWrap w:val="0"/>
            <w:vAlign w:val="center"/>
          </w:tcPr>
          <w:p w14:paraId="01C2DECD">
            <w:pPr>
              <w:numPr>
                <w:ilvl w:val="0"/>
                <w:numId w:val="0"/>
              </w:numPr>
              <w:spacing w:line="360" w:lineRule="auto"/>
              <w:jc w:val="lef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1、供应商提供质量管理体系认证、环境管理体系认证、职业健康安全管理体系认证且在有效期内，每提供一项得1分，满分3分，不提供不得分。 </w:t>
            </w:r>
          </w:p>
          <w:p w14:paraId="57E8E67F">
            <w:pPr>
              <w:numPr>
                <w:ilvl w:val="0"/>
                <w:numId w:val="0"/>
              </w:numPr>
              <w:spacing w:line="360" w:lineRule="auto"/>
              <w:ind w:left="120" w:leftChars="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注：提供证书扫描件和网页查询截图（http://cx.cnca.cn/CertECloud/index/ </w:t>
            </w:r>
            <w:r>
              <w:rPr>
                <w:rFonts w:hint="eastAsia" w:ascii="仿宋" w:hAnsi="仿宋" w:eastAsia="仿宋" w:cs="仿宋"/>
                <w:b/>
                <w:bCs/>
                <w:color w:val="auto"/>
                <w:sz w:val="24"/>
                <w:szCs w:val="24"/>
                <w:highlight w:val="none"/>
                <w:lang w:val="en-US" w:eastAsia="zh-CN"/>
              </w:rPr>
              <w:t>index/page）并加盖供应商公章或电子签章上传至电子响应文件。</w:t>
            </w:r>
          </w:p>
          <w:p w14:paraId="6ACE0AA8">
            <w:pPr>
              <w:pStyle w:val="50"/>
              <w:spacing w:line="360" w:lineRule="auto"/>
              <w:ind w:left="0" w:leftChars="0" w:firstLine="0" w:firstLineChars="0"/>
              <w:rPr>
                <w:rFonts w:hint="default"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2、供应商拟派的项目负责人具有中级及以上职称证书得2分,具有高级职称证书的得3分，本项最多得3分；拟派的项目组成员（除项目负责人外）具有中级及以上职称得2分，本项最多得4分；满分7分，不提供不得分，职称专业为水利水电工程类。</w:t>
            </w:r>
          </w:p>
          <w:p w14:paraId="46B7F60A">
            <w:pPr>
              <w:spacing w:line="360" w:lineRule="auto"/>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3、供应商提供自2023年1月1日（以竣工验收时间为准）以来承担过水利工程类似业绩有一个得2分，满分6分，不提供不得分</w:t>
            </w:r>
            <w:r>
              <w:rPr>
                <w:rFonts w:hint="eastAsia" w:ascii="仿宋" w:hAnsi="仿宋" w:eastAsia="仿宋" w:cs="仿宋"/>
                <w:b/>
                <w:bCs/>
                <w:color w:val="auto"/>
                <w:sz w:val="24"/>
                <w:szCs w:val="24"/>
                <w:highlight w:val="none"/>
                <w:lang w:val="en-US" w:eastAsia="zh-CN"/>
              </w:rPr>
              <w:t>。</w:t>
            </w:r>
          </w:p>
          <w:p w14:paraId="31CDC844">
            <w:pPr>
              <w:pStyle w:val="50"/>
              <w:spacing w:line="360" w:lineRule="auto"/>
              <w:ind w:left="0" w:leftChars="0" w:firstLine="0" w:firstLineChars="0"/>
              <w:rPr>
                <w:rFonts w:hint="default"/>
                <w:color w:val="auto"/>
                <w:highlight w:val="none"/>
                <w:lang w:val="en-US" w:eastAsia="zh-CN"/>
              </w:rPr>
            </w:pPr>
            <w:r>
              <w:rPr>
                <w:rFonts w:hint="eastAsia" w:ascii="仿宋" w:hAnsi="仿宋" w:eastAsia="仿宋" w:cs="仿宋"/>
                <w:b w:val="0"/>
                <w:bCs w:val="0"/>
                <w:color w:val="auto"/>
                <w:sz w:val="24"/>
                <w:szCs w:val="24"/>
                <w:highlight w:val="none"/>
                <w:lang w:val="en-US" w:eastAsia="zh-CN" w:bidi="ar-SA"/>
              </w:rPr>
              <w:t>4、供应商拟派项目负责人自2023年1月1日（以竣工验收时间为准）以来承担过水利工程类似业绩有一个得2分，满分4分，不提供不得分</w:t>
            </w:r>
          </w:p>
          <w:p w14:paraId="7DCE2A44">
            <w:pPr>
              <w:numPr>
                <w:ilvl w:val="0"/>
                <w:numId w:val="0"/>
              </w:numPr>
              <w:spacing w:line="360" w:lineRule="auto"/>
              <w:ind w:left="0" w:leftChars="0" w:firstLine="0" w:firstLineChars="0"/>
              <w:jc w:val="left"/>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注：上述3，4项需提供业绩证明材料包括：合同、竣工验收证明</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扫描件</w:t>
            </w:r>
            <w:r>
              <w:rPr>
                <w:rFonts w:hint="eastAsia" w:ascii="仿宋" w:hAnsi="仿宋" w:eastAsia="仿宋" w:cs="仿宋"/>
                <w:b/>
                <w:bCs/>
                <w:color w:val="auto"/>
                <w:sz w:val="24"/>
                <w:szCs w:val="24"/>
                <w:highlight w:val="none"/>
              </w:rPr>
              <w:t>并加盖供应商公章或电子签章上传至电子响应文件</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缺项不得分。供应商业绩与项目负责人业绩不重复得分。</w:t>
            </w:r>
          </w:p>
        </w:tc>
      </w:tr>
    </w:tbl>
    <w:p w14:paraId="2E214EA4">
      <w:pPr>
        <w:rPr>
          <w:color w:val="auto"/>
          <w:highlight w:val="none"/>
          <w:lang w:val="en-US" w:eastAsia="zh-CN"/>
        </w:rPr>
      </w:pPr>
    </w:p>
    <w:p w14:paraId="761975C2">
      <w:pPr>
        <w:rPr>
          <w:rFonts w:hint="eastAsia" w:ascii="仿宋" w:hAnsi="仿宋" w:eastAsia="仿宋"/>
          <w:b/>
          <w:bCs/>
          <w:color w:val="auto"/>
          <w:sz w:val="40"/>
          <w:szCs w:val="40"/>
          <w:highlight w:val="none"/>
        </w:rPr>
      </w:pPr>
      <w:r>
        <w:rPr>
          <w:rFonts w:hint="eastAsia" w:ascii="仿宋" w:hAnsi="仿宋" w:eastAsia="仿宋"/>
          <w:b/>
          <w:bCs/>
          <w:color w:val="auto"/>
          <w:sz w:val="40"/>
          <w:szCs w:val="40"/>
          <w:highlight w:val="none"/>
        </w:rPr>
        <w:br w:type="page" w:clear="all"/>
      </w:r>
    </w:p>
    <w:p w14:paraId="0979597E">
      <w:pPr>
        <w:pStyle w:val="271"/>
        <w:jc w:val="center"/>
        <w:rPr>
          <w:rFonts w:hint="eastAsia"/>
          <w:color w:val="auto"/>
          <w:highlight w:val="none"/>
        </w:rPr>
      </w:pPr>
      <w:bookmarkStart w:id="7" w:name="_Toc18594"/>
      <w:r>
        <w:rPr>
          <w:rStyle w:val="424"/>
          <w:rFonts w:hint="eastAsia" w:ascii="仿宋" w:hAnsi="仿宋" w:eastAsia="仿宋" w:cs="宋体"/>
          <w:b/>
          <w:bCs/>
          <w:color w:val="auto"/>
          <w:sz w:val="32"/>
          <w:szCs w:val="32"/>
          <w:highlight w:val="none"/>
        </w:rPr>
        <w:t xml:space="preserve">第四章  </w:t>
      </w:r>
      <w:r>
        <w:rPr>
          <w:rFonts w:hint="eastAsia" w:ascii="仿宋" w:hAnsi="仿宋" w:eastAsia="仿宋"/>
          <w:b/>
          <w:bCs/>
          <w:color w:val="auto"/>
          <w:sz w:val="40"/>
          <w:szCs w:val="40"/>
          <w:highlight w:val="none"/>
        </w:rPr>
        <w:t>合同条款</w:t>
      </w:r>
    </w:p>
    <w:p w14:paraId="604CE06A">
      <w:pPr>
        <w:spacing w:line="360" w:lineRule="auto"/>
        <w:jc w:val="center"/>
        <w:rPr>
          <w:rFonts w:ascii="仿宋" w:hAnsi="仿宋" w:eastAsia="仿宋"/>
          <w:b/>
          <w:color w:val="auto"/>
          <w:sz w:val="28"/>
          <w:highlight w:val="none"/>
        </w:rPr>
      </w:pPr>
      <w:r>
        <w:rPr>
          <w:rFonts w:hint="eastAsia" w:ascii="仿宋" w:hAnsi="仿宋" w:eastAsia="仿宋"/>
          <w:b/>
          <w:color w:val="auto"/>
          <w:sz w:val="32"/>
          <w:szCs w:val="32"/>
          <w:highlight w:val="none"/>
        </w:rPr>
        <w:t>第1节  通用合同条款</w:t>
      </w:r>
    </w:p>
    <w:p w14:paraId="4BC3061D">
      <w:pPr>
        <w:spacing w:line="360" w:lineRule="auto"/>
        <w:ind w:firstLine="480"/>
        <w:rPr>
          <w:color w:val="auto"/>
          <w:sz w:val="24"/>
          <w:highlight w:val="none"/>
        </w:rPr>
      </w:pPr>
      <w:bookmarkStart w:id="8" w:name="1.一般约定"/>
      <w:bookmarkEnd w:id="8"/>
      <w:r>
        <w:rPr>
          <w:rFonts w:ascii="仿宋" w:hAnsi="仿宋" w:eastAsia="仿宋"/>
          <w:color w:val="auto"/>
          <w:sz w:val="24"/>
          <w:highlight w:val="none"/>
          <w:u w:val="single"/>
        </w:rPr>
        <w:t xml:space="preserve">       </w:t>
      </w:r>
      <w:r>
        <w:rPr>
          <w:rFonts w:ascii="仿宋" w:hAnsi="仿宋" w:eastAsia="仿宋"/>
          <w:color w:val="auto"/>
          <w:sz w:val="24"/>
          <w:highlight w:val="none"/>
        </w:rPr>
        <w:t>（发包人名称，以下简称“发包人”）为实施</w:t>
      </w:r>
      <w:r>
        <w:rPr>
          <w:rFonts w:ascii="仿宋" w:hAnsi="仿宋" w:eastAsia="仿宋"/>
          <w:color w:val="auto"/>
          <w:sz w:val="24"/>
          <w:highlight w:val="none"/>
          <w:u w:val="single"/>
        </w:rPr>
        <w:t xml:space="preserve">                        （项目名称）</w:t>
      </w:r>
      <w:r>
        <w:rPr>
          <w:rFonts w:ascii="仿宋" w:hAnsi="仿宋" w:eastAsia="仿宋"/>
          <w:color w:val="auto"/>
          <w:sz w:val="24"/>
          <w:highlight w:val="none"/>
        </w:rPr>
        <w:t>，已接受</w:t>
      </w:r>
      <w:r>
        <w:rPr>
          <w:rFonts w:ascii="仿宋" w:hAnsi="仿宋" w:eastAsia="仿宋"/>
          <w:color w:val="auto"/>
          <w:sz w:val="24"/>
          <w:highlight w:val="none"/>
          <w:u w:val="single"/>
        </w:rPr>
        <w:t xml:space="preserve">        </w:t>
      </w:r>
      <w:r>
        <w:rPr>
          <w:rFonts w:ascii="仿宋" w:hAnsi="仿宋" w:eastAsia="仿宋"/>
          <w:color w:val="auto"/>
          <w:sz w:val="24"/>
          <w:highlight w:val="none"/>
        </w:rPr>
        <w:t>（承包人名称，以下简称“承包人”）对该项目的</w:t>
      </w:r>
      <w:r>
        <w:rPr>
          <w:rFonts w:hint="eastAsia" w:ascii="仿宋" w:hAnsi="仿宋" w:eastAsia="仿宋"/>
          <w:color w:val="auto"/>
          <w:sz w:val="24"/>
          <w:highlight w:val="none"/>
        </w:rPr>
        <w:t>投</w:t>
      </w:r>
      <w:r>
        <w:rPr>
          <w:rFonts w:ascii="仿宋" w:hAnsi="仿宋" w:eastAsia="仿宋"/>
          <w:color w:val="auto"/>
          <w:sz w:val="24"/>
          <w:highlight w:val="none"/>
        </w:rPr>
        <w:t>标。发包人和承包人共同达成如下协议。</w:t>
      </w:r>
    </w:p>
    <w:p w14:paraId="01D82D71">
      <w:pPr>
        <w:pStyle w:val="254"/>
        <w:widowControl w:val="0"/>
        <w:tabs>
          <w:tab w:val="left" w:pos="1184"/>
        </w:tabs>
        <w:spacing w:after="0" w:line="360" w:lineRule="auto"/>
        <w:ind w:left="560" w:firstLine="0"/>
        <w:rPr>
          <w:rFonts w:ascii="仿宋" w:hAnsi="仿宋" w:eastAsia="仿宋"/>
          <w:color w:val="auto"/>
          <w:sz w:val="24"/>
          <w:szCs w:val="24"/>
          <w:highlight w:val="none"/>
        </w:rPr>
      </w:pPr>
      <w:r>
        <w:rPr>
          <w:rFonts w:hint="eastAsia" w:ascii="仿宋" w:hAnsi="仿宋" w:eastAsia="仿宋"/>
          <w:color w:val="auto"/>
          <w:sz w:val="24"/>
          <w:szCs w:val="24"/>
          <w:highlight w:val="none"/>
        </w:rPr>
        <w:t>1.</w:t>
      </w:r>
      <w:r>
        <w:rPr>
          <w:rFonts w:ascii="仿宋" w:hAnsi="仿宋" w:eastAsia="仿宋"/>
          <w:color w:val="auto"/>
          <w:sz w:val="24"/>
          <w:szCs w:val="24"/>
          <w:highlight w:val="none"/>
        </w:rPr>
        <w:t xml:space="preserve">一般约定 </w:t>
      </w:r>
    </w:p>
    <w:p w14:paraId="13797BC1">
      <w:pPr>
        <w:pStyle w:val="254"/>
        <w:spacing w:after="0" w:line="360" w:lineRule="auto"/>
        <w:ind w:left="0" w:firstLine="480"/>
        <w:jc w:val="left"/>
        <w:rPr>
          <w:rFonts w:ascii="仿宋" w:hAnsi="仿宋" w:eastAsia="仿宋"/>
          <w:color w:val="auto"/>
          <w:sz w:val="24"/>
          <w:szCs w:val="24"/>
          <w:highlight w:val="none"/>
        </w:rPr>
      </w:pPr>
      <w:r>
        <w:rPr>
          <w:rFonts w:ascii="仿宋" w:hAnsi="仿宋" w:eastAsia="仿宋"/>
          <w:color w:val="auto"/>
          <w:sz w:val="24"/>
          <w:szCs w:val="24"/>
          <w:highlight w:val="none"/>
        </w:rPr>
        <w:t xml:space="preserve">1.1 词语定义 </w:t>
      </w:r>
    </w:p>
    <w:p w14:paraId="6E211E5D">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1.1.1</w:t>
      </w:r>
      <w:r>
        <w:rPr>
          <w:rFonts w:ascii="仿宋" w:hAnsi="仿宋" w:eastAsia="仿宋"/>
          <w:color w:val="auto"/>
          <w:sz w:val="24"/>
          <w:highlight w:val="none"/>
        </w:rPr>
        <w:t xml:space="preserve">合同 </w:t>
      </w:r>
    </w:p>
    <w:p w14:paraId="74F1EED2">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1.1.1.1</w:t>
      </w:r>
      <w:r>
        <w:rPr>
          <w:rFonts w:ascii="仿宋" w:hAnsi="仿宋" w:eastAsia="仿宋"/>
          <w:color w:val="auto"/>
          <w:sz w:val="24"/>
          <w:highlight w:val="none"/>
        </w:rPr>
        <w:t xml:space="preserve">合同文件（或称合同）：指合同协议书、中标通知书、投标函及投标函附录、专用合同条款、通用合同条款、技术标准和要求、图纸、已标价工程量清单，以及其他合同文件。 </w:t>
      </w:r>
    </w:p>
    <w:p w14:paraId="40214271">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1.1.1.2</w:t>
      </w:r>
      <w:r>
        <w:rPr>
          <w:rFonts w:ascii="仿宋" w:hAnsi="仿宋" w:eastAsia="仿宋"/>
          <w:color w:val="auto"/>
          <w:sz w:val="24"/>
          <w:highlight w:val="none"/>
        </w:rPr>
        <w:t xml:space="preserve">合同协议书：指第 1.5 款所指的合同协议书。 </w:t>
      </w:r>
    </w:p>
    <w:p w14:paraId="0EEB1027">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1.1.1.3</w:t>
      </w:r>
      <w:r>
        <w:rPr>
          <w:rFonts w:ascii="仿宋" w:hAnsi="仿宋" w:eastAsia="仿宋"/>
          <w:color w:val="auto"/>
          <w:sz w:val="24"/>
          <w:highlight w:val="none"/>
        </w:rPr>
        <w:t xml:space="preserve">中标通知书：指发包人通知承包人中标的函件。 </w:t>
      </w:r>
    </w:p>
    <w:p w14:paraId="246F8806">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1.1.1.4</w:t>
      </w:r>
      <w:r>
        <w:rPr>
          <w:rFonts w:ascii="仿宋" w:hAnsi="仿宋" w:eastAsia="仿宋"/>
          <w:color w:val="auto"/>
          <w:sz w:val="24"/>
          <w:highlight w:val="none"/>
        </w:rPr>
        <w:t xml:space="preserve">投标函：指构成合同文件组成部分的由承包人填写并签署的投标函。 </w:t>
      </w:r>
    </w:p>
    <w:p w14:paraId="5094AF37">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1.1.1.5</w:t>
      </w:r>
      <w:r>
        <w:rPr>
          <w:rFonts w:ascii="仿宋" w:hAnsi="仿宋" w:eastAsia="仿宋"/>
          <w:color w:val="auto"/>
          <w:sz w:val="24"/>
          <w:highlight w:val="none"/>
        </w:rPr>
        <w:t xml:space="preserve">投标函附录：指附在投标函后构成合同文件的投标函附录。 </w:t>
      </w:r>
    </w:p>
    <w:p w14:paraId="1911430B">
      <w:pPr>
        <w:spacing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1.1.1.6 技术标准和要求：指构成合同文件组成部分的名为技术标准和要求(合同技术条款) 的文件，包括合同双方当事人约定对其所作的修改或补充。 </w:t>
      </w:r>
    </w:p>
    <w:p w14:paraId="2C4D656B">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1.1.1.7</w:t>
      </w:r>
      <w:r>
        <w:rPr>
          <w:rFonts w:ascii="仿宋" w:hAnsi="仿宋" w:eastAsia="仿宋"/>
          <w:color w:val="auto"/>
          <w:sz w:val="24"/>
          <w:highlight w:val="none"/>
        </w:rPr>
        <w:t xml:space="preserve">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 </w:t>
      </w:r>
    </w:p>
    <w:p w14:paraId="27A12CA2">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1.1.1.8</w:t>
      </w:r>
      <w:r>
        <w:rPr>
          <w:rFonts w:ascii="仿宋" w:hAnsi="仿宋" w:eastAsia="仿宋"/>
          <w:color w:val="auto"/>
          <w:sz w:val="24"/>
          <w:highlight w:val="none"/>
        </w:rPr>
        <w:t xml:space="preserve">己标价工程量清单：指构成合同文件组成部分的由承包人按照规定的格式和要求填写并标明价格的工程量清单。 </w:t>
      </w:r>
    </w:p>
    <w:p w14:paraId="26E95842">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1.1.1.9</w:t>
      </w:r>
      <w:r>
        <w:rPr>
          <w:rFonts w:ascii="仿宋" w:hAnsi="仿宋" w:eastAsia="仿宋"/>
          <w:color w:val="auto"/>
          <w:sz w:val="24"/>
          <w:highlight w:val="none"/>
        </w:rPr>
        <w:t xml:space="preserve">其他合同文件：指经合同双方当事人确认构成合同文件的其他文件。 </w:t>
      </w:r>
    </w:p>
    <w:p w14:paraId="41FA3126">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1.1.2</w:t>
      </w:r>
      <w:r>
        <w:rPr>
          <w:rFonts w:ascii="仿宋" w:hAnsi="仿宋" w:eastAsia="仿宋"/>
          <w:color w:val="auto"/>
          <w:sz w:val="24"/>
          <w:highlight w:val="none"/>
        </w:rPr>
        <w:t xml:space="preserve">合同当事人和人员 </w:t>
      </w:r>
    </w:p>
    <w:p w14:paraId="7CAC3DD7">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1.1.2.1</w:t>
      </w:r>
      <w:r>
        <w:rPr>
          <w:rFonts w:ascii="仿宋" w:hAnsi="仿宋" w:eastAsia="仿宋"/>
          <w:color w:val="auto"/>
          <w:sz w:val="24"/>
          <w:highlight w:val="none"/>
        </w:rPr>
        <w:t xml:space="preserve">合同当事人：指发包人和（或）承包人。 </w:t>
      </w:r>
    </w:p>
    <w:p w14:paraId="5110FE65">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1.1.2.2</w:t>
      </w:r>
      <w:r>
        <w:rPr>
          <w:rFonts w:ascii="仿宋" w:hAnsi="仿宋" w:eastAsia="仿宋"/>
          <w:color w:val="auto"/>
          <w:sz w:val="24"/>
          <w:highlight w:val="none"/>
        </w:rPr>
        <w:t xml:space="preserve">发包人：指专用合同条款中指明并与承包人在合同协议书中签字的当事人。 </w:t>
      </w:r>
    </w:p>
    <w:p w14:paraId="5614EC8D">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1.1.2.3</w:t>
      </w:r>
      <w:r>
        <w:rPr>
          <w:rFonts w:ascii="仿宋" w:hAnsi="仿宋" w:eastAsia="仿宋"/>
          <w:color w:val="auto"/>
          <w:sz w:val="24"/>
          <w:highlight w:val="none"/>
        </w:rPr>
        <w:t>承包人：指专用合同条款中指明并与发包人在合同协议书中签字的当事人。</w:t>
      </w:r>
    </w:p>
    <w:p w14:paraId="3CE53EEB">
      <w:pPr>
        <w:spacing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1.1.2.4 承包人项目经理：指承包人派驻施工场地的全权负责人。 </w:t>
      </w:r>
    </w:p>
    <w:p w14:paraId="1D34E5E6">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1.1.2.5</w:t>
      </w:r>
      <w:r>
        <w:rPr>
          <w:rFonts w:ascii="仿宋" w:hAnsi="仿宋" w:eastAsia="仿宋"/>
          <w:color w:val="auto"/>
          <w:sz w:val="24"/>
          <w:highlight w:val="none"/>
        </w:rPr>
        <w:t xml:space="preserve">分包人：指专用合同条款中指明的，从承包人处分包合同中某一部分工程，并与其签订分包合同的分包人。 </w:t>
      </w:r>
    </w:p>
    <w:p w14:paraId="77E21EF6">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1.1.2.6</w:t>
      </w:r>
      <w:r>
        <w:rPr>
          <w:rFonts w:ascii="仿宋" w:hAnsi="仿宋" w:eastAsia="仿宋"/>
          <w:color w:val="auto"/>
          <w:sz w:val="24"/>
          <w:highlight w:val="none"/>
        </w:rPr>
        <w:t xml:space="preserve">监理人：指在专用合同条款中指明的，受发包人委托对合同履行实施管理的法人或其他组织。 </w:t>
      </w:r>
    </w:p>
    <w:p w14:paraId="439F4E6D">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1.1.2.7</w:t>
      </w:r>
      <w:r>
        <w:rPr>
          <w:rFonts w:ascii="仿宋" w:hAnsi="仿宋" w:eastAsia="仿宋"/>
          <w:color w:val="auto"/>
          <w:sz w:val="24"/>
          <w:highlight w:val="none"/>
        </w:rPr>
        <w:t xml:space="preserve">总监理工程师（总监）：指由监理人委派常驻施工场地对合同履行实施管理的全权负责人。 </w:t>
      </w:r>
    </w:p>
    <w:p w14:paraId="7BF68747">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1.1.3</w:t>
      </w:r>
      <w:r>
        <w:rPr>
          <w:rFonts w:ascii="仿宋" w:hAnsi="仿宋" w:eastAsia="仿宋"/>
          <w:color w:val="auto"/>
          <w:sz w:val="24"/>
          <w:highlight w:val="none"/>
        </w:rPr>
        <w:t xml:space="preserve">工程和设备 </w:t>
      </w:r>
    </w:p>
    <w:p w14:paraId="23C9CA91">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1.1.3.1</w:t>
      </w:r>
      <w:r>
        <w:rPr>
          <w:rFonts w:ascii="仿宋" w:hAnsi="仿宋" w:eastAsia="仿宋"/>
          <w:color w:val="auto"/>
          <w:spacing w:val="-3"/>
          <w:sz w:val="24"/>
          <w:highlight w:val="none"/>
        </w:rPr>
        <w:t>工程：指永久工程和（</w:t>
      </w:r>
      <w:r>
        <w:rPr>
          <w:rFonts w:ascii="仿宋" w:hAnsi="仿宋" w:eastAsia="仿宋"/>
          <w:color w:val="auto"/>
          <w:sz w:val="24"/>
          <w:highlight w:val="none"/>
        </w:rPr>
        <w:t>或</w:t>
      </w:r>
      <w:r>
        <w:rPr>
          <w:rFonts w:ascii="仿宋" w:hAnsi="仿宋" w:eastAsia="仿宋"/>
          <w:color w:val="auto"/>
          <w:spacing w:val="-3"/>
          <w:sz w:val="24"/>
          <w:highlight w:val="none"/>
        </w:rPr>
        <w:t>）临时工程。</w:t>
      </w:r>
    </w:p>
    <w:p w14:paraId="72A766D6">
      <w:pPr>
        <w:spacing w:line="360" w:lineRule="auto"/>
        <w:ind w:firstLine="480"/>
        <w:rPr>
          <w:rFonts w:ascii="仿宋" w:hAnsi="仿宋" w:eastAsia="仿宋"/>
          <w:color w:val="auto"/>
          <w:spacing w:val="-3"/>
          <w:sz w:val="24"/>
          <w:highlight w:val="none"/>
        </w:rPr>
      </w:pPr>
      <w:r>
        <w:rPr>
          <w:rFonts w:hint="eastAsia" w:ascii="仿宋" w:hAnsi="仿宋" w:eastAsia="仿宋"/>
          <w:color w:val="auto"/>
          <w:sz w:val="24"/>
          <w:highlight w:val="none"/>
        </w:rPr>
        <w:t>1.1.3.2</w:t>
      </w:r>
      <w:r>
        <w:rPr>
          <w:rFonts w:ascii="仿宋" w:hAnsi="仿宋" w:eastAsia="仿宋"/>
          <w:color w:val="auto"/>
          <w:spacing w:val="-3"/>
          <w:sz w:val="24"/>
          <w:highlight w:val="none"/>
        </w:rPr>
        <w:t xml:space="preserve">永久工程：指按合同约定建造并移交给发包人的工程，包括工程设备。 </w:t>
      </w:r>
    </w:p>
    <w:p w14:paraId="68186CB1">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1.1.3.3</w:t>
      </w:r>
      <w:r>
        <w:rPr>
          <w:rFonts w:ascii="仿宋" w:hAnsi="仿宋" w:eastAsia="仿宋"/>
          <w:color w:val="auto"/>
          <w:sz w:val="24"/>
          <w:highlight w:val="none"/>
        </w:rPr>
        <w:t xml:space="preserve">临时工程：指为完成合同约定的永久工程所修建的各类临时性工程，不包括施工设备。 </w:t>
      </w:r>
    </w:p>
    <w:p w14:paraId="18081CEB">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1.1.3.4</w:t>
      </w:r>
      <w:r>
        <w:rPr>
          <w:rFonts w:ascii="仿宋" w:hAnsi="仿宋" w:eastAsia="仿宋"/>
          <w:color w:val="auto"/>
          <w:sz w:val="24"/>
          <w:highlight w:val="none"/>
        </w:rPr>
        <w:t xml:space="preserve">单位工程：指专用合同条款中指明特定范围的永久工程。 </w:t>
      </w:r>
    </w:p>
    <w:p w14:paraId="65C214DB">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1.1.3.5</w:t>
      </w:r>
      <w:r>
        <w:rPr>
          <w:rFonts w:ascii="仿宋" w:hAnsi="仿宋" w:eastAsia="仿宋"/>
          <w:color w:val="auto"/>
          <w:sz w:val="24"/>
          <w:highlight w:val="none"/>
        </w:rPr>
        <w:t xml:space="preserve">工程设备：指构成或计划构成永久工程一部分的机电设备、金属结构设备、仪器装置及其他类似的设备和装置。 </w:t>
      </w:r>
    </w:p>
    <w:p w14:paraId="197727ED">
      <w:pPr>
        <w:spacing w:line="360" w:lineRule="auto"/>
        <w:ind w:firstLine="480"/>
        <w:rPr>
          <w:rFonts w:ascii="仿宋" w:hAnsi="仿宋" w:eastAsia="仿宋"/>
          <w:color w:val="auto"/>
          <w:spacing w:val="-3"/>
          <w:sz w:val="24"/>
          <w:highlight w:val="none"/>
        </w:rPr>
      </w:pPr>
      <w:r>
        <w:rPr>
          <w:rFonts w:hint="eastAsia" w:ascii="仿宋" w:hAnsi="仿宋" w:eastAsia="仿宋"/>
          <w:color w:val="auto"/>
          <w:sz w:val="24"/>
          <w:highlight w:val="none"/>
        </w:rPr>
        <w:t>1.1.3.6</w:t>
      </w:r>
      <w:r>
        <w:rPr>
          <w:rFonts w:ascii="仿宋" w:hAnsi="仿宋" w:eastAsia="仿宋"/>
          <w:color w:val="auto"/>
          <w:spacing w:val="-3"/>
          <w:sz w:val="24"/>
          <w:highlight w:val="none"/>
        </w:rPr>
        <w:t xml:space="preserve">施工设备：指为完成合同约定的各项工作所需的设备、器具和其他物品，不包括临时工程和材料。 </w:t>
      </w:r>
    </w:p>
    <w:p w14:paraId="188A4ED8">
      <w:pPr>
        <w:spacing w:line="360" w:lineRule="auto"/>
        <w:ind w:firstLine="480"/>
        <w:rPr>
          <w:rFonts w:ascii="仿宋" w:hAnsi="仿宋" w:eastAsia="仿宋"/>
          <w:color w:val="auto"/>
          <w:spacing w:val="-3"/>
          <w:sz w:val="24"/>
          <w:highlight w:val="none"/>
        </w:rPr>
      </w:pPr>
      <w:r>
        <w:rPr>
          <w:rFonts w:hint="eastAsia" w:ascii="仿宋" w:hAnsi="仿宋" w:eastAsia="仿宋"/>
          <w:color w:val="auto"/>
          <w:sz w:val="24"/>
          <w:highlight w:val="none"/>
        </w:rPr>
        <w:t>1.1.3.7</w:t>
      </w:r>
      <w:r>
        <w:rPr>
          <w:rFonts w:ascii="仿宋" w:hAnsi="仿宋" w:eastAsia="仿宋"/>
          <w:color w:val="auto"/>
          <w:spacing w:val="-3"/>
          <w:sz w:val="24"/>
          <w:highlight w:val="none"/>
        </w:rPr>
        <w:t xml:space="preserve">临时设施：指为完成合同约定的各项工作所服务的临时性生产和生活设施。 </w:t>
      </w:r>
    </w:p>
    <w:p w14:paraId="075176DA">
      <w:pPr>
        <w:spacing w:line="360" w:lineRule="auto"/>
        <w:ind w:firstLine="480"/>
        <w:rPr>
          <w:rFonts w:ascii="仿宋" w:hAnsi="仿宋" w:eastAsia="仿宋"/>
          <w:color w:val="auto"/>
          <w:spacing w:val="-3"/>
          <w:sz w:val="24"/>
          <w:highlight w:val="none"/>
        </w:rPr>
      </w:pPr>
      <w:r>
        <w:rPr>
          <w:rFonts w:hint="eastAsia" w:ascii="仿宋" w:hAnsi="仿宋" w:eastAsia="仿宋"/>
          <w:color w:val="auto"/>
          <w:sz w:val="24"/>
          <w:highlight w:val="none"/>
        </w:rPr>
        <w:t>1.1.3.8</w:t>
      </w:r>
      <w:r>
        <w:rPr>
          <w:rFonts w:ascii="仿宋" w:hAnsi="仿宋" w:eastAsia="仿宋"/>
          <w:color w:val="auto"/>
          <w:spacing w:val="-3"/>
          <w:sz w:val="24"/>
          <w:highlight w:val="none"/>
        </w:rPr>
        <w:t xml:space="preserve">承包人设备：指承包人自带的施工设备。 </w:t>
      </w:r>
    </w:p>
    <w:p w14:paraId="140BA3A7">
      <w:pPr>
        <w:spacing w:line="360" w:lineRule="auto"/>
        <w:ind w:firstLine="480"/>
        <w:rPr>
          <w:rFonts w:ascii="仿宋" w:hAnsi="仿宋" w:eastAsia="仿宋"/>
          <w:color w:val="auto"/>
          <w:spacing w:val="-3"/>
          <w:sz w:val="24"/>
          <w:highlight w:val="none"/>
        </w:rPr>
      </w:pPr>
      <w:r>
        <w:rPr>
          <w:rFonts w:hint="eastAsia" w:ascii="仿宋" w:hAnsi="仿宋" w:eastAsia="仿宋"/>
          <w:color w:val="auto"/>
          <w:sz w:val="24"/>
          <w:highlight w:val="none"/>
        </w:rPr>
        <w:t>1.1.3.9</w:t>
      </w:r>
      <w:r>
        <w:rPr>
          <w:rFonts w:ascii="仿宋" w:hAnsi="仿宋" w:eastAsia="仿宋"/>
          <w:color w:val="auto"/>
          <w:spacing w:val="-3"/>
          <w:sz w:val="24"/>
          <w:highlight w:val="none"/>
        </w:rPr>
        <w:t xml:space="preserve">施工场地（或称工地、现场）：指用于合同工程施工的场所，以及在合同中指定作为施工场地组成部分的其他场所，包括永久占地和临时占地。 </w:t>
      </w:r>
    </w:p>
    <w:p w14:paraId="1316B239">
      <w:pPr>
        <w:spacing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1.1.3.10 永久占地：指发包人为建设本合同工程永久征用的场地。 </w:t>
      </w:r>
    </w:p>
    <w:p w14:paraId="23A6EB8F">
      <w:pPr>
        <w:spacing w:line="360" w:lineRule="auto"/>
        <w:ind w:firstLine="480"/>
        <w:rPr>
          <w:rFonts w:hint="eastAsia" w:ascii="仿宋" w:hAnsi="仿宋" w:eastAsia="仿宋"/>
          <w:color w:val="auto"/>
          <w:spacing w:val="-3"/>
          <w:sz w:val="24"/>
          <w:highlight w:val="none"/>
        </w:rPr>
      </w:pPr>
      <w:r>
        <w:rPr>
          <w:rFonts w:ascii="仿宋" w:hAnsi="仿宋" w:eastAsia="仿宋"/>
          <w:color w:val="auto"/>
          <w:sz w:val="24"/>
          <w:highlight w:val="none"/>
        </w:rPr>
        <w:t>1.1.3.11</w:t>
      </w:r>
      <w:r>
        <w:rPr>
          <w:rFonts w:ascii="仿宋" w:hAnsi="仿宋" w:eastAsia="仿宋"/>
          <w:color w:val="auto"/>
          <w:spacing w:val="-3"/>
          <w:sz w:val="24"/>
          <w:highlight w:val="none"/>
        </w:rPr>
        <w:t xml:space="preserve"> 临时占地：指发包人为建设本合同工程临时征用，承包人在完工后须按合同要求退还的场地。</w:t>
      </w:r>
    </w:p>
    <w:p w14:paraId="49DF0C82">
      <w:pPr>
        <w:spacing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1.1.4 日 期 </w:t>
      </w:r>
    </w:p>
    <w:p w14:paraId="6492C79E">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1.1.4.1</w:t>
      </w:r>
      <w:r>
        <w:rPr>
          <w:rFonts w:ascii="仿宋" w:hAnsi="仿宋" w:eastAsia="仿宋"/>
          <w:color w:val="auto"/>
          <w:sz w:val="24"/>
          <w:highlight w:val="none"/>
        </w:rPr>
        <w:t xml:space="preserve">开工通知：指监理人按第 11.1 款通知承包人开工的函件。 </w:t>
      </w:r>
    </w:p>
    <w:p w14:paraId="1CD0D59D">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1.1.4.2</w:t>
      </w:r>
      <w:r>
        <w:rPr>
          <w:rFonts w:ascii="仿宋" w:hAnsi="仿宋" w:eastAsia="仿宋"/>
          <w:color w:val="auto"/>
          <w:sz w:val="24"/>
          <w:highlight w:val="none"/>
        </w:rPr>
        <w:t xml:space="preserve">开工日期：指监理人按第 11 . 1 款发出的开工通知中写明的开工日期。 </w:t>
      </w:r>
    </w:p>
    <w:p w14:paraId="2CC6F9FE">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1.1.4.3</w:t>
      </w:r>
      <w:r>
        <w:rPr>
          <w:rFonts w:ascii="仿宋" w:hAnsi="仿宋" w:eastAsia="仿宋"/>
          <w:color w:val="auto"/>
          <w:sz w:val="24"/>
          <w:highlight w:val="none"/>
        </w:rPr>
        <w:t xml:space="preserve">工期：指承包人在投标函中承诺的完成合同工程所需的期限，包括按第 11.3 款、第 11.4 款和第 11.6 款约定所作的变更。 </w:t>
      </w:r>
    </w:p>
    <w:p w14:paraId="37555366">
      <w:pPr>
        <w:spacing w:line="360" w:lineRule="auto"/>
        <w:ind w:firstLine="480"/>
        <w:rPr>
          <w:rFonts w:ascii="仿宋" w:hAnsi="仿宋" w:eastAsia="仿宋"/>
          <w:color w:val="auto"/>
          <w:spacing w:val="-3"/>
          <w:sz w:val="24"/>
          <w:highlight w:val="none"/>
        </w:rPr>
      </w:pPr>
      <w:r>
        <w:rPr>
          <w:rFonts w:ascii="仿宋" w:hAnsi="仿宋" w:eastAsia="仿宋"/>
          <w:color w:val="auto"/>
          <w:sz w:val="24"/>
          <w:highlight w:val="none"/>
        </w:rPr>
        <w:t>1.1.4.4 竣</w:t>
      </w:r>
      <w:r>
        <w:rPr>
          <w:rFonts w:ascii="仿宋" w:hAnsi="仿宋" w:eastAsia="仿宋"/>
          <w:color w:val="auto"/>
          <w:spacing w:val="-3"/>
          <w:sz w:val="24"/>
          <w:highlight w:val="none"/>
        </w:rPr>
        <w:t xml:space="preserve">工日期：即合同工程完工日期，指第 1.1.4.3 目约定工期届满时的日期。实际完工日期以合同工程完工证书中写明的日期为准。 </w:t>
      </w:r>
    </w:p>
    <w:p w14:paraId="5605C27D">
      <w:pPr>
        <w:spacing w:line="360" w:lineRule="auto"/>
        <w:ind w:firstLine="480"/>
        <w:rPr>
          <w:rFonts w:ascii="仿宋" w:hAnsi="仿宋" w:eastAsia="仿宋"/>
          <w:color w:val="auto"/>
          <w:spacing w:val="-3"/>
          <w:sz w:val="24"/>
          <w:highlight w:val="none"/>
        </w:rPr>
      </w:pPr>
      <w:r>
        <w:rPr>
          <w:rFonts w:ascii="仿宋" w:hAnsi="仿宋" w:eastAsia="仿宋"/>
          <w:color w:val="auto"/>
          <w:sz w:val="24"/>
          <w:highlight w:val="none"/>
        </w:rPr>
        <w:t>1.1.4.5 缺陷责任期：即工程质量保修期，指履行第 19.2 款约定的缺陷责任的期限，包括根据第 19.3 款约定所作的延长，具</w:t>
      </w:r>
      <w:r>
        <w:rPr>
          <w:rFonts w:ascii="仿宋" w:hAnsi="仿宋" w:eastAsia="仿宋"/>
          <w:color w:val="auto"/>
          <w:spacing w:val="-3"/>
          <w:sz w:val="24"/>
          <w:highlight w:val="none"/>
        </w:rPr>
        <w:t xml:space="preserve">体期限由专用合同条款约定。 </w:t>
      </w:r>
    </w:p>
    <w:p w14:paraId="474240FB">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1.1.4.6</w:t>
      </w:r>
      <w:r>
        <w:rPr>
          <w:rFonts w:ascii="仿宋" w:hAnsi="仿宋" w:eastAsia="仿宋"/>
          <w:color w:val="auto"/>
          <w:sz w:val="24"/>
          <w:highlight w:val="none"/>
        </w:rPr>
        <w:t xml:space="preserve">基准日期：指投标截止时间前 28 天的日期。 </w:t>
      </w:r>
    </w:p>
    <w:p w14:paraId="00099B35">
      <w:pPr>
        <w:spacing w:line="360" w:lineRule="auto"/>
        <w:ind w:firstLine="480"/>
        <w:rPr>
          <w:rFonts w:ascii="仿宋" w:hAnsi="仿宋" w:eastAsia="仿宋"/>
          <w:color w:val="auto"/>
          <w:spacing w:val="-3"/>
          <w:sz w:val="24"/>
          <w:highlight w:val="none"/>
        </w:rPr>
      </w:pPr>
      <w:r>
        <w:rPr>
          <w:rFonts w:hint="eastAsia" w:ascii="仿宋" w:hAnsi="仿宋" w:eastAsia="仿宋"/>
          <w:color w:val="auto"/>
          <w:sz w:val="24"/>
          <w:highlight w:val="none"/>
        </w:rPr>
        <w:t>1.1.4.7</w:t>
      </w:r>
      <w:r>
        <w:rPr>
          <w:rFonts w:ascii="仿宋" w:hAnsi="仿宋" w:eastAsia="仿宋"/>
          <w:color w:val="auto"/>
          <w:spacing w:val="-3"/>
          <w:sz w:val="24"/>
          <w:highlight w:val="none"/>
        </w:rPr>
        <w:t xml:space="preserve">天：除特别指明外，指日历天。合同中按天计算时间的，开始当天不计入，从次日开始计算。期限最后一天的截止时间为当天 24:00 </w:t>
      </w:r>
    </w:p>
    <w:p w14:paraId="28F2C85B">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1.1.5</w:t>
      </w:r>
      <w:r>
        <w:rPr>
          <w:rFonts w:ascii="仿宋" w:hAnsi="仿宋" w:eastAsia="仿宋"/>
          <w:color w:val="auto"/>
          <w:sz w:val="24"/>
          <w:highlight w:val="none"/>
        </w:rPr>
        <w:t xml:space="preserve">合同价格和费用 </w:t>
      </w:r>
    </w:p>
    <w:p w14:paraId="6AF7B853">
      <w:pPr>
        <w:spacing w:line="360" w:lineRule="auto"/>
        <w:ind w:firstLine="480"/>
        <w:rPr>
          <w:rFonts w:ascii="仿宋" w:hAnsi="仿宋" w:eastAsia="仿宋"/>
          <w:color w:val="auto"/>
          <w:spacing w:val="-3"/>
          <w:sz w:val="24"/>
          <w:highlight w:val="none"/>
        </w:rPr>
      </w:pPr>
      <w:r>
        <w:rPr>
          <w:rFonts w:hint="eastAsia" w:ascii="仿宋" w:hAnsi="仿宋" w:eastAsia="仿宋"/>
          <w:color w:val="auto"/>
          <w:sz w:val="24"/>
          <w:highlight w:val="none"/>
        </w:rPr>
        <w:t>1.1.5.1</w:t>
      </w:r>
      <w:r>
        <w:rPr>
          <w:rFonts w:ascii="仿宋" w:hAnsi="仿宋" w:eastAsia="仿宋"/>
          <w:color w:val="auto"/>
          <w:spacing w:val="-3"/>
          <w:sz w:val="24"/>
          <w:highlight w:val="none"/>
        </w:rPr>
        <w:t>签约合同价：指</w:t>
      </w:r>
      <w:r>
        <w:rPr>
          <w:rFonts w:hint="eastAsia" w:ascii="仿宋" w:hAnsi="仿宋" w:eastAsia="仿宋"/>
          <w:color w:val="auto"/>
          <w:spacing w:val="-3"/>
          <w:sz w:val="24"/>
          <w:highlight w:val="none"/>
        </w:rPr>
        <w:t>签订合同时</w:t>
      </w:r>
      <w:r>
        <w:rPr>
          <w:rFonts w:ascii="仿宋" w:hAnsi="仿宋" w:eastAsia="仿宋"/>
          <w:color w:val="auto"/>
          <w:spacing w:val="-3"/>
          <w:sz w:val="24"/>
          <w:highlight w:val="none"/>
        </w:rPr>
        <w:t xml:space="preserve">合同协议书中写明的，包括了暂列金额、暂估价的合同总金额。 </w:t>
      </w:r>
    </w:p>
    <w:p w14:paraId="794C3745">
      <w:pPr>
        <w:spacing w:line="360" w:lineRule="auto"/>
        <w:ind w:firstLine="480"/>
        <w:rPr>
          <w:rFonts w:ascii="仿宋" w:hAnsi="仿宋" w:eastAsia="仿宋"/>
          <w:color w:val="auto"/>
          <w:spacing w:val="-3"/>
          <w:sz w:val="24"/>
          <w:highlight w:val="none"/>
        </w:rPr>
      </w:pPr>
      <w:r>
        <w:rPr>
          <w:rFonts w:hint="eastAsia" w:ascii="仿宋" w:hAnsi="仿宋" w:eastAsia="仿宋"/>
          <w:color w:val="auto"/>
          <w:sz w:val="24"/>
          <w:highlight w:val="none"/>
        </w:rPr>
        <w:t>1.1.5.2</w:t>
      </w:r>
      <w:r>
        <w:rPr>
          <w:rFonts w:ascii="仿宋" w:hAnsi="仿宋" w:eastAsia="仿宋"/>
          <w:color w:val="auto"/>
          <w:sz w:val="24"/>
          <w:highlight w:val="none"/>
        </w:rPr>
        <w:t>合同价格：指承包人按合同约定完成了包括缺陷责任期内的全部承包工作后，发包人应付</w:t>
      </w:r>
      <w:r>
        <w:rPr>
          <w:rFonts w:ascii="仿宋" w:hAnsi="仿宋" w:eastAsia="仿宋"/>
          <w:color w:val="auto"/>
          <w:spacing w:val="-3"/>
          <w:sz w:val="24"/>
          <w:highlight w:val="none"/>
        </w:rPr>
        <w:t xml:space="preserve">给承包人的金额，包括在履行合同过程中按合同约定进行的变更和调整。 </w:t>
      </w:r>
    </w:p>
    <w:p w14:paraId="41F2FED8">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1.1.5.3</w:t>
      </w:r>
      <w:r>
        <w:rPr>
          <w:rFonts w:ascii="仿宋" w:hAnsi="仿宋" w:eastAsia="仿宋"/>
          <w:color w:val="auto"/>
          <w:sz w:val="24"/>
          <w:highlight w:val="none"/>
        </w:rPr>
        <w:t xml:space="preserve">费用：指为履行合同所发生的或将要发生的所有合理开支，包括管理费和应分摊的其他费用，但不包括利润。 </w:t>
      </w:r>
    </w:p>
    <w:p w14:paraId="0CCCDF8D">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1.1.5.4</w:t>
      </w:r>
      <w:r>
        <w:rPr>
          <w:rFonts w:ascii="仿宋" w:hAnsi="仿宋" w:eastAsia="仿宋"/>
          <w:color w:val="auto"/>
          <w:sz w:val="24"/>
          <w:highlight w:val="none"/>
        </w:rPr>
        <w:t xml:space="preserve">暂列金额：指已标价工程量清单中所列的暂列金额，用于在签订协议书时尚未确定 或不可预见变更的施工及其所需材料、工程设备、服务等的金额，包括以计日工方式支付的金额。 </w:t>
      </w:r>
    </w:p>
    <w:p w14:paraId="07A3211E">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1.1.5.5</w:t>
      </w:r>
      <w:r>
        <w:rPr>
          <w:rFonts w:ascii="仿宋" w:hAnsi="仿宋" w:eastAsia="仿宋"/>
          <w:color w:val="auto"/>
          <w:sz w:val="24"/>
          <w:highlight w:val="none"/>
        </w:rPr>
        <w:t xml:space="preserve">暂估价：指发包人在工程量清单中给定的用于支付必然发生但暂时不能确定价格的材料、设备以及专业工程的金额。 </w:t>
      </w:r>
    </w:p>
    <w:p w14:paraId="630ACBD9">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1.1.5.6</w:t>
      </w:r>
      <w:r>
        <w:rPr>
          <w:rFonts w:ascii="仿宋" w:hAnsi="仿宋" w:eastAsia="仿宋"/>
          <w:color w:val="auto"/>
          <w:sz w:val="24"/>
          <w:highlight w:val="none"/>
        </w:rPr>
        <w:t xml:space="preserve">计日工：指对零星工作采取的一种计价方式，按合同中的计日工子目及其单价计价付款。 </w:t>
      </w:r>
    </w:p>
    <w:p w14:paraId="30AC74A4">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1.1.5.7</w:t>
      </w:r>
      <w:r>
        <w:rPr>
          <w:rFonts w:ascii="仿宋" w:hAnsi="仿宋" w:eastAsia="仿宋"/>
          <w:color w:val="auto"/>
          <w:sz w:val="24"/>
          <w:highlight w:val="none"/>
        </w:rPr>
        <w:t xml:space="preserve">质量保证金（或称保留金）：指按第 17:41 项约定用于保证在缺陷责任期内履行缺陷修复义务的金额。 </w:t>
      </w:r>
    </w:p>
    <w:p w14:paraId="4E8E7E65">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1.1.6</w:t>
      </w:r>
      <w:r>
        <w:rPr>
          <w:rFonts w:ascii="仿宋" w:hAnsi="仿宋" w:eastAsia="仿宋"/>
          <w:color w:val="auto"/>
          <w:sz w:val="24"/>
          <w:highlight w:val="none"/>
        </w:rPr>
        <w:t xml:space="preserve">其他 </w:t>
      </w:r>
    </w:p>
    <w:p w14:paraId="16737EEB">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1.1.6.1</w:t>
      </w:r>
      <w:r>
        <w:rPr>
          <w:rFonts w:ascii="仿宋" w:hAnsi="仿宋" w:eastAsia="仿宋"/>
          <w:color w:val="auto"/>
          <w:sz w:val="24"/>
          <w:highlight w:val="none"/>
        </w:rPr>
        <w:t xml:space="preserve">书面形式：指合同文件、信函、电报、传真等可以有形地表现所载内容的形式。 </w:t>
      </w:r>
    </w:p>
    <w:p w14:paraId="4D039A43">
      <w:pPr>
        <w:spacing w:line="360" w:lineRule="auto"/>
        <w:rPr>
          <w:rFonts w:ascii="仿宋" w:hAnsi="仿宋" w:eastAsia="仿宋"/>
          <w:color w:val="auto"/>
          <w:sz w:val="24"/>
          <w:highlight w:val="none"/>
        </w:rPr>
      </w:pPr>
      <w:r>
        <w:rPr>
          <w:rFonts w:hint="eastAsia" w:ascii="仿宋" w:hAnsi="仿宋" w:eastAsia="仿宋"/>
          <w:color w:val="auto"/>
          <w:sz w:val="24"/>
          <w:highlight w:val="none"/>
        </w:rPr>
        <w:t>1.2</w:t>
      </w:r>
      <w:r>
        <w:rPr>
          <w:rFonts w:ascii="仿宋" w:hAnsi="仿宋" w:eastAsia="仿宋"/>
          <w:color w:val="auto"/>
          <w:sz w:val="24"/>
          <w:highlight w:val="none"/>
        </w:rPr>
        <w:t xml:space="preserve">语言文字 </w:t>
      </w:r>
    </w:p>
    <w:p w14:paraId="082E826D">
      <w:pPr>
        <w:pStyle w:val="271"/>
        <w:spacing w:after="0" w:line="360" w:lineRule="auto"/>
        <w:ind w:firstLine="480"/>
        <w:rPr>
          <w:rFonts w:hint="eastAsia" w:ascii="仿宋" w:hAnsi="仿宋" w:eastAsia="仿宋"/>
          <w:color w:val="auto"/>
          <w:sz w:val="24"/>
          <w:highlight w:val="none"/>
        </w:rPr>
      </w:pPr>
      <w:r>
        <w:rPr>
          <w:rFonts w:ascii="仿宋" w:hAnsi="仿宋" w:eastAsia="仿宋"/>
          <w:color w:val="auto"/>
          <w:sz w:val="24"/>
          <w:highlight w:val="none"/>
        </w:rPr>
        <w:t>除专用术语外，合同使用的语言文字为中文。必要时专用术语应附有中文注释。</w:t>
      </w:r>
    </w:p>
    <w:p w14:paraId="50CAAEC8">
      <w:pPr>
        <w:spacing w:line="360" w:lineRule="auto"/>
        <w:rPr>
          <w:rFonts w:ascii="仿宋" w:hAnsi="仿宋" w:eastAsia="仿宋"/>
          <w:color w:val="auto"/>
          <w:sz w:val="24"/>
          <w:highlight w:val="none"/>
        </w:rPr>
      </w:pPr>
      <w:r>
        <w:rPr>
          <w:rFonts w:ascii="仿宋" w:hAnsi="仿宋" w:eastAsia="仿宋"/>
          <w:color w:val="auto"/>
          <w:sz w:val="24"/>
          <w:highlight w:val="none"/>
        </w:rPr>
        <w:t xml:space="preserve">1.3 法律 </w:t>
      </w:r>
    </w:p>
    <w:p w14:paraId="26945502">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适用于合同的法律包括中华人民共和国法律、行政法规、部门规章，以及工程所在地的地方法规、自治条例、单行条例和地方政府规章。 </w:t>
      </w:r>
    </w:p>
    <w:p w14:paraId="70CE2D03">
      <w:pPr>
        <w:spacing w:line="360" w:lineRule="auto"/>
        <w:rPr>
          <w:rFonts w:ascii="仿宋" w:hAnsi="仿宋" w:eastAsia="仿宋"/>
          <w:color w:val="auto"/>
          <w:sz w:val="24"/>
          <w:highlight w:val="none"/>
        </w:rPr>
      </w:pPr>
      <w:r>
        <w:rPr>
          <w:rFonts w:hint="eastAsia" w:ascii="仿宋" w:hAnsi="仿宋" w:eastAsia="仿宋"/>
          <w:color w:val="auto"/>
          <w:sz w:val="24"/>
          <w:highlight w:val="none"/>
        </w:rPr>
        <w:t>1.4</w:t>
      </w:r>
      <w:r>
        <w:rPr>
          <w:rFonts w:ascii="仿宋" w:hAnsi="仿宋" w:eastAsia="仿宋"/>
          <w:color w:val="auto"/>
          <w:sz w:val="24"/>
          <w:highlight w:val="none"/>
        </w:rPr>
        <w:t xml:space="preserve">合同文件的优先顺序 </w:t>
      </w:r>
    </w:p>
    <w:p w14:paraId="72CDE02C">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组成合同的各项文件应互相解释，互为说明。除专用合同条款另有约定外，解释合同文件的优先顺序如下： </w:t>
      </w:r>
    </w:p>
    <w:p w14:paraId="547AE1C2">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(l）合同协议书； (2）中标通知书； (3）投标函及投标函附录； (4）专用合同条款； (5）通用合同条款； (6）技术标准和要求；  (7）图纸； (8）已标价工程量清单； (9）其他合同文件。  </w:t>
      </w:r>
    </w:p>
    <w:p w14:paraId="0FF13A8E">
      <w:pPr>
        <w:spacing w:line="360" w:lineRule="auto"/>
        <w:rPr>
          <w:rFonts w:ascii="仿宋" w:hAnsi="仿宋" w:eastAsia="仿宋"/>
          <w:color w:val="auto"/>
          <w:sz w:val="24"/>
          <w:highlight w:val="none"/>
        </w:rPr>
      </w:pPr>
      <w:r>
        <w:rPr>
          <w:rFonts w:hint="eastAsia" w:ascii="仿宋" w:hAnsi="仿宋" w:eastAsia="仿宋"/>
          <w:color w:val="auto"/>
          <w:sz w:val="24"/>
          <w:highlight w:val="none"/>
        </w:rPr>
        <w:t>1.5</w:t>
      </w:r>
      <w:r>
        <w:rPr>
          <w:rFonts w:ascii="仿宋" w:hAnsi="仿宋" w:eastAsia="仿宋"/>
          <w:color w:val="auto"/>
          <w:sz w:val="24"/>
          <w:highlight w:val="none"/>
        </w:rPr>
        <w:t xml:space="preserve">合同协议书 </w:t>
      </w:r>
    </w:p>
    <w:p w14:paraId="747ED299">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承包人按中标通知书规定的时间与发包人签订合同协议书。除法律另有规定或合同另有约定外，发包人和承包人的法定代表人或其委托代理人在合同协议书上签字并盖单位章后，合同生效。 </w:t>
      </w:r>
    </w:p>
    <w:p w14:paraId="0D868763">
      <w:pPr>
        <w:spacing w:line="360" w:lineRule="auto"/>
        <w:rPr>
          <w:rFonts w:ascii="仿宋" w:hAnsi="仿宋" w:eastAsia="仿宋"/>
          <w:color w:val="auto"/>
          <w:sz w:val="24"/>
          <w:highlight w:val="none"/>
        </w:rPr>
      </w:pPr>
      <w:r>
        <w:rPr>
          <w:rFonts w:ascii="仿宋" w:hAnsi="仿宋" w:eastAsia="仿宋"/>
          <w:color w:val="auto"/>
          <w:sz w:val="24"/>
          <w:highlight w:val="none"/>
        </w:rPr>
        <w:t xml:space="preserve">  1.6 图纸和承包人文件 </w:t>
      </w:r>
    </w:p>
    <w:p w14:paraId="1C7BF3F3">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1.6.1 图纸的提供 </w:t>
      </w:r>
    </w:p>
    <w:p w14:paraId="52E16B9F">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发包人应按技术标准和要求(合同技术条款)约定的期限和数量将施工图纸以及其它图纸(包括配套说明和有关资料)提供给承包人。由于发包人未按时提供图纸造成工期延误的，按第 11.3 款的约定办理。 </w:t>
      </w:r>
    </w:p>
    <w:p w14:paraId="689A8C64">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1.6.2 承包人提供的文件 </w:t>
      </w:r>
    </w:p>
    <w:p w14:paraId="7A408084">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承包人提供的文件应按技术标准和要求(合同技术条款)约定的期限和数量提供给监理人。监理人应按技术标准和要求(合同技术条款)约定的期限批复承包人。 </w:t>
      </w:r>
    </w:p>
    <w:p w14:paraId="36F5CFA4">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1.6.3 图纸的修改 </w:t>
      </w:r>
    </w:p>
    <w:p w14:paraId="3DC72C7F">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设计人需要对已发给承包人的施工图纸进行修改时，监理人应在技术标准和要求(合同技术条款)约定的期限内签发施工图纸的修改图给承包人。承包人应按技术标准和要求(合同技术条款) 的约定编制一份承包人实施计划提交监理人批准后执行。 </w:t>
      </w:r>
    </w:p>
    <w:p w14:paraId="76FAFC18">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1.6.4 图纸的错误 </w:t>
      </w:r>
    </w:p>
    <w:p w14:paraId="29488FDB">
      <w:pPr>
        <w:pStyle w:val="271"/>
        <w:spacing w:after="0" w:line="360" w:lineRule="auto"/>
        <w:ind w:firstLine="480"/>
        <w:rPr>
          <w:rFonts w:hint="eastAsia" w:ascii="仿宋" w:hAnsi="仿宋" w:eastAsia="仿宋"/>
          <w:color w:val="auto"/>
          <w:sz w:val="24"/>
          <w:highlight w:val="none"/>
        </w:rPr>
      </w:pPr>
      <w:r>
        <w:rPr>
          <w:rFonts w:ascii="仿宋" w:hAnsi="仿宋" w:eastAsia="仿宋"/>
          <w:color w:val="auto"/>
          <w:sz w:val="24"/>
          <w:highlight w:val="none"/>
        </w:rPr>
        <w:t>承包人发现发包人提供的图纸存在明显错误或疏忽，应及时通知监理人。</w:t>
      </w:r>
    </w:p>
    <w:p w14:paraId="350075C5">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1.6.5 图纸和承包人文件的保管 </w:t>
      </w:r>
    </w:p>
    <w:p w14:paraId="4B0C6189">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监理人和承包人均应在施工场地各保存一套完整的包含第 1.6.1 项、第 1.6.2 项、第 1.6.3 项约定内容的图纸和承包人文件。 </w:t>
      </w:r>
    </w:p>
    <w:p w14:paraId="31C83847">
      <w:pPr>
        <w:spacing w:line="360" w:lineRule="auto"/>
        <w:rPr>
          <w:rFonts w:ascii="仿宋" w:hAnsi="仿宋" w:eastAsia="仿宋"/>
          <w:color w:val="auto"/>
          <w:sz w:val="24"/>
          <w:highlight w:val="none"/>
        </w:rPr>
      </w:pPr>
      <w:r>
        <w:rPr>
          <w:rFonts w:ascii="仿宋" w:hAnsi="仿宋" w:eastAsia="仿宋"/>
          <w:color w:val="auto"/>
          <w:sz w:val="24"/>
          <w:highlight w:val="none"/>
        </w:rPr>
        <w:t xml:space="preserve">  1.7 联 络 </w:t>
      </w:r>
    </w:p>
    <w:p w14:paraId="2C66632C">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1.7.1 与合同有关的通知、批准、证明、证书、指示、要求、请求、同意、意见、确定和决定等，均应采用书面形式。 </w:t>
      </w:r>
    </w:p>
    <w:p w14:paraId="6211B59C">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1.7.2 第 1.7.1 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 </w:t>
      </w:r>
    </w:p>
    <w:p w14:paraId="11C68C3C">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1.7.3 来往函件均应按合同约定的期限及时发出和答复，不得无故扣压和拖延，亦不得拒收。否则，由此造成的后果由责任方负责。 </w:t>
      </w:r>
    </w:p>
    <w:p w14:paraId="0740A6E9">
      <w:pPr>
        <w:spacing w:line="360" w:lineRule="auto"/>
        <w:rPr>
          <w:rFonts w:ascii="仿宋" w:hAnsi="仿宋" w:eastAsia="仿宋"/>
          <w:color w:val="auto"/>
          <w:sz w:val="24"/>
          <w:highlight w:val="none"/>
        </w:rPr>
      </w:pPr>
      <w:r>
        <w:rPr>
          <w:rFonts w:hint="eastAsia" w:ascii="仿宋" w:hAnsi="仿宋" w:eastAsia="仿宋"/>
          <w:color w:val="auto"/>
          <w:sz w:val="24"/>
          <w:highlight w:val="none"/>
        </w:rPr>
        <w:t>1.8</w:t>
      </w:r>
      <w:r>
        <w:rPr>
          <w:rFonts w:ascii="仿宋" w:hAnsi="仿宋" w:eastAsia="仿宋"/>
          <w:color w:val="auto"/>
          <w:sz w:val="24"/>
          <w:highlight w:val="none"/>
        </w:rPr>
        <w:t xml:space="preserve">转让 </w:t>
      </w:r>
    </w:p>
    <w:p w14:paraId="42703B3B">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除合同另有约定外，未经对方当事人同意，一方当事人不得将合同权利全部或部分转让给第三人，也不得全部或部分转移合同义务。 </w:t>
      </w:r>
    </w:p>
    <w:p w14:paraId="681D7154">
      <w:pPr>
        <w:spacing w:line="360" w:lineRule="auto"/>
        <w:rPr>
          <w:rFonts w:ascii="仿宋" w:hAnsi="仿宋" w:eastAsia="仿宋"/>
          <w:color w:val="auto"/>
          <w:sz w:val="24"/>
          <w:highlight w:val="none"/>
        </w:rPr>
      </w:pPr>
      <w:r>
        <w:rPr>
          <w:rFonts w:hint="eastAsia" w:ascii="仿宋" w:hAnsi="仿宋" w:eastAsia="仿宋"/>
          <w:color w:val="auto"/>
          <w:sz w:val="24"/>
          <w:highlight w:val="none"/>
        </w:rPr>
        <w:t>1.9</w:t>
      </w:r>
      <w:r>
        <w:rPr>
          <w:rFonts w:ascii="仿宋" w:hAnsi="仿宋" w:eastAsia="仿宋"/>
          <w:color w:val="auto"/>
          <w:sz w:val="24"/>
          <w:highlight w:val="none"/>
        </w:rPr>
        <w:t xml:space="preserve">严禁贿赂 </w:t>
      </w:r>
    </w:p>
    <w:p w14:paraId="309374BB">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合同双方当事人不得以贿赂或变相贿赂的方式，谋取不当利益或损害对方权益。因贿赂造成对方损失的，行为人应赔偿损失，并承担相应的法律责任。 </w:t>
      </w:r>
    </w:p>
    <w:p w14:paraId="067F0868">
      <w:pPr>
        <w:spacing w:line="360" w:lineRule="auto"/>
        <w:rPr>
          <w:rFonts w:ascii="仿宋" w:hAnsi="仿宋" w:eastAsia="仿宋"/>
          <w:color w:val="auto"/>
          <w:sz w:val="24"/>
          <w:highlight w:val="none"/>
        </w:rPr>
      </w:pPr>
      <w:r>
        <w:rPr>
          <w:rFonts w:hint="eastAsia" w:ascii="仿宋" w:hAnsi="仿宋" w:eastAsia="仿宋"/>
          <w:color w:val="auto"/>
          <w:sz w:val="24"/>
          <w:highlight w:val="none"/>
        </w:rPr>
        <w:t>1.10</w:t>
      </w:r>
      <w:r>
        <w:rPr>
          <w:rFonts w:ascii="仿宋" w:hAnsi="仿宋" w:eastAsia="仿宋"/>
          <w:color w:val="auto"/>
          <w:sz w:val="24"/>
          <w:highlight w:val="none"/>
        </w:rPr>
        <w:t xml:space="preserve">化石、文物 </w:t>
      </w:r>
    </w:p>
    <w:p w14:paraId="2CBEB40E">
      <w:pPr>
        <w:pStyle w:val="271"/>
        <w:spacing w:after="0"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1.10.1</w:t>
      </w:r>
      <w:r>
        <w:rPr>
          <w:rFonts w:ascii="仿宋" w:hAnsi="仿宋" w:eastAsia="仿宋"/>
          <w:color w:val="auto"/>
          <w:sz w:val="24"/>
          <w:highlight w:val="none"/>
        </w:rPr>
        <w:t>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14:paraId="2F154F4E">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 </w:t>
      </w:r>
      <w:r>
        <w:rPr>
          <w:rFonts w:hint="eastAsia" w:ascii="仿宋" w:hAnsi="仿宋" w:eastAsia="仿宋"/>
          <w:color w:val="auto"/>
          <w:sz w:val="24"/>
          <w:highlight w:val="none"/>
        </w:rPr>
        <w:t>1.10.2</w:t>
      </w:r>
      <w:r>
        <w:rPr>
          <w:rFonts w:ascii="仿宋" w:hAnsi="仿宋" w:eastAsia="仿宋"/>
          <w:color w:val="auto"/>
          <w:sz w:val="24"/>
          <w:highlight w:val="none"/>
        </w:rPr>
        <w:t xml:space="preserve">承包人发现文物后不及时报告或隐瞒不报，致使文物丢失或损坏的，应赔偿损失，并承担相应的法律责任。 </w:t>
      </w:r>
    </w:p>
    <w:p w14:paraId="15846CE3">
      <w:pPr>
        <w:spacing w:line="360" w:lineRule="auto"/>
        <w:rPr>
          <w:rFonts w:ascii="仿宋" w:hAnsi="仿宋" w:eastAsia="仿宋"/>
          <w:color w:val="auto"/>
          <w:sz w:val="24"/>
          <w:highlight w:val="none"/>
        </w:rPr>
      </w:pPr>
      <w:r>
        <w:rPr>
          <w:rFonts w:hint="eastAsia" w:ascii="仿宋" w:hAnsi="仿宋" w:eastAsia="仿宋"/>
          <w:color w:val="auto"/>
          <w:sz w:val="24"/>
          <w:highlight w:val="none"/>
        </w:rPr>
        <w:t>1.11</w:t>
      </w:r>
      <w:r>
        <w:rPr>
          <w:rFonts w:ascii="仿宋" w:hAnsi="仿宋" w:eastAsia="仿宋"/>
          <w:color w:val="auto"/>
          <w:sz w:val="24"/>
          <w:highlight w:val="none"/>
        </w:rPr>
        <w:t xml:space="preserve">专利技术 </w:t>
      </w:r>
    </w:p>
    <w:p w14:paraId="3B961687">
      <w:pPr>
        <w:pStyle w:val="271"/>
        <w:spacing w:after="0"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1.11.1</w:t>
      </w:r>
      <w:r>
        <w:rPr>
          <w:rFonts w:ascii="仿宋" w:hAnsi="仿宋" w:eastAsia="仿宋"/>
          <w:color w:val="auto"/>
          <w:sz w:val="24"/>
          <w:highlight w:val="none"/>
        </w:rPr>
        <w:t xml:space="preserve">承包人在使用任何材料、承包人设备、工程设备或采用施工工艺时，因侵犯专利权或其他知识产权所引起的责任，由承包人承担，但由于遵照发包人提供的设计或技术标准和要求引起的除外。 </w:t>
      </w:r>
    </w:p>
    <w:p w14:paraId="7B8E4525">
      <w:pPr>
        <w:pStyle w:val="271"/>
        <w:spacing w:after="0"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1.11.2</w:t>
      </w:r>
      <w:r>
        <w:rPr>
          <w:rFonts w:ascii="仿宋" w:hAnsi="仿宋" w:eastAsia="仿宋"/>
          <w:color w:val="auto"/>
          <w:sz w:val="24"/>
          <w:highlight w:val="none"/>
        </w:rPr>
        <w:t xml:space="preserve">承包人在投标文件中采用专利技术的，专利技术的使用费包含在投标报价内。 </w:t>
      </w:r>
    </w:p>
    <w:p w14:paraId="1988FF86">
      <w:pPr>
        <w:pStyle w:val="271"/>
        <w:spacing w:after="0"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1.11.3</w:t>
      </w:r>
      <w:r>
        <w:rPr>
          <w:rFonts w:ascii="仿宋" w:hAnsi="仿宋" w:eastAsia="仿宋"/>
          <w:color w:val="auto"/>
          <w:sz w:val="24"/>
          <w:highlight w:val="none"/>
        </w:rPr>
        <w:t xml:space="preserve">承包人的技术秘密和声明需要保密的资料和信息，发包人和监理人不得为合同以外的目的泄露给他人。 </w:t>
      </w:r>
    </w:p>
    <w:p w14:paraId="3E172BE4">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1.11.4 合同实施过程中，发包人要求承包人采用专利技术的，发包人应办理相应的使用手续， 承包人应按发包人约定的条件使用，并承担使用专利技术的相关试验工作，所需费用由发包人承担。 </w:t>
      </w:r>
    </w:p>
    <w:p w14:paraId="3597FEF3">
      <w:pPr>
        <w:spacing w:line="360" w:lineRule="auto"/>
        <w:rPr>
          <w:rFonts w:ascii="仿宋" w:hAnsi="仿宋" w:eastAsia="仿宋"/>
          <w:color w:val="auto"/>
          <w:sz w:val="24"/>
          <w:highlight w:val="none"/>
        </w:rPr>
      </w:pPr>
      <w:r>
        <w:rPr>
          <w:rFonts w:hint="eastAsia" w:ascii="仿宋" w:hAnsi="仿宋" w:eastAsia="仿宋"/>
          <w:color w:val="auto"/>
          <w:sz w:val="24"/>
          <w:highlight w:val="none"/>
        </w:rPr>
        <w:t>1.12</w:t>
      </w:r>
      <w:r>
        <w:rPr>
          <w:rFonts w:ascii="仿宋" w:hAnsi="仿宋" w:eastAsia="仿宋"/>
          <w:color w:val="auto"/>
          <w:sz w:val="24"/>
          <w:highlight w:val="none"/>
        </w:rPr>
        <w:t xml:space="preserve">图纸和文件的保密 </w:t>
      </w:r>
    </w:p>
    <w:p w14:paraId="54EAF558">
      <w:pPr>
        <w:pStyle w:val="271"/>
        <w:spacing w:after="0"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1.12.1</w:t>
      </w:r>
      <w:r>
        <w:rPr>
          <w:rFonts w:ascii="仿宋" w:hAnsi="仿宋" w:eastAsia="仿宋"/>
          <w:color w:val="auto"/>
          <w:sz w:val="24"/>
          <w:highlight w:val="none"/>
        </w:rPr>
        <w:t xml:space="preserve">发包人提供的图纸和文件，未经发包人同意，承包人不得为合同以外的目的泄露给他人或公开发表与引用。 </w:t>
      </w:r>
    </w:p>
    <w:p w14:paraId="177BA116">
      <w:pPr>
        <w:pStyle w:val="271"/>
        <w:spacing w:after="0"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1.12.2</w:t>
      </w:r>
      <w:r>
        <w:rPr>
          <w:rFonts w:ascii="仿宋" w:hAnsi="仿宋" w:eastAsia="仿宋"/>
          <w:color w:val="auto"/>
          <w:sz w:val="24"/>
          <w:highlight w:val="none"/>
        </w:rPr>
        <w:t xml:space="preserve">承包人提供的文件，未经承包人同意，发包人和监理人不得为合同以外的目的泄露给他人或公开发表与引用。 </w:t>
      </w:r>
    </w:p>
    <w:p w14:paraId="1BF1398F">
      <w:pPr>
        <w:spacing w:line="360" w:lineRule="auto"/>
        <w:rPr>
          <w:rFonts w:ascii="仿宋" w:hAnsi="仿宋" w:eastAsia="仿宋"/>
          <w:color w:val="auto"/>
          <w:sz w:val="24"/>
          <w:highlight w:val="none"/>
        </w:rPr>
      </w:pPr>
      <w:bookmarkStart w:id="9" w:name="2.发包人义务"/>
      <w:bookmarkEnd w:id="9"/>
      <w:r>
        <w:rPr>
          <w:rFonts w:hint="eastAsia" w:ascii="仿宋" w:hAnsi="仿宋" w:eastAsia="仿宋"/>
          <w:color w:val="auto"/>
          <w:sz w:val="24"/>
          <w:highlight w:val="none"/>
        </w:rPr>
        <w:t>2.</w:t>
      </w:r>
      <w:r>
        <w:rPr>
          <w:rFonts w:ascii="仿宋" w:hAnsi="仿宋" w:eastAsia="仿宋"/>
          <w:color w:val="auto"/>
          <w:sz w:val="24"/>
          <w:highlight w:val="none"/>
        </w:rPr>
        <w:t xml:space="preserve">发包人义务 </w:t>
      </w:r>
    </w:p>
    <w:p w14:paraId="05911DDA">
      <w:pPr>
        <w:spacing w:line="360" w:lineRule="auto"/>
        <w:rPr>
          <w:rFonts w:ascii="仿宋" w:hAnsi="仿宋" w:eastAsia="仿宋"/>
          <w:color w:val="auto"/>
          <w:sz w:val="24"/>
          <w:highlight w:val="none"/>
        </w:rPr>
      </w:pPr>
      <w:r>
        <w:rPr>
          <w:rFonts w:hint="eastAsia" w:ascii="仿宋" w:hAnsi="仿宋" w:eastAsia="仿宋"/>
          <w:color w:val="auto"/>
          <w:sz w:val="24"/>
          <w:highlight w:val="none"/>
        </w:rPr>
        <w:t>2.1</w:t>
      </w:r>
      <w:r>
        <w:rPr>
          <w:rFonts w:ascii="仿宋" w:hAnsi="仿宋" w:eastAsia="仿宋"/>
          <w:color w:val="auto"/>
          <w:sz w:val="24"/>
          <w:highlight w:val="none"/>
        </w:rPr>
        <w:t xml:space="preserve">遵守法律 </w:t>
      </w:r>
    </w:p>
    <w:p w14:paraId="0463E25E">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发包人在履行合同过程中应遵守法律，并保证承包人免于承担因发包人违反法律而引起的任何责任。 </w:t>
      </w:r>
    </w:p>
    <w:p w14:paraId="552A6D5A">
      <w:pPr>
        <w:spacing w:line="360" w:lineRule="auto"/>
        <w:rPr>
          <w:rFonts w:ascii="仿宋" w:hAnsi="仿宋" w:eastAsia="仿宋"/>
          <w:color w:val="auto"/>
          <w:sz w:val="24"/>
          <w:highlight w:val="none"/>
        </w:rPr>
      </w:pPr>
      <w:r>
        <w:rPr>
          <w:rFonts w:hint="eastAsia" w:ascii="仿宋" w:hAnsi="仿宋" w:eastAsia="仿宋"/>
          <w:color w:val="auto"/>
          <w:sz w:val="24"/>
          <w:highlight w:val="none"/>
        </w:rPr>
        <w:t>2.2</w:t>
      </w:r>
      <w:r>
        <w:rPr>
          <w:rFonts w:ascii="仿宋" w:hAnsi="仿宋" w:eastAsia="仿宋"/>
          <w:color w:val="auto"/>
          <w:sz w:val="24"/>
          <w:highlight w:val="none"/>
        </w:rPr>
        <w:t xml:space="preserve">发出开工通知 </w:t>
      </w:r>
    </w:p>
    <w:p w14:paraId="50EFDE24">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发包人应委托监理人按第 11.1 款的约定向承包人发出开工通知。 </w:t>
      </w:r>
    </w:p>
    <w:p w14:paraId="785B0237">
      <w:pPr>
        <w:spacing w:line="360" w:lineRule="auto"/>
        <w:rPr>
          <w:rFonts w:ascii="仿宋" w:hAnsi="仿宋" w:eastAsia="仿宋"/>
          <w:color w:val="auto"/>
          <w:sz w:val="24"/>
          <w:highlight w:val="none"/>
        </w:rPr>
      </w:pPr>
      <w:r>
        <w:rPr>
          <w:rFonts w:hint="eastAsia" w:ascii="仿宋" w:hAnsi="仿宋" w:eastAsia="仿宋"/>
          <w:color w:val="auto"/>
          <w:sz w:val="24"/>
          <w:highlight w:val="none"/>
        </w:rPr>
        <w:t>2.3</w:t>
      </w:r>
      <w:r>
        <w:rPr>
          <w:rFonts w:ascii="仿宋" w:hAnsi="仿宋" w:eastAsia="仿宋"/>
          <w:color w:val="auto"/>
          <w:sz w:val="24"/>
          <w:highlight w:val="none"/>
        </w:rPr>
        <w:t xml:space="preserve">提供施工场地 </w:t>
      </w:r>
    </w:p>
    <w:p w14:paraId="16348865">
      <w:pPr>
        <w:pStyle w:val="271"/>
        <w:spacing w:after="0"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2.3.1</w:t>
      </w:r>
      <w:r>
        <w:rPr>
          <w:rFonts w:ascii="仿宋" w:hAnsi="仿宋" w:eastAsia="仿宋"/>
          <w:color w:val="auto"/>
          <w:sz w:val="24"/>
          <w:highlight w:val="none"/>
        </w:rPr>
        <w:t xml:space="preserve">发包人应在合同双方签订合同协议书后的 14 天内，将本合同工程的施工场地范围图提交给承包人。发包人提供的施工场地范围图应标明场地范围内永久占地与临时占地的范围和界限， 以及指明提供给承包人用于施工场地布置的范围和界限及其有关资料。 </w:t>
      </w:r>
    </w:p>
    <w:p w14:paraId="784621F3">
      <w:pPr>
        <w:pStyle w:val="271"/>
        <w:spacing w:after="0"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2.3.2</w:t>
      </w:r>
      <w:r>
        <w:rPr>
          <w:rFonts w:ascii="仿宋" w:hAnsi="仿宋" w:eastAsia="仿宋"/>
          <w:color w:val="auto"/>
          <w:sz w:val="24"/>
          <w:highlight w:val="none"/>
        </w:rPr>
        <w:t xml:space="preserve">发包人提供的施工用地范围在专用合同条款中约定。 </w:t>
      </w:r>
    </w:p>
    <w:p w14:paraId="20562EA2">
      <w:pPr>
        <w:pStyle w:val="271"/>
        <w:spacing w:after="0"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2.3.3</w:t>
      </w:r>
      <w:r>
        <w:rPr>
          <w:rFonts w:ascii="仿宋" w:hAnsi="仿宋" w:eastAsia="仿宋"/>
          <w:color w:val="auto"/>
          <w:sz w:val="24"/>
          <w:highlight w:val="none"/>
        </w:rPr>
        <w:t xml:space="preserve">除专用合同条款另有约定外，发包人应按技术标准和要求(合同技术条款)的约定，向承包人提供施工场地内的工程地质图纸和报告，以及地下障碍物图纸等施工场地有关资料，并保证资料的真实、准确、完整。 </w:t>
      </w:r>
    </w:p>
    <w:p w14:paraId="35FB733B">
      <w:pPr>
        <w:spacing w:line="360" w:lineRule="auto"/>
        <w:rPr>
          <w:rFonts w:ascii="仿宋" w:hAnsi="仿宋" w:eastAsia="仿宋"/>
          <w:color w:val="auto"/>
          <w:sz w:val="24"/>
          <w:highlight w:val="none"/>
        </w:rPr>
      </w:pPr>
      <w:r>
        <w:rPr>
          <w:rFonts w:hint="eastAsia" w:ascii="仿宋" w:hAnsi="仿宋" w:eastAsia="仿宋"/>
          <w:color w:val="auto"/>
          <w:sz w:val="24"/>
          <w:highlight w:val="none"/>
        </w:rPr>
        <w:t>2.4</w:t>
      </w:r>
      <w:r>
        <w:rPr>
          <w:rFonts w:ascii="仿宋" w:hAnsi="仿宋" w:eastAsia="仿宋"/>
          <w:color w:val="auto"/>
          <w:sz w:val="24"/>
          <w:highlight w:val="none"/>
        </w:rPr>
        <w:t xml:space="preserve">协助承包人办理证件和批件 </w:t>
      </w:r>
    </w:p>
    <w:p w14:paraId="3EC28D26">
      <w:pPr>
        <w:pStyle w:val="271"/>
        <w:spacing w:after="0" w:line="360" w:lineRule="auto"/>
        <w:ind w:firstLine="480"/>
        <w:jc w:val="left"/>
        <w:rPr>
          <w:rFonts w:ascii="仿宋" w:hAnsi="仿宋" w:eastAsia="仿宋"/>
          <w:color w:val="auto"/>
          <w:sz w:val="24"/>
          <w:highlight w:val="none"/>
        </w:rPr>
      </w:pPr>
      <w:r>
        <w:rPr>
          <w:rFonts w:ascii="仿宋" w:hAnsi="仿宋" w:eastAsia="仿宋"/>
          <w:color w:val="auto"/>
          <w:sz w:val="24"/>
          <w:highlight w:val="none"/>
        </w:rPr>
        <w:t xml:space="preserve">发包人应协助承包人办理法律规定的有关施工证件和批件。 </w:t>
      </w:r>
    </w:p>
    <w:p w14:paraId="5BB75180">
      <w:pPr>
        <w:spacing w:line="360" w:lineRule="auto"/>
        <w:rPr>
          <w:rFonts w:ascii="仿宋" w:hAnsi="仿宋" w:eastAsia="仿宋"/>
          <w:color w:val="auto"/>
          <w:sz w:val="24"/>
          <w:highlight w:val="none"/>
        </w:rPr>
      </w:pPr>
      <w:r>
        <w:rPr>
          <w:rFonts w:hint="eastAsia" w:ascii="仿宋" w:hAnsi="仿宋" w:eastAsia="仿宋"/>
          <w:color w:val="auto"/>
          <w:sz w:val="24"/>
          <w:highlight w:val="none"/>
        </w:rPr>
        <w:t>2.5</w:t>
      </w:r>
      <w:r>
        <w:rPr>
          <w:rFonts w:ascii="仿宋" w:hAnsi="仿宋" w:eastAsia="仿宋"/>
          <w:color w:val="auto"/>
          <w:sz w:val="24"/>
          <w:highlight w:val="none"/>
        </w:rPr>
        <w:t xml:space="preserve">组织设计交底 </w:t>
      </w:r>
    </w:p>
    <w:p w14:paraId="45FBCC26">
      <w:pPr>
        <w:pStyle w:val="271"/>
        <w:spacing w:after="0" w:line="360" w:lineRule="auto"/>
        <w:ind w:firstLine="480"/>
        <w:jc w:val="left"/>
        <w:rPr>
          <w:rFonts w:ascii="仿宋" w:hAnsi="仿宋" w:eastAsia="仿宋"/>
          <w:color w:val="auto"/>
          <w:sz w:val="24"/>
          <w:highlight w:val="none"/>
        </w:rPr>
      </w:pPr>
      <w:r>
        <w:rPr>
          <w:rFonts w:ascii="仿宋" w:hAnsi="仿宋" w:eastAsia="仿宋"/>
          <w:color w:val="auto"/>
          <w:sz w:val="24"/>
          <w:highlight w:val="none"/>
        </w:rPr>
        <w:t xml:space="preserve">发包人应根据合同进度计划，组织设计单位向承包人进行设计交底。 </w:t>
      </w:r>
    </w:p>
    <w:p w14:paraId="4805A903">
      <w:pPr>
        <w:spacing w:line="360" w:lineRule="auto"/>
        <w:rPr>
          <w:rFonts w:ascii="仿宋" w:hAnsi="仿宋" w:eastAsia="仿宋"/>
          <w:color w:val="auto"/>
          <w:sz w:val="24"/>
          <w:highlight w:val="none"/>
        </w:rPr>
      </w:pPr>
      <w:r>
        <w:rPr>
          <w:rFonts w:hint="eastAsia" w:ascii="仿宋" w:hAnsi="仿宋" w:eastAsia="仿宋"/>
          <w:color w:val="auto"/>
          <w:sz w:val="24"/>
          <w:highlight w:val="none"/>
        </w:rPr>
        <w:t>2.6</w:t>
      </w:r>
      <w:r>
        <w:rPr>
          <w:rFonts w:ascii="仿宋" w:hAnsi="仿宋" w:eastAsia="仿宋"/>
          <w:color w:val="auto"/>
          <w:sz w:val="24"/>
          <w:highlight w:val="none"/>
        </w:rPr>
        <w:t xml:space="preserve">支付合同价款 </w:t>
      </w:r>
    </w:p>
    <w:p w14:paraId="1A7D0170">
      <w:pPr>
        <w:pStyle w:val="271"/>
        <w:spacing w:after="0" w:line="360" w:lineRule="auto"/>
        <w:ind w:firstLine="480"/>
        <w:jc w:val="left"/>
        <w:rPr>
          <w:rFonts w:ascii="仿宋" w:hAnsi="仿宋" w:eastAsia="仿宋"/>
          <w:color w:val="auto"/>
          <w:sz w:val="24"/>
          <w:highlight w:val="none"/>
        </w:rPr>
      </w:pPr>
      <w:r>
        <w:rPr>
          <w:rFonts w:ascii="仿宋" w:hAnsi="仿宋" w:eastAsia="仿宋"/>
          <w:color w:val="auto"/>
          <w:sz w:val="24"/>
          <w:highlight w:val="none"/>
        </w:rPr>
        <w:t xml:space="preserve">发包人应按合同约定向承包人及时支付合同价款。 </w:t>
      </w:r>
    </w:p>
    <w:p w14:paraId="7A757435">
      <w:pPr>
        <w:spacing w:line="360" w:lineRule="auto"/>
        <w:rPr>
          <w:rFonts w:ascii="仿宋" w:hAnsi="仿宋" w:eastAsia="仿宋"/>
          <w:color w:val="auto"/>
          <w:sz w:val="24"/>
          <w:highlight w:val="none"/>
        </w:rPr>
      </w:pPr>
      <w:r>
        <w:rPr>
          <w:rFonts w:hint="eastAsia" w:ascii="仿宋" w:hAnsi="仿宋" w:eastAsia="仿宋"/>
          <w:color w:val="auto"/>
          <w:sz w:val="24"/>
          <w:highlight w:val="none"/>
        </w:rPr>
        <w:t>2.7</w:t>
      </w:r>
      <w:r>
        <w:rPr>
          <w:rFonts w:ascii="仿宋" w:hAnsi="仿宋" w:eastAsia="仿宋"/>
          <w:color w:val="auto"/>
          <w:sz w:val="24"/>
          <w:highlight w:val="none"/>
        </w:rPr>
        <w:t xml:space="preserve">组织竣工验收(组织法人验收) </w:t>
      </w:r>
    </w:p>
    <w:p w14:paraId="13FE8662">
      <w:pPr>
        <w:pStyle w:val="271"/>
        <w:spacing w:after="0" w:line="360" w:lineRule="auto"/>
        <w:ind w:firstLine="480"/>
        <w:jc w:val="left"/>
        <w:rPr>
          <w:rFonts w:ascii="仿宋" w:hAnsi="仿宋" w:eastAsia="仿宋"/>
          <w:color w:val="auto"/>
          <w:sz w:val="24"/>
          <w:highlight w:val="none"/>
        </w:rPr>
      </w:pPr>
      <w:r>
        <w:rPr>
          <w:rFonts w:ascii="仿宋" w:hAnsi="仿宋" w:eastAsia="仿宋"/>
          <w:color w:val="auto"/>
          <w:sz w:val="24"/>
          <w:highlight w:val="none"/>
        </w:rPr>
        <w:t xml:space="preserve">发包人应按合同约定及时组织法人验收。 </w:t>
      </w:r>
    </w:p>
    <w:p w14:paraId="58152FF2">
      <w:pPr>
        <w:spacing w:line="360" w:lineRule="auto"/>
        <w:rPr>
          <w:rFonts w:ascii="仿宋" w:hAnsi="仿宋" w:eastAsia="仿宋"/>
          <w:color w:val="auto"/>
          <w:sz w:val="24"/>
          <w:highlight w:val="none"/>
        </w:rPr>
      </w:pPr>
      <w:r>
        <w:rPr>
          <w:rFonts w:hint="eastAsia" w:ascii="仿宋" w:hAnsi="仿宋" w:eastAsia="仿宋"/>
          <w:color w:val="auto"/>
          <w:sz w:val="24"/>
          <w:highlight w:val="none"/>
        </w:rPr>
        <w:t>2.8</w:t>
      </w:r>
      <w:r>
        <w:rPr>
          <w:rFonts w:ascii="仿宋" w:hAnsi="仿宋" w:eastAsia="仿宋"/>
          <w:color w:val="auto"/>
          <w:sz w:val="24"/>
          <w:highlight w:val="none"/>
        </w:rPr>
        <w:t xml:space="preserve">其它义务 </w:t>
      </w:r>
    </w:p>
    <w:p w14:paraId="2CB856F9">
      <w:pPr>
        <w:pStyle w:val="271"/>
        <w:spacing w:after="0" w:line="360" w:lineRule="auto"/>
        <w:ind w:firstLine="480"/>
        <w:rPr>
          <w:rFonts w:hint="eastAsia" w:ascii="仿宋" w:hAnsi="仿宋" w:eastAsia="仿宋"/>
          <w:color w:val="auto"/>
          <w:sz w:val="24"/>
          <w:highlight w:val="none"/>
        </w:rPr>
      </w:pPr>
      <w:r>
        <w:rPr>
          <w:rFonts w:ascii="仿宋" w:hAnsi="仿宋" w:eastAsia="仿宋"/>
          <w:color w:val="auto"/>
          <w:sz w:val="24"/>
          <w:highlight w:val="none"/>
        </w:rPr>
        <w:t xml:space="preserve">  其它义务在专用合同条款中补充约定。</w:t>
      </w:r>
      <w:bookmarkStart w:id="10" w:name="3.监理人"/>
      <w:bookmarkEnd w:id="10"/>
    </w:p>
    <w:p w14:paraId="16503F14">
      <w:pPr>
        <w:spacing w:line="360" w:lineRule="auto"/>
        <w:rPr>
          <w:rFonts w:ascii="仿宋" w:hAnsi="仿宋" w:eastAsia="仿宋"/>
          <w:color w:val="auto"/>
          <w:sz w:val="24"/>
          <w:highlight w:val="none"/>
        </w:rPr>
      </w:pPr>
      <w:r>
        <w:rPr>
          <w:rFonts w:ascii="仿宋" w:hAnsi="仿宋" w:eastAsia="仿宋"/>
          <w:color w:val="auto"/>
          <w:sz w:val="24"/>
          <w:highlight w:val="none"/>
        </w:rPr>
        <w:t xml:space="preserve">3.监理人 </w:t>
      </w:r>
    </w:p>
    <w:p w14:paraId="791FF524">
      <w:pPr>
        <w:spacing w:line="360" w:lineRule="auto"/>
        <w:rPr>
          <w:rFonts w:ascii="仿宋" w:hAnsi="仿宋" w:eastAsia="仿宋"/>
          <w:color w:val="auto"/>
          <w:sz w:val="24"/>
          <w:highlight w:val="none"/>
        </w:rPr>
      </w:pPr>
      <w:r>
        <w:rPr>
          <w:rFonts w:ascii="仿宋" w:hAnsi="仿宋" w:eastAsia="仿宋"/>
          <w:color w:val="auto"/>
          <w:sz w:val="24"/>
          <w:highlight w:val="none"/>
        </w:rPr>
        <w:t xml:space="preserve">  3.1 监理人的职责和权力 </w:t>
      </w:r>
    </w:p>
    <w:p w14:paraId="1F8BB474">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  3.1.1 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 15 条的约定增加相应的费用，并通知承包人。 </w:t>
      </w:r>
    </w:p>
    <w:p w14:paraId="40CFD2AA">
      <w:pPr>
        <w:pStyle w:val="271"/>
        <w:spacing w:after="0"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3.1.2</w:t>
      </w:r>
      <w:r>
        <w:rPr>
          <w:rFonts w:ascii="仿宋" w:hAnsi="仿宋" w:eastAsia="仿宋"/>
          <w:color w:val="auto"/>
          <w:sz w:val="24"/>
          <w:highlight w:val="none"/>
        </w:rPr>
        <w:t xml:space="preserve">监理人发出的任何指示应视为已得到发包人的批准，但监理人无权免除或变更合同约定的发包人和承包人的权利、义务和责任。 </w:t>
      </w:r>
    </w:p>
    <w:p w14:paraId="6789633F">
      <w:pPr>
        <w:pStyle w:val="271"/>
        <w:spacing w:after="0"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3.1.3</w:t>
      </w:r>
      <w:r>
        <w:rPr>
          <w:rFonts w:ascii="仿宋" w:hAnsi="仿宋" w:eastAsia="仿宋"/>
          <w:color w:val="auto"/>
          <w:sz w:val="24"/>
          <w:highlight w:val="none"/>
        </w:rPr>
        <w:t xml:space="preserve">合同约定应由承包人承担的义务和责任，不因监理人对承包人提交文件的审查或批准， 对工程、材料和设备的检查和检验，以及为实施监理作出的指示等职务行为而减轻或解除。 </w:t>
      </w:r>
    </w:p>
    <w:p w14:paraId="422FC1E3">
      <w:pPr>
        <w:spacing w:line="380" w:lineRule="exact"/>
        <w:rPr>
          <w:rFonts w:ascii="仿宋" w:hAnsi="仿宋" w:eastAsia="仿宋"/>
          <w:color w:val="auto"/>
          <w:sz w:val="24"/>
          <w:highlight w:val="none"/>
        </w:rPr>
      </w:pPr>
      <w:r>
        <w:rPr>
          <w:rFonts w:hint="eastAsia" w:ascii="仿宋" w:hAnsi="仿宋" w:eastAsia="仿宋"/>
          <w:color w:val="auto"/>
          <w:sz w:val="24"/>
          <w:highlight w:val="none"/>
        </w:rPr>
        <w:t>3.2</w:t>
      </w:r>
      <w:r>
        <w:rPr>
          <w:rFonts w:ascii="仿宋" w:hAnsi="仿宋" w:eastAsia="仿宋"/>
          <w:color w:val="auto"/>
          <w:sz w:val="24"/>
          <w:highlight w:val="none"/>
        </w:rPr>
        <w:t xml:space="preserve">总监理工程师 </w:t>
      </w:r>
    </w:p>
    <w:p w14:paraId="72FF1155">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发包人应在发出开工通知前将总监理工程师的任命通知承包人。总监理工程师更换时，应在调离 14 天前通知承包人。总监理工程师短期离开施工场地的，应委派代表代行其职责，并通知承包人。 </w:t>
      </w:r>
    </w:p>
    <w:p w14:paraId="274BCCFA">
      <w:pPr>
        <w:spacing w:line="380" w:lineRule="exact"/>
        <w:rPr>
          <w:rFonts w:ascii="仿宋" w:hAnsi="仿宋" w:eastAsia="仿宋"/>
          <w:color w:val="auto"/>
          <w:sz w:val="24"/>
          <w:highlight w:val="none"/>
        </w:rPr>
      </w:pPr>
      <w:r>
        <w:rPr>
          <w:rFonts w:hint="eastAsia" w:ascii="仿宋" w:hAnsi="仿宋" w:eastAsia="仿宋"/>
          <w:color w:val="auto"/>
          <w:sz w:val="24"/>
          <w:highlight w:val="none"/>
        </w:rPr>
        <w:t>3.3</w:t>
      </w:r>
      <w:r>
        <w:rPr>
          <w:rFonts w:ascii="仿宋" w:hAnsi="仿宋" w:eastAsia="仿宋"/>
          <w:color w:val="auto"/>
          <w:sz w:val="24"/>
          <w:highlight w:val="none"/>
        </w:rPr>
        <w:t xml:space="preserve">监理人员 </w:t>
      </w:r>
    </w:p>
    <w:p w14:paraId="7D67FCD0">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3.3.1</w:t>
      </w:r>
      <w:r>
        <w:rPr>
          <w:rFonts w:ascii="仿宋" w:hAnsi="仿宋" w:eastAsia="仿宋"/>
          <w:color w:val="auto"/>
          <w:sz w:val="24"/>
          <w:highlight w:val="none"/>
        </w:rPr>
        <w:t>总监理工程师可以授权其他监理人员负责执行其指派的一项或多项监理工作。总监理工程师应将被授权监理人员的姓名及其授权范围通知承包人。被授权的监理人员在授权范围内发出的指示视为</w:t>
      </w:r>
      <w:r>
        <w:rPr>
          <w:rFonts w:hint="eastAsia" w:ascii="仿宋" w:hAnsi="仿宋" w:eastAsia="仿宋"/>
          <w:color w:val="auto"/>
          <w:sz w:val="24"/>
          <w:highlight w:val="none"/>
          <w:lang w:eastAsia="zh-CN"/>
        </w:rPr>
        <w:t>已得到</w:t>
      </w:r>
      <w:r>
        <w:rPr>
          <w:rFonts w:ascii="仿宋" w:hAnsi="仿宋" w:eastAsia="仿宋"/>
          <w:color w:val="auto"/>
          <w:sz w:val="24"/>
          <w:highlight w:val="none"/>
        </w:rPr>
        <w:t xml:space="preserve">总监理工程师的同意，与总监理工程师发出的指示具有同等效力。总监理工程师撤销某项授权时，应将撤销授权的决定及时通知承包人。 </w:t>
      </w:r>
    </w:p>
    <w:p w14:paraId="4E6A9429">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3.3.2</w:t>
      </w:r>
      <w:r>
        <w:rPr>
          <w:rFonts w:ascii="仿宋" w:hAnsi="仿宋" w:eastAsia="仿宋"/>
          <w:color w:val="auto"/>
          <w:sz w:val="24"/>
          <w:highlight w:val="none"/>
        </w:rPr>
        <w:t xml:space="preserve">监理人员对承包人的任何工作、工程或其采用的材料和工程设备未在约定的或合理的期限内提出否定意见的，视为已获批准，但不影响监理人在以后拒绝该项工作、工程、材料或工程设备的权利。 </w:t>
      </w:r>
    </w:p>
    <w:p w14:paraId="16531248">
      <w:pPr>
        <w:pStyle w:val="271"/>
        <w:spacing w:after="0" w:line="365"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3.3.3</w:t>
      </w:r>
      <w:r>
        <w:rPr>
          <w:rFonts w:ascii="仿宋" w:hAnsi="仿宋" w:eastAsia="仿宋"/>
          <w:color w:val="auto"/>
          <w:sz w:val="24"/>
          <w:highlight w:val="none"/>
        </w:rPr>
        <w:t xml:space="preserve">承包人对总监理工程师授权的监理人员发出的指示有疑问的，可向总监理工程师提出书面异议，总监理工程师应在 48 小时内对该指示予以确认、更改或撤销。 </w:t>
      </w:r>
    </w:p>
    <w:p w14:paraId="32F57E1B">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3.3.4</w:t>
      </w:r>
      <w:r>
        <w:rPr>
          <w:rFonts w:ascii="仿宋" w:hAnsi="仿宋" w:eastAsia="仿宋"/>
          <w:color w:val="auto"/>
          <w:sz w:val="24"/>
          <w:highlight w:val="none"/>
        </w:rPr>
        <w:t xml:space="preserve">除专用合同条款另有约定外，总监理工程师不应将第 3.5 款约定应由总监理工程师作出确定的权力授权或委托给其他监理人员。 </w:t>
      </w:r>
    </w:p>
    <w:p w14:paraId="7738A18C">
      <w:pPr>
        <w:spacing w:line="380" w:lineRule="exact"/>
        <w:rPr>
          <w:rFonts w:ascii="仿宋" w:hAnsi="仿宋" w:eastAsia="仿宋"/>
          <w:color w:val="auto"/>
          <w:sz w:val="24"/>
          <w:highlight w:val="none"/>
        </w:rPr>
      </w:pPr>
      <w:r>
        <w:rPr>
          <w:rFonts w:hint="eastAsia" w:ascii="仿宋" w:hAnsi="仿宋" w:eastAsia="仿宋"/>
          <w:color w:val="auto"/>
          <w:sz w:val="24"/>
          <w:highlight w:val="none"/>
        </w:rPr>
        <w:t>3.4</w:t>
      </w:r>
      <w:r>
        <w:rPr>
          <w:rFonts w:ascii="仿宋" w:hAnsi="仿宋" w:eastAsia="仿宋"/>
          <w:color w:val="auto"/>
          <w:sz w:val="24"/>
          <w:highlight w:val="none"/>
        </w:rPr>
        <w:t xml:space="preserve">监理人的指示 </w:t>
      </w:r>
    </w:p>
    <w:p w14:paraId="7DD68926">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3.4.1</w:t>
      </w:r>
      <w:r>
        <w:rPr>
          <w:rFonts w:ascii="仿宋" w:hAnsi="仿宋" w:eastAsia="仿宋"/>
          <w:color w:val="auto"/>
          <w:sz w:val="24"/>
          <w:highlight w:val="none"/>
        </w:rPr>
        <w:t xml:space="preserve">监理人应按第 3.1 款的约定向承包人发出指示，监理人的指示应盖有监理人授权的施工场地机构章，并由总监理工程师或总监理工程师按第 3.3.1 项约定授权的监理人员签字。 </w:t>
      </w:r>
    </w:p>
    <w:p w14:paraId="38AD2EA6">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3.4.2</w:t>
      </w:r>
      <w:r>
        <w:rPr>
          <w:rFonts w:ascii="仿宋" w:hAnsi="仿宋" w:eastAsia="仿宋"/>
          <w:color w:val="auto"/>
          <w:sz w:val="24"/>
          <w:highlight w:val="none"/>
        </w:rPr>
        <w:t>承包人收到监理人按第 3.4.1 项作出的指示后应遵照执行。指示构成变更的，应按</w:t>
      </w:r>
      <w:r>
        <w:rPr>
          <w:rFonts w:hint="eastAsia" w:ascii="仿宋" w:hAnsi="仿宋" w:eastAsia="仿宋"/>
          <w:color w:val="auto"/>
          <w:sz w:val="24"/>
          <w:highlight w:val="none"/>
          <w:lang w:eastAsia="zh-CN"/>
        </w:rPr>
        <w:t>第三条</w:t>
      </w:r>
      <w:r>
        <w:rPr>
          <w:rFonts w:ascii="仿宋" w:hAnsi="仿宋" w:eastAsia="仿宋"/>
          <w:color w:val="auto"/>
          <w:sz w:val="24"/>
          <w:highlight w:val="none"/>
        </w:rPr>
        <w:t xml:space="preserve">处理。 </w:t>
      </w:r>
    </w:p>
    <w:p w14:paraId="4A9AC183">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3.4.3</w:t>
      </w:r>
      <w:r>
        <w:rPr>
          <w:rFonts w:ascii="仿宋" w:hAnsi="仿宋" w:eastAsia="仿宋"/>
          <w:color w:val="auto"/>
          <w:sz w:val="24"/>
          <w:highlight w:val="none"/>
        </w:rPr>
        <w:t xml:space="preserve">在紧急情况下，总监理工程师或被授权的监理人员可以当场签发临时书面指示，承包人应遵照执行。承包人应在收到上述临时书面指示后 24 小时内，向监理人发出书面确认函。监理人在收到书面确认函后 24 小时内未予答复的，该书面确认函应被视为监理人的正式指示。 </w:t>
      </w:r>
    </w:p>
    <w:p w14:paraId="0BC3956C">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3.4.4</w:t>
      </w:r>
      <w:r>
        <w:rPr>
          <w:rFonts w:ascii="仿宋" w:hAnsi="仿宋" w:eastAsia="仿宋"/>
          <w:color w:val="auto"/>
          <w:sz w:val="24"/>
          <w:highlight w:val="none"/>
        </w:rPr>
        <w:t xml:space="preserve">除合同另有约定外，承包人只从总监理工程师或按第 3.3.1 项被授权的监理人员处取得指示。 </w:t>
      </w:r>
    </w:p>
    <w:p w14:paraId="3A6ED540">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3.4.5</w:t>
      </w:r>
      <w:r>
        <w:rPr>
          <w:rFonts w:ascii="仿宋" w:hAnsi="仿宋" w:eastAsia="仿宋"/>
          <w:color w:val="auto"/>
          <w:sz w:val="24"/>
          <w:highlight w:val="none"/>
        </w:rPr>
        <w:t xml:space="preserve">由于监理人未能按合同约定发出指示、指示延误或指示错误而导致承包人费用增加和（或）工期延误的，由发包人承担赔偿责任。 </w:t>
      </w:r>
    </w:p>
    <w:p w14:paraId="7BC1F161">
      <w:pPr>
        <w:pStyle w:val="271"/>
        <w:spacing w:after="0" w:line="365" w:lineRule="auto"/>
        <w:rPr>
          <w:rFonts w:ascii="仿宋" w:hAnsi="仿宋" w:eastAsia="仿宋"/>
          <w:color w:val="auto"/>
          <w:sz w:val="24"/>
          <w:highlight w:val="none"/>
        </w:rPr>
      </w:pPr>
      <w:r>
        <w:rPr>
          <w:rFonts w:hint="eastAsia" w:ascii="仿宋" w:hAnsi="仿宋" w:eastAsia="仿宋"/>
          <w:color w:val="auto"/>
          <w:sz w:val="24"/>
          <w:highlight w:val="none"/>
        </w:rPr>
        <w:t>3.5</w:t>
      </w:r>
      <w:r>
        <w:rPr>
          <w:rFonts w:ascii="仿宋" w:hAnsi="仿宋" w:eastAsia="仿宋"/>
          <w:color w:val="auto"/>
          <w:sz w:val="24"/>
          <w:highlight w:val="none"/>
        </w:rPr>
        <w:t xml:space="preserve">商定或确定 </w:t>
      </w:r>
    </w:p>
    <w:p w14:paraId="342DEBCE">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3.5.1</w:t>
      </w:r>
      <w:r>
        <w:rPr>
          <w:rFonts w:ascii="仿宋" w:hAnsi="仿宋" w:eastAsia="仿宋"/>
          <w:color w:val="auto"/>
          <w:sz w:val="24"/>
          <w:highlight w:val="none"/>
        </w:rPr>
        <w:t xml:space="preserve">合同约定总监理工程师应按照本款对任何事项进行商定或确定时，总监理工程师应与合同当事人协商，尽量达成一致。不能达成一致的，总监理工程师应认真研究后审慎确定。 </w:t>
      </w:r>
    </w:p>
    <w:p w14:paraId="7E524662">
      <w:pPr>
        <w:pStyle w:val="271"/>
        <w:spacing w:after="0" w:line="365"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3.5.2</w:t>
      </w:r>
      <w:r>
        <w:rPr>
          <w:rFonts w:ascii="仿宋" w:hAnsi="仿宋" w:eastAsia="仿宋"/>
          <w:color w:val="auto"/>
          <w:sz w:val="24"/>
          <w:highlight w:val="none"/>
        </w:rPr>
        <w:t>总监理工程师应将商定或确定的事项通知合同当事人，并附详细依据。对总监理工程 师的确定有异议的，构成争议，按照第 24 条的约定处理。在争议解决前，双方应暂按总监理工程师的确定执行，按照第 24 条的约定对总监理工程师的确定作出修改的，按修改后的结果执行。</w:t>
      </w:r>
      <w:bookmarkStart w:id="11" w:name="4.承包人"/>
      <w:bookmarkEnd w:id="11"/>
    </w:p>
    <w:p w14:paraId="67A03A4C">
      <w:pPr>
        <w:spacing w:line="360" w:lineRule="auto"/>
        <w:rPr>
          <w:rFonts w:ascii="仿宋" w:hAnsi="仿宋" w:eastAsia="仿宋"/>
          <w:color w:val="auto"/>
          <w:sz w:val="24"/>
          <w:highlight w:val="none"/>
        </w:rPr>
      </w:pPr>
      <w:r>
        <w:rPr>
          <w:rFonts w:ascii="仿宋" w:hAnsi="仿宋" w:eastAsia="仿宋"/>
          <w:color w:val="auto"/>
          <w:sz w:val="24"/>
          <w:highlight w:val="none"/>
        </w:rPr>
        <w:t xml:space="preserve">4.承包人 </w:t>
      </w:r>
    </w:p>
    <w:p w14:paraId="5A32749A">
      <w:pPr>
        <w:spacing w:line="360" w:lineRule="auto"/>
        <w:rPr>
          <w:rFonts w:ascii="仿宋" w:hAnsi="仿宋" w:eastAsia="仿宋"/>
          <w:color w:val="auto"/>
          <w:sz w:val="24"/>
          <w:highlight w:val="none"/>
        </w:rPr>
      </w:pPr>
      <w:r>
        <w:rPr>
          <w:rFonts w:ascii="仿宋" w:hAnsi="仿宋" w:eastAsia="仿宋"/>
          <w:color w:val="auto"/>
          <w:sz w:val="24"/>
          <w:highlight w:val="none"/>
        </w:rPr>
        <w:t xml:space="preserve">  4.1 承包人的一般义务4.1.1 遵守法律 </w:t>
      </w:r>
    </w:p>
    <w:p w14:paraId="6EF0724F">
      <w:pPr>
        <w:pStyle w:val="271"/>
        <w:spacing w:after="0"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承包人在履行合同过程中应遵守法律，并保证发包人免于承担因承包人违反法律而引起的任何责任。 </w:t>
      </w:r>
    </w:p>
    <w:p w14:paraId="423287A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4.1.2 依法纳税 </w:t>
      </w:r>
    </w:p>
    <w:p w14:paraId="041E425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承包人应按有关法律规定纳税，应缴纳的税金包括在合同价格内。 </w:t>
      </w:r>
    </w:p>
    <w:p w14:paraId="0C08FC43">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4.1.3 完成各项承包工作 </w:t>
      </w:r>
    </w:p>
    <w:p w14:paraId="717BC559">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承包人应按合同约定以及监理人根据第 3.4 款作出的指示，实施、完成全部工程，并修补工程中的任何缺陷。除第 5.2 款、第 6.2 款另有约定外，承包人应提供为完成合同工作所需的劳务、材料、施工设备、工程设备和其它物品，并按合同约定负责临时设施的设计、建造、运行、维护、管理和拆除。 </w:t>
      </w:r>
    </w:p>
    <w:p w14:paraId="2B61B3AC">
      <w:pPr>
        <w:pStyle w:val="271"/>
        <w:spacing w:after="0" w:line="365"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4.1.4</w:t>
      </w:r>
      <w:r>
        <w:rPr>
          <w:rFonts w:ascii="仿宋" w:hAnsi="仿宋" w:eastAsia="仿宋"/>
          <w:color w:val="auto"/>
          <w:sz w:val="24"/>
          <w:highlight w:val="none"/>
        </w:rPr>
        <w:t>对施工作业和施工方法的完备性负责</w:t>
      </w:r>
    </w:p>
    <w:p w14:paraId="3403FC6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承包人应按合同约定的工作内容和施工进度要求，编制施工组织设计和施工措施计划，并对所有施工作业和施工方法的完备性和安全可靠性负责。 </w:t>
      </w:r>
    </w:p>
    <w:p w14:paraId="316315A7">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4.1.5</w:t>
      </w:r>
      <w:r>
        <w:rPr>
          <w:rFonts w:ascii="仿宋" w:hAnsi="仿宋" w:eastAsia="仿宋"/>
          <w:color w:val="auto"/>
          <w:sz w:val="24"/>
          <w:highlight w:val="none"/>
        </w:rPr>
        <w:t xml:space="preserve">保证工程施工和人员的安全承包人应按第 9.2 款约定采取施工安全措施，确保工程及其人员、材料、设备和设施的安全，防止因工程施工造成的人身伤害和财产损失。 </w:t>
      </w:r>
    </w:p>
    <w:p w14:paraId="085EC81A">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4.1.6</w:t>
      </w:r>
      <w:r>
        <w:rPr>
          <w:rFonts w:ascii="仿宋" w:hAnsi="仿宋" w:eastAsia="仿宋"/>
          <w:color w:val="auto"/>
          <w:sz w:val="24"/>
          <w:highlight w:val="none"/>
        </w:rPr>
        <w:t xml:space="preserve">负责施工场地及其周边环境与生态的保护工作 </w:t>
      </w:r>
    </w:p>
    <w:p w14:paraId="0C20F0EA">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承包人应按照第 9.4 款约定负责施工场地及其周边环境与生态的保护工作。</w:t>
      </w:r>
    </w:p>
    <w:p w14:paraId="1F3F8D8D">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4.1.7 避免施工对公众与他人的利益造成损害 </w:t>
      </w:r>
    </w:p>
    <w:p w14:paraId="032DE73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 </w:t>
      </w:r>
    </w:p>
    <w:p w14:paraId="62E2F4D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4.1.8 为他人提供方便 </w:t>
      </w:r>
    </w:p>
    <w:p w14:paraId="17886F59">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承包人应按监理人的指示为他人在施工场地或附近实施与工程有关的其他各项工作提供可能的条件。除合同另有约定外，提供有关条件的内容和可能发生的费用，由监理人按第 3.5 款商定或确定。 </w:t>
      </w:r>
    </w:p>
    <w:p w14:paraId="083AE54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4.1.9 工程的维护和照管 </w:t>
      </w:r>
    </w:p>
    <w:p w14:paraId="768B1603">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除合同另有约定外，合同工程完工证书颁发前，承包人应负责照管和维护工程。合同工程完工证书颁发时尚有部分未完工程的，承包人还应负责该未完工程的照管和维护工作，直至完工后移交给发包人为止。 </w:t>
      </w:r>
    </w:p>
    <w:p w14:paraId="7F85E3E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4.1.10 其它义务 </w:t>
      </w:r>
    </w:p>
    <w:p w14:paraId="73334E65">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其它义务在专用合同条款中补充约定。 </w:t>
      </w:r>
    </w:p>
    <w:p w14:paraId="53E3B504">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4.2 履约担保 </w:t>
      </w:r>
    </w:p>
    <w:p w14:paraId="03B647F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承包人应保证其履约担保在发包人颁发合同工程完工证书前一直有效。发包人应在合同工程完工证书颁发后 28 天内将履约担保退还给承包人。 </w:t>
      </w:r>
    </w:p>
    <w:p w14:paraId="6F549A91">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4.3 分包 </w:t>
      </w:r>
    </w:p>
    <w:p w14:paraId="6802170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4.3.1</w:t>
      </w:r>
      <w:r>
        <w:rPr>
          <w:rFonts w:ascii="仿宋" w:hAnsi="仿宋" w:eastAsia="仿宋"/>
          <w:color w:val="auto"/>
          <w:sz w:val="24"/>
          <w:highlight w:val="none"/>
        </w:rPr>
        <w:t xml:space="preserve">承包人不得将其承包的全部工程转包给第三人，或将其承包的全部工程肢解后以分包的名义转包给第三人。 </w:t>
      </w:r>
    </w:p>
    <w:p w14:paraId="4DB9E3B2">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4.3.2</w:t>
      </w:r>
      <w:r>
        <w:rPr>
          <w:rFonts w:ascii="仿宋" w:hAnsi="仿宋" w:eastAsia="仿宋"/>
          <w:color w:val="auto"/>
          <w:sz w:val="24"/>
          <w:highlight w:val="none"/>
        </w:rPr>
        <w:t xml:space="preserve">承包人不得将工程主体、关键性工作分包给第三人。除专用合同条款另有约定外，未经发包人同意，承包人不得将工程的其他部分或工作分包给第三人。 </w:t>
      </w:r>
    </w:p>
    <w:p w14:paraId="46AD4AB2">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4.3.3</w:t>
      </w:r>
      <w:r>
        <w:rPr>
          <w:rFonts w:ascii="仿宋" w:hAnsi="仿宋" w:eastAsia="仿宋"/>
          <w:color w:val="auto"/>
          <w:sz w:val="24"/>
          <w:highlight w:val="none"/>
        </w:rPr>
        <w:t xml:space="preserve">分包人的资格能力应与其分包工程的标准和规模相适应。 </w:t>
      </w:r>
    </w:p>
    <w:p w14:paraId="013E34C5">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4.3.4</w:t>
      </w:r>
      <w:r>
        <w:rPr>
          <w:rFonts w:ascii="仿宋" w:hAnsi="仿宋" w:eastAsia="仿宋"/>
          <w:color w:val="auto"/>
          <w:sz w:val="24"/>
          <w:highlight w:val="none"/>
        </w:rPr>
        <w:t xml:space="preserve">按投标函附录约定分包工程的，承包人应向发包人和监理人提交分包合同副本。 </w:t>
      </w:r>
    </w:p>
    <w:p w14:paraId="6C291836">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4.3.5</w:t>
      </w:r>
      <w:r>
        <w:rPr>
          <w:rFonts w:ascii="仿宋" w:hAnsi="仿宋" w:eastAsia="仿宋"/>
          <w:color w:val="auto"/>
          <w:sz w:val="24"/>
          <w:highlight w:val="none"/>
        </w:rPr>
        <w:t xml:space="preserve">承包人应与分包人就分包工程向发包人承担连带责任。 </w:t>
      </w:r>
    </w:p>
    <w:p w14:paraId="5673A02E">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4.3.6 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p>
    <w:p w14:paraId="6EEF86B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4.3.7 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 </w:t>
      </w:r>
    </w:p>
    <w:p w14:paraId="49AED093">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由指定分包人造成的与其分包工作有关的一切索赔、诉讼和损失赔偿由指定分包人直接对发包人负责，承包人不对此承担责任。 </w:t>
      </w:r>
    </w:p>
    <w:p w14:paraId="020BCA1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4.3.8 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 </w:t>
      </w:r>
    </w:p>
    <w:p w14:paraId="26E4BA11">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4.3.9  除第 4.3.7 项规定的指定分包外，承包人对其分包项目的实施以及分包人的行为向发包人负全部责任。承包人应对分包项目的工程进度、质量、安全、计量和验收等实施监督和管理。 </w:t>
      </w:r>
    </w:p>
    <w:p w14:paraId="5F8E279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4.3.10 分包人应按专用合同条款的约定设立项目管理机构组织管理分包工程的施工活动。 </w:t>
      </w:r>
    </w:p>
    <w:p w14:paraId="6599EE49">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4.4</w:t>
      </w:r>
      <w:r>
        <w:rPr>
          <w:rFonts w:ascii="仿宋" w:hAnsi="仿宋" w:eastAsia="仿宋"/>
          <w:color w:val="auto"/>
          <w:sz w:val="24"/>
          <w:highlight w:val="none"/>
        </w:rPr>
        <w:t xml:space="preserve">联合体 </w:t>
      </w:r>
    </w:p>
    <w:p w14:paraId="4B14B7CD">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4.4.1</w:t>
      </w:r>
      <w:r>
        <w:rPr>
          <w:rFonts w:ascii="仿宋" w:hAnsi="仿宋" w:eastAsia="仿宋"/>
          <w:color w:val="auto"/>
          <w:sz w:val="24"/>
          <w:highlight w:val="none"/>
        </w:rPr>
        <w:t xml:space="preserve">联合体各方应共同与发包人签订合同协议书。联合体各方应为履行合同承担连带责任。 </w:t>
      </w:r>
    </w:p>
    <w:p w14:paraId="748AAACC">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4.4.2</w:t>
      </w:r>
      <w:r>
        <w:rPr>
          <w:rFonts w:ascii="仿宋" w:hAnsi="仿宋" w:eastAsia="仿宋"/>
          <w:color w:val="auto"/>
          <w:sz w:val="24"/>
          <w:highlight w:val="none"/>
        </w:rPr>
        <w:t xml:space="preserve">联合体协议经发包人确认后作为合同附件。在履行合同过程中，未经发包人同意，不得修改联合体协议。 </w:t>
      </w:r>
    </w:p>
    <w:p w14:paraId="29FCD8F9">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4.4.3</w:t>
      </w:r>
      <w:r>
        <w:rPr>
          <w:rFonts w:ascii="仿宋" w:hAnsi="仿宋" w:eastAsia="仿宋"/>
          <w:color w:val="auto"/>
          <w:sz w:val="24"/>
          <w:highlight w:val="none"/>
        </w:rPr>
        <w:t xml:space="preserve">联合体牵头人负责与发包人和监理人联系，并接受指示，负责组织联合体各成员全面履行合同。 </w:t>
      </w:r>
    </w:p>
    <w:p w14:paraId="60DEF653">
      <w:pPr>
        <w:pStyle w:val="271"/>
        <w:spacing w:after="0" w:line="365"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4.5</w:t>
      </w:r>
      <w:r>
        <w:rPr>
          <w:rFonts w:ascii="仿宋" w:hAnsi="仿宋" w:eastAsia="仿宋"/>
          <w:color w:val="auto"/>
          <w:sz w:val="24"/>
          <w:highlight w:val="none"/>
        </w:rPr>
        <w:t xml:space="preserve">承包人项目经理 </w:t>
      </w:r>
    </w:p>
    <w:p w14:paraId="06D0C7C0">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4.5.1</w:t>
      </w:r>
      <w:r>
        <w:rPr>
          <w:rFonts w:ascii="仿宋" w:hAnsi="仿宋" w:eastAsia="仿宋"/>
          <w:color w:val="auto"/>
          <w:sz w:val="24"/>
          <w:highlight w:val="none"/>
        </w:rPr>
        <w:t xml:space="preserve">承包人应按合同约定指派项目经理，并在约定的期限内到职。承包人更换项目经理应事先征得发包人同意，并应在更换 14 天前通知发包人和监理人。承包人项目经理短期离开施工场地，应事先征得监理人同意，并委派代表代行其职责。 </w:t>
      </w:r>
    </w:p>
    <w:p w14:paraId="246645A9">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4.5.2</w:t>
      </w:r>
      <w:r>
        <w:rPr>
          <w:rFonts w:ascii="仿宋" w:hAnsi="仿宋" w:eastAsia="仿宋"/>
          <w:color w:val="auto"/>
          <w:sz w:val="24"/>
          <w:highlight w:val="none"/>
        </w:rPr>
        <w:t>承包人项目经理应按合同约定以及监理人按第 3.4 款作出的指示，负责组织合同工程的实施。在情况紧急且无法与监理人取得联系时，可采取保证工程和人员</w:t>
      </w:r>
      <w:r>
        <w:rPr>
          <w:rFonts w:hint="eastAsia" w:ascii="仿宋" w:hAnsi="仿宋" w:eastAsia="仿宋"/>
          <w:color w:val="auto"/>
          <w:sz w:val="24"/>
          <w:highlight w:val="none"/>
          <w:lang w:eastAsia="zh-CN"/>
        </w:rPr>
        <w:t>生命财产安全</w:t>
      </w:r>
      <w:r>
        <w:rPr>
          <w:rFonts w:ascii="仿宋" w:hAnsi="仿宋" w:eastAsia="仿宋"/>
          <w:color w:val="auto"/>
          <w:sz w:val="24"/>
          <w:highlight w:val="none"/>
        </w:rPr>
        <w:t xml:space="preserve">的紧急措施，并在采取措施后 24 小时内向监理人提交书面报告。 </w:t>
      </w:r>
    </w:p>
    <w:p w14:paraId="7946C97A">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4.5.3</w:t>
      </w:r>
      <w:r>
        <w:rPr>
          <w:rFonts w:ascii="仿宋" w:hAnsi="仿宋" w:eastAsia="仿宋"/>
          <w:color w:val="auto"/>
          <w:sz w:val="24"/>
          <w:highlight w:val="none"/>
        </w:rPr>
        <w:t xml:space="preserve">承包人为履行合同发出的一切函件均应盖有承包人授权的施工场地管理机构章，并由承包人项目经理或其授权代表签字。 </w:t>
      </w:r>
    </w:p>
    <w:p w14:paraId="0E45E726">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4.5.4</w:t>
      </w:r>
      <w:r>
        <w:rPr>
          <w:rFonts w:ascii="仿宋" w:hAnsi="仿宋" w:eastAsia="仿宋"/>
          <w:color w:val="auto"/>
          <w:sz w:val="24"/>
          <w:highlight w:val="none"/>
        </w:rPr>
        <w:t xml:space="preserve">承包人项目经理可以授权其下属人员履行其某项职责，但事先应将这些人员的姓名和授权范围通知监理人。 </w:t>
      </w:r>
    </w:p>
    <w:p w14:paraId="023AB0A7">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4.6</w:t>
      </w:r>
      <w:r>
        <w:rPr>
          <w:rFonts w:ascii="仿宋" w:hAnsi="仿宋" w:eastAsia="仿宋"/>
          <w:color w:val="auto"/>
          <w:sz w:val="24"/>
          <w:highlight w:val="none"/>
        </w:rPr>
        <w:t xml:space="preserve">承包人人员的管理 </w:t>
      </w:r>
    </w:p>
    <w:p w14:paraId="33F14EDF">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4.6.1</w:t>
      </w:r>
      <w:r>
        <w:rPr>
          <w:rFonts w:ascii="仿宋" w:hAnsi="仿宋" w:eastAsia="仿宋"/>
          <w:color w:val="auto"/>
          <w:sz w:val="24"/>
          <w:highlight w:val="none"/>
        </w:rPr>
        <w:t xml:space="preserve">承包人应在接到开工通知后 28 天内，向监理人提交承包人在施工场地的管理机构以及人员安排的报告，其内容应包括管理机构的设置、各主要岗位的技术和管理人员名单及其资格， 以及各工种技术工人的安排状况。承包人应向监理人提交施工场地人员变动情况的报告。 </w:t>
      </w:r>
    </w:p>
    <w:p w14:paraId="0F557C77">
      <w:pPr>
        <w:pStyle w:val="271"/>
        <w:spacing w:after="0" w:line="365"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4.6.2</w:t>
      </w:r>
      <w:r>
        <w:rPr>
          <w:rFonts w:ascii="仿宋" w:hAnsi="仿宋" w:eastAsia="仿宋"/>
          <w:color w:val="auto"/>
          <w:sz w:val="24"/>
          <w:highlight w:val="none"/>
        </w:rPr>
        <w:t xml:space="preserve">为完成合同约定的各项工作，承包人应向施工场地派遣或雇佣足够数量的下列人员： </w:t>
      </w:r>
    </w:p>
    <w:p w14:paraId="23279A06">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w:t>
      </w:r>
      <w:r>
        <w:rPr>
          <w:rFonts w:hint="eastAsia" w:ascii="仿宋" w:hAnsi="仿宋" w:eastAsia="仿宋"/>
          <w:color w:val="auto"/>
          <w:sz w:val="24"/>
          <w:highlight w:val="none"/>
        </w:rPr>
        <w:t>1)</w:t>
      </w:r>
      <w:r>
        <w:rPr>
          <w:rFonts w:ascii="仿宋" w:hAnsi="仿宋" w:eastAsia="仿宋"/>
          <w:color w:val="auto"/>
          <w:sz w:val="24"/>
          <w:highlight w:val="none"/>
        </w:rPr>
        <w:t xml:space="preserve">具有相应资格的专业技工和合格的普工； </w:t>
      </w:r>
    </w:p>
    <w:p w14:paraId="7E2A4064">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(2）具有相应施工经验的技术人员； </w:t>
      </w:r>
    </w:p>
    <w:p w14:paraId="117860D1">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(3）具有相应岗位资格的各级管理人员。 </w:t>
      </w:r>
    </w:p>
    <w:p w14:paraId="19BA2ADC">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4.6.3</w:t>
      </w:r>
      <w:r>
        <w:rPr>
          <w:rFonts w:ascii="仿宋" w:hAnsi="仿宋" w:eastAsia="仿宋"/>
          <w:color w:val="auto"/>
          <w:sz w:val="24"/>
          <w:highlight w:val="none"/>
        </w:rPr>
        <w:t xml:space="preserve">承包人安排在施工场地的主要管理人员和技术骨干应相对稳定。承包人更换主要管理人员和技术骨干时，应取得监理人的同意。 </w:t>
      </w:r>
    </w:p>
    <w:p w14:paraId="3B0DCEE3">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4.6.4</w:t>
      </w:r>
      <w:r>
        <w:rPr>
          <w:rFonts w:ascii="仿宋" w:hAnsi="仿宋" w:eastAsia="仿宋"/>
          <w:color w:val="auto"/>
          <w:sz w:val="24"/>
          <w:highlight w:val="none"/>
        </w:rPr>
        <w:t xml:space="preserve">特殊岗位的工作人员均应持有相应的资格证明，监理人有权随时检查。监理人认为有必要时，可进行现场考核。 </w:t>
      </w:r>
    </w:p>
    <w:p w14:paraId="1496B217">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4.7</w:t>
      </w:r>
      <w:r>
        <w:rPr>
          <w:rFonts w:ascii="仿宋" w:hAnsi="仿宋" w:eastAsia="仿宋"/>
          <w:color w:val="auto"/>
          <w:sz w:val="24"/>
          <w:highlight w:val="none"/>
        </w:rPr>
        <w:t xml:space="preserve">撤换承包人项目经理和其他人员 </w:t>
      </w:r>
    </w:p>
    <w:p w14:paraId="3F8048D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承包人应对其项目经理和其他人员进行有效管理。监理人要求撤换不能胜任本职工作、行为不端或玩忽职守的承包人项目经理和其他人员的，承包人应予以撤换。 </w:t>
      </w:r>
    </w:p>
    <w:p w14:paraId="58BCD9F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4.8</w:t>
      </w:r>
      <w:r>
        <w:rPr>
          <w:rFonts w:ascii="仿宋" w:hAnsi="仿宋" w:eastAsia="仿宋"/>
          <w:color w:val="auto"/>
          <w:sz w:val="24"/>
          <w:highlight w:val="none"/>
        </w:rPr>
        <w:t xml:space="preserve">保障承包人人员的合法权益 </w:t>
      </w:r>
    </w:p>
    <w:p w14:paraId="2EFD5FD5">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4.8.1</w:t>
      </w:r>
      <w:r>
        <w:rPr>
          <w:rFonts w:ascii="仿宋" w:hAnsi="仿宋" w:eastAsia="仿宋"/>
          <w:color w:val="auto"/>
          <w:sz w:val="24"/>
          <w:highlight w:val="none"/>
        </w:rPr>
        <w:t xml:space="preserve">承包人应与其雇佣的人员签订劳动合同，并按时发放工资。 </w:t>
      </w:r>
    </w:p>
    <w:p w14:paraId="67340CD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4.8.2</w:t>
      </w:r>
      <w:r>
        <w:rPr>
          <w:rFonts w:ascii="仿宋" w:hAnsi="仿宋" w:eastAsia="仿宋"/>
          <w:color w:val="auto"/>
          <w:sz w:val="24"/>
          <w:highlight w:val="none"/>
        </w:rPr>
        <w:t xml:space="preserve">承包人应按劳动法的规定安排工作时间，保证其雇佣人员享有休息和休假的权利。因工程施工的特殊需要占用休假日或延长工作时间的，应不超过法律规定的限度，并按法律规定给予补休或付酬。 </w:t>
      </w:r>
    </w:p>
    <w:p w14:paraId="367765D7">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4.8.3</w:t>
      </w:r>
      <w:r>
        <w:rPr>
          <w:rFonts w:ascii="仿宋" w:hAnsi="仿宋" w:eastAsia="仿宋"/>
          <w:color w:val="auto"/>
          <w:sz w:val="24"/>
          <w:highlight w:val="none"/>
        </w:rPr>
        <w:t xml:space="preserve">承包人应为其雇佣人员提供必要的食宿条件，以及符合环境保护和卫生要求的生活环境，在远离城镇的施工场地，还应配备必要的伤病防治和急救的医务人员与医疗设施。 </w:t>
      </w:r>
    </w:p>
    <w:p w14:paraId="1034C5DD">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4.8.4</w:t>
      </w:r>
      <w:r>
        <w:rPr>
          <w:rFonts w:ascii="仿宋" w:hAnsi="仿宋" w:eastAsia="仿宋"/>
          <w:color w:val="auto"/>
          <w:sz w:val="24"/>
          <w:highlight w:val="none"/>
        </w:rPr>
        <w:t xml:space="preserve">承包人应按国家有关劳动保护的规定，采取有效的防止粉尘、降低噪声、控制有害气体和保障高温、高寒、高空作业安全等劳动保护措施。其雇佣人员在施工中受到伤害的，承包人应立即采取有效措施进行抢救和治疗。 </w:t>
      </w:r>
    </w:p>
    <w:p w14:paraId="4378E3E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4.8.5</w:t>
      </w:r>
      <w:r>
        <w:rPr>
          <w:rFonts w:ascii="仿宋" w:hAnsi="仿宋" w:eastAsia="仿宋"/>
          <w:color w:val="auto"/>
          <w:sz w:val="24"/>
          <w:highlight w:val="none"/>
        </w:rPr>
        <w:t xml:space="preserve">承包人应按有关法律规定和合同约定，为其雇佣人员办理保险。 </w:t>
      </w:r>
    </w:p>
    <w:p w14:paraId="15298E33">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4.8.6</w:t>
      </w:r>
      <w:r>
        <w:rPr>
          <w:rFonts w:ascii="仿宋" w:hAnsi="仿宋" w:eastAsia="仿宋"/>
          <w:color w:val="auto"/>
          <w:sz w:val="24"/>
          <w:highlight w:val="none"/>
        </w:rPr>
        <w:t xml:space="preserve">承包人应负责处理其雇佣人员因工伤亡事故的善后事宜。 </w:t>
      </w:r>
    </w:p>
    <w:p w14:paraId="34A043E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4.9</w:t>
      </w:r>
      <w:r>
        <w:rPr>
          <w:rFonts w:ascii="仿宋" w:hAnsi="仿宋" w:eastAsia="仿宋"/>
          <w:color w:val="auto"/>
          <w:sz w:val="24"/>
          <w:highlight w:val="none"/>
        </w:rPr>
        <w:t xml:space="preserve">工程价款应专款专用 </w:t>
      </w:r>
    </w:p>
    <w:p w14:paraId="2D35F07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发包人按合同约定支付给承包人的各项价款应专用于合同工程。 </w:t>
      </w:r>
    </w:p>
    <w:p w14:paraId="03154FE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4.10</w:t>
      </w:r>
      <w:r>
        <w:rPr>
          <w:rFonts w:ascii="仿宋" w:hAnsi="仿宋" w:eastAsia="仿宋"/>
          <w:color w:val="auto"/>
          <w:sz w:val="24"/>
          <w:highlight w:val="none"/>
        </w:rPr>
        <w:t xml:space="preserve">承包人现场查勘 </w:t>
      </w:r>
    </w:p>
    <w:p w14:paraId="01FCFE5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4.10.1</w:t>
      </w:r>
      <w:r>
        <w:rPr>
          <w:rFonts w:ascii="仿宋" w:hAnsi="仿宋" w:eastAsia="仿宋"/>
          <w:color w:val="auto"/>
          <w:sz w:val="24"/>
          <w:highlight w:val="none"/>
        </w:rPr>
        <w:t xml:space="preserve">发包人应将其持有的现场地质勘探资料、水文气象资料提供给承包人，并对其准确胜负责。但承包人应对其阅读上述有关资料后所作出的解释和推断负责。 </w:t>
      </w:r>
    </w:p>
    <w:p w14:paraId="243AF0FC">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4.10.2</w:t>
      </w:r>
      <w:r>
        <w:rPr>
          <w:rFonts w:ascii="仿宋" w:hAnsi="仿宋" w:eastAsia="仿宋"/>
          <w:color w:val="auto"/>
          <w:sz w:val="24"/>
          <w:highlight w:val="none"/>
        </w:rPr>
        <w:t xml:space="preserve">承包人应对施工场地和周围环境进行查勘，并收集有关地质、水文、气象条件、交通条件、风俗习惯以及其他为完成合同工作有关的当地资料。在全部合同工作中，应视为承包人己充分估计了应承担的责任和风险。 </w:t>
      </w:r>
    </w:p>
    <w:p w14:paraId="4188BFC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4.11 不利物质条件 </w:t>
      </w:r>
    </w:p>
    <w:p w14:paraId="53A522C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4.11.1 除专用合同条款另有约定外，不利物质条件是指在施工中遭遇不可预见的外界障碍或自然条件造成施工受阻。 </w:t>
      </w:r>
    </w:p>
    <w:p w14:paraId="75DB1DA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4.11.2 承包人遇到不利物质条件时，应采取适应不利物质条件的合理措施继续施工，并及时通知监理人。承包人有权根据第 23.1 款的约定，要求延长工期及增加费用。监理人收到此类要求后，应在分析上述外界障碍或自然条件是否不可预见及不可预见程度的基础上，按照通用合同条款第 15 条的约定办理。 </w:t>
      </w:r>
    </w:p>
    <w:p w14:paraId="4AC06A46">
      <w:pPr>
        <w:pStyle w:val="271"/>
        <w:spacing w:after="0" w:line="365" w:lineRule="auto"/>
        <w:ind w:firstLine="480"/>
        <w:rPr>
          <w:rFonts w:ascii="仿宋" w:hAnsi="仿宋" w:eastAsia="仿宋"/>
          <w:color w:val="auto"/>
          <w:sz w:val="24"/>
          <w:highlight w:val="none"/>
        </w:rPr>
      </w:pPr>
      <w:bookmarkStart w:id="12" w:name="5.材料和工程设备"/>
      <w:bookmarkEnd w:id="12"/>
      <w:r>
        <w:rPr>
          <w:rFonts w:hint="eastAsia" w:ascii="仿宋" w:hAnsi="仿宋" w:eastAsia="仿宋"/>
          <w:color w:val="auto"/>
          <w:sz w:val="24"/>
          <w:highlight w:val="none"/>
        </w:rPr>
        <w:t>5.</w:t>
      </w:r>
      <w:r>
        <w:rPr>
          <w:rFonts w:ascii="仿宋" w:hAnsi="仿宋" w:eastAsia="仿宋"/>
          <w:color w:val="auto"/>
          <w:sz w:val="24"/>
          <w:highlight w:val="none"/>
        </w:rPr>
        <w:t xml:space="preserve">材料和工程设备 </w:t>
      </w:r>
    </w:p>
    <w:p w14:paraId="637F87E7">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5.1 承包人提供的材料和工程设备 </w:t>
      </w:r>
    </w:p>
    <w:p w14:paraId="6BD01350">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5.1.1</w:t>
      </w:r>
      <w:r>
        <w:rPr>
          <w:rFonts w:ascii="仿宋" w:hAnsi="仿宋" w:eastAsia="仿宋"/>
          <w:color w:val="auto"/>
          <w:sz w:val="24"/>
          <w:highlight w:val="none"/>
        </w:rPr>
        <w:t xml:space="preserve">除第 5.2 款约定由发包人提供的材料和工程设备外，承包人负责采购、运输和保管完成本合同工作所需的材料和工程设备。承包人应对其采购的材料和工程设备负责。 </w:t>
      </w:r>
    </w:p>
    <w:p w14:paraId="188E3E4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5.1.2</w:t>
      </w:r>
      <w:r>
        <w:rPr>
          <w:rFonts w:ascii="仿宋" w:hAnsi="仿宋" w:eastAsia="仿宋"/>
          <w:color w:val="auto"/>
          <w:sz w:val="24"/>
          <w:highlight w:val="none"/>
        </w:rPr>
        <w:t xml:space="preserve">承包人应按专用合同条款的约定，将各项材料和工程设备的供货人及品种、规格、数量和供货时间等报送监理人审批。承包人应向监理人提交其负责提供的材料和工程设备的质量证明文件，并满足合同约定的质量标准。 </w:t>
      </w:r>
    </w:p>
    <w:p w14:paraId="1B07588F">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5.1.3</w:t>
      </w:r>
      <w:r>
        <w:rPr>
          <w:rFonts w:ascii="仿宋" w:hAnsi="仿宋" w:eastAsia="仿宋"/>
          <w:color w:val="auto"/>
          <w:sz w:val="24"/>
          <w:highlight w:val="none"/>
        </w:rPr>
        <w:t xml:space="preserve">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 </w:t>
      </w:r>
    </w:p>
    <w:p w14:paraId="334C36FE">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5.2 发包人提供的材料和工程设备 </w:t>
      </w:r>
    </w:p>
    <w:p w14:paraId="35BDFDFA">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5.2.1</w:t>
      </w:r>
      <w:r>
        <w:rPr>
          <w:rFonts w:ascii="仿宋" w:hAnsi="仿宋" w:eastAsia="仿宋"/>
          <w:color w:val="auto"/>
          <w:sz w:val="24"/>
          <w:highlight w:val="none"/>
        </w:rPr>
        <w:t xml:space="preserve">发包人提供的材料和工程设备，应在专用合同条款中写明材料和工程设备的名称、规格、数量、价格、交货方式、交货地点和计划交货日期等。 </w:t>
      </w:r>
    </w:p>
    <w:p w14:paraId="45EB4E5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5.2.2</w:t>
      </w:r>
      <w:r>
        <w:rPr>
          <w:rFonts w:ascii="仿宋" w:hAnsi="仿宋" w:eastAsia="仿宋"/>
          <w:color w:val="auto"/>
          <w:sz w:val="24"/>
          <w:highlight w:val="none"/>
        </w:rPr>
        <w:t xml:space="preserve">承包人应根据合同进度计划的安排，向监理人报送要求发包人交货的日期计划。发包人应按照监理人与合同双方当事人商定的交货日期，向承包人提交材料和工程设备。 </w:t>
      </w:r>
    </w:p>
    <w:p w14:paraId="7E863FDD">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5.2.3</w:t>
      </w:r>
      <w:r>
        <w:rPr>
          <w:rFonts w:ascii="仿宋" w:hAnsi="仿宋" w:eastAsia="仿宋"/>
          <w:color w:val="auto"/>
          <w:sz w:val="24"/>
          <w:highlight w:val="none"/>
        </w:rPr>
        <w:t xml:space="preserve">发包人应在材料和工程设备到货 7 天前通知承包人，承包人应会同监理人在约定的时间内，赴交货地点共同进行验收。发包人提供的材料和工程设备运至交货地点验收后，由承包人负责接收、卸货、运输和保管。 </w:t>
      </w:r>
    </w:p>
    <w:p w14:paraId="7CA79100">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5.2.4</w:t>
      </w:r>
      <w:r>
        <w:rPr>
          <w:rFonts w:ascii="仿宋" w:hAnsi="仿宋" w:eastAsia="仿宋"/>
          <w:color w:val="auto"/>
          <w:sz w:val="24"/>
          <w:highlight w:val="none"/>
        </w:rPr>
        <w:t xml:space="preserve">发包人要求向承包人提前交货的，承包人不得拒绝，但发包人应承担承包人由此增加的费用。 </w:t>
      </w:r>
    </w:p>
    <w:p w14:paraId="221874E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5.2.5</w:t>
      </w:r>
      <w:r>
        <w:rPr>
          <w:rFonts w:ascii="仿宋" w:hAnsi="仿宋" w:eastAsia="仿宋"/>
          <w:color w:val="auto"/>
          <w:sz w:val="24"/>
          <w:highlight w:val="none"/>
        </w:rPr>
        <w:t xml:space="preserve">承包人要求更改交货日期或地点的，应事先报请监理人批准。由于承包人要求更改交货时间或地点所增加的费用和（或）工期延误由承包人承担。 </w:t>
      </w:r>
    </w:p>
    <w:p w14:paraId="4A0C8D8E">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5.2.6</w:t>
      </w:r>
      <w:r>
        <w:rPr>
          <w:rFonts w:ascii="仿宋" w:hAnsi="仿宋" w:eastAsia="仿宋"/>
          <w:color w:val="auto"/>
          <w:sz w:val="24"/>
          <w:highlight w:val="none"/>
        </w:rPr>
        <w:t xml:space="preserve">发包人提供的材料和工程设备的规格、数量或质量不符合合同要求，或由于发包人原因发生交货日期延误及交货地点变更等情况的，发包人应承担由此增加的费用和（或）工期延误， 并向承包人支付合理利润。 </w:t>
      </w:r>
    </w:p>
    <w:p w14:paraId="52CE4BD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5.3</w:t>
      </w:r>
      <w:r>
        <w:rPr>
          <w:rFonts w:ascii="仿宋" w:hAnsi="仿宋" w:eastAsia="仿宋"/>
          <w:color w:val="auto"/>
          <w:sz w:val="24"/>
          <w:highlight w:val="none"/>
        </w:rPr>
        <w:t xml:space="preserve">材料和工程设备专用于合同工程 </w:t>
      </w:r>
    </w:p>
    <w:p w14:paraId="7E15162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5.3.1</w:t>
      </w:r>
      <w:r>
        <w:rPr>
          <w:rFonts w:ascii="仿宋" w:hAnsi="仿宋" w:eastAsia="仿宋"/>
          <w:color w:val="auto"/>
          <w:sz w:val="24"/>
          <w:highlight w:val="none"/>
        </w:rPr>
        <w:t xml:space="preserve">运入施工场地的材料、工程设备，包括备品备件、安装专用工器具与随机资料，必须专用于合同工程，未经监理人同意，承包人不得运出施工场地或挪作他用。 </w:t>
      </w:r>
    </w:p>
    <w:p w14:paraId="79B28CB0">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5.3.2</w:t>
      </w:r>
      <w:r>
        <w:rPr>
          <w:rFonts w:ascii="仿宋" w:hAnsi="仿宋" w:eastAsia="仿宋"/>
          <w:color w:val="auto"/>
          <w:sz w:val="24"/>
          <w:highlight w:val="none"/>
        </w:rPr>
        <w:t xml:space="preserve">随同工程设备运入施工场地的备品备件、专用工器具与随机资料，应由承包人会同监理人按供货人的装箱单清点后共同封存，未经监理人同意不得启用。承包人因合同工作需要使用上述物品时，应向监理人提出申请。 </w:t>
      </w:r>
    </w:p>
    <w:p w14:paraId="7BCBEECF">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5.4</w:t>
      </w:r>
      <w:r>
        <w:rPr>
          <w:rFonts w:ascii="仿宋" w:hAnsi="仿宋" w:eastAsia="仿宋"/>
          <w:color w:val="auto"/>
          <w:sz w:val="24"/>
          <w:highlight w:val="none"/>
        </w:rPr>
        <w:t xml:space="preserve">禁止使用不合格的材料和工程设备 </w:t>
      </w:r>
    </w:p>
    <w:p w14:paraId="1AAC776D">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5.4.1</w:t>
      </w:r>
      <w:r>
        <w:rPr>
          <w:rFonts w:ascii="仿宋" w:hAnsi="仿宋" w:eastAsia="仿宋"/>
          <w:color w:val="auto"/>
          <w:sz w:val="24"/>
          <w:highlight w:val="none"/>
        </w:rPr>
        <w:t xml:space="preserve">监理人有权拒绝承包人提供的不合格材料或工程设备，并要求承包人立即进行更换。监理人应在更换后再次进行检查和检验，由此增加的费用和（或）工期延误由承包人承担。 </w:t>
      </w:r>
    </w:p>
    <w:p w14:paraId="45348E02">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5.4.2</w:t>
      </w:r>
      <w:r>
        <w:rPr>
          <w:rFonts w:ascii="仿宋" w:hAnsi="仿宋" w:eastAsia="仿宋"/>
          <w:color w:val="auto"/>
          <w:sz w:val="24"/>
          <w:highlight w:val="none"/>
        </w:rPr>
        <w:t xml:space="preserve">监理人发现承包人使用了不合格的材料和工程设备，应即时发出指示要求承包人立即改正，并禁止在工程中继续使用不合格的材料和工程设备。 </w:t>
      </w:r>
    </w:p>
    <w:p w14:paraId="44D30AEE">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5.4.3</w:t>
      </w:r>
      <w:r>
        <w:rPr>
          <w:rFonts w:ascii="仿宋" w:hAnsi="仿宋" w:eastAsia="仿宋"/>
          <w:color w:val="auto"/>
          <w:sz w:val="24"/>
          <w:highlight w:val="none"/>
        </w:rPr>
        <w:t xml:space="preserve">发包人提供的材料或工程设备不符合合同要求的，承包人有权拒绝，并可要求发包人更换，由此增加的费用和（或）工期延误由发包人承担。 </w:t>
      </w:r>
    </w:p>
    <w:p w14:paraId="44BC71CC">
      <w:pPr>
        <w:pStyle w:val="271"/>
        <w:spacing w:after="0" w:line="365" w:lineRule="auto"/>
        <w:ind w:firstLine="480"/>
        <w:rPr>
          <w:rFonts w:ascii="仿宋" w:hAnsi="仿宋" w:eastAsia="仿宋"/>
          <w:color w:val="auto"/>
          <w:sz w:val="24"/>
          <w:highlight w:val="none"/>
        </w:rPr>
      </w:pPr>
      <w:bookmarkStart w:id="13" w:name="6.施工设备和临时设施"/>
      <w:bookmarkEnd w:id="13"/>
      <w:r>
        <w:rPr>
          <w:rFonts w:hint="eastAsia" w:ascii="仿宋" w:hAnsi="仿宋" w:eastAsia="仿宋"/>
          <w:color w:val="auto"/>
          <w:sz w:val="24"/>
          <w:highlight w:val="none"/>
        </w:rPr>
        <w:t>6.</w:t>
      </w:r>
      <w:r>
        <w:rPr>
          <w:rFonts w:ascii="仿宋" w:hAnsi="仿宋" w:eastAsia="仿宋"/>
          <w:color w:val="auto"/>
          <w:sz w:val="24"/>
          <w:highlight w:val="none"/>
        </w:rPr>
        <w:t xml:space="preserve">施工设备和临时设施 </w:t>
      </w:r>
    </w:p>
    <w:p w14:paraId="539DD299">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6.1</w:t>
      </w:r>
      <w:r>
        <w:rPr>
          <w:rFonts w:ascii="仿宋" w:hAnsi="仿宋" w:eastAsia="仿宋"/>
          <w:color w:val="auto"/>
          <w:sz w:val="24"/>
          <w:highlight w:val="none"/>
        </w:rPr>
        <w:t xml:space="preserve">承包人提供的施工设备和临时设施 </w:t>
      </w:r>
    </w:p>
    <w:p w14:paraId="7A0485B0">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6.1.1</w:t>
      </w:r>
      <w:r>
        <w:rPr>
          <w:rFonts w:ascii="仿宋" w:hAnsi="仿宋" w:eastAsia="仿宋"/>
          <w:color w:val="auto"/>
          <w:sz w:val="24"/>
          <w:highlight w:val="none"/>
        </w:rPr>
        <w:t xml:space="preserve">承包人应按合同进度计划的要求，及时配置施工设备和修建临时设施。进入施工场地的承包人设备需经监理人核查后才能投入使用。承包人更换合同约定的承包人设备的，应报监理人批准。 </w:t>
      </w:r>
    </w:p>
    <w:p w14:paraId="1A1C5295">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6.1.2</w:t>
      </w:r>
      <w:r>
        <w:rPr>
          <w:rFonts w:ascii="仿宋" w:hAnsi="仿宋" w:eastAsia="仿宋"/>
          <w:color w:val="auto"/>
          <w:sz w:val="24"/>
          <w:highlight w:val="none"/>
        </w:rPr>
        <w:t xml:space="preserve">除专用合同条款另有约定外，承包人应自行承担修建临时设施的费用，需要临时占地的，应由发包人办理申请手续并承担相应费用。 </w:t>
      </w:r>
    </w:p>
    <w:p w14:paraId="353E603D">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6.2</w:t>
      </w:r>
      <w:r>
        <w:rPr>
          <w:rFonts w:ascii="仿宋" w:hAnsi="仿宋" w:eastAsia="仿宋"/>
          <w:color w:val="auto"/>
          <w:sz w:val="24"/>
          <w:highlight w:val="none"/>
        </w:rPr>
        <w:t xml:space="preserve">发包人提供的施工设备和临时设施 </w:t>
      </w:r>
    </w:p>
    <w:p w14:paraId="2AE0F87F">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发包人提供的施工设备或临时设施在专用合同条款中约定。</w:t>
      </w:r>
    </w:p>
    <w:p w14:paraId="57304A8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6.3 要求承包人增加或更换施工设备 </w:t>
      </w:r>
    </w:p>
    <w:p w14:paraId="1C30877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承包人使用的施工设备不能满足合同进度计划和（或）质量要求时，监理人有权要求承包人增加或更换施工设备，承包人应及时增加或更换，由此增加的费用和（或）工期延误由承包人承担。 </w:t>
      </w:r>
    </w:p>
    <w:p w14:paraId="719ABE30">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6.4</w:t>
      </w:r>
      <w:r>
        <w:rPr>
          <w:rFonts w:ascii="仿宋" w:hAnsi="仿宋" w:eastAsia="仿宋"/>
          <w:color w:val="auto"/>
          <w:sz w:val="24"/>
          <w:highlight w:val="none"/>
        </w:rPr>
        <w:t xml:space="preserve">施工设备和临时设施专用于合同工程 </w:t>
      </w:r>
    </w:p>
    <w:p w14:paraId="5D15632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6.4.1</w:t>
      </w:r>
      <w:r>
        <w:rPr>
          <w:rFonts w:ascii="仿宋" w:hAnsi="仿宋" w:eastAsia="仿宋"/>
          <w:color w:val="auto"/>
          <w:sz w:val="24"/>
          <w:highlight w:val="none"/>
        </w:rPr>
        <w:t xml:space="preserve">除合同另有约定外，运入施工场地的所有施工设备以及在施工场地建设的临时设施应专用于合同工程。未经监理人同意，不得将上述施工设备和临时设施中的任何部分运出施工场地或挪作他用。 </w:t>
      </w:r>
    </w:p>
    <w:p w14:paraId="1D0BFDB5">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6.4.2</w:t>
      </w:r>
      <w:r>
        <w:rPr>
          <w:rFonts w:ascii="仿宋" w:hAnsi="仿宋" w:eastAsia="仿宋"/>
          <w:color w:val="auto"/>
          <w:sz w:val="24"/>
          <w:highlight w:val="none"/>
        </w:rPr>
        <w:t xml:space="preserve">经监理人同意，承包人可根据合同进度计划撤走闲置的施工设备。 </w:t>
      </w:r>
    </w:p>
    <w:p w14:paraId="15846C54">
      <w:pPr>
        <w:pStyle w:val="271"/>
        <w:spacing w:after="0" w:line="365" w:lineRule="auto"/>
        <w:ind w:firstLine="480"/>
        <w:rPr>
          <w:rFonts w:ascii="仿宋" w:hAnsi="仿宋" w:eastAsia="仿宋"/>
          <w:color w:val="auto"/>
          <w:sz w:val="24"/>
          <w:highlight w:val="none"/>
        </w:rPr>
      </w:pPr>
      <w:bookmarkStart w:id="14" w:name="7.交通运输"/>
      <w:bookmarkEnd w:id="14"/>
      <w:r>
        <w:rPr>
          <w:rFonts w:hint="eastAsia" w:ascii="仿宋" w:hAnsi="仿宋" w:eastAsia="仿宋"/>
          <w:color w:val="auto"/>
          <w:sz w:val="24"/>
          <w:highlight w:val="none"/>
        </w:rPr>
        <w:t>7.</w:t>
      </w:r>
      <w:r>
        <w:rPr>
          <w:rFonts w:ascii="仿宋" w:hAnsi="仿宋" w:eastAsia="仿宋"/>
          <w:color w:val="auto"/>
          <w:sz w:val="24"/>
          <w:highlight w:val="none"/>
        </w:rPr>
        <w:t xml:space="preserve">交通运输 </w:t>
      </w:r>
    </w:p>
    <w:p w14:paraId="1E1D8700">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7.1</w:t>
      </w:r>
      <w:r>
        <w:rPr>
          <w:rFonts w:ascii="仿宋" w:hAnsi="仿宋" w:eastAsia="仿宋"/>
          <w:color w:val="auto"/>
          <w:sz w:val="24"/>
          <w:highlight w:val="none"/>
        </w:rPr>
        <w:t xml:space="preserve">道路通行权和场外设施 </w:t>
      </w:r>
    </w:p>
    <w:p w14:paraId="6F05350D">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 xml:space="preserve">  除专用合同条款另有约定外，承包人应根据合同工程的施工需要，负责办理取得出入施工场地的专用和临时道路的通行权，以及取得为工程建设所需修建场外设施的权利，并承担相关费用。发包人应协助承包人办理上述手续。 </w:t>
      </w:r>
    </w:p>
    <w:p w14:paraId="70E086D6">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7.2</w:t>
      </w:r>
      <w:r>
        <w:rPr>
          <w:rFonts w:ascii="仿宋" w:hAnsi="仿宋" w:eastAsia="仿宋"/>
          <w:color w:val="auto"/>
          <w:sz w:val="24"/>
          <w:highlight w:val="none"/>
        </w:rPr>
        <w:t xml:space="preserve">场内施工道路 </w:t>
      </w:r>
    </w:p>
    <w:p w14:paraId="45DF1179">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7.2.1 除本合同约定由发包人提供的部分道路和交通设施外，承包人应负责修建、维修、养护和管理其施工所需的全部临时道路和交通设施(包括合同约定由发包人提供的部分道路和交通设施的维修、养护和管理)，并承担相应费用。 </w:t>
      </w:r>
    </w:p>
    <w:p w14:paraId="08CEF82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7.2.2 承包人修建的临时道路和交通设施，应免费提供发包人、监理人以及与本合同有关的其他承包人使用。 </w:t>
      </w:r>
    </w:p>
    <w:p w14:paraId="619651D2">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7.3</w:t>
      </w:r>
      <w:r>
        <w:rPr>
          <w:rFonts w:ascii="仿宋" w:hAnsi="仿宋" w:eastAsia="仿宋"/>
          <w:color w:val="auto"/>
          <w:sz w:val="24"/>
          <w:highlight w:val="none"/>
        </w:rPr>
        <w:t xml:space="preserve">场外交通 </w:t>
      </w:r>
    </w:p>
    <w:p w14:paraId="7A91C3F9">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7.3.1</w:t>
      </w:r>
      <w:r>
        <w:rPr>
          <w:rFonts w:ascii="仿宋" w:hAnsi="仿宋" w:eastAsia="仿宋"/>
          <w:color w:val="auto"/>
          <w:sz w:val="24"/>
          <w:highlight w:val="none"/>
        </w:rPr>
        <w:t xml:space="preserve">承包人车辆外出行驶所需的场外公共道路的通行费、养路费和税款等由承包人承担。 </w:t>
      </w:r>
    </w:p>
    <w:p w14:paraId="2A9656E5">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7.3.2</w:t>
      </w:r>
      <w:r>
        <w:rPr>
          <w:rFonts w:ascii="仿宋" w:hAnsi="仿宋" w:eastAsia="仿宋"/>
          <w:color w:val="auto"/>
          <w:sz w:val="24"/>
          <w:highlight w:val="none"/>
        </w:rPr>
        <w:t xml:space="preserve">承包人应遵守有关交通法规，严格按照道路和桥梁的限制荷重安全行驶，并服从交通管理部门的检查和监督。 </w:t>
      </w:r>
    </w:p>
    <w:p w14:paraId="6B5FD51D">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7.4</w:t>
      </w:r>
      <w:r>
        <w:rPr>
          <w:rFonts w:ascii="仿宋" w:hAnsi="仿宋" w:eastAsia="仿宋"/>
          <w:color w:val="auto"/>
          <w:sz w:val="24"/>
          <w:highlight w:val="none"/>
        </w:rPr>
        <w:t xml:space="preserve">超大件和超重件的运输 </w:t>
      </w:r>
    </w:p>
    <w:p w14:paraId="090A4887">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 </w:t>
      </w:r>
    </w:p>
    <w:p w14:paraId="4C8793C7">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7.5</w:t>
      </w:r>
      <w:r>
        <w:rPr>
          <w:rFonts w:ascii="仿宋" w:hAnsi="仿宋" w:eastAsia="仿宋"/>
          <w:color w:val="auto"/>
          <w:sz w:val="24"/>
          <w:highlight w:val="none"/>
        </w:rPr>
        <w:t xml:space="preserve">道路和桥梁的损坏责任 </w:t>
      </w:r>
    </w:p>
    <w:p w14:paraId="1383AD07">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因承包人运输造成施工场地内外公共道路和桥梁损坏的，由承包人承担修复损坏的全部费用和可能引起的赔偿。 </w:t>
      </w:r>
    </w:p>
    <w:p w14:paraId="00CFCEBF">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7.6</w:t>
      </w:r>
      <w:r>
        <w:rPr>
          <w:rFonts w:ascii="仿宋" w:hAnsi="仿宋" w:eastAsia="仿宋"/>
          <w:color w:val="auto"/>
          <w:sz w:val="24"/>
          <w:highlight w:val="none"/>
        </w:rPr>
        <w:t xml:space="preserve">水路和航空运输 </w:t>
      </w:r>
    </w:p>
    <w:p w14:paraId="0667AE5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本条上述各款的内容适用于水路运输和航空运输，其中“道路”一词的涵义包括河道、航线、船闸、机场、码头、堤防以及水路或航空运输中其他相似结构物；“车辆”一词的涯义包括船舶和飞机等。 </w:t>
      </w:r>
    </w:p>
    <w:p w14:paraId="4E6228B0">
      <w:pPr>
        <w:pStyle w:val="271"/>
        <w:spacing w:after="0" w:line="365" w:lineRule="auto"/>
        <w:ind w:firstLine="480"/>
        <w:rPr>
          <w:rFonts w:ascii="仿宋" w:hAnsi="仿宋" w:eastAsia="仿宋"/>
          <w:color w:val="auto"/>
          <w:sz w:val="24"/>
          <w:highlight w:val="none"/>
        </w:rPr>
      </w:pPr>
      <w:bookmarkStart w:id="15" w:name="8.测量放线"/>
      <w:bookmarkEnd w:id="15"/>
      <w:r>
        <w:rPr>
          <w:rFonts w:hint="eastAsia" w:ascii="仿宋" w:hAnsi="仿宋" w:eastAsia="仿宋"/>
          <w:color w:val="auto"/>
          <w:sz w:val="24"/>
          <w:highlight w:val="none"/>
        </w:rPr>
        <w:t>8.</w:t>
      </w:r>
      <w:r>
        <w:rPr>
          <w:rFonts w:ascii="仿宋" w:hAnsi="仿宋" w:eastAsia="仿宋"/>
          <w:color w:val="auto"/>
          <w:sz w:val="24"/>
          <w:highlight w:val="none"/>
        </w:rPr>
        <w:t xml:space="preserve">测量放线 </w:t>
      </w:r>
    </w:p>
    <w:p w14:paraId="2B5AF6B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8.1</w:t>
      </w:r>
      <w:r>
        <w:rPr>
          <w:rFonts w:ascii="仿宋" w:hAnsi="仿宋" w:eastAsia="仿宋"/>
          <w:color w:val="auto"/>
          <w:sz w:val="24"/>
          <w:highlight w:val="none"/>
        </w:rPr>
        <w:t xml:space="preserve">施工控制网 </w:t>
      </w:r>
    </w:p>
    <w:p w14:paraId="59E289A3">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8.1.1</w:t>
      </w:r>
      <w:r>
        <w:rPr>
          <w:rFonts w:ascii="仿宋" w:hAnsi="仿宋" w:eastAsia="仿宋"/>
          <w:color w:val="auto"/>
          <w:sz w:val="24"/>
          <w:highlight w:val="none"/>
        </w:rPr>
        <w:t xml:space="preserve">除专用合同条款另有约定外，施工控制网由承包人负责测设，发包人应在本合同协议书签订后的 14 天内，向承包人提供测量基准点、基准线和水准点及其相关资料。承包人应在收到上述资料后的 28 天内，将施测的施工控制网资料提交监理人审批。监理人应在收到报批件后的14 天内批复承包人。 </w:t>
      </w:r>
    </w:p>
    <w:p w14:paraId="20992438">
      <w:pPr>
        <w:pStyle w:val="271"/>
        <w:spacing w:after="0" w:line="365"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8.1.2</w:t>
      </w:r>
      <w:r>
        <w:rPr>
          <w:rFonts w:ascii="仿宋" w:hAnsi="仿宋" w:eastAsia="仿宋"/>
          <w:color w:val="auto"/>
          <w:sz w:val="24"/>
          <w:highlight w:val="none"/>
        </w:rPr>
        <w:t>承包人应负责管理施工控制网点。施工控制网点丢失或损坏的，承包人应及时修复。承包人应承担施工控制网点的管理与修复费用，并在工程竣工后将施工控制网点移交发包人。</w:t>
      </w:r>
    </w:p>
    <w:p w14:paraId="62AD6771">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8.2 施工测量 </w:t>
      </w:r>
    </w:p>
    <w:p w14:paraId="1619C875">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8.2.1</w:t>
      </w:r>
      <w:r>
        <w:rPr>
          <w:rFonts w:ascii="仿宋" w:hAnsi="仿宋" w:eastAsia="仿宋"/>
          <w:color w:val="auto"/>
          <w:sz w:val="24"/>
          <w:highlight w:val="none"/>
        </w:rPr>
        <w:t xml:space="preserve">承包人应负责施工过程中的全部施工测量放线工作，并配置合格的人员、仪器、设备和其他物品。 </w:t>
      </w:r>
    </w:p>
    <w:p w14:paraId="6A43F02C">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8.2.2</w:t>
      </w:r>
      <w:r>
        <w:rPr>
          <w:rFonts w:ascii="仿宋" w:hAnsi="仿宋" w:eastAsia="仿宋"/>
          <w:color w:val="auto"/>
          <w:sz w:val="24"/>
          <w:highlight w:val="none"/>
        </w:rPr>
        <w:t xml:space="preserve">监理人可以指示承包人进行抽样复测，当复测中发现错误或出现超过合同约定的误差时，承包人应按监理人指示进行修正或补测，并承担相应的复测费用。 </w:t>
      </w:r>
    </w:p>
    <w:p w14:paraId="3EE4F1F6">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8.3</w:t>
      </w:r>
      <w:r>
        <w:rPr>
          <w:rFonts w:ascii="仿宋" w:hAnsi="仿宋" w:eastAsia="仿宋"/>
          <w:color w:val="auto"/>
          <w:sz w:val="24"/>
          <w:highlight w:val="none"/>
        </w:rPr>
        <w:t xml:space="preserve">基准资料错误的责任 </w:t>
      </w:r>
    </w:p>
    <w:p w14:paraId="7D92297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 </w:t>
      </w:r>
    </w:p>
    <w:p w14:paraId="42824EF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8.4</w:t>
      </w:r>
      <w:r>
        <w:rPr>
          <w:rFonts w:ascii="仿宋" w:hAnsi="仿宋" w:eastAsia="仿宋"/>
          <w:color w:val="auto"/>
          <w:sz w:val="24"/>
          <w:highlight w:val="none"/>
        </w:rPr>
        <w:t xml:space="preserve">监理人使用施工控制网 </w:t>
      </w:r>
    </w:p>
    <w:p w14:paraId="46093903">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监理人需要使用施工控制网的，承包人应提供必要的协助，发包人不再为此支付费用。 </w:t>
      </w:r>
    </w:p>
    <w:p w14:paraId="6F927C2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8.5</w:t>
      </w:r>
      <w:r>
        <w:rPr>
          <w:rFonts w:ascii="仿宋" w:hAnsi="仿宋" w:eastAsia="仿宋"/>
          <w:color w:val="auto"/>
          <w:sz w:val="24"/>
          <w:highlight w:val="none"/>
        </w:rPr>
        <w:t xml:space="preserve">补充地质勘探 </w:t>
      </w:r>
    </w:p>
    <w:p w14:paraId="68BF43C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在合同实施期间，监理人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 </w:t>
      </w:r>
    </w:p>
    <w:p w14:paraId="172B02C8">
      <w:pPr>
        <w:pStyle w:val="271"/>
        <w:spacing w:after="0" w:line="365" w:lineRule="auto"/>
        <w:ind w:firstLine="480"/>
        <w:rPr>
          <w:rFonts w:ascii="仿宋" w:hAnsi="仿宋" w:eastAsia="仿宋"/>
          <w:color w:val="auto"/>
          <w:sz w:val="24"/>
          <w:highlight w:val="none"/>
        </w:rPr>
      </w:pPr>
      <w:bookmarkStart w:id="16" w:name="9.施工安全、治安保卫和环境保护"/>
      <w:bookmarkEnd w:id="16"/>
      <w:r>
        <w:rPr>
          <w:rFonts w:hint="eastAsia" w:ascii="仿宋" w:hAnsi="仿宋" w:eastAsia="仿宋"/>
          <w:color w:val="auto"/>
          <w:sz w:val="24"/>
          <w:highlight w:val="none"/>
        </w:rPr>
        <w:t>9.</w:t>
      </w:r>
      <w:r>
        <w:rPr>
          <w:rFonts w:ascii="仿宋" w:hAnsi="仿宋" w:eastAsia="仿宋"/>
          <w:color w:val="auto"/>
          <w:sz w:val="24"/>
          <w:highlight w:val="none"/>
        </w:rPr>
        <w:t xml:space="preserve">施工安全、治安保卫和环境保护 </w:t>
      </w:r>
    </w:p>
    <w:p w14:paraId="61D736AE">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9.1</w:t>
      </w:r>
      <w:r>
        <w:rPr>
          <w:rFonts w:ascii="仿宋" w:hAnsi="仿宋" w:eastAsia="仿宋"/>
          <w:color w:val="auto"/>
          <w:sz w:val="24"/>
          <w:highlight w:val="none"/>
        </w:rPr>
        <w:t xml:space="preserve">发包人的施工安全责任 </w:t>
      </w:r>
    </w:p>
    <w:p w14:paraId="4A5B2A9A">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9.1.1</w:t>
      </w:r>
      <w:r>
        <w:rPr>
          <w:rFonts w:ascii="仿宋" w:hAnsi="仿宋" w:eastAsia="仿宋"/>
          <w:color w:val="auto"/>
          <w:sz w:val="24"/>
          <w:highlight w:val="none"/>
        </w:rPr>
        <w:t xml:space="preserve">发包人应按合同约定履行安全职责。发包人委托监理人根据国家有关安全的法律、法规、强制性标准以及部门规章，对承包人的安全责任履行情况进行监督和检查。监理人的监督检查不减轻承包人应负的安全责任。 </w:t>
      </w:r>
    </w:p>
    <w:p w14:paraId="53E5A81A">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9.1.2</w:t>
      </w:r>
      <w:r>
        <w:rPr>
          <w:rFonts w:ascii="仿宋" w:hAnsi="仿宋" w:eastAsia="仿宋"/>
          <w:color w:val="auto"/>
          <w:sz w:val="24"/>
          <w:highlight w:val="none"/>
        </w:rPr>
        <w:t xml:space="preserve">发包人应对其现场机构雇佣的全部人员的工伤事故承担责任，但由于承包人原因造成发包人人员工伤的，应由承包人承担责任。 </w:t>
      </w:r>
    </w:p>
    <w:p w14:paraId="71E57613">
      <w:pPr>
        <w:pStyle w:val="271"/>
        <w:spacing w:after="0" w:line="365"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9.1.3</w:t>
      </w:r>
      <w:r>
        <w:rPr>
          <w:rFonts w:ascii="仿宋" w:hAnsi="仿宋" w:eastAsia="仿宋"/>
          <w:color w:val="auto"/>
          <w:sz w:val="24"/>
          <w:highlight w:val="none"/>
        </w:rPr>
        <w:t>发包人应负责赔偿以下各种情况造成的第三者人身伤亡和财产损失：</w:t>
      </w:r>
    </w:p>
    <w:p w14:paraId="053A613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(l）工程或工程的任何部分对土地的占用所造成的第三者财产损失； </w:t>
      </w:r>
    </w:p>
    <w:p w14:paraId="1D12CD3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(2）由于发包人原因在施工场地及其毗邻地带造成的第三者人身伤亡和财产损失。 </w:t>
      </w:r>
    </w:p>
    <w:p w14:paraId="7A49A550">
      <w:pPr>
        <w:pStyle w:val="271"/>
        <w:spacing w:after="0" w:line="365"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9.1.4</w:t>
      </w:r>
      <w:r>
        <w:rPr>
          <w:rFonts w:ascii="仿宋" w:hAnsi="仿宋" w:eastAsia="仿宋"/>
          <w:color w:val="auto"/>
          <w:sz w:val="24"/>
          <w:highlight w:val="none"/>
        </w:rPr>
        <w:t>除专用合同条款另有约定外，发包人负责向承包人提供施工现场及施工可能影响的毗邻区域内供水、排水、供电、供气、供热、通信、广播电视等地下管线资料，气象和水文观测资料， 拟建工程可能影响的相邻建筑物地下工程的有关资料，并保证有关资料的真实、准确、完整，满足有关技术规程的要求。</w:t>
      </w:r>
    </w:p>
    <w:p w14:paraId="7AA2FD6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9.1.5 发包人按照已标价工程量清单所列金额和合同约定的计量支付规定，支付安全作业环境及安全施工措施所需费用。 </w:t>
      </w:r>
    </w:p>
    <w:p w14:paraId="7F4FEA2C">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9.1.6</w:t>
      </w:r>
      <w:r>
        <w:rPr>
          <w:rFonts w:ascii="仿宋" w:hAnsi="仿宋" w:eastAsia="仿宋"/>
          <w:color w:val="auto"/>
          <w:sz w:val="24"/>
          <w:highlight w:val="none"/>
        </w:rPr>
        <w:t xml:space="preserve">发包人负责组织工程参建单位编制保证安全生产的措施方案。工程开工前，就落实保证安全生产的措施进行全面系统的布置，进一步明确承包人的安全生产责任。 </w:t>
      </w:r>
    </w:p>
    <w:p w14:paraId="52F08C1F">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9.1.7</w:t>
      </w:r>
      <w:r>
        <w:rPr>
          <w:rFonts w:ascii="仿宋" w:hAnsi="仿宋" w:eastAsia="仿宋"/>
          <w:color w:val="auto"/>
          <w:sz w:val="24"/>
          <w:highlight w:val="none"/>
        </w:rPr>
        <w:t xml:space="preserve">发包人负责在拆除工程和爆破工程施工 14 天前向有关部门或机构报送相关备案资料。 </w:t>
      </w:r>
    </w:p>
    <w:p w14:paraId="206F7E62">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9.2</w:t>
      </w:r>
      <w:r>
        <w:rPr>
          <w:rFonts w:ascii="仿宋" w:hAnsi="仿宋" w:eastAsia="仿宋"/>
          <w:color w:val="auto"/>
          <w:sz w:val="24"/>
          <w:highlight w:val="none"/>
        </w:rPr>
        <w:t xml:space="preserve">承包人的施工安全责任 </w:t>
      </w:r>
    </w:p>
    <w:p w14:paraId="7BE2360B">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9.2.1</w:t>
      </w:r>
      <w:r>
        <w:rPr>
          <w:rFonts w:ascii="仿宋" w:hAnsi="仿宋" w:eastAsia="仿宋"/>
          <w:color w:val="auto"/>
          <w:sz w:val="24"/>
          <w:highlight w:val="none"/>
        </w:rPr>
        <w:t xml:space="preserve">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 </w:t>
      </w:r>
    </w:p>
    <w:p w14:paraId="5DBBC7A2">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9.2.2</w:t>
      </w:r>
      <w:r>
        <w:rPr>
          <w:rFonts w:ascii="仿宋" w:hAnsi="仿宋" w:eastAsia="仿宋"/>
          <w:color w:val="auto"/>
          <w:sz w:val="24"/>
          <w:highlight w:val="none"/>
        </w:rPr>
        <w:t xml:space="preserve">承包人应加强施工作业安全管理，特别应加强易燃、易爆材料、火工器材、有毒与腐蚀性材料和其他危险品的管理，以及对爆破作业和地下工程施工等危险作业的管理。 </w:t>
      </w:r>
    </w:p>
    <w:p w14:paraId="619D7BC6">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9.2.3</w:t>
      </w:r>
      <w:r>
        <w:rPr>
          <w:rFonts w:ascii="仿宋" w:hAnsi="仿宋" w:eastAsia="仿宋"/>
          <w:color w:val="auto"/>
          <w:sz w:val="24"/>
          <w:highlight w:val="none"/>
        </w:rPr>
        <w:t xml:space="preserve">承包人应严格按照国家安全标准制定施工安全操作规程，配备必要的安全生产和劳动保护设施，加强对承包人人员的安全教育，并发放安全工作手册和劳动保护用具。 </w:t>
      </w:r>
    </w:p>
    <w:p w14:paraId="6FD10F77">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9.2.4</w:t>
      </w:r>
      <w:r>
        <w:rPr>
          <w:rFonts w:ascii="仿宋" w:hAnsi="仿宋" w:eastAsia="仿宋"/>
          <w:color w:val="auto"/>
          <w:sz w:val="24"/>
          <w:highlight w:val="none"/>
        </w:rPr>
        <w:t xml:space="preserve">承包人应按监理人的指示制定应对灾害的紧急预案，报送监理人审批。承包人还应按预案做好安全检查，配置必要的救助物资和器材，切实保护好有关人员的人身和财产安全。 </w:t>
      </w:r>
    </w:p>
    <w:p w14:paraId="245B271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9.2.5</w:t>
      </w:r>
      <w:r>
        <w:rPr>
          <w:rFonts w:ascii="仿宋" w:hAnsi="仿宋" w:eastAsia="仿宋"/>
          <w:color w:val="auto"/>
          <w:sz w:val="24"/>
          <w:highlight w:val="none"/>
        </w:rPr>
        <w:t xml:space="preserve">合同约定的安全作业环境及安全施工措施所需费用应遵守有关规定，并包括在相关工作的合同价格中。因采取合同未约定的安全作业环境及安全施工措施增加的费用，由监理人按第3.5 款商定或确定。 </w:t>
      </w:r>
    </w:p>
    <w:p w14:paraId="6B57F6F2">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9.2.6</w:t>
      </w:r>
      <w:r>
        <w:rPr>
          <w:rFonts w:ascii="仿宋" w:hAnsi="仿宋" w:eastAsia="仿宋"/>
          <w:color w:val="auto"/>
          <w:sz w:val="24"/>
          <w:highlight w:val="none"/>
        </w:rPr>
        <w:t xml:space="preserve">承包人应对其履行合同所雇佣的全部人员，包括分包人人员的工伤事故承担责任，但由于发包人原因造成承包人人员工伤事故的，应由发包人承担责任。 </w:t>
      </w:r>
    </w:p>
    <w:p w14:paraId="5FBB2B85">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9.2.7</w:t>
      </w:r>
      <w:r>
        <w:rPr>
          <w:rFonts w:ascii="仿宋" w:hAnsi="仿宋" w:eastAsia="仿宋"/>
          <w:color w:val="auto"/>
          <w:sz w:val="24"/>
          <w:highlight w:val="none"/>
        </w:rPr>
        <w:t xml:space="preserve">由于承包人原因在施工场地内及其毗邻地带造成的第三者人员伤亡和财产损失，由承包人负责赔偿。 </w:t>
      </w:r>
    </w:p>
    <w:p w14:paraId="650CAE9A">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9.2.8</w:t>
      </w:r>
      <w:r>
        <w:rPr>
          <w:rFonts w:ascii="仿宋" w:hAnsi="仿宋" w:eastAsia="仿宋"/>
          <w:color w:val="auto"/>
          <w:sz w:val="24"/>
          <w:highlight w:val="none"/>
        </w:rPr>
        <w:t xml:space="preserve">承包人已标价工程量清单应包含工程安全作业环境及安全施工措施所需费用。 </w:t>
      </w:r>
    </w:p>
    <w:p w14:paraId="13E01ED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9.2.9</w:t>
      </w:r>
      <w:r>
        <w:rPr>
          <w:rFonts w:ascii="仿宋" w:hAnsi="仿宋" w:eastAsia="仿宋"/>
          <w:color w:val="auto"/>
          <w:sz w:val="24"/>
          <w:highlight w:val="none"/>
        </w:rPr>
        <w:t xml:space="preserve">承包人应建立健全安全生产责任制度和安全生产教育培训制度，制定安全生产规章制度和操作规程，保证本单位建立和完善安全生产条件所需资金的投入，对本工程进行定期和专项安全检查，并做好安全检查记录。 </w:t>
      </w:r>
    </w:p>
    <w:p w14:paraId="56CC83A3">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9.2.10</w:t>
      </w:r>
      <w:r>
        <w:rPr>
          <w:rFonts w:ascii="仿宋" w:hAnsi="仿宋" w:eastAsia="仿宋"/>
          <w:color w:val="auto"/>
          <w:sz w:val="24"/>
          <w:highlight w:val="none"/>
        </w:rPr>
        <w:t xml:space="preserve">承包人应设立安全生产管理机构，施工现场应有专职安全生产管理人员。 </w:t>
      </w:r>
    </w:p>
    <w:p w14:paraId="037441AD">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9.2.11</w:t>
      </w:r>
      <w:r>
        <w:rPr>
          <w:rFonts w:ascii="仿宋" w:hAnsi="仿宋" w:eastAsia="仿宋"/>
          <w:color w:val="auto"/>
          <w:sz w:val="24"/>
          <w:highlight w:val="none"/>
        </w:rPr>
        <w:t xml:space="preserve">承包人应负责对特种作业人员进行专门的安全作业培训，并保证特种作业人员持证上岗。 </w:t>
      </w:r>
    </w:p>
    <w:p w14:paraId="1A3CE56B">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9.2.12</w:t>
      </w:r>
      <w:r>
        <w:rPr>
          <w:rFonts w:ascii="仿宋" w:hAnsi="仿宋" w:eastAsia="仿宋"/>
          <w:color w:val="auto"/>
          <w:sz w:val="24"/>
          <w:highlight w:val="none"/>
        </w:rPr>
        <w:t xml:space="preserve">承包人应在施工组织设计中编制安全技术措施和施工现场临时用电方案。对专用合同条款约定的工程，应编制专项施工方案报监理人批准。对专用合同条款约定的专项施工方案，还应组织专家进行论证、审查，其中专家 1/2 人员应经发包人同意。 </w:t>
      </w:r>
    </w:p>
    <w:p w14:paraId="54A867E0">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9.2.13</w:t>
      </w:r>
      <w:r>
        <w:rPr>
          <w:rFonts w:ascii="仿宋" w:hAnsi="仿宋" w:eastAsia="仿宋"/>
          <w:color w:val="auto"/>
          <w:sz w:val="24"/>
          <w:highlight w:val="none"/>
        </w:rPr>
        <w:t xml:space="preserve">承包人在使用施工起重机械和整体提升脚手架、模板等自升式架设设施前，应组织有关单位进行验收。 </w:t>
      </w:r>
    </w:p>
    <w:p w14:paraId="7689BB29">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9.3</w:t>
      </w:r>
      <w:r>
        <w:rPr>
          <w:rFonts w:ascii="仿宋" w:hAnsi="仿宋" w:eastAsia="仿宋"/>
          <w:color w:val="auto"/>
          <w:sz w:val="24"/>
          <w:highlight w:val="none"/>
        </w:rPr>
        <w:t xml:space="preserve">治安保卫 </w:t>
      </w:r>
    </w:p>
    <w:p w14:paraId="1C8A46FC">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9.3.1</w:t>
      </w:r>
      <w:r>
        <w:rPr>
          <w:rFonts w:ascii="仿宋" w:hAnsi="仿宋" w:eastAsia="仿宋"/>
          <w:color w:val="auto"/>
          <w:sz w:val="24"/>
          <w:highlight w:val="none"/>
        </w:rPr>
        <w:t xml:space="preserve">除合同另有约定外，发包人应与当地公安部门协商，在现场建立治安管理机构或联防组织，统一管理施工场地的治安保卫事项，履行合同工程的治安保卫职责。 </w:t>
      </w:r>
    </w:p>
    <w:p w14:paraId="2A7361CB">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9.3.2</w:t>
      </w:r>
      <w:r>
        <w:rPr>
          <w:rFonts w:ascii="仿宋" w:hAnsi="仿宋" w:eastAsia="仿宋"/>
          <w:color w:val="auto"/>
          <w:sz w:val="24"/>
          <w:highlight w:val="none"/>
        </w:rPr>
        <w:t xml:space="preserve">发包人和承包人除应协助现场治安管理机构或联防组织维护施工场地的社会治安外， 还应做好包括生活区在内的各自管辖区的治安保卫工作。 </w:t>
      </w:r>
    </w:p>
    <w:p w14:paraId="464E8FAC">
      <w:pPr>
        <w:pStyle w:val="271"/>
        <w:spacing w:after="0" w:line="365"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9.3.3</w:t>
      </w:r>
      <w:r>
        <w:rPr>
          <w:rFonts w:ascii="仿宋" w:hAnsi="仿宋" w:eastAsia="仿宋"/>
          <w:color w:val="auto"/>
          <w:sz w:val="24"/>
          <w:highlight w:val="none"/>
        </w:rPr>
        <w:t xml:space="preserve">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 </w:t>
      </w:r>
    </w:p>
    <w:p w14:paraId="3A1AB3CC">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9.4</w:t>
      </w:r>
      <w:r>
        <w:rPr>
          <w:rFonts w:ascii="仿宋" w:hAnsi="仿宋" w:eastAsia="仿宋"/>
          <w:color w:val="auto"/>
          <w:sz w:val="24"/>
          <w:highlight w:val="none"/>
        </w:rPr>
        <w:t xml:space="preserve">环境保护 </w:t>
      </w:r>
    </w:p>
    <w:p w14:paraId="230AF099">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9.4.1</w:t>
      </w:r>
      <w:r>
        <w:rPr>
          <w:rFonts w:ascii="仿宋" w:hAnsi="仿宋" w:eastAsia="仿宋"/>
          <w:color w:val="auto"/>
          <w:sz w:val="24"/>
          <w:highlight w:val="none"/>
        </w:rPr>
        <w:t xml:space="preserve">承包人在施工过程中，应遵守有关环境保护的法律，履行合同约定的环境保护义务， 并对违反法律和合同约定义务所造成的环境破坏、人身伤害和财产损失负责。 </w:t>
      </w:r>
    </w:p>
    <w:p w14:paraId="34CDB74D">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9.4.2</w:t>
      </w:r>
      <w:r>
        <w:rPr>
          <w:rFonts w:ascii="仿宋" w:hAnsi="仿宋" w:eastAsia="仿宋"/>
          <w:color w:val="auto"/>
          <w:sz w:val="24"/>
          <w:highlight w:val="none"/>
        </w:rPr>
        <w:t xml:space="preserve">承包人应按合同约定的环保工作内容，编制施工环保措施计划，报送监理人审批。 </w:t>
      </w:r>
    </w:p>
    <w:p w14:paraId="078A8A8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9.4.3</w:t>
      </w:r>
      <w:r>
        <w:rPr>
          <w:rFonts w:ascii="仿宋" w:hAnsi="仿宋" w:eastAsia="仿宋"/>
          <w:color w:val="auto"/>
          <w:sz w:val="24"/>
          <w:highlight w:val="none"/>
        </w:rPr>
        <w:t xml:space="preserve">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 </w:t>
      </w:r>
    </w:p>
    <w:p w14:paraId="3003EA5A">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9.4.4</w:t>
      </w:r>
      <w:r>
        <w:rPr>
          <w:rFonts w:ascii="仿宋" w:hAnsi="仿宋" w:eastAsia="仿宋"/>
          <w:color w:val="auto"/>
          <w:sz w:val="24"/>
          <w:highlight w:val="none"/>
        </w:rPr>
        <w:t xml:space="preserve">承包人应按合同约定采取有效措施，对施工开挖的边坡及时进行支护，维护排水设施， 并进行水土保护，避免因施工造成的地质灾害。 </w:t>
      </w:r>
    </w:p>
    <w:p w14:paraId="4DB2D650">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9.4.5</w:t>
      </w:r>
      <w:r>
        <w:rPr>
          <w:rFonts w:ascii="仿宋" w:hAnsi="仿宋" w:eastAsia="仿宋"/>
          <w:color w:val="auto"/>
          <w:sz w:val="24"/>
          <w:highlight w:val="none"/>
        </w:rPr>
        <w:t xml:space="preserve">承包人应按国家饮用水管理标准定期对饮用水源进行监测，防止施工活动污染饮用水源。 </w:t>
      </w:r>
    </w:p>
    <w:p w14:paraId="25CED2FD">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9.4.6</w:t>
      </w:r>
      <w:r>
        <w:rPr>
          <w:rFonts w:ascii="仿宋" w:hAnsi="仿宋" w:eastAsia="仿宋"/>
          <w:color w:val="auto"/>
          <w:sz w:val="24"/>
          <w:highlight w:val="none"/>
        </w:rPr>
        <w:t xml:space="preserve">承包人应按合同约定，加强对噪声、粉尘、废气、废水和废油的控制，努力降低噪声， 控制粉尘和废气浓度，做好废水和废油的治理和排放。 </w:t>
      </w:r>
    </w:p>
    <w:p w14:paraId="32BE9E17">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9.5</w:t>
      </w:r>
      <w:r>
        <w:rPr>
          <w:rFonts w:ascii="仿宋" w:hAnsi="仿宋" w:eastAsia="仿宋"/>
          <w:color w:val="auto"/>
          <w:sz w:val="24"/>
          <w:highlight w:val="none"/>
        </w:rPr>
        <w:t xml:space="preserve">事故处理 </w:t>
      </w:r>
    </w:p>
    <w:p w14:paraId="3D69DB94">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9.5.1 发包人负责组织参建单位制定本工程的质量与安全事故应急预案，建立质量与安全事故应急处置指挥部。 </w:t>
      </w:r>
    </w:p>
    <w:p w14:paraId="5B7B9481">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9.5.2 承包人应对施工现场易发生重大事故的部位、环节进行监控，配备救援器材、设备， 并定期组织演练。 </w:t>
      </w:r>
    </w:p>
    <w:p w14:paraId="79D82280">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9.5.3 工程开工前，承包人应根据本工程的特点制定施工现场施工质量与安全事故应急预案， 并报发包人备案。 </w:t>
      </w:r>
    </w:p>
    <w:p w14:paraId="1B0FD12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9.5.4 施工过程中发生事故时，发包人、承包人应立即启动应急预案。 </w:t>
      </w:r>
    </w:p>
    <w:p w14:paraId="3FE2FE67">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9.5.5 事故调查处理由发包人按相关规定履行手续，承包人应配合。 </w:t>
      </w:r>
    </w:p>
    <w:p w14:paraId="3ACF6E89">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9.6 水土保持 </w:t>
      </w:r>
    </w:p>
    <w:p w14:paraId="5F2D1D71">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9.6.1 发包人应及时向承包人提供水土保持方案。 </w:t>
      </w:r>
    </w:p>
    <w:p w14:paraId="4E9E2709">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9.6.2 承包人在施工过程中，应遵守有关水土保持的法律法规和规章，履行合同约定的水土保持义务，并对其违反法律和合同约定义务所造成的水土流失灾害、人身伤害和财产损失负责。 </w:t>
      </w:r>
    </w:p>
    <w:p w14:paraId="45B2B06E">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9.6.3 承包人的水土保持措施计划，应满足技术标准和要求(合同技术条款)约定的要求。 </w:t>
      </w:r>
    </w:p>
    <w:p w14:paraId="53B5D45E">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9.7 文明工地 </w:t>
      </w:r>
    </w:p>
    <w:p w14:paraId="1CFC3E5D">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9.7.1 发包人应按专用合同条款的约定，负责建立创建文明建设工地的组织机构，制定创建文明建设工地的规划和办法。 </w:t>
      </w:r>
    </w:p>
    <w:p w14:paraId="1E0E8C6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9.7.2 承包人应按创建文明建设工地的规划和办法，履行职责，承担相应责任。所需费用应含在已标价工程量清单中。 </w:t>
      </w:r>
    </w:p>
    <w:p w14:paraId="533A7161">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 xml:space="preserve">9.8 防汛度汛 </w:t>
      </w:r>
    </w:p>
    <w:p w14:paraId="2F94872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9.8.1 发包人负责组织工程参建单位编制本工程的度汛方案和措施。 </w:t>
      </w:r>
    </w:p>
    <w:p w14:paraId="680A66D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9.8.2 承包人应根据发包人编制的本工程度汛方案和措施，制定相应的度汛方案，报发包人批准后实施。 </w:t>
      </w:r>
    </w:p>
    <w:p w14:paraId="6B31F28B">
      <w:pPr>
        <w:pStyle w:val="271"/>
        <w:spacing w:after="0" w:line="365" w:lineRule="auto"/>
        <w:ind w:firstLine="480"/>
        <w:rPr>
          <w:rFonts w:ascii="仿宋" w:hAnsi="仿宋" w:eastAsia="仿宋"/>
          <w:color w:val="auto"/>
          <w:sz w:val="24"/>
          <w:highlight w:val="none"/>
        </w:rPr>
      </w:pPr>
      <w:bookmarkStart w:id="17" w:name="10.进度计划"/>
      <w:bookmarkEnd w:id="17"/>
      <w:r>
        <w:rPr>
          <w:rFonts w:hint="eastAsia" w:ascii="仿宋" w:hAnsi="仿宋" w:eastAsia="仿宋"/>
          <w:color w:val="auto"/>
          <w:sz w:val="24"/>
          <w:highlight w:val="none"/>
        </w:rPr>
        <w:t>10.</w:t>
      </w:r>
      <w:r>
        <w:rPr>
          <w:rFonts w:ascii="仿宋" w:hAnsi="仿宋" w:eastAsia="仿宋"/>
          <w:color w:val="auto"/>
          <w:sz w:val="24"/>
          <w:highlight w:val="none"/>
        </w:rPr>
        <w:t xml:space="preserve">进度计划 </w:t>
      </w:r>
    </w:p>
    <w:p w14:paraId="0EAB99B0">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10.1</w:t>
      </w:r>
      <w:r>
        <w:rPr>
          <w:rFonts w:ascii="仿宋" w:hAnsi="仿宋" w:eastAsia="仿宋"/>
          <w:color w:val="auto"/>
          <w:sz w:val="24"/>
          <w:highlight w:val="none"/>
        </w:rPr>
        <w:t xml:space="preserve">合同进度计划 </w:t>
      </w:r>
    </w:p>
    <w:p w14:paraId="65116FE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 </w:t>
      </w:r>
    </w:p>
    <w:p w14:paraId="4BF8EFE9">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10.2</w:t>
      </w:r>
      <w:r>
        <w:rPr>
          <w:rFonts w:ascii="仿宋" w:hAnsi="仿宋" w:eastAsia="仿宋"/>
          <w:color w:val="auto"/>
          <w:sz w:val="24"/>
          <w:highlight w:val="none"/>
        </w:rPr>
        <w:t xml:space="preserve">合同进度计划的修订 </w:t>
      </w:r>
    </w:p>
    <w:p w14:paraId="0BE15297">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不论何种原因造成工程的实际进度与第 10.1 款的合同进度计划不符时，承包人均应在 14 天内向监理人提交修订合同进度计划的申请报告，并附有关措施和相关资料，报监理人审批，监理人应在收到申请报告后的 14 天内批复。当监理人认为需要修订合同进度计划时，承包人应按监理人的指示，在 14 天内向监理人提交修订的合同进度计划，并附调整计划的相关资料，提交监理人审批。监理人应在收到进度计划后的 14 天内批复。 </w:t>
      </w:r>
    </w:p>
    <w:p w14:paraId="51340A0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 11.3 款的约定办理；由于承包人原因造成施工进度延迟，应按第 11.5 款的约定办理。 </w:t>
      </w:r>
    </w:p>
    <w:p w14:paraId="72C3B5AF">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10.3</w:t>
      </w:r>
      <w:r>
        <w:rPr>
          <w:rFonts w:ascii="仿宋" w:hAnsi="仿宋" w:eastAsia="仿宋"/>
          <w:color w:val="auto"/>
          <w:sz w:val="24"/>
          <w:highlight w:val="none"/>
        </w:rPr>
        <w:t xml:space="preserve">单位工程进度计划 </w:t>
      </w:r>
    </w:p>
    <w:p w14:paraId="550EE304">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监理人认为有必要时，承包人应按监理人指示的内容和期限，并根据合同进度计划的进度控制要求，编制单位工程进度计划，提交监理人审批。 </w:t>
      </w:r>
    </w:p>
    <w:p w14:paraId="395FB04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10.4</w:t>
      </w:r>
      <w:r>
        <w:rPr>
          <w:rFonts w:ascii="仿宋" w:hAnsi="仿宋" w:eastAsia="仿宋"/>
          <w:color w:val="auto"/>
          <w:sz w:val="24"/>
          <w:highlight w:val="none"/>
        </w:rPr>
        <w:t xml:space="preserve">提交资金流估算表 </w:t>
      </w:r>
    </w:p>
    <w:p w14:paraId="17891471">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 xml:space="preserve">  承包人应在按第 10.1 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p>
    <w:p w14:paraId="35B79CA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资金流估算表(参考格式) </w:t>
      </w:r>
    </w:p>
    <w:p w14:paraId="44B6566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金额单位 </w:t>
      </w:r>
    </w:p>
    <w:tbl>
      <w:tblPr>
        <w:tblStyle w:val="33"/>
        <w:tblW w:w="5186" w:type="pct"/>
        <w:tblInd w:w="-3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57"/>
        <w:gridCol w:w="565"/>
        <w:gridCol w:w="1069"/>
        <w:gridCol w:w="1375"/>
        <w:gridCol w:w="1401"/>
        <w:gridCol w:w="1004"/>
        <w:gridCol w:w="1245"/>
        <w:gridCol w:w="832"/>
        <w:gridCol w:w="707"/>
        <w:gridCol w:w="1064"/>
      </w:tblGrid>
      <w:tr w14:paraId="5E12B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423" w:type="dxa"/>
            <w:noWrap w:val="0"/>
            <w:vAlign w:val="center"/>
          </w:tcPr>
          <w:p w14:paraId="7A305BE8">
            <w:pPr>
              <w:pStyle w:val="271"/>
              <w:spacing w:after="0"/>
              <w:rPr>
                <w:rFonts w:ascii="仿宋" w:hAnsi="仿宋" w:eastAsia="仿宋"/>
                <w:color w:val="auto"/>
                <w:sz w:val="24"/>
                <w:highlight w:val="none"/>
                <w:lang w:val="en-US" w:eastAsia="zh-CN"/>
              </w:rPr>
            </w:pPr>
            <w:r>
              <w:rPr>
                <w:rFonts w:ascii="仿宋" w:hAnsi="仿宋" w:eastAsia="仿宋"/>
                <w:color w:val="auto"/>
                <w:sz w:val="24"/>
                <w:highlight w:val="none"/>
                <w:lang w:val="en-US" w:eastAsia="zh-CN"/>
              </w:rPr>
              <w:t>年</w:t>
            </w:r>
          </w:p>
        </w:tc>
        <w:tc>
          <w:tcPr>
            <w:tcW w:w="279" w:type="dxa"/>
            <w:noWrap w:val="0"/>
            <w:vAlign w:val="center"/>
          </w:tcPr>
          <w:p w14:paraId="5435B12F">
            <w:pPr>
              <w:pStyle w:val="271"/>
              <w:spacing w:after="0"/>
              <w:rPr>
                <w:rFonts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月</w:t>
            </w:r>
          </w:p>
        </w:tc>
        <w:tc>
          <w:tcPr>
            <w:tcW w:w="528" w:type="dxa"/>
            <w:noWrap w:val="0"/>
            <w:vAlign w:val="center"/>
          </w:tcPr>
          <w:p w14:paraId="35E643ED">
            <w:pPr>
              <w:pStyle w:val="271"/>
              <w:spacing w:after="0"/>
              <w:rPr>
                <w:rFonts w:ascii="仿宋" w:hAnsi="仿宋" w:eastAsia="仿宋"/>
                <w:color w:val="auto"/>
                <w:sz w:val="24"/>
                <w:highlight w:val="none"/>
                <w:lang w:val="en-US" w:eastAsia="zh-CN"/>
              </w:rPr>
            </w:pPr>
            <w:r>
              <w:rPr>
                <w:rFonts w:ascii="仿宋" w:hAnsi="仿宋" w:eastAsia="仿宋"/>
                <w:color w:val="auto"/>
                <w:sz w:val="24"/>
                <w:highlight w:val="none"/>
                <w:lang w:val="en-US" w:eastAsia="zh-CN"/>
              </w:rPr>
              <w:t>工程预付款</w:t>
            </w:r>
          </w:p>
        </w:tc>
        <w:tc>
          <w:tcPr>
            <w:tcW w:w="679" w:type="dxa"/>
            <w:noWrap w:val="0"/>
            <w:vAlign w:val="center"/>
          </w:tcPr>
          <w:p w14:paraId="65C0A62C">
            <w:pPr>
              <w:pStyle w:val="271"/>
              <w:spacing w:after="0"/>
              <w:rPr>
                <w:rFonts w:ascii="仿宋" w:hAnsi="仿宋" w:eastAsia="仿宋"/>
                <w:color w:val="auto"/>
                <w:sz w:val="24"/>
                <w:highlight w:val="none"/>
                <w:lang w:val="en-US" w:eastAsia="zh-CN"/>
              </w:rPr>
            </w:pPr>
            <w:r>
              <w:rPr>
                <w:rFonts w:ascii="仿宋" w:hAnsi="仿宋" w:eastAsia="仿宋"/>
                <w:color w:val="auto"/>
                <w:sz w:val="24"/>
                <w:highlight w:val="none"/>
                <w:lang w:val="en-US" w:eastAsia="zh-CN"/>
              </w:rPr>
              <w:t>完成工作量付款</w:t>
            </w:r>
          </w:p>
        </w:tc>
        <w:tc>
          <w:tcPr>
            <w:tcW w:w="692" w:type="dxa"/>
            <w:noWrap w:val="0"/>
            <w:vAlign w:val="center"/>
          </w:tcPr>
          <w:p w14:paraId="63FB2D00">
            <w:pPr>
              <w:pStyle w:val="271"/>
              <w:spacing w:after="0"/>
              <w:rPr>
                <w:rFonts w:ascii="仿宋" w:hAnsi="仿宋" w:eastAsia="仿宋"/>
                <w:color w:val="auto"/>
                <w:sz w:val="24"/>
                <w:highlight w:val="none"/>
                <w:lang w:val="en-US" w:eastAsia="zh-CN"/>
              </w:rPr>
            </w:pPr>
            <w:r>
              <w:rPr>
                <w:rFonts w:ascii="仿宋" w:hAnsi="仿宋" w:eastAsia="仿宋"/>
                <w:color w:val="auto"/>
                <w:sz w:val="24"/>
                <w:highlight w:val="none"/>
                <w:lang w:val="en-US" w:eastAsia="zh-CN"/>
              </w:rPr>
              <w:t>质量保证金扣留</w:t>
            </w:r>
          </w:p>
        </w:tc>
        <w:tc>
          <w:tcPr>
            <w:tcW w:w="496" w:type="dxa"/>
            <w:noWrap w:val="0"/>
            <w:vAlign w:val="center"/>
          </w:tcPr>
          <w:p w14:paraId="74E2D4B5">
            <w:pPr>
              <w:pStyle w:val="271"/>
              <w:spacing w:after="0"/>
              <w:rPr>
                <w:rFonts w:ascii="仿宋" w:hAnsi="仿宋" w:eastAsia="仿宋"/>
                <w:color w:val="auto"/>
                <w:sz w:val="24"/>
                <w:highlight w:val="none"/>
                <w:lang w:val="en-US" w:eastAsia="zh-CN"/>
              </w:rPr>
            </w:pPr>
            <w:r>
              <w:rPr>
                <w:rFonts w:ascii="仿宋" w:hAnsi="仿宋" w:eastAsia="仿宋"/>
                <w:color w:val="auto"/>
                <w:sz w:val="24"/>
                <w:highlight w:val="none"/>
                <w:lang w:val="en-US" w:eastAsia="zh-CN"/>
              </w:rPr>
              <w:t>材料款扣除</w:t>
            </w:r>
          </w:p>
        </w:tc>
        <w:tc>
          <w:tcPr>
            <w:tcW w:w="615" w:type="dxa"/>
            <w:noWrap w:val="0"/>
            <w:vAlign w:val="center"/>
          </w:tcPr>
          <w:p w14:paraId="3D9AB740">
            <w:pPr>
              <w:pStyle w:val="271"/>
              <w:spacing w:after="0"/>
              <w:rPr>
                <w:rFonts w:ascii="仿宋" w:hAnsi="仿宋" w:eastAsia="仿宋"/>
                <w:color w:val="auto"/>
                <w:sz w:val="24"/>
                <w:highlight w:val="none"/>
                <w:lang w:val="en-US" w:eastAsia="zh-CN"/>
              </w:rPr>
            </w:pPr>
            <w:r>
              <w:rPr>
                <w:rFonts w:ascii="仿宋" w:hAnsi="仿宋" w:eastAsia="仿宋"/>
                <w:color w:val="auto"/>
                <w:sz w:val="24"/>
                <w:highlight w:val="none"/>
                <w:lang w:val="en-US" w:eastAsia="zh-CN"/>
              </w:rPr>
              <w:t>预付款扣还</w:t>
            </w:r>
          </w:p>
        </w:tc>
        <w:tc>
          <w:tcPr>
            <w:tcW w:w="411" w:type="dxa"/>
            <w:noWrap w:val="0"/>
            <w:vAlign w:val="center"/>
          </w:tcPr>
          <w:p w14:paraId="3553C1DD">
            <w:pPr>
              <w:pStyle w:val="271"/>
              <w:spacing w:after="0"/>
              <w:rPr>
                <w:rFonts w:ascii="仿宋" w:hAnsi="仿宋" w:eastAsia="仿宋"/>
                <w:color w:val="auto"/>
                <w:sz w:val="24"/>
                <w:highlight w:val="none"/>
                <w:lang w:val="en-US" w:eastAsia="zh-CN"/>
              </w:rPr>
            </w:pPr>
            <w:r>
              <w:rPr>
                <w:rFonts w:ascii="仿宋" w:hAnsi="仿宋" w:eastAsia="仿宋"/>
                <w:color w:val="auto"/>
                <w:sz w:val="24"/>
                <w:highlight w:val="none"/>
                <w:lang w:val="en-US" w:eastAsia="zh-CN"/>
              </w:rPr>
              <w:t>其它</w:t>
            </w:r>
          </w:p>
        </w:tc>
        <w:tc>
          <w:tcPr>
            <w:tcW w:w="349" w:type="dxa"/>
            <w:noWrap w:val="0"/>
            <w:vAlign w:val="center"/>
          </w:tcPr>
          <w:p w14:paraId="099D6C7D">
            <w:pPr>
              <w:pStyle w:val="271"/>
              <w:spacing w:after="0"/>
              <w:rPr>
                <w:rFonts w:ascii="仿宋" w:hAnsi="仿宋" w:eastAsia="仿宋"/>
                <w:color w:val="auto"/>
                <w:sz w:val="24"/>
                <w:highlight w:val="none"/>
                <w:lang w:val="en-US" w:eastAsia="zh-CN"/>
              </w:rPr>
            </w:pPr>
            <w:r>
              <w:rPr>
                <w:rFonts w:ascii="仿宋" w:hAnsi="仿宋" w:eastAsia="仿宋"/>
                <w:color w:val="auto"/>
                <w:sz w:val="24"/>
                <w:highlight w:val="none"/>
                <w:lang w:val="en-US" w:eastAsia="zh-CN"/>
              </w:rPr>
              <w:t>应收款</w:t>
            </w:r>
          </w:p>
        </w:tc>
        <w:tc>
          <w:tcPr>
            <w:tcW w:w="525" w:type="dxa"/>
            <w:noWrap w:val="0"/>
            <w:vAlign w:val="center"/>
          </w:tcPr>
          <w:p w14:paraId="4BA1D855">
            <w:pPr>
              <w:pStyle w:val="271"/>
              <w:spacing w:after="0"/>
              <w:rPr>
                <w:rFonts w:ascii="仿宋" w:hAnsi="仿宋" w:eastAsia="仿宋"/>
                <w:color w:val="auto"/>
                <w:sz w:val="24"/>
                <w:highlight w:val="none"/>
                <w:lang w:val="en-US" w:eastAsia="zh-CN"/>
              </w:rPr>
            </w:pPr>
            <w:r>
              <w:rPr>
                <w:rFonts w:ascii="仿宋" w:hAnsi="仿宋" w:eastAsia="仿宋"/>
                <w:color w:val="auto"/>
                <w:sz w:val="24"/>
                <w:highlight w:val="none"/>
                <w:lang w:val="en-US" w:eastAsia="zh-CN"/>
              </w:rPr>
              <w:t>累计应收款</w:t>
            </w:r>
          </w:p>
        </w:tc>
      </w:tr>
      <w:tr w14:paraId="04A70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423" w:type="dxa"/>
            <w:noWrap w:val="0"/>
            <w:vAlign w:val="center"/>
          </w:tcPr>
          <w:p w14:paraId="4689CAF9">
            <w:pPr>
              <w:pStyle w:val="271"/>
              <w:spacing w:after="0" w:line="365" w:lineRule="auto"/>
              <w:ind w:firstLine="480"/>
              <w:jc w:val="center"/>
              <w:rPr>
                <w:rFonts w:ascii="仿宋" w:hAnsi="仿宋" w:eastAsia="仿宋"/>
                <w:color w:val="auto"/>
                <w:sz w:val="24"/>
                <w:highlight w:val="none"/>
                <w:lang w:val="en-US" w:eastAsia="zh-CN"/>
              </w:rPr>
            </w:pPr>
          </w:p>
        </w:tc>
        <w:tc>
          <w:tcPr>
            <w:tcW w:w="279" w:type="dxa"/>
            <w:noWrap w:val="0"/>
            <w:vAlign w:val="center"/>
          </w:tcPr>
          <w:p w14:paraId="0DC93A51">
            <w:pPr>
              <w:pStyle w:val="271"/>
              <w:spacing w:after="0" w:line="365" w:lineRule="auto"/>
              <w:ind w:firstLine="480"/>
              <w:jc w:val="center"/>
              <w:rPr>
                <w:rFonts w:ascii="仿宋" w:hAnsi="仿宋" w:eastAsia="仿宋"/>
                <w:color w:val="auto"/>
                <w:sz w:val="24"/>
                <w:highlight w:val="none"/>
                <w:lang w:val="en-US" w:eastAsia="zh-CN"/>
              </w:rPr>
            </w:pPr>
          </w:p>
        </w:tc>
        <w:tc>
          <w:tcPr>
            <w:tcW w:w="528" w:type="dxa"/>
            <w:noWrap w:val="0"/>
            <w:vAlign w:val="center"/>
          </w:tcPr>
          <w:p w14:paraId="2246AEC6">
            <w:pPr>
              <w:pStyle w:val="271"/>
              <w:spacing w:after="0" w:line="365" w:lineRule="auto"/>
              <w:ind w:firstLine="480"/>
              <w:jc w:val="center"/>
              <w:rPr>
                <w:rFonts w:ascii="仿宋" w:hAnsi="仿宋" w:eastAsia="仿宋"/>
                <w:color w:val="auto"/>
                <w:sz w:val="24"/>
                <w:highlight w:val="none"/>
                <w:lang w:val="en-US" w:eastAsia="zh-CN"/>
              </w:rPr>
            </w:pPr>
          </w:p>
        </w:tc>
        <w:tc>
          <w:tcPr>
            <w:tcW w:w="679" w:type="dxa"/>
            <w:noWrap w:val="0"/>
            <w:vAlign w:val="center"/>
          </w:tcPr>
          <w:p w14:paraId="057F8CD6">
            <w:pPr>
              <w:pStyle w:val="271"/>
              <w:spacing w:after="0" w:line="365" w:lineRule="auto"/>
              <w:ind w:firstLine="480"/>
              <w:jc w:val="center"/>
              <w:rPr>
                <w:rFonts w:ascii="仿宋" w:hAnsi="仿宋" w:eastAsia="仿宋"/>
                <w:color w:val="auto"/>
                <w:sz w:val="24"/>
                <w:highlight w:val="none"/>
                <w:lang w:val="en-US" w:eastAsia="zh-CN"/>
              </w:rPr>
            </w:pPr>
          </w:p>
        </w:tc>
        <w:tc>
          <w:tcPr>
            <w:tcW w:w="692" w:type="dxa"/>
            <w:noWrap w:val="0"/>
            <w:vAlign w:val="center"/>
          </w:tcPr>
          <w:p w14:paraId="545D5EBD">
            <w:pPr>
              <w:pStyle w:val="271"/>
              <w:spacing w:after="0" w:line="365" w:lineRule="auto"/>
              <w:ind w:firstLine="480"/>
              <w:jc w:val="center"/>
              <w:rPr>
                <w:rFonts w:ascii="仿宋" w:hAnsi="仿宋" w:eastAsia="仿宋"/>
                <w:color w:val="auto"/>
                <w:sz w:val="24"/>
                <w:highlight w:val="none"/>
                <w:lang w:val="en-US" w:eastAsia="zh-CN"/>
              </w:rPr>
            </w:pPr>
          </w:p>
        </w:tc>
        <w:tc>
          <w:tcPr>
            <w:tcW w:w="496" w:type="dxa"/>
            <w:noWrap w:val="0"/>
            <w:vAlign w:val="center"/>
          </w:tcPr>
          <w:p w14:paraId="6F785D20">
            <w:pPr>
              <w:pStyle w:val="271"/>
              <w:spacing w:after="0" w:line="365" w:lineRule="auto"/>
              <w:ind w:firstLine="480"/>
              <w:jc w:val="center"/>
              <w:rPr>
                <w:rFonts w:ascii="仿宋" w:hAnsi="仿宋" w:eastAsia="仿宋"/>
                <w:color w:val="auto"/>
                <w:sz w:val="24"/>
                <w:highlight w:val="none"/>
                <w:lang w:val="en-US" w:eastAsia="zh-CN"/>
              </w:rPr>
            </w:pPr>
          </w:p>
        </w:tc>
        <w:tc>
          <w:tcPr>
            <w:tcW w:w="615" w:type="dxa"/>
            <w:noWrap w:val="0"/>
            <w:vAlign w:val="center"/>
          </w:tcPr>
          <w:p w14:paraId="0E86293D">
            <w:pPr>
              <w:pStyle w:val="271"/>
              <w:spacing w:after="0" w:line="365" w:lineRule="auto"/>
              <w:ind w:firstLine="480"/>
              <w:jc w:val="center"/>
              <w:rPr>
                <w:rFonts w:ascii="仿宋" w:hAnsi="仿宋" w:eastAsia="仿宋"/>
                <w:color w:val="auto"/>
                <w:sz w:val="24"/>
                <w:highlight w:val="none"/>
                <w:lang w:val="en-US" w:eastAsia="zh-CN"/>
              </w:rPr>
            </w:pPr>
          </w:p>
        </w:tc>
        <w:tc>
          <w:tcPr>
            <w:tcW w:w="411" w:type="dxa"/>
            <w:noWrap w:val="0"/>
            <w:vAlign w:val="center"/>
          </w:tcPr>
          <w:p w14:paraId="73D32B45">
            <w:pPr>
              <w:pStyle w:val="271"/>
              <w:spacing w:after="0" w:line="365" w:lineRule="auto"/>
              <w:ind w:firstLine="480"/>
              <w:jc w:val="center"/>
              <w:rPr>
                <w:rFonts w:ascii="仿宋" w:hAnsi="仿宋" w:eastAsia="仿宋"/>
                <w:color w:val="auto"/>
                <w:sz w:val="24"/>
                <w:highlight w:val="none"/>
                <w:lang w:val="en-US" w:eastAsia="zh-CN"/>
              </w:rPr>
            </w:pPr>
          </w:p>
        </w:tc>
        <w:tc>
          <w:tcPr>
            <w:tcW w:w="349" w:type="dxa"/>
            <w:noWrap w:val="0"/>
            <w:vAlign w:val="center"/>
          </w:tcPr>
          <w:p w14:paraId="3E185DF7">
            <w:pPr>
              <w:pStyle w:val="271"/>
              <w:spacing w:after="0" w:line="365" w:lineRule="auto"/>
              <w:ind w:firstLine="480"/>
              <w:jc w:val="center"/>
              <w:rPr>
                <w:rFonts w:ascii="仿宋" w:hAnsi="仿宋" w:eastAsia="仿宋"/>
                <w:color w:val="auto"/>
                <w:sz w:val="24"/>
                <w:highlight w:val="none"/>
                <w:lang w:val="en-US" w:eastAsia="zh-CN"/>
              </w:rPr>
            </w:pPr>
          </w:p>
        </w:tc>
        <w:tc>
          <w:tcPr>
            <w:tcW w:w="525" w:type="dxa"/>
            <w:noWrap w:val="0"/>
            <w:vAlign w:val="center"/>
          </w:tcPr>
          <w:p w14:paraId="1F74709A">
            <w:pPr>
              <w:pStyle w:val="271"/>
              <w:spacing w:after="0" w:line="365" w:lineRule="auto"/>
              <w:ind w:firstLine="480"/>
              <w:jc w:val="center"/>
              <w:rPr>
                <w:rFonts w:ascii="仿宋" w:hAnsi="仿宋" w:eastAsia="仿宋"/>
                <w:color w:val="auto"/>
                <w:sz w:val="24"/>
                <w:highlight w:val="none"/>
                <w:lang w:val="en-US" w:eastAsia="zh-CN"/>
              </w:rPr>
            </w:pPr>
          </w:p>
        </w:tc>
      </w:tr>
      <w:tr w14:paraId="7BDFD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423" w:type="dxa"/>
            <w:noWrap w:val="0"/>
            <w:vAlign w:val="center"/>
          </w:tcPr>
          <w:p w14:paraId="4F9A36EC">
            <w:pPr>
              <w:pStyle w:val="271"/>
              <w:spacing w:after="0" w:line="365" w:lineRule="auto"/>
              <w:ind w:firstLine="480"/>
              <w:jc w:val="center"/>
              <w:rPr>
                <w:rFonts w:ascii="仿宋" w:hAnsi="仿宋" w:eastAsia="仿宋"/>
                <w:color w:val="auto"/>
                <w:sz w:val="24"/>
                <w:highlight w:val="none"/>
                <w:lang w:val="en-US" w:eastAsia="zh-CN"/>
              </w:rPr>
            </w:pPr>
          </w:p>
        </w:tc>
        <w:tc>
          <w:tcPr>
            <w:tcW w:w="279" w:type="dxa"/>
            <w:noWrap w:val="0"/>
            <w:vAlign w:val="center"/>
          </w:tcPr>
          <w:p w14:paraId="151005A3">
            <w:pPr>
              <w:pStyle w:val="271"/>
              <w:spacing w:after="0" w:line="365" w:lineRule="auto"/>
              <w:ind w:firstLine="480"/>
              <w:jc w:val="center"/>
              <w:rPr>
                <w:rFonts w:ascii="仿宋" w:hAnsi="仿宋" w:eastAsia="仿宋"/>
                <w:color w:val="auto"/>
                <w:sz w:val="24"/>
                <w:highlight w:val="none"/>
                <w:lang w:val="en-US" w:eastAsia="zh-CN"/>
              </w:rPr>
            </w:pPr>
          </w:p>
        </w:tc>
        <w:tc>
          <w:tcPr>
            <w:tcW w:w="528" w:type="dxa"/>
            <w:noWrap w:val="0"/>
            <w:vAlign w:val="center"/>
          </w:tcPr>
          <w:p w14:paraId="1EE4B2EE">
            <w:pPr>
              <w:pStyle w:val="271"/>
              <w:spacing w:after="0" w:line="365" w:lineRule="auto"/>
              <w:ind w:firstLine="480"/>
              <w:jc w:val="center"/>
              <w:rPr>
                <w:rFonts w:ascii="仿宋" w:hAnsi="仿宋" w:eastAsia="仿宋"/>
                <w:color w:val="auto"/>
                <w:sz w:val="24"/>
                <w:highlight w:val="none"/>
                <w:lang w:val="en-US" w:eastAsia="zh-CN"/>
              </w:rPr>
            </w:pPr>
          </w:p>
        </w:tc>
        <w:tc>
          <w:tcPr>
            <w:tcW w:w="679" w:type="dxa"/>
            <w:noWrap w:val="0"/>
            <w:vAlign w:val="center"/>
          </w:tcPr>
          <w:p w14:paraId="1F9B0F3F">
            <w:pPr>
              <w:pStyle w:val="271"/>
              <w:spacing w:after="0" w:line="365" w:lineRule="auto"/>
              <w:ind w:firstLine="480"/>
              <w:jc w:val="center"/>
              <w:rPr>
                <w:rFonts w:ascii="仿宋" w:hAnsi="仿宋" w:eastAsia="仿宋"/>
                <w:color w:val="auto"/>
                <w:sz w:val="24"/>
                <w:highlight w:val="none"/>
                <w:lang w:val="en-US" w:eastAsia="zh-CN"/>
              </w:rPr>
            </w:pPr>
          </w:p>
        </w:tc>
        <w:tc>
          <w:tcPr>
            <w:tcW w:w="692" w:type="dxa"/>
            <w:noWrap w:val="0"/>
            <w:vAlign w:val="center"/>
          </w:tcPr>
          <w:p w14:paraId="42CB32E6">
            <w:pPr>
              <w:pStyle w:val="271"/>
              <w:spacing w:after="0" w:line="365" w:lineRule="auto"/>
              <w:ind w:firstLine="480"/>
              <w:jc w:val="center"/>
              <w:rPr>
                <w:rFonts w:ascii="仿宋" w:hAnsi="仿宋" w:eastAsia="仿宋"/>
                <w:color w:val="auto"/>
                <w:sz w:val="24"/>
                <w:highlight w:val="none"/>
                <w:lang w:val="en-US" w:eastAsia="zh-CN"/>
              </w:rPr>
            </w:pPr>
          </w:p>
        </w:tc>
        <w:tc>
          <w:tcPr>
            <w:tcW w:w="496" w:type="dxa"/>
            <w:noWrap w:val="0"/>
            <w:vAlign w:val="center"/>
          </w:tcPr>
          <w:p w14:paraId="3107CBD8">
            <w:pPr>
              <w:pStyle w:val="271"/>
              <w:spacing w:after="0" w:line="365" w:lineRule="auto"/>
              <w:ind w:firstLine="480"/>
              <w:jc w:val="center"/>
              <w:rPr>
                <w:rFonts w:ascii="仿宋" w:hAnsi="仿宋" w:eastAsia="仿宋"/>
                <w:color w:val="auto"/>
                <w:sz w:val="24"/>
                <w:highlight w:val="none"/>
                <w:lang w:val="en-US" w:eastAsia="zh-CN"/>
              </w:rPr>
            </w:pPr>
          </w:p>
        </w:tc>
        <w:tc>
          <w:tcPr>
            <w:tcW w:w="615" w:type="dxa"/>
            <w:noWrap w:val="0"/>
            <w:vAlign w:val="center"/>
          </w:tcPr>
          <w:p w14:paraId="70579429">
            <w:pPr>
              <w:pStyle w:val="271"/>
              <w:spacing w:after="0" w:line="365" w:lineRule="auto"/>
              <w:ind w:firstLine="480"/>
              <w:jc w:val="center"/>
              <w:rPr>
                <w:rFonts w:ascii="仿宋" w:hAnsi="仿宋" w:eastAsia="仿宋"/>
                <w:color w:val="auto"/>
                <w:sz w:val="24"/>
                <w:highlight w:val="none"/>
                <w:lang w:val="en-US" w:eastAsia="zh-CN"/>
              </w:rPr>
            </w:pPr>
          </w:p>
        </w:tc>
        <w:tc>
          <w:tcPr>
            <w:tcW w:w="411" w:type="dxa"/>
            <w:noWrap w:val="0"/>
            <w:vAlign w:val="center"/>
          </w:tcPr>
          <w:p w14:paraId="45C3CB35">
            <w:pPr>
              <w:pStyle w:val="271"/>
              <w:spacing w:after="0" w:line="365" w:lineRule="auto"/>
              <w:ind w:firstLine="480"/>
              <w:jc w:val="center"/>
              <w:rPr>
                <w:rFonts w:ascii="仿宋" w:hAnsi="仿宋" w:eastAsia="仿宋"/>
                <w:color w:val="auto"/>
                <w:sz w:val="24"/>
                <w:highlight w:val="none"/>
                <w:lang w:val="en-US" w:eastAsia="zh-CN"/>
              </w:rPr>
            </w:pPr>
          </w:p>
        </w:tc>
        <w:tc>
          <w:tcPr>
            <w:tcW w:w="349" w:type="dxa"/>
            <w:noWrap w:val="0"/>
            <w:vAlign w:val="center"/>
          </w:tcPr>
          <w:p w14:paraId="3AC2AEA7">
            <w:pPr>
              <w:pStyle w:val="271"/>
              <w:spacing w:after="0" w:line="365" w:lineRule="auto"/>
              <w:ind w:firstLine="480"/>
              <w:jc w:val="center"/>
              <w:rPr>
                <w:rFonts w:ascii="仿宋" w:hAnsi="仿宋" w:eastAsia="仿宋"/>
                <w:color w:val="auto"/>
                <w:sz w:val="24"/>
                <w:highlight w:val="none"/>
                <w:lang w:val="en-US" w:eastAsia="zh-CN"/>
              </w:rPr>
            </w:pPr>
          </w:p>
        </w:tc>
        <w:tc>
          <w:tcPr>
            <w:tcW w:w="525" w:type="dxa"/>
            <w:noWrap w:val="0"/>
            <w:vAlign w:val="center"/>
          </w:tcPr>
          <w:p w14:paraId="7EECD896">
            <w:pPr>
              <w:pStyle w:val="271"/>
              <w:spacing w:after="0" w:line="365" w:lineRule="auto"/>
              <w:ind w:firstLine="480"/>
              <w:jc w:val="center"/>
              <w:rPr>
                <w:rFonts w:ascii="仿宋" w:hAnsi="仿宋" w:eastAsia="仿宋"/>
                <w:color w:val="auto"/>
                <w:sz w:val="24"/>
                <w:highlight w:val="none"/>
                <w:lang w:val="en-US" w:eastAsia="zh-CN"/>
              </w:rPr>
            </w:pPr>
          </w:p>
        </w:tc>
      </w:tr>
      <w:tr w14:paraId="12DB2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trPr>
        <w:tc>
          <w:tcPr>
            <w:tcW w:w="423" w:type="dxa"/>
            <w:noWrap w:val="0"/>
            <w:vAlign w:val="center"/>
          </w:tcPr>
          <w:p w14:paraId="244D3D62">
            <w:pPr>
              <w:pStyle w:val="271"/>
              <w:spacing w:after="0" w:line="365" w:lineRule="auto"/>
              <w:ind w:firstLine="480"/>
              <w:jc w:val="center"/>
              <w:rPr>
                <w:rFonts w:ascii="仿宋" w:hAnsi="仿宋" w:eastAsia="仿宋"/>
                <w:color w:val="auto"/>
                <w:sz w:val="24"/>
                <w:highlight w:val="none"/>
                <w:lang w:val="en-US" w:eastAsia="zh-CN"/>
              </w:rPr>
            </w:pPr>
          </w:p>
        </w:tc>
        <w:tc>
          <w:tcPr>
            <w:tcW w:w="279" w:type="dxa"/>
            <w:noWrap w:val="0"/>
            <w:vAlign w:val="center"/>
          </w:tcPr>
          <w:p w14:paraId="21FB2B08">
            <w:pPr>
              <w:pStyle w:val="271"/>
              <w:spacing w:after="0" w:line="365" w:lineRule="auto"/>
              <w:ind w:firstLine="480"/>
              <w:jc w:val="center"/>
              <w:rPr>
                <w:rFonts w:ascii="仿宋" w:hAnsi="仿宋" w:eastAsia="仿宋"/>
                <w:color w:val="auto"/>
                <w:sz w:val="24"/>
                <w:highlight w:val="none"/>
                <w:lang w:val="en-US" w:eastAsia="zh-CN"/>
              </w:rPr>
            </w:pPr>
          </w:p>
        </w:tc>
        <w:tc>
          <w:tcPr>
            <w:tcW w:w="528" w:type="dxa"/>
            <w:noWrap w:val="0"/>
            <w:vAlign w:val="center"/>
          </w:tcPr>
          <w:p w14:paraId="76720EC2">
            <w:pPr>
              <w:pStyle w:val="271"/>
              <w:spacing w:after="0" w:line="365" w:lineRule="auto"/>
              <w:ind w:firstLine="480"/>
              <w:jc w:val="center"/>
              <w:rPr>
                <w:rFonts w:ascii="仿宋" w:hAnsi="仿宋" w:eastAsia="仿宋"/>
                <w:color w:val="auto"/>
                <w:sz w:val="24"/>
                <w:highlight w:val="none"/>
                <w:lang w:val="en-US" w:eastAsia="zh-CN"/>
              </w:rPr>
            </w:pPr>
          </w:p>
        </w:tc>
        <w:tc>
          <w:tcPr>
            <w:tcW w:w="679" w:type="dxa"/>
            <w:noWrap w:val="0"/>
            <w:vAlign w:val="center"/>
          </w:tcPr>
          <w:p w14:paraId="7242A852">
            <w:pPr>
              <w:pStyle w:val="271"/>
              <w:spacing w:after="0" w:line="365" w:lineRule="auto"/>
              <w:ind w:firstLine="480"/>
              <w:jc w:val="center"/>
              <w:rPr>
                <w:rFonts w:ascii="仿宋" w:hAnsi="仿宋" w:eastAsia="仿宋"/>
                <w:color w:val="auto"/>
                <w:sz w:val="24"/>
                <w:highlight w:val="none"/>
                <w:lang w:val="en-US" w:eastAsia="zh-CN"/>
              </w:rPr>
            </w:pPr>
          </w:p>
        </w:tc>
        <w:tc>
          <w:tcPr>
            <w:tcW w:w="692" w:type="dxa"/>
            <w:noWrap w:val="0"/>
            <w:vAlign w:val="center"/>
          </w:tcPr>
          <w:p w14:paraId="1C38DA70">
            <w:pPr>
              <w:pStyle w:val="271"/>
              <w:spacing w:after="0" w:line="365" w:lineRule="auto"/>
              <w:ind w:firstLine="480"/>
              <w:jc w:val="center"/>
              <w:rPr>
                <w:rFonts w:ascii="仿宋" w:hAnsi="仿宋" w:eastAsia="仿宋"/>
                <w:color w:val="auto"/>
                <w:sz w:val="24"/>
                <w:highlight w:val="none"/>
                <w:lang w:val="en-US" w:eastAsia="zh-CN"/>
              </w:rPr>
            </w:pPr>
          </w:p>
        </w:tc>
        <w:tc>
          <w:tcPr>
            <w:tcW w:w="496" w:type="dxa"/>
            <w:noWrap w:val="0"/>
            <w:vAlign w:val="center"/>
          </w:tcPr>
          <w:p w14:paraId="214F58AE">
            <w:pPr>
              <w:pStyle w:val="271"/>
              <w:spacing w:after="0" w:line="365" w:lineRule="auto"/>
              <w:ind w:firstLine="480"/>
              <w:jc w:val="center"/>
              <w:rPr>
                <w:rFonts w:ascii="仿宋" w:hAnsi="仿宋" w:eastAsia="仿宋"/>
                <w:color w:val="auto"/>
                <w:sz w:val="24"/>
                <w:highlight w:val="none"/>
                <w:lang w:val="en-US" w:eastAsia="zh-CN"/>
              </w:rPr>
            </w:pPr>
          </w:p>
        </w:tc>
        <w:tc>
          <w:tcPr>
            <w:tcW w:w="615" w:type="dxa"/>
            <w:noWrap w:val="0"/>
            <w:vAlign w:val="center"/>
          </w:tcPr>
          <w:p w14:paraId="555AF10B">
            <w:pPr>
              <w:pStyle w:val="271"/>
              <w:spacing w:after="0" w:line="365" w:lineRule="auto"/>
              <w:ind w:firstLine="480"/>
              <w:jc w:val="center"/>
              <w:rPr>
                <w:rFonts w:ascii="仿宋" w:hAnsi="仿宋" w:eastAsia="仿宋"/>
                <w:color w:val="auto"/>
                <w:sz w:val="24"/>
                <w:highlight w:val="none"/>
                <w:lang w:val="en-US" w:eastAsia="zh-CN"/>
              </w:rPr>
            </w:pPr>
          </w:p>
        </w:tc>
        <w:tc>
          <w:tcPr>
            <w:tcW w:w="411" w:type="dxa"/>
            <w:noWrap w:val="0"/>
            <w:vAlign w:val="center"/>
          </w:tcPr>
          <w:p w14:paraId="15810FF6">
            <w:pPr>
              <w:pStyle w:val="271"/>
              <w:spacing w:after="0" w:line="365" w:lineRule="auto"/>
              <w:ind w:firstLine="480"/>
              <w:jc w:val="center"/>
              <w:rPr>
                <w:rFonts w:ascii="仿宋" w:hAnsi="仿宋" w:eastAsia="仿宋"/>
                <w:color w:val="auto"/>
                <w:sz w:val="24"/>
                <w:highlight w:val="none"/>
                <w:lang w:val="en-US" w:eastAsia="zh-CN"/>
              </w:rPr>
            </w:pPr>
          </w:p>
        </w:tc>
        <w:tc>
          <w:tcPr>
            <w:tcW w:w="349" w:type="dxa"/>
            <w:noWrap w:val="0"/>
            <w:vAlign w:val="center"/>
          </w:tcPr>
          <w:p w14:paraId="664CD6CE">
            <w:pPr>
              <w:pStyle w:val="271"/>
              <w:spacing w:after="0" w:line="365" w:lineRule="auto"/>
              <w:ind w:firstLine="480"/>
              <w:jc w:val="center"/>
              <w:rPr>
                <w:rFonts w:ascii="仿宋" w:hAnsi="仿宋" w:eastAsia="仿宋"/>
                <w:color w:val="auto"/>
                <w:sz w:val="24"/>
                <w:highlight w:val="none"/>
                <w:lang w:val="en-US" w:eastAsia="zh-CN"/>
              </w:rPr>
            </w:pPr>
          </w:p>
        </w:tc>
        <w:tc>
          <w:tcPr>
            <w:tcW w:w="525" w:type="dxa"/>
            <w:noWrap w:val="0"/>
            <w:vAlign w:val="center"/>
          </w:tcPr>
          <w:p w14:paraId="6C66E47B">
            <w:pPr>
              <w:pStyle w:val="271"/>
              <w:spacing w:after="0" w:line="365" w:lineRule="auto"/>
              <w:ind w:firstLine="480"/>
              <w:jc w:val="center"/>
              <w:rPr>
                <w:rFonts w:ascii="仿宋" w:hAnsi="仿宋" w:eastAsia="仿宋"/>
                <w:color w:val="auto"/>
                <w:sz w:val="24"/>
                <w:highlight w:val="none"/>
                <w:lang w:val="en-US" w:eastAsia="zh-CN"/>
              </w:rPr>
            </w:pPr>
          </w:p>
        </w:tc>
      </w:tr>
    </w:tbl>
    <w:p w14:paraId="5398262B">
      <w:pPr>
        <w:pStyle w:val="271"/>
        <w:spacing w:after="0" w:line="365" w:lineRule="auto"/>
        <w:jc w:val="left"/>
        <w:rPr>
          <w:rFonts w:hint="eastAsia" w:ascii="仿宋" w:hAnsi="仿宋" w:eastAsia="仿宋"/>
          <w:color w:val="auto"/>
          <w:sz w:val="24"/>
          <w:highlight w:val="none"/>
        </w:rPr>
      </w:pPr>
      <w:bookmarkStart w:id="18" w:name="11.开工和竣工(完工)"/>
      <w:bookmarkEnd w:id="18"/>
      <w:r>
        <w:rPr>
          <w:rFonts w:hint="eastAsia" w:ascii="仿宋" w:hAnsi="仿宋" w:eastAsia="仿宋"/>
          <w:color w:val="auto"/>
          <w:sz w:val="24"/>
          <w:highlight w:val="none"/>
        </w:rPr>
        <w:t>11.</w:t>
      </w:r>
      <w:r>
        <w:rPr>
          <w:rFonts w:ascii="仿宋" w:hAnsi="仿宋" w:eastAsia="仿宋"/>
          <w:color w:val="auto"/>
          <w:sz w:val="24"/>
          <w:highlight w:val="none"/>
        </w:rPr>
        <w:t xml:space="preserve">开工和竣工(完工) </w:t>
      </w:r>
    </w:p>
    <w:p w14:paraId="131D7A10">
      <w:pPr>
        <w:pStyle w:val="271"/>
        <w:spacing w:after="0" w:line="365" w:lineRule="auto"/>
        <w:jc w:val="left"/>
        <w:rPr>
          <w:rFonts w:ascii="仿宋" w:hAnsi="仿宋" w:eastAsia="仿宋"/>
          <w:color w:val="auto"/>
          <w:sz w:val="24"/>
          <w:highlight w:val="none"/>
        </w:rPr>
      </w:pPr>
      <w:r>
        <w:rPr>
          <w:rFonts w:hint="eastAsia" w:ascii="仿宋" w:hAnsi="仿宋" w:eastAsia="仿宋"/>
          <w:color w:val="auto"/>
          <w:sz w:val="24"/>
          <w:highlight w:val="none"/>
        </w:rPr>
        <w:t>11.1</w:t>
      </w:r>
      <w:r>
        <w:rPr>
          <w:rFonts w:ascii="仿宋" w:hAnsi="仿宋" w:eastAsia="仿宋"/>
          <w:color w:val="auto"/>
          <w:sz w:val="24"/>
          <w:highlight w:val="none"/>
        </w:rPr>
        <w:t xml:space="preserve">开工 </w:t>
      </w:r>
    </w:p>
    <w:p w14:paraId="417900A5">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11.1.1</w:t>
      </w:r>
      <w:r>
        <w:rPr>
          <w:rFonts w:ascii="仿宋" w:hAnsi="仿宋" w:eastAsia="仿宋"/>
          <w:color w:val="auto"/>
          <w:sz w:val="24"/>
          <w:highlight w:val="none"/>
        </w:rPr>
        <w:t xml:space="preserve">监理人应在开工日期 7 天前向承包人发出开工通知。监理人在发出开工通知前应获得发包人同意。工期自监理人发出的开工通知中载明的开工日期起计算。承包人应在开工日期后尽快施工。 </w:t>
      </w:r>
    </w:p>
    <w:p w14:paraId="5311FF06">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11.1.2</w:t>
      </w:r>
      <w:r>
        <w:rPr>
          <w:rFonts w:ascii="仿宋" w:hAnsi="仿宋" w:eastAsia="仿宋"/>
          <w:color w:val="auto"/>
          <w:sz w:val="24"/>
          <w:highlight w:val="none"/>
        </w:rPr>
        <w:t xml:space="preserve">承包人应按第 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 </w:t>
      </w:r>
    </w:p>
    <w:p w14:paraId="688A68AB">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11.1.3</w:t>
      </w:r>
      <w:r>
        <w:rPr>
          <w:rFonts w:ascii="仿宋" w:hAnsi="仿宋" w:eastAsia="仿宋"/>
          <w:color w:val="auto"/>
          <w:sz w:val="24"/>
          <w:highlight w:val="none"/>
        </w:rPr>
        <w:t xml:space="preserve">若发包人未能按合同约定向承包人提供开工的必要条件，承包人有权要求延长工期。监理人应在收到承包人的书面要求后，按第 3.5 款的约定，与合同双方商定或确定增加的费用和延长的工期。 </w:t>
      </w:r>
    </w:p>
    <w:p w14:paraId="266A74B5">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11.1.4 承包人在接到开工通知后 14 天内未按进度计划要求及时进场组织施工，监理人可通知承包人在接到通知后 7 天内提交一份说明其进场延误的书面报告，报送监理人。书面报告应说明不能及时进场的原因和补救措施，由此增加的费用和工期延误责任由承包人承担。 </w:t>
      </w:r>
    </w:p>
    <w:p w14:paraId="36B4F112">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11.2</w:t>
      </w:r>
      <w:r>
        <w:rPr>
          <w:rFonts w:ascii="仿宋" w:hAnsi="仿宋" w:eastAsia="仿宋"/>
          <w:color w:val="auto"/>
          <w:sz w:val="24"/>
          <w:highlight w:val="none"/>
        </w:rPr>
        <w:t xml:space="preserve">竣工(完工) </w:t>
      </w:r>
    </w:p>
    <w:p w14:paraId="051C7AA7">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承包人应在第 1.1.4.3 目约定的期限内完成合同工程。合同工程实际完工日期在合同工程完工证书中明确。 </w:t>
      </w:r>
    </w:p>
    <w:p w14:paraId="45794D9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11.3</w:t>
      </w:r>
      <w:r>
        <w:rPr>
          <w:rFonts w:ascii="仿宋" w:hAnsi="仿宋" w:eastAsia="仿宋"/>
          <w:color w:val="auto"/>
          <w:sz w:val="24"/>
          <w:highlight w:val="none"/>
        </w:rPr>
        <w:t xml:space="preserve">发包人的工期延误 </w:t>
      </w:r>
    </w:p>
    <w:p w14:paraId="6398E5E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在履行合同过程中，由于发包人的下列原因造成工期延误的，承包人有权要求发包人延长工期和（或）增加费用，并支付合理利润。需要修订合同进度计划的，按照第 10.2 款的约定办理。 </w:t>
      </w:r>
    </w:p>
    <w:p w14:paraId="78E5802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(l）增加合同工作内容； </w:t>
      </w:r>
    </w:p>
    <w:p w14:paraId="2C47B7C5">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 xml:space="preserve">(2）改变合同中任何一项工作的质量要求或其他特性； </w:t>
      </w:r>
    </w:p>
    <w:p w14:paraId="7415E638">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(3）发包人迟延提供材料、工程设备或变更交货地点的；</w:t>
      </w:r>
    </w:p>
    <w:p w14:paraId="2326E6D7">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(4）因发包人原因导致的暂停施工； </w:t>
      </w:r>
    </w:p>
    <w:p w14:paraId="4CA7778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(5）提供图纸延误； </w:t>
      </w:r>
    </w:p>
    <w:p w14:paraId="354B5465">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(6）未按合同约定及时支付预付款、进度款；</w:t>
      </w:r>
    </w:p>
    <w:p w14:paraId="1F8064C1">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(7）发包人造成工期延误的其他原因。 </w:t>
      </w:r>
    </w:p>
    <w:p w14:paraId="11BC41E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11.4</w:t>
      </w:r>
      <w:r>
        <w:rPr>
          <w:rFonts w:ascii="仿宋" w:hAnsi="仿宋" w:eastAsia="仿宋"/>
          <w:color w:val="auto"/>
          <w:sz w:val="24"/>
          <w:highlight w:val="none"/>
        </w:rPr>
        <w:t xml:space="preserve">异常恶劣的气候条件 </w:t>
      </w:r>
    </w:p>
    <w:p w14:paraId="602DAC4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11.4.1</w:t>
      </w:r>
      <w:r>
        <w:rPr>
          <w:rFonts w:ascii="仿宋" w:hAnsi="仿宋" w:eastAsia="仿宋"/>
          <w:color w:val="auto"/>
          <w:sz w:val="24"/>
          <w:highlight w:val="none"/>
        </w:rPr>
        <w:t xml:space="preserve">当工程所在地发生危及施工安全的异常恶劣气候时，发包人和承包人应按本合同通用合同条款第 12 条的约定，及时采取暂停施工或部分暂停施工措施。异常恶劣气候条件解除后，承包人应及时安排复工。 </w:t>
      </w:r>
    </w:p>
    <w:p w14:paraId="793D2812">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11.4.2</w:t>
      </w:r>
      <w:r>
        <w:rPr>
          <w:rFonts w:ascii="仿宋" w:hAnsi="仿宋" w:eastAsia="仿宋"/>
          <w:color w:val="auto"/>
          <w:sz w:val="24"/>
          <w:highlight w:val="none"/>
        </w:rPr>
        <w:t xml:space="preserve">异常恶劣气候条件造成的工期延误和工程损坏，应由发包人与承包人参照本合同通用合同条款第 21.3 款的约定协商处理。 </w:t>
      </w:r>
    </w:p>
    <w:p w14:paraId="1EA244C0">
      <w:pPr>
        <w:pStyle w:val="271"/>
        <w:spacing w:after="0" w:line="365"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11.4.3</w:t>
      </w:r>
      <w:r>
        <w:rPr>
          <w:rFonts w:ascii="仿宋" w:hAnsi="仿宋" w:eastAsia="仿宋"/>
          <w:color w:val="auto"/>
          <w:sz w:val="24"/>
          <w:highlight w:val="none"/>
        </w:rPr>
        <w:t>本合同工程界定异常恶劣气候条件的范围在专用合同条款中约定。</w:t>
      </w:r>
    </w:p>
    <w:p w14:paraId="4BCF30A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11.5 承包人的工期延误 </w:t>
      </w:r>
    </w:p>
    <w:p w14:paraId="31BD013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 </w:t>
      </w:r>
    </w:p>
    <w:p w14:paraId="4F0B4C9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11.6 工期提前 </w:t>
      </w:r>
    </w:p>
    <w:p w14:paraId="6E2A300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 </w:t>
      </w:r>
    </w:p>
    <w:p w14:paraId="73604191">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发包人要求提前完工的，双方协商一致后应签订提前完工协议，协议内容包括： </w:t>
      </w:r>
    </w:p>
    <w:p w14:paraId="06F08060">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(1)提前的时间和修订后的进度计划； </w:t>
      </w:r>
    </w:p>
    <w:p w14:paraId="565D820E">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(2)承包人的赶工措施； </w:t>
      </w:r>
    </w:p>
    <w:p w14:paraId="0C0CE2F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(3)发包人为赶工提供的条件； </w:t>
      </w:r>
    </w:p>
    <w:p w14:paraId="6D6102BC">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 xml:space="preserve">    (4)赶工费用(包括利润和奖金)。</w:t>
      </w:r>
      <w:bookmarkStart w:id="19" w:name="12.暂停施工"/>
      <w:bookmarkEnd w:id="19"/>
    </w:p>
    <w:p w14:paraId="6512736E">
      <w:pPr>
        <w:pStyle w:val="271"/>
        <w:spacing w:after="0" w:line="365" w:lineRule="auto"/>
        <w:jc w:val="left"/>
        <w:rPr>
          <w:rFonts w:ascii="仿宋" w:hAnsi="仿宋" w:eastAsia="仿宋"/>
          <w:color w:val="auto"/>
          <w:sz w:val="24"/>
          <w:highlight w:val="none"/>
        </w:rPr>
      </w:pPr>
      <w:r>
        <w:rPr>
          <w:rFonts w:ascii="仿宋" w:hAnsi="仿宋" w:eastAsia="仿宋"/>
          <w:color w:val="auto"/>
          <w:sz w:val="24"/>
          <w:highlight w:val="none"/>
        </w:rPr>
        <w:t xml:space="preserve">12.暂停施工 </w:t>
      </w:r>
    </w:p>
    <w:p w14:paraId="099397A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12.1</w:t>
      </w:r>
      <w:r>
        <w:rPr>
          <w:rFonts w:ascii="仿宋" w:hAnsi="仿宋" w:eastAsia="仿宋"/>
          <w:color w:val="auto"/>
          <w:sz w:val="24"/>
          <w:highlight w:val="none"/>
        </w:rPr>
        <w:t xml:space="preserve">承包人暂停施工的责任 </w:t>
      </w:r>
    </w:p>
    <w:p w14:paraId="48B6A5A8">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因下列暂停施工增加的费用和（或）工期延误由承包人承担：</w:t>
      </w:r>
    </w:p>
    <w:p w14:paraId="183DE51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(1）承包人违约引起的暂停施工； </w:t>
      </w:r>
    </w:p>
    <w:p w14:paraId="6550E64A">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(2）由于承包人原因为工程合理施工和安全保障所必需的暂停施工；</w:t>
      </w:r>
    </w:p>
    <w:p w14:paraId="36AB4B5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(3）承包人擅自暂停施工； </w:t>
      </w:r>
    </w:p>
    <w:p w14:paraId="4807A5E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(4）承包人其他原因引起的暂停施工； </w:t>
      </w:r>
    </w:p>
    <w:p w14:paraId="236D78F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(5）专用合同条款约定由承包人承担的其他暂停施工。 </w:t>
      </w:r>
    </w:p>
    <w:p w14:paraId="6236348E">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12.2</w:t>
      </w:r>
      <w:r>
        <w:rPr>
          <w:rFonts w:ascii="仿宋" w:hAnsi="仿宋" w:eastAsia="仿宋"/>
          <w:color w:val="auto"/>
          <w:sz w:val="24"/>
          <w:highlight w:val="none"/>
        </w:rPr>
        <w:t xml:space="preserve">发包人暂停施工的责任 </w:t>
      </w:r>
    </w:p>
    <w:p w14:paraId="2AC549A0">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由于发包人原因引起的暂停施工造成工期延误的，承包人有权要求发包人延长工期和(或) 增加费用，并支付合理利润。 </w:t>
      </w:r>
    </w:p>
    <w:p w14:paraId="593F2DF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属于下列任何一种情况引起的暂停施工，均为发包人的责任： </w:t>
      </w:r>
    </w:p>
    <w:p w14:paraId="19DD40AB">
      <w:pPr>
        <w:pStyle w:val="271"/>
        <w:spacing w:after="0" w:line="365" w:lineRule="auto"/>
        <w:rPr>
          <w:rFonts w:ascii="仿宋" w:hAnsi="仿宋" w:eastAsia="仿宋"/>
          <w:color w:val="auto"/>
          <w:sz w:val="24"/>
          <w:highlight w:val="none"/>
        </w:rPr>
      </w:pPr>
      <w:r>
        <w:rPr>
          <w:rFonts w:ascii="仿宋" w:hAnsi="仿宋" w:eastAsia="仿宋"/>
          <w:color w:val="auto"/>
          <w:sz w:val="24"/>
          <w:highlight w:val="none"/>
        </w:rPr>
        <w:t xml:space="preserve">(1)由于发包人违约引起的暂停施工； </w:t>
      </w:r>
    </w:p>
    <w:p w14:paraId="152B1622">
      <w:pPr>
        <w:pStyle w:val="271"/>
        <w:spacing w:after="0" w:line="365" w:lineRule="auto"/>
        <w:rPr>
          <w:rFonts w:ascii="仿宋" w:hAnsi="仿宋" w:eastAsia="仿宋"/>
          <w:color w:val="auto"/>
          <w:sz w:val="24"/>
          <w:highlight w:val="none"/>
        </w:rPr>
      </w:pPr>
      <w:r>
        <w:rPr>
          <w:rFonts w:ascii="仿宋" w:hAnsi="仿宋" w:eastAsia="仿宋"/>
          <w:color w:val="auto"/>
          <w:sz w:val="24"/>
          <w:highlight w:val="none"/>
        </w:rPr>
        <w:t xml:space="preserve">(2)由于不可抗力的自然或社会因素引起的暂停施工； </w:t>
      </w:r>
    </w:p>
    <w:p w14:paraId="3CFD3762">
      <w:pPr>
        <w:pStyle w:val="271"/>
        <w:spacing w:after="0" w:line="365" w:lineRule="auto"/>
        <w:rPr>
          <w:rFonts w:hint="eastAsia" w:ascii="仿宋" w:hAnsi="仿宋" w:eastAsia="仿宋"/>
          <w:color w:val="auto"/>
          <w:sz w:val="24"/>
          <w:highlight w:val="none"/>
        </w:rPr>
      </w:pPr>
      <w:r>
        <w:rPr>
          <w:rFonts w:ascii="仿宋" w:hAnsi="仿宋" w:eastAsia="仿宋"/>
          <w:color w:val="auto"/>
          <w:sz w:val="24"/>
          <w:highlight w:val="none"/>
        </w:rPr>
        <w:t>(3)专用合同条款中约定的其它由于发包人原因引起的暂停施工。</w:t>
      </w:r>
    </w:p>
    <w:p w14:paraId="7AAAA6D2">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 xml:space="preserve">12.3 监理人暂停施工指示 </w:t>
      </w:r>
    </w:p>
    <w:p w14:paraId="54304209">
      <w:pPr>
        <w:pStyle w:val="271"/>
        <w:spacing w:after="0" w:line="365"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12.3.1</w:t>
      </w:r>
      <w:r>
        <w:rPr>
          <w:rFonts w:ascii="仿宋" w:hAnsi="仿宋" w:eastAsia="仿宋"/>
          <w:color w:val="auto"/>
          <w:sz w:val="24"/>
          <w:highlight w:val="none"/>
        </w:rPr>
        <w:t xml:space="preserve">监理人认为有必要时，可向承包人作出暂停施工的指示，承包人应按监理人指示暂停施工。不论由于何种原因引起的暂停施工，暂停施工期间承包人应负责妥善保护工程并提供安全保障。 </w:t>
      </w:r>
    </w:p>
    <w:p w14:paraId="7E188E95">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12.3.2</w:t>
      </w:r>
      <w:r>
        <w:rPr>
          <w:rFonts w:ascii="仿宋" w:hAnsi="仿宋" w:eastAsia="仿宋"/>
          <w:color w:val="auto"/>
          <w:sz w:val="24"/>
          <w:highlight w:val="none"/>
        </w:rPr>
        <w:t xml:space="preserve">由于发包人的原因发生暂停施工的紧急情况，且监理人未及时下达暂停施工指示的， 承包人可先暂停施工，并及时向监理人提出暂停施工的书面请求。监理人应在接到书面请求后的24 小时内予以答复，逾期未答复的，视为同意承包人的暂停施工请求。 </w:t>
      </w:r>
    </w:p>
    <w:p w14:paraId="4FF43D6D">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12.4</w:t>
      </w:r>
      <w:r>
        <w:rPr>
          <w:rFonts w:ascii="仿宋" w:hAnsi="仿宋" w:eastAsia="仿宋"/>
          <w:color w:val="auto"/>
          <w:sz w:val="24"/>
          <w:highlight w:val="none"/>
        </w:rPr>
        <w:t xml:space="preserve">暂停施工后的复工 </w:t>
      </w:r>
    </w:p>
    <w:p w14:paraId="5A139DD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12.4.1</w:t>
      </w:r>
      <w:r>
        <w:rPr>
          <w:rFonts w:ascii="仿宋" w:hAnsi="仿宋" w:eastAsia="仿宋"/>
          <w:color w:val="auto"/>
          <w:sz w:val="24"/>
          <w:highlight w:val="none"/>
        </w:rPr>
        <w:t xml:space="preserve">暂停施工后，监理人应与发包人和承包人协商，采取有效措施积极消除暂停施工的影响。当工程具备复工条件时，监理人应立即向承包人发出复工通知。承包人收到复工通知后，应在监理人指定的期限内复工。 </w:t>
      </w:r>
    </w:p>
    <w:p w14:paraId="3C927065">
      <w:pPr>
        <w:pStyle w:val="271"/>
        <w:spacing w:after="0" w:line="365"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12.4.2</w:t>
      </w:r>
      <w:r>
        <w:rPr>
          <w:rFonts w:ascii="仿宋" w:hAnsi="仿宋" w:eastAsia="仿宋"/>
          <w:color w:val="auto"/>
          <w:sz w:val="24"/>
          <w:highlight w:val="none"/>
        </w:rPr>
        <w:t>承包人无故拖延和拒绝复工的，由此增加的费用和工期延误由承包人承担；因发包人原因无法按时复工的，承包人有权要求发包人延长工期和（或）增加费用，并支付合理利润。</w:t>
      </w:r>
    </w:p>
    <w:p w14:paraId="103DEE5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12.5 暂停施工持续 56 天以上 </w:t>
      </w:r>
    </w:p>
    <w:p w14:paraId="1615234E">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12.5.1</w:t>
      </w:r>
      <w:r>
        <w:rPr>
          <w:rFonts w:ascii="仿宋" w:hAnsi="仿宋" w:eastAsia="仿宋"/>
          <w:color w:val="auto"/>
          <w:sz w:val="24"/>
          <w:highlight w:val="none"/>
        </w:rPr>
        <w:t xml:space="preserve">监理人发出暂停施工指示后 56 天内未向承包人发出复工通知，除了该项停工属于第12.1 款的情况外，承包人可向监理人提交书面通知，要求监理人在收到书面通知后 28 天内准许已暂停施工的工程或其中一部分工程继续施工。如监理人逾期不予批准，则承包人可以通知监理人，将工程受影响的部分视为按第 15.1(l）项的可取消工作。如暂停施工影响到整个工程，可视为发包人违约，应按第 22.2 款的规定办理。 </w:t>
      </w:r>
    </w:p>
    <w:p w14:paraId="659FFD60">
      <w:pPr>
        <w:pStyle w:val="271"/>
        <w:spacing w:after="0" w:line="365"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12.5.2</w:t>
      </w:r>
      <w:r>
        <w:rPr>
          <w:rFonts w:ascii="仿宋" w:hAnsi="仿宋" w:eastAsia="仿宋"/>
          <w:color w:val="auto"/>
          <w:sz w:val="24"/>
          <w:highlight w:val="none"/>
        </w:rPr>
        <w:t>由于承包人责任引起的暂停施工，如承包人在收到监理人暂停施工指示后 56 天内不认真采取有效的复工措施，造成工期延误，可视为承包人违约，应按第 22.1 款的规定办理。</w:t>
      </w:r>
      <w:bookmarkStart w:id="20" w:name="13.工程质量"/>
      <w:bookmarkEnd w:id="20"/>
    </w:p>
    <w:p w14:paraId="3AFA6697">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13.工程质量 </w:t>
      </w:r>
    </w:p>
    <w:p w14:paraId="6CF978D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13.1</w:t>
      </w:r>
      <w:r>
        <w:rPr>
          <w:rFonts w:ascii="仿宋" w:hAnsi="仿宋" w:eastAsia="仿宋"/>
          <w:color w:val="auto"/>
          <w:sz w:val="24"/>
          <w:highlight w:val="none"/>
        </w:rPr>
        <w:t xml:space="preserve">工程质量要求 </w:t>
      </w:r>
    </w:p>
    <w:p w14:paraId="639531DE">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13.1.1</w:t>
      </w:r>
      <w:r>
        <w:rPr>
          <w:rFonts w:ascii="仿宋" w:hAnsi="仿宋" w:eastAsia="仿宋"/>
          <w:color w:val="auto"/>
          <w:sz w:val="24"/>
          <w:highlight w:val="none"/>
        </w:rPr>
        <w:t xml:space="preserve">工程质量验收按合同约定验收标准执行。 </w:t>
      </w:r>
    </w:p>
    <w:p w14:paraId="7A53FBA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13.1.2</w:t>
      </w:r>
      <w:r>
        <w:rPr>
          <w:rFonts w:ascii="仿宋" w:hAnsi="仿宋" w:eastAsia="仿宋"/>
          <w:color w:val="auto"/>
          <w:sz w:val="24"/>
          <w:highlight w:val="none"/>
        </w:rPr>
        <w:t xml:space="preserve">因承包人原因造成工程质量达不到合同约定验收标准的，监理人有权要求承包人返工直至符合合同要求为止，由此造成的费用增加和（或）工期延误由承包人承担。 </w:t>
      </w:r>
    </w:p>
    <w:p w14:paraId="0519921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13.1.3</w:t>
      </w:r>
      <w:r>
        <w:rPr>
          <w:rFonts w:ascii="仿宋" w:hAnsi="仿宋" w:eastAsia="仿宋"/>
          <w:color w:val="auto"/>
          <w:sz w:val="24"/>
          <w:highlight w:val="none"/>
        </w:rPr>
        <w:t xml:space="preserve">因发包人原因造成工程质量达不到合同约定验收标准的，发包人应承担由于承包人返工造成的费用增加和（或）工期延误，并支付承包人合理利润。 </w:t>
      </w:r>
    </w:p>
    <w:p w14:paraId="0861E7BA">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13.2</w:t>
      </w:r>
      <w:r>
        <w:rPr>
          <w:rFonts w:ascii="仿宋" w:hAnsi="仿宋" w:eastAsia="仿宋"/>
          <w:color w:val="auto"/>
          <w:sz w:val="24"/>
          <w:highlight w:val="none"/>
        </w:rPr>
        <w:t xml:space="preserve">承包人的质量管理 </w:t>
      </w:r>
    </w:p>
    <w:p w14:paraId="79BD55E0">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13.2.1</w:t>
      </w:r>
      <w:r>
        <w:rPr>
          <w:rFonts w:ascii="仿宋" w:hAnsi="仿宋" w:eastAsia="仿宋"/>
          <w:color w:val="auto"/>
          <w:sz w:val="24"/>
          <w:highlight w:val="none"/>
        </w:rPr>
        <w:t xml:space="preserve">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 </w:t>
      </w:r>
    </w:p>
    <w:p w14:paraId="0DD29B8B">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13.2.2</w:t>
      </w:r>
      <w:r>
        <w:rPr>
          <w:rFonts w:ascii="仿宋" w:hAnsi="仿宋" w:eastAsia="仿宋"/>
          <w:color w:val="auto"/>
          <w:sz w:val="24"/>
          <w:highlight w:val="none"/>
        </w:rPr>
        <w:t xml:space="preserve">承包人应加强对施工人员的质量教育和技术培训，定期考核施工人员的劳动技能，严格执行规范和操作规程。 </w:t>
      </w:r>
    </w:p>
    <w:p w14:paraId="2A41AE26">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13.3</w:t>
      </w:r>
      <w:r>
        <w:rPr>
          <w:rFonts w:ascii="仿宋" w:hAnsi="仿宋" w:eastAsia="仿宋"/>
          <w:color w:val="auto"/>
          <w:sz w:val="24"/>
          <w:highlight w:val="none"/>
        </w:rPr>
        <w:t xml:space="preserve">承包人的质量检查 </w:t>
      </w:r>
    </w:p>
    <w:p w14:paraId="42EA32A2">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 xml:space="preserve">承包人应按合同约定对材料、工程设备以及工程的所有部位及其施工工艺进行全过程的质量检查和检验，并作详细记录，编制工程质量报表，报送监理人审查。 </w:t>
      </w:r>
    </w:p>
    <w:p w14:paraId="4F18FB1C">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13.4</w:t>
      </w:r>
      <w:r>
        <w:rPr>
          <w:rFonts w:ascii="仿宋" w:hAnsi="仿宋" w:eastAsia="仿宋"/>
          <w:color w:val="auto"/>
          <w:sz w:val="24"/>
          <w:highlight w:val="none"/>
        </w:rPr>
        <w:t xml:space="preserve">监理人的质量检查 </w:t>
      </w:r>
    </w:p>
    <w:p w14:paraId="4C70A6B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 </w:t>
      </w:r>
    </w:p>
    <w:p w14:paraId="17B8C6EB">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13.5</w:t>
      </w:r>
      <w:r>
        <w:rPr>
          <w:rFonts w:ascii="仿宋" w:hAnsi="仿宋" w:eastAsia="仿宋"/>
          <w:color w:val="auto"/>
          <w:sz w:val="24"/>
          <w:highlight w:val="none"/>
        </w:rPr>
        <w:t xml:space="preserve">工程隐蔽部位覆盖前的检查 </w:t>
      </w:r>
    </w:p>
    <w:p w14:paraId="6C657BD9">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13.5.1</w:t>
      </w:r>
      <w:r>
        <w:rPr>
          <w:rFonts w:ascii="仿宋" w:hAnsi="仿宋" w:eastAsia="仿宋"/>
          <w:color w:val="auto"/>
          <w:sz w:val="24"/>
          <w:highlight w:val="none"/>
        </w:rPr>
        <w:t xml:space="preserve">通知监理人检查 </w:t>
      </w:r>
    </w:p>
    <w:p w14:paraId="61EA411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 </w:t>
      </w:r>
    </w:p>
    <w:p w14:paraId="1BA6A3E7">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13.5.2</w:t>
      </w:r>
      <w:r>
        <w:rPr>
          <w:rFonts w:ascii="仿宋" w:hAnsi="仿宋" w:eastAsia="仿宋"/>
          <w:color w:val="auto"/>
          <w:sz w:val="24"/>
          <w:highlight w:val="none"/>
        </w:rPr>
        <w:t xml:space="preserve">监理人未到场检查 </w:t>
      </w:r>
    </w:p>
    <w:p w14:paraId="7028EAED">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监理人未按第 13.5.l 项约定的时间进行检查的，除监理人另有指示外，承包人可自行完成覆盖工作，并作相应记录报送监理人，监理人应签字确认。监理人事后对检查记录有疑问的，可按第 13.5.3 项的约定重新检查。 </w:t>
      </w:r>
    </w:p>
    <w:p w14:paraId="6DB999BC">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13.5.3</w:t>
      </w:r>
      <w:r>
        <w:rPr>
          <w:rFonts w:ascii="仿宋" w:hAnsi="仿宋" w:eastAsia="仿宋"/>
          <w:color w:val="auto"/>
          <w:sz w:val="24"/>
          <w:highlight w:val="none"/>
        </w:rPr>
        <w:t xml:space="preserve">监理人重新检查承包人按第 13.5.1 项或第 13.5.2 项覆盖工程隐蔽部位后，监理人对质量有疑问的，可要求承包人对已覆盖的部位进行钻孔探测或揭开重新检验，承包人应遵照执行， 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 </w:t>
      </w:r>
    </w:p>
    <w:p w14:paraId="3E1A0EFD">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13.5.4</w:t>
      </w:r>
      <w:r>
        <w:rPr>
          <w:rFonts w:ascii="仿宋" w:hAnsi="仿宋" w:eastAsia="仿宋"/>
          <w:color w:val="auto"/>
          <w:sz w:val="24"/>
          <w:highlight w:val="none"/>
        </w:rPr>
        <w:t xml:space="preserve">承包人私自覆盖 </w:t>
      </w:r>
    </w:p>
    <w:p w14:paraId="62032FE9">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承包人未通知监理人到场检查，私自将工程隐蔽部位覆盖的，监理人有权指示承包人钻孔探测或揭开检查，由此增加的费用和（或）工期延误由承包人承担。 </w:t>
      </w:r>
    </w:p>
    <w:p w14:paraId="1D591ECB">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13.6</w:t>
      </w:r>
      <w:r>
        <w:rPr>
          <w:rFonts w:ascii="仿宋" w:hAnsi="仿宋" w:eastAsia="仿宋"/>
          <w:color w:val="auto"/>
          <w:sz w:val="24"/>
          <w:highlight w:val="none"/>
        </w:rPr>
        <w:t xml:space="preserve">清除不合格工程 </w:t>
      </w:r>
    </w:p>
    <w:p w14:paraId="3CB15D2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13.6.1</w:t>
      </w:r>
      <w:r>
        <w:rPr>
          <w:rFonts w:ascii="仿宋" w:hAnsi="仿宋" w:eastAsia="仿宋"/>
          <w:color w:val="auto"/>
          <w:sz w:val="24"/>
          <w:highlight w:val="none"/>
        </w:rPr>
        <w:t xml:space="preserve">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 </w:t>
      </w:r>
    </w:p>
    <w:p w14:paraId="3CBEED8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13.6.2</w:t>
      </w:r>
      <w:r>
        <w:rPr>
          <w:rFonts w:ascii="仿宋" w:hAnsi="仿宋" w:eastAsia="仿宋"/>
          <w:color w:val="auto"/>
          <w:sz w:val="24"/>
          <w:highlight w:val="none"/>
        </w:rPr>
        <w:t xml:space="preserve">由于发包人提供的材料或工程设备不合格造成的工程不合格，需要承包人采取措施补救的，发包人应承担由此增加的费用和（或）工期延误，并支付承包人合理利润。 </w:t>
      </w:r>
    </w:p>
    <w:p w14:paraId="6F538A4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13.7</w:t>
      </w:r>
      <w:r>
        <w:rPr>
          <w:rFonts w:ascii="仿宋" w:hAnsi="仿宋" w:eastAsia="仿宋"/>
          <w:color w:val="auto"/>
          <w:sz w:val="24"/>
          <w:highlight w:val="none"/>
        </w:rPr>
        <w:t xml:space="preserve">质量评定 </w:t>
      </w:r>
    </w:p>
    <w:p w14:paraId="2880A305">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13.7.1 发包人应组织承包人进行工程项目划分，并确定单位工程、主要分部工程、重要隐蔽单元工程和关键部位单元工程。 </w:t>
      </w:r>
    </w:p>
    <w:p w14:paraId="20B3B14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13.7.2 工程实施过程中，单位工程、主要分部工程、重要隐蔽单元工程和关键部位单元工程的项目划分需要调整时，承包人应报发包人确认。 </w:t>
      </w:r>
    </w:p>
    <w:p w14:paraId="36452763">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13.7.3 承包人应在单元(工序)工程质量自评合格后，报监理人核定质量等级并签证认可。 </w:t>
      </w:r>
    </w:p>
    <w:p w14:paraId="21DD87C5">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13.7.4 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 </w:t>
      </w:r>
    </w:p>
    <w:p w14:paraId="726CD93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13.7.5 承包人应在分部工程质量自评合格后，报监理人复核和发包人认定。发包人负责按有关规定完成分部工程质量结论报工程质量监督机构核备(核定)手续。 </w:t>
      </w:r>
    </w:p>
    <w:p w14:paraId="6F2B585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13.7.6 承包人应在单位工程质量自评合格后，报监理人复核和发包人认定。发包人负责按有关规定完成单位工程质量结论报工程质量监督机构核定手续。 </w:t>
      </w:r>
    </w:p>
    <w:p w14:paraId="6721C485">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13.7.7 除专用合同条款另有约定外，工程质量等级分为合格和优良，应分别达到约定的标准。 </w:t>
      </w:r>
    </w:p>
    <w:p w14:paraId="76CDA6AB">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13.8</w:t>
      </w:r>
      <w:r>
        <w:rPr>
          <w:rFonts w:ascii="仿宋" w:hAnsi="仿宋" w:eastAsia="仿宋"/>
          <w:color w:val="auto"/>
          <w:sz w:val="24"/>
          <w:highlight w:val="none"/>
        </w:rPr>
        <w:t xml:space="preserve">质量事故处理 </w:t>
      </w:r>
    </w:p>
    <w:p w14:paraId="21B0E87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13.8.1 发生质量事故时，承包人应及时向发包人和监理人报告。 </w:t>
      </w:r>
    </w:p>
    <w:p w14:paraId="38EA5C7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13.8.2 质量事故调查处理由发包人按相关规定履行手续，承包人应配合。 </w:t>
      </w:r>
    </w:p>
    <w:p w14:paraId="74A4C3CE">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13.8.3 承包人应对质量缺陷进行备案。发包人委托监理人对质量缺陷备案情况进行监督检查并履行相关手续。 </w:t>
      </w:r>
    </w:p>
    <w:p w14:paraId="12437AB5">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13.8.4 除专用合同条款另有约定外，工程竣工验收时，发包人负责向竣工验收委员会汇报并提交历次质量缺陷处理的备案资料。 </w:t>
      </w:r>
    </w:p>
    <w:p w14:paraId="5936607C">
      <w:pPr>
        <w:pStyle w:val="271"/>
        <w:spacing w:after="0" w:line="365" w:lineRule="auto"/>
        <w:ind w:firstLine="480"/>
        <w:rPr>
          <w:rFonts w:ascii="仿宋" w:hAnsi="仿宋" w:eastAsia="仿宋"/>
          <w:color w:val="auto"/>
          <w:sz w:val="24"/>
          <w:highlight w:val="none"/>
        </w:rPr>
      </w:pPr>
      <w:bookmarkStart w:id="21" w:name="14.试验和检验"/>
      <w:bookmarkEnd w:id="21"/>
      <w:r>
        <w:rPr>
          <w:rFonts w:hint="eastAsia" w:ascii="仿宋" w:hAnsi="仿宋" w:eastAsia="仿宋"/>
          <w:color w:val="auto"/>
          <w:sz w:val="24"/>
          <w:highlight w:val="none"/>
        </w:rPr>
        <w:t>14.</w:t>
      </w:r>
      <w:r>
        <w:rPr>
          <w:rFonts w:ascii="仿宋" w:hAnsi="仿宋" w:eastAsia="仿宋"/>
          <w:color w:val="auto"/>
          <w:sz w:val="24"/>
          <w:highlight w:val="none"/>
        </w:rPr>
        <w:t xml:space="preserve">试验和检验 </w:t>
      </w:r>
    </w:p>
    <w:p w14:paraId="5168296F">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14.1</w:t>
      </w:r>
      <w:r>
        <w:rPr>
          <w:rFonts w:ascii="仿宋" w:hAnsi="仿宋" w:eastAsia="仿宋"/>
          <w:color w:val="auto"/>
          <w:sz w:val="24"/>
          <w:highlight w:val="none"/>
        </w:rPr>
        <w:t xml:space="preserve">材料、工程设备和工程的试验和检验 </w:t>
      </w:r>
    </w:p>
    <w:p w14:paraId="3948E1DA">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14.1.1</w:t>
      </w:r>
      <w:r>
        <w:rPr>
          <w:rFonts w:ascii="仿宋" w:hAnsi="仿宋" w:eastAsia="仿宋"/>
          <w:color w:val="auto"/>
          <w:sz w:val="24"/>
          <w:highlight w:val="none"/>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 </w:t>
      </w:r>
    </w:p>
    <w:p w14:paraId="183F4FCB">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14.1.2</w:t>
      </w:r>
      <w:r>
        <w:rPr>
          <w:rFonts w:ascii="仿宋" w:hAnsi="仿宋" w:eastAsia="仿宋"/>
          <w:color w:val="auto"/>
          <w:sz w:val="24"/>
          <w:highlight w:val="none"/>
        </w:rPr>
        <w:t xml:space="preserve">监理人未按合同约定派员参加试验和检验的，除监理人另有指示外，承包人可自行试验和检验，并应立即将试验和检验结果报送监理人，监理人应签字确认。 </w:t>
      </w:r>
    </w:p>
    <w:p w14:paraId="39B66A6B">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14.1.3</w:t>
      </w:r>
      <w:r>
        <w:rPr>
          <w:rFonts w:ascii="仿宋" w:hAnsi="仿宋" w:eastAsia="仿宋"/>
          <w:color w:val="auto"/>
          <w:sz w:val="24"/>
          <w:highlight w:val="none"/>
        </w:rPr>
        <w:t xml:space="preserve">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 </w:t>
      </w:r>
    </w:p>
    <w:p w14:paraId="00CAC5D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14.1.4 承包人应按相关规定和标准对水泥、钢材等原材料与中间产品质量进行检验，并报监理人复核。 </w:t>
      </w:r>
    </w:p>
    <w:p w14:paraId="05AAAFF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14.1.5 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 </w:t>
      </w:r>
    </w:p>
    <w:p w14:paraId="1E537A14">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14.1.6 对专用合同条款约定的试块、试件及有关材料，监理人实行见证取样。见证取样资料由承包人制备，记录应真实齐全，监理人、承包人等参与见证取样人员均应在相关文件上签字。</w:t>
      </w:r>
    </w:p>
    <w:p w14:paraId="6E5E1EC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14.2 现场材料试验 </w:t>
      </w:r>
    </w:p>
    <w:p w14:paraId="13B3096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14.2.1</w:t>
      </w:r>
      <w:r>
        <w:rPr>
          <w:rFonts w:ascii="仿宋" w:hAnsi="仿宋" w:eastAsia="仿宋"/>
          <w:color w:val="auto"/>
          <w:sz w:val="24"/>
          <w:highlight w:val="none"/>
        </w:rPr>
        <w:t xml:space="preserve">承包人根据合同约定或监理人指示进行的现场材料试验，应由承包人提供试验场所、试验人员、试验设备器材以及其他必要的试验条件。 </w:t>
      </w:r>
    </w:p>
    <w:p w14:paraId="11BF8855">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14.2.2</w:t>
      </w:r>
      <w:r>
        <w:rPr>
          <w:rFonts w:ascii="仿宋" w:hAnsi="仿宋" w:eastAsia="仿宋"/>
          <w:color w:val="auto"/>
          <w:sz w:val="24"/>
          <w:highlight w:val="none"/>
        </w:rPr>
        <w:t xml:space="preserve">监理人在必要时可以使用承包人的试验场所、试验设备器材以及其他试验条件，进行以工程质量检查为目的的复核性材料试验，承包人应予以协助。 </w:t>
      </w:r>
    </w:p>
    <w:p w14:paraId="05A0D41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14.3 现场工艺试验 </w:t>
      </w:r>
    </w:p>
    <w:p w14:paraId="7F31BE6F">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承包人应按合同约定或监理人指示进行现场工艺试验。对大型的现场工艺试验，监理人认为必要时，应由承包人根据监理人提出的工艺试验要求，编制工艺试验措施计划，报送监理人审批。</w:t>
      </w:r>
      <w:bookmarkStart w:id="22" w:name="15.变更"/>
      <w:bookmarkEnd w:id="22"/>
    </w:p>
    <w:p w14:paraId="6070CD5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15.变更 </w:t>
      </w:r>
    </w:p>
    <w:p w14:paraId="0AE307F3">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15.1</w:t>
      </w:r>
      <w:r>
        <w:rPr>
          <w:rFonts w:ascii="仿宋" w:hAnsi="仿宋" w:eastAsia="仿宋"/>
          <w:color w:val="auto"/>
          <w:sz w:val="24"/>
          <w:highlight w:val="none"/>
        </w:rPr>
        <w:t xml:space="preserve">变更的范围和内容 </w:t>
      </w:r>
    </w:p>
    <w:p w14:paraId="0C3633E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在履行合同中发生以下情形之一，应按照本款规定进行变更。 </w:t>
      </w:r>
    </w:p>
    <w:p w14:paraId="6F49EE78">
      <w:pPr>
        <w:pStyle w:val="271"/>
        <w:spacing w:after="0" w:line="365" w:lineRule="auto"/>
        <w:ind w:firstLine="480"/>
        <w:jc w:val="left"/>
        <w:rPr>
          <w:rFonts w:ascii="仿宋" w:hAnsi="仿宋" w:eastAsia="仿宋"/>
          <w:color w:val="auto"/>
          <w:sz w:val="24"/>
          <w:highlight w:val="none"/>
        </w:rPr>
      </w:pPr>
      <w:r>
        <w:rPr>
          <w:rFonts w:ascii="仿宋" w:hAnsi="仿宋" w:eastAsia="仿宋"/>
          <w:color w:val="auto"/>
          <w:sz w:val="24"/>
          <w:highlight w:val="none"/>
        </w:rPr>
        <w:t xml:space="preserve">(1)取消合同中任何一项工作，但被取消的工作不能转由发包人或其它人实施； </w:t>
      </w:r>
    </w:p>
    <w:p w14:paraId="4F1CBA85">
      <w:pPr>
        <w:pStyle w:val="271"/>
        <w:spacing w:after="0" w:line="365" w:lineRule="auto"/>
        <w:ind w:firstLine="480"/>
        <w:jc w:val="left"/>
        <w:rPr>
          <w:rFonts w:ascii="仿宋" w:hAnsi="仿宋" w:eastAsia="仿宋"/>
          <w:color w:val="auto"/>
          <w:sz w:val="24"/>
          <w:highlight w:val="none"/>
        </w:rPr>
      </w:pPr>
      <w:r>
        <w:rPr>
          <w:rFonts w:ascii="仿宋" w:hAnsi="仿宋" w:eastAsia="仿宋"/>
          <w:color w:val="auto"/>
          <w:sz w:val="24"/>
          <w:highlight w:val="none"/>
        </w:rPr>
        <w:t xml:space="preserve">(2)改变合同中任何一项工作的质量或其它特性； </w:t>
      </w:r>
    </w:p>
    <w:p w14:paraId="300B3900">
      <w:pPr>
        <w:pStyle w:val="271"/>
        <w:spacing w:after="0" w:line="365" w:lineRule="auto"/>
        <w:ind w:firstLine="480"/>
        <w:jc w:val="left"/>
        <w:rPr>
          <w:rFonts w:ascii="仿宋" w:hAnsi="仿宋" w:eastAsia="仿宋"/>
          <w:color w:val="auto"/>
          <w:sz w:val="24"/>
          <w:highlight w:val="none"/>
        </w:rPr>
      </w:pPr>
      <w:r>
        <w:rPr>
          <w:rFonts w:ascii="仿宋" w:hAnsi="仿宋" w:eastAsia="仿宋"/>
          <w:color w:val="auto"/>
          <w:sz w:val="24"/>
          <w:highlight w:val="none"/>
        </w:rPr>
        <w:t xml:space="preserve">(3)改变合同工程的基线、标高、位置或尺寸； </w:t>
      </w:r>
    </w:p>
    <w:p w14:paraId="252F0CDB">
      <w:pPr>
        <w:pStyle w:val="271"/>
        <w:spacing w:after="0" w:line="365" w:lineRule="auto"/>
        <w:ind w:firstLine="480"/>
        <w:jc w:val="left"/>
        <w:rPr>
          <w:rFonts w:ascii="仿宋" w:hAnsi="仿宋" w:eastAsia="仿宋"/>
          <w:color w:val="auto"/>
          <w:sz w:val="24"/>
          <w:highlight w:val="none"/>
        </w:rPr>
      </w:pPr>
      <w:r>
        <w:rPr>
          <w:rFonts w:ascii="仿宋" w:hAnsi="仿宋" w:eastAsia="仿宋"/>
          <w:color w:val="auto"/>
          <w:sz w:val="24"/>
          <w:highlight w:val="none"/>
        </w:rPr>
        <w:t xml:space="preserve">(4)改变合同中任何一项工作的施工时间或改变已批准的施工工艺或顺序； </w:t>
      </w:r>
    </w:p>
    <w:p w14:paraId="1FA389A5">
      <w:pPr>
        <w:pStyle w:val="271"/>
        <w:spacing w:after="0" w:line="365" w:lineRule="auto"/>
        <w:ind w:firstLine="480"/>
        <w:jc w:val="left"/>
        <w:rPr>
          <w:rFonts w:ascii="仿宋" w:hAnsi="仿宋" w:eastAsia="仿宋"/>
          <w:color w:val="auto"/>
          <w:sz w:val="24"/>
          <w:highlight w:val="none"/>
        </w:rPr>
      </w:pPr>
      <w:r>
        <w:rPr>
          <w:rFonts w:ascii="仿宋" w:hAnsi="仿宋" w:eastAsia="仿宋"/>
          <w:color w:val="auto"/>
          <w:sz w:val="24"/>
          <w:highlight w:val="none"/>
        </w:rPr>
        <w:t xml:space="preserve">(5)为完成工程需要追加的额外工作； </w:t>
      </w:r>
    </w:p>
    <w:p w14:paraId="7AF7E307">
      <w:pPr>
        <w:pStyle w:val="271"/>
        <w:spacing w:after="0" w:line="365" w:lineRule="auto"/>
        <w:ind w:firstLine="480"/>
        <w:jc w:val="left"/>
        <w:rPr>
          <w:rFonts w:ascii="仿宋" w:hAnsi="仿宋" w:eastAsia="仿宋"/>
          <w:color w:val="auto"/>
          <w:sz w:val="24"/>
          <w:highlight w:val="none"/>
        </w:rPr>
      </w:pPr>
      <w:r>
        <w:rPr>
          <w:rFonts w:ascii="仿宋" w:hAnsi="仿宋" w:eastAsia="仿宋"/>
          <w:color w:val="auto"/>
          <w:sz w:val="24"/>
          <w:highlight w:val="none"/>
        </w:rPr>
        <w:t xml:space="preserve">(6)增加或减少专用合同条款中约定的关键项目工程量超过其工程总量的一定数量百分比。 </w:t>
      </w:r>
    </w:p>
    <w:p w14:paraId="6D25EF8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上述第(1)～(6)目的变更内容引起工程施工组织和进度计划发生实质性变动和影响其原定的价格时，才予调整该项目的单价。第(6)目情形下单价调整方式在专用合同条款中约定。 </w:t>
      </w:r>
    </w:p>
    <w:p w14:paraId="65D4024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15.2</w:t>
      </w:r>
      <w:r>
        <w:rPr>
          <w:rFonts w:ascii="仿宋" w:hAnsi="仿宋" w:eastAsia="仿宋"/>
          <w:color w:val="auto"/>
          <w:sz w:val="24"/>
          <w:highlight w:val="none"/>
        </w:rPr>
        <w:t xml:space="preserve">变更权 </w:t>
      </w:r>
    </w:p>
    <w:p w14:paraId="7895561E">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在履行合同过程中，经发包人同意，监理人可按第 15.3 款约定的变更程序向承包人作出变更指示，承包人应遵照执行。没有监理人的变更指示，承包人不得擅自变更。 </w:t>
      </w:r>
    </w:p>
    <w:p w14:paraId="716A597D">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15.3</w:t>
      </w:r>
      <w:r>
        <w:rPr>
          <w:rFonts w:ascii="仿宋" w:hAnsi="仿宋" w:eastAsia="仿宋"/>
          <w:color w:val="auto"/>
          <w:sz w:val="24"/>
          <w:highlight w:val="none"/>
        </w:rPr>
        <w:t xml:space="preserve">变更程序 </w:t>
      </w:r>
    </w:p>
    <w:p w14:paraId="020C1D6C">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15.3.1</w:t>
      </w:r>
      <w:r>
        <w:rPr>
          <w:rFonts w:ascii="仿宋" w:hAnsi="仿宋" w:eastAsia="仿宋"/>
          <w:color w:val="auto"/>
          <w:sz w:val="24"/>
          <w:highlight w:val="none"/>
        </w:rPr>
        <w:t xml:space="preserve">变更的提出 </w:t>
      </w:r>
    </w:p>
    <w:p w14:paraId="1C8CD845">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(1）在合同履行过程中，可能发生第 15.1 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 15.3.3 项约定发出变更指示。</w:t>
      </w:r>
    </w:p>
    <w:p w14:paraId="607870B3">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(2）在合同履行过程中，发生第 15.1 款约定情形的，监理人应按照第 15.3.3 项约定向承包人发出变更指示。 </w:t>
      </w:r>
    </w:p>
    <w:p w14:paraId="34F46344">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(3）承包人收到监理人按合同约定发出的图纸和文件，经检查认为其中存在第 15.1 款约定情形的，可向监理人提出书面变更建议。变更建议应阐明要求变更的依据，并附必要的图纸和说明。监理人收到承包人书面建议后，应与发包人共同研究，确认存在变更的，应在收到承包人书面建议后的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 (4）若承包人收到监理人的变更意向书后认为难以实施此项变更，应立即通知监理人，说明原因并附详细依据。监理人与承包人和发包人协商后确定撤销、改变或不改变原变更意向书。</w:t>
      </w:r>
    </w:p>
    <w:p w14:paraId="40214BA1">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15.3.2 变更估价 </w:t>
      </w:r>
    </w:p>
    <w:p w14:paraId="74268B1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(l）除专用合同条款对期限另有约定外，承包人应在收到变更指示或变更意向书后的 14 天内，向监理人提交变更报价书，报价内容应根据第 15.4 款约定的估价原则，详细开列变更工作的价格组成及其依据，并附必要的施工方法说明和有关图纸。 </w:t>
      </w:r>
    </w:p>
    <w:p w14:paraId="2D186C8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(2）变更工作影响工期的，承包人应提出调整工期的具体细节。监理人认为有必要时，可要求承包人提交要求提前或延长工期的施工进度计划及相应施工措施等详细资料。 </w:t>
      </w:r>
    </w:p>
    <w:p w14:paraId="6D97F720">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(3）除专用合同条款对期限另有约定外，监理人收到承包人变更报价书后的 14 天内，根据第 15.4 款约定的估价原则，按照第 3.5 款商定或确定变更价格。 </w:t>
      </w:r>
    </w:p>
    <w:p w14:paraId="2F727E7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15.3.3 变更指示 </w:t>
      </w:r>
    </w:p>
    <w:p w14:paraId="727A4F0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(l）变更指示只能由监理人发出。 </w:t>
      </w:r>
    </w:p>
    <w:p w14:paraId="0433882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(2）变更指示应说明变更的目的、范围、变更内容以及变更的工程量及其进度和技术要求， 并附有关图纸和文件。承包人收到变更指示后，应按变更指示进行变更工作。 </w:t>
      </w:r>
    </w:p>
    <w:p w14:paraId="0A5E0CD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15.4</w:t>
      </w:r>
      <w:r>
        <w:rPr>
          <w:rFonts w:ascii="仿宋" w:hAnsi="仿宋" w:eastAsia="仿宋"/>
          <w:color w:val="auto"/>
          <w:sz w:val="24"/>
          <w:highlight w:val="none"/>
        </w:rPr>
        <w:t xml:space="preserve">变更的估价原则 </w:t>
      </w:r>
    </w:p>
    <w:p w14:paraId="7032DC9F">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 xml:space="preserve">除专用合同条款另有约定外，因变更引起的价格调整按照本款约定处理。 </w:t>
      </w:r>
    </w:p>
    <w:p w14:paraId="506FCB60">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15.4.1 己标价工程量清单中有适用于变更工作的子目的，采用该子目的单价。 </w:t>
      </w:r>
    </w:p>
    <w:p w14:paraId="7F2D7A9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15.4.2</w:t>
      </w:r>
      <w:r>
        <w:rPr>
          <w:rFonts w:ascii="仿宋" w:hAnsi="仿宋" w:eastAsia="仿宋"/>
          <w:color w:val="auto"/>
          <w:sz w:val="24"/>
          <w:highlight w:val="none"/>
        </w:rPr>
        <w:t xml:space="preserve">己标价工程量清单中无适用于变更工作的子目，但有类似子目的，可在合理范围内参照类似子目的单价，由监理人按第 3.5 款商定或确定变更工作的单价。 </w:t>
      </w:r>
    </w:p>
    <w:p w14:paraId="54691086">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15.4.3</w:t>
      </w:r>
      <w:r>
        <w:rPr>
          <w:rFonts w:ascii="仿宋" w:hAnsi="仿宋" w:eastAsia="仿宋"/>
          <w:color w:val="auto"/>
          <w:sz w:val="24"/>
          <w:highlight w:val="none"/>
        </w:rPr>
        <w:t xml:space="preserve">己标价工程量清单中无适用或类似子目的单价，可按照成本加利润的原则，由监理人按第 3. 5 款商定或确定变更工作的单价。 </w:t>
      </w:r>
    </w:p>
    <w:p w14:paraId="5093AB5B">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15.5</w:t>
      </w:r>
      <w:r>
        <w:rPr>
          <w:rFonts w:ascii="仿宋" w:hAnsi="仿宋" w:eastAsia="仿宋"/>
          <w:color w:val="auto"/>
          <w:sz w:val="24"/>
          <w:highlight w:val="none"/>
        </w:rPr>
        <w:t xml:space="preserve">承包人的合理化建议 </w:t>
      </w:r>
    </w:p>
    <w:p w14:paraId="7A7727C3">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15.5.1</w:t>
      </w:r>
      <w:r>
        <w:rPr>
          <w:rFonts w:ascii="仿宋" w:hAnsi="仿宋" w:eastAsia="仿宋"/>
          <w:color w:val="auto"/>
          <w:sz w:val="24"/>
          <w:highlight w:val="none"/>
        </w:rPr>
        <w:t xml:space="preserve">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 </w:t>
      </w:r>
    </w:p>
    <w:p w14:paraId="43E81006">
      <w:pPr>
        <w:pStyle w:val="271"/>
        <w:spacing w:after="0" w:line="365"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15.5.2</w:t>
      </w:r>
      <w:r>
        <w:rPr>
          <w:rFonts w:ascii="仿宋" w:hAnsi="仿宋" w:eastAsia="仿宋"/>
          <w:color w:val="auto"/>
          <w:sz w:val="24"/>
          <w:highlight w:val="none"/>
        </w:rPr>
        <w:t xml:space="preserve">承包人提出的合理化建议降低了合同价格、缩短了工期或者提高了工程经济效益的， 发包人可按国家有关规定在专用合同条款中约定给予奖励。 </w:t>
      </w:r>
    </w:p>
    <w:p w14:paraId="537D1237">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15.6</w:t>
      </w:r>
      <w:r>
        <w:rPr>
          <w:rFonts w:ascii="仿宋" w:hAnsi="仿宋" w:eastAsia="仿宋"/>
          <w:color w:val="auto"/>
          <w:sz w:val="24"/>
          <w:highlight w:val="none"/>
        </w:rPr>
        <w:t xml:space="preserve">暂列金额 </w:t>
      </w:r>
    </w:p>
    <w:p w14:paraId="01367DFE">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暂列金额只能按照监理人的指示使用，并对合同价格进行相应调整。</w:t>
      </w:r>
    </w:p>
    <w:p w14:paraId="2DBD3709">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15.7 计日工 </w:t>
      </w:r>
    </w:p>
    <w:p w14:paraId="3FB5C9D5">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15.7.1</w:t>
      </w:r>
      <w:r>
        <w:rPr>
          <w:rFonts w:ascii="仿宋" w:hAnsi="仿宋" w:eastAsia="仿宋"/>
          <w:color w:val="auto"/>
          <w:sz w:val="24"/>
          <w:highlight w:val="none"/>
        </w:rPr>
        <w:t>发包人认为有必要时，由监理人通知承包人以计日工方式实施变更的零星工作。其价款按列入已标价工程量清单中的计日工计价子目及其单价进行计算</w:t>
      </w:r>
      <w:r>
        <w:rPr>
          <w:rFonts w:hint="eastAsia" w:ascii="仿宋" w:hAnsi="仿宋" w:eastAsia="仿宋"/>
          <w:color w:val="auto"/>
          <w:sz w:val="24"/>
          <w:highlight w:val="none"/>
        </w:rPr>
        <w:t>。</w:t>
      </w:r>
      <w:r>
        <w:rPr>
          <w:rFonts w:ascii="仿宋" w:hAnsi="仿宋" w:eastAsia="仿宋"/>
          <w:color w:val="auto"/>
          <w:sz w:val="24"/>
          <w:highlight w:val="none"/>
        </w:rPr>
        <w:t xml:space="preserve"> </w:t>
      </w:r>
    </w:p>
    <w:p w14:paraId="75DD809C">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15.7.2</w:t>
      </w:r>
      <w:r>
        <w:rPr>
          <w:rFonts w:ascii="仿宋" w:hAnsi="仿宋" w:eastAsia="仿宋"/>
          <w:color w:val="auto"/>
          <w:sz w:val="24"/>
          <w:highlight w:val="none"/>
        </w:rPr>
        <w:t xml:space="preserve">采用计日工计价的任何一项变更工作，应从暂列金额中支付，承包人应在该项变更的实施过程中，每天提交以下报表和有关凭证报送监理人审批： </w:t>
      </w:r>
    </w:p>
    <w:p w14:paraId="71F0C66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(l）工作名称、内容和数量； </w:t>
      </w:r>
    </w:p>
    <w:p w14:paraId="003D5D4B">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(2）投入该工作所有人员的姓名、工种、级别和耗用工时；</w:t>
      </w:r>
    </w:p>
    <w:p w14:paraId="6D91E88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(3）投入该工作的材料类别和数量； </w:t>
      </w:r>
    </w:p>
    <w:p w14:paraId="2B9481DA">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(4）投入该工作的施工设备型号、台数和耗用台时；</w:t>
      </w:r>
    </w:p>
    <w:p w14:paraId="50FDF69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(5）监理人要求提交的其他资料和凭证。 </w:t>
      </w:r>
    </w:p>
    <w:p w14:paraId="39D9B6F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15.7.3</w:t>
      </w:r>
      <w:r>
        <w:rPr>
          <w:rFonts w:ascii="仿宋" w:hAnsi="仿宋" w:eastAsia="仿宋"/>
          <w:color w:val="auto"/>
          <w:sz w:val="24"/>
          <w:highlight w:val="none"/>
        </w:rPr>
        <w:t xml:space="preserve">计日工由承包人汇总后，按第 17.3 .2 项的约定列入进度付款申请单，由监理人复核并经发包人同意后列入进度付款。 </w:t>
      </w:r>
    </w:p>
    <w:p w14:paraId="4BDCDDC0">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15.8</w:t>
      </w:r>
      <w:r>
        <w:rPr>
          <w:rFonts w:ascii="仿宋" w:hAnsi="仿宋" w:eastAsia="仿宋"/>
          <w:color w:val="auto"/>
          <w:sz w:val="24"/>
          <w:highlight w:val="none"/>
        </w:rPr>
        <w:t xml:space="preserve">暂估价 </w:t>
      </w:r>
    </w:p>
    <w:p w14:paraId="2A49C5EC">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15.8.1</w:t>
      </w:r>
      <w:r>
        <w:rPr>
          <w:rFonts w:ascii="仿宋" w:hAnsi="仿宋" w:eastAsia="仿宋"/>
          <w:color w:val="auto"/>
          <w:sz w:val="24"/>
          <w:highlight w:val="none"/>
        </w:rPr>
        <w:t xml:space="preserve">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 </w:t>
      </w:r>
    </w:p>
    <w:p w14:paraId="1CDFCB4B">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15.8.2</w:t>
      </w:r>
      <w:r>
        <w:rPr>
          <w:rFonts w:ascii="仿宋" w:hAnsi="仿宋" w:eastAsia="仿宋"/>
          <w:color w:val="auto"/>
          <w:sz w:val="24"/>
          <w:highlight w:val="none"/>
        </w:rPr>
        <w:t xml:space="preserve">发包人在工程量清单中给定暂估价的材料和工程设备不属于依法必须招标的范围或 未达到规定的规模标准的，应由承包人按第 5.1 款的约定提供。经监理人确认的材料、工程设备的价格与工程量清单中所列的暂估价的金额差以及相应的税金等其他费用列入合同价格。 </w:t>
      </w:r>
    </w:p>
    <w:p w14:paraId="6E1861CC">
      <w:pPr>
        <w:pStyle w:val="271"/>
        <w:spacing w:after="0" w:line="365"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15.8.3</w:t>
      </w:r>
      <w:r>
        <w:rPr>
          <w:rFonts w:ascii="仿宋" w:hAnsi="仿宋" w:eastAsia="仿宋"/>
          <w:color w:val="auto"/>
          <w:sz w:val="24"/>
          <w:highlight w:val="none"/>
        </w:rPr>
        <w:t>发包人在工程量清单中给定暂估价的专业工程不属于依法必须招标的范围或未达到 规定的规模标准的，由监理人按照第 15.4 款进行估价，但专用合同条款另有约定的除外。经估价的专业工程与工程量清单中所列的暂估价的金额差以及相应的税金等其他费用列入合同价格。</w:t>
      </w:r>
      <w:bookmarkStart w:id="23" w:name="16.价格调整"/>
      <w:bookmarkEnd w:id="23"/>
    </w:p>
    <w:p w14:paraId="33E5F759">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16.价格调整 </w:t>
      </w:r>
    </w:p>
    <w:p w14:paraId="3E0EB4EF">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16.1</w:t>
      </w:r>
      <w:r>
        <w:rPr>
          <w:rFonts w:ascii="仿宋" w:hAnsi="仿宋" w:eastAsia="仿宋"/>
          <w:color w:val="auto"/>
          <w:sz w:val="24"/>
          <w:highlight w:val="none"/>
        </w:rPr>
        <w:t xml:space="preserve">物价波动引起的价格调整 </w:t>
      </w:r>
    </w:p>
    <w:p w14:paraId="69D037DB">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由于物价波动原因引起合同价格需要调整的，其价格调整方式在专用合同条款中约定。</w:t>
      </w:r>
    </w:p>
    <w:p w14:paraId="6990198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16.1.1 采用价格指数调整价格差额 </w:t>
      </w:r>
    </w:p>
    <w:p w14:paraId="6A9D1A3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16.1.1.1</w:t>
      </w:r>
      <w:r>
        <w:rPr>
          <w:rFonts w:ascii="仿宋" w:hAnsi="仿宋" w:eastAsia="仿宋"/>
          <w:color w:val="auto"/>
          <w:sz w:val="24"/>
          <w:highlight w:val="none"/>
        </w:rPr>
        <w:t xml:space="preserve">价格调整公式 </w:t>
      </w:r>
    </w:p>
    <w:p w14:paraId="715104B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因人工、材料和设备等价格波动影响合同价格时，根据投标函附录中的价格指数和权重表约定的数据，按以下公式计算差额并调整合同价格。 </w:t>
      </w:r>
    </w:p>
    <w:p w14:paraId="71F81881">
      <w:pPr>
        <w:pStyle w:val="271"/>
        <w:spacing w:after="0" w:line="365" w:lineRule="auto"/>
        <w:ind w:firstLine="1920"/>
        <w:jc w:val="left"/>
        <w:rPr>
          <w:rFonts w:ascii="仿宋" w:hAnsi="仿宋" w:eastAsia="仿宋"/>
          <w:color w:val="auto"/>
          <w:sz w:val="24"/>
          <w:highlight w:val="none"/>
        </w:rPr>
      </w:pPr>
      <w:r>
        <w:rPr>
          <w:rFonts w:ascii="仿宋" w:hAnsi="仿宋" w:eastAsia="仿宋"/>
          <w:color w:val="auto"/>
          <w:sz w:val="24"/>
          <w:highlight w:val="none"/>
        </w:rPr>
        <w:t>Ft1 Ft2 Ft3 Ftn</w:t>
      </w:r>
    </w:p>
    <w:p w14:paraId="660BA71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P=PO［A+｛B1×—＋B2×—＋B3×—＋…＋Bn×—｝－1］ </w:t>
      </w:r>
    </w:p>
    <w:p w14:paraId="5953EEB2">
      <w:pPr>
        <w:pStyle w:val="271"/>
        <w:spacing w:after="0" w:line="365" w:lineRule="auto"/>
        <w:ind w:firstLine="1920"/>
        <w:rPr>
          <w:rFonts w:ascii="仿宋" w:hAnsi="仿宋" w:eastAsia="仿宋"/>
          <w:color w:val="auto"/>
          <w:sz w:val="24"/>
          <w:highlight w:val="none"/>
        </w:rPr>
      </w:pPr>
      <w:r>
        <w:rPr>
          <w:rFonts w:ascii="仿宋" w:hAnsi="仿宋" w:eastAsia="仿宋"/>
          <w:color w:val="auto"/>
          <w:sz w:val="24"/>
          <w:highlight w:val="none"/>
        </w:rPr>
        <w:t xml:space="preserve">F01 F02 F03 F04 </w:t>
      </w:r>
    </w:p>
    <w:p w14:paraId="6AD03185">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式中：△ P 一需调整的价格差额； </w:t>
      </w:r>
    </w:p>
    <w:p w14:paraId="55F5C0EE">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PO 一第 17.3.3 项、第 17.5 .2 项和第 17.6.2 项约定的付款证书中承包人应得到的</w:t>
      </w:r>
      <w:r>
        <w:rPr>
          <w:rFonts w:hint="eastAsia" w:ascii="仿宋" w:hAnsi="仿宋" w:eastAsia="仿宋"/>
          <w:color w:val="auto"/>
          <w:sz w:val="24"/>
          <w:highlight w:val="none"/>
          <w:lang w:eastAsia="zh-CN"/>
        </w:rPr>
        <w:t>已完成</w:t>
      </w:r>
      <w:r>
        <w:rPr>
          <w:rFonts w:ascii="仿宋" w:hAnsi="仿宋" w:eastAsia="仿宋"/>
          <w:color w:val="auto"/>
          <w:sz w:val="24"/>
          <w:highlight w:val="none"/>
        </w:rPr>
        <w:t xml:space="preserve">工程量的金额。此项金额应不包括价格调整、不计质量保证金的扣留和支付、预付款的支付和扣回。第 15 条约定的变更及其他金额已按现行价格计价的，也不计在内； </w:t>
      </w:r>
    </w:p>
    <w:p w14:paraId="685EED7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A</w:t>
      </w:r>
      <w:r>
        <w:rPr>
          <w:rFonts w:hint="eastAsia" w:ascii="仿宋" w:hAnsi="仿宋" w:eastAsia="仿宋"/>
          <w:color w:val="auto"/>
          <w:sz w:val="24"/>
          <w:highlight w:val="none"/>
        </w:rPr>
        <w:t>-----</w:t>
      </w:r>
      <w:r>
        <w:rPr>
          <w:rFonts w:ascii="仿宋" w:hAnsi="仿宋" w:eastAsia="仿宋"/>
          <w:color w:val="auto"/>
          <w:sz w:val="24"/>
          <w:highlight w:val="none"/>
        </w:rPr>
        <w:t xml:space="preserve">定值权重（即不调部分的权重）； </w:t>
      </w:r>
    </w:p>
    <w:p w14:paraId="554C60E9">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B1；B2；B3；……Bn</w:t>
      </w:r>
      <w:r>
        <w:rPr>
          <w:rFonts w:ascii="仿宋" w:hAnsi="仿宋" w:eastAsia="仿宋"/>
          <w:color w:val="auto"/>
          <w:sz w:val="24"/>
          <w:highlight w:val="none"/>
        </w:rPr>
        <w:tab/>
      </w:r>
      <w:r>
        <w:rPr>
          <w:rFonts w:ascii="仿宋" w:hAnsi="仿宋" w:eastAsia="仿宋"/>
          <w:color w:val="auto"/>
          <w:sz w:val="24"/>
          <w:highlight w:val="none"/>
        </w:rPr>
        <w:t>各可调因子的变值权重（即可调部分的权重）为各可调因子在投标函投</w:t>
      </w:r>
    </w:p>
    <w:p w14:paraId="3509877D">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标总报价中所占的比例； </w:t>
      </w:r>
    </w:p>
    <w:p w14:paraId="6CE586A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Ft1；Ft2；Ft3；……Ftn---各可调因子的现行价格指数，指第 17.3.3 项、第 17.5.2 项和第 17.6.2 项约定的付款证书相关周期最后一天的前 42 天的各可调因子的价格指数； </w:t>
      </w:r>
    </w:p>
    <w:p w14:paraId="57D988B0">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F01；F02；F03；……F0n</w:t>
      </w:r>
      <w:r>
        <w:rPr>
          <w:rFonts w:ascii="仿宋" w:hAnsi="仿宋" w:eastAsia="仿宋"/>
          <w:color w:val="auto"/>
          <w:sz w:val="24"/>
          <w:highlight w:val="none"/>
        </w:rPr>
        <w:tab/>
      </w:r>
      <w:r>
        <w:rPr>
          <w:rFonts w:ascii="仿宋" w:hAnsi="仿宋" w:eastAsia="仿宋"/>
          <w:color w:val="auto"/>
          <w:sz w:val="24"/>
          <w:highlight w:val="none"/>
        </w:rPr>
        <w:t xml:space="preserve">各可调因子的基本价格指数，指基准日期的各可调因子的价格指数。 </w:t>
      </w:r>
    </w:p>
    <w:p w14:paraId="44BB313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 </w:t>
      </w:r>
    </w:p>
    <w:p w14:paraId="3ECF39AE">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16.1.1.2</w:t>
      </w:r>
      <w:r>
        <w:rPr>
          <w:rFonts w:ascii="仿宋" w:hAnsi="仿宋" w:eastAsia="仿宋"/>
          <w:color w:val="auto"/>
          <w:sz w:val="24"/>
          <w:highlight w:val="none"/>
        </w:rPr>
        <w:t xml:space="preserve">暂时确定调整差额 </w:t>
      </w:r>
    </w:p>
    <w:p w14:paraId="6BFD2153">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在计算调整差额时得不到现行价格指数的，可暂用上一次价格指数计算，并在以后的付款中再按实际价格指数进行调整。 </w:t>
      </w:r>
    </w:p>
    <w:p w14:paraId="4DF17BB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16.1.1.3</w:t>
      </w:r>
      <w:r>
        <w:rPr>
          <w:rFonts w:ascii="仿宋" w:hAnsi="仿宋" w:eastAsia="仿宋"/>
          <w:color w:val="auto"/>
          <w:sz w:val="24"/>
          <w:highlight w:val="none"/>
        </w:rPr>
        <w:t xml:space="preserve">权重的调整 </w:t>
      </w:r>
    </w:p>
    <w:p w14:paraId="3146D241">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按第 15.1 款约定的变更导致原定合同中的权重不合理时，由监理人与承包人和发包人协商后进行调整。 </w:t>
      </w:r>
    </w:p>
    <w:p w14:paraId="024C84D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16.1.1.4</w:t>
      </w:r>
      <w:r>
        <w:rPr>
          <w:rFonts w:ascii="仿宋" w:hAnsi="仿宋" w:eastAsia="仿宋"/>
          <w:color w:val="auto"/>
          <w:sz w:val="24"/>
          <w:highlight w:val="none"/>
        </w:rPr>
        <w:t xml:space="preserve">承包人工期延误后的价格调整 </w:t>
      </w:r>
    </w:p>
    <w:p w14:paraId="11AF21C3">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由于承包人原因未在约定的工期内竣工的，则对原约定竣工日期后继续施工的工程，在使用第 16.1.1.1 目价格调整公式时，应采用原约定竣工日期与实际竣工日期的两个价格指数中较低的一个作为现行价格指数。 </w:t>
      </w:r>
    </w:p>
    <w:p w14:paraId="3F4AB9B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16.1.2 采用造价信息调整价格差额 </w:t>
      </w:r>
    </w:p>
    <w:p w14:paraId="23686A1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 其单价和采购数应由监理人复核，监理人确认需调整的材料单价及数量，作为调整工程合同价格差额的依据。 </w:t>
      </w:r>
    </w:p>
    <w:p w14:paraId="789D47D2">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 xml:space="preserve">工程造价信息的来源以及价格调整的项目和系数在专用合同条款中约定。 </w:t>
      </w:r>
    </w:p>
    <w:p w14:paraId="271F9160">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16.2</w:t>
      </w:r>
      <w:r>
        <w:rPr>
          <w:rFonts w:ascii="仿宋" w:hAnsi="仿宋" w:eastAsia="仿宋"/>
          <w:color w:val="auto"/>
          <w:sz w:val="24"/>
          <w:highlight w:val="none"/>
        </w:rPr>
        <w:t xml:space="preserve">法律变化引起的价格调整 </w:t>
      </w:r>
    </w:p>
    <w:p w14:paraId="7A4B7BA3">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在基准日后，因法律变化导致承包人在合同履行中所需要的工程费用发生除第 16.1 款约定以外的增减时，监理人应根据法律、国家或省、自治区、直辖市有关部门的规定，按第 3.5 款商定或确定需调整的合同价款。 </w:t>
      </w:r>
    </w:p>
    <w:p w14:paraId="0D905EEF">
      <w:pPr>
        <w:pStyle w:val="271"/>
        <w:spacing w:after="0" w:line="365" w:lineRule="auto"/>
        <w:ind w:firstLine="480"/>
        <w:rPr>
          <w:rFonts w:ascii="仿宋" w:hAnsi="仿宋" w:eastAsia="仿宋"/>
          <w:color w:val="auto"/>
          <w:sz w:val="24"/>
          <w:highlight w:val="none"/>
        </w:rPr>
      </w:pPr>
      <w:bookmarkStart w:id="24" w:name="17.计量与支付"/>
      <w:bookmarkEnd w:id="24"/>
      <w:r>
        <w:rPr>
          <w:rFonts w:hint="eastAsia" w:ascii="仿宋" w:hAnsi="仿宋" w:eastAsia="仿宋"/>
          <w:color w:val="auto"/>
          <w:sz w:val="24"/>
          <w:highlight w:val="none"/>
        </w:rPr>
        <w:t>17.</w:t>
      </w:r>
      <w:r>
        <w:rPr>
          <w:rFonts w:ascii="仿宋" w:hAnsi="仿宋" w:eastAsia="仿宋"/>
          <w:color w:val="auto"/>
          <w:sz w:val="24"/>
          <w:highlight w:val="none"/>
        </w:rPr>
        <w:t xml:space="preserve">计量与支付 </w:t>
      </w:r>
    </w:p>
    <w:p w14:paraId="257FFAFA">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17.1</w:t>
      </w:r>
      <w:r>
        <w:rPr>
          <w:rFonts w:ascii="仿宋" w:hAnsi="仿宋" w:eastAsia="仿宋"/>
          <w:color w:val="auto"/>
          <w:sz w:val="24"/>
          <w:highlight w:val="none"/>
        </w:rPr>
        <w:t xml:space="preserve">计量 </w:t>
      </w:r>
    </w:p>
    <w:p w14:paraId="6F28CED0">
      <w:pPr>
        <w:pStyle w:val="271"/>
        <w:spacing w:after="0" w:line="365" w:lineRule="auto"/>
        <w:ind w:firstLine="720"/>
        <w:rPr>
          <w:rFonts w:ascii="仿宋" w:hAnsi="仿宋" w:eastAsia="仿宋"/>
          <w:color w:val="auto"/>
          <w:sz w:val="24"/>
          <w:highlight w:val="none"/>
        </w:rPr>
      </w:pPr>
      <w:r>
        <w:rPr>
          <w:rFonts w:ascii="仿宋" w:hAnsi="仿宋" w:eastAsia="仿宋"/>
          <w:color w:val="auto"/>
          <w:sz w:val="24"/>
          <w:highlight w:val="none"/>
        </w:rPr>
        <w:t xml:space="preserve">计量采用国家法定的计量单位。 </w:t>
      </w:r>
    </w:p>
    <w:p w14:paraId="0F942A54">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17.1.2 计量方法 </w:t>
      </w:r>
    </w:p>
    <w:p w14:paraId="1978C9F5">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结算工程量应按工程量清单中约定的方法计量。</w:t>
      </w:r>
    </w:p>
    <w:p w14:paraId="5C1C3A5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17.1.3 计量周期 </w:t>
      </w:r>
    </w:p>
    <w:p w14:paraId="7440BE0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除专用合同条款另有约定外，单价子目已完成工程量按月计量，总价子目的计量周期按批准的支付分解报告确定。 </w:t>
      </w:r>
    </w:p>
    <w:p w14:paraId="50A6DC4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17.1.4 单价子目的计量 </w:t>
      </w:r>
    </w:p>
    <w:p w14:paraId="0B1B696D">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(l）已标价工程量清单中的单价子目工程量为估算工程量。结算工程量是承包人实际完成的，并按合同约定的计量方法进行计量的工程量。 </w:t>
      </w:r>
    </w:p>
    <w:p w14:paraId="585EBA3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(2）承包人对己完成的工程进行计量，向监理人提交进度付款申请单、己完成工程量报表和有关计量资料。 </w:t>
      </w:r>
    </w:p>
    <w:p w14:paraId="37974EB4">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(3）监理人对承包人提交的工程量报表进行复核，以确定实际完成的工程量。对数量有异议的，可要求承包人按第 8.2 款约定进行共同复核和抽样复测。承包人应协助监理人进行复核并按监理人要求提供补充计量资料。承包人未按监理人要求参加复核，监理人复核或修正的工程量视为承包人实际完成的工程量。 </w:t>
      </w:r>
    </w:p>
    <w:p w14:paraId="2142A9F4">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(4）监理人认为有必要时，可通知承包人共同进行联合测量、计量，承包人应遵照执行。(5）承包人完成工程量清单中每个子目的工程量后，监理人应要求承包人派员共同对每个子</w:t>
      </w:r>
    </w:p>
    <w:p w14:paraId="1D97037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目的历次计量报表进行汇总，以核实最终结算工程量。监理人可要求承包人提供补充计量资料， 以确定最后一次进度付款的准确工程量。承包人末按监理人要求派员参加的，监理人最终核实的工程量视为承包人完成</w:t>
      </w:r>
      <w:r>
        <w:rPr>
          <w:rFonts w:hint="eastAsia" w:ascii="仿宋" w:hAnsi="仿宋" w:eastAsia="仿宋"/>
          <w:color w:val="auto"/>
          <w:sz w:val="24"/>
          <w:highlight w:val="none"/>
          <w:lang w:eastAsia="zh-CN"/>
        </w:rPr>
        <w:t>该项</w:t>
      </w:r>
      <w:r>
        <w:rPr>
          <w:rFonts w:ascii="仿宋" w:hAnsi="仿宋" w:eastAsia="仿宋"/>
          <w:color w:val="auto"/>
          <w:sz w:val="24"/>
          <w:highlight w:val="none"/>
        </w:rPr>
        <w:t xml:space="preserve">目的准确工程量。 </w:t>
      </w:r>
    </w:p>
    <w:p w14:paraId="6A2BB17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(6）监理人应在收到承包人提交的工程量报表后的 7 天内进行复核，监理人未在约定时间内复核的，承包人提交的工程量报表中的工程量视为承包人实际完成的工程量，据此计算工程价款。 </w:t>
      </w:r>
    </w:p>
    <w:p w14:paraId="197C287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17.1.5 总价子目的计量 </w:t>
      </w:r>
    </w:p>
    <w:p w14:paraId="7CFF68AE">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总价子目的分解和计量按照下述约定进行。 </w:t>
      </w:r>
    </w:p>
    <w:p w14:paraId="0B472134">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(1)总价子目的计量和支付应以总价为基础，不因第 16.1 款中的因素而进行调整。承包人实际完成的工程量，是进行工程目标管理和控制进度支付的依据。 </w:t>
      </w:r>
    </w:p>
    <w:p w14:paraId="122F759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(2)承包人应按工程量清单的要求对总价子目进行分解，并在签订协议书后的 28 天内将各子目的总价支付分解表提交监理人审批。分解表应标明其所属</w:t>
      </w:r>
      <w:r>
        <w:rPr>
          <w:rFonts w:hint="eastAsia" w:ascii="仿宋" w:hAnsi="仿宋" w:eastAsia="仿宋"/>
          <w:color w:val="auto"/>
          <w:sz w:val="24"/>
          <w:highlight w:val="none"/>
          <w:lang w:eastAsia="zh-CN"/>
        </w:rPr>
        <w:t>子项</w:t>
      </w:r>
      <w:r>
        <w:rPr>
          <w:rFonts w:ascii="仿宋" w:hAnsi="仿宋" w:eastAsia="仿宋"/>
          <w:color w:val="auto"/>
          <w:sz w:val="24"/>
          <w:highlight w:val="none"/>
        </w:rPr>
        <w:t xml:space="preserve">目和分阶段需支付的金额。承包人应按批准的各总价子目支付周期，对已完成的总价子目进行计量，确定分项的应付金额列入进度付款申请单中。 </w:t>
      </w:r>
    </w:p>
    <w:p w14:paraId="633D7A3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(3)监理人对承包人提交的上述资料进行复核，以确定分阶段实际完成的工程量和工程形象目标。对其有异议的，可要求承包人按第 8.2 款约定进行共同复核和抽样复测。 </w:t>
      </w:r>
    </w:p>
    <w:p w14:paraId="16C6490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(4)除按照第 15 条约定的变更外，总价子目的工程量是承包人用于结算的最终工程量。 </w:t>
      </w:r>
    </w:p>
    <w:p w14:paraId="79572DC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17.2</w:t>
      </w:r>
      <w:r>
        <w:rPr>
          <w:rFonts w:ascii="仿宋" w:hAnsi="仿宋" w:eastAsia="仿宋"/>
          <w:color w:val="auto"/>
          <w:sz w:val="24"/>
          <w:highlight w:val="none"/>
        </w:rPr>
        <w:t xml:space="preserve">预付款 </w:t>
      </w:r>
    </w:p>
    <w:p w14:paraId="6ADA65D3">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17.2.1 预付款 </w:t>
      </w:r>
    </w:p>
    <w:p w14:paraId="771A48C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   </w:t>
      </w:r>
    </w:p>
    <w:p w14:paraId="3A647F5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17.2.2 预付款保函(担保) </w:t>
      </w:r>
    </w:p>
    <w:p w14:paraId="2511982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(1)承包人应在收到第一次工程预付款的同时向发包人提交工程预付款担保，担保金额应与第一次工程预付款金额相同，工程预付款担保在第一次工程预付款被发包人扣回前一直有效。 </w:t>
      </w:r>
    </w:p>
    <w:p w14:paraId="2BB05785">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(2)工程材料预付款的担保在专用合同条款中约定。 </w:t>
      </w:r>
    </w:p>
    <w:p w14:paraId="15A6809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(3)预付款担保的担保金额可根据预付款扣回的金额相应递减。 </w:t>
      </w:r>
    </w:p>
    <w:p w14:paraId="4341490E">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17.2.3 预付款的扣回与还清 </w:t>
      </w:r>
    </w:p>
    <w:p w14:paraId="3D809BBD">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预付款在进度付款中扣回，扣回与还清办法在专用合同条款中约定。在颁发合同工程完工证书前，由于不可抗力或其它原因解除合同时，预付款尚未扣清的，尚未扣清的预付款余额应作为承包人的到期应付款。 </w:t>
      </w:r>
    </w:p>
    <w:p w14:paraId="6E2C5AFC">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17.3</w:t>
      </w:r>
      <w:r>
        <w:rPr>
          <w:rFonts w:ascii="仿宋" w:hAnsi="仿宋" w:eastAsia="仿宋"/>
          <w:color w:val="auto"/>
          <w:sz w:val="24"/>
          <w:highlight w:val="none"/>
        </w:rPr>
        <w:t xml:space="preserve">工程进度付款 </w:t>
      </w:r>
    </w:p>
    <w:p w14:paraId="4394561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17.3.1</w:t>
      </w:r>
      <w:r>
        <w:rPr>
          <w:rFonts w:ascii="仿宋" w:hAnsi="仿宋" w:eastAsia="仿宋"/>
          <w:color w:val="auto"/>
          <w:sz w:val="24"/>
          <w:highlight w:val="none"/>
        </w:rPr>
        <w:t xml:space="preserve">付款周期 </w:t>
      </w:r>
    </w:p>
    <w:p w14:paraId="6C99A86D">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付款周期同计量周期。</w:t>
      </w:r>
    </w:p>
    <w:p w14:paraId="0B7DF01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17.3.2 进度付款申请单 </w:t>
      </w:r>
    </w:p>
    <w:p w14:paraId="520DD0B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承包人应在每个付款周期末，按监理人批准的格式和专用合同条款约定的份数，向监理人提交进度付款</w:t>
      </w:r>
      <w:r>
        <w:rPr>
          <w:rFonts w:hint="eastAsia" w:ascii="仿宋" w:hAnsi="仿宋" w:eastAsia="仿宋"/>
          <w:color w:val="auto"/>
          <w:sz w:val="24"/>
          <w:highlight w:val="none"/>
          <w:lang w:eastAsia="zh-CN"/>
        </w:rPr>
        <w:t>申请单</w:t>
      </w:r>
      <w:r>
        <w:rPr>
          <w:rFonts w:ascii="仿宋" w:hAnsi="仿宋" w:eastAsia="仿宋"/>
          <w:color w:val="auto"/>
          <w:sz w:val="24"/>
          <w:highlight w:val="none"/>
        </w:rPr>
        <w:t xml:space="preserve">，并附相应的支持性证明文件。除专用合同条款另有约定外，进度付款申请单应包括下列内容： </w:t>
      </w:r>
    </w:p>
    <w:p w14:paraId="2BFBA4FF">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(l）截至本次付款周期末</w:t>
      </w:r>
      <w:r>
        <w:rPr>
          <w:rFonts w:hint="eastAsia" w:ascii="仿宋" w:hAnsi="仿宋" w:eastAsia="仿宋"/>
          <w:color w:val="auto"/>
          <w:sz w:val="24"/>
          <w:highlight w:val="none"/>
          <w:lang w:eastAsia="zh-CN"/>
        </w:rPr>
        <w:t>已实施</w:t>
      </w:r>
      <w:r>
        <w:rPr>
          <w:rFonts w:ascii="仿宋" w:hAnsi="仿宋" w:eastAsia="仿宋"/>
          <w:color w:val="auto"/>
          <w:sz w:val="24"/>
          <w:highlight w:val="none"/>
        </w:rPr>
        <w:t>工程的价款；</w:t>
      </w:r>
    </w:p>
    <w:p w14:paraId="741AB9E3">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 xml:space="preserve"> (2）根据</w:t>
      </w:r>
      <w:r>
        <w:rPr>
          <w:rFonts w:hint="eastAsia" w:ascii="仿宋" w:hAnsi="仿宋" w:eastAsia="仿宋"/>
          <w:color w:val="auto"/>
          <w:sz w:val="24"/>
          <w:highlight w:val="none"/>
          <w:lang w:eastAsia="zh-CN"/>
        </w:rPr>
        <w:t>第七条</w:t>
      </w:r>
      <w:r>
        <w:rPr>
          <w:rFonts w:ascii="仿宋" w:hAnsi="仿宋" w:eastAsia="仿宋"/>
          <w:color w:val="auto"/>
          <w:sz w:val="24"/>
          <w:highlight w:val="none"/>
        </w:rPr>
        <w:t xml:space="preserve">应增加和扣减的变更金额； </w:t>
      </w:r>
    </w:p>
    <w:p w14:paraId="0ED6DDE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(3）根据第 23 条应增加和扣减的索赔金额； </w:t>
      </w:r>
    </w:p>
    <w:p w14:paraId="55BCADB3">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(4）才</w:t>
      </w:r>
      <w:r>
        <w:rPr>
          <w:rFonts w:hint="eastAsia" w:ascii="仿宋" w:hAnsi="仿宋" w:eastAsia="仿宋"/>
          <w:color w:val="auto"/>
          <w:sz w:val="24"/>
          <w:highlight w:val="none"/>
          <w:lang w:val="en-US" w:eastAsia="zh-CN"/>
        </w:rPr>
        <w:t>根据</w:t>
      </w:r>
      <w:r>
        <w:rPr>
          <w:rFonts w:ascii="仿宋" w:hAnsi="仿宋" w:eastAsia="仿宋"/>
          <w:color w:val="auto"/>
          <w:sz w:val="24"/>
          <w:highlight w:val="none"/>
        </w:rPr>
        <w:t xml:space="preserve">第 17.2 款约定应支付的预付款和扣减的返还预付款； </w:t>
      </w:r>
    </w:p>
    <w:p w14:paraId="3A285151">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(5）根据第 17.4.1 项约定应扣减的质量保证金； </w:t>
      </w:r>
    </w:p>
    <w:p w14:paraId="4F591CF9">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(6）根据合同应增加和扣减的其他金额。</w:t>
      </w:r>
    </w:p>
    <w:p w14:paraId="14D5C06E">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17.3.3 进度付款证书和支付时间 </w:t>
      </w:r>
    </w:p>
    <w:p w14:paraId="10038A80">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(1）监理人在收到承包人进度付款申请单以及相应的支持性证明文件后的 14 天内完成核查， 提出发包人到期应支付给承包人的金额以及相应的支持性材料，经发包人审查同意后，由监理人向承包人出具经发包人签认的进度付款证书。监理人有权扣发承包人未能按照合同要求履行任何工作或义务的相应金额。 </w:t>
      </w:r>
    </w:p>
    <w:p w14:paraId="0314424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(2）发包人应在监理人收到进度付款</w:t>
      </w:r>
      <w:r>
        <w:rPr>
          <w:rFonts w:hint="eastAsia" w:ascii="仿宋" w:hAnsi="仿宋" w:eastAsia="仿宋"/>
          <w:color w:val="auto"/>
          <w:sz w:val="24"/>
          <w:highlight w:val="none"/>
          <w:lang w:eastAsia="zh-CN"/>
        </w:rPr>
        <w:t>申请单</w:t>
      </w:r>
      <w:r>
        <w:rPr>
          <w:rFonts w:ascii="仿宋" w:hAnsi="仿宋" w:eastAsia="仿宋"/>
          <w:color w:val="auto"/>
          <w:sz w:val="24"/>
          <w:highlight w:val="none"/>
        </w:rPr>
        <w:t xml:space="preserve">后的 28 天内，将进度应付款支付给承包人。发包人不按期支付的，按专用合同条款的约定支付逾期付款违约金。 </w:t>
      </w:r>
    </w:p>
    <w:p w14:paraId="7569E2B4">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(3）监理人出具进度付款证书，不应视为监理人</w:t>
      </w:r>
      <w:r>
        <w:rPr>
          <w:rFonts w:hint="eastAsia" w:ascii="仿宋" w:hAnsi="仿宋" w:eastAsia="仿宋"/>
          <w:color w:val="auto"/>
          <w:sz w:val="24"/>
          <w:highlight w:val="none"/>
          <w:lang w:eastAsia="zh-CN"/>
        </w:rPr>
        <w:t>已同意</w:t>
      </w:r>
      <w:r>
        <w:rPr>
          <w:rFonts w:ascii="仿宋" w:hAnsi="仿宋" w:eastAsia="仿宋"/>
          <w:color w:val="auto"/>
          <w:sz w:val="24"/>
          <w:highlight w:val="none"/>
        </w:rPr>
        <w:t xml:space="preserve">、批准或接受了承包人完成的该部分工作。 </w:t>
      </w:r>
    </w:p>
    <w:p w14:paraId="1EB04B3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(4）进度付款涉及政府投资资金的，按照国库集中支付等国家相关规定和专用合同条款的约定办理。 </w:t>
      </w:r>
    </w:p>
    <w:p w14:paraId="625B17D9">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17.3.4 工程进度付款的修正 </w:t>
      </w:r>
    </w:p>
    <w:p w14:paraId="3AFC3FC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在对以往历次已签发的进度付款证书进行汇总和复核中发现错、漏或重复的，监理人有权予以修正，承包人也有权提出修正申请。经双方复核同意的修正，应在本次进度付款中支付或扣除。 </w:t>
      </w:r>
    </w:p>
    <w:p w14:paraId="4692EB56">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17.4</w:t>
      </w:r>
      <w:r>
        <w:rPr>
          <w:rFonts w:ascii="仿宋" w:hAnsi="仿宋" w:eastAsia="仿宋"/>
          <w:color w:val="auto"/>
          <w:sz w:val="24"/>
          <w:highlight w:val="none"/>
        </w:rPr>
        <w:t xml:space="preserve">质量保证金 </w:t>
      </w:r>
    </w:p>
    <w:p w14:paraId="6D565171">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17.4.1 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 </w:t>
      </w:r>
    </w:p>
    <w:p w14:paraId="1B76D82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17.4.2 合同工程完工证书颁发后 14 天内，发包人将质量保证金总额的一半支付给承包人。</w:t>
      </w:r>
    </w:p>
    <w:p w14:paraId="5C9B0B54">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在第 1.1.4.5 目约定的缺陷责任期(工程质量保修期)满时，发包人将在 30 个工作日内会同承包人按照合同约定的内容核实承包人是否完成保修责任。如无异议，发包人应当在核实后将剩余的质量保证金支付给承包人。 </w:t>
      </w:r>
    </w:p>
    <w:p w14:paraId="3E2E3AA2">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17.4.3 在第 1.1.4.5 目约定的缺陷责任期满时，承包人没有完成缺陷责任的，发包人有权扣留与未履行责任剩余工作所需金额相应的质量保证金余额，并有权根据第 19.3 款约定 要求延长缺陷责任期，直至完成剩余工作为止。</w:t>
      </w:r>
    </w:p>
    <w:p w14:paraId="1D53C20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17.5 竣工结算(完工结算) </w:t>
      </w:r>
    </w:p>
    <w:p w14:paraId="6064E2C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17.5.1 竣工(完工)付款申请单 </w:t>
      </w:r>
    </w:p>
    <w:p w14:paraId="702FB40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(1)承包人应在合同工程完工证书颁发后 28 天内，按专用合同条款约定的份数向监理人提交完工付款申请单，并提供相关证明材料。完工付款申请单应包括下列内容：完工结算合同总价、发包人已支付承包人的工程价款、应扣留的质量保证金、应支付的完工付款金额。 </w:t>
      </w:r>
    </w:p>
    <w:p w14:paraId="1FB19B3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(2)监理人对完工付款申请单有异议的，有权要求承包人进行修正和提供补充资料。经监理人和承包人协商后，由承包人向监理人提交修正后的完工付款申请单。 </w:t>
      </w:r>
    </w:p>
    <w:p w14:paraId="73EEE00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17.5.2 竣工(完工)付款证书及支付时间 </w:t>
      </w:r>
    </w:p>
    <w:p w14:paraId="651CAC9D">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(1)监理人在收到承包人提交的完工付款申请单后的 14 天内完成核查，提出发包人到期应支付给承包人的价款送发包人审核并抄送承包人。发包人应在收到后 14 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 </w:t>
      </w:r>
    </w:p>
    <w:p w14:paraId="415D8BA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(2)发包人应在监理人出具完工付款证书后的 14 天内，将应支付款支付给承包人。发包人不按期支付的，按第 17.3.3(2)目的约定，将逾期付款违约金支付给承包人。 </w:t>
      </w:r>
    </w:p>
    <w:p w14:paraId="43C05A4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(3)承包人对发包人签认的完工付款证书有异议的，发包人可出具完工付款申请单中承包人已同意部分的临时付款证书。存在争议的部分，按第 24 条的约定办理。 </w:t>
      </w:r>
    </w:p>
    <w:p w14:paraId="01A67773">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(4)完工付款涉及政府投资资金的，按第 17.3.3(4)目的约定办理。</w:t>
      </w:r>
    </w:p>
    <w:p w14:paraId="4CC67C2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17.6 最终结清 </w:t>
      </w:r>
    </w:p>
    <w:p w14:paraId="006EA24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17.6.1 最终结清申请单 </w:t>
      </w:r>
    </w:p>
    <w:p w14:paraId="4055B4F0">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(1)工程质量保修责任终止证书签发后，承包人应按监理人批准的格式提交最终结清申请单。提交最终结清申请单的份数在专用合同条款中约定。 </w:t>
      </w:r>
    </w:p>
    <w:p w14:paraId="0F51F275">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(2)发包人对最终结清申请单内容有异议的，有权要求承包人进行修正和提供补充资料，由承包人向监理人提交修正后的最终结清申请单。 </w:t>
      </w:r>
    </w:p>
    <w:p w14:paraId="3EEC6E41">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17.6.2 最终结清证书和支付时间 </w:t>
      </w:r>
    </w:p>
    <w:p w14:paraId="507A035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(l）监理人收到承包人提交的最终结清申请单后的 14 天内，提出发包人应支付给承包人的价款送发包人审核并抄送承包人。发包人应在收到后 14 天内审核完毕，由监理人向承包人出具经发包人签认的最终结清证书。监理人未在约定时间内核查，又未提出具体意见的，视为承包人提交的最终结清申请</w:t>
      </w:r>
      <w:r>
        <w:rPr>
          <w:rFonts w:hint="eastAsia" w:ascii="仿宋" w:hAnsi="仿宋" w:eastAsia="仿宋"/>
          <w:color w:val="auto"/>
          <w:sz w:val="24"/>
          <w:highlight w:val="none"/>
          <w:lang w:eastAsia="zh-CN"/>
        </w:rPr>
        <w:t>已经</w:t>
      </w:r>
      <w:r>
        <w:rPr>
          <w:rFonts w:ascii="仿宋" w:hAnsi="仿宋" w:eastAsia="仿宋"/>
          <w:color w:val="auto"/>
          <w:sz w:val="24"/>
          <w:highlight w:val="none"/>
        </w:rPr>
        <w:t xml:space="preserve">监理人核查同意；发包人未在约定时间内审核又未提出具体意见的，监理人提出应支付给承包人的价款视为已经发包人同意。 </w:t>
      </w:r>
    </w:p>
    <w:p w14:paraId="76932D9C">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(2）发包人应在监理人出具最终结清证书后的 14 天内，将应支付款支付给承包人。发包人不按期支付的，按第 17.3.3(2）</w:t>
      </w:r>
      <w:r>
        <w:rPr>
          <w:rFonts w:hint="eastAsia" w:ascii="仿宋" w:hAnsi="仿宋" w:eastAsia="仿宋"/>
          <w:color w:val="auto"/>
          <w:sz w:val="24"/>
          <w:highlight w:val="none"/>
          <w:lang w:eastAsia="zh-CN"/>
        </w:rPr>
        <w:t>的</w:t>
      </w:r>
      <w:r>
        <w:rPr>
          <w:rFonts w:ascii="仿宋" w:hAnsi="仿宋" w:eastAsia="仿宋"/>
          <w:color w:val="auto"/>
          <w:sz w:val="24"/>
          <w:highlight w:val="none"/>
        </w:rPr>
        <w:t>约定，将逾期付款违约金支付给承包人。</w:t>
      </w:r>
    </w:p>
    <w:p w14:paraId="13747D55">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(3）承包人对发包人签认的最终结清证书有异议的，按第 24 条的约定办理。 </w:t>
      </w:r>
    </w:p>
    <w:p w14:paraId="39ADF71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(4）最终结清付款涉及政府投资资金的，按第 17.3.3(4）</w:t>
      </w:r>
      <w:r>
        <w:rPr>
          <w:rFonts w:hint="eastAsia" w:ascii="仿宋" w:hAnsi="仿宋" w:eastAsia="仿宋"/>
          <w:color w:val="auto"/>
          <w:sz w:val="24"/>
          <w:highlight w:val="none"/>
          <w:lang w:eastAsia="zh-CN"/>
        </w:rPr>
        <w:t>的</w:t>
      </w:r>
      <w:r>
        <w:rPr>
          <w:rFonts w:ascii="仿宋" w:hAnsi="仿宋" w:eastAsia="仿宋"/>
          <w:color w:val="auto"/>
          <w:sz w:val="24"/>
          <w:highlight w:val="none"/>
        </w:rPr>
        <w:t xml:space="preserve">约定办理。 </w:t>
      </w:r>
    </w:p>
    <w:p w14:paraId="608BB18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17.7</w:t>
      </w:r>
      <w:r>
        <w:rPr>
          <w:rFonts w:ascii="仿宋" w:hAnsi="仿宋" w:eastAsia="仿宋"/>
          <w:color w:val="auto"/>
          <w:sz w:val="24"/>
          <w:highlight w:val="none"/>
        </w:rPr>
        <w:t xml:space="preserve">竣工财务决算 </w:t>
      </w:r>
    </w:p>
    <w:p w14:paraId="29DCDBB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发包人负责编制本工程项目竣工财务决算，承包人应按专用合同条款的约定提供竣工财务决算编制所需的相关材料。 </w:t>
      </w:r>
    </w:p>
    <w:p w14:paraId="3BA7E67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17.8</w:t>
      </w:r>
      <w:r>
        <w:rPr>
          <w:rFonts w:ascii="仿宋" w:hAnsi="仿宋" w:eastAsia="仿宋"/>
          <w:color w:val="auto"/>
          <w:sz w:val="24"/>
          <w:highlight w:val="none"/>
        </w:rPr>
        <w:t xml:space="preserve">竣工审计 </w:t>
      </w:r>
    </w:p>
    <w:p w14:paraId="64158DE1">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发包人负责完成本工程竣工审计手续，承包人应完成相关配合工作。</w:t>
      </w:r>
      <w:bookmarkStart w:id="25" w:name="18.竣工验收(验收)"/>
      <w:bookmarkEnd w:id="25"/>
    </w:p>
    <w:p w14:paraId="46091AF4">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18.竣工验收(验收) </w:t>
      </w:r>
    </w:p>
    <w:p w14:paraId="6783F6D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18.1</w:t>
      </w:r>
      <w:r>
        <w:rPr>
          <w:rFonts w:ascii="仿宋" w:hAnsi="仿宋" w:eastAsia="仿宋"/>
          <w:color w:val="auto"/>
          <w:sz w:val="24"/>
          <w:highlight w:val="none"/>
        </w:rPr>
        <w:t xml:space="preserve">验收工作分类 </w:t>
      </w:r>
    </w:p>
    <w:p w14:paraId="3BE41E3C">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 </w:t>
      </w:r>
    </w:p>
    <w:p w14:paraId="2F4B76AC">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18.2</w:t>
      </w:r>
      <w:r>
        <w:rPr>
          <w:rFonts w:ascii="仿宋" w:hAnsi="仿宋" w:eastAsia="仿宋"/>
          <w:color w:val="auto"/>
          <w:sz w:val="24"/>
          <w:highlight w:val="none"/>
        </w:rPr>
        <w:t xml:space="preserve">分部工程验收 </w:t>
      </w:r>
    </w:p>
    <w:p w14:paraId="3A10DAA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18.2.1 分部工程具备验收条件时，承包人应向发包人提交验收申请报告，发包人应在收到验收申请报告之日起 10 个工作日内决定是否同意进行验收。 </w:t>
      </w:r>
    </w:p>
    <w:p w14:paraId="23480989">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18.2.2 除专用合同条款另有约定外，监理人主持分部工程验收，承包人应派符合条件的代表参加验收工作组。 </w:t>
      </w:r>
    </w:p>
    <w:p w14:paraId="16FF943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18.2.3 分部工程验收通过后，发包人向承包人发送分部工程验收鉴定书。承包人应及时完成分部工程验收鉴定书载明应由承包人处理的遗留问题。 </w:t>
      </w:r>
    </w:p>
    <w:p w14:paraId="03F82B33">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18.3</w:t>
      </w:r>
      <w:r>
        <w:rPr>
          <w:rFonts w:ascii="仿宋" w:hAnsi="仿宋" w:eastAsia="仿宋"/>
          <w:color w:val="auto"/>
          <w:sz w:val="24"/>
          <w:highlight w:val="none"/>
        </w:rPr>
        <w:t xml:space="preserve">单位工程验收 </w:t>
      </w:r>
    </w:p>
    <w:p w14:paraId="3F52F0B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18.3.1</w:t>
      </w:r>
      <w:r>
        <w:rPr>
          <w:rFonts w:ascii="仿宋" w:hAnsi="仿宋" w:eastAsia="仿宋"/>
          <w:color w:val="auto"/>
          <w:sz w:val="24"/>
          <w:highlight w:val="none"/>
        </w:rPr>
        <w:t xml:space="preserve">单位工程具备验收条件时，承包人应向发包人提交验收申请报告，发包人应在收到验收申请报告之日起 10 个工作日内决定是否同意进行验收。 </w:t>
      </w:r>
    </w:p>
    <w:p w14:paraId="19F1488E">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18.3.2</w:t>
      </w:r>
      <w:r>
        <w:rPr>
          <w:rFonts w:ascii="仿宋" w:hAnsi="仿宋" w:eastAsia="仿宋"/>
          <w:color w:val="auto"/>
          <w:sz w:val="24"/>
          <w:highlight w:val="none"/>
        </w:rPr>
        <w:t xml:space="preserve">发包人主持单位工程验收，承包人应派符合条件的代表参加验收工作组。 </w:t>
      </w:r>
    </w:p>
    <w:p w14:paraId="7BE1AAEF">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18.3.3</w:t>
      </w:r>
      <w:r>
        <w:rPr>
          <w:rFonts w:ascii="仿宋" w:hAnsi="仿宋" w:eastAsia="仿宋"/>
          <w:color w:val="auto"/>
          <w:sz w:val="24"/>
          <w:highlight w:val="none"/>
        </w:rPr>
        <w:t xml:space="preserve">单位工程验收通过后，发包人向承包人发送单位工程验收鉴定书。承包人应及时完成单位工程验收鉴定书载明应由承包人处理的遗留问题。 </w:t>
      </w:r>
    </w:p>
    <w:p w14:paraId="6D5D6F4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18.3.4</w:t>
      </w:r>
      <w:r>
        <w:rPr>
          <w:rFonts w:ascii="仿宋" w:hAnsi="仿宋" w:eastAsia="仿宋"/>
          <w:color w:val="auto"/>
          <w:sz w:val="24"/>
          <w:highlight w:val="none"/>
        </w:rPr>
        <w:t xml:space="preserve">需提前投入使用的单位工程在专用合同条款中明确。 </w:t>
      </w:r>
    </w:p>
    <w:p w14:paraId="20482A06">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18.4</w:t>
      </w:r>
      <w:r>
        <w:rPr>
          <w:rFonts w:ascii="仿宋" w:hAnsi="仿宋" w:eastAsia="仿宋"/>
          <w:color w:val="auto"/>
          <w:sz w:val="24"/>
          <w:highlight w:val="none"/>
        </w:rPr>
        <w:t xml:space="preserve">合同工程完工验收 </w:t>
      </w:r>
    </w:p>
    <w:p w14:paraId="6579802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18.4.1 合同工程具备验收条件时，承包人应向发包人提交验收申请报告，发包人应在收到验收申请报告之日起 20 个工作日内决定是否同意进行验收。 </w:t>
      </w:r>
    </w:p>
    <w:p w14:paraId="32A607C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18.4.2 发包人主持合同工程完工验收，承包人应派代表参加验收工作组。 </w:t>
      </w:r>
    </w:p>
    <w:p w14:paraId="7226340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18.4.3 合同工程完工验收通过后，发包人向承包人发送合同工程完工验收鉴定书。承包人应及时完成合同工程完工验收鉴定书载明应由承包人处理的遗留问题。 </w:t>
      </w:r>
    </w:p>
    <w:p w14:paraId="763823C0">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18.4.4 合同工程完工验收通过后，发包人与承包人应在 30 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 30 个工作日内向承包人颁发合同工程完工证书。 </w:t>
      </w:r>
    </w:p>
    <w:p w14:paraId="793E052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18.5</w:t>
      </w:r>
      <w:r>
        <w:rPr>
          <w:rFonts w:ascii="仿宋" w:hAnsi="仿宋" w:eastAsia="仿宋"/>
          <w:color w:val="auto"/>
          <w:sz w:val="24"/>
          <w:highlight w:val="none"/>
        </w:rPr>
        <w:t xml:space="preserve">阶段验收 </w:t>
      </w:r>
    </w:p>
    <w:p w14:paraId="0052459D">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18.5.1 工程建设具备阶段验收条件时，发包人负责提出阶段验收申请报告。承包人应派代表参加阶段验收，并作为被验收单位在验收鉴定书上签字。阶段验收的具体类别在专用合同条款中约定。 </w:t>
      </w:r>
    </w:p>
    <w:p w14:paraId="2EA4EFD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18.5.2 承包人应及时完成阶段验收鉴定书载明应由承包人处理的遗留问题。 </w:t>
      </w:r>
    </w:p>
    <w:p w14:paraId="6C20E69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18.6</w:t>
      </w:r>
      <w:r>
        <w:rPr>
          <w:rFonts w:ascii="仿宋" w:hAnsi="仿宋" w:eastAsia="仿宋"/>
          <w:color w:val="auto"/>
          <w:sz w:val="24"/>
          <w:highlight w:val="none"/>
        </w:rPr>
        <w:t xml:space="preserve">专项验收 </w:t>
      </w:r>
    </w:p>
    <w:p w14:paraId="6CA30EC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18.6.1 发包人负责提出专项验收申请报告。承包人应按专项验收的相关规定参加专项验收。专项验收的具体类别在专用合同条款中约定。 </w:t>
      </w:r>
    </w:p>
    <w:p w14:paraId="45A203C4">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 xml:space="preserve">18.6.2 承包人应及时完成专项验收成果性文件载明应由承包人处理的遗留问题。 </w:t>
      </w:r>
    </w:p>
    <w:p w14:paraId="32BEB2DD">
      <w:pPr>
        <w:pStyle w:val="271"/>
        <w:spacing w:after="0" w:line="365" w:lineRule="auto"/>
        <w:ind w:left="681" w:hanging="120"/>
        <w:rPr>
          <w:rFonts w:ascii="仿宋" w:hAnsi="仿宋" w:eastAsia="仿宋"/>
          <w:color w:val="auto"/>
          <w:sz w:val="24"/>
          <w:highlight w:val="none"/>
        </w:rPr>
      </w:pPr>
      <w:r>
        <w:rPr>
          <w:rFonts w:hint="eastAsia" w:ascii="仿宋" w:hAnsi="仿宋" w:eastAsia="仿宋"/>
          <w:color w:val="auto"/>
          <w:sz w:val="24"/>
          <w:highlight w:val="none"/>
        </w:rPr>
        <w:t>18.7</w:t>
      </w:r>
      <w:r>
        <w:rPr>
          <w:rFonts w:ascii="仿宋" w:hAnsi="仿宋" w:eastAsia="仿宋"/>
          <w:color w:val="auto"/>
          <w:sz w:val="24"/>
          <w:highlight w:val="none"/>
        </w:rPr>
        <w:t xml:space="preserve">竣工验收 </w:t>
      </w:r>
    </w:p>
    <w:p w14:paraId="75D1E9D5">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18.7.1 申请竣工验收前，发包人组织竣工验收自查，承包人应派代表参加。 </w:t>
      </w:r>
    </w:p>
    <w:p w14:paraId="04F7CB83">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18.7.2 竣工验收分为竣工技术预验收和竣工验收两个阶段。发包人应通知承包人派代表参加技术预验收和竣工验收。 </w:t>
      </w:r>
    </w:p>
    <w:p w14:paraId="7C6B88D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18.7.3 专用合同条款约定工程需要进行技术鉴定的，承包人应提交有关资料并完成配合工作。 </w:t>
      </w:r>
    </w:p>
    <w:p w14:paraId="25EB1CD4">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18.7.4 竣工验收需要进行质量检测的，所需费用由发包人承担，但因承包人原因造成质量不合格的除外。 </w:t>
      </w:r>
    </w:p>
    <w:p w14:paraId="746F48D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18.7.5 工程质量保修期满以及竣工验收遗留问题和尾工处理完成并通过验收后，发包人负责将处理情况和验收成果报送竣工验收主持单位，申请领取工程竣工证书，并发送承包人。 </w:t>
      </w:r>
    </w:p>
    <w:p w14:paraId="15DA0982">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18.8</w:t>
      </w:r>
      <w:r>
        <w:rPr>
          <w:rFonts w:ascii="仿宋" w:hAnsi="仿宋" w:eastAsia="仿宋"/>
          <w:color w:val="auto"/>
          <w:sz w:val="24"/>
          <w:highlight w:val="none"/>
        </w:rPr>
        <w:t xml:space="preserve">施工期运行 </w:t>
      </w:r>
    </w:p>
    <w:p w14:paraId="462FC7F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18.8.1 施工期运行是指合同工程尚未全部完工，其中某单位工程或部分工程已完工，需要投入施工期运行的，经发包人按第 18.2 款或第 18.3 款的约定验收合格，证明能确保安全后，才能在施工期投入运行。需要在施工期运行的单位工程或部分工程在专用合同条款中约定。 </w:t>
      </w:r>
    </w:p>
    <w:p w14:paraId="63547A08">
      <w:pPr>
        <w:pStyle w:val="271"/>
        <w:spacing w:after="0" w:line="365" w:lineRule="auto"/>
        <w:ind w:left="105" w:firstLine="360"/>
        <w:rPr>
          <w:rFonts w:ascii="仿宋" w:hAnsi="仿宋" w:eastAsia="仿宋"/>
          <w:color w:val="auto"/>
          <w:sz w:val="24"/>
          <w:highlight w:val="none"/>
        </w:rPr>
      </w:pPr>
      <w:r>
        <w:rPr>
          <w:rFonts w:ascii="仿宋" w:hAnsi="仿宋" w:eastAsia="仿宋"/>
          <w:color w:val="auto"/>
          <w:sz w:val="24"/>
          <w:highlight w:val="none"/>
        </w:rPr>
        <w:t xml:space="preserve">18.8.2 在施工期运行中发现工程或工程设备损坏或存在缺陷的，由承包人按第 19.2 款约定进行修复。 </w:t>
      </w:r>
    </w:p>
    <w:p w14:paraId="73E61C5D">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18.9</w:t>
      </w:r>
      <w:r>
        <w:rPr>
          <w:rFonts w:ascii="仿宋" w:hAnsi="仿宋" w:eastAsia="仿宋"/>
          <w:color w:val="auto"/>
          <w:sz w:val="24"/>
          <w:highlight w:val="none"/>
        </w:rPr>
        <w:t xml:space="preserve">试运行 </w:t>
      </w:r>
    </w:p>
    <w:p w14:paraId="1B3379D9">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18.9.1</w:t>
      </w:r>
      <w:r>
        <w:rPr>
          <w:rFonts w:ascii="仿宋" w:hAnsi="仿宋" w:eastAsia="仿宋"/>
          <w:color w:val="auto"/>
          <w:sz w:val="24"/>
          <w:highlight w:val="none"/>
        </w:rPr>
        <w:t xml:space="preserve">除专用合同条款另有约定外，承包人应按规定进行工程及工程设备试运行，负责提供试运行所需的人员、器材和必要的条件，并承担全部试运行费用。 </w:t>
      </w:r>
    </w:p>
    <w:p w14:paraId="264B61AF">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18.9.2</w:t>
      </w:r>
      <w:r>
        <w:rPr>
          <w:rFonts w:ascii="仿宋" w:hAnsi="仿宋" w:eastAsia="仿宋"/>
          <w:color w:val="auto"/>
          <w:sz w:val="24"/>
          <w:highlight w:val="none"/>
        </w:rPr>
        <w:t xml:space="preserve">由于承包人的原因导致试运行失败的，承包人应采取措施保证试运行合格，并承担相应费用。由于发包人的原因导致试运行失败的，承包人应当采取措施保证试运行合格，发包人应承担由此产生的费用，并支付承包人合理利润。 </w:t>
      </w:r>
    </w:p>
    <w:p w14:paraId="2F34BAF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18.10</w:t>
      </w:r>
      <w:r>
        <w:rPr>
          <w:rFonts w:ascii="仿宋" w:hAnsi="仿宋" w:eastAsia="仿宋"/>
          <w:color w:val="auto"/>
          <w:sz w:val="24"/>
          <w:highlight w:val="none"/>
        </w:rPr>
        <w:t xml:space="preserve">竣工(完工)清场 </w:t>
      </w:r>
    </w:p>
    <w:p w14:paraId="2BB5DB80">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18.10.1 工程项目竣工(完工)清场的工作范围和内容在技术标准和要求(合同技术条款)中约定。 </w:t>
      </w:r>
    </w:p>
    <w:p w14:paraId="5A1F5B74">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18.10.2 承包人未按监理人的要求恢复临时占地，或者场地清理未达到合同约定的，发包人有权委托其它人恢复或清理，所发生的金额从拟支付给承包人的款项中扣除。 </w:t>
      </w:r>
    </w:p>
    <w:p w14:paraId="124B3ACC">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18.11</w:t>
      </w:r>
      <w:r>
        <w:rPr>
          <w:rFonts w:ascii="仿宋" w:hAnsi="仿宋" w:eastAsia="仿宋"/>
          <w:color w:val="auto"/>
          <w:sz w:val="24"/>
          <w:highlight w:val="none"/>
        </w:rPr>
        <w:t xml:space="preserve">施工队伍的撤离 </w:t>
      </w:r>
    </w:p>
    <w:p w14:paraId="5161711D">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合同工程完工证书颁发后的 56 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 </w:t>
      </w:r>
    </w:p>
    <w:p w14:paraId="0E2B28CA">
      <w:pPr>
        <w:pStyle w:val="271"/>
        <w:spacing w:after="0" w:line="365" w:lineRule="auto"/>
        <w:ind w:firstLine="480"/>
        <w:rPr>
          <w:rFonts w:ascii="仿宋" w:hAnsi="仿宋" w:eastAsia="仿宋"/>
          <w:color w:val="auto"/>
          <w:sz w:val="24"/>
          <w:highlight w:val="none"/>
        </w:rPr>
      </w:pPr>
      <w:bookmarkStart w:id="26" w:name="19.缺陷责任与保修责任"/>
      <w:bookmarkEnd w:id="26"/>
      <w:r>
        <w:rPr>
          <w:rFonts w:hint="eastAsia" w:ascii="仿宋" w:hAnsi="仿宋" w:eastAsia="仿宋"/>
          <w:color w:val="auto"/>
          <w:sz w:val="24"/>
          <w:highlight w:val="none"/>
        </w:rPr>
        <w:t>19.</w:t>
      </w:r>
      <w:r>
        <w:rPr>
          <w:rFonts w:ascii="仿宋" w:hAnsi="仿宋" w:eastAsia="仿宋"/>
          <w:color w:val="auto"/>
          <w:sz w:val="24"/>
          <w:highlight w:val="none"/>
        </w:rPr>
        <w:t xml:space="preserve">缺陷责任与保修责任 </w:t>
      </w:r>
    </w:p>
    <w:p w14:paraId="24152573">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19.1</w:t>
      </w:r>
      <w:r>
        <w:rPr>
          <w:rFonts w:ascii="仿宋" w:hAnsi="仿宋" w:eastAsia="仿宋"/>
          <w:color w:val="auto"/>
          <w:sz w:val="24"/>
          <w:highlight w:val="none"/>
        </w:rPr>
        <w:t xml:space="preserve">缺陷责任期(工程质量保修期)的起算时间除专用合同条款另有约定外，缺陷责任期(工程质量保修期)从工程通过合同工程完工验收后开始计算。在合同工程完工验收前，已经发包人提前验收的单位工程或部分工程，若未投入使用， 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 </w:t>
      </w:r>
    </w:p>
    <w:p w14:paraId="6973568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19.2</w:t>
      </w:r>
      <w:r>
        <w:rPr>
          <w:rFonts w:ascii="仿宋" w:hAnsi="仿宋" w:eastAsia="仿宋"/>
          <w:color w:val="auto"/>
          <w:sz w:val="24"/>
          <w:highlight w:val="none"/>
        </w:rPr>
        <w:t xml:space="preserve">缺陷责任 </w:t>
      </w:r>
    </w:p>
    <w:p w14:paraId="528A7C6E">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19.2.1</w:t>
      </w:r>
      <w:r>
        <w:rPr>
          <w:rFonts w:ascii="仿宋" w:hAnsi="仿宋" w:eastAsia="仿宋"/>
          <w:color w:val="auto"/>
          <w:sz w:val="24"/>
          <w:highlight w:val="none"/>
        </w:rPr>
        <w:t xml:space="preserve">承包人应在缺陷责任期内对己交付使用的工程承担缺陷责任。 </w:t>
      </w:r>
    </w:p>
    <w:p w14:paraId="2E7C8C07">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19.2.2</w:t>
      </w:r>
      <w:r>
        <w:rPr>
          <w:rFonts w:ascii="仿宋" w:hAnsi="仿宋" w:eastAsia="仿宋"/>
          <w:color w:val="auto"/>
          <w:sz w:val="24"/>
          <w:highlight w:val="none"/>
        </w:rPr>
        <w:t xml:space="preserve">缺陷责任期内，发包人对己接收使用的工程负责日常维护工作。发包人在使用过程中， 发现己接收的工程存在新的缺陷或已修复的缺陷部位或部件又遭损坏的，承包人应负责修复，直至检验合格为止。 </w:t>
      </w:r>
    </w:p>
    <w:p w14:paraId="0356276B">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19.2.3</w:t>
      </w:r>
      <w:r>
        <w:rPr>
          <w:rFonts w:ascii="仿宋" w:hAnsi="仿宋" w:eastAsia="仿宋"/>
          <w:color w:val="auto"/>
          <w:sz w:val="24"/>
          <w:highlight w:val="none"/>
        </w:rPr>
        <w:t xml:space="preserve">监理人和承包人应共同查清缺陷和（或）损坏的原因。经查明属承包人原因造成的， 应由承包人承担修复和查验的费用。经查验属发包人原因造成的，发包人应承担修复和查验的费用，并支付承包人合理利润。 </w:t>
      </w:r>
    </w:p>
    <w:p w14:paraId="63410F73">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19.2.4</w:t>
      </w:r>
      <w:r>
        <w:rPr>
          <w:rFonts w:ascii="仿宋" w:hAnsi="仿宋" w:eastAsia="仿宋"/>
          <w:color w:val="auto"/>
          <w:sz w:val="24"/>
          <w:highlight w:val="none"/>
        </w:rPr>
        <w:t xml:space="preserve">承包人不能在合理时间内修复缺陷的，发包人可自行修复或委托其他人修复，所需费用和利润的承担，按第 19.2.3 项约定办理。 </w:t>
      </w:r>
    </w:p>
    <w:p w14:paraId="312A0EEF">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19.3</w:t>
      </w:r>
      <w:r>
        <w:rPr>
          <w:rFonts w:ascii="仿宋" w:hAnsi="仿宋" w:eastAsia="仿宋"/>
          <w:color w:val="auto"/>
          <w:sz w:val="24"/>
          <w:highlight w:val="none"/>
        </w:rPr>
        <w:t xml:space="preserve">缺陷责任期的延长 </w:t>
      </w:r>
    </w:p>
    <w:p w14:paraId="0BEFE3A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由于承包人原因造成某项缺陷或损坏使某项工程或工程设备不能按原．定目标使用而需要再次检查、检验和修复的，发包人有权要求承包人相应延长缺陷责任期，但缺陷责任期最长不超过2 年。 </w:t>
      </w:r>
    </w:p>
    <w:p w14:paraId="4A36085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19.4</w:t>
      </w:r>
      <w:r>
        <w:rPr>
          <w:rFonts w:ascii="仿宋" w:hAnsi="仿宋" w:eastAsia="仿宋"/>
          <w:color w:val="auto"/>
          <w:sz w:val="24"/>
          <w:highlight w:val="none"/>
        </w:rPr>
        <w:t xml:space="preserve">进一步试验和试运行 </w:t>
      </w:r>
    </w:p>
    <w:p w14:paraId="24E62850">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任何一项缺陷或损坏修复后，经检查证明其影响了工程或工程设备的使用性能，承包人应重新进行合同约定的试验和试运行，试验和试运行的全部费用应由责任方承担。 </w:t>
      </w:r>
    </w:p>
    <w:p w14:paraId="62094BFF">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19.5</w:t>
      </w:r>
      <w:r>
        <w:rPr>
          <w:rFonts w:ascii="仿宋" w:hAnsi="仿宋" w:eastAsia="仿宋"/>
          <w:color w:val="auto"/>
          <w:sz w:val="24"/>
          <w:highlight w:val="none"/>
        </w:rPr>
        <w:t xml:space="preserve">承包人的进入权 </w:t>
      </w:r>
    </w:p>
    <w:p w14:paraId="6BBE75A0">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缺陷责任期内承包人为缺陷修复工作需要，有权进入工程现场，但应遵守发包人的保安和保密规定。 </w:t>
      </w:r>
    </w:p>
    <w:p w14:paraId="5F74E75D">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19.6</w:t>
      </w:r>
      <w:r>
        <w:rPr>
          <w:rFonts w:ascii="仿宋" w:hAnsi="仿宋" w:eastAsia="仿宋"/>
          <w:color w:val="auto"/>
          <w:sz w:val="24"/>
          <w:highlight w:val="none"/>
        </w:rPr>
        <w:t xml:space="preserve">缺陷责任期终止证书(工程质量保修责任终止证书) </w:t>
      </w:r>
    </w:p>
    <w:p w14:paraId="5AA24DCD">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合同工程完工验收或投入使用验收后，发包人与承包人应办理工程交接手续，承包人应向发包人递交工程质量保修书。 </w:t>
      </w:r>
    </w:p>
    <w:p w14:paraId="436CADFA">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 xml:space="preserve">  缺陷责任期(工程质量保修期)满后 30 个工作日内，发包人应向承包人颁发工程质量保修责任终止证书，并退还剩余的质量保证金，但保修责任范围内的质量缺陷未处理完成的应除外。 </w:t>
      </w:r>
    </w:p>
    <w:p w14:paraId="58018F40">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19.7 保修责任 </w:t>
      </w:r>
    </w:p>
    <w:p w14:paraId="747DA58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 </w:t>
      </w:r>
    </w:p>
    <w:p w14:paraId="49F327F8">
      <w:pPr>
        <w:pStyle w:val="271"/>
        <w:spacing w:after="0" w:line="365" w:lineRule="auto"/>
        <w:ind w:firstLine="480"/>
        <w:rPr>
          <w:rFonts w:ascii="仿宋" w:hAnsi="仿宋" w:eastAsia="仿宋"/>
          <w:color w:val="auto"/>
          <w:sz w:val="24"/>
          <w:highlight w:val="none"/>
        </w:rPr>
      </w:pPr>
      <w:bookmarkStart w:id="27" w:name="20.保险"/>
      <w:bookmarkEnd w:id="27"/>
      <w:r>
        <w:rPr>
          <w:rFonts w:hint="eastAsia" w:ascii="仿宋" w:hAnsi="仿宋" w:eastAsia="仿宋"/>
          <w:color w:val="auto"/>
          <w:sz w:val="24"/>
          <w:highlight w:val="none"/>
        </w:rPr>
        <w:t>20.</w:t>
      </w:r>
      <w:r>
        <w:rPr>
          <w:rFonts w:ascii="仿宋" w:hAnsi="仿宋" w:eastAsia="仿宋"/>
          <w:color w:val="auto"/>
          <w:sz w:val="24"/>
          <w:highlight w:val="none"/>
        </w:rPr>
        <w:t xml:space="preserve">保险 </w:t>
      </w:r>
    </w:p>
    <w:p w14:paraId="450FF129">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20.1</w:t>
      </w:r>
      <w:r>
        <w:rPr>
          <w:rFonts w:ascii="仿宋" w:hAnsi="仿宋" w:eastAsia="仿宋"/>
          <w:color w:val="auto"/>
          <w:sz w:val="24"/>
          <w:highlight w:val="none"/>
        </w:rPr>
        <w:t xml:space="preserve">工程保险 </w:t>
      </w:r>
    </w:p>
    <w:p w14:paraId="4A5878F4">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 </w:t>
      </w:r>
    </w:p>
    <w:p w14:paraId="405FCC75">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20.2</w:t>
      </w:r>
      <w:r>
        <w:rPr>
          <w:rFonts w:ascii="仿宋" w:hAnsi="仿宋" w:eastAsia="仿宋"/>
          <w:color w:val="auto"/>
          <w:sz w:val="24"/>
          <w:highlight w:val="none"/>
        </w:rPr>
        <w:t xml:space="preserve">人员工伤事故的保险 </w:t>
      </w:r>
    </w:p>
    <w:p w14:paraId="0F154E35">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20.2.1</w:t>
      </w:r>
      <w:r>
        <w:rPr>
          <w:rFonts w:ascii="仿宋" w:hAnsi="仿宋" w:eastAsia="仿宋"/>
          <w:color w:val="auto"/>
          <w:sz w:val="24"/>
          <w:highlight w:val="none"/>
        </w:rPr>
        <w:t xml:space="preserve">承包人员工伤事故的保险 </w:t>
      </w:r>
    </w:p>
    <w:p w14:paraId="57186BF9">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承包人应依照有关法律规定参加工伤保险，为其履行合同所雇佣的全部人员，缴纳工伤保险费，并要求其分包人也进行此项保险。 </w:t>
      </w:r>
    </w:p>
    <w:p w14:paraId="4A5F3ABF">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20.2.2</w:t>
      </w:r>
      <w:r>
        <w:rPr>
          <w:rFonts w:ascii="仿宋" w:hAnsi="仿宋" w:eastAsia="仿宋"/>
          <w:color w:val="auto"/>
          <w:sz w:val="24"/>
          <w:highlight w:val="none"/>
        </w:rPr>
        <w:t xml:space="preserve">发包人员工伤事故的保险 </w:t>
      </w:r>
    </w:p>
    <w:p w14:paraId="546BD06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发包人应依照有关法律规定参加工伤保险，为其现场机构雇佣的全部人员，缴纳工伤保险费， 并要求其监理人也进行此项保险。 </w:t>
      </w:r>
    </w:p>
    <w:p w14:paraId="719C55A6">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20.3</w:t>
      </w:r>
      <w:r>
        <w:rPr>
          <w:rFonts w:ascii="仿宋" w:hAnsi="仿宋" w:eastAsia="仿宋"/>
          <w:color w:val="auto"/>
          <w:sz w:val="24"/>
          <w:highlight w:val="none"/>
        </w:rPr>
        <w:t xml:space="preserve">人身意外伤害险 </w:t>
      </w:r>
    </w:p>
    <w:p w14:paraId="76A8CDC2">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20.3.1</w:t>
      </w:r>
      <w:r>
        <w:rPr>
          <w:rFonts w:ascii="仿宋" w:hAnsi="仿宋" w:eastAsia="仿宋"/>
          <w:color w:val="auto"/>
          <w:sz w:val="24"/>
          <w:highlight w:val="none"/>
        </w:rPr>
        <w:t xml:space="preserve">发包人应在整个施工期间为其现场机构雇用的全部人员，投保人身意外伤害险，缴纳保险费，并要求其监理人也进行此项保险。 </w:t>
      </w:r>
    </w:p>
    <w:p w14:paraId="067AF689">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20.3.2</w:t>
      </w:r>
      <w:r>
        <w:rPr>
          <w:rFonts w:ascii="仿宋" w:hAnsi="仿宋" w:eastAsia="仿宋"/>
          <w:color w:val="auto"/>
          <w:sz w:val="24"/>
          <w:highlight w:val="none"/>
        </w:rPr>
        <w:t xml:space="preserve">承包人应在整个施工期间为其现场机构雇用的全部人员，投保人身意外伤害险，缴纳保险费，并要求其分包人也进行此项保险。 </w:t>
      </w:r>
    </w:p>
    <w:p w14:paraId="46BE1325">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20.4</w:t>
      </w:r>
      <w:r>
        <w:rPr>
          <w:rFonts w:ascii="仿宋" w:hAnsi="仿宋" w:eastAsia="仿宋"/>
          <w:color w:val="auto"/>
          <w:sz w:val="24"/>
          <w:highlight w:val="none"/>
        </w:rPr>
        <w:t xml:space="preserve">第三者责任险 </w:t>
      </w:r>
    </w:p>
    <w:p w14:paraId="2EE20CF7">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20.4.1</w:t>
      </w:r>
      <w:r>
        <w:rPr>
          <w:rFonts w:ascii="仿宋" w:hAnsi="仿宋" w:eastAsia="仿宋"/>
          <w:color w:val="auto"/>
          <w:sz w:val="24"/>
          <w:highlight w:val="none"/>
        </w:rPr>
        <w:t xml:space="preserve">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 </w:t>
      </w:r>
    </w:p>
    <w:p w14:paraId="45CBE632">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20.4.2</w:t>
      </w:r>
      <w:r>
        <w:rPr>
          <w:rFonts w:ascii="仿宋" w:hAnsi="仿宋" w:eastAsia="仿宋"/>
          <w:color w:val="auto"/>
          <w:sz w:val="24"/>
          <w:highlight w:val="none"/>
        </w:rPr>
        <w:t xml:space="preserve">在缺陷责任期终止证书颁发前，承包人应以承包人和发包人的共同名义，投保 20.4.1 项约定的第三者责任险，其保险费率、保险金额等有关内容在专用合同条款中约定。 </w:t>
      </w:r>
    </w:p>
    <w:p w14:paraId="27C59E7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20.5</w:t>
      </w:r>
      <w:r>
        <w:rPr>
          <w:rFonts w:ascii="仿宋" w:hAnsi="仿宋" w:eastAsia="仿宋"/>
          <w:color w:val="auto"/>
          <w:sz w:val="24"/>
          <w:highlight w:val="none"/>
        </w:rPr>
        <w:t xml:space="preserve">其他保险 </w:t>
      </w:r>
    </w:p>
    <w:p w14:paraId="092AB45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除专用合同条款另有约定外，承包人应为其施工设备、进场的材料和工程设备等办理保险。   </w:t>
      </w:r>
    </w:p>
    <w:p w14:paraId="557B5B4B">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20.6</w:t>
      </w:r>
      <w:r>
        <w:rPr>
          <w:rFonts w:ascii="仿宋" w:hAnsi="仿宋" w:eastAsia="仿宋"/>
          <w:color w:val="auto"/>
          <w:sz w:val="24"/>
          <w:highlight w:val="none"/>
        </w:rPr>
        <w:t xml:space="preserve">对各项保险的一般要求 </w:t>
      </w:r>
    </w:p>
    <w:p w14:paraId="75497113">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20.6.1</w:t>
      </w:r>
      <w:r>
        <w:rPr>
          <w:rFonts w:ascii="仿宋" w:hAnsi="仿宋" w:eastAsia="仿宋"/>
          <w:color w:val="auto"/>
          <w:sz w:val="24"/>
          <w:highlight w:val="none"/>
        </w:rPr>
        <w:t xml:space="preserve">保险凭证承包人应在专用合同条款约定的期限内向发包人提交各项保险生效的证据和保险单副本，保险单必须与专用合同条款约定的条件保持一致。 </w:t>
      </w:r>
    </w:p>
    <w:p w14:paraId="3D62ABCE">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20.6.2</w:t>
      </w:r>
      <w:r>
        <w:rPr>
          <w:rFonts w:ascii="仿宋" w:hAnsi="仿宋" w:eastAsia="仿宋"/>
          <w:color w:val="auto"/>
          <w:sz w:val="24"/>
          <w:highlight w:val="none"/>
        </w:rPr>
        <w:t xml:space="preserve">保险合同条款的变动 </w:t>
      </w:r>
    </w:p>
    <w:p w14:paraId="51EC210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承包人需要变动保险合同条款时，应事先征得发包人同意，并通知监理人。保险人作出变动的，承包人应在收到保险人通知后立即通知发包人和监理人。 </w:t>
      </w:r>
    </w:p>
    <w:p w14:paraId="7E59913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20.6.3</w:t>
      </w:r>
      <w:r>
        <w:rPr>
          <w:rFonts w:ascii="仿宋" w:hAnsi="仿宋" w:eastAsia="仿宋"/>
          <w:color w:val="auto"/>
          <w:sz w:val="24"/>
          <w:highlight w:val="none"/>
        </w:rPr>
        <w:t xml:space="preserve">持续保险 </w:t>
      </w:r>
    </w:p>
    <w:p w14:paraId="15BA5CBC">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 xml:space="preserve">承包人应与保险人保持联系，使保险人能够随时了解工程实施中的变动，并确保按保险合同条款要求持续保险。 </w:t>
      </w:r>
    </w:p>
    <w:p w14:paraId="5075B095">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20.6.4</w:t>
      </w:r>
      <w:r>
        <w:rPr>
          <w:rFonts w:ascii="仿宋" w:hAnsi="仿宋" w:eastAsia="仿宋"/>
          <w:color w:val="auto"/>
          <w:sz w:val="24"/>
          <w:highlight w:val="none"/>
        </w:rPr>
        <w:t xml:space="preserve">保险金不足以补偿损失时，应由承包人和发包人各自负责补偿的范围和金额在专用合同条款中约定。 </w:t>
      </w:r>
    </w:p>
    <w:p w14:paraId="3B4A599C">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20.6.5</w:t>
      </w:r>
      <w:r>
        <w:rPr>
          <w:rFonts w:ascii="仿宋" w:hAnsi="仿宋" w:eastAsia="仿宋"/>
          <w:color w:val="auto"/>
          <w:sz w:val="24"/>
          <w:highlight w:val="none"/>
        </w:rPr>
        <w:t xml:space="preserve">未按约定投保的补救 </w:t>
      </w:r>
    </w:p>
    <w:p w14:paraId="55F448B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(l）由于负有投保义务的一方当事人未按合同约定办理保险，或未能使保险持续有效的，另一方当事人可代为办理，所需费用由对方当事人承担。 </w:t>
      </w:r>
    </w:p>
    <w:p w14:paraId="48BC3E99">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(2）由于负有投保义务的一方当事人未按合同约定办理某项保险，导致受益人未能得到保险人的赔偿，原应从该项保险得到的保险金应由负有投保义务的一方当事人支付。 </w:t>
      </w:r>
    </w:p>
    <w:p w14:paraId="3ABD581E">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20.6.6</w:t>
      </w:r>
      <w:r>
        <w:rPr>
          <w:rFonts w:ascii="仿宋" w:hAnsi="仿宋" w:eastAsia="仿宋"/>
          <w:color w:val="auto"/>
          <w:sz w:val="24"/>
          <w:highlight w:val="none"/>
        </w:rPr>
        <w:t xml:space="preserve">报告义务 </w:t>
      </w:r>
    </w:p>
    <w:p w14:paraId="6DAFD191">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当保险事故发生时，投保人应按照保险单规定的条件和期限及时向保险人报告。</w:t>
      </w:r>
    </w:p>
    <w:p w14:paraId="69F5B939">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20.7 风险责任的转移 </w:t>
      </w:r>
    </w:p>
    <w:p w14:paraId="5332ADB5">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工程通过合同工程完工验收并移交给发包人后，原由承包人应承担的风险责任，以及保险的责任、权利和义务同时转移给发包人，但承包人在缺陷责任期(工程质量保修期)前造成损失和损坏情形除外。 </w:t>
      </w:r>
    </w:p>
    <w:p w14:paraId="6B936912">
      <w:pPr>
        <w:pStyle w:val="271"/>
        <w:spacing w:after="0" w:line="365" w:lineRule="auto"/>
        <w:ind w:firstLine="480"/>
        <w:rPr>
          <w:rFonts w:ascii="仿宋" w:hAnsi="仿宋" w:eastAsia="仿宋"/>
          <w:color w:val="auto"/>
          <w:sz w:val="24"/>
          <w:highlight w:val="none"/>
        </w:rPr>
      </w:pPr>
      <w:bookmarkStart w:id="28" w:name="21.不可抗力"/>
      <w:bookmarkEnd w:id="28"/>
      <w:r>
        <w:rPr>
          <w:rFonts w:hint="eastAsia" w:ascii="仿宋" w:hAnsi="仿宋" w:eastAsia="仿宋"/>
          <w:color w:val="auto"/>
          <w:sz w:val="24"/>
          <w:highlight w:val="none"/>
        </w:rPr>
        <w:t>21.</w:t>
      </w:r>
      <w:r>
        <w:rPr>
          <w:rFonts w:ascii="仿宋" w:hAnsi="仿宋" w:eastAsia="仿宋"/>
          <w:color w:val="auto"/>
          <w:sz w:val="24"/>
          <w:highlight w:val="none"/>
        </w:rPr>
        <w:t xml:space="preserve">不可抗力 </w:t>
      </w:r>
    </w:p>
    <w:p w14:paraId="60D74B63">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21.1</w:t>
      </w:r>
      <w:r>
        <w:rPr>
          <w:rFonts w:ascii="仿宋" w:hAnsi="仿宋" w:eastAsia="仿宋"/>
          <w:color w:val="auto"/>
          <w:sz w:val="24"/>
          <w:highlight w:val="none"/>
        </w:rPr>
        <w:t xml:space="preserve">不可抗力的确认 </w:t>
      </w:r>
    </w:p>
    <w:p w14:paraId="1CCB31E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21.1.1</w:t>
      </w:r>
      <w:r>
        <w:rPr>
          <w:rFonts w:ascii="仿宋" w:hAnsi="仿宋" w:eastAsia="仿宋"/>
          <w:color w:val="auto"/>
          <w:sz w:val="24"/>
          <w:highlight w:val="none"/>
        </w:rPr>
        <w:t xml:space="preserve">不可抗力是指承包人和发包人在订立合同时不可预见，在工程施工过程中不可避免发生并不能克服的自然灾害和社会性突发事件，如地震、海啸、瘟疫、水灾、骚乱、暴动、战争和专用合同条款约定的其他情形。 </w:t>
      </w:r>
    </w:p>
    <w:p w14:paraId="4FE2DED0">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21.1.2</w:t>
      </w:r>
      <w:r>
        <w:rPr>
          <w:rFonts w:ascii="仿宋" w:hAnsi="仿宋" w:eastAsia="仿宋"/>
          <w:color w:val="auto"/>
          <w:sz w:val="24"/>
          <w:highlight w:val="none"/>
        </w:rPr>
        <w:t xml:space="preserve">不可抗力发生后，发包人和承包人应及时认真统计所造成的损失，收集不可抗力造成损失的证据。合同双方对是否属于不可抗力或其损失的意见不一致的，由监理人按第 3.5 款商定或确定。发生争议时，按第 24 条的约定办理。 </w:t>
      </w:r>
    </w:p>
    <w:p w14:paraId="1EE51C56">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21.3</w:t>
      </w:r>
      <w:r>
        <w:rPr>
          <w:rFonts w:ascii="仿宋" w:hAnsi="仿宋" w:eastAsia="仿宋"/>
          <w:color w:val="auto"/>
          <w:sz w:val="24"/>
          <w:highlight w:val="none"/>
        </w:rPr>
        <w:t xml:space="preserve">不可抗力的通知 </w:t>
      </w:r>
    </w:p>
    <w:p w14:paraId="066EF75D">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21.2.1</w:t>
      </w:r>
      <w:r>
        <w:rPr>
          <w:rFonts w:ascii="仿宋" w:hAnsi="仿宋" w:eastAsia="仿宋"/>
          <w:color w:val="auto"/>
          <w:sz w:val="24"/>
          <w:highlight w:val="none"/>
        </w:rPr>
        <w:t xml:space="preserve">合同一方当事人遇到不可抗力事件，使其履行合同义务受到阻碍时，应立即通知合同另一方当事人和监理人，书面说明不可抗力和受阻碍的详细情况，并提供必要的证明。 </w:t>
      </w:r>
    </w:p>
    <w:p w14:paraId="4D9E2E59">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21.2.2</w:t>
      </w:r>
      <w:r>
        <w:rPr>
          <w:rFonts w:ascii="仿宋" w:hAnsi="仿宋" w:eastAsia="仿宋"/>
          <w:color w:val="auto"/>
          <w:sz w:val="24"/>
          <w:highlight w:val="none"/>
        </w:rPr>
        <w:t xml:space="preserve">如不可抗力持续发生，合同一方当事人应及时向合同另一方当事人和监理人提交中间报告，说明不可抗力和履行合同受阻的情况，并于不可抗力事件结束后 28 天内提交最终报告及有关资料。 </w:t>
      </w:r>
    </w:p>
    <w:p w14:paraId="3A8DF902">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21.3</w:t>
      </w:r>
      <w:r>
        <w:rPr>
          <w:rFonts w:ascii="仿宋" w:hAnsi="仿宋" w:eastAsia="仿宋"/>
          <w:color w:val="auto"/>
          <w:sz w:val="24"/>
          <w:highlight w:val="none"/>
        </w:rPr>
        <w:t xml:space="preserve">不可抗力后果及其处理 </w:t>
      </w:r>
    </w:p>
    <w:p w14:paraId="0C7F7153">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21.3.1</w:t>
      </w:r>
      <w:r>
        <w:rPr>
          <w:rFonts w:ascii="仿宋" w:hAnsi="仿宋" w:eastAsia="仿宋"/>
          <w:color w:val="auto"/>
          <w:sz w:val="24"/>
          <w:highlight w:val="none"/>
        </w:rPr>
        <w:t xml:space="preserve">不可抗力造成损害的责任 </w:t>
      </w:r>
    </w:p>
    <w:p w14:paraId="4A340967">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除专用合同条款另有约定外，不可抗力导致的人员伤亡、财产损失、费用增加和（或）工期延误等后果，由合同双方按以下原则承担： </w:t>
      </w:r>
    </w:p>
    <w:p w14:paraId="1DFC8145">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(1）永久工程，包括己运至施工场地的材料和工程设备的损害，以及因工程损害造成的第三者人员伤亡和财产损失由发包人承担； </w:t>
      </w:r>
    </w:p>
    <w:p w14:paraId="768617D8">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(2）承包人设备的损坏由承包人承担；</w:t>
      </w:r>
    </w:p>
    <w:p w14:paraId="301249E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(3）发包人和承包人各自承担其人员伤亡和其他财产损失及其相关费用； </w:t>
      </w:r>
    </w:p>
    <w:p w14:paraId="3CF62464">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(4）承包人的停工损失由承包人承担，但停工期间应监理人要求照管工程和清理、修复工程的金额由发包人承担； </w:t>
      </w:r>
    </w:p>
    <w:p w14:paraId="0D574BA0">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(5）不能按期竣工的，应合理延长工期，承包人不需支付逾期竣工违约金。发包人要求赶工的，承包人应采取赶工措施，赶工费用由发包人承担。 </w:t>
      </w:r>
    </w:p>
    <w:p w14:paraId="1FE647E7">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21.3.2</w:t>
      </w:r>
      <w:r>
        <w:rPr>
          <w:rFonts w:ascii="仿宋" w:hAnsi="仿宋" w:eastAsia="仿宋"/>
          <w:color w:val="auto"/>
          <w:sz w:val="24"/>
          <w:highlight w:val="none"/>
        </w:rPr>
        <w:t xml:space="preserve">延迟履行期间发生的不可抗力 </w:t>
      </w:r>
    </w:p>
    <w:p w14:paraId="325CA25D">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合同一方当事人延迟履行，在延迟履行期间发生不可抗力的，不免除其责任。21.3.3 避免和减少不可抗力损失 </w:t>
      </w:r>
    </w:p>
    <w:p w14:paraId="623F826B">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21.3.3</w:t>
      </w:r>
      <w:r>
        <w:rPr>
          <w:rFonts w:ascii="仿宋" w:hAnsi="仿宋" w:eastAsia="仿宋"/>
          <w:color w:val="auto"/>
          <w:sz w:val="24"/>
          <w:highlight w:val="none"/>
        </w:rPr>
        <w:t xml:space="preserve">不可抗力发生后，发包人和承包人均应采取措施尽量避免和减少损失的扩大，任何一方没有采取有效措施导致损失扩大的，应对扩大的损失承担责任。 </w:t>
      </w:r>
    </w:p>
    <w:p w14:paraId="60C6573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21.3.4 因不可抗力解除合同 </w:t>
      </w:r>
    </w:p>
    <w:p w14:paraId="3670EC5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合同一方当事人因不可抗力不能履行合同的，应当及时通知对方解除合同。合同解除后，承包人应按照第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 3.5 款商定或确定。 </w:t>
      </w:r>
    </w:p>
    <w:p w14:paraId="1AE9DB67">
      <w:pPr>
        <w:pStyle w:val="271"/>
        <w:spacing w:after="0" w:line="365" w:lineRule="auto"/>
        <w:ind w:firstLine="480"/>
        <w:rPr>
          <w:rFonts w:ascii="仿宋" w:hAnsi="仿宋" w:eastAsia="仿宋"/>
          <w:color w:val="auto"/>
          <w:sz w:val="24"/>
          <w:highlight w:val="none"/>
        </w:rPr>
      </w:pPr>
      <w:bookmarkStart w:id="29" w:name="22.违约"/>
      <w:bookmarkEnd w:id="29"/>
      <w:r>
        <w:rPr>
          <w:rFonts w:hint="eastAsia" w:ascii="仿宋" w:hAnsi="仿宋" w:eastAsia="仿宋"/>
          <w:color w:val="auto"/>
          <w:sz w:val="24"/>
          <w:highlight w:val="none"/>
        </w:rPr>
        <w:t>22.</w:t>
      </w:r>
      <w:r>
        <w:rPr>
          <w:rFonts w:ascii="仿宋" w:hAnsi="仿宋" w:eastAsia="仿宋"/>
          <w:color w:val="auto"/>
          <w:sz w:val="24"/>
          <w:highlight w:val="none"/>
        </w:rPr>
        <w:t xml:space="preserve">违约 </w:t>
      </w:r>
    </w:p>
    <w:p w14:paraId="430D958C">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22.1</w:t>
      </w:r>
      <w:r>
        <w:rPr>
          <w:rFonts w:ascii="仿宋" w:hAnsi="仿宋" w:eastAsia="仿宋"/>
          <w:color w:val="auto"/>
          <w:sz w:val="24"/>
          <w:highlight w:val="none"/>
        </w:rPr>
        <w:t xml:space="preserve">承包人违约 </w:t>
      </w:r>
    </w:p>
    <w:p w14:paraId="557E8884">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22.1.1 承包人违约的情形 </w:t>
      </w:r>
    </w:p>
    <w:p w14:paraId="13F2C5B3">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在履行合同过程中发生的下列情况属承包人违约： </w:t>
      </w:r>
    </w:p>
    <w:p w14:paraId="246DBE91">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(1)承包人违反第 1.8 款或第 4.3 款的约定，私自将合同的全部或部分权利转让给其他人，或私自将合同的全部或部分义务转移给其他人； </w:t>
      </w:r>
    </w:p>
    <w:p w14:paraId="00E55C2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(2)承包人违反第 5.3 款或第 6.4 款的约定，未经监理人批准，私自将已按合同约定进入施工场地的施工设备、临时设施或材料撤离施工场地； </w:t>
      </w:r>
    </w:p>
    <w:p w14:paraId="4241F2B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(3)承包人违反第 5.4 款的约定使用了不合格材料或工程设备，工程质量达不到标准要求，又拒绝清除不合格工程； </w:t>
      </w:r>
    </w:p>
    <w:p w14:paraId="656DBA3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(4)承包人未能按合同进度计划及时完成合同约定的工作，已造成或预期造成工期延误； </w:t>
      </w:r>
    </w:p>
    <w:p w14:paraId="589D228D">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(5)承包人在缺陷责任期(工程质量保修期)内，未能对合同工程完工验收鉴定书所列的缺陷清单的内容或缺陷责任期(工程质量保修期)内发生的缺陷进行修复，而又拒绝按监理人指示再进行修补； </w:t>
      </w:r>
    </w:p>
    <w:p w14:paraId="0E0687E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(6)承包人无法继续履行或明确表示不履行或实质上已停止履行合同； </w:t>
      </w:r>
    </w:p>
    <w:p w14:paraId="539C15CE">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(7)承包人不按合同约定履行义务的其它情况。</w:t>
      </w:r>
    </w:p>
    <w:p w14:paraId="3D6B565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22.1.2 对承包人违约的处理 </w:t>
      </w:r>
    </w:p>
    <w:p w14:paraId="667931A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(l）承包人发生第 22.1.1(6）目约定的违约情况时，发包人可通知承包人立即解除合同，并按有关法律处理。 </w:t>
      </w:r>
    </w:p>
    <w:p w14:paraId="4C61C6B5">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(2）承包人发生除第 22.1.1(6）目约定以外的其他违约情况时，监理人可向承包人发出整改通知，要求其在指定的期限内改正。承包人应承担其违约所引起的费用增加和（或）工期延误。 </w:t>
      </w:r>
    </w:p>
    <w:p w14:paraId="678AA36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(3）经检查证明承包人已采取了有效措施纠正违约行为，具备复工条件的，可由监理人签发复工通知复工。 </w:t>
      </w:r>
    </w:p>
    <w:p w14:paraId="48DF1D49">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22.1.3</w:t>
      </w:r>
      <w:r>
        <w:rPr>
          <w:rFonts w:ascii="仿宋" w:hAnsi="仿宋" w:eastAsia="仿宋"/>
          <w:color w:val="auto"/>
          <w:sz w:val="24"/>
          <w:highlight w:val="none"/>
        </w:rPr>
        <w:t xml:space="preserve">承包人违约解除合同 </w:t>
      </w:r>
    </w:p>
    <w:p w14:paraId="18468A90">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 </w:t>
      </w:r>
    </w:p>
    <w:p w14:paraId="4256DB5A">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22.1.4</w:t>
      </w:r>
      <w:r>
        <w:rPr>
          <w:rFonts w:ascii="仿宋" w:hAnsi="仿宋" w:eastAsia="仿宋"/>
          <w:color w:val="auto"/>
          <w:sz w:val="24"/>
          <w:highlight w:val="none"/>
        </w:rPr>
        <w:t xml:space="preserve">合同解除后的估价、付款和结清 </w:t>
      </w:r>
    </w:p>
    <w:p w14:paraId="6126878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(1）合同解除后，监理人按第 3.5 款商定或确定承包人实际完成工作的价值，以及承包人</w:t>
      </w:r>
      <w:r>
        <w:rPr>
          <w:rFonts w:hint="eastAsia" w:ascii="仿宋" w:hAnsi="仿宋" w:eastAsia="仿宋"/>
          <w:color w:val="auto"/>
          <w:sz w:val="24"/>
          <w:highlight w:val="none"/>
          <w:lang w:eastAsia="zh-CN"/>
        </w:rPr>
        <w:t>已提供的</w:t>
      </w:r>
      <w:r>
        <w:rPr>
          <w:rFonts w:ascii="仿宋" w:hAnsi="仿宋" w:eastAsia="仿宋"/>
          <w:color w:val="auto"/>
          <w:sz w:val="24"/>
          <w:highlight w:val="none"/>
        </w:rPr>
        <w:t xml:space="preserve">材料、施工设备、工程设备和临时工程等的价值。 </w:t>
      </w:r>
    </w:p>
    <w:p w14:paraId="2DEA93E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(2）合同解除后，发包人应暂停对承包人的一切付款，查清各项付款和</w:t>
      </w:r>
      <w:r>
        <w:rPr>
          <w:rFonts w:hint="eastAsia" w:ascii="仿宋" w:hAnsi="仿宋" w:eastAsia="仿宋"/>
          <w:color w:val="auto"/>
          <w:sz w:val="24"/>
          <w:highlight w:val="none"/>
          <w:lang w:eastAsia="zh-CN"/>
        </w:rPr>
        <w:t>已</w:t>
      </w:r>
      <w:r>
        <w:rPr>
          <w:rFonts w:ascii="仿宋" w:hAnsi="仿宋" w:eastAsia="仿宋"/>
          <w:color w:val="auto"/>
          <w:sz w:val="24"/>
          <w:highlight w:val="none"/>
        </w:rPr>
        <w:t xml:space="preserve">扣款金额，包括承包人应支付的违约金。 </w:t>
      </w:r>
    </w:p>
    <w:p w14:paraId="390FF1E0">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(3）合同解除后，发包人应按第 23.4 款的约定向承包人索赔由于解除合同给发包人造成的损失。 </w:t>
      </w:r>
    </w:p>
    <w:p w14:paraId="6511449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(4）合同双方确认上述往来款项后，出具最终结清付款证书，结清全部合同款项。 </w:t>
      </w:r>
    </w:p>
    <w:p w14:paraId="56D3C9D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(5）发包人和承包人未能就解除合同后的结清达成一致而形成争议的，按第 24 条的约定办理。 22.1.5 协议利益的转让 </w:t>
      </w:r>
    </w:p>
    <w:p w14:paraId="61A4B370">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22.1.5</w:t>
      </w:r>
      <w:r>
        <w:rPr>
          <w:rFonts w:ascii="仿宋" w:hAnsi="仿宋" w:eastAsia="仿宋"/>
          <w:color w:val="auto"/>
          <w:sz w:val="24"/>
          <w:highlight w:val="none"/>
        </w:rPr>
        <w:t xml:space="preserve">因承包人违约解除合同的，发包人有权要求承包人将其为实施合同而签订的材料和设备的订货协议或任何服务协议利益转让给发包人，并在解除合同后的 14 天内，依法办理转让手续。 </w:t>
      </w:r>
    </w:p>
    <w:p w14:paraId="71BC2A03">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22.1.6 紧急情况下无能力或不愿进行抢救 </w:t>
      </w:r>
    </w:p>
    <w:p w14:paraId="766A3AA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 </w:t>
      </w:r>
    </w:p>
    <w:p w14:paraId="1400CAD6">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22.2</w:t>
      </w:r>
      <w:r>
        <w:rPr>
          <w:rFonts w:ascii="仿宋" w:hAnsi="仿宋" w:eastAsia="仿宋"/>
          <w:color w:val="auto"/>
          <w:sz w:val="24"/>
          <w:highlight w:val="none"/>
        </w:rPr>
        <w:t xml:space="preserve">发包人违约 </w:t>
      </w:r>
    </w:p>
    <w:p w14:paraId="1672BAB5">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22.2.1</w:t>
      </w:r>
      <w:r>
        <w:rPr>
          <w:rFonts w:ascii="仿宋" w:hAnsi="仿宋" w:eastAsia="仿宋"/>
          <w:color w:val="auto"/>
          <w:sz w:val="24"/>
          <w:highlight w:val="none"/>
        </w:rPr>
        <w:t xml:space="preserve">发包人违约的情形 </w:t>
      </w:r>
    </w:p>
    <w:p w14:paraId="40D358D0">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在履行合同过程中发生的下列情形，属发包人违约： </w:t>
      </w:r>
    </w:p>
    <w:p w14:paraId="0EE84C89">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(l）发包人未能按合同约定支付预付款或合同价款，或拖延、拒绝批准付款申请和支付凭证，导致付款延误的； </w:t>
      </w:r>
    </w:p>
    <w:p w14:paraId="5879068C">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(2）发包人原因造成停工的； </w:t>
      </w:r>
    </w:p>
    <w:p w14:paraId="034D1543">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(3）监理人无正当理由没有在约定期限内发出复工指示，导致承包人无法复工的；</w:t>
      </w:r>
    </w:p>
    <w:p w14:paraId="40C79AB8">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(4）发包人无法继续履行或明确表示不履行或实质上已停止履行合同的；</w:t>
      </w:r>
    </w:p>
    <w:p w14:paraId="0B4F9403">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(5）发包人不履行合同约定其他义务的。 </w:t>
      </w:r>
    </w:p>
    <w:p w14:paraId="5BABBA3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22.2.2</w:t>
      </w:r>
      <w:r>
        <w:rPr>
          <w:rFonts w:ascii="仿宋" w:hAnsi="仿宋" w:eastAsia="仿宋"/>
          <w:color w:val="auto"/>
          <w:sz w:val="24"/>
          <w:highlight w:val="none"/>
        </w:rPr>
        <w:t xml:space="preserve">承包人有权暂停施工 </w:t>
      </w:r>
    </w:p>
    <w:p w14:paraId="525EA27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发包人发生除第 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 </w:t>
      </w:r>
    </w:p>
    <w:p w14:paraId="64515583">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22.2.3</w:t>
      </w:r>
      <w:r>
        <w:rPr>
          <w:rFonts w:ascii="仿宋" w:hAnsi="仿宋" w:eastAsia="仿宋"/>
          <w:color w:val="auto"/>
          <w:sz w:val="24"/>
          <w:highlight w:val="none"/>
        </w:rPr>
        <w:t xml:space="preserve">发包人违约解除合同 </w:t>
      </w:r>
    </w:p>
    <w:p w14:paraId="51D8D7B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(1）发生第 22.2.1(4）</w:t>
      </w:r>
      <w:r>
        <w:rPr>
          <w:rFonts w:hint="eastAsia" w:ascii="仿宋" w:hAnsi="仿宋" w:eastAsia="仿宋"/>
          <w:color w:val="auto"/>
          <w:sz w:val="24"/>
          <w:highlight w:val="none"/>
          <w:lang w:eastAsia="zh-CN"/>
        </w:rPr>
        <w:t>的</w:t>
      </w:r>
      <w:r>
        <w:rPr>
          <w:rFonts w:ascii="仿宋" w:hAnsi="仿宋" w:eastAsia="仿宋"/>
          <w:color w:val="auto"/>
          <w:sz w:val="24"/>
          <w:highlight w:val="none"/>
        </w:rPr>
        <w:t xml:space="preserve">违约情况时，承包人可书面通知发包人解除合同。 </w:t>
      </w:r>
    </w:p>
    <w:p w14:paraId="3D2B288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(2）承包人按 22.2.2 项暂停施工 28 天后，发包人仍不纠正违约行为的，承包人可向发包人发出解除合同通知。但承包人的这一行动不免除发包人承担的违约责任，也不影响承包人根据合同约定享有的索赔权利。 </w:t>
      </w:r>
    </w:p>
    <w:p w14:paraId="67FFFF3B">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22.2.4</w:t>
      </w:r>
      <w:r>
        <w:rPr>
          <w:rFonts w:ascii="仿宋" w:hAnsi="仿宋" w:eastAsia="仿宋"/>
          <w:color w:val="auto"/>
          <w:sz w:val="24"/>
          <w:highlight w:val="none"/>
        </w:rPr>
        <w:t xml:space="preserve">解除合同后的付款 </w:t>
      </w:r>
    </w:p>
    <w:p w14:paraId="698B9C1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因发包人违约解除合同的，发包人应在解除合同后 28 天内向承包人支付下列金额，承包人应在此期限内及时向发包人提交要求支付下列金额的有关资料和凭证： </w:t>
      </w:r>
    </w:p>
    <w:p w14:paraId="31DD68F3">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(l）合同解除日以前所完成工作的价款； </w:t>
      </w:r>
    </w:p>
    <w:p w14:paraId="3F4F8D67">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(2）承包人为该工程施工订购</w:t>
      </w:r>
      <w:r>
        <w:rPr>
          <w:rFonts w:hint="eastAsia" w:ascii="仿宋" w:hAnsi="仿宋" w:eastAsia="仿宋"/>
          <w:color w:val="auto"/>
          <w:sz w:val="24"/>
          <w:highlight w:val="none"/>
          <w:lang w:eastAsia="zh-CN"/>
        </w:rPr>
        <w:t>并已</w:t>
      </w:r>
      <w:r>
        <w:rPr>
          <w:rFonts w:ascii="仿宋" w:hAnsi="仿宋" w:eastAsia="仿宋"/>
          <w:color w:val="auto"/>
          <w:sz w:val="24"/>
          <w:highlight w:val="none"/>
        </w:rPr>
        <w:t xml:space="preserve">付款的材料、工程设备和其他物品的金额。发包人付还后，该材料、工程设备和其他物品归发包人所有； </w:t>
      </w:r>
    </w:p>
    <w:p w14:paraId="758DA9B9">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 xml:space="preserve">(3）承包人为完成工程所发生的，而发包人未支付的金额； </w:t>
      </w:r>
    </w:p>
    <w:p w14:paraId="21C24AC8">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 xml:space="preserve">(4）承包人撤离施工场地以及遣散承包人人员的金额；  </w:t>
      </w:r>
    </w:p>
    <w:p w14:paraId="0A810AD5">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(5）由于解除合同应赔偿的承包人损失； </w:t>
      </w:r>
    </w:p>
    <w:p w14:paraId="33E02594">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(6）按合同约定在合同解除日前应支付给承包人的其他金额。 </w:t>
      </w:r>
    </w:p>
    <w:p w14:paraId="25662E7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发包人应按本项约定支付上述金额并退还质量保证金和履约担保，但有权要求承包人支付应偿还给发包人的各项金额。 </w:t>
      </w:r>
    </w:p>
    <w:p w14:paraId="3EB26B6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22.2.5</w:t>
      </w:r>
      <w:r>
        <w:rPr>
          <w:rFonts w:ascii="仿宋" w:hAnsi="仿宋" w:eastAsia="仿宋"/>
          <w:color w:val="auto"/>
          <w:sz w:val="24"/>
          <w:highlight w:val="none"/>
        </w:rPr>
        <w:t xml:space="preserve">解除合同后的承包人撤离 </w:t>
      </w:r>
    </w:p>
    <w:p w14:paraId="52D2EFCB">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因发包人违约而解除合同后，承包人应妥善做好已竣工工程和</w:t>
      </w:r>
      <w:r>
        <w:rPr>
          <w:rFonts w:hint="eastAsia" w:ascii="仿宋" w:hAnsi="仿宋" w:eastAsia="仿宋"/>
          <w:color w:val="auto"/>
          <w:sz w:val="24"/>
          <w:highlight w:val="none"/>
          <w:lang w:val="en-US" w:eastAsia="zh-CN"/>
        </w:rPr>
        <w:t>已</w:t>
      </w:r>
      <w:r>
        <w:rPr>
          <w:rFonts w:ascii="仿宋" w:hAnsi="仿宋" w:eastAsia="仿宋"/>
          <w:color w:val="auto"/>
          <w:sz w:val="24"/>
          <w:highlight w:val="none"/>
        </w:rPr>
        <w:t xml:space="preserve">购材料、设备的保护和移交工作，按发包人要求将承包人设备和人员撤出施工场地。承包人撤出施工场地应遵守第 18.7.1 项的约定，发包人应为承包人撤出提供必要条件。 </w:t>
      </w:r>
    </w:p>
    <w:p w14:paraId="04CAB766">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22.3</w:t>
      </w:r>
      <w:r>
        <w:rPr>
          <w:rFonts w:ascii="仿宋" w:hAnsi="仿宋" w:eastAsia="仿宋"/>
          <w:color w:val="auto"/>
          <w:sz w:val="24"/>
          <w:highlight w:val="none"/>
        </w:rPr>
        <w:t xml:space="preserve">第三人造成的违约 </w:t>
      </w:r>
    </w:p>
    <w:p w14:paraId="1865B06E">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在履行合同过程中，一方当事人因第三人的原因造成违约的，应当向对方当事人承担违约责任。一方当事人和第三人之间的纠纷，依照法律规定或者按照约定解决。 </w:t>
      </w:r>
    </w:p>
    <w:p w14:paraId="178E657F">
      <w:pPr>
        <w:pStyle w:val="271"/>
        <w:spacing w:after="0" w:line="365" w:lineRule="auto"/>
        <w:ind w:firstLine="480"/>
        <w:rPr>
          <w:rFonts w:ascii="仿宋" w:hAnsi="仿宋" w:eastAsia="仿宋"/>
          <w:color w:val="auto"/>
          <w:sz w:val="24"/>
          <w:highlight w:val="none"/>
        </w:rPr>
      </w:pPr>
      <w:bookmarkStart w:id="30" w:name="23.索赔"/>
      <w:bookmarkEnd w:id="30"/>
      <w:r>
        <w:rPr>
          <w:rFonts w:hint="eastAsia" w:ascii="仿宋" w:hAnsi="仿宋" w:eastAsia="仿宋"/>
          <w:color w:val="auto"/>
          <w:sz w:val="24"/>
          <w:highlight w:val="none"/>
        </w:rPr>
        <w:t>23.</w:t>
      </w:r>
      <w:r>
        <w:rPr>
          <w:rFonts w:ascii="仿宋" w:hAnsi="仿宋" w:eastAsia="仿宋"/>
          <w:color w:val="auto"/>
          <w:sz w:val="24"/>
          <w:highlight w:val="none"/>
        </w:rPr>
        <w:t xml:space="preserve">索赔 </w:t>
      </w:r>
    </w:p>
    <w:p w14:paraId="0D65C5CA">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23.1</w:t>
      </w:r>
      <w:r>
        <w:rPr>
          <w:rFonts w:ascii="仿宋" w:hAnsi="仿宋" w:eastAsia="仿宋"/>
          <w:color w:val="auto"/>
          <w:sz w:val="24"/>
          <w:highlight w:val="none"/>
        </w:rPr>
        <w:t xml:space="preserve">承包人索赔的提出根据合同约定，承包人认为有权得到追加付款和（或）延长工期的，应按以下程序向发包人提出索赔： </w:t>
      </w:r>
    </w:p>
    <w:p w14:paraId="0887DE97">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(l）承包人应在知道或应当知道索赔事件发生后 28 天内，向监理人递交索赔意向通知书，并说明发生索赔事件的事由。承包人未在前述 28 天内发出索赔意向通知书的，丧失要求追加付款和（或）延长工期的权利： </w:t>
      </w:r>
    </w:p>
    <w:p w14:paraId="7C21C79E">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(2）承包人应在发出索赔意向通知书后 28 天内，向监理人正式递交索赔通知书。索赔通知书应详细说明索赔理由以及要求追加的付款金额和（或）延长的工期，并附必要的记录和证明材料； </w:t>
      </w:r>
    </w:p>
    <w:p w14:paraId="3F9D701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(3）索赔事件具有连续影响的，承包人应按合理时间间隔继续递交延续索赔通知，说明连续影响的实际情况和记录，列出累计的追加付款金额和（或）工期延长天数； </w:t>
      </w:r>
    </w:p>
    <w:p w14:paraId="4F8F8D1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(4）在索赔事件影响结束后的 28 天内，承包人应向监理人递交最终索赔通知书，说明最终要求索赔的追加付款金额和延长的工期，并附必要的记录和证明材料。 </w:t>
      </w:r>
    </w:p>
    <w:p w14:paraId="10A90F6E">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23.2</w:t>
      </w:r>
      <w:r>
        <w:rPr>
          <w:rFonts w:ascii="仿宋" w:hAnsi="仿宋" w:eastAsia="仿宋"/>
          <w:color w:val="auto"/>
          <w:sz w:val="24"/>
          <w:highlight w:val="none"/>
        </w:rPr>
        <w:t xml:space="preserve">承包人索赔处理程序 </w:t>
      </w:r>
    </w:p>
    <w:p w14:paraId="7E2252B6">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(1）监理人收到承包人提交的索赔通知书后，应及时审查索赔通知书的内容、</w:t>
      </w:r>
      <w:r>
        <w:rPr>
          <w:rFonts w:hint="eastAsia" w:ascii="仿宋" w:hAnsi="仿宋" w:eastAsia="仿宋"/>
          <w:color w:val="auto"/>
          <w:sz w:val="24"/>
          <w:highlight w:val="none"/>
          <w:lang w:eastAsia="zh-CN"/>
        </w:rPr>
        <w:t>查验</w:t>
      </w:r>
      <w:r>
        <w:rPr>
          <w:rFonts w:ascii="仿宋" w:hAnsi="仿宋" w:eastAsia="仿宋"/>
          <w:color w:val="auto"/>
          <w:sz w:val="24"/>
          <w:highlight w:val="none"/>
        </w:rPr>
        <w:t xml:space="preserve">承包人的记录和证明材料，必要时监理人可要求承包人提交全部原始记录副本。 </w:t>
      </w:r>
    </w:p>
    <w:p w14:paraId="7AF671C1">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(2）监理人应按第 3.5 款商定或确定追加的付款和（或）延长的工期，并在收到上述索赔通</w:t>
      </w:r>
    </w:p>
    <w:p w14:paraId="0E7CC3DF">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知书或有关索赔的进一步证明材料后的 42 天内，将索赔处理结果答复承包人。 </w:t>
      </w:r>
    </w:p>
    <w:p w14:paraId="146FB05F">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(3）承包人接受索赔处理结果的，发包人应在作出索赔处理结果答复后 28 天内完成赔付。承包人不接受索赔处理结果的，按第 24 条的约定办理。</w:t>
      </w:r>
    </w:p>
    <w:p w14:paraId="608BBBD8">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23.3 承包人提出索赔的期限 </w:t>
      </w:r>
    </w:p>
    <w:p w14:paraId="5B753FB3">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23.3.1 承包人按第 17.5 款的约定接受了完工付款证书后，应被认为已无权再提出在合同工程完工证书颁发前所发生的任何索赔。 </w:t>
      </w:r>
    </w:p>
    <w:p w14:paraId="3CF9B815">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23.3.2 承包人按第 17.6 款的约定提交的最终结清申请单中，只限于提出合同工程完工证书颁发后发生的索赔。提出索赔的期限自接受最终结清证书时终止。 </w:t>
      </w:r>
    </w:p>
    <w:p w14:paraId="30706714">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23.4</w:t>
      </w:r>
      <w:r>
        <w:rPr>
          <w:rFonts w:ascii="仿宋" w:hAnsi="仿宋" w:eastAsia="仿宋"/>
          <w:color w:val="auto"/>
          <w:sz w:val="24"/>
          <w:highlight w:val="none"/>
        </w:rPr>
        <w:t xml:space="preserve">发包人的索赔 </w:t>
      </w:r>
    </w:p>
    <w:p w14:paraId="7CD20CCE">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23.4.1</w:t>
      </w:r>
      <w:r>
        <w:rPr>
          <w:rFonts w:ascii="仿宋" w:hAnsi="仿宋" w:eastAsia="仿宋"/>
          <w:color w:val="auto"/>
          <w:sz w:val="24"/>
          <w:highlight w:val="none"/>
        </w:rPr>
        <w:t xml:space="preserve">发生索赔事件后，监理人应及时书面通知承包人，详细说明发包人有权得到的索赔金额和（或）延长缺陷责任期的细节和依据。发包人提出索赔的期限和要求与第 23.3 款的约定相同， 延长缺陷责任期的通知应在缺陷责任期届满前发出。 </w:t>
      </w:r>
    </w:p>
    <w:p w14:paraId="1B2BE739">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23.4.2</w:t>
      </w:r>
      <w:r>
        <w:rPr>
          <w:rFonts w:ascii="仿宋" w:hAnsi="仿宋" w:eastAsia="仿宋"/>
          <w:color w:val="auto"/>
          <w:sz w:val="24"/>
          <w:highlight w:val="none"/>
        </w:rPr>
        <w:t xml:space="preserve">监理人按第 3.5 款商定或确定发包人从承包人处得到赔付的金额和（或）缺陷责任期的延长期。承包人应付给发包人的金额可从拟支付给承包人的合同价款中扣除，或由承包人以其他方式支付给发包人。 </w:t>
      </w:r>
    </w:p>
    <w:p w14:paraId="747B0959">
      <w:pPr>
        <w:pStyle w:val="271"/>
        <w:spacing w:after="0" w:line="365" w:lineRule="auto"/>
        <w:ind w:firstLine="480"/>
        <w:rPr>
          <w:rFonts w:hint="eastAsia" w:ascii="仿宋" w:hAnsi="仿宋" w:eastAsia="仿宋"/>
          <w:color w:val="auto"/>
          <w:sz w:val="24"/>
          <w:highlight w:val="none"/>
        </w:rPr>
      </w:pPr>
      <w:r>
        <w:rPr>
          <w:rFonts w:ascii="仿宋" w:hAnsi="仿宋" w:eastAsia="仿宋"/>
          <w:color w:val="auto"/>
          <w:sz w:val="24"/>
          <w:highlight w:val="none"/>
        </w:rPr>
        <w:t>23.4.3 承包人对监理人按第 23.4.1 项发出的索赔书面通知内容持异议时，应在收到书面通知后的 14 天内，将持有异议的书面报告及其证明材料提交监理人。监理人应在收到承包人书面报告后的 14 天内，将异议的处理意见通知承包人，并按第 23.4.2 项的约定执行赔付。若承包人不接受监理人的索赔处理意见，可按本合同第 24 条的规定办理。</w:t>
      </w:r>
    </w:p>
    <w:p w14:paraId="10B2EE33">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 </w:t>
      </w:r>
      <w:bookmarkStart w:id="31" w:name="24.争议的解决"/>
      <w:bookmarkEnd w:id="31"/>
      <w:r>
        <w:rPr>
          <w:rFonts w:hint="eastAsia" w:ascii="仿宋" w:hAnsi="仿宋" w:eastAsia="仿宋"/>
          <w:color w:val="auto"/>
          <w:sz w:val="24"/>
          <w:highlight w:val="none"/>
        </w:rPr>
        <w:t>24.</w:t>
      </w:r>
      <w:r>
        <w:rPr>
          <w:rFonts w:ascii="仿宋" w:hAnsi="仿宋" w:eastAsia="仿宋"/>
          <w:color w:val="auto"/>
          <w:sz w:val="24"/>
          <w:highlight w:val="none"/>
        </w:rPr>
        <w:t xml:space="preserve">争议的解决 </w:t>
      </w:r>
    </w:p>
    <w:p w14:paraId="495AED16">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24.1</w:t>
      </w:r>
      <w:r>
        <w:rPr>
          <w:rFonts w:ascii="仿宋" w:hAnsi="仿宋" w:eastAsia="仿宋"/>
          <w:color w:val="auto"/>
          <w:sz w:val="24"/>
          <w:highlight w:val="none"/>
        </w:rPr>
        <w:t xml:space="preserve">争议的解决方式 </w:t>
      </w:r>
    </w:p>
    <w:p w14:paraId="27C9F2E9">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 </w:t>
      </w:r>
    </w:p>
    <w:p w14:paraId="7D7C5CD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(l）向约定的仲裁委员会申请仲裁； (2）向有管辖权的人民法院提起诉讼。 </w:t>
      </w:r>
    </w:p>
    <w:p w14:paraId="342A0D72">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24.2</w:t>
      </w:r>
      <w:r>
        <w:rPr>
          <w:rFonts w:ascii="仿宋" w:hAnsi="仿宋" w:eastAsia="仿宋"/>
          <w:color w:val="auto"/>
          <w:sz w:val="24"/>
          <w:highlight w:val="none"/>
        </w:rPr>
        <w:t xml:space="preserve">友好解决 </w:t>
      </w:r>
    </w:p>
    <w:p w14:paraId="721E2801">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在提请争议评审、仲裁或者诉讼前，以及在争议评审、仲裁或诉讼过程中，发包人和承包人均可共同努力友好协商解决争议。 </w:t>
      </w:r>
    </w:p>
    <w:p w14:paraId="70549AB7">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24.3</w:t>
      </w:r>
      <w:r>
        <w:rPr>
          <w:rFonts w:ascii="仿宋" w:hAnsi="仿宋" w:eastAsia="仿宋"/>
          <w:color w:val="auto"/>
          <w:sz w:val="24"/>
          <w:highlight w:val="none"/>
        </w:rPr>
        <w:t xml:space="preserve">争议评审 </w:t>
      </w:r>
    </w:p>
    <w:p w14:paraId="6C894BC0">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24.3.1</w:t>
      </w:r>
      <w:r>
        <w:rPr>
          <w:rFonts w:ascii="仿宋" w:hAnsi="仿宋" w:eastAsia="仿宋"/>
          <w:color w:val="auto"/>
          <w:sz w:val="24"/>
          <w:highlight w:val="none"/>
        </w:rPr>
        <w:t xml:space="preserve">采用争议评审的，发包人和承包人应在开工日后的 28 天内或在争议发生后，协商成立争议评审组。争议评审组由有合同管理和工程实践经验的专家组成。 </w:t>
      </w:r>
    </w:p>
    <w:p w14:paraId="6AFF21B9">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24.3.2</w:t>
      </w:r>
      <w:r>
        <w:rPr>
          <w:rFonts w:ascii="仿宋" w:hAnsi="仿宋" w:eastAsia="仿宋"/>
          <w:color w:val="auto"/>
          <w:sz w:val="24"/>
          <w:highlight w:val="none"/>
        </w:rPr>
        <w:t xml:space="preserve">合同双方的争议，应首先由申请人向争议评审组提交一份详细的评审申请报告，并附必要的文件、图纸和证明材料，申请人还应将上述报告的副本同时提交给被申请人和监理人。 </w:t>
      </w:r>
    </w:p>
    <w:p w14:paraId="598DC35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24.3.3</w:t>
      </w:r>
      <w:r>
        <w:rPr>
          <w:rFonts w:ascii="仿宋" w:hAnsi="仿宋" w:eastAsia="仿宋"/>
          <w:color w:val="auto"/>
          <w:sz w:val="24"/>
          <w:highlight w:val="none"/>
        </w:rPr>
        <w:t xml:space="preserve">被申请人在收到申请人评审申请报告副本后的 28 天内，向争议评审组提交一份答辩报告，并附证明材料。被申请人应将答辩报告的副本同时提交给申请人和监理人。 </w:t>
      </w:r>
    </w:p>
    <w:p w14:paraId="46404FEF">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24.3.4</w:t>
      </w:r>
      <w:r>
        <w:rPr>
          <w:rFonts w:ascii="仿宋" w:hAnsi="仿宋" w:eastAsia="仿宋"/>
          <w:color w:val="auto"/>
          <w:sz w:val="24"/>
          <w:highlight w:val="none"/>
        </w:rPr>
        <w:t xml:space="preserve">除专用合同条款另有约定外，争议评审组在收到合同双方报告后的 14 天内，邀请双方代表和有关人员举行调查会，向双方调查争议细节；必要时争议评审组可要求双方进一步提供补充材料。 </w:t>
      </w:r>
    </w:p>
    <w:p w14:paraId="710C366E">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24.3.5</w:t>
      </w:r>
      <w:r>
        <w:rPr>
          <w:rFonts w:ascii="仿宋" w:hAnsi="仿宋" w:eastAsia="仿宋"/>
          <w:color w:val="auto"/>
          <w:sz w:val="24"/>
          <w:highlight w:val="none"/>
        </w:rPr>
        <w:t xml:space="preserve">除专用合同条款另有约定外，在调查会结束后的 14 天内，争议评审组应在不受任何干扰的情况下进行独立、公正的评审，作出书面评审意见，并说明理由。在争议评审期间，争议双方暂按总监理工程师的确定执行。 </w:t>
      </w:r>
    </w:p>
    <w:p w14:paraId="7622E888">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24.3.6</w:t>
      </w:r>
      <w:r>
        <w:rPr>
          <w:rFonts w:ascii="仿宋" w:hAnsi="仿宋" w:eastAsia="仿宋"/>
          <w:color w:val="auto"/>
          <w:sz w:val="24"/>
          <w:highlight w:val="none"/>
        </w:rPr>
        <w:t xml:space="preserve">发包人和承包人接受评审意见的，由监理人根据评审意见拟定执行协议，经争议双方签字后作为合同的补充文件，并遵照执行。 </w:t>
      </w:r>
    </w:p>
    <w:p w14:paraId="19B64D7F">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24.3.7</w:t>
      </w:r>
      <w:r>
        <w:rPr>
          <w:rFonts w:ascii="仿宋" w:hAnsi="仿宋" w:eastAsia="仿宋"/>
          <w:color w:val="auto"/>
          <w:sz w:val="24"/>
          <w:highlight w:val="none"/>
        </w:rPr>
        <w:t xml:space="preserve">发包人或承包人不接受评审意见，并要求提交仲裁或提起诉讼的，应在收到评审意见后的 14 天内将仲裁或起诉意向书面通知另一方，并抄送监理人，但在仲裁或诉讼结束前应暂按总监理工程师的确定执行。 </w:t>
      </w:r>
    </w:p>
    <w:p w14:paraId="4F8D8FB1">
      <w:pPr>
        <w:pStyle w:val="271"/>
        <w:spacing w:after="0" w:line="365" w:lineRule="auto"/>
        <w:ind w:firstLine="480"/>
        <w:rPr>
          <w:rFonts w:ascii="仿宋" w:hAnsi="仿宋" w:eastAsia="仿宋"/>
          <w:color w:val="auto"/>
          <w:sz w:val="24"/>
          <w:highlight w:val="none"/>
        </w:rPr>
      </w:pPr>
      <w:r>
        <w:rPr>
          <w:rFonts w:hint="eastAsia" w:ascii="仿宋" w:hAnsi="仿宋" w:eastAsia="仿宋"/>
          <w:color w:val="auto"/>
          <w:sz w:val="24"/>
          <w:highlight w:val="none"/>
        </w:rPr>
        <w:t>24.4</w:t>
      </w:r>
      <w:r>
        <w:rPr>
          <w:rFonts w:ascii="仿宋" w:hAnsi="仿宋" w:eastAsia="仿宋"/>
          <w:color w:val="auto"/>
          <w:sz w:val="24"/>
          <w:highlight w:val="none"/>
        </w:rPr>
        <w:t xml:space="preserve">仲裁 </w:t>
      </w:r>
    </w:p>
    <w:p w14:paraId="4342B9FA">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 xml:space="preserve">24.4.1 若合同双方商定直接向仲裁机构申请仲裁，应签订仲裁协议并约定仲裁机构。 </w:t>
      </w:r>
    </w:p>
    <w:p w14:paraId="5A334252">
      <w:pPr>
        <w:pStyle w:val="271"/>
        <w:spacing w:after="0" w:line="365" w:lineRule="auto"/>
        <w:ind w:firstLine="480"/>
        <w:rPr>
          <w:rFonts w:ascii="仿宋" w:hAnsi="仿宋" w:eastAsia="仿宋"/>
          <w:color w:val="auto"/>
          <w:sz w:val="24"/>
          <w:highlight w:val="none"/>
        </w:rPr>
      </w:pPr>
      <w:r>
        <w:rPr>
          <w:rFonts w:ascii="仿宋" w:hAnsi="仿宋" w:eastAsia="仿宋"/>
          <w:color w:val="auto"/>
          <w:sz w:val="24"/>
          <w:highlight w:val="none"/>
        </w:rPr>
        <w:t>24.4.2 若合同双方未能达成仲裁协议，则本合同的仲裁条款无效，任一方均有权向人民法院提起诉讼。</w:t>
      </w:r>
    </w:p>
    <w:p w14:paraId="2C09833E">
      <w:pPr>
        <w:spacing w:line="360" w:lineRule="auto"/>
        <w:ind w:firstLine="560"/>
        <w:rPr>
          <w:rFonts w:hint="eastAsia" w:ascii="仿宋" w:hAnsi="仿宋" w:eastAsia="仿宋" w:cs="宋体"/>
          <w:bCs/>
          <w:color w:val="auto"/>
          <w:sz w:val="28"/>
          <w:szCs w:val="28"/>
          <w:highlight w:val="none"/>
        </w:rPr>
      </w:pPr>
    </w:p>
    <w:p w14:paraId="63B728C1">
      <w:pPr>
        <w:pStyle w:val="271"/>
        <w:spacing w:after="0" w:line="360" w:lineRule="auto"/>
        <w:jc w:val="center"/>
        <w:rPr>
          <w:rFonts w:hint="eastAsia" w:ascii="仿宋" w:hAnsi="仿宋" w:eastAsia="仿宋" w:cs="宋体"/>
          <w:bCs/>
          <w:color w:val="auto"/>
          <w:sz w:val="28"/>
          <w:szCs w:val="28"/>
          <w:highlight w:val="none"/>
        </w:rPr>
      </w:pPr>
    </w:p>
    <w:p w14:paraId="08FCBE01">
      <w:pPr>
        <w:jc w:val="center"/>
        <w:outlineLvl w:val="2"/>
        <w:rPr>
          <w:rFonts w:ascii="宋体" w:hAnsi="宋体"/>
          <w:b/>
          <w:color w:val="auto"/>
          <w:sz w:val="36"/>
          <w:szCs w:val="36"/>
          <w:highlight w:val="none"/>
        </w:rPr>
      </w:pPr>
      <w:r>
        <w:rPr>
          <w:rFonts w:ascii="宋体" w:hAnsi="宋体"/>
          <w:b/>
          <w:color w:val="auto"/>
          <w:sz w:val="36"/>
          <w:szCs w:val="36"/>
          <w:highlight w:val="none"/>
        </w:rPr>
        <w:br w:type="page" w:clear="all"/>
      </w:r>
      <w:r>
        <w:rPr>
          <w:rFonts w:hint="eastAsia" w:ascii="宋体" w:hAnsi="宋体"/>
          <w:b/>
          <w:color w:val="auto"/>
          <w:sz w:val="36"/>
          <w:szCs w:val="36"/>
          <w:highlight w:val="none"/>
        </w:rPr>
        <w:t>第2节  专用合同条款</w:t>
      </w:r>
    </w:p>
    <w:p w14:paraId="6AA4F19D">
      <w:pPr>
        <w:spacing w:line="360" w:lineRule="auto"/>
        <w:ind w:firstLine="480"/>
        <w:rPr>
          <w:rFonts w:ascii="仿宋" w:hAnsi="仿宋" w:eastAsia="仿宋"/>
          <w:color w:val="auto"/>
          <w:sz w:val="24"/>
          <w:highlight w:val="none"/>
        </w:rPr>
      </w:pPr>
      <w:r>
        <w:rPr>
          <w:rFonts w:hint="eastAsia" w:ascii="仿宋" w:hAnsi="仿宋" w:eastAsia="仿宋" w:cs="宋体"/>
          <w:color w:val="auto"/>
          <w:sz w:val="24"/>
          <w:highlight w:val="none"/>
        </w:rPr>
        <w:t>本节全文引用《水利水电工程标准施工招标文件》（2009年版）第4章第2节相应条款，并补充以下内容：</w:t>
      </w:r>
    </w:p>
    <w:p w14:paraId="4CC7569B">
      <w:pPr>
        <w:spacing w:line="360" w:lineRule="auto"/>
        <w:rPr>
          <w:rFonts w:ascii="仿宋" w:hAnsi="仿宋" w:eastAsia="仿宋"/>
          <w:color w:val="auto"/>
          <w:sz w:val="24"/>
          <w:highlight w:val="none"/>
        </w:rPr>
      </w:pPr>
      <w:r>
        <w:rPr>
          <w:rFonts w:hint="eastAsia" w:ascii="仿宋" w:hAnsi="仿宋" w:eastAsia="仿宋"/>
          <w:color w:val="auto"/>
          <w:sz w:val="24"/>
          <w:highlight w:val="none"/>
        </w:rPr>
        <w:t>1 一般约定</w:t>
      </w:r>
    </w:p>
    <w:p w14:paraId="2956F3B8">
      <w:pPr>
        <w:spacing w:line="360" w:lineRule="auto"/>
        <w:rPr>
          <w:rFonts w:ascii="仿宋" w:hAnsi="仿宋" w:eastAsia="仿宋"/>
          <w:color w:val="auto"/>
          <w:sz w:val="24"/>
          <w:highlight w:val="none"/>
        </w:rPr>
      </w:pPr>
      <w:r>
        <w:rPr>
          <w:rFonts w:hint="eastAsia" w:ascii="仿宋" w:hAnsi="仿宋" w:eastAsia="仿宋"/>
          <w:color w:val="auto"/>
          <w:sz w:val="24"/>
          <w:highlight w:val="none"/>
        </w:rPr>
        <w:t>1.1词语定义</w:t>
      </w:r>
    </w:p>
    <w:p w14:paraId="14808476">
      <w:pPr>
        <w:spacing w:line="360" w:lineRule="auto"/>
        <w:ind w:firstLine="570"/>
        <w:rPr>
          <w:rFonts w:ascii="仿宋" w:hAnsi="仿宋" w:eastAsia="仿宋"/>
          <w:color w:val="auto"/>
          <w:sz w:val="24"/>
          <w:highlight w:val="none"/>
        </w:rPr>
      </w:pPr>
      <w:r>
        <w:rPr>
          <w:rFonts w:hint="eastAsia" w:ascii="仿宋" w:hAnsi="仿宋" w:eastAsia="仿宋"/>
          <w:color w:val="auto"/>
          <w:sz w:val="24"/>
          <w:highlight w:val="none"/>
        </w:rPr>
        <w:t>1.1.2  合同当事人和人员</w:t>
      </w:r>
    </w:p>
    <w:p w14:paraId="35D7B3FC">
      <w:pPr>
        <w:spacing w:line="360" w:lineRule="auto"/>
        <w:ind w:firstLine="570"/>
        <w:rPr>
          <w:rFonts w:ascii="仿宋" w:hAnsi="仿宋" w:eastAsia="仿宋"/>
          <w:color w:val="auto"/>
          <w:sz w:val="24"/>
          <w:highlight w:val="none"/>
        </w:rPr>
      </w:pPr>
      <w:r>
        <w:rPr>
          <w:rFonts w:hint="eastAsia" w:ascii="仿宋" w:hAnsi="仿宋" w:eastAsia="仿宋"/>
          <w:color w:val="auto"/>
          <w:sz w:val="24"/>
          <w:highlight w:val="none"/>
        </w:rPr>
        <w:t>1.1.2.2  发包人：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w:t>
      </w:r>
    </w:p>
    <w:p w14:paraId="3DFA4B01">
      <w:pPr>
        <w:spacing w:line="360" w:lineRule="auto"/>
        <w:ind w:firstLine="570"/>
        <w:rPr>
          <w:rFonts w:ascii="仿宋" w:hAnsi="仿宋" w:eastAsia="仿宋"/>
          <w:color w:val="auto"/>
          <w:sz w:val="24"/>
          <w:highlight w:val="none"/>
        </w:rPr>
      </w:pPr>
      <w:r>
        <w:rPr>
          <w:rFonts w:hint="eastAsia" w:ascii="仿宋" w:hAnsi="仿宋" w:eastAsia="仿宋"/>
          <w:color w:val="auto"/>
          <w:sz w:val="24"/>
          <w:highlight w:val="none"/>
        </w:rPr>
        <w:t xml:space="preserve">1.1.2.3  承包人： </w:t>
      </w:r>
      <w:r>
        <w:rPr>
          <w:rFonts w:hint="eastAsia" w:ascii="仿宋" w:hAnsi="仿宋" w:eastAsia="仿宋"/>
          <w:color w:val="auto"/>
          <w:sz w:val="24"/>
          <w:highlight w:val="none"/>
          <w:u w:val="single"/>
        </w:rPr>
        <w:t xml:space="preserve">（签约后填入承包人的名称）        </w:t>
      </w:r>
      <w:r>
        <w:rPr>
          <w:rFonts w:hint="eastAsia" w:ascii="仿宋" w:hAnsi="仿宋" w:eastAsia="仿宋"/>
          <w:color w:val="auto"/>
          <w:sz w:val="24"/>
          <w:highlight w:val="none"/>
        </w:rPr>
        <w:t xml:space="preserve"> 。 </w:t>
      </w:r>
    </w:p>
    <w:p w14:paraId="5CCCAE8E">
      <w:pPr>
        <w:spacing w:line="360" w:lineRule="auto"/>
        <w:ind w:firstLine="570"/>
        <w:rPr>
          <w:rFonts w:ascii="仿宋" w:hAnsi="仿宋" w:eastAsia="仿宋"/>
          <w:color w:val="auto"/>
          <w:sz w:val="24"/>
          <w:highlight w:val="none"/>
        </w:rPr>
      </w:pPr>
      <w:r>
        <w:rPr>
          <w:rFonts w:hint="eastAsia" w:ascii="仿宋" w:hAnsi="仿宋" w:eastAsia="仿宋"/>
          <w:color w:val="auto"/>
          <w:sz w:val="24"/>
          <w:highlight w:val="none"/>
        </w:rPr>
        <w:t>1.1.2.6  监理人：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w:t>
      </w:r>
    </w:p>
    <w:p w14:paraId="070E7B54">
      <w:pPr>
        <w:spacing w:line="360" w:lineRule="auto"/>
        <w:ind w:firstLine="570"/>
        <w:rPr>
          <w:rFonts w:ascii="仿宋" w:hAnsi="仿宋" w:eastAsia="仿宋"/>
          <w:color w:val="auto"/>
          <w:sz w:val="24"/>
          <w:highlight w:val="none"/>
        </w:rPr>
      </w:pPr>
      <w:r>
        <w:rPr>
          <w:rFonts w:hint="eastAsia" w:ascii="仿宋" w:hAnsi="仿宋" w:eastAsia="仿宋"/>
          <w:color w:val="auto"/>
          <w:sz w:val="24"/>
          <w:highlight w:val="none"/>
        </w:rPr>
        <w:t>1.1.4日期</w:t>
      </w:r>
    </w:p>
    <w:p w14:paraId="086FB071">
      <w:pPr>
        <w:spacing w:line="360" w:lineRule="auto"/>
        <w:ind w:firstLine="570"/>
        <w:rPr>
          <w:rFonts w:ascii="仿宋" w:hAnsi="仿宋" w:eastAsia="仿宋"/>
          <w:color w:val="auto"/>
          <w:sz w:val="24"/>
          <w:highlight w:val="none"/>
        </w:rPr>
      </w:pPr>
      <w:r>
        <w:rPr>
          <w:rFonts w:hint="eastAsia" w:ascii="仿宋" w:hAnsi="仿宋" w:eastAsia="仿宋"/>
          <w:color w:val="auto"/>
          <w:sz w:val="24"/>
          <w:highlight w:val="none"/>
        </w:rPr>
        <w:t>1.1.4.4完工日期：</w:t>
      </w:r>
      <w:r>
        <w:rPr>
          <w:rFonts w:ascii="仿宋" w:hAnsi="仿宋" w:eastAsia="仿宋"/>
          <w:color w:val="auto"/>
          <w:spacing w:val="-3"/>
          <w:sz w:val="24"/>
          <w:highlight w:val="none"/>
        </w:rPr>
        <w:t>见投标须知前附表</w:t>
      </w:r>
      <w:r>
        <w:rPr>
          <w:rFonts w:hint="eastAsia" w:ascii="仿宋" w:hAnsi="仿宋" w:eastAsia="仿宋"/>
          <w:color w:val="auto"/>
          <w:sz w:val="24"/>
          <w:highlight w:val="none"/>
        </w:rPr>
        <w:t>。</w:t>
      </w:r>
    </w:p>
    <w:p w14:paraId="617799C0">
      <w:pPr>
        <w:spacing w:line="360" w:lineRule="auto"/>
        <w:ind w:firstLine="570"/>
        <w:rPr>
          <w:rFonts w:ascii="仿宋" w:hAnsi="仿宋" w:eastAsia="仿宋"/>
          <w:color w:val="auto"/>
          <w:spacing w:val="-4"/>
          <w:sz w:val="24"/>
          <w:highlight w:val="none"/>
          <w:u w:val="single"/>
        </w:rPr>
      </w:pPr>
      <w:r>
        <w:rPr>
          <w:rFonts w:hint="eastAsia" w:ascii="仿宋" w:hAnsi="仿宋" w:eastAsia="仿宋"/>
          <w:color w:val="auto"/>
          <w:sz w:val="24"/>
          <w:highlight w:val="none"/>
        </w:rPr>
        <w:t>1.1.4.5</w:t>
      </w:r>
      <w:r>
        <w:rPr>
          <w:rFonts w:ascii="仿宋" w:hAnsi="仿宋" w:eastAsia="仿宋"/>
          <w:color w:val="auto"/>
          <w:spacing w:val="-1"/>
          <w:sz w:val="24"/>
          <w:highlight w:val="none"/>
        </w:rPr>
        <w:t>缺陷责任期</w:t>
      </w:r>
      <w:r>
        <w:rPr>
          <w:rFonts w:ascii="仿宋" w:hAnsi="仿宋" w:eastAsia="仿宋"/>
          <w:color w:val="auto"/>
          <w:sz w:val="24"/>
          <w:highlight w:val="none"/>
        </w:rPr>
        <w:t>（</w:t>
      </w:r>
      <w:r>
        <w:rPr>
          <w:rFonts w:ascii="仿宋" w:hAnsi="仿宋" w:eastAsia="仿宋"/>
          <w:color w:val="auto"/>
          <w:spacing w:val="-3"/>
          <w:sz w:val="24"/>
          <w:highlight w:val="none"/>
        </w:rPr>
        <w:t>工程质量保修期</w:t>
      </w:r>
      <w:r>
        <w:rPr>
          <w:rFonts w:ascii="仿宋" w:hAnsi="仿宋" w:eastAsia="仿宋"/>
          <w:color w:val="auto"/>
          <w:sz w:val="24"/>
          <w:highlight w:val="none"/>
        </w:rPr>
        <w:t>）：</w:t>
      </w:r>
      <w:r>
        <w:rPr>
          <w:rFonts w:ascii="仿宋" w:hAnsi="仿宋" w:eastAsia="仿宋"/>
          <w:color w:val="auto"/>
          <w:spacing w:val="-4"/>
          <w:sz w:val="24"/>
          <w:highlight w:val="none"/>
          <w:u w:val="single"/>
        </w:rPr>
        <w:t xml:space="preserve">工程自颁发合同完工证书之日起算，缺陷责任期为 </w:t>
      </w:r>
      <w:r>
        <w:rPr>
          <w:rFonts w:hint="eastAsia" w:ascii="仿宋" w:hAnsi="仿宋" w:eastAsia="仿宋"/>
          <w:color w:val="auto"/>
          <w:spacing w:val="-4"/>
          <w:sz w:val="24"/>
          <w:highlight w:val="none"/>
          <w:u w:val="single"/>
          <w:lang w:val="en-US" w:eastAsia="zh-CN"/>
        </w:rPr>
        <w:t>1</w:t>
      </w:r>
      <w:r>
        <w:rPr>
          <w:rFonts w:ascii="仿宋" w:hAnsi="仿宋" w:eastAsia="仿宋"/>
          <w:color w:val="auto"/>
          <w:spacing w:val="-4"/>
          <w:sz w:val="24"/>
          <w:highlight w:val="none"/>
          <w:u w:val="single"/>
        </w:rPr>
        <w:t xml:space="preserve"> 年。</w:t>
      </w:r>
    </w:p>
    <w:p w14:paraId="6E17FAE3">
      <w:pPr>
        <w:spacing w:line="360" w:lineRule="auto"/>
        <w:rPr>
          <w:rFonts w:ascii="仿宋" w:hAnsi="仿宋" w:eastAsia="仿宋"/>
          <w:color w:val="auto"/>
          <w:sz w:val="24"/>
          <w:highlight w:val="none"/>
        </w:rPr>
      </w:pPr>
      <w:r>
        <w:rPr>
          <w:rFonts w:hint="eastAsia" w:ascii="仿宋" w:hAnsi="仿宋" w:eastAsia="仿宋"/>
          <w:color w:val="auto"/>
          <w:sz w:val="24"/>
          <w:highlight w:val="none"/>
        </w:rPr>
        <w:t>1.7联络</w:t>
      </w:r>
    </w:p>
    <w:p w14:paraId="501A042A">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1.7.2来往函件送达地点：</w:t>
      </w:r>
      <w:r>
        <w:rPr>
          <w:rFonts w:hint="eastAsia" w:ascii="仿宋" w:hAnsi="仿宋" w:eastAsia="仿宋"/>
          <w:color w:val="auto"/>
          <w:sz w:val="24"/>
          <w:highlight w:val="none"/>
          <w:u w:val="single"/>
        </w:rPr>
        <w:t>工地办公室</w:t>
      </w:r>
      <w:r>
        <w:rPr>
          <w:rFonts w:hint="eastAsia" w:ascii="仿宋" w:hAnsi="仿宋" w:eastAsia="仿宋"/>
          <w:color w:val="auto"/>
          <w:sz w:val="24"/>
          <w:highlight w:val="none"/>
        </w:rPr>
        <w:t>。</w:t>
      </w:r>
    </w:p>
    <w:p w14:paraId="762604A7">
      <w:pPr>
        <w:spacing w:line="360" w:lineRule="auto"/>
        <w:rPr>
          <w:rFonts w:ascii="仿宋" w:hAnsi="仿宋" w:eastAsia="仿宋"/>
          <w:color w:val="auto"/>
          <w:sz w:val="24"/>
          <w:highlight w:val="none"/>
        </w:rPr>
      </w:pPr>
      <w:r>
        <w:rPr>
          <w:rFonts w:hint="eastAsia" w:ascii="仿宋" w:hAnsi="仿宋" w:eastAsia="仿宋"/>
          <w:color w:val="auto"/>
          <w:sz w:val="24"/>
          <w:highlight w:val="none"/>
        </w:rPr>
        <w:t>2 发包人义务</w:t>
      </w:r>
    </w:p>
    <w:p w14:paraId="64ED9FA0">
      <w:pPr>
        <w:spacing w:line="360" w:lineRule="auto"/>
        <w:rPr>
          <w:rFonts w:ascii="仿宋" w:hAnsi="仿宋" w:eastAsia="仿宋"/>
          <w:color w:val="auto"/>
          <w:sz w:val="24"/>
          <w:highlight w:val="none"/>
        </w:rPr>
      </w:pPr>
      <w:r>
        <w:rPr>
          <w:rFonts w:hint="eastAsia" w:ascii="仿宋" w:hAnsi="仿宋" w:eastAsia="仿宋"/>
          <w:color w:val="auto"/>
          <w:sz w:val="24"/>
          <w:highlight w:val="none"/>
        </w:rPr>
        <w:t>2.3提供施工场地</w:t>
      </w:r>
    </w:p>
    <w:p w14:paraId="0C758635">
      <w:pPr>
        <w:spacing w:line="360" w:lineRule="auto"/>
        <w:rPr>
          <w:rFonts w:ascii="仿宋" w:hAnsi="仿宋" w:eastAsia="仿宋"/>
          <w:bCs/>
          <w:color w:val="auto"/>
          <w:sz w:val="24"/>
          <w:highlight w:val="none"/>
        </w:rPr>
      </w:pPr>
      <w:r>
        <w:rPr>
          <w:rFonts w:hint="eastAsia" w:ascii="仿宋" w:hAnsi="仿宋" w:eastAsia="仿宋"/>
          <w:bCs/>
          <w:color w:val="auto"/>
          <w:sz w:val="24"/>
          <w:highlight w:val="none"/>
        </w:rPr>
        <w:t>2.3.2</w:t>
      </w:r>
      <w:r>
        <w:rPr>
          <w:rFonts w:ascii="仿宋" w:hAnsi="仿宋" w:eastAsia="仿宋"/>
          <w:color w:val="auto"/>
          <w:sz w:val="24"/>
          <w:highlight w:val="none"/>
        </w:rPr>
        <w:t>发包人不提供承包人的施工临时用地和弃土场地，施工临时用地和弃土场地由承包人自行解决，发包人协调处理，相关费用包含在报价中。</w:t>
      </w:r>
    </w:p>
    <w:p w14:paraId="7987CD85">
      <w:pPr>
        <w:spacing w:line="360" w:lineRule="auto"/>
        <w:rPr>
          <w:rFonts w:ascii="仿宋" w:hAnsi="仿宋" w:eastAsia="仿宋"/>
          <w:color w:val="auto"/>
          <w:sz w:val="24"/>
          <w:highlight w:val="none"/>
        </w:rPr>
      </w:pPr>
      <w:r>
        <w:rPr>
          <w:rFonts w:hint="eastAsia" w:ascii="仿宋" w:hAnsi="仿宋" w:eastAsia="仿宋"/>
          <w:color w:val="auto"/>
          <w:sz w:val="24"/>
          <w:highlight w:val="none"/>
        </w:rPr>
        <w:t>3 监理人</w:t>
      </w:r>
    </w:p>
    <w:p w14:paraId="2E9A2E8D">
      <w:pPr>
        <w:spacing w:line="360" w:lineRule="auto"/>
        <w:rPr>
          <w:rFonts w:ascii="仿宋" w:hAnsi="仿宋" w:eastAsia="仿宋"/>
          <w:color w:val="auto"/>
          <w:sz w:val="24"/>
          <w:highlight w:val="none"/>
        </w:rPr>
      </w:pPr>
      <w:r>
        <w:rPr>
          <w:rFonts w:hint="eastAsia" w:ascii="仿宋" w:hAnsi="仿宋" w:eastAsia="仿宋"/>
          <w:color w:val="auto"/>
          <w:sz w:val="24"/>
          <w:highlight w:val="none"/>
        </w:rPr>
        <w:t>3.1监理人的职责和权力</w:t>
      </w:r>
    </w:p>
    <w:p w14:paraId="3BC8CB5D">
      <w:pPr>
        <w:spacing w:line="360" w:lineRule="auto"/>
        <w:rPr>
          <w:rFonts w:ascii="仿宋" w:hAnsi="仿宋" w:eastAsia="仿宋"/>
          <w:color w:val="auto"/>
          <w:sz w:val="24"/>
          <w:highlight w:val="none"/>
        </w:rPr>
      </w:pPr>
      <w:r>
        <w:rPr>
          <w:rFonts w:hint="eastAsia" w:ascii="仿宋" w:hAnsi="仿宋" w:eastAsia="仿宋"/>
          <w:color w:val="auto"/>
          <w:sz w:val="24"/>
          <w:highlight w:val="none"/>
        </w:rPr>
        <w:t>3.1.1监理人须根据发包人事先批准的权力范围行使权力，发包人批准的权力范围：</w:t>
      </w:r>
    </w:p>
    <w:p w14:paraId="2B2AC97B">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⑴按第12条规定，涉及全局的暂停施工、复工；</w:t>
      </w:r>
    </w:p>
    <w:p w14:paraId="2FCAB9BC">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⑵按第11.3条规定，确定延长完工期限；</w:t>
      </w:r>
    </w:p>
    <w:p w14:paraId="5DAA6800">
      <w:pPr>
        <w:spacing w:line="360" w:lineRule="auto"/>
        <w:rPr>
          <w:rFonts w:ascii="仿宋" w:hAnsi="仿宋" w:eastAsia="仿宋"/>
          <w:color w:val="auto"/>
          <w:sz w:val="24"/>
          <w:highlight w:val="none"/>
        </w:rPr>
      </w:pPr>
      <w:r>
        <w:rPr>
          <w:rFonts w:hint="eastAsia" w:ascii="仿宋" w:hAnsi="仿宋" w:eastAsia="仿宋"/>
          <w:color w:val="auto"/>
          <w:sz w:val="24"/>
          <w:highlight w:val="none"/>
        </w:rPr>
        <w:t>⑶按第15条规定，当变更引起任何合同价格变动时作出变更决定：</w:t>
      </w:r>
    </w:p>
    <w:p w14:paraId="2AFCFB8F">
      <w:pPr>
        <w:spacing w:line="360" w:lineRule="auto"/>
        <w:rPr>
          <w:rFonts w:ascii="仿宋" w:hAnsi="仿宋" w:eastAsia="仿宋"/>
          <w:color w:val="auto"/>
          <w:sz w:val="24"/>
          <w:highlight w:val="none"/>
        </w:rPr>
      </w:pPr>
      <w:r>
        <w:rPr>
          <w:rFonts w:hint="eastAsia" w:ascii="仿宋" w:hAnsi="仿宋" w:eastAsia="仿宋"/>
          <w:color w:val="auto"/>
          <w:sz w:val="24"/>
          <w:highlight w:val="none"/>
        </w:rPr>
        <w:t>⑷按第23条规定，索赔的批准与支付。</w:t>
      </w:r>
    </w:p>
    <w:p w14:paraId="2679EEE7">
      <w:pPr>
        <w:spacing w:line="360" w:lineRule="auto"/>
        <w:rPr>
          <w:rFonts w:ascii="仿宋" w:hAnsi="仿宋" w:eastAsia="仿宋"/>
          <w:color w:val="auto"/>
          <w:sz w:val="24"/>
          <w:highlight w:val="none"/>
        </w:rPr>
      </w:pPr>
      <w:r>
        <w:rPr>
          <w:rFonts w:hint="eastAsia" w:ascii="仿宋" w:hAnsi="仿宋" w:eastAsia="仿宋"/>
          <w:color w:val="auto"/>
          <w:sz w:val="24"/>
          <w:highlight w:val="none"/>
        </w:rPr>
        <w:t>4 承包人</w:t>
      </w:r>
    </w:p>
    <w:p w14:paraId="08DD7DEE">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4.1 承包人的一般义务</w:t>
      </w:r>
    </w:p>
    <w:p w14:paraId="5B976A51">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4.1.10其它义务</w:t>
      </w:r>
    </w:p>
    <w:p w14:paraId="657667A6">
      <w:pPr>
        <w:spacing w:line="360" w:lineRule="auto"/>
        <w:ind w:firstLine="480"/>
        <w:rPr>
          <w:rFonts w:ascii="仿宋" w:hAnsi="仿宋" w:eastAsia="仿宋"/>
          <w:color w:val="auto"/>
          <w:sz w:val="24"/>
          <w:highlight w:val="none"/>
        </w:rPr>
      </w:pPr>
      <w:r>
        <w:rPr>
          <w:rFonts w:ascii="仿宋" w:hAnsi="仿宋" w:eastAsia="仿宋"/>
          <w:color w:val="auto"/>
          <w:sz w:val="24"/>
          <w:highlight w:val="none"/>
        </w:rPr>
        <w:t>（1）承包人在检查合同或工程施工时，如果发现工程设计或技术规范中存在任何错误或其他缺陷，应立即通知发包人和监理人。</w:t>
      </w:r>
    </w:p>
    <w:p w14:paraId="7B64BD39">
      <w:pPr>
        <w:spacing w:line="360" w:lineRule="auto"/>
        <w:ind w:firstLine="240" w:firstLineChars="100"/>
        <w:rPr>
          <w:rFonts w:ascii="仿宋" w:hAnsi="仿宋" w:eastAsia="仿宋"/>
          <w:color w:val="auto"/>
          <w:sz w:val="24"/>
          <w:highlight w:val="none"/>
        </w:rPr>
      </w:pPr>
      <w:r>
        <w:rPr>
          <w:rFonts w:ascii="仿宋" w:hAnsi="仿宋" w:eastAsia="仿宋"/>
          <w:color w:val="auto"/>
          <w:sz w:val="24"/>
          <w:highlight w:val="none"/>
        </w:rPr>
        <w:t>（2）承包人在实施和完成承建合同工程及缺陷修复过程中的一切作业应保证发包人免于承担因承包人作业影响等所引起的索赔、诉讼费、损害赔偿及其他开支。</w:t>
      </w:r>
    </w:p>
    <w:p w14:paraId="0A0B5BBF">
      <w:pPr>
        <w:spacing w:line="360" w:lineRule="auto"/>
        <w:ind w:firstLine="240" w:firstLineChars="100"/>
        <w:rPr>
          <w:rFonts w:ascii="仿宋" w:hAnsi="仿宋" w:eastAsia="仿宋"/>
          <w:color w:val="auto"/>
          <w:sz w:val="24"/>
          <w:highlight w:val="none"/>
        </w:rPr>
      </w:pPr>
      <w:r>
        <w:rPr>
          <w:rFonts w:ascii="仿宋" w:hAnsi="仿宋" w:eastAsia="仿宋"/>
          <w:color w:val="auto"/>
          <w:sz w:val="24"/>
          <w:highlight w:val="none"/>
        </w:rPr>
        <w:t>（3）承包人应对所有现场作业和施工方法的完备、稳定和安全负责；承包人应根据现场情况适当进行封闭。</w:t>
      </w:r>
    </w:p>
    <w:p w14:paraId="4D184317">
      <w:pPr>
        <w:spacing w:line="360" w:lineRule="auto"/>
        <w:ind w:firstLine="240" w:firstLineChars="100"/>
        <w:rPr>
          <w:rFonts w:ascii="仿宋" w:hAnsi="仿宋" w:eastAsia="仿宋"/>
          <w:color w:val="auto"/>
          <w:sz w:val="24"/>
          <w:highlight w:val="none"/>
        </w:rPr>
      </w:pPr>
      <w:r>
        <w:rPr>
          <w:rFonts w:ascii="仿宋" w:hAnsi="仿宋" w:eastAsia="仿宋"/>
          <w:color w:val="auto"/>
          <w:sz w:val="24"/>
          <w:highlight w:val="none"/>
        </w:rPr>
        <w:t>（4）</w:t>
      </w:r>
      <w:r>
        <w:rPr>
          <w:rFonts w:hint="eastAsia" w:ascii="仿宋" w:hAnsi="仿宋" w:eastAsia="仿宋"/>
          <w:color w:val="auto"/>
          <w:sz w:val="24"/>
          <w:highlight w:val="none"/>
        </w:rPr>
        <w:t>承包人按照国家有关法律、法规编制各类应急预案等工作保证施工期间施工安全。</w:t>
      </w:r>
    </w:p>
    <w:p w14:paraId="4145472B">
      <w:pPr>
        <w:spacing w:line="360" w:lineRule="auto"/>
        <w:ind w:firstLine="240" w:firstLineChars="100"/>
        <w:rPr>
          <w:rFonts w:ascii="仿宋" w:hAnsi="仿宋" w:eastAsia="仿宋"/>
          <w:color w:val="auto"/>
          <w:sz w:val="24"/>
          <w:highlight w:val="none"/>
        </w:rPr>
      </w:pPr>
      <w:r>
        <w:rPr>
          <w:rFonts w:ascii="仿宋" w:hAnsi="仿宋" w:eastAsia="仿宋"/>
          <w:color w:val="auto"/>
          <w:sz w:val="24"/>
          <w:highlight w:val="none"/>
        </w:rPr>
        <w:t>（</w:t>
      </w:r>
      <w:r>
        <w:rPr>
          <w:rFonts w:hint="eastAsia" w:ascii="仿宋" w:hAnsi="仿宋" w:eastAsia="仿宋"/>
          <w:color w:val="auto"/>
          <w:sz w:val="24"/>
          <w:highlight w:val="none"/>
        </w:rPr>
        <w:t>5</w:t>
      </w:r>
      <w:r>
        <w:rPr>
          <w:rFonts w:ascii="仿宋" w:hAnsi="仿宋" w:eastAsia="仿宋"/>
          <w:color w:val="auto"/>
          <w:sz w:val="24"/>
          <w:highlight w:val="none"/>
        </w:rPr>
        <w:t>）</w:t>
      </w:r>
      <w:r>
        <w:rPr>
          <w:rFonts w:hint="eastAsia" w:ascii="仿宋" w:hAnsi="仿宋" w:eastAsia="仿宋"/>
          <w:color w:val="auto"/>
          <w:sz w:val="24"/>
          <w:highlight w:val="none"/>
        </w:rPr>
        <w:t>对与本合同实施有关的各类检测、验收（如档案、安全、评审、审计、阶段验收、竣工验收、工程移交等）、上级领导视察及检查等工作，承包人应积极配合、参加，并承担相应费用。</w:t>
      </w:r>
    </w:p>
    <w:p w14:paraId="16DA6083">
      <w:pPr>
        <w:spacing w:line="360" w:lineRule="auto"/>
        <w:ind w:firstLine="240" w:firstLineChars="100"/>
        <w:rPr>
          <w:rFonts w:ascii="仿宋" w:hAnsi="仿宋" w:eastAsia="仿宋"/>
          <w:b/>
          <w:bCs/>
          <w:color w:val="auto"/>
          <w:sz w:val="24"/>
          <w:highlight w:val="none"/>
        </w:rPr>
      </w:pPr>
      <w:r>
        <w:rPr>
          <w:rFonts w:ascii="仿宋" w:hAnsi="仿宋" w:eastAsia="仿宋"/>
          <w:color w:val="auto"/>
          <w:sz w:val="24"/>
          <w:highlight w:val="none"/>
        </w:rPr>
        <w:t>（</w:t>
      </w:r>
      <w:r>
        <w:rPr>
          <w:rFonts w:hint="eastAsia" w:ascii="仿宋" w:hAnsi="仿宋" w:eastAsia="仿宋"/>
          <w:color w:val="auto"/>
          <w:sz w:val="24"/>
          <w:highlight w:val="none"/>
        </w:rPr>
        <w:t>6</w:t>
      </w:r>
      <w:r>
        <w:rPr>
          <w:rFonts w:ascii="仿宋" w:hAnsi="仿宋" w:eastAsia="仿宋"/>
          <w:color w:val="auto"/>
          <w:sz w:val="24"/>
          <w:highlight w:val="none"/>
        </w:rPr>
        <w:t>）</w:t>
      </w:r>
      <w:r>
        <w:rPr>
          <w:rFonts w:hint="eastAsia" w:ascii="仿宋" w:hAnsi="仿宋" w:eastAsia="仿宋"/>
          <w:color w:val="auto"/>
          <w:sz w:val="24"/>
          <w:highlight w:val="none"/>
        </w:rPr>
        <w:t>承包人应按国家有关文明工地标准进行施工，并承担所需一切费用。承担本工程所有的检验费用，承包人应在投标报价中考虑，发包人不另行支付。</w:t>
      </w:r>
    </w:p>
    <w:p w14:paraId="7B00F57B">
      <w:pPr>
        <w:spacing w:line="360" w:lineRule="auto"/>
        <w:ind w:firstLine="240" w:firstLineChars="100"/>
        <w:rPr>
          <w:rFonts w:ascii="仿宋" w:hAnsi="仿宋" w:eastAsia="仿宋"/>
          <w:color w:val="auto"/>
          <w:sz w:val="24"/>
          <w:highlight w:val="none"/>
        </w:rPr>
      </w:pPr>
      <w:r>
        <w:rPr>
          <w:rFonts w:hint="eastAsia" w:ascii="仿宋" w:hAnsi="仿宋" w:eastAsia="仿宋"/>
          <w:color w:val="auto"/>
          <w:sz w:val="24"/>
          <w:highlight w:val="none"/>
        </w:rPr>
        <w:t>（7）承包人须按国家相关规范整理工程档案，确保必要的人员、资金投入，在工程建设期间，为确保工程档案整理的连续性，工程结束后移交完整的工程档案资料2套（2套原件，电子文档1套）给发包人，竣工图需移交原件4套（纸质竣工图4套，另附电子文档1套）给发包人，与档案相关的一切费用包含在投标报价中，不另行支付。</w:t>
      </w:r>
    </w:p>
    <w:p w14:paraId="1FBF8E41">
      <w:pPr>
        <w:spacing w:line="360" w:lineRule="auto"/>
        <w:ind w:firstLine="360" w:firstLineChars="150"/>
        <w:rPr>
          <w:rFonts w:ascii="仿宋" w:hAnsi="仿宋" w:eastAsia="仿宋"/>
          <w:color w:val="auto"/>
          <w:sz w:val="24"/>
          <w:highlight w:val="none"/>
        </w:rPr>
      </w:pPr>
      <w:r>
        <w:rPr>
          <w:rFonts w:hint="eastAsia" w:ascii="仿宋" w:hAnsi="仿宋" w:eastAsia="仿宋"/>
          <w:color w:val="auto"/>
          <w:sz w:val="24"/>
          <w:highlight w:val="none"/>
        </w:rPr>
        <w:t>（8）承包人须依法与劳动用工人员签订用工合同，并提供合适的生活条件。</w:t>
      </w:r>
    </w:p>
    <w:p w14:paraId="3B346994">
      <w:pPr>
        <w:spacing w:line="360" w:lineRule="auto"/>
        <w:ind w:firstLine="360" w:firstLineChars="150"/>
        <w:rPr>
          <w:rFonts w:ascii="仿宋" w:hAnsi="仿宋" w:eastAsia="仿宋"/>
          <w:color w:val="auto"/>
          <w:sz w:val="24"/>
          <w:highlight w:val="none"/>
        </w:rPr>
      </w:pPr>
      <w:r>
        <w:rPr>
          <w:rFonts w:hint="eastAsia" w:ascii="仿宋" w:hAnsi="仿宋" w:eastAsia="仿宋"/>
          <w:color w:val="auto"/>
          <w:sz w:val="24"/>
          <w:highlight w:val="none"/>
        </w:rPr>
        <w:t>（9）承包人与发包人签订廉政合同。承包人须承诺不拖欠劳务工资。</w:t>
      </w:r>
    </w:p>
    <w:p w14:paraId="5C17D58D">
      <w:pPr>
        <w:spacing w:line="360" w:lineRule="auto"/>
        <w:ind w:firstLine="480" w:firstLineChars="200"/>
        <w:rPr>
          <w:rFonts w:ascii="仿宋" w:hAnsi="仿宋" w:eastAsia="仿宋"/>
          <w:color w:val="auto"/>
          <w:sz w:val="24"/>
          <w:highlight w:val="none"/>
        </w:rPr>
      </w:pPr>
      <w:r>
        <w:rPr>
          <w:rFonts w:hint="eastAsia" w:ascii="仿宋" w:hAnsi="仿宋" w:eastAsia="仿宋"/>
          <w:color w:val="auto"/>
          <w:sz w:val="24"/>
          <w:highlight w:val="none"/>
        </w:rPr>
        <w:t>(10)承包人应保证发包人支付的预付款及进度款用于本工程，不得挪作他用。承包人必须就本项目在工程所在地建帐，按照有关规定进行财务管理，按规定应在工程所在地纳税。同时发包人有权对此进行检查，承包人不得拒绝。如发现承包人未专款专用，可以暂停支付工程款，由此造成的后果由承包人承担。</w:t>
      </w:r>
    </w:p>
    <w:p w14:paraId="4876E6B8">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(11) 承包人应加强车辆管理，严禁使用无证、报废车辆上路，严禁超载运输，遵守当地交通规则，并承担与此相关的责任和费用。</w:t>
      </w:r>
    </w:p>
    <w:p w14:paraId="1E8C5902">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(12) 承包人应主动处理好与地方群众的关系，不得影响其他承包人的施工及地方群众的生产生活。</w:t>
      </w:r>
    </w:p>
    <w:p w14:paraId="2D5C181E">
      <w:pPr>
        <w:pStyle w:val="74"/>
        <w:spacing w:after="0" w:line="360" w:lineRule="auto"/>
        <w:ind w:left="0" w:firstLine="420"/>
        <w:rPr>
          <w:rFonts w:ascii="仿宋" w:hAnsi="仿宋" w:eastAsia="仿宋"/>
          <w:color w:val="auto"/>
          <w:sz w:val="24"/>
          <w:highlight w:val="none"/>
        </w:rPr>
      </w:pPr>
      <w:r>
        <w:rPr>
          <w:rFonts w:ascii="仿宋" w:hAnsi="仿宋" w:eastAsia="仿宋"/>
          <w:color w:val="auto"/>
          <w:sz w:val="24"/>
          <w:highlight w:val="none"/>
        </w:rPr>
        <w:t>（</w:t>
      </w:r>
      <w:r>
        <w:rPr>
          <w:rFonts w:hint="eastAsia" w:ascii="仿宋" w:hAnsi="仿宋" w:eastAsia="仿宋"/>
          <w:color w:val="auto"/>
          <w:sz w:val="24"/>
          <w:highlight w:val="none"/>
        </w:rPr>
        <w:t>1</w:t>
      </w:r>
      <w:r>
        <w:rPr>
          <w:rFonts w:ascii="仿宋" w:hAnsi="仿宋" w:eastAsia="仿宋"/>
          <w:color w:val="auto"/>
          <w:sz w:val="24"/>
          <w:highlight w:val="none"/>
        </w:rPr>
        <w:t>3）承包人对工程施工质量负直接责任，其法定代表人按职责对所承担的工程负领导责任和终身责任。承包人应采取措施，做好质量管理工作。</w:t>
      </w:r>
    </w:p>
    <w:p w14:paraId="44716020">
      <w:pPr>
        <w:pStyle w:val="74"/>
        <w:spacing w:after="0" w:line="360" w:lineRule="auto"/>
        <w:ind w:left="0" w:firstLine="420"/>
        <w:rPr>
          <w:rFonts w:ascii="仿宋" w:hAnsi="仿宋" w:eastAsia="仿宋"/>
          <w:color w:val="auto"/>
          <w:sz w:val="24"/>
          <w:highlight w:val="none"/>
        </w:rPr>
      </w:pPr>
      <w:r>
        <w:rPr>
          <w:rFonts w:ascii="仿宋" w:hAnsi="仿宋" w:eastAsia="仿宋"/>
          <w:color w:val="auto"/>
          <w:sz w:val="24"/>
          <w:highlight w:val="none"/>
        </w:rPr>
        <w:t>（</w:t>
      </w:r>
      <w:r>
        <w:rPr>
          <w:rFonts w:hint="eastAsia" w:ascii="仿宋" w:hAnsi="仿宋" w:eastAsia="仿宋"/>
          <w:color w:val="auto"/>
          <w:sz w:val="24"/>
          <w:highlight w:val="none"/>
        </w:rPr>
        <w:t>14</w:t>
      </w:r>
      <w:r>
        <w:rPr>
          <w:rFonts w:ascii="仿宋" w:hAnsi="仿宋" w:eastAsia="仿宋"/>
          <w:color w:val="auto"/>
          <w:sz w:val="24"/>
          <w:highlight w:val="none"/>
        </w:rPr>
        <w:t>）发包人负责对承包人进行安全生产目标考核。承包人应积极配合发包人做好安全生产目标考核工作，提供相关文件、资料，并对其真实性负责。承包人应按法律、法规、管理办法，针对本工程特点，</w:t>
      </w:r>
      <w:r>
        <w:rPr>
          <w:rFonts w:hint="eastAsia" w:ascii="仿宋" w:hAnsi="仿宋" w:eastAsia="仿宋"/>
          <w:color w:val="auto"/>
          <w:sz w:val="24"/>
          <w:highlight w:val="none"/>
        </w:rPr>
        <w:t>遵守工程所在地管理单位的要求，</w:t>
      </w:r>
      <w:r>
        <w:rPr>
          <w:rFonts w:ascii="仿宋" w:hAnsi="仿宋" w:eastAsia="仿宋"/>
          <w:color w:val="auto"/>
          <w:sz w:val="24"/>
          <w:highlight w:val="none"/>
        </w:rPr>
        <w:t>采取措施强化安全生产管理，落实安全生产责任制，保障工程建设安全。</w:t>
      </w:r>
    </w:p>
    <w:p w14:paraId="156D1A7B">
      <w:pPr>
        <w:pStyle w:val="74"/>
        <w:spacing w:after="0" w:line="360" w:lineRule="auto"/>
        <w:ind w:left="0" w:firstLine="420"/>
        <w:rPr>
          <w:rFonts w:ascii="仿宋" w:hAnsi="仿宋" w:eastAsia="仿宋"/>
          <w:color w:val="auto"/>
          <w:sz w:val="24"/>
          <w:highlight w:val="none"/>
        </w:rPr>
      </w:pPr>
      <w:r>
        <w:rPr>
          <w:rFonts w:ascii="仿宋" w:hAnsi="仿宋" w:eastAsia="仿宋"/>
          <w:color w:val="auto"/>
          <w:sz w:val="24"/>
          <w:highlight w:val="none"/>
        </w:rPr>
        <w:t>（</w:t>
      </w:r>
      <w:r>
        <w:rPr>
          <w:rFonts w:hint="eastAsia" w:ascii="仿宋" w:hAnsi="仿宋" w:eastAsia="仿宋"/>
          <w:color w:val="auto"/>
          <w:sz w:val="24"/>
          <w:highlight w:val="none"/>
        </w:rPr>
        <w:t>15</w:t>
      </w:r>
      <w:r>
        <w:rPr>
          <w:rFonts w:ascii="仿宋" w:hAnsi="仿宋" w:eastAsia="仿宋"/>
          <w:color w:val="auto"/>
          <w:sz w:val="24"/>
          <w:highlight w:val="none"/>
        </w:rPr>
        <w:t>）承包人负责做好本单位信息采集和报送工作。</w:t>
      </w:r>
    </w:p>
    <w:p w14:paraId="3B216C1B">
      <w:pPr>
        <w:pStyle w:val="74"/>
        <w:spacing w:after="0" w:line="360" w:lineRule="auto"/>
        <w:ind w:left="0" w:firstLine="420"/>
        <w:rPr>
          <w:rFonts w:ascii="仿宋" w:hAnsi="仿宋" w:eastAsia="仿宋"/>
          <w:color w:val="auto"/>
          <w:sz w:val="24"/>
          <w:highlight w:val="none"/>
        </w:rPr>
      </w:pPr>
      <w:r>
        <w:rPr>
          <w:rFonts w:ascii="仿宋" w:hAnsi="仿宋" w:eastAsia="仿宋"/>
          <w:color w:val="auto"/>
          <w:sz w:val="24"/>
          <w:highlight w:val="none"/>
        </w:rPr>
        <w:t>（</w:t>
      </w:r>
      <w:r>
        <w:rPr>
          <w:rFonts w:hint="eastAsia" w:ascii="仿宋" w:hAnsi="仿宋" w:eastAsia="仿宋"/>
          <w:color w:val="auto"/>
          <w:sz w:val="24"/>
          <w:highlight w:val="none"/>
        </w:rPr>
        <w:t>16</w:t>
      </w:r>
      <w:r>
        <w:rPr>
          <w:rFonts w:ascii="仿宋" w:hAnsi="仿宋" w:eastAsia="仿宋"/>
          <w:color w:val="auto"/>
          <w:sz w:val="24"/>
          <w:highlight w:val="none"/>
        </w:rPr>
        <w:t>）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p>
    <w:p w14:paraId="7E7EB4F9">
      <w:pPr>
        <w:pStyle w:val="74"/>
        <w:spacing w:after="0" w:line="360" w:lineRule="auto"/>
        <w:ind w:left="0" w:firstLine="420"/>
        <w:rPr>
          <w:rFonts w:ascii="仿宋" w:hAnsi="仿宋" w:eastAsia="仿宋"/>
          <w:color w:val="auto"/>
          <w:sz w:val="24"/>
          <w:highlight w:val="none"/>
        </w:rPr>
      </w:pPr>
      <w:r>
        <w:rPr>
          <w:rFonts w:ascii="仿宋" w:hAnsi="仿宋" w:eastAsia="仿宋"/>
          <w:color w:val="auto"/>
          <w:sz w:val="24"/>
          <w:highlight w:val="none"/>
        </w:rPr>
        <w:t>（</w:t>
      </w:r>
      <w:r>
        <w:rPr>
          <w:rFonts w:hint="eastAsia" w:ascii="仿宋" w:hAnsi="仿宋" w:eastAsia="仿宋"/>
          <w:color w:val="auto"/>
          <w:sz w:val="24"/>
          <w:highlight w:val="none"/>
        </w:rPr>
        <w:t>17</w:t>
      </w:r>
      <w:r>
        <w:rPr>
          <w:rFonts w:ascii="仿宋" w:hAnsi="仿宋" w:eastAsia="仿宋"/>
          <w:color w:val="auto"/>
          <w:sz w:val="24"/>
          <w:highlight w:val="none"/>
        </w:rPr>
        <w:t>）承包人在检查合同或工程施工时，如果发现工程设计或技术规范中存在任何错误或其他缺陷，应立即通知发包人和监理人。</w:t>
      </w:r>
    </w:p>
    <w:p w14:paraId="5A5D1F4A">
      <w:pPr>
        <w:pStyle w:val="74"/>
        <w:spacing w:after="0" w:line="360" w:lineRule="auto"/>
        <w:ind w:left="0" w:firstLine="420"/>
        <w:rPr>
          <w:rFonts w:ascii="仿宋" w:hAnsi="仿宋" w:eastAsia="仿宋"/>
          <w:color w:val="auto"/>
          <w:sz w:val="24"/>
          <w:highlight w:val="none"/>
        </w:rPr>
      </w:pPr>
      <w:r>
        <w:rPr>
          <w:rFonts w:ascii="仿宋" w:hAnsi="仿宋" w:eastAsia="仿宋"/>
          <w:color w:val="auto"/>
          <w:sz w:val="24"/>
          <w:highlight w:val="none"/>
        </w:rPr>
        <w:t>（</w:t>
      </w:r>
      <w:r>
        <w:rPr>
          <w:rFonts w:hint="eastAsia" w:ascii="仿宋" w:hAnsi="仿宋" w:eastAsia="仿宋"/>
          <w:color w:val="auto"/>
          <w:sz w:val="24"/>
          <w:highlight w:val="none"/>
        </w:rPr>
        <w:t>18</w:t>
      </w:r>
      <w:r>
        <w:rPr>
          <w:rFonts w:ascii="仿宋" w:hAnsi="仿宋" w:eastAsia="仿宋"/>
          <w:color w:val="auto"/>
          <w:sz w:val="24"/>
          <w:highlight w:val="none"/>
        </w:rPr>
        <w:t>）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p>
    <w:p w14:paraId="50D05084">
      <w:pPr>
        <w:pStyle w:val="74"/>
        <w:spacing w:after="0" w:line="360" w:lineRule="auto"/>
        <w:ind w:left="0" w:firstLine="420"/>
        <w:rPr>
          <w:rFonts w:ascii="仿宋" w:hAnsi="仿宋" w:eastAsia="仿宋"/>
          <w:color w:val="auto"/>
          <w:sz w:val="24"/>
          <w:highlight w:val="none"/>
        </w:rPr>
      </w:pPr>
      <w:r>
        <w:rPr>
          <w:rFonts w:ascii="仿宋" w:hAnsi="仿宋" w:eastAsia="仿宋"/>
          <w:color w:val="auto"/>
          <w:sz w:val="24"/>
          <w:highlight w:val="none"/>
        </w:rPr>
        <w:t>1）工作面的安全；</w:t>
      </w:r>
    </w:p>
    <w:p w14:paraId="7EDCE522">
      <w:pPr>
        <w:pStyle w:val="74"/>
        <w:spacing w:after="0" w:line="360" w:lineRule="auto"/>
        <w:ind w:left="0" w:firstLine="420"/>
        <w:rPr>
          <w:rFonts w:ascii="仿宋" w:hAnsi="仿宋" w:eastAsia="仿宋"/>
          <w:color w:val="auto"/>
          <w:sz w:val="24"/>
          <w:highlight w:val="none"/>
        </w:rPr>
      </w:pPr>
      <w:r>
        <w:rPr>
          <w:rFonts w:ascii="仿宋" w:hAnsi="仿宋" w:eastAsia="仿宋"/>
          <w:color w:val="auto"/>
          <w:sz w:val="24"/>
          <w:highlight w:val="none"/>
        </w:rPr>
        <w:t>2）施工进度的协调；</w:t>
      </w:r>
    </w:p>
    <w:p w14:paraId="3A49E1B3">
      <w:pPr>
        <w:pStyle w:val="74"/>
        <w:spacing w:after="0" w:line="360" w:lineRule="auto"/>
        <w:ind w:left="0" w:firstLine="420"/>
        <w:rPr>
          <w:rFonts w:ascii="仿宋" w:hAnsi="仿宋" w:eastAsia="仿宋"/>
          <w:color w:val="auto"/>
          <w:sz w:val="24"/>
          <w:highlight w:val="none"/>
        </w:rPr>
      </w:pPr>
      <w:r>
        <w:rPr>
          <w:rFonts w:ascii="仿宋" w:hAnsi="仿宋" w:eastAsia="仿宋"/>
          <w:color w:val="auto"/>
          <w:sz w:val="24"/>
          <w:highlight w:val="none"/>
        </w:rPr>
        <w:t>3）及时提交工作面；</w:t>
      </w:r>
    </w:p>
    <w:p w14:paraId="0DFD4FF3">
      <w:pPr>
        <w:pStyle w:val="74"/>
        <w:spacing w:after="0" w:line="360" w:lineRule="auto"/>
        <w:ind w:left="0" w:firstLine="420"/>
        <w:rPr>
          <w:rFonts w:ascii="仿宋" w:hAnsi="仿宋" w:eastAsia="仿宋"/>
          <w:color w:val="auto"/>
          <w:sz w:val="24"/>
          <w:highlight w:val="none"/>
        </w:rPr>
      </w:pPr>
      <w:r>
        <w:rPr>
          <w:rFonts w:ascii="仿宋" w:hAnsi="仿宋" w:eastAsia="仿宋"/>
          <w:color w:val="auto"/>
          <w:sz w:val="24"/>
          <w:highlight w:val="none"/>
        </w:rPr>
        <w:t>4）保持建筑物相邻界面附近的结构质量；</w:t>
      </w:r>
    </w:p>
    <w:p w14:paraId="1F850CCA">
      <w:pPr>
        <w:pStyle w:val="74"/>
        <w:spacing w:after="0" w:line="360" w:lineRule="auto"/>
        <w:ind w:left="0" w:firstLine="420"/>
        <w:rPr>
          <w:rFonts w:ascii="仿宋" w:hAnsi="仿宋" w:eastAsia="仿宋"/>
          <w:color w:val="auto"/>
          <w:sz w:val="24"/>
          <w:highlight w:val="none"/>
        </w:rPr>
      </w:pPr>
      <w:r>
        <w:rPr>
          <w:rFonts w:ascii="仿宋" w:hAnsi="仿宋" w:eastAsia="仿宋"/>
          <w:color w:val="auto"/>
          <w:sz w:val="24"/>
          <w:highlight w:val="none"/>
        </w:rPr>
        <w:t>5）为其他标段的承包人提供交通道路、交叉工作面的作业场地；</w:t>
      </w:r>
    </w:p>
    <w:p w14:paraId="478DE63E">
      <w:pPr>
        <w:pStyle w:val="74"/>
        <w:spacing w:after="0" w:line="360" w:lineRule="auto"/>
        <w:ind w:left="0" w:firstLine="420"/>
        <w:rPr>
          <w:rFonts w:ascii="仿宋" w:hAnsi="仿宋" w:eastAsia="仿宋"/>
          <w:color w:val="auto"/>
          <w:sz w:val="24"/>
          <w:highlight w:val="none"/>
        </w:rPr>
      </w:pPr>
      <w:r>
        <w:rPr>
          <w:rFonts w:ascii="仿宋" w:hAnsi="仿宋" w:eastAsia="仿宋"/>
          <w:color w:val="auto"/>
          <w:sz w:val="24"/>
          <w:highlight w:val="none"/>
        </w:rPr>
        <w:t>6）保持发包人提供的公用设施包括道路等在承建标段内的维护与保养，不得造成损坏而影响正常施工。</w:t>
      </w:r>
    </w:p>
    <w:p w14:paraId="44481796">
      <w:pPr>
        <w:spacing w:line="360" w:lineRule="auto"/>
        <w:ind w:firstLine="200"/>
        <w:rPr>
          <w:rFonts w:ascii="仿宋" w:hAnsi="仿宋" w:eastAsia="仿宋"/>
          <w:color w:val="auto"/>
          <w:sz w:val="24"/>
          <w:highlight w:val="none"/>
        </w:rPr>
      </w:pPr>
      <w:r>
        <w:rPr>
          <w:rFonts w:ascii="仿宋" w:hAnsi="仿宋" w:eastAsia="仿宋"/>
          <w:color w:val="auto"/>
          <w:sz w:val="24"/>
          <w:highlight w:val="none"/>
        </w:rPr>
        <w:t>（</w:t>
      </w:r>
      <w:r>
        <w:rPr>
          <w:rFonts w:hint="eastAsia" w:ascii="仿宋" w:hAnsi="仿宋" w:eastAsia="仿宋"/>
          <w:color w:val="auto"/>
          <w:sz w:val="24"/>
          <w:highlight w:val="none"/>
        </w:rPr>
        <w:t>19</w:t>
      </w:r>
      <w:r>
        <w:rPr>
          <w:rFonts w:ascii="仿宋" w:hAnsi="仿宋" w:eastAsia="仿宋"/>
          <w:color w:val="auto"/>
          <w:sz w:val="24"/>
          <w:highlight w:val="none"/>
        </w:rPr>
        <w:t>）承包人应对所有现场作业和施工方法的完备、稳定和安全负责；承包人应根据现场情况适当进行封闭。</w:t>
      </w:r>
    </w:p>
    <w:p w14:paraId="15171423">
      <w:pPr>
        <w:spacing w:line="360" w:lineRule="auto"/>
        <w:ind w:firstLine="200"/>
        <w:rPr>
          <w:rFonts w:ascii="仿宋" w:hAnsi="仿宋" w:eastAsia="仿宋"/>
          <w:color w:val="auto"/>
          <w:sz w:val="24"/>
          <w:highlight w:val="none"/>
        </w:rPr>
      </w:pPr>
      <w:r>
        <w:rPr>
          <w:rFonts w:ascii="仿宋" w:hAnsi="仿宋" w:eastAsia="仿宋"/>
          <w:color w:val="auto"/>
          <w:sz w:val="24"/>
          <w:highlight w:val="none"/>
        </w:rPr>
        <w:t>（</w:t>
      </w:r>
      <w:r>
        <w:rPr>
          <w:rFonts w:hint="eastAsia" w:ascii="仿宋" w:hAnsi="仿宋" w:eastAsia="仿宋"/>
          <w:color w:val="auto"/>
          <w:sz w:val="24"/>
          <w:highlight w:val="none"/>
        </w:rPr>
        <w:t>20</w:t>
      </w:r>
      <w:r>
        <w:rPr>
          <w:rFonts w:ascii="仿宋" w:hAnsi="仿宋" w:eastAsia="仿宋"/>
          <w:color w:val="auto"/>
          <w:sz w:val="24"/>
          <w:highlight w:val="none"/>
        </w:rPr>
        <w:t>）承包人应充分考虑施工过程中可能出现的杂物清理、垃圾清运等零星工程，</w:t>
      </w:r>
      <w:r>
        <w:rPr>
          <w:rFonts w:hint="eastAsia" w:ascii="仿宋" w:hAnsi="仿宋" w:eastAsia="仿宋"/>
          <w:color w:val="auto"/>
          <w:sz w:val="24"/>
          <w:highlight w:val="none"/>
        </w:rPr>
        <w:t>施工作业区文明施工、扬尘控制</w:t>
      </w:r>
      <w:r>
        <w:rPr>
          <w:rFonts w:ascii="仿宋" w:hAnsi="仿宋" w:eastAsia="仿宋"/>
          <w:color w:val="auto"/>
          <w:sz w:val="24"/>
          <w:highlight w:val="none"/>
        </w:rPr>
        <w:t>以及噪声、运输、交通管制、河岸绿化带、</w:t>
      </w:r>
      <w:r>
        <w:rPr>
          <w:rFonts w:hint="eastAsia" w:ascii="仿宋" w:hAnsi="仿宋" w:eastAsia="仿宋"/>
          <w:color w:val="auto"/>
          <w:sz w:val="24"/>
          <w:highlight w:val="none"/>
        </w:rPr>
        <w:t>已有</w:t>
      </w:r>
      <w:r>
        <w:rPr>
          <w:rFonts w:ascii="仿宋" w:hAnsi="仿宋" w:eastAsia="仿宋"/>
          <w:color w:val="auto"/>
          <w:sz w:val="24"/>
          <w:highlight w:val="none"/>
        </w:rPr>
        <w:t>管线</w:t>
      </w:r>
      <w:r>
        <w:rPr>
          <w:rFonts w:hint="eastAsia" w:ascii="仿宋" w:hAnsi="仿宋" w:eastAsia="仿宋"/>
          <w:color w:val="auto"/>
          <w:sz w:val="24"/>
          <w:highlight w:val="none"/>
        </w:rPr>
        <w:t>和相邻建筑物的保护</w:t>
      </w:r>
      <w:r>
        <w:rPr>
          <w:rFonts w:ascii="仿宋" w:hAnsi="仿宋" w:eastAsia="仿宋"/>
          <w:color w:val="auto"/>
          <w:sz w:val="24"/>
          <w:highlight w:val="none"/>
        </w:rPr>
        <w:t>、道路</w:t>
      </w:r>
      <w:r>
        <w:rPr>
          <w:rFonts w:hint="eastAsia" w:ascii="仿宋" w:hAnsi="仿宋" w:eastAsia="仿宋"/>
          <w:color w:val="auto"/>
          <w:sz w:val="24"/>
          <w:highlight w:val="none"/>
        </w:rPr>
        <w:t>、工程所在地厂区特殊要求</w:t>
      </w:r>
      <w:r>
        <w:rPr>
          <w:rFonts w:ascii="仿宋" w:hAnsi="仿宋" w:eastAsia="仿宋"/>
          <w:color w:val="auto"/>
          <w:sz w:val="24"/>
          <w:highlight w:val="none"/>
        </w:rPr>
        <w:t>等影响问题，</w:t>
      </w:r>
      <w:r>
        <w:rPr>
          <w:rFonts w:hint="eastAsia" w:ascii="仿宋" w:hAnsi="仿宋" w:eastAsia="仿宋"/>
          <w:color w:val="auto"/>
          <w:sz w:val="24"/>
          <w:highlight w:val="none"/>
        </w:rPr>
        <w:t>相应措施符合相关行政管理部门的要求。</w:t>
      </w:r>
      <w:r>
        <w:rPr>
          <w:rFonts w:ascii="仿宋" w:hAnsi="仿宋" w:eastAsia="仿宋"/>
          <w:color w:val="auto"/>
          <w:sz w:val="24"/>
          <w:highlight w:val="none"/>
        </w:rPr>
        <w:t>明确上述问题的解决经费已分摊到投标报价中，发包人不另行支付。如需办理相关行政许可手续，则由承包人自行办理。</w:t>
      </w:r>
    </w:p>
    <w:p w14:paraId="1EF4EE9C">
      <w:pPr>
        <w:spacing w:line="360" w:lineRule="auto"/>
        <w:ind w:firstLine="240" w:firstLineChars="100"/>
        <w:rPr>
          <w:rFonts w:hint="eastAsia" w:ascii="仿宋" w:hAnsi="仿宋" w:eastAsia="仿宋"/>
          <w:color w:val="auto"/>
          <w:sz w:val="24"/>
          <w:highlight w:val="none"/>
        </w:rPr>
      </w:pPr>
      <w:r>
        <w:rPr>
          <w:rFonts w:ascii="仿宋" w:hAnsi="仿宋" w:eastAsia="仿宋"/>
          <w:color w:val="auto"/>
          <w:sz w:val="24"/>
          <w:highlight w:val="none"/>
        </w:rPr>
        <w:t>（</w:t>
      </w:r>
      <w:r>
        <w:rPr>
          <w:rFonts w:hint="eastAsia" w:ascii="仿宋" w:hAnsi="仿宋" w:eastAsia="仿宋"/>
          <w:color w:val="auto"/>
          <w:sz w:val="24"/>
          <w:highlight w:val="none"/>
        </w:rPr>
        <w:t>21</w:t>
      </w:r>
      <w:r>
        <w:rPr>
          <w:rFonts w:ascii="仿宋" w:hAnsi="仿宋" w:eastAsia="仿宋"/>
          <w:color w:val="auto"/>
          <w:sz w:val="24"/>
          <w:highlight w:val="none"/>
        </w:rPr>
        <w:t>）</w:t>
      </w:r>
      <w:r>
        <w:rPr>
          <w:rFonts w:hint="eastAsia" w:ascii="仿宋" w:hAnsi="仿宋" w:eastAsia="仿宋"/>
          <w:color w:val="auto"/>
          <w:sz w:val="24"/>
          <w:highlight w:val="none"/>
        </w:rPr>
        <w:t>承包人进场后发生的矛盾由承包人自行协调，产生的费用由承包人承担，发包人不另行支付。</w:t>
      </w:r>
    </w:p>
    <w:p w14:paraId="4E78E727">
      <w:pPr>
        <w:spacing w:line="360" w:lineRule="auto"/>
        <w:ind w:firstLine="200"/>
        <w:rPr>
          <w:rFonts w:ascii="仿宋" w:hAnsi="仿宋" w:eastAsia="仿宋"/>
          <w:color w:val="auto"/>
          <w:sz w:val="24"/>
          <w:highlight w:val="none"/>
        </w:rPr>
      </w:pPr>
      <w:r>
        <w:rPr>
          <w:rFonts w:hint="eastAsia" w:ascii="仿宋" w:hAnsi="仿宋" w:eastAsia="仿宋"/>
          <w:color w:val="auto"/>
          <w:sz w:val="24"/>
          <w:highlight w:val="none"/>
        </w:rPr>
        <w:t>（22）施工过程中可能或必须发生的行政许可手续由承包人自行办理，所产生的相关手续费用由承包人自行承担，发包人协助办理。</w:t>
      </w:r>
    </w:p>
    <w:p w14:paraId="46DDCC3E">
      <w:pPr>
        <w:spacing w:line="360" w:lineRule="auto"/>
        <w:ind w:firstLine="200"/>
        <w:rPr>
          <w:rFonts w:ascii="仿宋" w:hAnsi="仿宋" w:eastAsia="仿宋"/>
          <w:color w:val="auto"/>
          <w:sz w:val="24"/>
          <w:highlight w:val="none"/>
        </w:rPr>
      </w:pPr>
      <w:r>
        <w:rPr>
          <w:rFonts w:hint="eastAsia" w:ascii="仿宋" w:hAnsi="仿宋" w:eastAsia="仿宋"/>
          <w:color w:val="auto"/>
          <w:sz w:val="24"/>
          <w:highlight w:val="none"/>
        </w:rPr>
        <w:t>（23）</w:t>
      </w:r>
      <w:r>
        <w:rPr>
          <w:rFonts w:ascii="仿宋" w:hAnsi="仿宋" w:eastAsia="仿宋"/>
          <w:color w:val="auto"/>
          <w:sz w:val="24"/>
          <w:highlight w:val="none"/>
        </w:rPr>
        <w:t>根据财政部等五部委关于优先解决政府工程拖欠农民工工资问题的通知（财建﹝2017﹞ 623 号），施工总承包单位对所承包工程项目的农民工工资支付负总责，应实施统一的农民工实名制管理</w:t>
      </w:r>
      <w:r>
        <w:rPr>
          <w:rFonts w:hint="eastAsia" w:ascii="仿宋" w:hAnsi="仿宋" w:eastAsia="仿宋"/>
          <w:color w:val="auto"/>
          <w:sz w:val="24"/>
          <w:highlight w:val="none"/>
        </w:rPr>
        <w:t>。</w:t>
      </w:r>
    </w:p>
    <w:p w14:paraId="3FAB4C82">
      <w:pPr>
        <w:spacing w:line="360" w:lineRule="auto"/>
        <w:rPr>
          <w:rFonts w:ascii="仿宋" w:hAnsi="仿宋" w:eastAsia="仿宋"/>
          <w:color w:val="auto"/>
          <w:sz w:val="24"/>
          <w:highlight w:val="none"/>
        </w:rPr>
      </w:pPr>
      <w:r>
        <w:rPr>
          <w:rFonts w:hint="eastAsia" w:ascii="仿宋" w:hAnsi="仿宋" w:eastAsia="仿宋"/>
          <w:color w:val="auto"/>
          <w:sz w:val="24"/>
          <w:highlight w:val="none"/>
        </w:rPr>
        <w:t>4.6 承包人人员的管理</w:t>
      </w:r>
    </w:p>
    <w:p w14:paraId="4A65FD41">
      <w:pPr>
        <w:spacing w:line="360" w:lineRule="auto"/>
        <w:ind w:firstLine="420"/>
        <w:rPr>
          <w:rFonts w:ascii="仿宋" w:hAnsi="仿宋" w:eastAsia="仿宋"/>
          <w:color w:val="auto"/>
          <w:sz w:val="24"/>
          <w:highlight w:val="none"/>
        </w:rPr>
      </w:pPr>
      <w:r>
        <w:rPr>
          <w:rFonts w:hint="eastAsia" w:ascii="仿宋" w:hAnsi="仿宋" w:eastAsia="仿宋"/>
          <w:color w:val="auto"/>
          <w:sz w:val="24"/>
          <w:highlight w:val="none"/>
        </w:rPr>
        <w:t>4.6.5承包人现场机构和人员应服从当地政府有关职能部门对安全、暂住人口等的管理，并承担与此相关的责任和费用。</w:t>
      </w:r>
    </w:p>
    <w:p w14:paraId="0E97D380">
      <w:pPr>
        <w:spacing w:line="360" w:lineRule="auto"/>
        <w:ind w:firstLine="420"/>
        <w:rPr>
          <w:rFonts w:hint="eastAsia" w:ascii="仿宋" w:hAnsi="仿宋" w:eastAsia="仿宋"/>
          <w:color w:val="auto"/>
          <w:sz w:val="24"/>
          <w:highlight w:val="none"/>
        </w:rPr>
      </w:pPr>
      <w:r>
        <w:rPr>
          <w:rFonts w:hint="eastAsia" w:ascii="仿宋" w:hAnsi="仿宋" w:eastAsia="仿宋"/>
          <w:color w:val="auto"/>
          <w:sz w:val="24"/>
          <w:highlight w:val="none"/>
        </w:rPr>
        <w:t>4.6.6承包人的项目经理、技术负责人、施工员、质检员（质量员）、安全员等必须挂牌上岗。专职安全员、专职质检员必须着与其他人员有明显区别的工装上岗。</w:t>
      </w:r>
    </w:p>
    <w:p w14:paraId="158C3FCE">
      <w:pPr>
        <w:spacing w:line="360" w:lineRule="auto"/>
        <w:ind w:firstLine="420"/>
        <w:rPr>
          <w:rFonts w:ascii="仿宋" w:hAnsi="仿宋" w:eastAsia="仿宋"/>
          <w:color w:val="auto"/>
          <w:sz w:val="24"/>
          <w:highlight w:val="none"/>
        </w:rPr>
      </w:pPr>
      <w:r>
        <w:rPr>
          <w:rFonts w:ascii="仿宋" w:hAnsi="仿宋" w:eastAsia="仿宋"/>
          <w:color w:val="auto"/>
          <w:sz w:val="24"/>
          <w:highlight w:val="none"/>
        </w:rPr>
        <w:t xml:space="preserve">施工管理机构人员（项目经理、技术负责人）每人每月在工天数不得少于 22 天，项目经理部人员（项目经理、技术负责人）配备数量不达标、擅自更换、不到岗、不按规定履行职责的， 应责令其改正。拒不改正的，项目经理和技术负责人每缺勤 1 天，处违约金人民币 1000 元/人。其他人员每缺勤 1 天，处违约金人民币 500 元/人。 </w:t>
      </w:r>
    </w:p>
    <w:p w14:paraId="1C37A64D">
      <w:pPr>
        <w:spacing w:line="360" w:lineRule="auto"/>
        <w:ind w:firstLine="420"/>
        <w:rPr>
          <w:rFonts w:ascii="仿宋" w:hAnsi="仿宋" w:eastAsia="仿宋"/>
          <w:color w:val="auto"/>
          <w:sz w:val="24"/>
          <w:highlight w:val="none"/>
        </w:rPr>
      </w:pPr>
      <w:r>
        <w:rPr>
          <w:rFonts w:ascii="仿宋" w:hAnsi="仿宋" w:eastAsia="仿宋"/>
          <w:color w:val="auto"/>
          <w:sz w:val="24"/>
          <w:highlight w:val="none"/>
        </w:rPr>
        <w:t>项目经理不得擅自更换，如遇不可抗力及法定变更条件需更换的，必须经发包人审核同意， 否则向发包人交纳违约金 10 万元</w:t>
      </w:r>
    </w:p>
    <w:p w14:paraId="54694905">
      <w:pPr>
        <w:spacing w:line="360" w:lineRule="auto"/>
        <w:rPr>
          <w:rFonts w:ascii="仿宋" w:hAnsi="仿宋" w:eastAsia="仿宋"/>
          <w:color w:val="auto"/>
          <w:sz w:val="24"/>
          <w:highlight w:val="none"/>
        </w:rPr>
      </w:pPr>
      <w:r>
        <w:rPr>
          <w:rFonts w:hint="eastAsia" w:ascii="仿宋" w:hAnsi="仿宋" w:eastAsia="仿宋"/>
          <w:color w:val="auto"/>
          <w:sz w:val="24"/>
          <w:highlight w:val="none"/>
        </w:rPr>
        <w:t>5 材料和工程设备</w:t>
      </w:r>
    </w:p>
    <w:p w14:paraId="074FF187">
      <w:pPr>
        <w:spacing w:line="360" w:lineRule="auto"/>
        <w:ind w:firstLine="420"/>
        <w:rPr>
          <w:rFonts w:ascii="仿宋" w:hAnsi="仿宋" w:eastAsia="仿宋"/>
          <w:color w:val="auto"/>
          <w:sz w:val="24"/>
          <w:highlight w:val="none"/>
        </w:rPr>
      </w:pPr>
      <w:r>
        <w:rPr>
          <w:rFonts w:hint="eastAsia" w:ascii="仿宋" w:hAnsi="仿宋" w:eastAsia="仿宋"/>
          <w:color w:val="auto"/>
          <w:sz w:val="24"/>
          <w:highlight w:val="none"/>
        </w:rPr>
        <w:t>5.1承包人提供的材料和工程设备</w:t>
      </w:r>
    </w:p>
    <w:p w14:paraId="3E399488">
      <w:pPr>
        <w:spacing w:line="360" w:lineRule="auto"/>
        <w:ind w:firstLine="420"/>
        <w:rPr>
          <w:rFonts w:ascii="仿宋" w:hAnsi="仿宋" w:eastAsia="仿宋"/>
          <w:color w:val="auto"/>
          <w:sz w:val="24"/>
          <w:highlight w:val="none"/>
        </w:rPr>
      </w:pPr>
      <w:r>
        <w:rPr>
          <w:rFonts w:hint="eastAsia" w:ascii="仿宋" w:hAnsi="仿宋" w:eastAsia="仿宋"/>
          <w:color w:val="auto"/>
          <w:sz w:val="24"/>
          <w:highlight w:val="none"/>
        </w:rPr>
        <w:t>（1）</w:t>
      </w:r>
      <w:r>
        <w:rPr>
          <w:rFonts w:ascii="仿宋" w:hAnsi="仿宋" w:eastAsia="仿宋"/>
          <w:color w:val="auto"/>
          <w:sz w:val="24"/>
          <w:highlight w:val="none"/>
        </w:rPr>
        <w:t xml:space="preserve">本工程所用主要原材料、成品及半成品、土方等试验均须委托经行政主管部门认证的 有相应试验资质的单位进行。工程必须使用普通硅酸盐水泥，混凝土生产厂家必须具有相应的资质，使用的水泥也必须是普通硅酸盐水泥。否则不予计量。普通硅酸盐水泥 42.5 级。 </w:t>
      </w:r>
    </w:p>
    <w:p w14:paraId="70936DFA">
      <w:pPr>
        <w:spacing w:line="360" w:lineRule="auto"/>
        <w:ind w:firstLine="420"/>
        <w:rPr>
          <w:rFonts w:ascii="仿宋" w:hAnsi="仿宋" w:eastAsia="仿宋"/>
          <w:color w:val="auto"/>
          <w:sz w:val="24"/>
          <w:highlight w:val="none"/>
        </w:rPr>
      </w:pPr>
      <w:r>
        <w:rPr>
          <w:rFonts w:hint="eastAsia" w:ascii="仿宋" w:hAnsi="仿宋" w:eastAsia="仿宋"/>
          <w:color w:val="auto"/>
          <w:sz w:val="24"/>
          <w:highlight w:val="none"/>
        </w:rPr>
        <w:t>（2）</w:t>
      </w:r>
      <w:r>
        <w:rPr>
          <w:rFonts w:ascii="仿宋" w:hAnsi="仿宋" w:eastAsia="仿宋"/>
          <w:color w:val="auto"/>
          <w:sz w:val="24"/>
          <w:highlight w:val="none"/>
        </w:rPr>
        <w:t xml:space="preserve">承包人负责采购的有关材料和设备，应保证质量符合图纸要求。正式采购前应由建设 单位和设计单位、监理单位、承包单位共同考察认可后，方可购买，否则不予计量。 </w:t>
      </w:r>
    </w:p>
    <w:p w14:paraId="0A0B03AB">
      <w:pPr>
        <w:spacing w:line="360" w:lineRule="auto"/>
        <w:ind w:firstLine="420"/>
        <w:rPr>
          <w:rFonts w:ascii="仿宋" w:hAnsi="仿宋" w:eastAsia="仿宋"/>
          <w:color w:val="auto"/>
          <w:sz w:val="24"/>
          <w:highlight w:val="none"/>
        </w:rPr>
      </w:pPr>
      <w:r>
        <w:rPr>
          <w:rFonts w:ascii="仿宋" w:hAnsi="仿宋" w:eastAsia="仿宋"/>
          <w:color w:val="auto"/>
          <w:sz w:val="24"/>
          <w:highlight w:val="none"/>
        </w:rPr>
        <w:t xml:space="preserve">设备及材料正式采购前经由发包人和监理人、承包人三方共同核查认可后，方可购买，否则不予计量。上述设备及材料在使用过程中若因发生质量问题而产生的额外费用，由承包人承担。 </w:t>
      </w:r>
    </w:p>
    <w:p w14:paraId="1A9BBCBE">
      <w:pPr>
        <w:spacing w:line="360" w:lineRule="auto"/>
        <w:ind w:firstLine="420"/>
        <w:rPr>
          <w:rFonts w:ascii="仿宋" w:hAnsi="仿宋" w:eastAsia="仿宋"/>
          <w:color w:val="auto"/>
          <w:sz w:val="24"/>
          <w:highlight w:val="none"/>
        </w:rPr>
      </w:pPr>
      <w:r>
        <w:rPr>
          <w:rFonts w:hint="eastAsia" w:ascii="仿宋" w:hAnsi="仿宋" w:eastAsia="仿宋"/>
          <w:color w:val="auto"/>
          <w:sz w:val="24"/>
          <w:highlight w:val="none"/>
        </w:rPr>
        <w:t>（3）</w:t>
      </w:r>
      <w:r>
        <w:rPr>
          <w:rFonts w:ascii="仿宋" w:hAnsi="仿宋" w:eastAsia="仿宋"/>
          <w:color w:val="auto"/>
          <w:sz w:val="24"/>
          <w:highlight w:val="none"/>
        </w:rPr>
        <w:t>承包人应参加发包人或监理人组织的主要机电设备出厂检验和到工检验，并负责自行 采购的设备到现场的仓储保管及可能的二次转运。</w:t>
      </w:r>
    </w:p>
    <w:p w14:paraId="252C349D">
      <w:pPr>
        <w:spacing w:line="360" w:lineRule="auto"/>
        <w:rPr>
          <w:rFonts w:ascii="仿宋" w:hAnsi="仿宋" w:eastAsia="仿宋"/>
          <w:color w:val="auto"/>
          <w:sz w:val="24"/>
          <w:highlight w:val="none"/>
        </w:rPr>
      </w:pPr>
      <w:r>
        <w:rPr>
          <w:rFonts w:hint="eastAsia" w:ascii="仿宋" w:hAnsi="仿宋" w:eastAsia="仿宋"/>
          <w:color w:val="auto"/>
          <w:sz w:val="24"/>
          <w:highlight w:val="none"/>
        </w:rPr>
        <w:t>5.2 发包人提供的材料和工程设备</w:t>
      </w:r>
    </w:p>
    <w:p w14:paraId="26F29AFF">
      <w:pPr>
        <w:spacing w:line="360" w:lineRule="auto"/>
        <w:rPr>
          <w:rFonts w:ascii="仿宋" w:hAnsi="仿宋" w:eastAsia="仿宋"/>
          <w:color w:val="auto"/>
          <w:sz w:val="24"/>
          <w:highlight w:val="none"/>
        </w:rPr>
      </w:pPr>
      <w:r>
        <w:rPr>
          <w:rFonts w:ascii="仿宋" w:hAnsi="仿宋" w:eastAsia="仿宋"/>
          <w:color w:val="auto"/>
          <w:spacing w:val="-1"/>
          <w:sz w:val="24"/>
          <w:highlight w:val="none"/>
        </w:rPr>
        <w:t>无。</w:t>
      </w:r>
    </w:p>
    <w:p w14:paraId="2621C243">
      <w:pPr>
        <w:spacing w:line="360" w:lineRule="auto"/>
        <w:rPr>
          <w:rFonts w:ascii="仿宋" w:hAnsi="仿宋" w:eastAsia="仿宋"/>
          <w:color w:val="auto"/>
          <w:sz w:val="24"/>
          <w:highlight w:val="none"/>
        </w:rPr>
      </w:pPr>
      <w:r>
        <w:rPr>
          <w:rFonts w:hint="eastAsia" w:ascii="仿宋" w:hAnsi="仿宋" w:eastAsia="仿宋"/>
          <w:color w:val="auto"/>
          <w:sz w:val="24"/>
          <w:highlight w:val="none"/>
        </w:rPr>
        <w:t>7 交通运输</w:t>
      </w:r>
    </w:p>
    <w:p w14:paraId="7FB43711">
      <w:pPr>
        <w:spacing w:line="360" w:lineRule="auto"/>
        <w:rPr>
          <w:rFonts w:hint="eastAsia" w:ascii="仿宋" w:hAnsi="仿宋" w:eastAsia="仿宋"/>
          <w:color w:val="auto"/>
          <w:sz w:val="24"/>
          <w:highlight w:val="none"/>
          <w:u w:val="single"/>
        </w:rPr>
      </w:pPr>
      <w:r>
        <w:rPr>
          <w:rFonts w:hint="eastAsia" w:ascii="仿宋" w:hAnsi="仿宋" w:eastAsia="仿宋"/>
          <w:color w:val="auto"/>
          <w:sz w:val="24"/>
          <w:highlight w:val="none"/>
        </w:rPr>
        <w:t>7.1道路通行权和场外设施：</w:t>
      </w:r>
      <w:r>
        <w:rPr>
          <w:rFonts w:hint="eastAsia" w:ascii="仿宋" w:hAnsi="仿宋" w:eastAsia="仿宋"/>
          <w:color w:val="auto"/>
          <w:sz w:val="24"/>
          <w:highlight w:val="none"/>
          <w:u w:val="single"/>
        </w:rPr>
        <w:t>按现状提供。</w:t>
      </w:r>
    </w:p>
    <w:p w14:paraId="4AE668E5">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补充：承包人负责进出项目区施工场外道路的</w:t>
      </w:r>
      <w:r>
        <w:rPr>
          <w:rFonts w:hint="eastAsia" w:ascii="仿宋" w:hAnsi="仿宋" w:eastAsia="仿宋" w:cs="宋体"/>
          <w:color w:val="auto"/>
          <w:sz w:val="24"/>
          <w:highlight w:val="none"/>
        </w:rPr>
        <w:t>修建、维修和对原有道路的修复或赔建，还负责</w:t>
      </w:r>
      <w:r>
        <w:rPr>
          <w:rFonts w:hint="eastAsia" w:ascii="仿宋" w:hAnsi="仿宋" w:eastAsia="仿宋"/>
          <w:color w:val="auto"/>
          <w:sz w:val="24"/>
          <w:highlight w:val="none"/>
        </w:rPr>
        <w:t>场内道路的修建、维护、拆除外运，以上费用含在投标报价中，发包人不另行支付。</w:t>
      </w:r>
    </w:p>
    <w:p w14:paraId="176AD286">
      <w:pPr>
        <w:spacing w:line="360" w:lineRule="auto"/>
        <w:rPr>
          <w:rFonts w:ascii="仿宋" w:hAnsi="仿宋" w:eastAsia="仿宋"/>
          <w:color w:val="auto"/>
          <w:sz w:val="24"/>
          <w:highlight w:val="none"/>
        </w:rPr>
      </w:pPr>
      <w:r>
        <w:rPr>
          <w:rFonts w:hint="eastAsia" w:ascii="仿宋" w:hAnsi="仿宋" w:eastAsia="仿宋"/>
          <w:color w:val="auto"/>
          <w:sz w:val="24"/>
          <w:highlight w:val="none"/>
        </w:rPr>
        <w:t>8.</w:t>
      </w:r>
      <w:r>
        <w:rPr>
          <w:rFonts w:ascii="仿宋" w:hAnsi="仿宋" w:eastAsia="仿宋"/>
          <w:color w:val="auto"/>
          <w:sz w:val="24"/>
          <w:highlight w:val="none"/>
        </w:rPr>
        <w:t xml:space="preserve">测量放线 </w:t>
      </w:r>
    </w:p>
    <w:p w14:paraId="064D28AD">
      <w:pPr>
        <w:spacing w:line="360" w:lineRule="auto"/>
        <w:ind w:firstLine="420"/>
        <w:rPr>
          <w:rFonts w:ascii="仿宋" w:hAnsi="仿宋" w:eastAsia="仿宋"/>
          <w:color w:val="auto"/>
          <w:sz w:val="24"/>
          <w:highlight w:val="none"/>
        </w:rPr>
      </w:pPr>
      <w:r>
        <w:rPr>
          <w:rFonts w:hint="eastAsia" w:ascii="仿宋" w:hAnsi="仿宋" w:eastAsia="仿宋"/>
          <w:color w:val="auto"/>
          <w:sz w:val="24"/>
          <w:highlight w:val="none"/>
        </w:rPr>
        <w:t>8.1</w:t>
      </w:r>
      <w:r>
        <w:rPr>
          <w:rFonts w:ascii="仿宋" w:hAnsi="仿宋" w:eastAsia="仿宋"/>
          <w:color w:val="auto"/>
          <w:sz w:val="24"/>
          <w:highlight w:val="none"/>
        </w:rPr>
        <w:t xml:space="preserve">施工控制网 </w:t>
      </w:r>
    </w:p>
    <w:p w14:paraId="75E55A40">
      <w:pPr>
        <w:spacing w:line="360" w:lineRule="auto"/>
        <w:ind w:firstLine="420"/>
        <w:rPr>
          <w:rFonts w:ascii="仿宋" w:hAnsi="仿宋" w:eastAsia="仿宋"/>
          <w:color w:val="auto"/>
          <w:sz w:val="24"/>
          <w:highlight w:val="none"/>
        </w:rPr>
      </w:pPr>
      <w:r>
        <w:rPr>
          <w:rFonts w:hint="eastAsia" w:ascii="仿宋" w:hAnsi="仿宋" w:eastAsia="仿宋"/>
          <w:color w:val="auto"/>
          <w:sz w:val="24"/>
          <w:highlight w:val="none"/>
        </w:rPr>
        <w:t>8.1.1</w:t>
      </w:r>
      <w:r>
        <w:rPr>
          <w:rFonts w:ascii="仿宋" w:hAnsi="仿宋" w:eastAsia="仿宋"/>
          <w:color w:val="auto"/>
          <w:sz w:val="24"/>
          <w:highlight w:val="none"/>
        </w:rPr>
        <w:t xml:space="preserve">发包人在监理人发出进场通知 7 天内，通过监理人向承包人提供测量基准点、基准线和水准点及其书面资料。承包人应在收到开工通知后 14 天内，将施工控制网资料报送监理人审批。承包人应在施工区外围（不受施工影响）埋设永久性水准测量标志，做好施工期保护，确保在工程移交时完好，并列入工程完工移交范围。 </w:t>
      </w:r>
    </w:p>
    <w:p w14:paraId="5FDD372E">
      <w:pPr>
        <w:spacing w:line="360" w:lineRule="auto"/>
        <w:ind w:firstLine="420"/>
        <w:rPr>
          <w:rFonts w:ascii="仿宋" w:hAnsi="仿宋" w:eastAsia="仿宋"/>
          <w:color w:val="auto"/>
          <w:sz w:val="24"/>
          <w:highlight w:val="none"/>
        </w:rPr>
      </w:pPr>
      <w:r>
        <w:rPr>
          <w:rFonts w:hint="eastAsia" w:ascii="仿宋" w:hAnsi="仿宋" w:eastAsia="仿宋"/>
          <w:color w:val="auto"/>
          <w:sz w:val="24"/>
          <w:highlight w:val="none"/>
        </w:rPr>
        <w:t>9.</w:t>
      </w:r>
      <w:r>
        <w:rPr>
          <w:rFonts w:ascii="仿宋" w:hAnsi="仿宋" w:eastAsia="仿宋"/>
          <w:color w:val="auto"/>
          <w:sz w:val="24"/>
          <w:highlight w:val="none"/>
        </w:rPr>
        <w:t xml:space="preserve">施工安全、治安保卫和环境保护 </w:t>
      </w:r>
    </w:p>
    <w:p w14:paraId="7B9FEC0D">
      <w:pPr>
        <w:spacing w:line="360" w:lineRule="auto"/>
        <w:ind w:firstLine="420"/>
        <w:rPr>
          <w:rFonts w:ascii="仿宋" w:hAnsi="仿宋" w:eastAsia="仿宋"/>
          <w:color w:val="auto"/>
          <w:sz w:val="24"/>
          <w:highlight w:val="none"/>
        </w:rPr>
      </w:pPr>
      <w:r>
        <w:rPr>
          <w:rFonts w:hint="eastAsia" w:ascii="仿宋" w:hAnsi="仿宋" w:eastAsia="仿宋"/>
          <w:color w:val="auto"/>
          <w:sz w:val="24"/>
          <w:highlight w:val="none"/>
        </w:rPr>
        <w:t>9.7</w:t>
      </w:r>
      <w:r>
        <w:rPr>
          <w:rFonts w:ascii="仿宋" w:hAnsi="仿宋" w:eastAsia="仿宋"/>
          <w:color w:val="auto"/>
          <w:sz w:val="24"/>
          <w:highlight w:val="none"/>
        </w:rPr>
        <w:t xml:space="preserve">文明工地 </w:t>
      </w:r>
    </w:p>
    <w:p w14:paraId="526BFC7A">
      <w:pPr>
        <w:spacing w:line="360" w:lineRule="auto"/>
        <w:ind w:firstLine="420"/>
        <w:rPr>
          <w:rFonts w:ascii="仿宋" w:hAnsi="仿宋" w:eastAsia="仿宋"/>
          <w:color w:val="auto"/>
          <w:sz w:val="24"/>
          <w:highlight w:val="none"/>
        </w:rPr>
      </w:pPr>
      <w:r>
        <w:rPr>
          <w:rFonts w:hint="eastAsia" w:ascii="仿宋" w:hAnsi="仿宋" w:eastAsia="仿宋"/>
          <w:color w:val="auto"/>
          <w:sz w:val="24"/>
          <w:highlight w:val="none"/>
        </w:rPr>
        <w:t>9.7.1</w:t>
      </w:r>
      <w:r>
        <w:rPr>
          <w:rFonts w:ascii="仿宋" w:hAnsi="仿宋" w:eastAsia="仿宋"/>
          <w:color w:val="auto"/>
          <w:sz w:val="24"/>
          <w:highlight w:val="none"/>
        </w:rPr>
        <w:t xml:space="preserve">为加强安全管理，发包人将根据工程实际，组织一个由发包人、监理人和承包人共同参与的安全生产组织机构和文明工地创建机构，监督和协调工地的施工安全和文明工地创建工作， 承包人应予以配合。 </w:t>
      </w:r>
    </w:p>
    <w:p w14:paraId="549C250B">
      <w:pPr>
        <w:spacing w:line="360" w:lineRule="auto"/>
        <w:ind w:firstLine="420"/>
        <w:rPr>
          <w:rFonts w:ascii="仿宋" w:hAnsi="仿宋" w:eastAsia="仿宋"/>
          <w:color w:val="auto"/>
          <w:sz w:val="24"/>
          <w:highlight w:val="none"/>
        </w:rPr>
      </w:pPr>
      <w:r>
        <w:rPr>
          <w:rFonts w:hint="eastAsia" w:ascii="仿宋" w:hAnsi="仿宋" w:eastAsia="仿宋"/>
          <w:color w:val="auto"/>
          <w:sz w:val="24"/>
          <w:highlight w:val="none"/>
        </w:rPr>
        <w:t>9.7.2</w:t>
      </w:r>
      <w:r>
        <w:rPr>
          <w:rFonts w:ascii="仿宋" w:hAnsi="仿宋" w:eastAsia="仿宋"/>
          <w:color w:val="auto"/>
          <w:sz w:val="24"/>
          <w:highlight w:val="none"/>
        </w:rPr>
        <w:t xml:space="preserve">承包人应按创建文明建设工地的规划和办法，履行职责，承担相应责任。所需费用应含在已标价工程量清单中。 </w:t>
      </w:r>
    </w:p>
    <w:p w14:paraId="2EC5A172">
      <w:pPr>
        <w:spacing w:line="360" w:lineRule="auto"/>
        <w:rPr>
          <w:rFonts w:ascii="仿宋" w:hAnsi="仿宋" w:eastAsia="仿宋"/>
          <w:color w:val="auto"/>
          <w:sz w:val="24"/>
          <w:highlight w:val="none"/>
        </w:rPr>
      </w:pPr>
      <w:r>
        <w:rPr>
          <w:rFonts w:hint="eastAsia" w:ascii="仿宋" w:hAnsi="仿宋" w:eastAsia="仿宋"/>
          <w:color w:val="auto"/>
          <w:sz w:val="24"/>
          <w:highlight w:val="none"/>
        </w:rPr>
        <w:t>10</w:t>
      </w:r>
      <w:r>
        <w:rPr>
          <w:rFonts w:ascii="仿宋" w:hAnsi="仿宋" w:eastAsia="仿宋"/>
          <w:color w:val="auto"/>
          <w:sz w:val="24"/>
          <w:highlight w:val="none"/>
        </w:rPr>
        <w:t xml:space="preserve">  进度计划</w:t>
      </w:r>
    </w:p>
    <w:p w14:paraId="476A520D">
      <w:pPr>
        <w:spacing w:line="360" w:lineRule="auto"/>
        <w:rPr>
          <w:rFonts w:ascii="仿宋" w:hAnsi="仿宋" w:eastAsia="仿宋"/>
          <w:color w:val="auto"/>
          <w:sz w:val="24"/>
          <w:highlight w:val="none"/>
        </w:rPr>
      </w:pPr>
      <w:r>
        <w:rPr>
          <w:rFonts w:hint="eastAsia" w:ascii="仿宋" w:hAnsi="仿宋" w:eastAsia="仿宋"/>
          <w:color w:val="auto"/>
          <w:sz w:val="24"/>
          <w:highlight w:val="none"/>
        </w:rPr>
        <w:t>10.1 合同进度计划</w:t>
      </w:r>
    </w:p>
    <w:p w14:paraId="266253B8">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本款补充：承包人须在开工后7天报送详细施工进度计划和施工方案说明，监理人应在3天内予以批复或提出修改意见，以确定合同进度计划，应配合发包人做好各类进度报表的编报。</w:t>
      </w:r>
    </w:p>
    <w:p w14:paraId="737347E7">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工期约定：具体工期起算日以监理工程师签发的开工通知为准，承包人在投标时充分考虑节假日加班和天气等因素，并计入投标报价内。</w:t>
      </w:r>
    </w:p>
    <w:p w14:paraId="5D9EAFDF">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10.2 合同进度计划的修订</w:t>
      </w:r>
    </w:p>
    <w:p w14:paraId="35045480">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本款补充：由于承包人编制质量、深度不能满足监理人要求而退回重新上报和重新批复，批准后的修订合同进度计划为原合同进度计划的补充文件。</w:t>
      </w:r>
    </w:p>
    <w:p w14:paraId="4629B48C">
      <w:pPr>
        <w:pStyle w:val="60"/>
        <w:spacing w:before="0" w:after="0" w:line="360" w:lineRule="auto"/>
        <w:ind w:left="-23" w:hanging="137"/>
        <w:rPr>
          <w:rFonts w:ascii="仿宋" w:hAnsi="仿宋" w:eastAsia="仿宋"/>
          <w:b w:val="0"/>
          <w:bCs/>
          <w:color w:val="auto"/>
          <w:sz w:val="24"/>
          <w:szCs w:val="24"/>
          <w:highlight w:val="none"/>
        </w:rPr>
      </w:pPr>
      <w:r>
        <w:rPr>
          <w:rFonts w:hint="eastAsia" w:ascii="仿宋" w:hAnsi="仿宋" w:eastAsia="仿宋"/>
          <w:b w:val="0"/>
          <w:bCs/>
          <w:color w:val="auto"/>
          <w:sz w:val="24"/>
          <w:szCs w:val="24"/>
          <w:highlight w:val="none"/>
        </w:rPr>
        <w:t xml:space="preserve">11.4  异常恶劣的气候条件 </w:t>
      </w:r>
    </w:p>
    <w:p w14:paraId="1DCA307C">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11.4.3  本合同工程界定异常恶劣气候条件的范围为：</w:t>
      </w:r>
    </w:p>
    <w:p w14:paraId="5E647452">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1</w:t>
      </w:r>
      <w:r>
        <w:rPr>
          <w:rFonts w:hint="eastAsia" w:ascii="仿宋" w:hAnsi="仿宋" w:eastAsia="仿宋"/>
          <w:color w:val="auto"/>
          <w:sz w:val="24"/>
          <w:highlight w:val="none"/>
        </w:rPr>
        <w:t>）</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日</w:t>
      </w:r>
      <w:r>
        <w:rPr>
          <w:rFonts w:ascii="仿宋" w:hAnsi="仿宋" w:eastAsia="仿宋"/>
          <w:color w:val="auto"/>
          <w:sz w:val="24"/>
          <w:highlight w:val="none"/>
          <w:u w:val="single"/>
        </w:rPr>
        <w:fldChar w:fldCharType="begin"/>
      </w:r>
      <w:r>
        <w:rPr>
          <w:rFonts w:ascii="仿宋" w:hAnsi="仿宋" w:eastAsia="仿宋"/>
          <w:color w:val="auto"/>
          <w:sz w:val="24"/>
          <w:highlight w:val="none"/>
          <w:u w:val="single"/>
        </w:rPr>
        <w:instrText xml:space="preserve"> HYPERLINK "http://wenwen.soso.com/z/Search.e?sp=S%E9%99%8D%E9%9B%A8%E9%87%8F&amp;ch=w.search.yjjlink&amp;cid=w.search.yjjlink" \t "_blank" </w:instrText>
      </w:r>
      <w:r>
        <w:rPr>
          <w:rFonts w:ascii="仿宋" w:hAnsi="仿宋" w:eastAsia="仿宋"/>
          <w:color w:val="auto"/>
          <w:sz w:val="24"/>
          <w:highlight w:val="none"/>
          <w:u w:val="single"/>
        </w:rPr>
        <w:fldChar w:fldCharType="separate"/>
      </w:r>
      <w:r>
        <w:rPr>
          <w:rStyle w:val="307"/>
          <w:rFonts w:hint="eastAsia" w:ascii="仿宋" w:hAnsi="仿宋" w:eastAsia="仿宋"/>
          <w:color w:val="auto"/>
          <w:sz w:val="24"/>
          <w:highlight w:val="none"/>
          <w:u w:val="single"/>
        </w:rPr>
        <w:t>降雨量</w:t>
      </w:r>
      <w:r>
        <w:rPr>
          <w:rFonts w:ascii="仿宋" w:hAnsi="仿宋" w:eastAsia="仿宋"/>
          <w:color w:val="auto"/>
          <w:sz w:val="24"/>
          <w:highlight w:val="none"/>
          <w:u w:val="single"/>
        </w:rPr>
        <w:fldChar w:fldCharType="end"/>
      </w:r>
      <w:r>
        <w:rPr>
          <w:rFonts w:hint="eastAsia" w:ascii="仿宋" w:hAnsi="仿宋" w:eastAsia="仿宋"/>
          <w:color w:val="auto"/>
          <w:sz w:val="24"/>
          <w:highlight w:val="none"/>
          <w:u w:val="single"/>
        </w:rPr>
        <w:t>大于</w:t>
      </w:r>
      <w:r>
        <w:rPr>
          <w:rFonts w:ascii="仿宋" w:hAnsi="仿宋" w:eastAsia="仿宋"/>
          <w:color w:val="auto"/>
          <w:sz w:val="24"/>
          <w:highlight w:val="none"/>
          <w:u w:val="single"/>
        </w:rPr>
        <w:t>100</w:t>
      </w:r>
      <w:r>
        <w:rPr>
          <w:rFonts w:hint="eastAsia" w:ascii="仿宋" w:hAnsi="仿宋" w:eastAsia="仿宋" w:cs="宋体"/>
          <w:color w:val="auto"/>
          <w:sz w:val="24"/>
          <w:highlight w:val="none"/>
          <w:u w:val="single"/>
        </w:rPr>
        <w:t>㎜</w:t>
      </w:r>
      <w:r>
        <w:rPr>
          <w:rFonts w:hint="eastAsia" w:ascii="仿宋" w:hAnsi="仿宋" w:eastAsia="仿宋" w:cs="仿宋_GB2312"/>
          <w:color w:val="auto"/>
          <w:sz w:val="24"/>
          <w:highlight w:val="none"/>
          <w:u w:val="single"/>
        </w:rPr>
        <w:t>的</w:t>
      </w:r>
      <w:r>
        <w:rPr>
          <w:rFonts w:hint="eastAsia" w:ascii="仿宋" w:hAnsi="仿宋" w:eastAsia="仿宋"/>
          <w:color w:val="auto"/>
          <w:sz w:val="24"/>
          <w:highlight w:val="none"/>
          <w:u w:val="single"/>
        </w:rPr>
        <w:t>雨日超过</w:t>
      </w:r>
      <w:r>
        <w:rPr>
          <w:rFonts w:ascii="仿宋" w:hAnsi="仿宋" w:eastAsia="仿宋"/>
          <w:color w:val="auto"/>
          <w:sz w:val="24"/>
          <w:highlight w:val="none"/>
          <w:u w:val="single"/>
        </w:rPr>
        <w:t>3</w:t>
      </w:r>
      <w:r>
        <w:rPr>
          <w:rFonts w:hint="eastAsia" w:ascii="仿宋" w:hAnsi="仿宋" w:eastAsia="仿宋"/>
          <w:color w:val="auto"/>
          <w:sz w:val="24"/>
          <w:highlight w:val="none"/>
          <w:u w:val="single"/>
        </w:rPr>
        <w:t>天</w:t>
      </w:r>
      <w:r>
        <w:rPr>
          <w:rFonts w:ascii="仿宋" w:hAnsi="仿宋" w:eastAsia="仿宋"/>
          <w:color w:val="auto"/>
          <w:sz w:val="24"/>
          <w:highlight w:val="none"/>
          <w:u w:val="single"/>
        </w:rPr>
        <w:t xml:space="preserve">    </w:t>
      </w:r>
      <w:r>
        <w:rPr>
          <w:rFonts w:hint="eastAsia" w:ascii="仿宋" w:hAnsi="仿宋" w:eastAsia="仿宋"/>
          <w:color w:val="auto"/>
          <w:sz w:val="24"/>
          <w:highlight w:val="none"/>
        </w:rPr>
        <w:t>；</w:t>
      </w:r>
    </w:p>
    <w:p w14:paraId="7A5E860B">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2</w:t>
      </w:r>
      <w:r>
        <w:rPr>
          <w:rFonts w:hint="eastAsia" w:ascii="仿宋" w:hAnsi="仿宋" w:eastAsia="仿宋"/>
          <w:color w:val="auto"/>
          <w:sz w:val="24"/>
          <w:highlight w:val="none"/>
        </w:rPr>
        <w:t>）</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风速大于</w:t>
      </w:r>
      <w:r>
        <w:rPr>
          <w:rFonts w:ascii="仿宋" w:hAnsi="仿宋" w:eastAsia="仿宋"/>
          <w:color w:val="auto"/>
          <w:sz w:val="24"/>
          <w:highlight w:val="none"/>
          <w:u w:val="single"/>
        </w:rPr>
        <w:t>17.2m/s</w:t>
      </w:r>
      <w:r>
        <w:rPr>
          <w:rFonts w:hint="eastAsia" w:ascii="仿宋" w:hAnsi="仿宋" w:eastAsia="仿宋"/>
          <w:color w:val="auto"/>
          <w:sz w:val="24"/>
          <w:highlight w:val="none"/>
          <w:u w:val="single"/>
        </w:rPr>
        <w:t>的</w:t>
      </w:r>
      <w:r>
        <w:rPr>
          <w:rFonts w:ascii="仿宋" w:hAnsi="仿宋" w:eastAsia="仿宋"/>
          <w:color w:val="auto"/>
          <w:sz w:val="24"/>
          <w:highlight w:val="none"/>
          <w:u w:val="single"/>
        </w:rPr>
        <w:t>8</w:t>
      </w:r>
      <w:r>
        <w:rPr>
          <w:rFonts w:hint="eastAsia" w:ascii="仿宋" w:hAnsi="仿宋" w:eastAsia="仿宋"/>
          <w:color w:val="auto"/>
          <w:sz w:val="24"/>
          <w:highlight w:val="none"/>
          <w:u w:val="single"/>
        </w:rPr>
        <w:t>级以上</w:t>
      </w:r>
      <w:r>
        <w:rPr>
          <w:rFonts w:ascii="仿宋" w:hAnsi="仿宋" w:eastAsia="仿宋"/>
          <w:color w:val="auto"/>
          <w:sz w:val="24"/>
          <w:highlight w:val="none"/>
          <w:u w:val="single"/>
        </w:rPr>
        <w:fldChar w:fldCharType="begin"/>
      </w:r>
      <w:r>
        <w:rPr>
          <w:rFonts w:ascii="仿宋" w:hAnsi="仿宋" w:eastAsia="仿宋"/>
          <w:color w:val="auto"/>
          <w:sz w:val="24"/>
          <w:highlight w:val="none"/>
          <w:u w:val="single"/>
        </w:rPr>
        <w:instrText xml:space="preserve"> HYPERLINK "http://wenwen.soso.com/z/Search.e?sp=S%E5%8F%B0%E9%A3%8E&amp;ch=w.search.yjjlink&amp;cid=w.search.yjjlink" \t "_blank" </w:instrText>
      </w:r>
      <w:r>
        <w:rPr>
          <w:rFonts w:ascii="仿宋" w:hAnsi="仿宋" w:eastAsia="仿宋"/>
          <w:color w:val="auto"/>
          <w:sz w:val="24"/>
          <w:highlight w:val="none"/>
          <w:u w:val="single"/>
        </w:rPr>
        <w:fldChar w:fldCharType="separate"/>
      </w:r>
      <w:r>
        <w:rPr>
          <w:rStyle w:val="307"/>
          <w:rFonts w:hint="eastAsia" w:ascii="仿宋" w:hAnsi="仿宋" w:eastAsia="仿宋"/>
          <w:color w:val="auto"/>
          <w:sz w:val="24"/>
          <w:highlight w:val="none"/>
          <w:u w:val="single"/>
        </w:rPr>
        <w:t>台风</w:t>
      </w:r>
      <w:r>
        <w:rPr>
          <w:rFonts w:ascii="仿宋" w:hAnsi="仿宋" w:eastAsia="仿宋"/>
          <w:color w:val="auto"/>
          <w:sz w:val="24"/>
          <w:highlight w:val="none"/>
          <w:u w:val="single"/>
        </w:rPr>
        <w:fldChar w:fldCharType="end"/>
      </w:r>
      <w:r>
        <w:rPr>
          <w:rFonts w:hint="eastAsia" w:ascii="仿宋" w:hAnsi="仿宋" w:eastAsia="仿宋"/>
          <w:color w:val="auto"/>
          <w:sz w:val="24"/>
          <w:highlight w:val="none"/>
          <w:u w:val="single"/>
        </w:rPr>
        <w:t>灾害</w:t>
      </w:r>
      <w:r>
        <w:rPr>
          <w:rFonts w:ascii="仿宋" w:hAnsi="仿宋" w:eastAsia="仿宋"/>
          <w:color w:val="auto"/>
          <w:sz w:val="24"/>
          <w:highlight w:val="none"/>
          <w:u w:val="single"/>
        </w:rPr>
        <w:t xml:space="preserve">    </w:t>
      </w:r>
      <w:r>
        <w:rPr>
          <w:rFonts w:hint="eastAsia" w:ascii="仿宋" w:hAnsi="仿宋" w:eastAsia="仿宋"/>
          <w:color w:val="auto"/>
          <w:sz w:val="24"/>
          <w:highlight w:val="none"/>
        </w:rPr>
        <w:t>；</w:t>
      </w:r>
    </w:p>
    <w:p w14:paraId="44F48DAB">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3</w:t>
      </w:r>
      <w:r>
        <w:rPr>
          <w:rFonts w:hint="eastAsia" w:ascii="仿宋" w:hAnsi="仿宋" w:eastAsia="仿宋"/>
          <w:color w:val="auto"/>
          <w:sz w:val="24"/>
          <w:highlight w:val="none"/>
        </w:rPr>
        <w:t>）</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日气温超过</w:t>
      </w:r>
      <w:r>
        <w:rPr>
          <w:rFonts w:ascii="仿宋" w:hAnsi="仿宋" w:eastAsia="仿宋"/>
          <w:color w:val="auto"/>
          <w:sz w:val="24"/>
          <w:highlight w:val="none"/>
          <w:u w:val="single"/>
        </w:rPr>
        <w:t>37</w:t>
      </w:r>
      <w:r>
        <w:rPr>
          <w:rFonts w:hint="eastAsia" w:ascii="仿宋" w:hAnsi="仿宋" w:eastAsia="仿宋"/>
          <w:color w:val="auto"/>
          <w:sz w:val="24"/>
          <w:highlight w:val="none"/>
          <w:u w:val="single"/>
        </w:rPr>
        <w:t>℃的高温大于</w:t>
      </w:r>
      <w:r>
        <w:rPr>
          <w:rFonts w:ascii="仿宋" w:hAnsi="仿宋" w:eastAsia="仿宋"/>
          <w:color w:val="auto"/>
          <w:sz w:val="24"/>
          <w:highlight w:val="none"/>
          <w:u w:val="single"/>
        </w:rPr>
        <w:t>3</w:t>
      </w:r>
      <w:r>
        <w:rPr>
          <w:rFonts w:hint="eastAsia" w:ascii="仿宋" w:hAnsi="仿宋" w:eastAsia="仿宋"/>
          <w:color w:val="auto"/>
          <w:sz w:val="24"/>
          <w:highlight w:val="none"/>
          <w:u w:val="single"/>
        </w:rPr>
        <w:t>天或日气温超过</w:t>
      </w:r>
      <w:r>
        <w:rPr>
          <w:rFonts w:ascii="仿宋" w:hAnsi="仿宋" w:eastAsia="仿宋"/>
          <w:color w:val="auto"/>
          <w:sz w:val="24"/>
          <w:highlight w:val="none"/>
          <w:u w:val="single"/>
        </w:rPr>
        <w:t>35</w:t>
      </w:r>
      <w:r>
        <w:rPr>
          <w:rFonts w:hint="eastAsia" w:ascii="仿宋" w:hAnsi="仿宋" w:eastAsia="仿宋"/>
          <w:color w:val="auto"/>
          <w:sz w:val="24"/>
          <w:highlight w:val="none"/>
          <w:u w:val="single"/>
        </w:rPr>
        <w:t>℃的高温连续</w:t>
      </w:r>
      <w:r>
        <w:rPr>
          <w:rFonts w:ascii="仿宋" w:hAnsi="仿宋" w:eastAsia="仿宋"/>
          <w:color w:val="auto"/>
          <w:sz w:val="24"/>
          <w:highlight w:val="none"/>
          <w:u w:val="single"/>
        </w:rPr>
        <w:t>5</w:t>
      </w:r>
      <w:r>
        <w:rPr>
          <w:rFonts w:hint="eastAsia" w:ascii="仿宋" w:hAnsi="仿宋" w:eastAsia="仿宋"/>
          <w:color w:val="auto"/>
          <w:sz w:val="24"/>
          <w:highlight w:val="none"/>
          <w:u w:val="single"/>
        </w:rPr>
        <w:t>天及以上</w:t>
      </w:r>
      <w:r>
        <w:rPr>
          <w:rFonts w:ascii="仿宋" w:hAnsi="仿宋" w:eastAsia="仿宋"/>
          <w:color w:val="auto"/>
          <w:sz w:val="24"/>
          <w:highlight w:val="none"/>
          <w:u w:val="single"/>
        </w:rPr>
        <w:t xml:space="preserve">    </w:t>
      </w:r>
      <w:r>
        <w:rPr>
          <w:rFonts w:hint="eastAsia" w:ascii="仿宋" w:hAnsi="仿宋" w:eastAsia="仿宋"/>
          <w:color w:val="auto"/>
          <w:sz w:val="24"/>
          <w:highlight w:val="none"/>
        </w:rPr>
        <w:t>；</w:t>
      </w:r>
    </w:p>
    <w:p w14:paraId="50D78532">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4</w:t>
      </w:r>
      <w:r>
        <w:rPr>
          <w:rFonts w:hint="eastAsia" w:ascii="仿宋" w:hAnsi="仿宋" w:eastAsia="仿宋"/>
          <w:color w:val="auto"/>
          <w:sz w:val="24"/>
          <w:highlight w:val="none"/>
        </w:rPr>
        <w:t>）</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日气温低于</w:t>
      </w:r>
      <w:r>
        <w:rPr>
          <w:rFonts w:ascii="仿宋" w:hAnsi="仿宋" w:eastAsia="仿宋"/>
          <w:color w:val="auto"/>
          <w:sz w:val="24"/>
          <w:highlight w:val="none"/>
          <w:u w:val="single"/>
        </w:rPr>
        <w:t>―10</w:t>
      </w:r>
      <w:r>
        <w:rPr>
          <w:rFonts w:hint="eastAsia" w:ascii="仿宋" w:hAnsi="仿宋" w:eastAsia="仿宋"/>
          <w:color w:val="auto"/>
          <w:sz w:val="24"/>
          <w:highlight w:val="none"/>
          <w:u w:val="single"/>
        </w:rPr>
        <w:t>℃</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的大寒大于</w:t>
      </w:r>
      <w:r>
        <w:rPr>
          <w:rFonts w:ascii="仿宋" w:hAnsi="仿宋" w:eastAsia="仿宋"/>
          <w:color w:val="auto"/>
          <w:sz w:val="24"/>
          <w:highlight w:val="none"/>
          <w:u w:val="single"/>
        </w:rPr>
        <w:t>3</w:t>
      </w:r>
      <w:r>
        <w:rPr>
          <w:rFonts w:hint="eastAsia" w:ascii="仿宋" w:hAnsi="仿宋" w:eastAsia="仿宋"/>
          <w:color w:val="auto"/>
          <w:sz w:val="24"/>
          <w:highlight w:val="none"/>
          <w:u w:val="single"/>
        </w:rPr>
        <w:t>天</w:t>
      </w:r>
      <w:r>
        <w:rPr>
          <w:rFonts w:ascii="仿宋" w:hAnsi="仿宋" w:eastAsia="仿宋"/>
          <w:color w:val="auto"/>
          <w:sz w:val="24"/>
          <w:highlight w:val="none"/>
          <w:u w:val="single"/>
        </w:rPr>
        <w:t xml:space="preserve">    </w:t>
      </w:r>
      <w:r>
        <w:rPr>
          <w:rFonts w:hint="eastAsia" w:ascii="仿宋" w:hAnsi="仿宋" w:eastAsia="仿宋"/>
          <w:color w:val="auto"/>
          <w:sz w:val="24"/>
          <w:highlight w:val="none"/>
        </w:rPr>
        <w:t>；</w:t>
      </w:r>
    </w:p>
    <w:p w14:paraId="32D20894">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5</w:t>
      </w:r>
      <w:r>
        <w:rPr>
          <w:rFonts w:hint="eastAsia" w:ascii="仿宋" w:hAnsi="仿宋" w:eastAsia="仿宋"/>
          <w:color w:val="auto"/>
          <w:sz w:val="24"/>
          <w:highlight w:val="none"/>
        </w:rPr>
        <w:t>）</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造成工程损坏的</w:t>
      </w:r>
      <w:r>
        <w:rPr>
          <w:rFonts w:ascii="仿宋" w:hAnsi="仿宋" w:eastAsia="仿宋"/>
          <w:color w:val="auto"/>
          <w:sz w:val="24"/>
          <w:highlight w:val="none"/>
          <w:u w:val="single"/>
        </w:rPr>
        <w:fldChar w:fldCharType="begin"/>
      </w:r>
      <w:r>
        <w:rPr>
          <w:rFonts w:ascii="仿宋" w:hAnsi="仿宋" w:eastAsia="仿宋"/>
          <w:color w:val="auto"/>
          <w:sz w:val="24"/>
          <w:highlight w:val="none"/>
          <w:u w:val="single"/>
        </w:rPr>
        <w:instrText xml:space="preserve"> HYPERLINK "http://wenwen.soso.com/z/Search.e?sp=S%E5%86%B0%E9%9B%B9&amp;ch=w.search.yjjlink&amp;cid=w.search.yjjlink" \t "_blank" </w:instrText>
      </w:r>
      <w:r>
        <w:rPr>
          <w:rFonts w:ascii="仿宋" w:hAnsi="仿宋" w:eastAsia="仿宋"/>
          <w:color w:val="auto"/>
          <w:sz w:val="24"/>
          <w:highlight w:val="none"/>
          <w:u w:val="single"/>
        </w:rPr>
        <w:fldChar w:fldCharType="separate"/>
      </w:r>
      <w:r>
        <w:rPr>
          <w:rStyle w:val="307"/>
          <w:rFonts w:hint="eastAsia" w:ascii="仿宋" w:hAnsi="仿宋" w:eastAsia="仿宋"/>
          <w:color w:val="auto"/>
          <w:sz w:val="24"/>
          <w:highlight w:val="none"/>
        </w:rPr>
        <w:t>冰雹</w:t>
      </w:r>
      <w:r>
        <w:rPr>
          <w:rFonts w:ascii="仿宋" w:hAnsi="仿宋" w:eastAsia="仿宋"/>
          <w:color w:val="auto"/>
          <w:sz w:val="24"/>
          <w:highlight w:val="none"/>
          <w:u w:val="single"/>
        </w:rPr>
        <w:fldChar w:fldCharType="end"/>
      </w:r>
      <w:r>
        <w:rPr>
          <w:rFonts w:hint="eastAsia" w:ascii="仿宋" w:hAnsi="仿宋" w:eastAsia="仿宋"/>
          <w:color w:val="auto"/>
          <w:sz w:val="24"/>
          <w:highlight w:val="none"/>
          <w:u w:val="single"/>
        </w:rPr>
        <w:t>和</w:t>
      </w:r>
      <w:r>
        <w:rPr>
          <w:rFonts w:ascii="仿宋" w:hAnsi="仿宋" w:eastAsia="仿宋"/>
          <w:color w:val="auto"/>
          <w:sz w:val="24"/>
          <w:highlight w:val="none"/>
          <w:u w:val="single"/>
        </w:rPr>
        <w:fldChar w:fldCharType="begin"/>
      </w:r>
      <w:r>
        <w:rPr>
          <w:rFonts w:ascii="仿宋" w:hAnsi="仿宋" w:eastAsia="仿宋"/>
          <w:color w:val="auto"/>
          <w:sz w:val="24"/>
          <w:highlight w:val="none"/>
          <w:u w:val="single"/>
        </w:rPr>
        <w:instrText xml:space="preserve"> HYPERLINK "http://wenwen.soso.com/z/Search.e?sp=S%E5%A4%A7%E9%9B%AA&amp;ch=w.search.yjjlink&amp;cid=w.search.yjjlink" \t "_blank" </w:instrText>
      </w:r>
      <w:r>
        <w:rPr>
          <w:rFonts w:ascii="仿宋" w:hAnsi="仿宋" w:eastAsia="仿宋"/>
          <w:color w:val="auto"/>
          <w:sz w:val="24"/>
          <w:highlight w:val="none"/>
          <w:u w:val="single"/>
        </w:rPr>
        <w:fldChar w:fldCharType="separate"/>
      </w:r>
      <w:r>
        <w:rPr>
          <w:rStyle w:val="307"/>
          <w:rFonts w:hint="eastAsia" w:ascii="仿宋" w:hAnsi="仿宋" w:eastAsia="仿宋"/>
          <w:color w:val="auto"/>
          <w:sz w:val="24"/>
          <w:highlight w:val="none"/>
        </w:rPr>
        <w:t>大雪</w:t>
      </w:r>
      <w:r>
        <w:rPr>
          <w:rFonts w:ascii="仿宋" w:hAnsi="仿宋" w:eastAsia="仿宋"/>
          <w:color w:val="auto"/>
          <w:sz w:val="24"/>
          <w:highlight w:val="none"/>
          <w:u w:val="single"/>
        </w:rPr>
        <w:fldChar w:fldCharType="end"/>
      </w:r>
      <w:r>
        <w:rPr>
          <w:rFonts w:hint="eastAsia" w:ascii="仿宋" w:hAnsi="仿宋" w:eastAsia="仿宋"/>
          <w:color w:val="auto"/>
          <w:sz w:val="24"/>
          <w:highlight w:val="none"/>
          <w:u w:val="single"/>
        </w:rPr>
        <w:t>灾害：日</w:t>
      </w:r>
      <w:r>
        <w:rPr>
          <w:rFonts w:ascii="仿宋" w:hAnsi="仿宋" w:eastAsia="仿宋"/>
          <w:color w:val="auto"/>
          <w:sz w:val="24"/>
          <w:highlight w:val="none"/>
          <w:u w:val="single"/>
        </w:rPr>
        <w:fldChar w:fldCharType="begin"/>
      </w:r>
      <w:r>
        <w:rPr>
          <w:rFonts w:ascii="仿宋" w:hAnsi="仿宋" w:eastAsia="仿宋"/>
          <w:color w:val="auto"/>
          <w:sz w:val="24"/>
          <w:highlight w:val="none"/>
          <w:u w:val="single"/>
        </w:rPr>
        <w:instrText xml:space="preserve"> HYPERLINK "http://wenwen.soso.com/z/Search.e?sp=S%E9%99%8D%E9%9B%AA%E9%87%8F&amp;ch=w.search.yjjlink&amp;cid=w.search.yjjlink" \t "_blank" </w:instrText>
      </w:r>
      <w:r>
        <w:rPr>
          <w:rFonts w:ascii="仿宋" w:hAnsi="仿宋" w:eastAsia="仿宋"/>
          <w:color w:val="auto"/>
          <w:sz w:val="24"/>
          <w:highlight w:val="none"/>
          <w:u w:val="single"/>
        </w:rPr>
        <w:fldChar w:fldCharType="separate"/>
      </w:r>
      <w:r>
        <w:rPr>
          <w:rStyle w:val="307"/>
          <w:rFonts w:hint="eastAsia" w:ascii="仿宋" w:hAnsi="仿宋" w:eastAsia="仿宋"/>
          <w:color w:val="auto"/>
          <w:sz w:val="24"/>
          <w:highlight w:val="none"/>
        </w:rPr>
        <w:t>降雪量</w:t>
      </w:r>
      <w:r>
        <w:rPr>
          <w:rFonts w:ascii="仿宋" w:hAnsi="仿宋" w:eastAsia="仿宋"/>
          <w:color w:val="auto"/>
          <w:sz w:val="24"/>
          <w:highlight w:val="none"/>
          <w:u w:val="single"/>
        </w:rPr>
        <w:fldChar w:fldCharType="end"/>
      </w:r>
      <w:r>
        <w:rPr>
          <w:rFonts w:ascii="仿宋" w:hAnsi="仿宋" w:eastAsia="仿宋"/>
          <w:color w:val="auto"/>
          <w:sz w:val="24"/>
          <w:highlight w:val="none"/>
          <w:u w:val="single"/>
        </w:rPr>
        <w:t>10</w:t>
      </w:r>
      <w:r>
        <w:rPr>
          <w:rFonts w:hint="eastAsia" w:ascii="仿宋" w:hAnsi="仿宋" w:eastAsia="仿宋" w:cs="宋体"/>
          <w:color w:val="auto"/>
          <w:sz w:val="24"/>
          <w:highlight w:val="none"/>
          <w:u w:val="single"/>
        </w:rPr>
        <w:t>㎜</w:t>
      </w:r>
      <w:r>
        <w:rPr>
          <w:rFonts w:hint="eastAsia" w:ascii="仿宋" w:hAnsi="仿宋" w:eastAsia="仿宋" w:cs="仿宋_GB2312"/>
          <w:color w:val="auto"/>
          <w:sz w:val="24"/>
          <w:highlight w:val="none"/>
          <w:u w:val="single"/>
        </w:rPr>
        <w:t>及以上</w:t>
      </w:r>
      <w:r>
        <w:rPr>
          <w:rFonts w:hint="eastAsia" w:ascii="仿宋" w:hAnsi="仿宋" w:eastAsia="仿宋"/>
          <w:color w:val="auto"/>
          <w:sz w:val="24"/>
          <w:highlight w:val="none"/>
        </w:rPr>
        <w:t>；</w:t>
      </w:r>
    </w:p>
    <w:p w14:paraId="4F1E0E1E">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w:t>
      </w:r>
      <w:r>
        <w:rPr>
          <w:rFonts w:ascii="仿宋" w:hAnsi="仿宋" w:eastAsia="仿宋"/>
          <w:color w:val="auto"/>
          <w:sz w:val="24"/>
          <w:highlight w:val="none"/>
        </w:rPr>
        <w:t>6</w:t>
      </w:r>
      <w:r>
        <w:rPr>
          <w:rFonts w:hint="eastAsia" w:ascii="仿宋" w:hAnsi="仿宋" w:eastAsia="仿宋"/>
          <w:color w:val="auto"/>
          <w:sz w:val="24"/>
          <w:highlight w:val="none"/>
        </w:rPr>
        <w:t>）</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其它异常恶劣</w:t>
      </w:r>
      <w:r>
        <w:rPr>
          <w:rFonts w:ascii="仿宋" w:hAnsi="仿宋" w:eastAsia="仿宋"/>
          <w:color w:val="auto"/>
          <w:sz w:val="24"/>
          <w:highlight w:val="none"/>
          <w:u w:val="single"/>
        </w:rPr>
        <w:fldChar w:fldCharType="begin"/>
      </w:r>
      <w:r>
        <w:rPr>
          <w:rFonts w:ascii="仿宋" w:hAnsi="仿宋" w:eastAsia="仿宋"/>
          <w:color w:val="auto"/>
          <w:sz w:val="24"/>
          <w:highlight w:val="none"/>
          <w:u w:val="single"/>
        </w:rPr>
        <w:instrText xml:space="preserve"> HYPERLINK "http://wenwen.soso.com/z/Search.e?sp=S%E6%B0%94%E5%80%99%E7%81%BE%E5%AE%B3&amp;ch=w.search.yjjlink&amp;cid=w.search.yjjlink" \t "_blank" </w:instrText>
      </w:r>
      <w:r>
        <w:rPr>
          <w:rFonts w:ascii="仿宋" w:hAnsi="仿宋" w:eastAsia="仿宋"/>
          <w:color w:val="auto"/>
          <w:sz w:val="24"/>
          <w:highlight w:val="none"/>
          <w:u w:val="single"/>
        </w:rPr>
        <w:fldChar w:fldCharType="separate"/>
      </w:r>
      <w:r>
        <w:rPr>
          <w:rStyle w:val="307"/>
          <w:rFonts w:hint="eastAsia" w:ascii="仿宋" w:hAnsi="仿宋" w:eastAsia="仿宋"/>
          <w:color w:val="auto"/>
          <w:sz w:val="24"/>
          <w:highlight w:val="none"/>
        </w:rPr>
        <w:t>气候灾害</w:t>
      </w:r>
      <w:r>
        <w:rPr>
          <w:rFonts w:ascii="仿宋" w:hAnsi="仿宋" w:eastAsia="仿宋"/>
          <w:color w:val="auto"/>
          <w:sz w:val="24"/>
          <w:highlight w:val="none"/>
          <w:u w:val="single"/>
        </w:rPr>
        <w:fldChar w:fldCharType="end"/>
      </w:r>
      <w:r>
        <w:rPr>
          <w:rFonts w:hint="eastAsia" w:ascii="仿宋" w:hAnsi="仿宋" w:eastAsia="仿宋"/>
          <w:color w:val="auto"/>
          <w:sz w:val="24"/>
          <w:highlight w:val="none"/>
        </w:rPr>
        <w:t>。</w:t>
      </w:r>
    </w:p>
    <w:p w14:paraId="5F3EA6DF">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u w:val="single"/>
        </w:rPr>
        <w:t>注：均以气象部门公布的为准。</w:t>
      </w:r>
    </w:p>
    <w:p w14:paraId="54E1D947">
      <w:pPr>
        <w:pStyle w:val="60"/>
        <w:spacing w:before="0" w:after="0" w:line="360" w:lineRule="auto"/>
        <w:ind w:left="-23" w:hanging="137"/>
        <w:rPr>
          <w:rFonts w:ascii="仿宋" w:hAnsi="仿宋" w:eastAsia="仿宋"/>
          <w:b w:val="0"/>
          <w:bCs/>
          <w:color w:val="auto"/>
          <w:sz w:val="24"/>
          <w:szCs w:val="24"/>
          <w:highlight w:val="none"/>
        </w:rPr>
      </w:pPr>
      <w:r>
        <w:rPr>
          <w:rFonts w:hint="eastAsia" w:ascii="仿宋" w:hAnsi="仿宋" w:eastAsia="仿宋"/>
          <w:b w:val="0"/>
          <w:bCs/>
          <w:color w:val="auto"/>
          <w:sz w:val="24"/>
          <w:szCs w:val="24"/>
          <w:highlight w:val="none"/>
        </w:rPr>
        <w:t xml:space="preserve">11.5  承包人工期延误 </w:t>
      </w:r>
    </w:p>
    <w:p w14:paraId="40D3DF4E">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w:t>
      </w:r>
      <w:r>
        <w:rPr>
          <w:rFonts w:ascii="仿宋" w:hAnsi="仿宋" w:eastAsia="仿宋"/>
          <w:color w:val="auto"/>
          <w:sz w:val="24"/>
          <w:highlight w:val="none"/>
        </w:rPr>
        <w:t>逾期违约金表</w:t>
      </w:r>
    </w:p>
    <w:tbl>
      <w:tblPr>
        <w:tblStyle w:val="33"/>
        <w:tblW w:w="85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2"/>
        <w:gridCol w:w="2250"/>
        <w:gridCol w:w="3123"/>
        <w:gridCol w:w="2405"/>
      </w:tblGrid>
      <w:tr w14:paraId="30336C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732" w:type="dxa"/>
            <w:noWrap w:val="0"/>
            <w:vAlign w:val="top"/>
          </w:tcPr>
          <w:p w14:paraId="391E30CC">
            <w:pPr>
              <w:spacing w:line="360" w:lineRule="auto"/>
              <w:jc w:val="center"/>
              <w:rPr>
                <w:rFonts w:ascii="仿宋" w:hAnsi="仿宋" w:eastAsia="仿宋"/>
                <w:color w:val="auto"/>
                <w:sz w:val="24"/>
                <w:highlight w:val="none"/>
              </w:rPr>
            </w:pPr>
            <w:r>
              <w:rPr>
                <w:rFonts w:ascii="仿宋" w:hAnsi="仿宋" w:eastAsia="仿宋"/>
                <w:color w:val="auto"/>
                <w:sz w:val="24"/>
                <w:highlight w:val="none"/>
              </w:rPr>
              <w:t>序号</w:t>
            </w:r>
          </w:p>
        </w:tc>
        <w:tc>
          <w:tcPr>
            <w:tcW w:w="2250" w:type="dxa"/>
            <w:noWrap w:val="0"/>
            <w:vAlign w:val="top"/>
          </w:tcPr>
          <w:p w14:paraId="637B5D7D">
            <w:pPr>
              <w:spacing w:line="360" w:lineRule="auto"/>
              <w:jc w:val="center"/>
              <w:rPr>
                <w:rFonts w:ascii="仿宋" w:hAnsi="仿宋" w:eastAsia="仿宋"/>
                <w:color w:val="auto"/>
                <w:sz w:val="24"/>
                <w:highlight w:val="none"/>
              </w:rPr>
            </w:pPr>
            <w:r>
              <w:rPr>
                <w:rFonts w:ascii="仿宋" w:hAnsi="仿宋" w:eastAsia="仿宋"/>
                <w:color w:val="auto"/>
                <w:sz w:val="24"/>
                <w:highlight w:val="none"/>
              </w:rPr>
              <w:t>项目及其说明</w:t>
            </w:r>
          </w:p>
        </w:tc>
        <w:tc>
          <w:tcPr>
            <w:tcW w:w="3123" w:type="dxa"/>
            <w:noWrap w:val="0"/>
            <w:vAlign w:val="top"/>
          </w:tcPr>
          <w:p w14:paraId="5F7D1D33">
            <w:pPr>
              <w:spacing w:line="360" w:lineRule="auto"/>
              <w:jc w:val="center"/>
              <w:rPr>
                <w:rFonts w:ascii="仿宋" w:hAnsi="仿宋" w:eastAsia="仿宋"/>
                <w:color w:val="auto"/>
                <w:sz w:val="24"/>
                <w:highlight w:val="none"/>
              </w:rPr>
            </w:pPr>
            <w:r>
              <w:rPr>
                <w:rFonts w:ascii="仿宋" w:hAnsi="仿宋" w:eastAsia="仿宋"/>
                <w:color w:val="auto"/>
                <w:sz w:val="24"/>
                <w:highlight w:val="none"/>
              </w:rPr>
              <w:t>要求日期</w:t>
            </w:r>
          </w:p>
        </w:tc>
        <w:tc>
          <w:tcPr>
            <w:tcW w:w="2405" w:type="dxa"/>
            <w:noWrap w:val="0"/>
            <w:vAlign w:val="top"/>
          </w:tcPr>
          <w:p w14:paraId="51A29287">
            <w:pPr>
              <w:spacing w:line="360" w:lineRule="auto"/>
              <w:jc w:val="center"/>
              <w:rPr>
                <w:rFonts w:ascii="仿宋" w:hAnsi="仿宋" w:eastAsia="仿宋"/>
                <w:color w:val="auto"/>
                <w:sz w:val="24"/>
                <w:highlight w:val="none"/>
              </w:rPr>
            </w:pPr>
            <w:r>
              <w:rPr>
                <w:rFonts w:ascii="仿宋" w:hAnsi="仿宋" w:eastAsia="仿宋"/>
                <w:color w:val="auto"/>
                <w:sz w:val="24"/>
                <w:highlight w:val="none"/>
              </w:rPr>
              <w:t>逾期违约金（元/天）</w:t>
            </w:r>
          </w:p>
        </w:tc>
      </w:tr>
      <w:tr w14:paraId="12401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trPr>
        <w:tc>
          <w:tcPr>
            <w:tcW w:w="732" w:type="dxa"/>
            <w:noWrap w:val="0"/>
            <w:vAlign w:val="top"/>
          </w:tcPr>
          <w:p w14:paraId="5CA49B6A">
            <w:pPr>
              <w:spacing w:line="360" w:lineRule="auto"/>
              <w:jc w:val="center"/>
              <w:rPr>
                <w:rFonts w:ascii="仿宋" w:hAnsi="仿宋" w:eastAsia="仿宋"/>
                <w:color w:val="auto"/>
                <w:sz w:val="24"/>
                <w:highlight w:val="none"/>
              </w:rPr>
            </w:pPr>
            <w:r>
              <w:rPr>
                <w:rFonts w:ascii="仿宋" w:hAnsi="仿宋" w:eastAsia="仿宋"/>
                <w:color w:val="auto"/>
                <w:sz w:val="24"/>
                <w:highlight w:val="none"/>
              </w:rPr>
              <w:t>1</w:t>
            </w:r>
          </w:p>
        </w:tc>
        <w:tc>
          <w:tcPr>
            <w:tcW w:w="2250" w:type="dxa"/>
            <w:noWrap w:val="0"/>
            <w:vAlign w:val="top"/>
          </w:tcPr>
          <w:p w14:paraId="222BE7EC">
            <w:pPr>
              <w:spacing w:line="360" w:lineRule="auto"/>
              <w:rPr>
                <w:rFonts w:ascii="仿宋" w:hAnsi="仿宋" w:eastAsia="仿宋"/>
                <w:color w:val="auto"/>
                <w:sz w:val="24"/>
                <w:highlight w:val="none"/>
              </w:rPr>
            </w:pPr>
            <w:r>
              <w:rPr>
                <w:rFonts w:ascii="仿宋" w:hAnsi="仿宋" w:eastAsia="仿宋"/>
                <w:color w:val="auto"/>
                <w:sz w:val="24"/>
                <w:highlight w:val="none"/>
              </w:rPr>
              <w:t>承包人延误进场</w:t>
            </w:r>
          </w:p>
        </w:tc>
        <w:tc>
          <w:tcPr>
            <w:tcW w:w="3123" w:type="dxa"/>
            <w:noWrap w:val="0"/>
            <w:vAlign w:val="top"/>
          </w:tcPr>
          <w:p w14:paraId="26814387">
            <w:pPr>
              <w:spacing w:line="360" w:lineRule="auto"/>
              <w:rPr>
                <w:rFonts w:ascii="仿宋" w:hAnsi="仿宋" w:eastAsia="仿宋"/>
                <w:color w:val="auto"/>
                <w:sz w:val="24"/>
                <w:highlight w:val="none"/>
              </w:rPr>
            </w:pPr>
            <w:r>
              <w:rPr>
                <w:rFonts w:ascii="仿宋" w:hAnsi="仿宋" w:eastAsia="仿宋"/>
                <w:color w:val="auto"/>
                <w:sz w:val="24"/>
                <w:highlight w:val="none"/>
              </w:rPr>
              <w:t xml:space="preserve">接到开工通知后 3 天内 </w:t>
            </w:r>
          </w:p>
        </w:tc>
        <w:tc>
          <w:tcPr>
            <w:tcW w:w="2405" w:type="dxa"/>
            <w:noWrap w:val="0"/>
            <w:vAlign w:val="top"/>
          </w:tcPr>
          <w:p w14:paraId="11A94FFE">
            <w:pPr>
              <w:spacing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1000 </w:t>
            </w:r>
          </w:p>
        </w:tc>
      </w:tr>
    </w:tbl>
    <w:p w14:paraId="21DE3555">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（2）</w:t>
      </w:r>
      <w:r>
        <w:rPr>
          <w:rFonts w:ascii="仿宋" w:hAnsi="仿宋" w:eastAsia="仿宋"/>
          <w:color w:val="auto"/>
          <w:sz w:val="24"/>
          <w:highlight w:val="none"/>
        </w:rPr>
        <w:t xml:space="preserve">全部逾期完工违约金的总限额为签约合同价的 5%。 </w:t>
      </w:r>
    </w:p>
    <w:p w14:paraId="5DF63280">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（3）</w:t>
      </w:r>
      <w:r>
        <w:rPr>
          <w:rFonts w:ascii="仿宋" w:hAnsi="仿宋" w:eastAsia="仿宋"/>
          <w:color w:val="auto"/>
          <w:sz w:val="24"/>
          <w:highlight w:val="none"/>
        </w:rPr>
        <w:t xml:space="preserve">如果承包人不能按合同中规定的施工期完成本工程，承包人应向业主支付违约赔偿金。完工工期每拖延一天的赔偿金额是以合同总价的 0.05%来计算。上述违约金的最高限额为合同价的 5%。 </w:t>
      </w:r>
    </w:p>
    <w:p w14:paraId="23A29B9A">
      <w:pPr>
        <w:spacing w:line="360" w:lineRule="auto"/>
        <w:rPr>
          <w:rFonts w:ascii="仿宋" w:hAnsi="仿宋" w:eastAsia="仿宋"/>
          <w:color w:val="auto"/>
          <w:sz w:val="24"/>
          <w:highlight w:val="none"/>
        </w:rPr>
      </w:pPr>
      <w:r>
        <w:rPr>
          <w:rFonts w:hint="eastAsia" w:ascii="仿宋" w:hAnsi="仿宋" w:eastAsia="仿宋"/>
          <w:color w:val="auto"/>
          <w:sz w:val="24"/>
          <w:highlight w:val="none"/>
        </w:rPr>
        <w:t>12 暂停施工</w:t>
      </w:r>
    </w:p>
    <w:p w14:paraId="5502D732">
      <w:pPr>
        <w:spacing w:line="360" w:lineRule="auto"/>
        <w:rPr>
          <w:rFonts w:ascii="仿宋" w:hAnsi="仿宋" w:eastAsia="仿宋"/>
          <w:color w:val="auto"/>
          <w:sz w:val="24"/>
          <w:highlight w:val="none"/>
        </w:rPr>
      </w:pPr>
      <w:r>
        <w:rPr>
          <w:rFonts w:hint="eastAsia" w:ascii="仿宋" w:hAnsi="仿宋" w:eastAsia="仿宋"/>
          <w:color w:val="auto"/>
          <w:sz w:val="24"/>
          <w:highlight w:val="none"/>
        </w:rPr>
        <w:t>12.1承包人暂停施工的责任</w:t>
      </w:r>
    </w:p>
    <w:p w14:paraId="130B1F9C">
      <w:pPr>
        <w:spacing w:line="360" w:lineRule="auto"/>
        <w:ind w:firstLine="570"/>
        <w:rPr>
          <w:rFonts w:ascii="仿宋" w:hAnsi="仿宋" w:eastAsia="仿宋"/>
          <w:color w:val="auto"/>
          <w:sz w:val="24"/>
          <w:highlight w:val="none"/>
        </w:rPr>
      </w:pPr>
      <w:r>
        <w:rPr>
          <w:rFonts w:hint="eastAsia" w:ascii="仿宋" w:hAnsi="仿宋" w:eastAsia="仿宋"/>
          <w:color w:val="auto"/>
          <w:sz w:val="24"/>
          <w:highlight w:val="none"/>
        </w:rPr>
        <w:t>（5）承包人承担暂停施工责任的其它情形：因承包人原因造成的停工整改。</w:t>
      </w:r>
    </w:p>
    <w:p w14:paraId="65E2EA78">
      <w:pPr>
        <w:spacing w:line="360" w:lineRule="auto"/>
        <w:rPr>
          <w:rFonts w:ascii="仿宋" w:hAnsi="仿宋" w:eastAsia="仿宋"/>
          <w:color w:val="auto"/>
          <w:sz w:val="24"/>
          <w:highlight w:val="none"/>
        </w:rPr>
      </w:pPr>
      <w:r>
        <w:rPr>
          <w:rFonts w:hint="eastAsia" w:ascii="仿宋" w:hAnsi="仿宋" w:eastAsia="仿宋"/>
          <w:color w:val="auto"/>
          <w:sz w:val="24"/>
          <w:highlight w:val="none"/>
        </w:rPr>
        <w:t>12.2 发包人暂停施工的责任</w:t>
      </w:r>
    </w:p>
    <w:p w14:paraId="61CA5D71">
      <w:pPr>
        <w:spacing w:line="360" w:lineRule="auto"/>
        <w:ind w:firstLine="570"/>
        <w:rPr>
          <w:rFonts w:ascii="仿宋" w:hAnsi="仿宋" w:eastAsia="仿宋"/>
          <w:color w:val="auto"/>
          <w:sz w:val="24"/>
          <w:highlight w:val="none"/>
        </w:rPr>
      </w:pPr>
      <w:r>
        <w:rPr>
          <w:rFonts w:hint="eastAsia" w:ascii="仿宋" w:hAnsi="仿宋" w:eastAsia="仿宋"/>
          <w:color w:val="auto"/>
          <w:sz w:val="24"/>
          <w:highlight w:val="none"/>
        </w:rPr>
        <w:t>(3)发包人承担暂停施工责任的其它情形：发包人提供的图纸不能按时提交。</w:t>
      </w:r>
    </w:p>
    <w:p w14:paraId="3154E84A">
      <w:pPr>
        <w:spacing w:line="360" w:lineRule="auto"/>
        <w:rPr>
          <w:rFonts w:ascii="仿宋" w:hAnsi="仿宋" w:eastAsia="仿宋"/>
          <w:color w:val="auto"/>
          <w:sz w:val="24"/>
          <w:highlight w:val="none"/>
        </w:rPr>
      </w:pPr>
      <w:r>
        <w:rPr>
          <w:rFonts w:hint="eastAsia" w:ascii="仿宋" w:hAnsi="仿宋" w:eastAsia="仿宋"/>
          <w:color w:val="auto"/>
          <w:sz w:val="24"/>
          <w:highlight w:val="none"/>
        </w:rPr>
        <w:t>13 工程质量</w:t>
      </w:r>
    </w:p>
    <w:p w14:paraId="43AED868">
      <w:pPr>
        <w:spacing w:line="360" w:lineRule="auto"/>
        <w:rPr>
          <w:rFonts w:ascii="仿宋" w:hAnsi="仿宋" w:eastAsia="仿宋"/>
          <w:color w:val="auto"/>
          <w:sz w:val="24"/>
          <w:highlight w:val="none"/>
        </w:rPr>
      </w:pPr>
      <w:r>
        <w:rPr>
          <w:rFonts w:hint="eastAsia" w:ascii="仿宋" w:hAnsi="仿宋" w:eastAsia="仿宋"/>
          <w:color w:val="auto"/>
          <w:sz w:val="24"/>
          <w:highlight w:val="none"/>
        </w:rPr>
        <w:t>13.7质量评定</w:t>
      </w:r>
    </w:p>
    <w:p w14:paraId="0B180E76">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工程质量评定程序按江苏省《水利水电工程施工质量检验与评定规程》（SL176-2007）、江苏省《水利工程施工质量检验与评定规范》（DB32/T 2334.1、2、3、4-2013）、</w:t>
      </w:r>
      <w:r>
        <w:rPr>
          <w:rFonts w:hint="eastAsia" w:ascii="仿宋" w:hAnsi="仿宋" w:eastAsia="仿宋"/>
          <w:color w:val="auto"/>
          <w:sz w:val="24"/>
          <w:highlight w:val="none"/>
        </w:rPr>
        <w:fldChar w:fldCharType="begin"/>
      </w:r>
      <w:r>
        <w:rPr>
          <w:rFonts w:hint="eastAsia" w:ascii="仿宋" w:hAnsi="仿宋" w:eastAsia="仿宋"/>
          <w:color w:val="auto"/>
          <w:sz w:val="24"/>
          <w:highlight w:val="none"/>
        </w:rPr>
        <w:instrText xml:space="preserve"> HYPERLINK "http://www.baidu.com/link?url=1r7FrQLNlbZfH0F3iXFoeLKYReJhWRM4tHMHkIJ5ZC8Tst5SEHuJSNCwVx4hTPntMbHL8Lk-vzdcVDlMWh_LJa" \t "https://www.baidu.com/_blank" </w:instrText>
      </w:r>
      <w:r>
        <w:rPr>
          <w:rFonts w:hint="eastAsia" w:ascii="仿宋" w:hAnsi="仿宋" w:eastAsia="仿宋"/>
          <w:color w:val="auto"/>
          <w:sz w:val="24"/>
          <w:highlight w:val="none"/>
        </w:rPr>
        <w:fldChar w:fldCharType="separate"/>
      </w:r>
      <w:r>
        <w:rPr>
          <w:rFonts w:hint="eastAsia" w:ascii="仿宋" w:hAnsi="仿宋" w:eastAsia="仿宋"/>
          <w:color w:val="auto"/>
          <w:sz w:val="24"/>
          <w:highlight w:val="none"/>
        </w:rPr>
        <w:t>《建筑工程施工质量验收统一标准》（GB50300-2013）</w:t>
      </w:r>
      <w:r>
        <w:rPr>
          <w:rFonts w:hint="eastAsia" w:ascii="仿宋" w:hAnsi="仿宋" w:eastAsia="仿宋"/>
          <w:color w:val="auto"/>
          <w:sz w:val="24"/>
          <w:highlight w:val="none"/>
        </w:rPr>
        <w:fldChar w:fldCharType="end"/>
      </w:r>
      <w:r>
        <w:rPr>
          <w:rFonts w:hint="eastAsia" w:ascii="仿宋" w:hAnsi="仿宋" w:eastAsia="仿宋"/>
          <w:color w:val="auto"/>
          <w:sz w:val="24"/>
          <w:highlight w:val="none"/>
        </w:rPr>
        <w:t>等有关评定标准</w:t>
      </w:r>
    </w:p>
    <w:p w14:paraId="41E9B66F">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有关规定执行。</w:t>
      </w:r>
    </w:p>
    <w:p w14:paraId="7C2E6566">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13.7.7 工程质量等级：合格</w:t>
      </w:r>
    </w:p>
    <w:p w14:paraId="3138D014">
      <w:pPr>
        <w:spacing w:line="360" w:lineRule="auto"/>
        <w:rPr>
          <w:rFonts w:ascii="仿宋" w:hAnsi="仿宋" w:eastAsia="仿宋"/>
          <w:color w:val="auto"/>
          <w:sz w:val="24"/>
          <w:highlight w:val="none"/>
        </w:rPr>
      </w:pPr>
      <w:r>
        <w:rPr>
          <w:rFonts w:hint="eastAsia" w:ascii="仿宋" w:hAnsi="仿宋" w:eastAsia="仿宋"/>
          <w:color w:val="auto"/>
          <w:sz w:val="24"/>
          <w:highlight w:val="none"/>
        </w:rPr>
        <w:t>14 试验和检验</w:t>
      </w:r>
    </w:p>
    <w:p w14:paraId="79C97B81">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14.1.7 发包人委托第三方质量检测时，承包人应该主动做好配合工作。</w:t>
      </w:r>
    </w:p>
    <w:p w14:paraId="181D8E9D">
      <w:pPr>
        <w:spacing w:line="360" w:lineRule="auto"/>
        <w:rPr>
          <w:rFonts w:ascii="仿宋" w:hAnsi="仿宋" w:eastAsia="仿宋"/>
          <w:color w:val="auto"/>
          <w:sz w:val="24"/>
          <w:highlight w:val="none"/>
        </w:rPr>
      </w:pPr>
      <w:r>
        <w:rPr>
          <w:rFonts w:hint="eastAsia" w:ascii="仿宋" w:hAnsi="仿宋" w:eastAsia="仿宋"/>
          <w:color w:val="auto"/>
          <w:sz w:val="24"/>
          <w:highlight w:val="none"/>
        </w:rPr>
        <w:t>15 变更</w:t>
      </w:r>
    </w:p>
    <w:p w14:paraId="5DD8753A">
      <w:pPr>
        <w:spacing w:line="360" w:lineRule="auto"/>
        <w:rPr>
          <w:rFonts w:ascii="仿宋" w:hAnsi="仿宋" w:eastAsia="仿宋"/>
          <w:color w:val="auto"/>
          <w:sz w:val="24"/>
          <w:highlight w:val="none"/>
        </w:rPr>
      </w:pPr>
      <w:r>
        <w:rPr>
          <w:rFonts w:hint="eastAsia" w:ascii="仿宋" w:hAnsi="仿宋" w:eastAsia="仿宋"/>
          <w:color w:val="auto"/>
          <w:sz w:val="24"/>
          <w:highlight w:val="none"/>
        </w:rPr>
        <w:t>15.1  变更的范围和内容</w:t>
      </w:r>
    </w:p>
    <w:p w14:paraId="25A4E8D7">
      <w:pPr>
        <w:spacing w:line="360" w:lineRule="auto"/>
        <w:rPr>
          <w:rFonts w:hint="eastAsia" w:ascii="仿宋" w:hAnsi="仿宋" w:eastAsia="仿宋"/>
          <w:color w:val="auto"/>
          <w:sz w:val="24"/>
          <w:highlight w:val="none"/>
        </w:rPr>
      </w:pPr>
      <w:r>
        <w:rPr>
          <w:rFonts w:ascii="仿宋" w:hAnsi="仿宋" w:eastAsia="仿宋"/>
          <w:color w:val="auto"/>
          <w:sz w:val="24"/>
          <w:highlight w:val="none"/>
        </w:rPr>
        <w:t>（6）合同中项目的工程量增加或减少，项目单价不作调整。</w:t>
      </w:r>
    </w:p>
    <w:p w14:paraId="09A2188C">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16 价格调整</w:t>
      </w:r>
    </w:p>
    <w:p w14:paraId="4041B825">
      <w:pPr>
        <w:spacing w:line="360" w:lineRule="auto"/>
        <w:rPr>
          <w:rFonts w:hint="eastAsia" w:ascii="仿宋" w:hAnsi="仿宋" w:eastAsia="仿宋"/>
          <w:color w:val="auto"/>
          <w:spacing w:val="-1"/>
          <w:sz w:val="24"/>
          <w:highlight w:val="none"/>
        </w:rPr>
      </w:pPr>
      <w:r>
        <w:rPr>
          <w:rFonts w:hint="eastAsia" w:ascii="仿宋" w:hAnsi="仿宋" w:eastAsia="仿宋"/>
          <w:color w:val="auto"/>
          <w:sz w:val="24"/>
          <w:highlight w:val="none"/>
        </w:rPr>
        <w:t>16.1</w:t>
      </w:r>
      <w:r>
        <w:rPr>
          <w:rFonts w:ascii="仿宋" w:hAnsi="仿宋" w:eastAsia="仿宋"/>
          <w:color w:val="auto"/>
          <w:spacing w:val="-1"/>
          <w:sz w:val="24"/>
          <w:highlight w:val="none"/>
        </w:rPr>
        <w:t>物价波动引起的价格调整</w:t>
      </w:r>
    </w:p>
    <w:p w14:paraId="61161ED1">
      <w:pPr>
        <w:spacing w:line="360" w:lineRule="auto"/>
        <w:rPr>
          <w:rFonts w:hint="eastAsia" w:ascii="仿宋" w:hAnsi="仿宋" w:eastAsia="仿宋"/>
          <w:color w:val="auto"/>
          <w:spacing w:val="-3"/>
          <w:sz w:val="24"/>
          <w:highlight w:val="none"/>
        </w:rPr>
      </w:pPr>
      <w:r>
        <w:rPr>
          <w:rFonts w:ascii="仿宋" w:hAnsi="仿宋" w:eastAsia="仿宋"/>
          <w:color w:val="auto"/>
          <w:spacing w:val="-3"/>
          <w:sz w:val="24"/>
          <w:highlight w:val="none"/>
        </w:rPr>
        <w:t>不调整。</w:t>
      </w:r>
    </w:p>
    <w:p w14:paraId="2FA92E4B">
      <w:pPr>
        <w:spacing w:line="360" w:lineRule="auto"/>
        <w:rPr>
          <w:rFonts w:ascii="仿宋" w:hAnsi="仿宋" w:eastAsia="仿宋"/>
          <w:color w:val="auto"/>
          <w:sz w:val="24"/>
          <w:highlight w:val="none"/>
        </w:rPr>
      </w:pPr>
      <w:r>
        <w:rPr>
          <w:rFonts w:hint="eastAsia" w:ascii="仿宋" w:hAnsi="仿宋" w:eastAsia="仿宋"/>
          <w:color w:val="auto"/>
          <w:sz w:val="24"/>
          <w:highlight w:val="none"/>
        </w:rPr>
        <w:t>17  计量与支付</w:t>
      </w:r>
    </w:p>
    <w:p w14:paraId="7A551661">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17.1计量</w:t>
      </w:r>
    </w:p>
    <w:p w14:paraId="741DA18D">
      <w:pPr>
        <w:spacing w:line="360" w:lineRule="auto"/>
        <w:ind w:firstLine="420"/>
        <w:rPr>
          <w:rFonts w:ascii="仿宋" w:hAnsi="仿宋" w:eastAsia="仿宋"/>
          <w:color w:val="auto"/>
          <w:sz w:val="24"/>
          <w:highlight w:val="none"/>
        </w:rPr>
      </w:pPr>
      <w:r>
        <w:rPr>
          <w:rFonts w:hint="eastAsia" w:ascii="仿宋" w:hAnsi="仿宋" w:eastAsia="仿宋"/>
          <w:color w:val="auto"/>
          <w:sz w:val="24"/>
          <w:highlight w:val="none"/>
        </w:rPr>
        <w:t>17.1.6 若承包人中标工程量清单存在未经修正的算术错误时，发包人有权按以下原则修正中标工程量计价清单，并以修正后的工程量清单作为合同计价清单。</w:t>
      </w:r>
    </w:p>
    <w:p w14:paraId="57792DAF">
      <w:pPr>
        <w:spacing w:line="360" w:lineRule="auto"/>
        <w:ind w:firstLine="420"/>
        <w:rPr>
          <w:rFonts w:ascii="仿宋" w:hAnsi="仿宋" w:eastAsia="仿宋"/>
          <w:color w:val="auto"/>
          <w:sz w:val="24"/>
          <w:highlight w:val="none"/>
        </w:rPr>
      </w:pPr>
      <w:r>
        <w:rPr>
          <w:rFonts w:hint="eastAsia" w:ascii="仿宋" w:hAnsi="仿宋" w:eastAsia="仿宋"/>
          <w:color w:val="auto"/>
          <w:sz w:val="24"/>
          <w:highlight w:val="none"/>
        </w:rPr>
        <w:t>⑴当修正后的总价大于中标价时，合同价为中标价，按同比例下浮的方式修改单价和分项总价；</w:t>
      </w:r>
    </w:p>
    <w:p w14:paraId="544D35E2">
      <w:pPr>
        <w:spacing w:line="360" w:lineRule="auto"/>
        <w:ind w:firstLine="420"/>
        <w:rPr>
          <w:rFonts w:ascii="仿宋" w:hAnsi="仿宋" w:eastAsia="仿宋"/>
          <w:color w:val="auto"/>
          <w:sz w:val="24"/>
          <w:highlight w:val="none"/>
        </w:rPr>
      </w:pPr>
      <w:r>
        <w:rPr>
          <w:rFonts w:hint="eastAsia" w:ascii="仿宋" w:hAnsi="仿宋" w:eastAsia="仿宋"/>
          <w:color w:val="auto"/>
          <w:sz w:val="24"/>
          <w:highlight w:val="none"/>
        </w:rPr>
        <w:t>⑵当修正后的总价小于中标价时，合同价为修正后的总价。</w:t>
      </w:r>
    </w:p>
    <w:p w14:paraId="729CB092">
      <w:pPr>
        <w:spacing w:line="360" w:lineRule="auto"/>
        <w:rPr>
          <w:rFonts w:ascii="仿宋" w:hAnsi="仿宋" w:eastAsia="仿宋"/>
          <w:color w:val="auto"/>
          <w:sz w:val="24"/>
          <w:highlight w:val="none"/>
        </w:rPr>
      </w:pPr>
      <w:r>
        <w:rPr>
          <w:rFonts w:hint="eastAsia" w:ascii="仿宋" w:hAnsi="仿宋" w:eastAsia="仿宋"/>
          <w:color w:val="auto"/>
          <w:sz w:val="24"/>
          <w:highlight w:val="none"/>
        </w:rPr>
        <w:t>17.2 预付款</w:t>
      </w:r>
    </w:p>
    <w:p w14:paraId="3A2729E1">
      <w:pPr>
        <w:spacing w:line="360" w:lineRule="auto"/>
        <w:ind w:firstLine="435"/>
        <w:rPr>
          <w:rFonts w:ascii="仿宋" w:hAnsi="仿宋" w:eastAsia="仿宋"/>
          <w:color w:val="auto"/>
          <w:sz w:val="24"/>
          <w:highlight w:val="none"/>
        </w:rPr>
      </w:pPr>
      <w:r>
        <w:rPr>
          <w:rFonts w:hint="eastAsia" w:ascii="仿宋" w:hAnsi="仿宋" w:eastAsia="仿宋"/>
          <w:color w:val="auto"/>
          <w:sz w:val="24"/>
          <w:highlight w:val="none"/>
        </w:rPr>
        <w:t>本工程无预付款。</w:t>
      </w:r>
    </w:p>
    <w:p w14:paraId="38DE8382">
      <w:pPr>
        <w:spacing w:line="360" w:lineRule="auto"/>
        <w:rPr>
          <w:rFonts w:ascii="仿宋" w:hAnsi="仿宋" w:eastAsia="仿宋"/>
          <w:color w:val="auto"/>
          <w:sz w:val="24"/>
          <w:highlight w:val="none"/>
        </w:rPr>
      </w:pPr>
      <w:r>
        <w:rPr>
          <w:rFonts w:hint="eastAsia" w:ascii="仿宋" w:hAnsi="仿宋" w:eastAsia="仿宋"/>
          <w:color w:val="auto"/>
          <w:sz w:val="24"/>
          <w:highlight w:val="none"/>
        </w:rPr>
        <w:t>17.3工程进度付款</w:t>
      </w:r>
    </w:p>
    <w:p w14:paraId="5A2F87A1">
      <w:pPr>
        <w:spacing w:line="360" w:lineRule="auto"/>
        <w:ind w:firstLine="600"/>
        <w:rPr>
          <w:rFonts w:hint="eastAsia" w:ascii="仿宋" w:hAnsi="仿宋" w:eastAsia="仿宋"/>
          <w:b/>
          <w:bCs/>
          <w:color w:val="auto"/>
          <w:sz w:val="24"/>
          <w:highlight w:val="none"/>
        </w:rPr>
      </w:pPr>
      <w:r>
        <w:rPr>
          <w:rFonts w:hint="eastAsia" w:ascii="仿宋" w:hAnsi="仿宋" w:eastAsia="仿宋"/>
          <w:b/>
          <w:bCs/>
          <w:color w:val="auto"/>
          <w:sz w:val="24"/>
          <w:highlight w:val="none"/>
        </w:rPr>
        <w:t>工程量完成形象进度的50%并经验收合格后，付至已完工程合同价款(扣除预留金)的30%;完工验收合格后支付至已完成合格工程量价款的80%，竣工验收合格且经政府相关部门审计后付至工程审定价款的97%；养护满两年并经验收合格后付清尾款。</w:t>
      </w:r>
    </w:p>
    <w:p w14:paraId="1E77CA79">
      <w:pPr>
        <w:spacing w:line="360" w:lineRule="auto"/>
        <w:ind w:firstLine="600"/>
        <w:rPr>
          <w:rFonts w:hint="eastAsia" w:ascii="仿宋" w:hAnsi="仿宋" w:eastAsia="仿宋"/>
          <w:b/>
          <w:bCs/>
          <w:color w:val="auto"/>
          <w:sz w:val="24"/>
          <w:highlight w:val="none"/>
        </w:rPr>
      </w:pPr>
      <w:r>
        <w:rPr>
          <w:rFonts w:hint="eastAsia" w:ascii="仿宋" w:hAnsi="仿宋" w:eastAsia="仿宋"/>
          <w:b/>
          <w:bCs/>
          <w:color w:val="auto"/>
          <w:sz w:val="24"/>
          <w:highlight w:val="none"/>
        </w:rPr>
        <w:t>注：①苗木</w:t>
      </w:r>
      <w:r>
        <w:rPr>
          <w:rFonts w:hint="eastAsia" w:ascii="仿宋" w:hAnsi="仿宋" w:eastAsia="仿宋"/>
          <w:b/>
          <w:bCs/>
          <w:color w:val="auto"/>
          <w:sz w:val="24"/>
          <w:highlight w:val="none"/>
          <w:lang w:val="en-US" w:eastAsia="zh-CN"/>
        </w:rPr>
        <w:t>养护期为两年，苗木</w:t>
      </w:r>
      <w:r>
        <w:rPr>
          <w:rFonts w:hint="eastAsia" w:ascii="仿宋" w:hAnsi="仿宋" w:eastAsia="仿宋"/>
          <w:b/>
          <w:bCs/>
          <w:color w:val="auto"/>
          <w:sz w:val="24"/>
          <w:highlight w:val="none"/>
        </w:rPr>
        <w:t xml:space="preserve">在养护期内死亡的，必须在种植季节内及时补植。如因未及时补植苗木在养护期间死亡等情况而重新栽植的部分，其养护期从重新栽植完成起计算。 </w:t>
      </w:r>
    </w:p>
    <w:p w14:paraId="61B83643">
      <w:pPr>
        <w:spacing w:line="360" w:lineRule="auto"/>
        <w:ind w:firstLine="600"/>
        <w:rPr>
          <w:rFonts w:hint="eastAsia" w:ascii="仿宋" w:hAnsi="仿宋" w:eastAsia="仿宋"/>
          <w:b/>
          <w:bCs/>
          <w:color w:val="auto"/>
          <w:sz w:val="24"/>
          <w:highlight w:val="none"/>
        </w:rPr>
      </w:pPr>
      <w:r>
        <w:rPr>
          <w:rFonts w:hint="eastAsia" w:ascii="仿宋" w:hAnsi="仿宋" w:eastAsia="仿宋"/>
          <w:b/>
          <w:bCs/>
          <w:color w:val="auto"/>
          <w:sz w:val="24"/>
          <w:highlight w:val="none"/>
        </w:rPr>
        <w:t>②对于绿化养护不能满足养护要求的，甲方出具整改通知单，乙方按要求进行整改，对于整改不到位的，甲方将组织专业养护单位进行养护，费用从工程款中扣除，直至扣完为止。</w:t>
      </w:r>
    </w:p>
    <w:p w14:paraId="7D4DAD25">
      <w:pPr>
        <w:spacing w:line="360" w:lineRule="auto"/>
        <w:ind w:firstLine="600"/>
        <w:rPr>
          <w:rFonts w:hint="eastAsia" w:ascii="仿宋" w:hAnsi="仿宋" w:eastAsia="仿宋"/>
          <w:color w:val="auto"/>
          <w:sz w:val="24"/>
          <w:highlight w:val="none"/>
        </w:rPr>
      </w:pPr>
      <w:r>
        <w:rPr>
          <w:rFonts w:hint="eastAsia" w:ascii="仿宋" w:hAnsi="仿宋" w:eastAsia="仿宋"/>
          <w:b/>
          <w:bCs/>
          <w:color w:val="auto"/>
          <w:sz w:val="24"/>
          <w:highlight w:val="none"/>
        </w:rPr>
        <w:t>③以上付款均不计利息；乙方在收取工程款前需向甲方提供本工程所在地税务机关认可的等额工程款（进度款）发票，因乙方票据提供不及时，或不符合工程所在地税务机关相关要求，而导致工程款（进度款）不能支付的责任由乙方承担。</w:t>
      </w:r>
    </w:p>
    <w:p w14:paraId="1105A8F6">
      <w:pPr>
        <w:spacing w:line="360" w:lineRule="auto"/>
        <w:ind w:firstLine="420"/>
        <w:rPr>
          <w:rFonts w:ascii="仿宋" w:hAnsi="仿宋" w:eastAsia="仿宋"/>
          <w:color w:val="auto"/>
          <w:sz w:val="24"/>
          <w:highlight w:val="none"/>
        </w:rPr>
      </w:pPr>
      <w:r>
        <w:rPr>
          <w:rFonts w:hint="eastAsia" w:ascii="仿宋" w:hAnsi="仿宋" w:eastAsia="仿宋"/>
          <w:color w:val="auto"/>
          <w:sz w:val="24"/>
          <w:highlight w:val="none"/>
        </w:rPr>
        <w:t>17.4</w:t>
      </w:r>
      <w:r>
        <w:rPr>
          <w:rFonts w:ascii="仿宋" w:hAnsi="仿宋" w:eastAsia="仿宋"/>
          <w:color w:val="auto"/>
          <w:sz w:val="24"/>
          <w:highlight w:val="none"/>
        </w:rPr>
        <w:t xml:space="preserve">质保金 </w:t>
      </w:r>
    </w:p>
    <w:p w14:paraId="01BEA782">
      <w:pPr>
        <w:spacing w:line="360" w:lineRule="auto"/>
        <w:ind w:firstLine="420"/>
        <w:rPr>
          <w:rFonts w:ascii="仿宋" w:hAnsi="仿宋" w:eastAsia="仿宋"/>
          <w:color w:val="auto"/>
          <w:sz w:val="24"/>
          <w:highlight w:val="none"/>
        </w:rPr>
      </w:pPr>
      <w:r>
        <w:rPr>
          <w:rFonts w:hint="eastAsia" w:ascii="仿宋" w:hAnsi="仿宋" w:eastAsia="仿宋"/>
          <w:color w:val="auto"/>
          <w:sz w:val="24"/>
          <w:highlight w:val="none"/>
        </w:rPr>
        <w:t>17.4.1</w:t>
      </w:r>
      <w:r>
        <w:rPr>
          <w:rFonts w:ascii="仿宋" w:hAnsi="仿宋" w:eastAsia="仿宋"/>
          <w:color w:val="auto"/>
          <w:sz w:val="24"/>
          <w:highlight w:val="none"/>
        </w:rPr>
        <w:t>扣留的质量保证金金额为签约合同价的</w:t>
      </w:r>
      <w:r>
        <w:rPr>
          <w:rFonts w:ascii="仿宋" w:hAnsi="仿宋" w:eastAsia="仿宋"/>
          <w:color w:val="auto"/>
          <w:sz w:val="24"/>
          <w:highlight w:val="none"/>
          <w:u w:val="single"/>
        </w:rPr>
        <w:t xml:space="preserve"> 3 % 。</w:t>
      </w:r>
      <w:r>
        <w:rPr>
          <w:rFonts w:ascii="仿宋" w:hAnsi="仿宋" w:eastAsia="仿宋"/>
          <w:color w:val="auto"/>
          <w:sz w:val="24"/>
          <w:highlight w:val="none"/>
        </w:rPr>
        <w:t xml:space="preserve"> </w:t>
      </w:r>
    </w:p>
    <w:p w14:paraId="0674E16F">
      <w:pPr>
        <w:spacing w:line="360" w:lineRule="auto"/>
        <w:ind w:firstLine="420"/>
        <w:rPr>
          <w:rFonts w:ascii="仿宋" w:hAnsi="仿宋" w:eastAsia="仿宋"/>
          <w:color w:val="auto"/>
          <w:sz w:val="24"/>
          <w:highlight w:val="none"/>
        </w:rPr>
      </w:pPr>
      <w:r>
        <w:rPr>
          <w:rFonts w:ascii="仿宋" w:hAnsi="仿宋" w:eastAsia="仿宋"/>
          <w:color w:val="auto"/>
          <w:sz w:val="24"/>
          <w:highlight w:val="none"/>
        </w:rPr>
        <w:t>发包人在接到承包人返还保证金申请后，应于 14 天内会同承包人按照合同约定的内容进行核实。如无异议，发包人应当按照约定将保证金返还给承包人。</w:t>
      </w:r>
    </w:p>
    <w:p w14:paraId="6D10EB0D">
      <w:pPr>
        <w:spacing w:line="360" w:lineRule="auto"/>
        <w:ind w:firstLine="420"/>
        <w:rPr>
          <w:rFonts w:ascii="仿宋" w:hAnsi="仿宋" w:eastAsia="仿宋"/>
          <w:color w:val="auto"/>
          <w:sz w:val="24"/>
          <w:highlight w:val="none"/>
        </w:rPr>
      </w:pPr>
      <w:r>
        <w:rPr>
          <w:rFonts w:hint="eastAsia" w:ascii="仿宋" w:hAnsi="仿宋" w:eastAsia="仿宋"/>
          <w:color w:val="auto"/>
          <w:sz w:val="24"/>
          <w:highlight w:val="none"/>
        </w:rPr>
        <w:t>17.5  竣工（完工）结算</w:t>
      </w:r>
    </w:p>
    <w:p w14:paraId="6B0A26BC">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17.5.1 竣工（完工）付款申请单</w:t>
      </w:r>
    </w:p>
    <w:p w14:paraId="147BC6BD">
      <w:pPr>
        <w:spacing w:line="360" w:lineRule="auto"/>
        <w:ind w:firstLine="435"/>
        <w:rPr>
          <w:rFonts w:ascii="仿宋" w:hAnsi="仿宋" w:eastAsia="仿宋"/>
          <w:color w:val="auto"/>
          <w:sz w:val="24"/>
          <w:highlight w:val="none"/>
        </w:rPr>
      </w:pPr>
      <w:r>
        <w:rPr>
          <w:rFonts w:hint="eastAsia" w:ascii="仿宋" w:hAnsi="仿宋" w:eastAsia="仿宋"/>
          <w:color w:val="auto"/>
          <w:sz w:val="24"/>
          <w:highlight w:val="none"/>
        </w:rPr>
        <w:t>（1）承包人应提交完工付款申请单一式 4份。</w:t>
      </w:r>
    </w:p>
    <w:p w14:paraId="163F3247">
      <w:pPr>
        <w:spacing w:line="360" w:lineRule="auto"/>
        <w:rPr>
          <w:rFonts w:ascii="仿宋" w:hAnsi="仿宋" w:eastAsia="仿宋"/>
          <w:color w:val="auto"/>
          <w:sz w:val="24"/>
          <w:highlight w:val="none"/>
        </w:rPr>
      </w:pPr>
      <w:r>
        <w:rPr>
          <w:rFonts w:hint="eastAsia" w:ascii="仿宋" w:hAnsi="仿宋" w:eastAsia="仿宋"/>
          <w:color w:val="auto"/>
          <w:sz w:val="24"/>
          <w:highlight w:val="none"/>
        </w:rPr>
        <w:t>17.6  最终结清</w:t>
      </w:r>
    </w:p>
    <w:p w14:paraId="03DAD6BD">
      <w:pPr>
        <w:spacing w:line="360" w:lineRule="auto"/>
        <w:ind w:firstLine="435"/>
        <w:rPr>
          <w:rFonts w:ascii="仿宋" w:hAnsi="仿宋" w:eastAsia="仿宋"/>
          <w:color w:val="auto"/>
          <w:sz w:val="24"/>
          <w:highlight w:val="none"/>
        </w:rPr>
      </w:pPr>
      <w:r>
        <w:rPr>
          <w:rFonts w:hint="eastAsia" w:ascii="仿宋" w:hAnsi="仿宋" w:eastAsia="仿宋"/>
          <w:color w:val="auto"/>
          <w:sz w:val="24"/>
          <w:highlight w:val="none"/>
        </w:rPr>
        <w:t>17.6.1最终结清申请单</w:t>
      </w:r>
    </w:p>
    <w:p w14:paraId="0EF17E58">
      <w:pPr>
        <w:spacing w:line="360" w:lineRule="auto"/>
        <w:ind w:firstLine="435"/>
        <w:rPr>
          <w:rFonts w:ascii="仿宋" w:hAnsi="仿宋" w:eastAsia="仿宋"/>
          <w:color w:val="auto"/>
          <w:sz w:val="24"/>
          <w:highlight w:val="none"/>
        </w:rPr>
      </w:pPr>
      <w:r>
        <w:rPr>
          <w:rFonts w:hint="eastAsia" w:ascii="仿宋" w:hAnsi="仿宋" w:eastAsia="仿宋"/>
          <w:color w:val="auto"/>
          <w:sz w:val="24"/>
          <w:highlight w:val="none"/>
        </w:rPr>
        <w:t>（1）承包人应提交最终结清申请单一式 3 份。</w:t>
      </w:r>
    </w:p>
    <w:p w14:paraId="0C56F33C">
      <w:pPr>
        <w:spacing w:line="360" w:lineRule="auto"/>
        <w:rPr>
          <w:rFonts w:ascii="仿宋" w:hAnsi="仿宋" w:eastAsia="仿宋"/>
          <w:color w:val="auto"/>
          <w:sz w:val="24"/>
          <w:highlight w:val="none"/>
        </w:rPr>
      </w:pPr>
      <w:r>
        <w:rPr>
          <w:rFonts w:hint="eastAsia" w:ascii="仿宋" w:hAnsi="仿宋" w:eastAsia="仿宋"/>
          <w:color w:val="auto"/>
          <w:sz w:val="24"/>
          <w:highlight w:val="none"/>
        </w:rPr>
        <w:t>17.7 竣工财务决算</w:t>
      </w:r>
    </w:p>
    <w:p w14:paraId="2B6F566B">
      <w:pPr>
        <w:spacing w:line="360" w:lineRule="auto"/>
        <w:ind w:firstLine="435"/>
        <w:rPr>
          <w:rFonts w:hint="eastAsia" w:ascii="仿宋" w:hAnsi="仿宋" w:eastAsia="仿宋"/>
          <w:color w:val="auto"/>
          <w:sz w:val="24"/>
          <w:highlight w:val="none"/>
        </w:rPr>
      </w:pPr>
      <w:r>
        <w:rPr>
          <w:rFonts w:hint="eastAsia" w:ascii="仿宋" w:hAnsi="仿宋" w:eastAsia="仿宋"/>
          <w:color w:val="auto"/>
          <w:sz w:val="24"/>
          <w:highlight w:val="none"/>
        </w:rPr>
        <w:t>承包人应为竣工财务决算编制提供的资料：完工结算资料。</w:t>
      </w:r>
    </w:p>
    <w:p w14:paraId="204A0971">
      <w:pPr>
        <w:spacing w:line="360" w:lineRule="auto"/>
        <w:rPr>
          <w:rFonts w:ascii="仿宋" w:hAnsi="仿宋" w:eastAsia="仿宋"/>
          <w:color w:val="auto"/>
          <w:sz w:val="24"/>
          <w:highlight w:val="none"/>
        </w:rPr>
      </w:pPr>
      <w:r>
        <w:rPr>
          <w:rFonts w:hint="eastAsia" w:ascii="仿宋" w:hAnsi="仿宋" w:eastAsia="仿宋"/>
          <w:color w:val="auto"/>
          <w:sz w:val="24"/>
          <w:highlight w:val="none"/>
        </w:rPr>
        <w:t>19 缺陷责任与保修责任</w:t>
      </w:r>
    </w:p>
    <w:p w14:paraId="6E4F9A2A">
      <w:pPr>
        <w:spacing w:line="360" w:lineRule="auto"/>
        <w:rPr>
          <w:rFonts w:ascii="仿宋" w:hAnsi="仿宋" w:eastAsia="仿宋"/>
          <w:color w:val="auto"/>
          <w:sz w:val="24"/>
          <w:highlight w:val="none"/>
        </w:rPr>
      </w:pPr>
      <w:r>
        <w:rPr>
          <w:rFonts w:hint="eastAsia" w:ascii="仿宋" w:hAnsi="仿宋" w:eastAsia="仿宋"/>
          <w:color w:val="auto"/>
          <w:sz w:val="24"/>
          <w:highlight w:val="none"/>
        </w:rPr>
        <w:t>19.1缺陷责任期、工程质量保修期的起算时间</w:t>
      </w:r>
    </w:p>
    <w:p w14:paraId="6DA43E08">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u w:val="single"/>
        </w:rPr>
        <w:t>合同工程完工验收合格之日起计，本工程为</w:t>
      </w:r>
      <w:r>
        <w:rPr>
          <w:rFonts w:hint="eastAsia" w:ascii="仿宋" w:hAnsi="仿宋" w:eastAsia="仿宋"/>
          <w:color w:val="auto"/>
          <w:sz w:val="24"/>
          <w:highlight w:val="none"/>
          <w:u w:val="single"/>
          <w:lang w:val="en-US" w:eastAsia="zh-CN"/>
        </w:rPr>
        <w:t>1</w:t>
      </w:r>
      <w:r>
        <w:rPr>
          <w:rFonts w:ascii="仿宋" w:hAnsi="仿宋" w:eastAsia="仿宋"/>
          <w:color w:val="auto"/>
          <w:sz w:val="24"/>
          <w:highlight w:val="none"/>
          <w:u w:val="single"/>
        </w:rPr>
        <w:t>年。</w:t>
      </w:r>
      <w:r>
        <w:rPr>
          <w:rFonts w:hint="eastAsia" w:ascii="仿宋" w:hAnsi="仿宋" w:eastAsia="仿宋"/>
          <w:color w:val="auto"/>
          <w:sz w:val="24"/>
          <w:highlight w:val="none"/>
        </w:rPr>
        <w:t>质量保修期自工程竣工验收合格之日起计算。</w:t>
      </w:r>
    </w:p>
    <w:p w14:paraId="2D018D9A">
      <w:pPr>
        <w:spacing w:line="360" w:lineRule="auto"/>
        <w:rPr>
          <w:rFonts w:ascii="仿宋" w:hAnsi="仿宋" w:eastAsia="仿宋"/>
          <w:color w:val="auto"/>
          <w:sz w:val="24"/>
          <w:highlight w:val="none"/>
        </w:rPr>
      </w:pPr>
      <w:r>
        <w:rPr>
          <w:rFonts w:hint="eastAsia" w:ascii="仿宋" w:hAnsi="仿宋" w:eastAsia="仿宋"/>
          <w:color w:val="auto"/>
          <w:sz w:val="24"/>
          <w:highlight w:val="none"/>
        </w:rPr>
        <w:t>20保险</w:t>
      </w:r>
    </w:p>
    <w:p w14:paraId="4E2E474A">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   20.1工程保险</w:t>
      </w:r>
    </w:p>
    <w:p w14:paraId="13A6C69A">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 xml:space="preserve">建筑工程一切险和（或）安装工程一切保险投保人：承包人自行决定是否投保，保险费用包含在承包人工程量清单相应子目单价或总价中。  </w:t>
      </w:r>
    </w:p>
    <w:p w14:paraId="7D3A395D">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20.4第三者责任险</w:t>
      </w:r>
    </w:p>
    <w:p w14:paraId="16B8D6CE">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20.4.1 第三者责任险承包人必须投保，保险费用包含在承包人工程量清单相应子目单价或总价中，在开工申请报告中必须提供保单。</w:t>
      </w:r>
    </w:p>
    <w:p w14:paraId="46F75620">
      <w:pPr>
        <w:spacing w:line="360" w:lineRule="auto"/>
        <w:rPr>
          <w:rFonts w:ascii="仿宋" w:hAnsi="仿宋" w:eastAsia="仿宋"/>
          <w:color w:val="auto"/>
          <w:sz w:val="24"/>
          <w:highlight w:val="none"/>
        </w:rPr>
      </w:pPr>
      <w:r>
        <w:rPr>
          <w:rFonts w:hint="eastAsia" w:ascii="仿宋" w:hAnsi="仿宋" w:eastAsia="仿宋"/>
          <w:color w:val="auto"/>
          <w:sz w:val="24"/>
          <w:highlight w:val="none"/>
        </w:rPr>
        <w:t>20.6对各项保险的一般要求</w:t>
      </w:r>
    </w:p>
    <w:p w14:paraId="03C125D9">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20.6.4保险金不足的补偿</w:t>
      </w:r>
    </w:p>
    <w:p w14:paraId="115812BD">
      <w:pPr>
        <w:spacing w:line="360" w:lineRule="auto"/>
        <w:ind w:firstLine="480"/>
        <w:rPr>
          <w:rFonts w:hint="eastAsia" w:ascii="仿宋" w:hAnsi="仿宋" w:eastAsia="仿宋"/>
          <w:color w:val="auto"/>
          <w:sz w:val="24"/>
          <w:highlight w:val="none"/>
        </w:rPr>
      </w:pPr>
      <w:r>
        <w:rPr>
          <w:rFonts w:hint="eastAsia" w:ascii="仿宋" w:hAnsi="仿宋" w:eastAsia="仿宋"/>
          <w:color w:val="auto"/>
          <w:sz w:val="24"/>
          <w:highlight w:val="none"/>
        </w:rPr>
        <w:t>承包人负责补偿的范围与金额：责任范围内自行承担。</w:t>
      </w:r>
    </w:p>
    <w:p w14:paraId="54E2B4F6">
      <w:pPr>
        <w:spacing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20.6.7 工伤保险 </w:t>
      </w:r>
    </w:p>
    <w:p w14:paraId="1B138F62">
      <w:pPr>
        <w:spacing w:line="360" w:lineRule="auto"/>
        <w:ind w:firstLine="480"/>
        <w:rPr>
          <w:rFonts w:ascii="仿宋" w:hAnsi="仿宋" w:eastAsia="仿宋"/>
          <w:color w:val="auto"/>
          <w:sz w:val="24"/>
          <w:highlight w:val="none"/>
        </w:rPr>
      </w:pPr>
      <w:r>
        <w:rPr>
          <w:rFonts w:ascii="仿宋" w:hAnsi="仿宋" w:eastAsia="仿宋"/>
          <w:color w:val="auto"/>
          <w:sz w:val="24"/>
          <w:highlight w:val="none"/>
        </w:rPr>
        <w:t xml:space="preserve">工伤保险为强制性保险，承包人必须投保，金额不高于工程合同价的 </w:t>
      </w:r>
      <w:r>
        <w:rPr>
          <w:rFonts w:hint="eastAsia" w:ascii="仿宋" w:hAnsi="仿宋" w:eastAsia="仿宋"/>
          <w:color w:val="auto"/>
          <w:sz w:val="24"/>
          <w:highlight w:val="none"/>
        </w:rPr>
        <w:t>2.5</w:t>
      </w:r>
      <w:r>
        <w:rPr>
          <w:rFonts w:ascii="仿宋" w:hAnsi="仿宋" w:eastAsia="仿宋"/>
          <w:color w:val="auto"/>
          <w:sz w:val="24"/>
          <w:highlight w:val="none"/>
        </w:rPr>
        <w:t xml:space="preserve">‰，此费用为不可竞争费，包含在投标报价中，清单中不单独列项。在办理质量安全监督手续和开工备案时，应当提交建设项目工伤保险参保证明，否则工程款不予支付（详见苏人社发〔2017〕126 号、淮人社发〔2015〕128 号文件）。 </w:t>
      </w:r>
    </w:p>
    <w:p w14:paraId="276E062E">
      <w:pPr>
        <w:spacing w:line="360" w:lineRule="auto"/>
        <w:ind w:firstLine="480"/>
        <w:rPr>
          <w:rFonts w:ascii="仿宋" w:hAnsi="仿宋" w:eastAsia="仿宋"/>
          <w:color w:val="auto"/>
          <w:sz w:val="24"/>
          <w:highlight w:val="none"/>
        </w:rPr>
      </w:pPr>
      <w:r>
        <w:rPr>
          <w:rFonts w:ascii="仿宋" w:hAnsi="仿宋" w:eastAsia="仿宋"/>
          <w:color w:val="auto"/>
          <w:sz w:val="24"/>
          <w:highlight w:val="none"/>
        </w:rPr>
        <w:t>需要投保的其它内容：承包人自行决定是否投保。</w:t>
      </w:r>
    </w:p>
    <w:p w14:paraId="4518D741">
      <w:pPr>
        <w:spacing w:line="360" w:lineRule="auto"/>
        <w:rPr>
          <w:rFonts w:ascii="仿宋" w:hAnsi="仿宋" w:eastAsia="仿宋"/>
          <w:color w:val="auto"/>
          <w:sz w:val="24"/>
          <w:highlight w:val="none"/>
        </w:rPr>
      </w:pPr>
      <w:r>
        <w:rPr>
          <w:rFonts w:hint="eastAsia" w:ascii="仿宋" w:hAnsi="仿宋" w:eastAsia="仿宋"/>
          <w:color w:val="auto"/>
          <w:sz w:val="24"/>
          <w:highlight w:val="none"/>
        </w:rPr>
        <w:t>24 争议的解决</w:t>
      </w:r>
    </w:p>
    <w:p w14:paraId="6C609164">
      <w:pPr>
        <w:spacing w:line="360" w:lineRule="auto"/>
        <w:rPr>
          <w:rFonts w:ascii="仿宋" w:hAnsi="仿宋" w:eastAsia="仿宋"/>
          <w:color w:val="auto"/>
          <w:sz w:val="24"/>
          <w:highlight w:val="none"/>
        </w:rPr>
      </w:pPr>
      <w:r>
        <w:rPr>
          <w:rFonts w:hint="eastAsia" w:ascii="仿宋" w:hAnsi="仿宋" w:eastAsia="仿宋"/>
          <w:color w:val="auto"/>
          <w:sz w:val="24"/>
          <w:highlight w:val="none"/>
        </w:rPr>
        <w:t>24.1争议的解决方式</w:t>
      </w:r>
    </w:p>
    <w:p w14:paraId="23188639">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合同当事人友好协商解决不成、不愿提请争议评审或不接受争议评审组意见的，约定的合同争议解决方式：</w:t>
      </w:r>
    </w:p>
    <w:p w14:paraId="0A0B13FA">
      <w:pPr>
        <w:spacing w:line="360" w:lineRule="auto"/>
        <w:ind w:firstLine="480"/>
        <w:rPr>
          <w:rFonts w:ascii="仿宋" w:hAnsi="仿宋" w:eastAsia="仿宋"/>
          <w:color w:val="auto"/>
          <w:sz w:val="24"/>
          <w:highlight w:val="none"/>
        </w:rPr>
      </w:pPr>
      <w:r>
        <w:rPr>
          <w:rFonts w:ascii="仿宋" w:hAnsi="仿宋" w:eastAsia="仿宋"/>
          <w:color w:val="auto"/>
          <w:sz w:val="24"/>
          <w:highlight w:val="none"/>
        </w:rPr>
        <w:t>合同双方未能通过友好协商解决争议，拟采用</w:t>
      </w:r>
      <w:r>
        <w:rPr>
          <w:rFonts w:ascii="仿宋" w:hAnsi="仿宋" w:eastAsia="仿宋"/>
          <w:color w:val="auto"/>
          <w:sz w:val="24"/>
          <w:highlight w:val="none"/>
          <w:u w:val="single"/>
        </w:rPr>
        <w:t>仲裁方式</w:t>
      </w:r>
      <w:r>
        <w:rPr>
          <w:rFonts w:ascii="仿宋" w:hAnsi="仿宋" w:eastAsia="仿宋"/>
          <w:color w:val="auto"/>
          <w:sz w:val="24"/>
          <w:highlight w:val="none"/>
        </w:rPr>
        <w:t>及时解决合同争议。发包人和承包人签订本合同协议书</w:t>
      </w:r>
      <w:r>
        <w:rPr>
          <w:rFonts w:hint="eastAsia" w:ascii="仿宋" w:hAnsi="仿宋" w:eastAsia="仿宋"/>
          <w:color w:val="auto"/>
          <w:sz w:val="24"/>
          <w:highlight w:val="none"/>
        </w:rPr>
        <w:t>时约定</w:t>
      </w:r>
      <w:r>
        <w:rPr>
          <w:rFonts w:ascii="仿宋" w:hAnsi="仿宋" w:eastAsia="仿宋"/>
          <w:color w:val="auto"/>
          <w:sz w:val="24"/>
          <w:highlight w:val="none"/>
        </w:rPr>
        <w:t>仲裁协议，并约定仲裁机构为</w:t>
      </w:r>
      <w:r>
        <w:rPr>
          <w:rFonts w:hint="eastAsia" w:ascii="仿宋" w:hAnsi="仿宋" w:eastAsia="仿宋"/>
          <w:color w:val="auto"/>
          <w:sz w:val="24"/>
          <w:highlight w:val="none"/>
          <w:u w:val="single"/>
        </w:rPr>
        <w:t>淮安</w:t>
      </w:r>
      <w:r>
        <w:rPr>
          <w:rFonts w:ascii="仿宋" w:hAnsi="仿宋" w:eastAsia="仿宋"/>
          <w:color w:val="auto"/>
          <w:sz w:val="24"/>
          <w:highlight w:val="none"/>
        </w:rPr>
        <w:t>仲裁委员会。</w:t>
      </w:r>
    </w:p>
    <w:p w14:paraId="79CA46CC">
      <w:pPr>
        <w:spacing w:line="360" w:lineRule="auto"/>
        <w:ind w:firstLine="480"/>
        <w:rPr>
          <w:rFonts w:ascii="宋体" w:hAnsi="宋体"/>
          <w:color w:val="auto"/>
          <w:sz w:val="24"/>
          <w:highlight w:val="none"/>
        </w:rPr>
      </w:pPr>
      <w:r>
        <w:rPr>
          <w:rFonts w:ascii="仿宋" w:hAnsi="仿宋" w:eastAsia="仿宋"/>
          <w:color w:val="auto"/>
          <w:sz w:val="24"/>
          <w:highlight w:val="none"/>
        </w:rPr>
        <w:t>若合同双方未能达成仲裁协议，则本合同的仲裁条款无效，任一方均有权向人民法院提起诉讼。</w:t>
      </w:r>
    </w:p>
    <w:p w14:paraId="58B64F10">
      <w:pPr>
        <w:spacing w:line="400" w:lineRule="exact"/>
        <w:ind w:firstLine="420"/>
        <w:rPr>
          <w:rFonts w:ascii="宋体" w:hAnsi="宋体"/>
          <w:color w:val="auto"/>
          <w:szCs w:val="21"/>
          <w:highlight w:val="none"/>
        </w:rPr>
      </w:pPr>
    </w:p>
    <w:p w14:paraId="6C602749">
      <w:pPr>
        <w:jc w:val="center"/>
        <w:outlineLvl w:val="2"/>
        <w:rPr>
          <w:rFonts w:ascii="宋体" w:hAnsi="宋体"/>
          <w:b/>
          <w:color w:val="auto"/>
          <w:szCs w:val="21"/>
          <w:highlight w:val="none"/>
        </w:rPr>
      </w:pPr>
    </w:p>
    <w:p w14:paraId="1C53A6FB">
      <w:pPr>
        <w:spacing w:line="400" w:lineRule="exact"/>
        <w:ind w:firstLine="420"/>
        <w:rPr>
          <w:rFonts w:ascii="宋体" w:hAnsi="宋体"/>
          <w:color w:val="auto"/>
          <w:szCs w:val="21"/>
          <w:highlight w:val="none"/>
        </w:rPr>
        <w:sectPr>
          <w:headerReference r:id="rId3" w:type="default"/>
          <w:footerReference r:id="rId4" w:type="default"/>
          <w:pgSz w:w="11906" w:h="16838"/>
          <w:pgMar w:top="1440" w:right="1080" w:bottom="1440" w:left="1080" w:header="907" w:footer="907" w:gutter="0"/>
          <w:pgNumType w:start="1"/>
          <w:cols w:space="720" w:num="1"/>
          <w:docGrid w:linePitch="360" w:charSpace="0"/>
        </w:sectPr>
      </w:pPr>
    </w:p>
    <w:p w14:paraId="4669EA85">
      <w:pPr>
        <w:jc w:val="center"/>
        <w:outlineLvl w:val="2"/>
        <w:rPr>
          <w:rFonts w:ascii="宋体" w:hAnsi="宋体"/>
          <w:b/>
          <w:color w:val="auto"/>
          <w:sz w:val="36"/>
          <w:szCs w:val="36"/>
          <w:highlight w:val="none"/>
        </w:rPr>
      </w:pPr>
      <w:bookmarkStart w:id="32" w:name="_Toc179260772"/>
      <w:r>
        <w:rPr>
          <w:rFonts w:hint="eastAsia" w:ascii="宋体" w:hAnsi="宋体"/>
          <w:b/>
          <w:color w:val="auto"/>
          <w:sz w:val="36"/>
          <w:szCs w:val="36"/>
          <w:highlight w:val="none"/>
        </w:rPr>
        <w:t>第3节  合同附件格式</w:t>
      </w:r>
      <w:bookmarkEnd w:id="32"/>
    </w:p>
    <w:p w14:paraId="21C76223">
      <w:pPr>
        <w:spacing w:line="276" w:lineRule="auto"/>
        <w:outlineLvl w:val="3"/>
        <w:rPr>
          <w:rFonts w:ascii="仿宋" w:hAnsi="仿宋" w:eastAsia="仿宋"/>
          <w:b/>
          <w:color w:val="auto"/>
          <w:sz w:val="28"/>
          <w:szCs w:val="28"/>
          <w:highlight w:val="none"/>
        </w:rPr>
      </w:pPr>
      <w:bookmarkStart w:id="33" w:name="_Toc168475884"/>
      <w:bookmarkStart w:id="34" w:name="_Toc168476287"/>
      <w:bookmarkStart w:id="35" w:name="_Toc144974827"/>
      <w:r>
        <w:rPr>
          <w:rFonts w:hint="eastAsia" w:ascii="仿宋" w:hAnsi="仿宋" w:eastAsia="仿宋"/>
          <w:b/>
          <w:color w:val="auto"/>
          <w:sz w:val="28"/>
          <w:szCs w:val="28"/>
          <w:highlight w:val="none"/>
        </w:rPr>
        <w:t>附件1：</w:t>
      </w:r>
      <w:bookmarkEnd w:id="33"/>
      <w:bookmarkEnd w:id="34"/>
      <w:bookmarkEnd w:id="35"/>
      <w:r>
        <w:rPr>
          <w:rFonts w:hint="eastAsia" w:ascii="仿宋" w:hAnsi="仿宋" w:eastAsia="仿宋"/>
          <w:b/>
          <w:color w:val="auto"/>
          <w:sz w:val="28"/>
          <w:szCs w:val="28"/>
          <w:highlight w:val="none"/>
        </w:rPr>
        <w:t xml:space="preserve">合同协议书 </w:t>
      </w:r>
    </w:p>
    <w:p w14:paraId="75C6AC94">
      <w:pPr>
        <w:spacing w:line="276" w:lineRule="auto"/>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合 同 协 议 书 </w:t>
      </w:r>
    </w:p>
    <w:p w14:paraId="22B12C7F">
      <w:pPr>
        <w:spacing w:line="400" w:lineRule="exact"/>
        <w:ind w:firstLine="528"/>
        <w:rPr>
          <w:rFonts w:ascii="仿宋" w:hAnsi="仿宋" w:eastAsia="仿宋"/>
          <w:color w:val="auto"/>
          <w:sz w:val="24"/>
          <w:highlight w:val="none"/>
        </w:rPr>
      </w:pPr>
      <w:r>
        <w:rPr>
          <w:rFonts w:ascii="仿宋" w:hAnsi="仿宋" w:eastAsia="仿宋"/>
          <w:color w:val="auto"/>
          <w:sz w:val="24"/>
          <w:highlight w:val="none"/>
          <w:u w:val="single"/>
        </w:rPr>
        <w:t xml:space="preserve">       </w:t>
      </w:r>
      <w:r>
        <w:rPr>
          <w:rFonts w:ascii="仿宋" w:hAnsi="仿宋" w:eastAsia="仿宋"/>
          <w:color w:val="auto"/>
          <w:sz w:val="24"/>
          <w:highlight w:val="none"/>
        </w:rPr>
        <w:t>（发包人名称，以下简称“发包人”）为实施</w:t>
      </w:r>
      <w:r>
        <w:rPr>
          <w:rFonts w:ascii="仿宋" w:hAnsi="仿宋" w:eastAsia="仿宋"/>
          <w:color w:val="auto"/>
          <w:sz w:val="24"/>
          <w:highlight w:val="none"/>
          <w:u w:val="single"/>
        </w:rPr>
        <w:t xml:space="preserve">                        </w:t>
      </w:r>
      <w:r>
        <w:rPr>
          <w:rFonts w:ascii="仿宋" w:hAnsi="仿宋" w:eastAsia="仿宋"/>
          <w:color w:val="auto"/>
          <w:sz w:val="24"/>
          <w:highlight w:val="none"/>
        </w:rPr>
        <w:t>（项目名称），已接受</w:t>
      </w:r>
      <w:r>
        <w:rPr>
          <w:rFonts w:ascii="仿宋" w:hAnsi="仿宋" w:eastAsia="仿宋"/>
          <w:color w:val="auto"/>
          <w:sz w:val="24"/>
          <w:highlight w:val="none"/>
          <w:u w:val="single"/>
        </w:rPr>
        <w:t xml:space="preserve">        </w:t>
      </w:r>
      <w:r>
        <w:rPr>
          <w:rFonts w:ascii="仿宋" w:hAnsi="仿宋" w:eastAsia="仿宋"/>
          <w:color w:val="auto"/>
          <w:sz w:val="24"/>
          <w:highlight w:val="none"/>
        </w:rPr>
        <w:t>（承包人名称，以下简称“承包人”）对该项目的</w:t>
      </w:r>
      <w:r>
        <w:rPr>
          <w:rFonts w:hint="eastAsia" w:ascii="仿宋" w:hAnsi="仿宋" w:eastAsia="仿宋"/>
          <w:color w:val="auto"/>
          <w:sz w:val="24"/>
          <w:highlight w:val="none"/>
        </w:rPr>
        <w:t>投</w:t>
      </w:r>
      <w:r>
        <w:rPr>
          <w:rFonts w:ascii="仿宋" w:hAnsi="仿宋" w:eastAsia="仿宋"/>
          <w:color w:val="auto"/>
          <w:sz w:val="24"/>
          <w:highlight w:val="none"/>
        </w:rPr>
        <w:t>标。发包人和承包人共同达成如下协议。</w:t>
      </w:r>
    </w:p>
    <w:p w14:paraId="1E19FE4E">
      <w:pPr>
        <w:spacing w:line="400" w:lineRule="exact"/>
        <w:ind w:firstLine="480"/>
        <w:rPr>
          <w:rFonts w:ascii="仿宋" w:hAnsi="仿宋" w:eastAsia="仿宋"/>
          <w:color w:val="auto"/>
          <w:sz w:val="24"/>
          <w:highlight w:val="none"/>
        </w:rPr>
      </w:pPr>
      <w:bookmarkStart w:id="36" w:name="_Toc168476288"/>
      <w:bookmarkStart w:id="37" w:name="_Toc168475885"/>
      <w:bookmarkStart w:id="38" w:name="_Toc144974828"/>
      <w:r>
        <w:rPr>
          <w:rFonts w:ascii="仿宋" w:hAnsi="仿宋" w:eastAsia="仿宋"/>
          <w:color w:val="auto"/>
          <w:sz w:val="24"/>
          <w:highlight w:val="none"/>
        </w:rPr>
        <w:t>1. 本协议书与下列文件一起构成合同文件：</w:t>
      </w:r>
      <w:bookmarkEnd w:id="36"/>
      <w:bookmarkEnd w:id="37"/>
      <w:bookmarkEnd w:id="38"/>
    </w:p>
    <w:p w14:paraId="39CA8928">
      <w:pPr>
        <w:spacing w:line="400" w:lineRule="exact"/>
        <w:ind w:firstLine="480"/>
        <w:rPr>
          <w:rFonts w:ascii="仿宋" w:hAnsi="仿宋" w:eastAsia="仿宋"/>
          <w:color w:val="auto"/>
          <w:sz w:val="24"/>
          <w:highlight w:val="none"/>
        </w:rPr>
      </w:pPr>
      <w:bookmarkStart w:id="39" w:name="_Toc144974829"/>
      <w:bookmarkStart w:id="40" w:name="_Toc168475886"/>
      <w:bookmarkStart w:id="41" w:name="_Toc168476289"/>
      <w:r>
        <w:rPr>
          <w:rFonts w:ascii="仿宋" w:hAnsi="仿宋" w:eastAsia="仿宋"/>
          <w:color w:val="auto"/>
          <w:sz w:val="24"/>
          <w:highlight w:val="none"/>
        </w:rPr>
        <w:t>（1）中标通知书；</w:t>
      </w:r>
    </w:p>
    <w:p w14:paraId="75C91C43">
      <w:pPr>
        <w:tabs>
          <w:tab w:val="left" w:pos="2424"/>
        </w:tabs>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（2）</w:t>
      </w:r>
      <w:r>
        <w:rPr>
          <w:rFonts w:ascii="仿宋" w:hAnsi="仿宋" w:eastAsia="仿宋"/>
          <w:color w:val="auto"/>
          <w:sz w:val="24"/>
          <w:highlight w:val="none"/>
        </w:rPr>
        <w:t>投标函及投标函附录</w:t>
      </w:r>
      <w:r>
        <w:rPr>
          <w:rFonts w:hint="eastAsia" w:ascii="仿宋" w:hAnsi="仿宋" w:eastAsia="仿宋"/>
          <w:color w:val="auto"/>
          <w:sz w:val="24"/>
          <w:highlight w:val="none"/>
        </w:rPr>
        <w:t>；</w:t>
      </w:r>
      <w:r>
        <w:rPr>
          <w:rFonts w:ascii="仿宋" w:hAnsi="仿宋" w:eastAsia="仿宋"/>
          <w:color w:val="auto"/>
          <w:sz w:val="24"/>
          <w:highlight w:val="none"/>
        </w:rPr>
        <w:tab/>
      </w:r>
    </w:p>
    <w:p w14:paraId="21963C2C">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（3）专用合同条款；</w:t>
      </w:r>
    </w:p>
    <w:p w14:paraId="38B74486">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（4）通用合同条款；</w:t>
      </w:r>
    </w:p>
    <w:p w14:paraId="0D7FD68D">
      <w:pPr>
        <w:spacing w:line="400" w:lineRule="exact"/>
        <w:ind w:firstLine="240"/>
        <w:rPr>
          <w:rFonts w:ascii="仿宋" w:hAnsi="仿宋" w:eastAsia="仿宋"/>
          <w:color w:val="auto"/>
          <w:sz w:val="24"/>
          <w:highlight w:val="none"/>
        </w:rPr>
      </w:pPr>
      <w:r>
        <w:rPr>
          <w:rFonts w:hint="eastAsia" w:ascii="仿宋" w:hAnsi="仿宋" w:eastAsia="仿宋"/>
          <w:color w:val="auto"/>
          <w:sz w:val="24"/>
          <w:highlight w:val="none"/>
        </w:rPr>
        <w:t xml:space="preserve">  （5）</w:t>
      </w:r>
      <w:r>
        <w:rPr>
          <w:rFonts w:ascii="仿宋" w:hAnsi="仿宋" w:eastAsia="仿宋"/>
          <w:color w:val="auto"/>
          <w:spacing w:val="-3"/>
          <w:sz w:val="24"/>
          <w:highlight w:val="none"/>
        </w:rPr>
        <w:t>技术标准和要求（合同技术条款</w:t>
      </w:r>
      <w:r>
        <w:rPr>
          <w:rFonts w:ascii="仿宋" w:hAnsi="仿宋" w:eastAsia="仿宋"/>
          <w:color w:val="auto"/>
          <w:sz w:val="24"/>
          <w:highlight w:val="none"/>
        </w:rPr>
        <w:t>）</w:t>
      </w:r>
      <w:r>
        <w:rPr>
          <w:rFonts w:hint="eastAsia" w:ascii="仿宋" w:hAnsi="仿宋" w:eastAsia="仿宋"/>
          <w:color w:val="auto"/>
          <w:sz w:val="24"/>
          <w:highlight w:val="none"/>
        </w:rPr>
        <w:t>；</w:t>
      </w:r>
    </w:p>
    <w:p w14:paraId="35BFE790">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（6）图纸；</w:t>
      </w:r>
    </w:p>
    <w:p w14:paraId="49D378F2">
      <w:pPr>
        <w:spacing w:line="400" w:lineRule="exact"/>
        <w:rPr>
          <w:rFonts w:ascii="仿宋" w:hAnsi="仿宋" w:eastAsia="仿宋"/>
          <w:color w:val="auto"/>
          <w:sz w:val="24"/>
          <w:highlight w:val="none"/>
        </w:rPr>
      </w:pPr>
      <w:r>
        <w:rPr>
          <w:rFonts w:hint="eastAsia" w:ascii="仿宋" w:hAnsi="仿宋" w:eastAsia="仿宋"/>
          <w:color w:val="auto"/>
          <w:sz w:val="24"/>
          <w:highlight w:val="none"/>
        </w:rPr>
        <w:t xml:space="preserve">    （7）已标价的工程量清单；</w:t>
      </w:r>
    </w:p>
    <w:p w14:paraId="55F17D0A">
      <w:pPr>
        <w:spacing w:line="400" w:lineRule="exact"/>
        <w:ind w:firstLine="240"/>
        <w:rPr>
          <w:rFonts w:ascii="仿宋" w:hAnsi="仿宋" w:eastAsia="仿宋"/>
          <w:color w:val="auto"/>
          <w:sz w:val="24"/>
          <w:highlight w:val="none"/>
        </w:rPr>
      </w:pPr>
      <w:r>
        <w:rPr>
          <w:rFonts w:hint="eastAsia" w:ascii="仿宋" w:hAnsi="仿宋" w:eastAsia="仿宋"/>
          <w:color w:val="auto"/>
          <w:sz w:val="24"/>
          <w:highlight w:val="none"/>
        </w:rPr>
        <w:t xml:space="preserve">  （8）经双方确认进入合同的其它文件。</w:t>
      </w:r>
    </w:p>
    <w:p w14:paraId="18F075BC">
      <w:pPr>
        <w:spacing w:line="400" w:lineRule="exact"/>
        <w:ind w:firstLine="480"/>
        <w:rPr>
          <w:rFonts w:ascii="仿宋" w:hAnsi="仿宋" w:eastAsia="仿宋"/>
          <w:color w:val="auto"/>
          <w:sz w:val="24"/>
          <w:highlight w:val="none"/>
        </w:rPr>
      </w:pPr>
      <w:r>
        <w:rPr>
          <w:rFonts w:ascii="仿宋" w:hAnsi="仿宋" w:eastAsia="仿宋"/>
          <w:color w:val="auto"/>
          <w:sz w:val="24"/>
          <w:highlight w:val="none"/>
        </w:rPr>
        <w:t>2. 上述文件互相补充和解释，如有不明确或不一致之处，以合同约定次序在先者为准。</w:t>
      </w:r>
      <w:bookmarkEnd w:id="39"/>
      <w:bookmarkEnd w:id="40"/>
      <w:bookmarkEnd w:id="41"/>
    </w:p>
    <w:p w14:paraId="404FB02A">
      <w:pPr>
        <w:spacing w:line="400" w:lineRule="exact"/>
        <w:ind w:firstLine="480"/>
        <w:rPr>
          <w:rFonts w:ascii="仿宋" w:hAnsi="仿宋" w:eastAsia="仿宋"/>
          <w:color w:val="auto"/>
          <w:sz w:val="24"/>
          <w:highlight w:val="none"/>
        </w:rPr>
      </w:pPr>
      <w:r>
        <w:rPr>
          <w:rFonts w:ascii="仿宋" w:hAnsi="仿宋" w:eastAsia="仿宋"/>
          <w:color w:val="auto"/>
          <w:sz w:val="24"/>
          <w:highlight w:val="none"/>
        </w:rPr>
        <w:t>3. 签约合同价：人民币（大写）</w:t>
      </w:r>
      <w:r>
        <w:rPr>
          <w:rFonts w:ascii="仿宋" w:hAnsi="仿宋" w:eastAsia="仿宋"/>
          <w:color w:val="auto"/>
          <w:sz w:val="24"/>
          <w:highlight w:val="none"/>
          <w:u w:val="single"/>
        </w:rPr>
        <w:t xml:space="preserve">          </w:t>
      </w:r>
      <w:r>
        <w:rPr>
          <w:rFonts w:ascii="仿宋" w:hAnsi="仿宋" w:eastAsia="仿宋"/>
          <w:color w:val="auto"/>
          <w:sz w:val="24"/>
          <w:highlight w:val="none"/>
        </w:rPr>
        <w:t>元（</w:t>
      </w:r>
      <w:r>
        <w:rPr>
          <w:rFonts w:hint="eastAsia" w:ascii="宋体" w:hAnsi="宋体" w:cs="宋体"/>
          <w:color w:val="auto"/>
          <w:sz w:val="24"/>
          <w:highlight w:val="none"/>
        </w:rPr>
        <w:t>¥</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    </w:t>
      </w:r>
      <w:r>
        <w:rPr>
          <w:rFonts w:ascii="仿宋" w:hAnsi="仿宋" w:eastAsia="仿宋"/>
          <w:color w:val="auto"/>
          <w:sz w:val="24"/>
          <w:highlight w:val="none"/>
        </w:rPr>
        <w:t>）。</w:t>
      </w:r>
    </w:p>
    <w:p w14:paraId="172D5B86">
      <w:pPr>
        <w:spacing w:line="400" w:lineRule="exact"/>
        <w:ind w:firstLine="480"/>
        <w:rPr>
          <w:rFonts w:ascii="仿宋" w:hAnsi="仿宋" w:eastAsia="仿宋"/>
          <w:color w:val="auto"/>
          <w:sz w:val="24"/>
          <w:highlight w:val="none"/>
        </w:rPr>
      </w:pPr>
      <w:r>
        <w:rPr>
          <w:rFonts w:ascii="仿宋" w:hAnsi="仿宋" w:eastAsia="仿宋"/>
          <w:color w:val="auto"/>
          <w:sz w:val="24"/>
          <w:highlight w:val="none"/>
        </w:rPr>
        <w:t xml:space="preserve">4. </w:t>
      </w:r>
      <w:r>
        <w:rPr>
          <w:rFonts w:hint="eastAsia" w:ascii="仿宋" w:hAnsi="仿宋" w:eastAsia="仿宋"/>
          <w:color w:val="auto"/>
          <w:sz w:val="24"/>
          <w:highlight w:val="none"/>
        </w:rPr>
        <w:t>承包人</w:t>
      </w:r>
      <w:r>
        <w:rPr>
          <w:rFonts w:ascii="仿宋" w:hAnsi="仿宋" w:eastAsia="仿宋"/>
          <w:color w:val="auto"/>
          <w:sz w:val="24"/>
          <w:highlight w:val="none"/>
        </w:rPr>
        <w:t>项目经理：</w:t>
      </w:r>
      <w:r>
        <w:rPr>
          <w:rFonts w:ascii="仿宋" w:hAnsi="仿宋" w:eastAsia="仿宋"/>
          <w:color w:val="auto"/>
          <w:sz w:val="24"/>
          <w:highlight w:val="none"/>
          <w:u w:val="single"/>
        </w:rPr>
        <w:t xml:space="preserve">                </w:t>
      </w:r>
      <w:r>
        <w:rPr>
          <w:rFonts w:hint="eastAsia" w:ascii="仿宋" w:hAnsi="仿宋" w:eastAsia="仿宋"/>
          <w:color w:val="auto"/>
          <w:sz w:val="24"/>
          <w:highlight w:val="none"/>
        </w:rPr>
        <w:t>；技术负责人：</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  </w:t>
      </w:r>
      <w:r>
        <w:rPr>
          <w:rFonts w:hint="eastAsia" w:ascii="仿宋" w:hAnsi="仿宋" w:eastAsia="仿宋"/>
          <w:color w:val="auto"/>
          <w:sz w:val="24"/>
          <w:highlight w:val="none"/>
        </w:rPr>
        <w:t>。</w:t>
      </w:r>
    </w:p>
    <w:p w14:paraId="504F4F84">
      <w:pPr>
        <w:spacing w:line="400" w:lineRule="exact"/>
        <w:ind w:firstLine="480"/>
        <w:rPr>
          <w:rFonts w:ascii="仿宋" w:hAnsi="仿宋" w:eastAsia="仿宋"/>
          <w:color w:val="auto"/>
          <w:sz w:val="24"/>
          <w:highlight w:val="none"/>
        </w:rPr>
      </w:pPr>
      <w:r>
        <w:rPr>
          <w:rFonts w:ascii="仿宋" w:hAnsi="仿宋" w:eastAsia="仿宋"/>
          <w:color w:val="auto"/>
          <w:sz w:val="24"/>
          <w:highlight w:val="none"/>
        </w:rPr>
        <w:t>5.</w:t>
      </w:r>
      <w:r>
        <w:rPr>
          <w:rStyle w:val="410"/>
          <w:rFonts w:ascii="仿宋" w:hAnsi="仿宋" w:eastAsia="仿宋"/>
          <w:color w:val="auto"/>
          <w:sz w:val="24"/>
          <w:highlight w:val="none"/>
          <w:lang w:val="zh-TW" w:eastAsia="zh-TW"/>
        </w:rPr>
        <w:t>合同履行期限：</w:t>
      </w:r>
      <w:r>
        <w:rPr>
          <w:rStyle w:val="410"/>
          <w:rFonts w:hint="eastAsia" w:ascii="仿宋" w:hAnsi="仿宋" w:eastAsia="仿宋"/>
          <w:color w:val="auto"/>
          <w:sz w:val="24"/>
          <w:highlight w:val="none"/>
          <w:u w:val="single"/>
          <w:lang w:val="zh-TW"/>
        </w:rPr>
        <w:t xml:space="preserve">               </w:t>
      </w:r>
    </w:p>
    <w:p w14:paraId="219FE199">
      <w:pPr>
        <w:spacing w:line="400" w:lineRule="exact"/>
        <w:ind w:firstLine="480"/>
        <w:rPr>
          <w:rFonts w:ascii="仿宋" w:hAnsi="仿宋" w:eastAsia="仿宋"/>
          <w:color w:val="auto"/>
          <w:sz w:val="24"/>
          <w:highlight w:val="none"/>
        </w:rPr>
      </w:pPr>
      <w:r>
        <w:rPr>
          <w:rFonts w:ascii="仿宋" w:hAnsi="仿宋" w:eastAsia="仿宋"/>
          <w:color w:val="auto"/>
          <w:sz w:val="24"/>
          <w:highlight w:val="none"/>
        </w:rPr>
        <w:t>6.工程质量符合</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 </w:t>
      </w:r>
      <w:r>
        <w:rPr>
          <w:rFonts w:ascii="仿宋" w:hAnsi="仿宋" w:eastAsia="仿宋"/>
          <w:color w:val="auto"/>
          <w:sz w:val="24"/>
          <w:highlight w:val="none"/>
          <w:u w:val="single"/>
        </w:rPr>
        <w:t xml:space="preserve">        </w:t>
      </w:r>
      <w:r>
        <w:rPr>
          <w:rFonts w:ascii="仿宋" w:hAnsi="仿宋" w:eastAsia="仿宋"/>
          <w:color w:val="auto"/>
          <w:sz w:val="24"/>
          <w:highlight w:val="none"/>
        </w:rPr>
        <w:t>标准。</w:t>
      </w:r>
    </w:p>
    <w:p w14:paraId="0C489033">
      <w:pPr>
        <w:spacing w:line="400" w:lineRule="exact"/>
        <w:ind w:firstLine="480"/>
        <w:rPr>
          <w:rFonts w:ascii="仿宋" w:hAnsi="仿宋" w:eastAsia="仿宋"/>
          <w:color w:val="auto"/>
          <w:sz w:val="24"/>
          <w:highlight w:val="none"/>
        </w:rPr>
      </w:pPr>
      <w:r>
        <w:rPr>
          <w:rFonts w:ascii="仿宋" w:hAnsi="仿宋" w:eastAsia="仿宋"/>
          <w:color w:val="auto"/>
          <w:sz w:val="24"/>
          <w:highlight w:val="none"/>
        </w:rPr>
        <w:t>7.承包人承诺按合同约定承担工程的实施、完成及缺陷修复。</w:t>
      </w:r>
    </w:p>
    <w:p w14:paraId="5399DFB5">
      <w:pPr>
        <w:spacing w:line="400" w:lineRule="exact"/>
        <w:ind w:firstLine="480"/>
        <w:rPr>
          <w:rFonts w:ascii="仿宋" w:hAnsi="仿宋" w:eastAsia="仿宋"/>
          <w:color w:val="auto"/>
          <w:sz w:val="24"/>
          <w:highlight w:val="none"/>
        </w:rPr>
      </w:pPr>
      <w:r>
        <w:rPr>
          <w:rFonts w:ascii="仿宋" w:hAnsi="仿宋" w:eastAsia="仿宋"/>
          <w:color w:val="auto"/>
          <w:sz w:val="24"/>
          <w:highlight w:val="none"/>
        </w:rPr>
        <w:t>8.发包人承诺按合同约定的条件、时间和方式向承包人支付合同价款。</w:t>
      </w:r>
    </w:p>
    <w:p w14:paraId="5E54207C">
      <w:pPr>
        <w:spacing w:line="400" w:lineRule="exact"/>
        <w:ind w:firstLine="480"/>
        <w:rPr>
          <w:rFonts w:ascii="仿宋" w:hAnsi="仿宋" w:eastAsia="仿宋"/>
          <w:color w:val="auto"/>
          <w:sz w:val="24"/>
          <w:highlight w:val="none"/>
        </w:rPr>
      </w:pPr>
      <w:r>
        <w:rPr>
          <w:rFonts w:ascii="仿宋" w:hAnsi="仿宋" w:eastAsia="仿宋"/>
          <w:color w:val="auto"/>
          <w:sz w:val="24"/>
          <w:highlight w:val="none"/>
        </w:rPr>
        <w:t>9.承包人</w:t>
      </w:r>
      <w:r>
        <w:rPr>
          <w:rFonts w:hint="eastAsia" w:ascii="仿宋" w:hAnsi="仿宋" w:eastAsia="仿宋"/>
          <w:color w:val="auto"/>
          <w:sz w:val="24"/>
          <w:highlight w:val="none"/>
        </w:rPr>
        <w:t>承诺执行</w:t>
      </w:r>
      <w:r>
        <w:rPr>
          <w:rFonts w:ascii="仿宋" w:hAnsi="仿宋" w:eastAsia="仿宋"/>
          <w:color w:val="auto"/>
          <w:sz w:val="24"/>
          <w:highlight w:val="none"/>
        </w:rPr>
        <w:t>监理人开工</w:t>
      </w:r>
      <w:r>
        <w:rPr>
          <w:rFonts w:hint="eastAsia" w:ascii="仿宋" w:hAnsi="仿宋" w:eastAsia="仿宋"/>
          <w:color w:val="auto"/>
          <w:sz w:val="24"/>
          <w:highlight w:val="none"/>
        </w:rPr>
        <w:t>通知</w:t>
      </w:r>
      <w:r>
        <w:rPr>
          <w:rFonts w:ascii="仿宋" w:hAnsi="仿宋" w:eastAsia="仿宋"/>
          <w:color w:val="auto"/>
          <w:sz w:val="24"/>
          <w:highlight w:val="none"/>
        </w:rPr>
        <w:t>，</w:t>
      </w:r>
      <w:r>
        <w:rPr>
          <w:rFonts w:hint="eastAsia" w:ascii="仿宋" w:hAnsi="仿宋" w:eastAsia="仿宋"/>
          <w:color w:val="auto"/>
          <w:sz w:val="24"/>
          <w:highlight w:val="none"/>
        </w:rPr>
        <w:t>计划</w:t>
      </w:r>
      <w:r>
        <w:rPr>
          <w:rFonts w:ascii="仿宋" w:hAnsi="仿宋" w:eastAsia="仿宋"/>
          <w:color w:val="auto"/>
          <w:sz w:val="24"/>
          <w:highlight w:val="none"/>
        </w:rPr>
        <w:t>工期为</w:t>
      </w:r>
      <w:r>
        <w:rPr>
          <w:rFonts w:ascii="仿宋" w:hAnsi="仿宋" w:eastAsia="仿宋"/>
          <w:color w:val="auto"/>
          <w:sz w:val="24"/>
          <w:highlight w:val="none"/>
          <w:u w:val="single"/>
        </w:rPr>
        <w:t xml:space="preserve">    </w:t>
      </w:r>
      <w:r>
        <w:rPr>
          <w:rFonts w:ascii="仿宋" w:hAnsi="仿宋" w:eastAsia="仿宋"/>
          <w:color w:val="auto"/>
          <w:sz w:val="24"/>
          <w:highlight w:val="none"/>
        </w:rPr>
        <w:t>天。</w:t>
      </w:r>
    </w:p>
    <w:p w14:paraId="3343FB5A">
      <w:pPr>
        <w:spacing w:line="400" w:lineRule="exact"/>
        <w:ind w:firstLine="480"/>
        <w:rPr>
          <w:rFonts w:ascii="仿宋" w:hAnsi="仿宋" w:eastAsia="仿宋" w:cs="Times New Roman"/>
          <w:color w:val="auto"/>
          <w:sz w:val="24"/>
          <w:highlight w:val="none"/>
        </w:rPr>
      </w:pPr>
      <w:r>
        <w:rPr>
          <w:rFonts w:hint="eastAsia" w:ascii="仿宋" w:hAnsi="仿宋" w:eastAsia="仿宋" w:cs="Times New Roman"/>
          <w:color w:val="auto"/>
          <w:sz w:val="24"/>
          <w:highlight w:val="none"/>
        </w:rPr>
        <w:t>10.</w:t>
      </w:r>
      <w:r>
        <w:rPr>
          <w:rFonts w:ascii="仿宋" w:hAnsi="仿宋" w:eastAsia="仿宋" w:cs="Times New Roman"/>
          <w:color w:val="auto"/>
          <w:sz w:val="24"/>
          <w:highlight w:val="none"/>
        </w:rPr>
        <w:t>合同方式：</w:t>
      </w:r>
      <w:r>
        <w:rPr>
          <w:rFonts w:ascii="仿宋" w:hAnsi="仿宋" w:eastAsia="仿宋" w:cs="Times New Roman"/>
          <w:color w:val="auto"/>
          <w:sz w:val="24"/>
          <w:highlight w:val="none"/>
          <w:u w:val="single"/>
        </w:rPr>
        <w:t>固定</w:t>
      </w:r>
      <w:r>
        <w:rPr>
          <w:rFonts w:hint="eastAsia" w:ascii="仿宋" w:hAnsi="仿宋" w:eastAsia="仿宋" w:cs="Times New Roman"/>
          <w:color w:val="auto"/>
          <w:sz w:val="24"/>
          <w:highlight w:val="none"/>
          <w:u w:val="single"/>
        </w:rPr>
        <w:t>单</w:t>
      </w:r>
      <w:r>
        <w:rPr>
          <w:rFonts w:ascii="仿宋" w:hAnsi="仿宋" w:eastAsia="仿宋" w:cs="Times New Roman"/>
          <w:color w:val="auto"/>
          <w:sz w:val="24"/>
          <w:highlight w:val="none"/>
          <w:u w:val="single"/>
        </w:rPr>
        <w:t>价合同</w:t>
      </w:r>
      <w:r>
        <w:rPr>
          <w:rFonts w:ascii="仿宋" w:hAnsi="仿宋" w:eastAsia="仿宋" w:cs="Times New Roman"/>
          <w:color w:val="auto"/>
          <w:sz w:val="24"/>
          <w:highlight w:val="none"/>
        </w:rPr>
        <w:t>。</w:t>
      </w:r>
    </w:p>
    <w:p w14:paraId="792B1A83">
      <w:pPr>
        <w:spacing w:line="400" w:lineRule="exact"/>
        <w:ind w:firstLine="480"/>
        <w:rPr>
          <w:rFonts w:ascii="仿宋" w:hAnsi="仿宋" w:eastAsia="仿宋" w:cs="Times New Roman"/>
          <w:color w:val="auto"/>
          <w:sz w:val="24"/>
          <w:highlight w:val="none"/>
        </w:rPr>
      </w:pPr>
      <w:r>
        <w:rPr>
          <w:rFonts w:hint="eastAsia" w:ascii="仿宋" w:hAnsi="仿宋" w:eastAsia="仿宋" w:cs="Times New Roman"/>
          <w:color w:val="auto"/>
          <w:sz w:val="24"/>
          <w:highlight w:val="none"/>
        </w:rPr>
        <w:t>1</w:t>
      </w:r>
      <w:r>
        <w:rPr>
          <w:rFonts w:hint="eastAsia" w:ascii="仿宋" w:hAnsi="仿宋" w:eastAsia="仿宋" w:cs="Times New Roman"/>
          <w:color w:val="auto"/>
          <w:sz w:val="24"/>
          <w:highlight w:val="none"/>
          <w:lang w:val="en-US" w:eastAsia="zh-CN"/>
        </w:rPr>
        <w:t>1</w:t>
      </w:r>
      <w:r>
        <w:rPr>
          <w:rFonts w:hint="eastAsia" w:ascii="仿宋" w:hAnsi="仿宋" w:eastAsia="仿宋" w:cs="Times New Roman"/>
          <w:color w:val="auto"/>
          <w:sz w:val="24"/>
          <w:highlight w:val="none"/>
        </w:rPr>
        <w:t>.</w:t>
      </w:r>
      <w:r>
        <w:rPr>
          <w:rFonts w:ascii="仿宋" w:hAnsi="仿宋" w:eastAsia="仿宋" w:cs="Times New Roman"/>
          <w:color w:val="auto"/>
          <w:sz w:val="24"/>
          <w:highlight w:val="none"/>
        </w:rPr>
        <w:t>本协议书一式</w:t>
      </w:r>
      <w:r>
        <w:rPr>
          <w:rFonts w:ascii="仿宋" w:hAnsi="仿宋" w:eastAsia="仿宋" w:cs="Times New Roman"/>
          <w:color w:val="auto"/>
          <w:sz w:val="24"/>
          <w:highlight w:val="none"/>
          <w:u w:val="single"/>
        </w:rPr>
        <w:t xml:space="preserve">     </w:t>
      </w:r>
      <w:r>
        <w:rPr>
          <w:rFonts w:ascii="仿宋" w:hAnsi="仿宋" w:eastAsia="仿宋" w:cs="Times New Roman"/>
          <w:color w:val="auto"/>
          <w:sz w:val="24"/>
          <w:highlight w:val="none"/>
        </w:rPr>
        <w:t>份，合同双方各执一份。</w:t>
      </w:r>
    </w:p>
    <w:p w14:paraId="1D2EA9B7">
      <w:pPr>
        <w:spacing w:line="400" w:lineRule="exact"/>
        <w:ind w:firstLine="480"/>
        <w:rPr>
          <w:rFonts w:ascii="仿宋" w:hAnsi="仿宋" w:eastAsia="仿宋"/>
          <w:color w:val="auto"/>
          <w:sz w:val="24"/>
          <w:highlight w:val="none"/>
        </w:rPr>
      </w:pPr>
      <w:bookmarkStart w:id="42" w:name="_Toc144974830"/>
      <w:bookmarkStart w:id="43" w:name="_Toc168476290"/>
      <w:bookmarkStart w:id="44" w:name="_Toc168475887"/>
      <w:r>
        <w:rPr>
          <w:rFonts w:ascii="仿宋" w:hAnsi="仿宋" w:eastAsia="仿宋" w:cs="Times New Roman"/>
          <w:color w:val="auto"/>
          <w:sz w:val="24"/>
          <w:highlight w:val="none"/>
        </w:rPr>
        <w:t>1</w:t>
      </w:r>
      <w:r>
        <w:rPr>
          <w:rFonts w:hint="eastAsia" w:ascii="仿宋" w:hAnsi="仿宋" w:eastAsia="仿宋" w:cs="Times New Roman"/>
          <w:color w:val="auto"/>
          <w:sz w:val="24"/>
          <w:highlight w:val="none"/>
          <w:lang w:val="en-US" w:eastAsia="zh-CN"/>
        </w:rPr>
        <w:t>2</w:t>
      </w:r>
      <w:r>
        <w:rPr>
          <w:rFonts w:ascii="仿宋" w:hAnsi="仿宋" w:eastAsia="仿宋" w:cs="Times New Roman"/>
          <w:color w:val="auto"/>
          <w:sz w:val="24"/>
          <w:highlight w:val="none"/>
        </w:rPr>
        <w:t>.合同未尽事宜，双方另行签订补充协议。补</w:t>
      </w:r>
      <w:r>
        <w:rPr>
          <w:rFonts w:ascii="仿宋" w:hAnsi="仿宋" w:eastAsia="仿宋"/>
          <w:color w:val="auto"/>
          <w:sz w:val="24"/>
          <w:highlight w:val="none"/>
        </w:rPr>
        <w:t>充协议是合同的组成部分。</w:t>
      </w:r>
      <w:bookmarkEnd w:id="42"/>
      <w:bookmarkEnd w:id="43"/>
      <w:bookmarkEnd w:id="44"/>
    </w:p>
    <w:p w14:paraId="4749529A">
      <w:pPr>
        <w:spacing w:line="400" w:lineRule="exact"/>
        <w:rPr>
          <w:rFonts w:ascii="仿宋" w:hAnsi="仿宋" w:eastAsia="仿宋"/>
          <w:color w:val="auto"/>
          <w:sz w:val="24"/>
          <w:highlight w:val="none"/>
        </w:rPr>
      </w:pPr>
      <w:r>
        <w:rPr>
          <w:rFonts w:ascii="仿宋" w:hAnsi="仿宋" w:eastAsia="仿宋"/>
          <w:color w:val="auto"/>
          <w:sz w:val="24"/>
          <w:highlight w:val="none"/>
        </w:rPr>
        <w:t>发包人：</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（盖单位章）</w:t>
      </w:r>
      <w:r>
        <w:rPr>
          <w:rFonts w:hint="eastAsia" w:ascii="仿宋" w:hAnsi="仿宋" w:eastAsia="仿宋"/>
          <w:color w:val="auto"/>
          <w:sz w:val="24"/>
          <w:highlight w:val="none"/>
        </w:rPr>
        <w:t xml:space="preserve">     </w:t>
      </w:r>
      <w:r>
        <w:rPr>
          <w:rFonts w:ascii="仿宋" w:hAnsi="仿宋" w:eastAsia="仿宋"/>
          <w:color w:val="auto"/>
          <w:sz w:val="24"/>
          <w:highlight w:val="none"/>
        </w:rPr>
        <w:t>承包人：</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（盖单位章）</w:t>
      </w:r>
    </w:p>
    <w:p w14:paraId="5FCE818A">
      <w:pPr>
        <w:spacing w:line="400" w:lineRule="exact"/>
        <w:rPr>
          <w:rFonts w:hint="eastAsia" w:ascii="仿宋" w:hAnsi="仿宋" w:eastAsia="仿宋"/>
          <w:color w:val="auto"/>
          <w:sz w:val="24"/>
          <w:highlight w:val="none"/>
        </w:rPr>
      </w:pPr>
      <w:r>
        <w:rPr>
          <w:rFonts w:ascii="仿宋" w:hAnsi="仿宋" w:eastAsia="仿宋"/>
          <w:color w:val="auto"/>
          <w:sz w:val="24"/>
          <w:highlight w:val="none"/>
        </w:rPr>
        <w:t>法定代表人或</w:t>
      </w:r>
      <w:r>
        <w:rPr>
          <w:rFonts w:hint="eastAsia" w:ascii="仿宋" w:hAnsi="仿宋" w:eastAsia="仿宋"/>
          <w:color w:val="auto"/>
          <w:sz w:val="24"/>
          <w:highlight w:val="none"/>
        </w:rPr>
        <w:t xml:space="preserve">                     </w:t>
      </w:r>
      <w:r>
        <w:rPr>
          <w:rFonts w:ascii="仿宋" w:hAnsi="仿宋" w:eastAsia="仿宋"/>
          <w:color w:val="auto"/>
          <w:sz w:val="24"/>
          <w:highlight w:val="none"/>
        </w:rPr>
        <w:t>法定代表人或</w:t>
      </w:r>
    </w:p>
    <w:p w14:paraId="1CFA7243">
      <w:pPr>
        <w:spacing w:line="400" w:lineRule="exact"/>
        <w:rPr>
          <w:rFonts w:hint="eastAsia" w:ascii="仿宋" w:hAnsi="仿宋" w:eastAsia="仿宋"/>
          <w:color w:val="auto"/>
          <w:sz w:val="24"/>
          <w:highlight w:val="none"/>
        </w:rPr>
      </w:pPr>
      <w:r>
        <w:rPr>
          <w:rFonts w:ascii="仿宋" w:hAnsi="仿宋" w:eastAsia="仿宋"/>
          <w:color w:val="auto"/>
          <w:sz w:val="24"/>
          <w:highlight w:val="none"/>
        </w:rPr>
        <w:t>其委托代理人：</w:t>
      </w:r>
      <w:r>
        <w:rPr>
          <w:rFonts w:ascii="仿宋" w:hAnsi="仿宋" w:eastAsia="仿宋"/>
          <w:color w:val="auto"/>
          <w:sz w:val="24"/>
          <w:highlight w:val="none"/>
          <w:u w:val="single"/>
        </w:rPr>
        <w:t xml:space="preserve">    </w:t>
      </w:r>
      <w:r>
        <w:rPr>
          <w:rFonts w:ascii="仿宋" w:hAnsi="仿宋" w:eastAsia="仿宋"/>
          <w:color w:val="auto"/>
          <w:sz w:val="24"/>
          <w:highlight w:val="none"/>
        </w:rPr>
        <w:t>（签字）</w:t>
      </w:r>
      <w:r>
        <w:rPr>
          <w:rFonts w:hint="eastAsia" w:ascii="仿宋" w:hAnsi="仿宋" w:eastAsia="仿宋"/>
          <w:color w:val="auto"/>
          <w:sz w:val="24"/>
          <w:highlight w:val="none"/>
        </w:rPr>
        <w:t xml:space="preserve">        </w:t>
      </w:r>
      <w:r>
        <w:rPr>
          <w:rFonts w:ascii="仿宋" w:hAnsi="仿宋" w:eastAsia="仿宋"/>
          <w:color w:val="auto"/>
          <w:sz w:val="24"/>
          <w:highlight w:val="none"/>
        </w:rPr>
        <w:t>其委托代理人：</w:t>
      </w:r>
      <w:r>
        <w:rPr>
          <w:rFonts w:ascii="仿宋" w:hAnsi="仿宋" w:eastAsia="仿宋"/>
          <w:color w:val="auto"/>
          <w:sz w:val="24"/>
          <w:highlight w:val="none"/>
          <w:u w:val="single"/>
        </w:rPr>
        <w:t xml:space="preserve">    </w:t>
      </w:r>
      <w:r>
        <w:rPr>
          <w:rFonts w:ascii="仿宋" w:hAnsi="仿宋" w:eastAsia="仿宋"/>
          <w:color w:val="auto"/>
          <w:sz w:val="24"/>
          <w:highlight w:val="none"/>
        </w:rPr>
        <w:t>（签字）</w:t>
      </w:r>
    </w:p>
    <w:p w14:paraId="656D2740">
      <w:pPr>
        <w:spacing w:line="400" w:lineRule="exact"/>
        <w:rPr>
          <w:rFonts w:ascii="仿宋" w:hAnsi="仿宋" w:eastAsia="仿宋"/>
          <w:color w:val="auto"/>
          <w:sz w:val="24"/>
          <w:highlight w:val="none"/>
        </w:rPr>
      </w:pPr>
      <w:r>
        <w:rPr>
          <w:rFonts w:ascii="仿宋" w:hAnsi="仿宋" w:eastAsia="仿宋"/>
          <w:color w:val="auto"/>
          <w:sz w:val="24"/>
          <w:highlight w:val="none"/>
          <w:u w:val="single"/>
        </w:rPr>
        <w:t xml:space="preserve">     </w:t>
      </w:r>
      <w:r>
        <w:rPr>
          <w:rFonts w:ascii="仿宋" w:hAnsi="仿宋" w:eastAsia="仿宋"/>
          <w:color w:val="auto"/>
          <w:sz w:val="24"/>
          <w:highlight w:val="none"/>
        </w:rPr>
        <w:t>年</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月 </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日</w:t>
      </w:r>
      <w:r>
        <w:rPr>
          <w:rFonts w:hint="eastAsia" w:ascii="仿宋" w:hAnsi="仿宋" w:eastAsia="仿宋"/>
          <w:color w:val="auto"/>
          <w:sz w:val="24"/>
          <w:highlight w:val="none"/>
        </w:rPr>
        <w:t xml:space="preserve">               </w:t>
      </w:r>
      <w:r>
        <w:rPr>
          <w:rFonts w:ascii="仿宋" w:hAnsi="仿宋" w:eastAsia="仿宋"/>
          <w:color w:val="auto"/>
          <w:sz w:val="24"/>
          <w:highlight w:val="none"/>
          <w:u w:val="single"/>
        </w:rPr>
        <w:t xml:space="preserve">     </w:t>
      </w:r>
      <w:r>
        <w:rPr>
          <w:rFonts w:ascii="仿宋" w:hAnsi="仿宋" w:eastAsia="仿宋"/>
          <w:color w:val="auto"/>
          <w:sz w:val="24"/>
          <w:highlight w:val="none"/>
        </w:rPr>
        <w:t>年</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月 </w:t>
      </w:r>
      <w:r>
        <w:rPr>
          <w:rFonts w:ascii="仿宋" w:hAnsi="仿宋" w:eastAsia="仿宋"/>
          <w:color w:val="auto"/>
          <w:sz w:val="24"/>
          <w:highlight w:val="none"/>
          <w:u w:val="single"/>
        </w:rPr>
        <w:t xml:space="preserve">  </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日</w:t>
      </w:r>
      <w:bookmarkStart w:id="45" w:name="_Toc211362175"/>
      <w:bookmarkStart w:id="46" w:name="_Toc255321205"/>
    </w:p>
    <w:p w14:paraId="76FAADB1">
      <w:pPr>
        <w:jc w:val="center"/>
        <w:rPr>
          <w:rFonts w:ascii="宋体" w:hAnsi="宋体"/>
          <w:b/>
          <w:color w:val="auto"/>
          <w:sz w:val="32"/>
          <w:szCs w:val="32"/>
          <w:highlight w:val="none"/>
        </w:rPr>
      </w:pPr>
      <w:r>
        <w:rPr>
          <w:rFonts w:ascii="仿宋" w:hAnsi="仿宋" w:eastAsia="仿宋"/>
          <w:color w:val="auto"/>
          <w:sz w:val="24"/>
          <w:highlight w:val="none"/>
        </w:rPr>
        <w:br w:type="page" w:clear="all"/>
      </w:r>
      <w:r>
        <w:rPr>
          <w:rFonts w:hint="eastAsia" w:ascii="宋体" w:hAnsi="宋体"/>
          <w:b/>
          <w:color w:val="auto"/>
          <w:sz w:val="32"/>
          <w:szCs w:val="32"/>
          <w:highlight w:val="none"/>
        </w:rPr>
        <w:t>附件2 工程廉政合同(一)</w:t>
      </w:r>
      <w:bookmarkEnd w:id="45"/>
      <w:bookmarkEnd w:id="46"/>
    </w:p>
    <w:p w14:paraId="56B2F330">
      <w:pPr>
        <w:jc w:val="center"/>
        <w:rPr>
          <w:rFonts w:ascii="宋体" w:hAnsi="宋体"/>
          <w:b/>
          <w:color w:val="auto"/>
          <w:sz w:val="32"/>
          <w:szCs w:val="32"/>
          <w:highlight w:val="none"/>
        </w:rPr>
      </w:pPr>
      <w:r>
        <w:rPr>
          <w:rFonts w:hint="eastAsia" w:ascii="宋体" w:hAnsi="宋体"/>
          <w:b/>
          <w:color w:val="auto"/>
          <w:sz w:val="32"/>
          <w:szCs w:val="32"/>
          <w:highlight w:val="none"/>
        </w:rPr>
        <w:t>工程廉政合同</w:t>
      </w:r>
    </w:p>
    <w:p w14:paraId="38E051DE">
      <w:pPr>
        <w:spacing w:line="276" w:lineRule="auto"/>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(项目法人与施工单位)</w:t>
      </w:r>
    </w:p>
    <w:p w14:paraId="48C0AF60">
      <w:pPr>
        <w:spacing w:line="360" w:lineRule="auto"/>
        <w:rPr>
          <w:rFonts w:ascii="仿宋" w:hAnsi="仿宋" w:eastAsia="仿宋"/>
          <w:color w:val="auto"/>
          <w:sz w:val="24"/>
          <w:highlight w:val="none"/>
        </w:rPr>
      </w:pPr>
      <w:r>
        <w:rPr>
          <w:rFonts w:hint="eastAsia" w:ascii="仿宋" w:hAnsi="仿宋" w:eastAsia="仿宋"/>
          <w:color w:val="auto"/>
          <w:sz w:val="24"/>
          <w:highlight w:val="none"/>
        </w:rPr>
        <w:t>甲方：</w:t>
      </w:r>
    </w:p>
    <w:p w14:paraId="34BA691B">
      <w:pPr>
        <w:spacing w:line="360" w:lineRule="auto"/>
        <w:rPr>
          <w:rFonts w:ascii="仿宋" w:hAnsi="仿宋" w:eastAsia="仿宋"/>
          <w:color w:val="auto"/>
          <w:sz w:val="24"/>
          <w:highlight w:val="none"/>
        </w:rPr>
      </w:pPr>
      <w:r>
        <w:rPr>
          <w:rFonts w:hint="eastAsia" w:ascii="仿宋" w:hAnsi="仿宋" w:eastAsia="仿宋"/>
          <w:color w:val="auto"/>
          <w:sz w:val="24"/>
          <w:highlight w:val="none"/>
        </w:rPr>
        <w:t>乙方：</w:t>
      </w:r>
    </w:p>
    <w:p w14:paraId="01E73511">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为贯彻落实党中央、国务院《关于实行党风廉政建设责任制的规定》，进一步加强水利工程建设中的党风廉政建设，保证</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工程建设优质、高效、有序地进行，</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（以下简称“甲方”），与承担</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工程合同段的施工单位</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（以下简称“乙方”），经双方协商一致，自愿签订以下廉政合同。</w:t>
      </w:r>
    </w:p>
    <w:p w14:paraId="51FA9CFF">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第一条  甲乙双方的权利和义务</w:t>
      </w:r>
    </w:p>
    <w:p w14:paraId="6194953F">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（一）严格遵守党和国家有关法规及党风廉政建设各项规定。</w:t>
      </w:r>
    </w:p>
    <w:p w14:paraId="2A1CDF3A">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（二）严格执行</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工程（施工合同）各项规定，自觉按合同办事。</w:t>
      </w:r>
    </w:p>
    <w:p w14:paraId="0CBAEB74">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（三）双方的业务活动坚持公开、公正、公平、诚信的原则（除法律认定的商业秘密和合同文件另有规定之外），严禁损害国家和集体利益，违反工程建设管理规章制度。</w:t>
      </w:r>
    </w:p>
    <w:p w14:paraId="68E434A7">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（四）建立健全党风廉政建设各项制度，开展党风廉政建设宣传教育，加强对本方工作人员的监督检查。</w:t>
      </w:r>
    </w:p>
    <w:p w14:paraId="753E5CBB">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（五）发现对方在业务活动中有违反廉政规定的行为，有及时提醒和督促对方纠正的权利和义务，并严肃查处本方工作的人员的违纪违规行为，发现重大违纪违法行为，应向执纪执法机关举报。 </w:t>
      </w:r>
    </w:p>
    <w:p w14:paraId="7F89C973">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第二条  甲方在廉政建设方面的义务</w:t>
      </w:r>
    </w:p>
    <w:p w14:paraId="2B60F0A9">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一）甲方及其工作人员不准在施工单位安插亲友及介绍销售不合规定的工程材料，不得指定需购物资设备的销售单位或部门；不得违反规定干预乙方的工程项目分包；不得挤占、截留、挪用工程款或超进度拨付工程款。</w:t>
      </w:r>
    </w:p>
    <w:p w14:paraId="0D359C9D">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（二）甲方及其工作人员不准利用职务之便索要或接受乙方的礼金，有价证券、支付凭证、贵重物品等财物。</w:t>
      </w:r>
    </w:p>
    <w:p w14:paraId="04FCFCD1">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（三）甲方及其工作人员不准在乙方报销应由甲方或个人支付的费用。</w:t>
      </w:r>
    </w:p>
    <w:p w14:paraId="20195CD6">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（四）甲方工作人员不准参加乙方提供的宴请、娱乐活动；不准要求乙方提供交通工具、通讯工具、高档办公用品等。</w:t>
      </w:r>
    </w:p>
    <w:p w14:paraId="15B2DFA1">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（五）甲方及其工作人员不准要求或者接受乙方为其住房装修、婚丧嫁娶、配偶、子女、亲友出国（境）旅游提供方便。</w:t>
      </w:r>
    </w:p>
    <w:p w14:paraId="0B18A183">
      <w:pPr>
        <w:spacing w:line="360" w:lineRule="auto"/>
        <w:ind w:firstLine="420"/>
        <w:rPr>
          <w:rFonts w:hint="eastAsia" w:ascii="仿宋" w:hAnsi="仿宋" w:eastAsia="仿宋"/>
          <w:color w:val="auto"/>
          <w:sz w:val="24"/>
          <w:highlight w:val="none"/>
        </w:rPr>
      </w:pPr>
      <w:r>
        <w:rPr>
          <w:rFonts w:hint="eastAsia" w:ascii="仿宋" w:hAnsi="仿宋" w:eastAsia="仿宋"/>
          <w:color w:val="auto"/>
          <w:sz w:val="24"/>
          <w:highlight w:val="none"/>
        </w:rPr>
        <w:t>（六）甲方及其工作人员不准要求乙方为其配偶、子女及有利害关系的人员安排工作或劳务；不准违反规定从事与乙方施工项目有关的材料设备供应、工程分包等经济活动。</w:t>
      </w:r>
    </w:p>
    <w:p w14:paraId="5B2DFEDF">
      <w:pPr>
        <w:spacing w:line="360" w:lineRule="auto"/>
        <w:ind w:firstLine="420"/>
        <w:rPr>
          <w:rFonts w:ascii="仿宋" w:hAnsi="仿宋" w:eastAsia="仿宋"/>
          <w:color w:val="auto"/>
          <w:sz w:val="24"/>
          <w:highlight w:val="none"/>
        </w:rPr>
      </w:pPr>
      <w:r>
        <w:rPr>
          <w:rFonts w:ascii="仿宋" w:hAnsi="仿宋" w:eastAsia="仿宋"/>
          <w:color w:val="auto"/>
          <w:sz w:val="24"/>
          <w:highlight w:val="none"/>
        </w:rPr>
        <w:t xml:space="preserve">（七）甲方不得为任何人提供经济担保。 </w:t>
      </w:r>
    </w:p>
    <w:p w14:paraId="63743662">
      <w:pPr>
        <w:spacing w:line="360" w:lineRule="auto"/>
        <w:ind w:firstLine="420"/>
        <w:rPr>
          <w:rFonts w:ascii="仿宋" w:hAnsi="仿宋" w:eastAsia="仿宋"/>
          <w:color w:val="auto"/>
          <w:sz w:val="24"/>
          <w:highlight w:val="none"/>
        </w:rPr>
      </w:pPr>
      <w:r>
        <w:rPr>
          <w:rFonts w:ascii="仿宋" w:hAnsi="仿宋" w:eastAsia="仿宋"/>
          <w:color w:val="auto"/>
          <w:sz w:val="24"/>
          <w:highlight w:val="none"/>
        </w:rPr>
        <w:t>（八）甲方必须严格遵守中央和地方关于作风建设的相关规定。</w:t>
      </w:r>
    </w:p>
    <w:p w14:paraId="2AC130B1">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第三条  乙方在廉政建设方面义务</w:t>
      </w:r>
    </w:p>
    <w:p w14:paraId="1F524A01">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（一）乙方不准以任何形式向甲方及其工作人员馈赠礼金、礼品、有价证券、支付凭证、贵重物品等财物；</w:t>
      </w:r>
    </w:p>
    <w:p w14:paraId="3F7312A8">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（二）乙方不准以任何名义为甲方及其工作人员报销应由甲方或个人支付的费用。</w:t>
      </w:r>
    </w:p>
    <w:p w14:paraId="15004FC1">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（三）乙方不准以任何理由邀请甲方工作人员参加对承建的施工项目有影响的宴请及娱乐活动；不准为其提供通讯工具、交通工具、高档办公用品等。</w:t>
      </w:r>
    </w:p>
    <w:p w14:paraId="2035D585">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（四）乙方不准为甲方工作人员住房装修、婚丧嫁娶、配偶、子女、亲友出国（境）旅游提供方便；不准为甲方工作人员的配偶、子女及有利害关系的人员安排工作或劳务。</w:t>
      </w:r>
    </w:p>
    <w:p w14:paraId="0D68DE7F">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（五）乙方不准违反规定将承建的施工项目分包或非法转包。</w:t>
      </w:r>
    </w:p>
    <w:p w14:paraId="0FFFC959">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（六）乙方及其工作人员不准与该工程的监理单位串通，违反工程计量、资金支付、质量验评、竣工验收等有关规定和程序，损害甲方利益，影响工程质量、进度和安全。</w:t>
      </w:r>
    </w:p>
    <w:p w14:paraId="5EE5A7E2">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（七）乙方不得以任何理由克扣、拖欠聘用人员工资。</w:t>
      </w:r>
    </w:p>
    <w:p w14:paraId="2FBF3074">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双方约定：自愿接受相关部门对合同执行情况的监督检查，接受提出本合同规定范围内的裁定意见。</w:t>
      </w:r>
    </w:p>
    <w:p w14:paraId="19668803">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第六条  检查方式</w:t>
      </w:r>
    </w:p>
    <w:p w14:paraId="191F7BCB">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本合同的履约情况由督查单位主持，甲乙双方共同派员参加，检查方式为座谈、问卷调查、查看资料及有关工程建设财务账册或由各方约定的其他方式等。检查时间、次数、方式、检查结论和执行违约责任等由双方协商确定，如无法达成一致的，由督查单位依据事实裁定。</w:t>
      </w:r>
    </w:p>
    <w:p w14:paraId="7E30BDBF">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甲、乙双方应积极配合督查单位的检查，包括提供有关资料和财务账册。</w:t>
      </w:r>
    </w:p>
    <w:p w14:paraId="22147D83">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第七条  合同有效期为工程开工之日起至该合同段工程项目竣工验收后止。</w:t>
      </w:r>
    </w:p>
    <w:p w14:paraId="67BBEDCC">
      <w:pPr>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    第八条  本合同一式三份，甲、乙双方各执一份，送交督查部门一份。</w:t>
      </w:r>
    </w:p>
    <w:p w14:paraId="18400761">
      <w:pPr>
        <w:spacing w:line="360" w:lineRule="auto"/>
        <w:rPr>
          <w:rFonts w:ascii="仿宋" w:hAnsi="仿宋" w:eastAsia="仿宋"/>
          <w:color w:val="auto"/>
          <w:sz w:val="24"/>
          <w:highlight w:val="none"/>
        </w:rPr>
      </w:pPr>
      <w:r>
        <w:rPr>
          <w:rFonts w:hint="eastAsia" w:ascii="仿宋" w:hAnsi="仿宋" w:eastAsia="仿宋"/>
          <w:color w:val="auto"/>
          <w:sz w:val="24"/>
          <w:highlight w:val="none"/>
        </w:rPr>
        <w:t>甲方单位（盖章）：                       乙方单位（盖章）：</w:t>
      </w:r>
    </w:p>
    <w:p w14:paraId="5DC5CBCB">
      <w:pPr>
        <w:spacing w:line="360" w:lineRule="auto"/>
        <w:jc w:val="right"/>
        <w:rPr>
          <w:rFonts w:ascii="仿宋" w:hAnsi="仿宋" w:eastAsia="仿宋"/>
          <w:color w:val="auto"/>
          <w:sz w:val="24"/>
          <w:highlight w:val="none"/>
        </w:rPr>
      </w:pPr>
      <w:r>
        <w:rPr>
          <w:rFonts w:hint="eastAsia" w:ascii="仿宋" w:hAnsi="仿宋" w:eastAsia="仿宋"/>
          <w:color w:val="auto"/>
          <w:sz w:val="24"/>
          <w:highlight w:val="none"/>
        </w:rPr>
        <w:t>法定代表人或委托代理人（签字）：         法定代表人或委托代理人（签字）：</w:t>
      </w:r>
    </w:p>
    <w:p w14:paraId="21D4C327">
      <w:pPr>
        <w:spacing w:line="360" w:lineRule="auto"/>
        <w:rPr>
          <w:rFonts w:ascii="仿宋" w:hAnsi="仿宋" w:eastAsia="仿宋"/>
          <w:color w:val="auto"/>
          <w:sz w:val="24"/>
          <w:highlight w:val="none"/>
        </w:rPr>
      </w:pPr>
      <w:r>
        <w:rPr>
          <w:rFonts w:hint="eastAsia" w:ascii="仿宋" w:hAnsi="仿宋" w:eastAsia="仿宋"/>
          <w:color w:val="auto"/>
          <w:sz w:val="24"/>
          <w:highlight w:val="none"/>
        </w:rPr>
        <w:t>地    址：                              地    址：</w:t>
      </w:r>
    </w:p>
    <w:p w14:paraId="0F740DB4">
      <w:pPr>
        <w:spacing w:line="360" w:lineRule="auto"/>
        <w:rPr>
          <w:rFonts w:ascii="仿宋" w:hAnsi="仿宋" w:eastAsia="仿宋"/>
          <w:color w:val="auto"/>
          <w:sz w:val="24"/>
          <w:highlight w:val="none"/>
        </w:rPr>
      </w:pPr>
      <w:r>
        <w:rPr>
          <w:rFonts w:hint="eastAsia" w:ascii="仿宋" w:hAnsi="仿宋" w:eastAsia="仿宋"/>
          <w:color w:val="auto"/>
          <w:sz w:val="24"/>
          <w:highlight w:val="none"/>
        </w:rPr>
        <w:t>电    话：                              电    话：</w:t>
      </w:r>
    </w:p>
    <w:p w14:paraId="4C99A240">
      <w:pPr>
        <w:spacing w:line="360" w:lineRule="auto"/>
        <w:rPr>
          <w:rFonts w:ascii="宋体" w:hAnsi="宋体"/>
          <w:b/>
          <w:color w:val="auto"/>
          <w:sz w:val="32"/>
          <w:szCs w:val="32"/>
          <w:highlight w:val="none"/>
        </w:rPr>
      </w:pPr>
      <w:r>
        <w:rPr>
          <w:rFonts w:hint="eastAsia" w:ascii="仿宋" w:hAnsi="仿宋" w:eastAsia="仿宋"/>
          <w:color w:val="auto"/>
          <w:sz w:val="24"/>
          <w:highlight w:val="none"/>
        </w:rPr>
        <w:t>邮政编码：                              邮政编码：</w:t>
      </w:r>
      <w:bookmarkStart w:id="47" w:name="_Toc255321206"/>
      <w:bookmarkStart w:id="48" w:name="_Toc211362176"/>
      <w:r>
        <w:rPr>
          <w:color w:val="auto"/>
          <w:sz w:val="24"/>
          <w:highlight w:val="none"/>
        </w:rPr>
        <w:br w:type="page" w:clear="all"/>
      </w:r>
      <w:bookmarkEnd w:id="47"/>
      <w:bookmarkEnd w:id="48"/>
      <w:bookmarkStart w:id="49" w:name="_Toc255321207"/>
      <w:bookmarkStart w:id="50" w:name="_Toc211362177"/>
      <w:r>
        <w:rPr>
          <w:rFonts w:hint="eastAsia" w:ascii="宋体" w:hAnsi="宋体"/>
          <w:b/>
          <w:color w:val="auto"/>
          <w:sz w:val="32"/>
          <w:szCs w:val="32"/>
          <w:highlight w:val="none"/>
        </w:rPr>
        <w:t>附件4  安全生产合同</w:t>
      </w:r>
      <w:bookmarkEnd w:id="49"/>
      <w:bookmarkEnd w:id="50"/>
    </w:p>
    <w:p w14:paraId="0E774D68">
      <w:pPr>
        <w:jc w:val="center"/>
        <w:rPr>
          <w:rFonts w:ascii="宋体" w:hAnsi="宋体"/>
          <w:b/>
          <w:color w:val="auto"/>
          <w:sz w:val="36"/>
          <w:szCs w:val="36"/>
          <w:highlight w:val="none"/>
        </w:rPr>
      </w:pPr>
      <w:r>
        <w:rPr>
          <w:rFonts w:hint="eastAsia" w:ascii="宋体" w:hAnsi="宋体"/>
          <w:b/>
          <w:color w:val="auto"/>
          <w:sz w:val="36"/>
          <w:szCs w:val="36"/>
          <w:highlight w:val="none"/>
        </w:rPr>
        <w:t>安全生产合同</w:t>
      </w:r>
    </w:p>
    <w:p w14:paraId="3095700D">
      <w:pPr>
        <w:spacing w:line="276" w:lineRule="auto"/>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（建设单位与施工单位）</w:t>
      </w:r>
    </w:p>
    <w:p w14:paraId="569358E2">
      <w:pPr>
        <w:spacing w:line="400" w:lineRule="exact"/>
        <w:rPr>
          <w:rFonts w:ascii="仿宋" w:hAnsi="仿宋" w:eastAsia="仿宋"/>
          <w:color w:val="auto"/>
          <w:sz w:val="24"/>
          <w:highlight w:val="none"/>
        </w:rPr>
      </w:pPr>
      <w:r>
        <w:rPr>
          <w:rFonts w:hint="eastAsia" w:ascii="仿宋" w:hAnsi="仿宋" w:eastAsia="仿宋"/>
          <w:color w:val="auto"/>
          <w:sz w:val="24"/>
          <w:highlight w:val="none"/>
        </w:rPr>
        <w:t>甲方：</w:t>
      </w:r>
      <w:r>
        <w:rPr>
          <w:rFonts w:hint="eastAsia" w:ascii="仿宋" w:hAnsi="仿宋" w:eastAsia="仿宋"/>
          <w:color w:val="auto"/>
          <w:sz w:val="24"/>
          <w:highlight w:val="none"/>
          <w:u w:val="single"/>
        </w:rPr>
        <w:t xml:space="preserve">         （以下简称“甲方”）</w:t>
      </w:r>
    </w:p>
    <w:p w14:paraId="635A10C2">
      <w:pPr>
        <w:spacing w:line="400" w:lineRule="exact"/>
        <w:rPr>
          <w:rFonts w:ascii="仿宋" w:hAnsi="仿宋" w:eastAsia="仿宋"/>
          <w:color w:val="auto"/>
          <w:sz w:val="24"/>
          <w:highlight w:val="none"/>
        </w:rPr>
      </w:pPr>
      <w:r>
        <w:rPr>
          <w:rFonts w:hint="eastAsia" w:ascii="仿宋" w:hAnsi="仿宋" w:eastAsia="仿宋"/>
          <w:color w:val="auto"/>
          <w:sz w:val="24"/>
          <w:highlight w:val="none"/>
        </w:rPr>
        <w:t>乙方：</w:t>
      </w:r>
      <w:r>
        <w:rPr>
          <w:rFonts w:hint="eastAsia" w:ascii="仿宋" w:hAnsi="仿宋" w:eastAsia="仿宋"/>
          <w:color w:val="auto"/>
          <w:sz w:val="24"/>
          <w:highlight w:val="none"/>
          <w:u w:val="single"/>
        </w:rPr>
        <w:t xml:space="preserve">         （以下简称“乙方”）</w:t>
      </w:r>
    </w:p>
    <w:p w14:paraId="3D7D7A5A">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为在</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施工合同的实施过程中创造安全、高效的施工环境，切实搞好本项目的安全管理工作，特此签订安全生产合同。具体如下：</w:t>
      </w:r>
    </w:p>
    <w:p w14:paraId="77938845">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一、甲方职责</w:t>
      </w:r>
    </w:p>
    <w:p w14:paraId="609577AE">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1、严格遵守国家有关安全生产的法律法规，认真执行工程承包合同中的有关安全要求。</w:t>
      </w:r>
    </w:p>
    <w:p w14:paraId="393416F9">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2、按照“安全第一、预防为主”和坚持“管生产必须管安全”的原则进行安全生产管理，做到生产与安全工作同时计划、布置、检查、总结和评比。</w:t>
      </w:r>
    </w:p>
    <w:p w14:paraId="51D2E507">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3、定期召开安全生产协调会，及时传达中央及地方有关安全生产的精神。</w:t>
      </w:r>
    </w:p>
    <w:p w14:paraId="216C694B">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4、组织对乙方施工现场安全生产检查，建立安全生产责任制网络、汇总重要危险源、监督乙方及时处理发现的各种安全隐患。</w:t>
      </w:r>
    </w:p>
    <w:p w14:paraId="7292270B">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二、乙方职责</w:t>
      </w:r>
    </w:p>
    <w:p w14:paraId="1C4DBDC2">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1、严格遵守国家有关安全生产的法律法规、有关安全生产的规定，认真执行工程承包合同中的有关安全要求，接受甲方和监督理工程师对安全生产工作的指导。</w:t>
      </w:r>
    </w:p>
    <w:p w14:paraId="745F6011">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43DAADDD">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3、建立健全安全产生责任制网络。从派住项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生。安全机构人员，有权按有关规定发布指令，并采取保护性措施防止事故发生。做好防疫工作。</w:t>
      </w:r>
    </w:p>
    <w:p w14:paraId="2581B299">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4、乙方在任何时候都应采取各种合理的预防措施，防止其人员发生任何违法、违禁 、暴力、违规或妨碍治安的行为</w:t>
      </w:r>
    </w:p>
    <w:p w14:paraId="6DB80AFF">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5、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项目经理必须承担管理责任。</w:t>
      </w:r>
    </w:p>
    <w:p w14:paraId="47DFA021">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6、加强施工中交通运输安全管理，各种运输机械等需划定运输线路行驶。</w:t>
      </w:r>
    </w:p>
    <w:p w14:paraId="2DF11D75">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7、对于易燃易爆的材料除应专门有效封闭、妥善保管之外，，还应配备有足够的消防设施所有施工人员都应熟悉消防设备的性能和使用方法。</w:t>
      </w:r>
    </w:p>
    <w:p w14:paraId="51A7502D">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8、操作人员上岗，必须按规定穿戴防护用品。施工负责人和安全检查员随时检查劳动防护用品的穿戴情况，不按规定穿戴防护用品的人员不得上岗。</w:t>
      </w:r>
    </w:p>
    <w:p w14:paraId="609F9822">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9、所有施工机具、设备和劳动保护用品应具备有效的安检合格证明，并经安全员签字同意后方可使用，施工期间应定期检查，保证其处于完好状态；不合格的机具、设备和劳动保护用品严禁使用。</w:t>
      </w:r>
    </w:p>
    <w:p w14:paraId="2C27D4A4">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10、施工现场必须具有相关的安全标志牌。</w:t>
      </w:r>
    </w:p>
    <w:p w14:paraId="5A2EEF4C">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11、建立主要危险源备案制度，要明确潜在隐患、防范措施和落实责任人。</w:t>
      </w:r>
    </w:p>
    <w:p w14:paraId="3E067D91">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14:paraId="6A83C56B">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三、违约责任</w:t>
      </w:r>
    </w:p>
    <w:p w14:paraId="63E95B92">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如因甲方或乙方违约造成安全事故，将报请有关部门依法追究责任。</w:t>
      </w:r>
    </w:p>
    <w:p w14:paraId="7BBCD72B">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本合同一式二份，由双方法定代表人或其授权的代理人签署和加盖公章后生效，全部工程竣工验收后失效。</w:t>
      </w:r>
    </w:p>
    <w:p w14:paraId="79CC9E62">
      <w:pPr>
        <w:spacing w:line="400" w:lineRule="exact"/>
        <w:ind w:firstLine="480"/>
        <w:rPr>
          <w:rFonts w:hint="eastAsia" w:ascii="仿宋" w:hAnsi="仿宋" w:eastAsia="仿宋"/>
          <w:color w:val="auto"/>
          <w:sz w:val="24"/>
          <w:highlight w:val="none"/>
        </w:rPr>
      </w:pPr>
    </w:p>
    <w:p w14:paraId="28AEDB60">
      <w:pPr>
        <w:spacing w:line="400" w:lineRule="exact"/>
        <w:ind w:firstLine="480"/>
        <w:rPr>
          <w:rFonts w:hint="eastAsia" w:ascii="仿宋" w:hAnsi="仿宋" w:eastAsia="仿宋"/>
          <w:color w:val="auto"/>
          <w:sz w:val="24"/>
          <w:highlight w:val="none"/>
        </w:rPr>
      </w:pPr>
    </w:p>
    <w:p w14:paraId="397CAB30">
      <w:pPr>
        <w:spacing w:line="400" w:lineRule="exact"/>
        <w:ind w:firstLine="480"/>
        <w:rPr>
          <w:rFonts w:hint="eastAsia" w:ascii="仿宋" w:hAnsi="仿宋" w:eastAsia="仿宋"/>
          <w:color w:val="auto"/>
          <w:sz w:val="24"/>
          <w:highlight w:val="none"/>
        </w:rPr>
      </w:pPr>
    </w:p>
    <w:p w14:paraId="0C4DC4B5">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甲      方：                    乙      方：</w:t>
      </w:r>
    </w:p>
    <w:p w14:paraId="7F1AF5D0">
      <w:pPr>
        <w:spacing w:line="40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法定代表人                      法定代表人</w:t>
      </w:r>
    </w:p>
    <w:p w14:paraId="16A831FD">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（或授权代理人）：             （或授权代理人）：</w:t>
      </w:r>
    </w:p>
    <w:p w14:paraId="4025CF73">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地      址：                    地      址：</w:t>
      </w:r>
    </w:p>
    <w:p w14:paraId="1BAD5399">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电      话：                    电      话：</w:t>
      </w:r>
    </w:p>
    <w:p w14:paraId="56C2449F">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日      期：                    日      期：</w:t>
      </w:r>
    </w:p>
    <w:p w14:paraId="7A9CD297">
      <w:pPr>
        <w:spacing w:line="520" w:lineRule="exact"/>
        <w:rPr>
          <w:rFonts w:hint="eastAsia" w:ascii="宋体" w:hAnsi="宋体"/>
          <w:b/>
          <w:color w:val="auto"/>
          <w:sz w:val="32"/>
          <w:szCs w:val="32"/>
          <w:highlight w:val="none"/>
        </w:rPr>
      </w:pPr>
    </w:p>
    <w:p w14:paraId="689DFF43">
      <w:pPr>
        <w:spacing w:line="520" w:lineRule="exact"/>
        <w:rPr>
          <w:rFonts w:hint="eastAsia" w:ascii="宋体" w:hAnsi="宋体"/>
          <w:b/>
          <w:color w:val="auto"/>
          <w:sz w:val="32"/>
          <w:szCs w:val="32"/>
          <w:highlight w:val="none"/>
        </w:rPr>
      </w:pPr>
    </w:p>
    <w:p w14:paraId="34BBA6E3">
      <w:pPr>
        <w:spacing w:line="520" w:lineRule="exact"/>
        <w:rPr>
          <w:rFonts w:hint="eastAsia" w:ascii="宋体" w:hAnsi="宋体"/>
          <w:b/>
          <w:color w:val="auto"/>
          <w:sz w:val="32"/>
          <w:szCs w:val="32"/>
          <w:highlight w:val="none"/>
        </w:rPr>
      </w:pPr>
    </w:p>
    <w:p w14:paraId="3126F1D9">
      <w:pPr>
        <w:spacing w:line="520" w:lineRule="exact"/>
        <w:rPr>
          <w:rFonts w:hint="eastAsia" w:ascii="宋体" w:hAnsi="宋体"/>
          <w:b/>
          <w:color w:val="auto"/>
          <w:sz w:val="32"/>
          <w:szCs w:val="32"/>
          <w:highlight w:val="none"/>
        </w:rPr>
      </w:pPr>
    </w:p>
    <w:p w14:paraId="556FDE18">
      <w:pPr>
        <w:spacing w:line="520" w:lineRule="exact"/>
        <w:rPr>
          <w:rFonts w:hint="eastAsia" w:ascii="宋体" w:hAnsi="宋体"/>
          <w:b/>
          <w:color w:val="auto"/>
          <w:sz w:val="32"/>
          <w:szCs w:val="32"/>
          <w:highlight w:val="none"/>
        </w:rPr>
      </w:pPr>
    </w:p>
    <w:p w14:paraId="092CB22F">
      <w:pPr>
        <w:spacing w:line="520" w:lineRule="exact"/>
        <w:rPr>
          <w:rFonts w:hint="eastAsia" w:ascii="宋体" w:hAnsi="宋体"/>
          <w:b/>
          <w:color w:val="auto"/>
          <w:sz w:val="32"/>
          <w:szCs w:val="32"/>
          <w:highlight w:val="none"/>
        </w:rPr>
      </w:pPr>
    </w:p>
    <w:p w14:paraId="487BE1BD">
      <w:pPr>
        <w:spacing w:line="520" w:lineRule="exact"/>
        <w:rPr>
          <w:rFonts w:hint="eastAsia" w:ascii="宋体" w:hAnsi="宋体"/>
          <w:b/>
          <w:color w:val="auto"/>
          <w:sz w:val="32"/>
          <w:szCs w:val="32"/>
          <w:highlight w:val="none"/>
        </w:rPr>
      </w:pPr>
      <w:r>
        <w:rPr>
          <w:rFonts w:hint="eastAsia" w:ascii="宋体" w:hAnsi="宋体"/>
          <w:b/>
          <w:color w:val="auto"/>
          <w:sz w:val="32"/>
          <w:szCs w:val="32"/>
          <w:highlight w:val="none"/>
        </w:rPr>
        <w:t xml:space="preserve">附件5：     </w:t>
      </w:r>
    </w:p>
    <w:p w14:paraId="35CFA67B">
      <w:pPr>
        <w:spacing w:before="240" w:after="240" w:line="520" w:lineRule="exact"/>
        <w:jc w:val="center"/>
        <w:rPr>
          <w:rFonts w:hint="eastAsia" w:ascii="宋体" w:hAnsi="宋体"/>
          <w:b/>
          <w:color w:val="auto"/>
          <w:sz w:val="32"/>
          <w:szCs w:val="32"/>
          <w:highlight w:val="none"/>
        </w:rPr>
      </w:pPr>
      <w:r>
        <w:rPr>
          <w:rFonts w:hint="eastAsia" w:ascii="宋体" w:hAnsi="宋体"/>
          <w:b/>
          <w:color w:val="auto"/>
          <w:sz w:val="32"/>
          <w:szCs w:val="32"/>
          <w:highlight w:val="none"/>
        </w:rPr>
        <w:t>大气污染防治（扬尘整治）目标责任状</w:t>
      </w:r>
    </w:p>
    <w:p w14:paraId="0DF0D646">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发包人：</w:t>
      </w:r>
      <w:r>
        <w:rPr>
          <w:rFonts w:hint="eastAsia" w:ascii="仿宋" w:hAnsi="仿宋" w:eastAsia="仿宋" w:cs="宋体"/>
          <w:color w:val="auto"/>
          <w:sz w:val="24"/>
          <w:highlight w:val="none"/>
          <w:lang w:val="zh-TW"/>
        </w:rPr>
        <w:t xml:space="preserve">               </w:t>
      </w:r>
      <w:r>
        <w:rPr>
          <w:rFonts w:hint="eastAsia" w:ascii="仿宋" w:hAnsi="仿宋" w:eastAsia="仿宋"/>
          <w:color w:val="auto"/>
          <w:sz w:val="24"/>
          <w:highlight w:val="none"/>
        </w:rPr>
        <w:t>（以下简称甲方）</w:t>
      </w:r>
    </w:p>
    <w:p w14:paraId="7A0A037D">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承包人：               （以下简称乙方）</w:t>
      </w:r>
    </w:p>
    <w:p w14:paraId="56734AE1">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发包人将本工程项目发包给承包人施工，为贯彻落实《淮安市大气污染防治行动计划实施方案》（淮政发〔2014〕25 号），响应全市住建系统建筑工地扬尘集中整治“双百日”行动，根据国家、省、市有关法规文件，双方在签订建设工程施工合同的同时，签订本责任状，确保安全文明施工，将大气污染防治（扬尘整治）落到实处。承包人施工期间必须严格按以下八条要求施工：</w:t>
      </w:r>
    </w:p>
    <w:p w14:paraId="03AF7E9B">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一、防治方案：施工单位项目部编制施工现场扬尘污染防治专项方案，并经总监签字、监理单位盖章确认，施工期间将方案公布于工地醒目位置，安排专职人员负责方案落实。</w:t>
      </w:r>
    </w:p>
    <w:p w14:paraId="361537C5">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二、图牌公示：施工现场有整齐明显的工程概况牌、管理人员名单及监督电话牌、消防保护牌、安全生产牌、文明施工牌、工程总平面图。</w:t>
      </w:r>
    </w:p>
    <w:p w14:paraId="189E9277">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三、施工围挡：施工现场根据工程实际情况严格围挡，围挡必须做到坚固、整洁、美观；严禁使用广告牌代替施工围挡；应适时检查围挡的稳定、完好和清洁情况，发现问题及时处理。出入口严格围挡施工。</w:t>
      </w:r>
    </w:p>
    <w:p w14:paraId="5472C659">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四、物料堆放：施工场内堆放的水泥、石灰、砂石等易产生扬尘的建筑材料，严密遮盖或存放库内、池内；施工现场任何易产生尘埃的物料装卸、物料堆放，采取遮盖、封闭、洒水等扬尘控制措施；运输过程中易产生扬尘的松散物料应采用覆盖方式运输，严禁抛撒滴漏。</w:t>
      </w:r>
    </w:p>
    <w:p w14:paraId="71CA32E0">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五、禁泥上路：进出工地车辆禁止带泥上路，根据现场条件采用冲洗或在工地出入口采取铺麻袋草帘、安排保洁人员及时清理等除泥措施。</w:t>
      </w:r>
    </w:p>
    <w:p w14:paraId="6454D4D5">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六、裸土覆盖：施工工地内临时堆放土方采取网、膜覆盖等防尘措施；施工场地定期洒水降尘。</w:t>
      </w:r>
    </w:p>
    <w:p w14:paraId="77A7B968">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七、垃圾清运：施工现场垃圾及时清运，对不能按进完成清运的建筑垃圾，采取遮盖等防尘措施，禁止现场焚烧垃圾；排水管道清疏淤泥泥浆、淤泥密闭运输不抛洒滴漏。</w:t>
      </w:r>
    </w:p>
    <w:p w14:paraId="15A7FC5B">
      <w:pPr>
        <w:spacing w:line="360" w:lineRule="auto"/>
        <w:ind w:firstLine="480"/>
        <w:rPr>
          <w:rFonts w:ascii="仿宋" w:hAnsi="仿宋" w:eastAsia="仿宋"/>
          <w:color w:val="auto"/>
          <w:sz w:val="24"/>
          <w:highlight w:val="none"/>
        </w:rPr>
      </w:pPr>
      <w:r>
        <w:rPr>
          <w:rFonts w:hint="eastAsia" w:ascii="仿宋" w:hAnsi="仿宋" w:eastAsia="仿宋"/>
          <w:color w:val="auto"/>
          <w:sz w:val="24"/>
          <w:highlight w:val="none"/>
        </w:rPr>
        <w:t>八、湿法施工：使用风镐等机械挖掘地面或者清扫施工现场时，应向地面洒水；切割道路路面、材料应带水作业。如承包人扬尘整治措施不力，将实行红黄牌警示，情节严重的，将限制在我市建设工程交易市场参与投标报名资格。</w:t>
      </w:r>
    </w:p>
    <w:p w14:paraId="7153A8D0">
      <w:pPr>
        <w:spacing w:line="400" w:lineRule="exact"/>
        <w:ind w:firstLine="480"/>
        <w:rPr>
          <w:rFonts w:hint="eastAsia" w:ascii="仿宋" w:hAnsi="仿宋" w:eastAsia="仿宋"/>
          <w:color w:val="auto"/>
          <w:sz w:val="24"/>
          <w:highlight w:val="none"/>
        </w:rPr>
      </w:pPr>
    </w:p>
    <w:p w14:paraId="2BC03AED">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甲方：（盖章）                        乙方：（盖章）</w:t>
      </w:r>
    </w:p>
    <w:p w14:paraId="2C816BCC">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法定代表人：                         法定代表人：</w:t>
      </w:r>
    </w:p>
    <w:p w14:paraId="7C06AE38">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（或委托代表人）：                     （或委托代表人）：</w:t>
      </w:r>
    </w:p>
    <w:p w14:paraId="3487EC18">
      <w:pPr>
        <w:spacing w:line="400" w:lineRule="exact"/>
        <w:ind w:firstLine="480"/>
        <w:rPr>
          <w:rFonts w:ascii="仿宋" w:hAnsi="仿宋" w:eastAsia="仿宋"/>
          <w:color w:val="auto"/>
          <w:sz w:val="24"/>
          <w:highlight w:val="none"/>
        </w:rPr>
      </w:pPr>
      <w:r>
        <w:rPr>
          <w:rFonts w:hint="eastAsia" w:ascii="仿宋" w:hAnsi="仿宋" w:eastAsia="仿宋"/>
          <w:color w:val="auto"/>
          <w:sz w:val="24"/>
          <w:highlight w:val="none"/>
        </w:rPr>
        <w:t>经办人：                               经办人：</w:t>
      </w:r>
    </w:p>
    <w:p w14:paraId="04AE29A3">
      <w:pPr>
        <w:spacing w:line="400" w:lineRule="exact"/>
        <w:ind w:firstLine="480"/>
        <w:rPr>
          <w:rFonts w:hint="eastAsia" w:ascii="仿宋" w:hAnsi="仿宋" w:eastAsia="仿宋" w:cs="宋体"/>
          <w:b/>
          <w:bCs/>
          <w:color w:val="auto"/>
          <w:sz w:val="36"/>
          <w:szCs w:val="36"/>
          <w:highlight w:val="none"/>
        </w:rPr>
      </w:pPr>
      <w:r>
        <w:rPr>
          <w:rFonts w:hint="eastAsia" w:ascii="仿宋" w:hAnsi="仿宋" w:eastAsia="仿宋"/>
          <w:color w:val="auto"/>
          <w:sz w:val="24"/>
          <w:highlight w:val="none"/>
        </w:rPr>
        <w:t>年   月   日                             年    月    日</w:t>
      </w:r>
    </w:p>
    <w:p w14:paraId="734A0C6B">
      <w:pPr>
        <w:spacing w:line="520" w:lineRule="exact"/>
        <w:jc w:val="center"/>
        <w:rPr>
          <w:rFonts w:hint="eastAsia" w:ascii="仿宋" w:hAnsi="仿宋" w:eastAsia="仿宋" w:cs="宋体"/>
          <w:b/>
          <w:bCs/>
          <w:color w:val="auto"/>
          <w:sz w:val="36"/>
          <w:szCs w:val="36"/>
          <w:highlight w:val="none"/>
        </w:rPr>
      </w:pPr>
    </w:p>
    <w:p w14:paraId="1A69CE64">
      <w:pPr>
        <w:spacing w:line="520" w:lineRule="exact"/>
        <w:jc w:val="center"/>
        <w:rPr>
          <w:rFonts w:hint="eastAsia" w:ascii="仿宋" w:hAnsi="仿宋" w:eastAsia="仿宋" w:cs="宋体"/>
          <w:b/>
          <w:bCs/>
          <w:color w:val="auto"/>
          <w:sz w:val="36"/>
          <w:szCs w:val="36"/>
          <w:highlight w:val="none"/>
        </w:rPr>
      </w:pPr>
    </w:p>
    <w:p w14:paraId="66AB5431">
      <w:pPr>
        <w:spacing w:line="520" w:lineRule="exact"/>
        <w:jc w:val="center"/>
        <w:rPr>
          <w:rFonts w:hint="eastAsia" w:ascii="仿宋" w:hAnsi="仿宋" w:eastAsia="仿宋" w:cs="宋体"/>
          <w:b/>
          <w:bCs/>
          <w:color w:val="auto"/>
          <w:sz w:val="36"/>
          <w:szCs w:val="36"/>
          <w:highlight w:val="none"/>
        </w:rPr>
      </w:pPr>
    </w:p>
    <w:p w14:paraId="0BFBD1D9">
      <w:pPr>
        <w:spacing w:line="520" w:lineRule="exact"/>
        <w:jc w:val="center"/>
        <w:rPr>
          <w:rFonts w:hint="eastAsia" w:ascii="仿宋" w:hAnsi="仿宋" w:eastAsia="仿宋" w:cs="宋体"/>
          <w:b/>
          <w:bCs/>
          <w:color w:val="auto"/>
          <w:sz w:val="36"/>
          <w:szCs w:val="36"/>
          <w:highlight w:val="none"/>
        </w:rPr>
      </w:pPr>
    </w:p>
    <w:p w14:paraId="4A1738C7">
      <w:pPr>
        <w:spacing w:line="520" w:lineRule="exact"/>
        <w:jc w:val="center"/>
        <w:rPr>
          <w:rFonts w:hint="eastAsia" w:ascii="仿宋" w:hAnsi="仿宋" w:eastAsia="仿宋" w:cs="宋体"/>
          <w:b/>
          <w:bCs/>
          <w:color w:val="auto"/>
          <w:sz w:val="36"/>
          <w:szCs w:val="36"/>
          <w:highlight w:val="none"/>
        </w:rPr>
      </w:pPr>
    </w:p>
    <w:p w14:paraId="7355690B">
      <w:pPr>
        <w:spacing w:line="520" w:lineRule="exact"/>
        <w:jc w:val="center"/>
        <w:rPr>
          <w:rFonts w:hint="eastAsia" w:ascii="仿宋" w:hAnsi="仿宋" w:eastAsia="仿宋" w:cs="宋体"/>
          <w:b/>
          <w:bCs/>
          <w:color w:val="auto"/>
          <w:sz w:val="36"/>
          <w:szCs w:val="36"/>
          <w:highlight w:val="none"/>
        </w:rPr>
      </w:pPr>
    </w:p>
    <w:p w14:paraId="02B1D8F1">
      <w:pPr>
        <w:spacing w:line="520" w:lineRule="exact"/>
        <w:jc w:val="center"/>
        <w:rPr>
          <w:rFonts w:hint="eastAsia" w:ascii="仿宋" w:hAnsi="仿宋" w:eastAsia="仿宋" w:cs="宋体"/>
          <w:b/>
          <w:bCs/>
          <w:color w:val="auto"/>
          <w:sz w:val="36"/>
          <w:szCs w:val="36"/>
          <w:highlight w:val="none"/>
        </w:rPr>
      </w:pPr>
    </w:p>
    <w:p w14:paraId="75D5BCB0">
      <w:pPr>
        <w:spacing w:line="520" w:lineRule="exact"/>
        <w:jc w:val="center"/>
        <w:rPr>
          <w:rFonts w:hint="eastAsia" w:ascii="仿宋" w:hAnsi="仿宋" w:eastAsia="仿宋" w:cs="宋体"/>
          <w:b/>
          <w:bCs/>
          <w:color w:val="auto"/>
          <w:sz w:val="36"/>
          <w:szCs w:val="36"/>
          <w:highlight w:val="none"/>
        </w:rPr>
      </w:pPr>
    </w:p>
    <w:p w14:paraId="16E1F094">
      <w:pPr>
        <w:spacing w:line="520" w:lineRule="exact"/>
        <w:jc w:val="center"/>
        <w:rPr>
          <w:rFonts w:hint="eastAsia" w:ascii="仿宋" w:hAnsi="仿宋" w:eastAsia="仿宋" w:cs="宋体"/>
          <w:b/>
          <w:bCs/>
          <w:color w:val="auto"/>
          <w:sz w:val="36"/>
          <w:szCs w:val="36"/>
          <w:highlight w:val="none"/>
        </w:rPr>
      </w:pPr>
    </w:p>
    <w:p w14:paraId="5DF07434">
      <w:pPr>
        <w:spacing w:line="520" w:lineRule="exact"/>
        <w:jc w:val="center"/>
        <w:rPr>
          <w:rFonts w:hint="eastAsia" w:ascii="仿宋" w:hAnsi="仿宋" w:eastAsia="仿宋" w:cs="宋体"/>
          <w:b/>
          <w:bCs/>
          <w:color w:val="auto"/>
          <w:sz w:val="36"/>
          <w:szCs w:val="36"/>
          <w:highlight w:val="none"/>
        </w:rPr>
      </w:pPr>
    </w:p>
    <w:p w14:paraId="68758EA0">
      <w:pPr>
        <w:spacing w:line="520" w:lineRule="exact"/>
        <w:jc w:val="center"/>
        <w:rPr>
          <w:rFonts w:hint="eastAsia" w:ascii="仿宋" w:hAnsi="仿宋" w:eastAsia="仿宋" w:cs="宋体"/>
          <w:b/>
          <w:bCs/>
          <w:color w:val="auto"/>
          <w:sz w:val="36"/>
          <w:szCs w:val="36"/>
          <w:highlight w:val="none"/>
        </w:rPr>
      </w:pPr>
    </w:p>
    <w:p w14:paraId="5939F3BD">
      <w:pPr>
        <w:spacing w:line="520" w:lineRule="exact"/>
        <w:jc w:val="center"/>
        <w:rPr>
          <w:rFonts w:hint="eastAsia" w:ascii="仿宋" w:hAnsi="仿宋" w:eastAsia="仿宋" w:cs="宋体"/>
          <w:b/>
          <w:bCs/>
          <w:color w:val="auto"/>
          <w:sz w:val="36"/>
          <w:szCs w:val="36"/>
          <w:highlight w:val="none"/>
        </w:rPr>
      </w:pPr>
    </w:p>
    <w:p w14:paraId="47FD8A8A">
      <w:pPr>
        <w:spacing w:line="520" w:lineRule="exact"/>
        <w:jc w:val="center"/>
        <w:rPr>
          <w:rFonts w:hint="eastAsia" w:ascii="仿宋" w:hAnsi="仿宋" w:eastAsia="仿宋" w:cs="宋体"/>
          <w:b/>
          <w:bCs/>
          <w:color w:val="auto"/>
          <w:sz w:val="36"/>
          <w:szCs w:val="36"/>
          <w:highlight w:val="none"/>
        </w:rPr>
      </w:pPr>
    </w:p>
    <w:p w14:paraId="429E3E67">
      <w:pPr>
        <w:spacing w:line="520" w:lineRule="exact"/>
        <w:jc w:val="center"/>
        <w:rPr>
          <w:rFonts w:hint="eastAsia" w:ascii="仿宋" w:hAnsi="仿宋" w:eastAsia="仿宋" w:cs="宋体"/>
          <w:b/>
          <w:bCs/>
          <w:color w:val="auto"/>
          <w:sz w:val="36"/>
          <w:szCs w:val="36"/>
          <w:highlight w:val="none"/>
        </w:rPr>
      </w:pPr>
    </w:p>
    <w:p w14:paraId="292CBE1E">
      <w:pPr>
        <w:spacing w:line="520" w:lineRule="exact"/>
        <w:jc w:val="center"/>
        <w:rPr>
          <w:rFonts w:hint="eastAsia" w:ascii="仿宋" w:hAnsi="仿宋" w:eastAsia="仿宋" w:cs="宋体"/>
          <w:b/>
          <w:bCs/>
          <w:color w:val="auto"/>
          <w:sz w:val="36"/>
          <w:szCs w:val="36"/>
          <w:highlight w:val="none"/>
        </w:rPr>
      </w:pPr>
    </w:p>
    <w:p w14:paraId="19325230">
      <w:pPr>
        <w:spacing w:line="520" w:lineRule="exact"/>
        <w:jc w:val="center"/>
        <w:rPr>
          <w:rFonts w:hint="eastAsia" w:ascii="仿宋" w:hAnsi="仿宋" w:eastAsia="仿宋" w:cs="宋体"/>
          <w:b/>
          <w:bCs/>
          <w:color w:val="auto"/>
          <w:sz w:val="36"/>
          <w:szCs w:val="36"/>
          <w:highlight w:val="none"/>
        </w:rPr>
      </w:pPr>
    </w:p>
    <w:p w14:paraId="3DFD0310">
      <w:pPr>
        <w:spacing w:line="520" w:lineRule="exact"/>
        <w:jc w:val="center"/>
        <w:rPr>
          <w:rFonts w:hint="eastAsia" w:ascii="仿宋" w:hAnsi="仿宋" w:eastAsia="仿宋" w:cs="宋体"/>
          <w:b/>
          <w:bCs/>
          <w:color w:val="auto"/>
          <w:sz w:val="36"/>
          <w:szCs w:val="36"/>
          <w:highlight w:val="none"/>
        </w:rPr>
      </w:pPr>
    </w:p>
    <w:p w14:paraId="696B8641">
      <w:pPr>
        <w:spacing w:line="520" w:lineRule="exact"/>
        <w:jc w:val="center"/>
        <w:rPr>
          <w:rFonts w:hint="eastAsia" w:ascii="仿宋" w:hAnsi="仿宋" w:eastAsia="仿宋" w:cs="宋体"/>
          <w:b/>
          <w:bCs/>
          <w:color w:val="auto"/>
          <w:sz w:val="36"/>
          <w:szCs w:val="36"/>
          <w:highlight w:val="none"/>
        </w:rPr>
      </w:pPr>
    </w:p>
    <w:p w14:paraId="6391E947">
      <w:pPr>
        <w:spacing w:line="520" w:lineRule="exact"/>
        <w:jc w:val="center"/>
        <w:rPr>
          <w:rFonts w:hint="eastAsia" w:ascii="仿宋" w:hAnsi="仿宋" w:eastAsia="仿宋" w:cs="宋体"/>
          <w:b/>
          <w:bCs/>
          <w:color w:val="auto"/>
          <w:sz w:val="36"/>
          <w:szCs w:val="36"/>
          <w:highlight w:val="none"/>
        </w:rPr>
      </w:pPr>
    </w:p>
    <w:p w14:paraId="6BE90612">
      <w:pPr>
        <w:spacing w:line="520" w:lineRule="exact"/>
        <w:jc w:val="center"/>
        <w:rPr>
          <w:rFonts w:hint="eastAsia" w:ascii="仿宋" w:hAnsi="仿宋" w:eastAsia="仿宋" w:cs="宋体"/>
          <w:b/>
          <w:bCs/>
          <w:color w:val="auto"/>
          <w:sz w:val="36"/>
          <w:szCs w:val="36"/>
          <w:highlight w:val="none"/>
        </w:rPr>
      </w:pPr>
    </w:p>
    <w:p w14:paraId="66F9F6EA">
      <w:pPr>
        <w:spacing w:line="520" w:lineRule="exact"/>
        <w:jc w:val="center"/>
        <w:rPr>
          <w:rFonts w:hint="eastAsia" w:ascii="仿宋" w:hAnsi="仿宋" w:eastAsia="仿宋" w:cs="宋体"/>
          <w:b/>
          <w:bCs/>
          <w:color w:val="auto"/>
          <w:sz w:val="36"/>
          <w:szCs w:val="36"/>
          <w:highlight w:val="none"/>
        </w:rPr>
      </w:pPr>
    </w:p>
    <w:p w14:paraId="399DE3C1">
      <w:pPr>
        <w:spacing w:line="520" w:lineRule="exact"/>
        <w:jc w:val="center"/>
        <w:rPr>
          <w:rFonts w:hint="eastAsia" w:ascii="仿宋" w:hAnsi="仿宋" w:eastAsia="仿宋" w:cs="宋体"/>
          <w:b/>
          <w:bCs/>
          <w:color w:val="auto"/>
          <w:sz w:val="36"/>
          <w:szCs w:val="36"/>
          <w:highlight w:val="none"/>
        </w:rPr>
      </w:pPr>
    </w:p>
    <w:p w14:paraId="58759B06">
      <w:pPr>
        <w:spacing w:line="520" w:lineRule="exact"/>
        <w:jc w:val="center"/>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t>第五部分   技术规范</w:t>
      </w:r>
    </w:p>
    <w:p w14:paraId="340241E7">
      <w:pPr>
        <w:spacing w:line="360" w:lineRule="auto"/>
        <w:ind w:firstLine="480"/>
        <w:rPr>
          <w:rFonts w:hint="eastAsia" w:ascii="仿宋" w:hAnsi="仿宋" w:eastAsia="仿宋" w:cs="宋体"/>
          <w:color w:val="auto"/>
          <w:sz w:val="24"/>
          <w:highlight w:val="none"/>
        </w:rPr>
      </w:pPr>
    </w:p>
    <w:p w14:paraId="2DE0A88B">
      <w:pPr>
        <w:spacing w:line="360" w:lineRule="auto"/>
        <w:ind w:firstLine="480"/>
        <w:rPr>
          <w:rFonts w:hint="eastAsia"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rPr>
        <w:t>本工程采用的技术规范:执行国家现行标准规范和现行技术工艺要求。</w:t>
      </w:r>
    </w:p>
    <w:p w14:paraId="519EA907">
      <w:pPr>
        <w:spacing w:line="360" w:lineRule="auto"/>
        <w:ind w:firstLine="560"/>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其他具体详见清单总说明，各供应商登录系统平台自行下载。</w:t>
      </w:r>
    </w:p>
    <w:p w14:paraId="1ACE1163">
      <w:pPr>
        <w:spacing w:line="520" w:lineRule="exact"/>
        <w:jc w:val="center"/>
        <w:outlineLvl w:val="0"/>
        <w:rPr>
          <w:rFonts w:hint="eastAsia" w:ascii="仿宋" w:hAnsi="仿宋" w:eastAsia="仿宋" w:cs="宋体"/>
          <w:b/>
          <w:color w:val="auto"/>
          <w:sz w:val="36"/>
          <w:szCs w:val="36"/>
          <w:highlight w:val="none"/>
        </w:rPr>
      </w:pPr>
      <w:r>
        <w:rPr>
          <w:rFonts w:ascii="仿宋" w:hAnsi="仿宋" w:eastAsia="仿宋" w:cs="宋体"/>
          <w:b/>
          <w:color w:val="auto"/>
          <w:sz w:val="36"/>
          <w:szCs w:val="36"/>
          <w:highlight w:val="none"/>
        </w:rPr>
        <w:br w:type="page" w:clear="all"/>
      </w:r>
      <w:r>
        <w:rPr>
          <w:rFonts w:hint="eastAsia" w:ascii="仿宋" w:hAnsi="仿宋" w:eastAsia="仿宋" w:cs="宋体"/>
          <w:b/>
          <w:color w:val="auto"/>
          <w:sz w:val="36"/>
          <w:szCs w:val="36"/>
          <w:highlight w:val="none"/>
        </w:rPr>
        <w:t xml:space="preserve">第六章  </w:t>
      </w:r>
      <w:bookmarkEnd w:id="7"/>
      <w:r>
        <w:rPr>
          <w:rFonts w:hint="eastAsia" w:ascii="仿宋" w:hAnsi="仿宋" w:eastAsia="仿宋" w:cs="宋体"/>
          <w:b/>
          <w:color w:val="auto"/>
          <w:sz w:val="36"/>
          <w:szCs w:val="36"/>
          <w:highlight w:val="none"/>
        </w:rPr>
        <w:t>工程量清单及图纸</w:t>
      </w:r>
    </w:p>
    <w:p w14:paraId="47368093">
      <w:pPr>
        <w:pStyle w:val="409"/>
        <w:spacing w:line="360" w:lineRule="auto"/>
        <w:jc w:val="center"/>
        <w:rPr>
          <w:rFonts w:hint="eastAsia" w:ascii="仿宋" w:hAnsi="仿宋" w:eastAsia="仿宋" w:cs="仿宋"/>
          <w:b/>
          <w:bCs/>
          <w:color w:val="auto"/>
          <w:sz w:val="28"/>
          <w:szCs w:val="28"/>
          <w:highlight w:val="none"/>
        </w:rPr>
      </w:pPr>
    </w:p>
    <w:p w14:paraId="5599B429">
      <w:pPr>
        <w:pStyle w:val="50"/>
        <w:ind w:firstLine="0"/>
        <w:rPr>
          <w:rFonts w:hint="eastAsia"/>
          <w:color w:val="auto"/>
          <w:highlight w:val="none"/>
        </w:rPr>
      </w:pPr>
    </w:p>
    <w:p w14:paraId="1006B719">
      <w:pPr>
        <w:pStyle w:val="271"/>
        <w:jc w:val="center"/>
        <w:rPr>
          <w:rFonts w:hint="eastAsia" w:ascii="仿宋" w:hAnsi="仿宋" w:eastAsia="仿宋" w:cs="宋体"/>
          <w:b w:val="0"/>
          <w:bCs/>
          <w:color w:val="auto"/>
          <w:sz w:val="28"/>
          <w:szCs w:val="28"/>
          <w:highlight w:val="none"/>
        </w:rPr>
      </w:pPr>
      <w:r>
        <w:rPr>
          <w:rFonts w:hint="eastAsia" w:ascii="仿宋" w:hAnsi="仿宋" w:eastAsia="仿宋" w:cs="宋体"/>
          <w:b w:val="0"/>
          <w:bCs/>
          <w:color w:val="auto"/>
          <w:sz w:val="28"/>
          <w:szCs w:val="28"/>
          <w:highlight w:val="none"/>
        </w:rPr>
        <w:t>各供应商登录系统平台自行下载。</w:t>
      </w:r>
    </w:p>
    <w:p w14:paraId="3142E57E">
      <w:pPr>
        <w:pStyle w:val="271"/>
        <w:rPr>
          <w:rFonts w:hint="eastAsia" w:eastAsia="宋体"/>
          <w:color w:val="auto"/>
          <w:highlight w:val="none"/>
          <w:lang w:eastAsia="zh-CN"/>
        </w:rPr>
      </w:pPr>
      <w:r>
        <w:rPr>
          <w:rFonts w:hint="eastAsia" w:ascii="仿宋" w:hAnsi="仿宋" w:eastAsia="仿宋" w:cs="宋体"/>
          <w:color w:val="auto"/>
          <w:sz w:val="24"/>
          <w:highlight w:val="none"/>
          <w:lang w:eastAsia="zh-CN"/>
        </w:rPr>
        <w:t>、</w:t>
      </w:r>
    </w:p>
    <w:p w14:paraId="6A7386B1">
      <w:pPr>
        <w:pStyle w:val="271"/>
        <w:rPr>
          <w:rFonts w:hint="eastAsia"/>
          <w:color w:val="auto"/>
          <w:highlight w:val="none"/>
        </w:rPr>
      </w:pPr>
    </w:p>
    <w:p w14:paraId="11A98D4F">
      <w:pPr>
        <w:pStyle w:val="271"/>
        <w:rPr>
          <w:rFonts w:hint="eastAsia"/>
          <w:color w:val="auto"/>
          <w:highlight w:val="none"/>
        </w:rPr>
      </w:pPr>
    </w:p>
    <w:p w14:paraId="0AF7D3DC">
      <w:pPr>
        <w:pStyle w:val="271"/>
        <w:rPr>
          <w:rFonts w:hint="eastAsia"/>
          <w:color w:val="auto"/>
          <w:highlight w:val="none"/>
        </w:rPr>
      </w:pPr>
    </w:p>
    <w:p w14:paraId="3AB370D2">
      <w:pPr>
        <w:pStyle w:val="271"/>
        <w:rPr>
          <w:rFonts w:hint="eastAsia"/>
          <w:color w:val="auto"/>
          <w:highlight w:val="none"/>
        </w:rPr>
      </w:pPr>
    </w:p>
    <w:p w14:paraId="26FE925D">
      <w:pPr>
        <w:pStyle w:val="271"/>
        <w:rPr>
          <w:rFonts w:hint="eastAsia"/>
          <w:color w:val="auto"/>
          <w:highlight w:val="none"/>
        </w:rPr>
      </w:pPr>
    </w:p>
    <w:p w14:paraId="050FEF95">
      <w:pPr>
        <w:pStyle w:val="271"/>
        <w:rPr>
          <w:rFonts w:hint="eastAsia"/>
          <w:color w:val="auto"/>
          <w:highlight w:val="none"/>
        </w:rPr>
      </w:pPr>
    </w:p>
    <w:p w14:paraId="20484BDA">
      <w:pPr>
        <w:pStyle w:val="271"/>
        <w:rPr>
          <w:rFonts w:hint="eastAsia"/>
          <w:color w:val="auto"/>
          <w:highlight w:val="none"/>
        </w:rPr>
      </w:pPr>
    </w:p>
    <w:p w14:paraId="7BF59356">
      <w:pPr>
        <w:pStyle w:val="271"/>
        <w:rPr>
          <w:rFonts w:hint="eastAsia"/>
          <w:color w:val="auto"/>
          <w:highlight w:val="none"/>
        </w:rPr>
      </w:pPr>
    </w:p>
    <w:p w14:paraId="6A1AE450">
      <w:pPr>
        <w:pStyle w:val="271"/>
        <w:rPr>
          <w:rFonts w:hint="eastAsia"/>
          <w:color w:val="auto"/>
          <w:highlight w:val="none"/>
        </w:rPr>
      </w:pPr>
    </w:p>
    <w:p w14:paraId="2E9EA134">
      <w:pPr>
        <w:pStyle w:val="271"/>
        <w:rPr>
          <w:rFonts w:hint="eastAsia"/>
          <w:color w:val="auto"/>
          <w:highlight w:val="none"/>
        </w:rPr>
      </w:pPr>
    </w:p>
    <w:p w14:paraId="0CE59AAC">
      <w:pPr>
        <w:pStyle w:val="271"/>
        <w:rPr>
          <w:rFonts w:hint="eastAsia"/>
          <w:color w:val="auto"/>
          <w:highlight w:val="none"/>
        </w:rPr>
      </w:pPr>
    </w:p>
    <w:p w14:paraId="38F86D2B">
      <w:pPr>
        <w:pStyle w:val="271"/>
        <w:rPr>
          <w:rFonts w:hint="eastAsia"/>
          <w:color w:val="auto"/>
          <w:highlight w:val="none"/>
        </w:rPr>
      </w:pPr>
    </w:p>
    <w:p w14:paraId="2DAD6781">
      <w:pPr>
        <w:pStyle w:val="271"/>
        <w:rPr>
          <w:rFonts w:hint="eastAsia"/>
          <w:color w:val="auto"/>
          <w:highlight w:val="none"/>
        </w:rPr>
      </w:pPr>
    </w:p>
    <w:p w14:paraId="7A1F1AF8">
      <w:pPr>
        <w:pStyle w:val="271"/>
        <w:rPr>
          <w:rFonts w:hint="eastAsia"/>
          <w:color w:val="auto"/>
          <w:highlight w:val="none"/>
        </w:rPr>
      </w:pPr>
    </w:p>
    <w:p w14:paraId="7A0E19A1">
      <w:pPr>
        <w:pStyle w:val="271"/>
        <w:rPr>
          <w:rFonts w:hint="eastAsia"/>
          <w:color w:val="auto"/>
          <w:highlight w:val="none"/>
        </w:rPr>
      </w:pPr>
    </w:p>
    <w:p w14:paraId="7BC312C0">
      <w:pPr>
        <w:pStyle w:val="271"/>
        <w:rPr>
          <w:rFonts w:hint="eastAsia"/>
          <w:color w:val="auto"/>
          <w:highlight w:val="none"/>
        </w:rPr>
      </w:pPr>
    </w:p>
    <w:p w14:paraId="02C90259">
      <w:pPr>
        <w:pStyle w:val="271"/>
        <w:rPr>
          <w:rFonts w:hint="eastAsia"/>
          <w:color w:val="auto"/>
          <w:highlight w:val="none"/>
        </w:rPr>
      </w:pPr>
    </w:p>
    <w:p w14:paraId="42FA098E">
      <w:pPr>
        <w:pStyle w:val="271"/>
        <w:rPr>
          <w:rFonts w:hint="eastAsia"/>
          <w:color w:val="auto"/>
          <w:highlight w:val="none"/>
        </w:rPr>
      </w:pPr>
    </w:p>
    <w:p w14:paraId="6577E5E5">
      <w:pPr>
        <w:pStyle w:val="271"/>
        <w:rPr>
          <w:rFonts w:hint="eastAsia"/>
          <w:color w:val="auto"/>
          <w:highlight w:val="none"/>
        </w:rPr>
      </w:pPr>
    </w:p>
    <w:p w14:paraId="23B44485">
      <w:pPr>
        <w:pStyle w:val="271"/>
        <w:rPr>
          <w:rFonts w:hint="eastAsia"/>
          <w:color w:val="auto"/>
          <w:highlight w:val="none"/>
        </w:rPr>
      </w:pPr>
    </w:p>
    <w:p w14:paraId="4B62D8EC">
      <w:pPr>
        <w:pStyle w:val="271"/>
        <w:rPr>
          <w:rFonts w:hint="eastAsia"/>
          <w:color w:val="auto"/>
          <w:highlight w:val="none"/>
        </w:rPr>
      </w:pPr>
    </w:p>
    <w:p w14:paraId="1FF68EC2">
      <w:pPr>
        <w:pStyle w:val="271"/>
        <w:rPr>
          <w:rFonts w:hint="eastAsia"/>
          <w:color w:val="auto"/>
          <w:highlight w:val="none"/>
        </w:rPr>
      </w:pPr>
    </w:p>
    <w:p w14:paraId="62784C36">
      <w:pPr>
        <w:pStyle w:val="271"/>
        <w:rPr>
          <w:rFonts w:hint="eastAsia"/>
          <w:color w:val="auto"/>
          <w:highlight w:val="none"/>
        </w:rPr>
      </w:pPr>
    </w:p>
    <w:p w14:paraId="56562444">
      <w:pPr>
        <w:pStyle w:val="271"/>
        <w:rPr>
          <w:rFonts w:hint="eastAsia"/>
          <w:color w:val="auto"/>
          <w:highlight w:val="none"/>
        </w:rPr>
      </w:pPr>
    </w:p>
    <w:p w14:paraId="70C6F37A">
      <w:pPr>
        <w:pStyle w:val="271"/>
        <w:rPr>
          <w:rFonts w:hint="eastAsia"/>
          <w:color w:val="auto"/>
          <w:highlight w:val="none"/>
        </w:rPr>
      </w:pPr>
    </w:p>
    <w:p w14:paraId="5678994F">
      <w:pPr>
        <w:pStyle w:val="271"/>
        <w:rPr>
          <w:rFonts w:hint="eastAsia"/>
          <w:color w:val="auto"/>
          <w:highlight w:val="none"/>
        </w:rPr>
      </w:pPr>
    </w:p>
    <w:p w14:paraId="5B2D9E14">
      <w:pPr>
        <w:pStyle w:val="271"/>
        <w:rPr>
          <w:rFonts w:hint="eastAsia"/>
          <w:color w:val="auto"/>
          <w:highlight w:val="none"/>
        </w:rPr>
      </w:pPr>
    </w:p>
    <w:p w14:paraId="6B6FAAC0">
      <w:pPr>
        <w:pStyle w:val="271"/>
        <w:rPr>
          <w:rFonts w:hint="eastAsia"/>
          <w:color w:val="auto"/>
          <w:highlight w:val="none"/>
        </w:rPr>
      </w:pPr>
    </w:p>
    <w:p w14:paraId="39551716">
      <w:pPr>
        <w:pStyle w:val="271"/>
        <w:rPr>
          <w:rFonts w:hint="eastAsia"/>
          <w:color w:val="auto"/>
          <w:highlight w:val="none"/>
        </w:rPr>
      </w:pPr>
    </w:p>
    <w:p w14:paraId="09DA12FC">
      <w:pPr>
        <w:pStyle w:val="271"/>
        <w:rPr>
          <w:rFonts w:hint="eastAsia"/>
          <w:color w:val="auto"/>
          <w:highlight w:val="none"/>
        </w:rPr>
      </w:pPr>
    </w:p>
    <w:p w14:paraId="05903D10">
      <w:pPr>
        <w:rPr>
          <w:rFonts w:hint="eastAsia" w:ascii="仿宋" w:hAnsi="仿宋" w:eastAsia="仿宋"/>
          <w:b/>
          <w:bCs/>
          <w:color w:val="auto"/>
          <w:sz w:val="40"/>
          <w:szCs w:val="40"/>
          <w:highlight w:val="none"/>
        </w:rPr>
      </w:pPr>
      <w:r>
        <w:rPr>
          <w:rFonts w:hint="eastAsia" w:ascii="仿宋" w:hAnsi="仿宋" w:eastAsia="仿宋"/>
          <w:b/>
          <w:bCs/>
          <w:color w:val="auto"/>
          <w:sz w:val="40"/>
          <w:szCs w:val="40"/>
          <w:highlight w:val="none"/>
        </w:rPr>
        <w:br w:type="page" w:clear="all"/>
      </w:r>
    </w:p>
    <w:p w14:paraId="13B92616">
      <w:pPr>
        <w:pStyle w:val="278"/>
        <w:jc w:val="center"/>
        <w:rPr>
          <w:rFonts w:hint="eastAsia" w:ascii="仿宋" w:hAnsi="仿宋" w:eastAsia="仿宋"/>
          <w:b/>
          <w:bCs/>
          <w:color w:val="auto"/>
          <w:sz w:val="36"/>
          <w:szCs w:val="36"/>
          <w:highlight w:val="none"/>
        </w:rPr>
      </w:pPr>
      <w:r>
        <w:rPr>
          <w:rFonts w:hint="eastAsia" w:ascii="仿宋" w:hAnsi="仿宋" w:eastAsia="仿宋"/>
          <w:b/>
          <w:bCs/>
          <w:color w:val="auto"/>
          <w:sz w:val="40"/>
          <w:szCs w:val="40"/>
          <w:highlight w:val="none"/>
        </w:rPr>
        <w:t>第七章   响应文件格式</w:t>
      </w:r>
    </w:p>
    <w:p w14:paraId="10FB1BCA">
      <w:pPr>
        <w:pStyle w:val="278"/>
        <w:ind w:firstLine="2640"/>
        <w:rPr>
          <w:rFonts w:hint="eastAsia" w:ascii="仿宋" w:hAnsi="仿宋" w:eastAsia="仿宋"/>
          <w:color w:val="auto"/>
          <w:sz w:val="44"/>
          <w:szCs w:val="44"/>
          <w:highlight w:val="none"/>
        </w:rPr>
      </w:pPr>
    </w:p>
    <w:p w14:paraId="4B0736CE">
      <w:pPr>
        <w:pStyle w:val="278"/>
        <w:ind w:firstLine="2640"/>
        <w:rPr>
          <w:rFonts w:hint="eastAsia" w:ascii="仿宋" w:hAnsi="仿宋" w:eastAsia="仿宋"/>
          <w:color w:val="auto"/>
          <w:sz w:val="44"/>
          <w:szCs w:val="44"/>
          <w:highlight w:val="none"/>
        </w:rPr>
      </w:pPr>
    </w:p>
    <w:p w14:paraId="3FF2F709">
      <w:pPr>
        <w:pStyle w:val="278"/>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响  应  文  件</w:t>
      </w:r>
    </w:p>
    <w:p w14:paraId="39CE35AD">
      <w:pPr>
        <w:pStyle w:val="278"/>
        <w:rPr>
          <w:rFonts w:hint="eastAsia" w:ascii="仿宋" w:hAnsi="仿宋" w:eastAsia="仿宋" w:cs="仿宋"/>
          <w:color w:val="auto"/>
          <w:sz w:val="32"/>
          <w:highlight w:val="none"/>
        </w:rPr>
      </w:pPr>
    </w:p>
    <w:p w14:paraId="4DEF29D8">
      <w:pPr>
        <w:pStyle w:val="278"/>
        <w:rPr>
          <w:rFonts w:hint="eastAsia" w:ascii="仿宋" w:hAnsi="仿宋" w:eastAsia="仿宋" w:cs="仿宋"/>
          <w:color w:val="auto"/>
          <w:sz w:val="32"/>
          <w:highlight w:val="none"/>
        </w:rPr>
      </w:pPr>
    </w:p>
    <w:p w14:paraId="6943CEE8">
      <w:pPr>
        <w:pStyle w:val="278"/>
        <w:rPr>
          <w:rFonts w:hint="eastAsia" w:ascii="仿宋" w:hAnsi="仿宋" w:eastAsia="仿宋" w:cs="仿宋"/>
          <w:color w:val="auto"/>
          <w:sz w:val="32"/>
          <w:highlight w:val="none"/>
        </w:rPr>
      </w:pPr>
    </w:p>
    <w:p w14:paraId="22AF4462">
      <w:pPr>
        <w:spacing w:line="400" w:lineRule="exact"/>
        <w:ind w:firstLine="1446"/>
        <w:rPr>
          <w:rFonts w:hint="eastAsia" w:ascii="仿宋" w:hAnsi="仿宋" w:eastAsia="仿宋" w:cs="仿宋"/>
          <w:b/>
          <w:bCs/>
          <w:color w:val="auto"/>
          <w:sz w:val="36"/>
          <w:highlight w:val="none"/>
        </w:rPr>
      </w:pPr>
      <w:r>
        <w:rPr>
          <w:rFonts w:hint="eastAsia" w:ascii="仿宋" w:hAnsi="仿宋" w:eastAsia="仿宋" w:cs="仿宋"/>
          <w:b/>
          <w:bCs/>
          <w:color w:val="auto"/>
          <w:sz w:val="36"/>
          <w:highlight w:val="none"/>
        </w:rPr>
        <w:t>项目名称:</w:t>
      </w:r>
    </w:p>
    <w:p w14:paraId="7B83591B">
      <w:pPr>
        <w:pStyle w:val="278"/>
        <w:rPr>
          <w:rFonts w:hint="eastAsia" w:ascii="仿宋" w:hAnsi="仿宋" w:eastAsia="仿宋" w:cs="仿宋"/>
          <w:color w:val="auto"/>
          <w:sz w:val="32"/>
          <w:highlight w:val="none"/>
        </w:rPr>
      </w:pPr>
    </w:p>
    <w:p w14:paraId="2FA0A58B">
      <w:pPr>
        <w:pStyle w:val="278"/>
        <w:ind w:firstLine="1066"/>
        <w:rPr>
          <w:rFonts w:hint="eastAsia" w:ascii="仿宋" w:hAnsi="仿宋" w:eastAsia="仿宋" w:cs="仿宋"/>
          <w:b/>
          <w:color w:val="auto"/>
          <w:sz w:val="36"/>
          <w:szCs w:val="24"/>
          <w:highlight w:val="none"/>
        </w:rPr>
      </w:pPr>
    </w:p>
    <w:p w14:paraId="07257807">
      <w:pPr>
        <w:pStyle w:val="278"/>
        <w:ind w:firstLine="1066"/>
        <w:rPr>
          <w:rFonts w:hint="eastAsia" w:ascii="仿宋" w:hAnsi="仿宋" w:eastAsia="仿宋" w:cs="仿宋"/>
          <w:b/>
          <w:color w:val="auto"/>
          <w:sz w:val="36"/>
          <w:szCs w:val="24"/>
          <w:highlight w:val="none"/>
        </w:rPr>
      </w:pPr>
    </w:p>
    <w:p w14:paraId="4B64ADBE">
      <w:pPr>
        <w:pStyle w:val="278"/>
        <w:ind w:firstLine="1428"/>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t>项目编号:</w:t>
      </w:r>
    </w:p>
    <w:p w14:paraId="494963E0">
      <w:pPr>
        <w:spacing w:line="400" w:lineRule="exact"/>
        <w:rPr>
          <w:rFonts w:hint="eastAsia" w:ascii="仿宋" w:hAnsi="仿宋" w:eastAsia="仿宋" w:cs="仿宋"/>
          <w:color w:val="auto"/>
          <w:sz w:val="32"/>
          <w:szCs w:val="20"/>
          <w:highlight w:val="none"/>
        </w:rPr>
      </w:pPr>
    </w:p>
    <w:p w14:paraId="45B75996">
      <w:pPr>
        <w:spacing w:line="400" w:lineRule="exact"/>
        <w:rPr>
          <w:rFonts w:hint="eastAsia" w:ascii="仿宋" w:hAnsi="仿宋" w:eastAsia="仿宋" w:cs="仿宋"/>
          <w:color w:val="auto"/>
          <w:sz w:val="32"/>
          <w:szCs w:val="20"/>
          <w:highlight w:val="none"/>
        </w:rPr>
      </w:pPr>
    </w:p>
    <w:p w14:paraId="2BAA67AE">
      <w:pPr>
        <w:spacing w:line="400" w:lineRule="exact"/>
        <w:rPr>
          <w:rFonts w:hint="eastAsia" w:ascii="仿宋" w:hAnsi="仿宋" w:eastAsia="仿宋" w:cs="仿宋"/>
          <w:color w:val="auto"/>
          <w:sz w:val="32"/>
          <w:szCs w:val="20"/>
          <w:highlight w:val="none"/>
        </w:rPr>
      </w:pPr>
    </w:p>
    <w:p w14:paraId="3EA426C9">
      <w:pPr>
        <w:spacing w:line="400" w:lineRule="exact"/>
        <w:rPr>
          <w:rFonts w:hint="eastAsia" w:ascii="仿宋" w:hAnsi="仿宋" w:eastAsia="仿宋" w:cs="仿宋"/>
          <w:color w:val="auto"/>
          <w:sz w:val="32"/>
          <w:szCs w:val="20"/>
          <w:highlight w:val="none"/>
        </w:rPr>
      </w:pPr>
    </w:p>
    <w:p w14:paraId="67463B1E">
      <w:pPr>
        <w:spacing w:line="400" w:lineRule="exact"/>
        <w:rPr>
          <w:rFonts w:hint="eastAsia" w:ascii="仿宋" w:hAnsi="仿宋" w:eastAsia="仿宋" w:cs="仿宋"/>
          <w:color w:val="auto"/>
          <w:sz w:val="32"/>
          <w:szCs w:val="20"/>
          <w:highlight w:val="none"/>
        </w:rPr>
      </w:pPr>
    </w:p>
    <w:p w14:paraId="3019BABF">
      <w:pPr>
        <w:spacing w:line="400" w:lineRule="exact"/>
        <w:ind w:firstLine="1428"/>
        <w:rPr>
          <w:rFonts w:hint="eastAsia" w:ascii="仿宋" w:hAnsi="仿宋" w:eastAsia="仿宋" w:cs="仿宋"/>
          <w:b/>
          <w:bCs/>
          <w:color w:val="auto"/>
          <w:sz w:val="32"/>
          <w:highlight w:val="none"/>
        </w:rPr>
      </w:pPr>
      <w:r>
        <w:rPr>
          <w:rFonts w:hint="eastAsia" w:ascii="仿宋" w:hAnsi="仿宋" w:eastAsia="仿宋" w:cs="仿宋"/>
          <w:b/>
          <w:bCs/>
          <w:color w:val="auto"/>
          <w:sz w:val="36"/>
          <w:highlight w:val="none"/>
        </w:rPr>
        <w:t>供应商:</w:t>
      </w:r>
    </w:p>
    <w:p w14:paraId="358BFAD8">
      <w:pPr>
        <w:pStyle w:val="278"/>
        <w:ind w:firstLine="1904"/>
        <w:rPr>
          <w:rFonts w:hint="eastAsia" w:ascii="仿宋" w:hAnsi="仿宋" w:eastAsia="仿宋" w:cs="仿宋"/>
          <w:color w:val="auto"/>
          <w:sz w:val="32"/>
          <w:highlight w:val="none"/>
        </w:rPr>
      </w:pPr>
    </w:p>
    <w:p w14:paraId="3855B278">
      <w:pPr>
        <w:pStyle w:val="278"/>
        <w:ind w:firstLine="2645"/>
        <w:rPr>
          <w:rFonts w:hint="eastAsia" w:ascii="仿宋" w:hAnsi="仿宋" w:eastAsia="仿宋" w:cs="仿宋"/>
          <w:b/>
          <w:color w:val="auto"/>
          <w:sz w:val="36"/>
          <w:szCs w:val="24"/>
          <w:highlight w:val="none"/>
        </w:rPr>
      </w:pPr>
    </w:p>
    <w:p w14:paraId="1170D359">
      <w:pPr>
        <w:pStyle w:val="278"/>
        <w:ind w:firstLine="2645"/>
        <w:rPr>
          <w:rFonts w:hint="eastAsia" w:ascii="仿宋" w:hAnsi="仿宋" w:eastAsia="仿宋" w:cs="仿宋"/>
          <w:b/>
          <w:color w:val="auto"/>
          <w:sz w:val="32"/>
          <w:highlight w:val="none"/>
        </w:rPr>
      </w:pPr>
      <w:r>
        <w:rPr>
          <w:rFonts w:hint="eastAsia" w:ascii="仿宋" w:hAnsi="仿宋" w:eastAsia="仿宋" w:cs="仿宋"/>
          <w:b/>
          <w:color w:val="auto"/>
          <w:sz w:val="36"/>
          <w:szCs w:val="24"/>
          <w:highlight w:val="none"/>
        </w:rPr>
        <w:t xml:space="preserve">     年    月    日</w:t>
      </w:r>
    </w:p>
    <w:p w14:paraId="11C57951">
      <w:pPr>
        <w:spacing w:line="600" w:lineRule="exact"/>
        <w:rPr>
          <w:rFonts w:hint="eastAsia" w:ascii="仿宋" w:hAnsi="仿宋" w:eastAsia="仿宋"/>
          <w:color w:val="auto"/>
          <w:sz w:val="28"/>
          <w:szCs w:val="28"/>
          <w:highlight w:val="none"/>
        </w:rPr>
      </w:pPr>
    </w:p>
    <w:p w14:paraId="57D11B1D">
      <w:pPr>
        <w:spacing w:line="600" w:lineRule="exact"/>
        <w:rPr>
          <w:rFonts w:hint="eastAsia" w:ascii="仿宋" w:hAnsi="仿宋" w:eastAsia="仿宋"/>
          <w:color w:val="auto"/>
          <w:sz w:val="28"/>
          <w:szCs w:val="28"/>
          <w:highlight w:val="none"/>
        </w:rPr>
      </w:pPr>
    </w:p>
    <w:p w14:paraId="104F5FD6">
      <w:pPr>
        <w:pStyle w:val="271"/>
        <w:rPr>
          <w:rFonts w:hint="eastAsia"/>
          <w:color w:val="auto"/>
          <w:highlight w:val="none"/>
        </w:rPr>
      </w:pPr>
    </w:p>
    <w:p w14:paraId="44219888">
      <w:pPr>
        <w:pStyle w:val="271"/>
        <w:rPr>
          <w:rFonts w:hint="eastAsia"/>
          <w:color w:val="auto"/>
          <w:highlight w:val="none"/>
        </w:rPr>
      </w:pPr>
    </w:p>
    <w:p w14:paraId="644C4444">
      <w:pPr>
        <w:pStyle w:val="271"/>
        <w:rPr>
          <w:rFonts w:hint="eastAsia"/>
          <w:color w:val="auto"/>
          <w:highlight w:val="none"/>
        </w:rPr>
      </w:pPr>
    </w:p>
    <w:p w14:paraId="73F1B58C">
      <w:pPr>
        <w:pStyle w:val="271"/>
        <w:rPr>
          <w:rFonts w:hint="eastAsia"/>
          <w:color w:val="auto"/>
          <w:highlight w:val="none"/>
        </w:rPr>
      </w:pPr>
    </w:p>
    <w:p w14:paraId="661A28FA">
      <w:pPr>
        <w:spacing w:line="600" w:lineRule="exact"/>
        <w:rPr>
          <w:rFonts w:hint="eastAsia" w:ascii="仿宋" w:hAnsi="仿宋" w:eastAsia="仿宋"/>
          <w:color w:val="auto"/>
          <w:sz w:val="28"/>
          <w:szCs w:val="28"/>
          <w:highlight w:val="none"/>
          <w:lang w:eastAsia="zh-CN"/>
        </w:rPr>
      </w:pPr>
    </w:p>
    <w:p w14:paraId="4914EB5F">
      <w:pPr>
        <w:pStyle w:val="65"/>
        <w:rPr>
          <w:rFonts w:hint="eastAsia"/>
          <w:color w:val="auto"/>
          <w:highlight w:val="none"/>
          <w:lang w:eastAsia="zh-CN"/>
        </w:rPr>
      </w:pPr>
    </w:p>
    <w:p w14:paraId="3460D06E">
      <w:pPr>
        <w:spacing w:line="600" w:lineRule="exact"/>
        <w:rPr>
          <w:rFonts w:ascii="仿宋" w:hAnsi="仿宋" w:eastAsia="仿宋"/>
          <w:color w:val="auto"/>
          <w:sz w:val="24"/>
          <w:highlight w:val="none"/>
        </w:rPr>
      </w:pPr>
      <w:r>
        <w:rPr>
          <w:color w:val="auto"/>
          <w:highlight w:val="none"/>
        </w:rPr>
        <w:br w:type="page" w:clear="all"/>
      </w:r>
      <w:r>
        <w:rPr>
          <w:rFonts w:hint="eastAsia" w:ascii="仿宋" w:hAnsi="仿宋" w:eastAsia="仿宋"/>
          <w:color w:val="auto"/>
          <w:sz w:val="24"/>
          <w:highlight w:val="none"/>
        </w:rPr>
        <w:t>尊敬的供应商:</w:t>
      </w:r>
    </w:p>
    <w:p w14:paraId="0E8477F3">
      <w:pPr>
        <w:spacing w:line="600" w:lineRule="exact"/>
        <w:ind w:firstLine="480"/>
        <w:rPr>
          <w:rFonts w:ascii="仿宋" w:hAnsi="仿宋" w:eastAsia="仿宋"/>
          <w:color w:val="auto"/>
          <w:sz w:val="24"/>
          <w:highlight w:val="none"/>
        </w:rPr>
      </w:pPr>
      <w:r>
        <w:rPr>
          <w:rFonts w:hint="eastAsia" w:ascii="仿宋" w:hAnsi="仿宋" w:eastAsia="仿宋"/>
          <w:color w:val="auto"/>
          <w:sz w:val="24"/>
          <w:highlight w:val="none"/>
        </w:rPr>
        <w:t>请按照以下文件的格式要求、内容、顺序制作响应文件，否则可能将影响对响应文件的评价。</w:t>
      </w:r>
    </w:p>
    <w:p w14:paraId="1857C275">
      <w:pPr>
        <w:spacing w:line="600" w:lineRule="exact"/>
        <w:ind w:firstLine="482"/>
        <w:rPr>
          <w:rFonts w:ascii="仿宋" w:hAnsi="仿宋" w:eastAsia="仿宋"/>
          <w:b/>
          <w:color w:val="auto"/>
          <w:sz w:val="24"/>
          <w:highlight w:val="none"/>
        </w:rPr>
      </w:pPr>
      <w:r>
        <w:rPr>
          <w:rFonts w:hint="eastAsia" w:ascii="仿宋" w:hAnsi="仿宋" w:eastAsia="仿宋"/>
          <w:b/>
          <w:color w:val="auto"/>
          <w:sz w:val="24"/>
          <w:highlight w:val="none"/>
        </w:rPr>
        <w:t>响应文件格式中所有要求签字和盖章的部分，签字</w:t>
      </w:r>
      <w:r>
        <w:rPr>
          <w:rFonts w:hint="eastAsia" w:ascii="仿宋" w:hAnsi="仿宋" w:eastAsia="仿宋"/>
          <w:b/>
          <w:color w:val="auto"/>
          <w:sz w:val="24"/>
          <w:highlight w:val="none"/>
          <w:lang w:eastAsia="zh-CN"/>
        </w:rPr>
        <w:t>全部</w:t>
      </w:r>
      <w:r>
        <w:rPr>
          <w:rFonts w:hint="eastAsia" w:ascii="仿宋" w:hAnsi="仿宋" w:eastAsia="仿宋"/>
          <w:b/>
          <w:color w:val="auto"/>
          <w:sz w:val="24"/>
          <w:highlight w:val="none"/>
        </w:rPr>
        <w:t>为法定代表人电子签字，盖章全部为供应商自身电子签章。</w:t>
      </w:r>
    </w:p>
    <w:p w14:paraId="3452806A">
      <w:pPr>
        <w:jc w:val="center"/>
        <w:rPr>
          <w:rFonts w:hint="eastAsia" w:ascii="仿宋" w:hAnsi="仿宋" w:eastAsia="仿宋" w:cs="宋体"/>
          <w:b/>
          <w:bCs/>
          <w:color w:val="auto"/>
          <w:sz w:val="28"/>
          <w:highlight w:val="none"/>
        </w:rPr>
      </w:pPr>
    </w:p>
    <w:p w14:paraId="6352C36A">
      <w:pPr>
        <w:jc w:val="center"/>
        <w:rPr>
          <w:rFonts w:hint="eastAsia" w:ascii="仿宋" w:hAnsi="仿宋" w:eastAsia="仿宋" w:cs="宋体"/>
          <w:b/>
          <w:bCs/>
          <w:color w:val="auto"/>
          <w:sz w:val="28"/>
          <w:highlight w:val="none"/>
        </w:rPr>
      </w:pPr>
    </w:p>
    <w:p w14:paraId="0E0A3DD1">
      <w:pPr>
        <w:spacing w:line="480" w:lineRule="exact"/>
        <w:ind w:firstLine="3521"/>
        <w:rPr>
          <w:rFonts w:hint="eastAsia" w:ascii="仿宋" w:hAnsi="仿宋" w:eastAsia="仿宋"/>
          <w:b/>
          <w:bCs/>
          <w:color w:val="auto"/>
          <w:sz w:val="32"/>
          <w:szCs w:val="32"/>
          <w:highlight w:val="none"/>
        </w:rPr>
      </w:pPr>
      <w:r>
        <w:rPr>
          <w:rFonts w:ascii="仿宋" w:hAnsi="仿宋" w:eastAsia="仿宋"/>
          <w:b/>
          <w:bCs/>
          <w:color w:val="auto"/>
          <w:sz w:val="32"/>
          <w:szCs w:val="32"/>
          <w:highlight w:val="none"/>
        </w:rPr>
        <w:br w:type="page" w:clear="all"/>
      </w:r>
      <w:r>
        <w:rPr>
          <w:rFonts w:hint="eastAsia" w:ascii="仿宋" w:hAnsi="仿宋" w:eastAsia="仿宋"/>
          <w:b/>
          <w:bCs/>
          <w:color w:val="auto"/>
          <w:sz w:val="32"/>
          <w:szCs w:val="32"/>
          <w:highlight w:val="none"/>
        </w:rPr>
        <w:t>一、磋商函</w:t>
      </w:r>
    </w:p>
    <w:p w14:paraId="5D54DBCB">
      <w:pPr>
        <w:pStyle w:val="371"/>
        <w:spacing w:before="0" w:after="0" w:line="480" w:lineRule="exact"/>
        <w:ind w:firstLine="0"/>
        <w:rPr>
          <w:rFonts w:hint="eastAsia" w:ascii="仿宋" w:hAnsi="仿宋" w:eastAsia="仿宋"/>
          <w:color w:val="auto"/>
          <w:highlight w:val="none"/>
          <w:lang w:eastAsia="zh-CN"/>
        </w:rPr>
      </w:pPr>
      <w:r>
        <w:rPr>
          <w:rFonts w:hint="eastAsia" w:ascii="仿宋" w:hAnsi="仿宋" w:eastAsia="仿宋"/>
          <w:color w:val="auto"/>
          <w:highlight w:val="none"/>
        </w:rPr>
        <w:t>致</w:t>
      </w:r>
      <w:r>
        <w:rPr>
          <w:rFonts w:ascii="仿宋" w:hAnsi="仿宋" w:eastAsia="仿宋"/>
          <w:color w:val="auto"/>
          <w:highlight w:val="none"/>
        </w:rPr>
        <w:t>:</w:t>
      </w:r>
      <w:r>
        <w:rPr>
          <w:rFonts w:hint="eastAsia" w:ascii="仿宋" w:hAnsi="仿宋" w:eastAsia="仿宋"/>
          <w:color w:val="auto"/>
          <w:highlight w:val="none"/>
          <w:u w:val="single"/>
        </w:rPr>
        <w:t xml:space="preserve"> </w:t>
      </w:r>
      <w:r>
        <w:rPr>
          <w:rFonts w:hint="eastAsia" w:ascii="仿宋" w:hAnsi="仿宋" w:eastAsia="仿宋"/>
          <w:color w:val="auto"/>
          <w:highlight w:val="none"/>
          <w:u w:val="single"/>
          <w:lang w:eastAsia="zh-CN"/>
        </w:rPr>
        <w:t>淮安市清江浦区顺河洞灌区管理所</w:t>
      </w:r>
    </w:p>
    <w:p w14:paraId="13CAD02E">
      <w:pPr>
        <w:spacing w:line="480" w:lineRule="exact"/>
        <w:ind w:firstLine="485"/>
        <w:rPr>
          <w:rFonts w:hint="eastAsia" w:ascii="仿宋" w:hAnsi="仿宋" w:eastAsia="仿宋" w:cs="宋体"/>
          <w:color w:val="auto"/>
          <w:sz w:val="24"/>
          <w:highlight w:val="none"/>
        </w:rPr>
      </w:pPr>
      <w:r>
        <w:rPr>
          <w:rFonts w:hint="eastAsia" w:ascii="仿宋" w:hAnsi="仿宋" w:eastAsia="仿宋"/>
          <w:color w:val="auto"/>
          <w:sz w:val="24"/>
          <w:highlight w:val="none"/>
        </w:rPr>
        <w:t>关于</w:t>
      </w:r>
      <w:r>
        <w:rPr>
          <w:rFonts w:hint="eastAsia" w:ascii="仿宋" w:hAnsi="仿宋" w:eastAsia="仿宋"/>
          <w:color w:val="auto"/>
          <w:sz w:val="24"/>
          <w:highlight w:val="none"/>
          <w:u w:val="single"/>
          <w:lang w:eastAsia="zh-CN"/>
        </w:rPr>
        <w:t>清江浦和平片区2026年度农村生态河道建设工程</w:t>
      </w:r>
      <w:r>
        <w:rPr>
          <w:rFonts w:hint="eastAsia" w:ascii="仿宋" w:hAnsi="仿宋" w:eastAsia="仿宋"/>
          <w:color w:val="auto"/>
          <w:sz w:val="24"/>
          <w:highlight w:val="none"/>
        </w:rPr>
        <w:t>（项目编号:</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）磋商文件（包括更正公告，如果有的话）收悉，我们经详细审阅和研究，现决定参加本项目采购。同时，正式授权下述签字人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（姓名和职务）代表</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（供应商单位名称），全权处理本次项目活动的有关事宜。</w:t>
      </w:r>
    </w:p>
    <w:p w14:paraId="4516256E">
      <w:pPr>
        <w:pStyle w:val="371"/>
        <w:spacing w:before="0" w:after="0" w:line="480" w:lineRule="exact"/>
        <w:rPr>
          <w:rFonts w:hint="eastAsia" w:ascii="仿宋" w:hAnsi="仿宋" w:eastAsia="仿宋"/>
          <w:color w:val="auto"/>
          <w:highlight w:val="none"/>
        </w:rPr>
      </w:pPr>
      <w:r>
        <w:rPr>
          <w:rFonts w:hint="eastAsia" w:ascii="仿宋" w:hAnsi="仿宋" w:eastAsia="仿宋"/>
          <w:color w:val="auto"/>
          <w:highlight w:val="none"/>
        </w:rPr>
        <w:t>1、我单位经现场勘察和研究上述磋商文件规定的各项要求、图纸、工程量清单和其他文件后我方愿以磋商报价为</w:t>
      </w:r>
      <w:r>
        <w:rPr>
          <w:rFonts w:hint="eastAsia" w:ascii="仿宋" w:hAnsi="仿宋" w:eastAsia="仿宋" w:cs="宋体"/>
          <w:color w:val="auto"/>
          <w:highlight w:val="none"/>
        </w:rPr>
        <w:t>【大写:人民币</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（RMB</w:t>
      </w:r>
      <w:r>
        <w:rPr>
          <w:rFonts w:hint="eastAsia" w:ascii="宋体" w:hAnsi="宋体" w:eastAsia="仿宋" w:cs="宋体"/>
          <w:color w:val="auto"/>
          <w:highlight w:val="none"/>
        </w:rPr>
        <w:t>¥</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 xml:space="preserve"> ）】</w:t>
      </w:r>
      <w:r>
        <w:rPr>
          <w:rFonts w:hint="eastAsia" w:ascii="仿宋" w:hAnsi="仿宋" w:eastAsia="仿宋"/>
          <w:color w:val="auto"/>
          <w:highlight w:val="none"/>
        </w:rPr>
        <w:t>的磋商报价按上述磋商文件、合同条款、工程建设标准、图纸、工程量清单的条件承包上述工程的施工、竣工和承担任何质量缺陷的保修责任。</w:t>
      </w:r>
    </w:p>
    <w:p w14:paraId="586E3809">
      <w:pPr>
        <w:pStyle w:val="371"/>
        <w:spacing w:before="0" w:after="0" w:line="480" w:lineRule="exact"/>
        <w:rPr>
          <w:rFonts w:hint="eastAsia" w:ascii="仿宋" w:hAnsi="仿宋" w:eastAsia="仿宋"/>
          <w:color w:val="auto"/>
          <w:highlight w:val="none"/>
        </w:rPr>
      </w:pPr>
      <w:r>
        <w:rPr>
          <w:rFonts w:hint="eastAsia" w:ascii="仿宋" w:hAnsi="仿宋" w:eastAsia="仿宋"/>
          <w:color w:val="auto"/>
          <w:highlight w:val="none"/>
        </w:rPr>
        <w:t>2、一旦我方成交，我方保证在收到采购单位发出的书面开工令后立即开工，将派出</w:t>
      </w:r>
      <w:r>
        <w:rPr>
          <w:rFonts w:hint="eastAsia" w:ascii="仿宋" w:hAnsi="仿宋" w:eastAsia="仿宋"/>
          <w:color w:val="auto"/>
          <w:highlight w:val="none"/>
          <w:u w:val="single"/>
        </w:rPr>
        <w:t xml:space="preserve">        </w:t>
      </w:r>
      <w:r>
        <w:rPr>
          <w:rFonts w:hint="eastAsia" w:ascii="仿宋" w:hAnsi="仿宋" w:eastAsia="仿宋"/>
          <w:color w:val="auto"/>
          <w:highlight w:val="none"/>
        </w:rPr>
        <w:t>（</w:t>
      </w:r>
      <w:r>
        <w:rPr>
          <w:rFonts w:hint="eastAsia" w:ascii="仿宋" w:hAnsi="仿宋" w:eastAsia="仿宋"/>
          <w:color w:val="auto"/>
          <w:highlight w:val="none"/>
          <w:u w:val="single"/>
        </w:rPr>
        <w:t>项目负责人姓名、证书编号</w:t>
      </w:r>
      <w:r>
        <w:rPr>
          <w:rFonts w:hint="eastAsia" w:ascii="仿宋" w:hAnsi="仿宋" w:eastAsia="仿宋"/>
          <w:color w:val="auto"/>
          <w:highlight w:val="none"/>
        </w:rPr>
        <w:t>）作为本工程的项目负责人，</w:t>
      </w:r>
      <w:r>
        <w:rPr>
          <w:rFonts w:ascii="仿宋" w:hAnsi="仿宋" w:eastAsia="仿宋"/>
          <w:color w:val="auto"/>
          <w:highlight w:val="none"/>
        </w:rPr>
        <w:t>并保证质量达到采购文件所要求的标准</w:t>
      </w:r>
      <w:r>
        <w:rPr>
          <w:rFonts w:hint="eastAsia" w:ascii="仿宋" w:hAnsi="仿宋" w:eastAsia="仿宋"/>
          <w:color w:val="auto"/>
          <w:highlight w:val="none"/>
        </w:rPr>
        <w:t>，在</w:t>
      </w:r>
      <w:r>
        <w:rPr>
          <w:rFonts w:hint="eastAsia" w:ascii="仿宋" w:hAnsi="仿宋" w:eastAsia="仿宋"/>
          <w:color w:val="auto"/>
          <w:highlight w:val="none"/>
          <w:u w:val="single"/>
        </w:rPr>
        <w:t xml:space="preserve">       </w:t>
      </w:r>
      <w:r>
        <w:rPr>
          <w:rFonts w:hint="eastAsia" w:ascii="仿宋" w:hAnsi="仿宋" w:eastAsia="仿宋"/>
          <w:color w:val="auto"/>
          <w:highlight w:val="none"/>
        </w:rPr>
        <w:t>天内竣工并移交整个工程。</w:t>
      </w:r>
    </w:p>
    <w:p w14:paraId="77426B61">
      <w:pPr>
        <w:pStyle w:val="371"/>
        <w:spacing w:before="0" w:after="0" w:line="480" w:lineRule="exact"/>
        <w:rPr>
          <w:rFonts w:hint="eastAsia" w:ascii="仿宋" w:hAnsi="仿宋" w:eastAsia="仿宋"/>
          <w:color w:val="auto"/>
          <w:highlight w:val="none"/>
        </w:rPr>
      </w:pPr>
      <w:r>
        <w:rPr>
          <w:rFonts w:hint="eastAsia" w:ascii="仿宋" w:hAnsi="仿宋" w:eastAsia="仿宋"/>
          <w:color w:val="auto"/>
          <w:highlight w:val="none"/>
        </w:rPr>
        <w:t>3、我方同意按照磋商文件中第13条规定，本响应文件的有效期为从磋商之日起计算</w:t>
      </w:r>
      <w:r>
        <w:rPr>
          <w:rFonts w:hint="eastAsia" w:ascii="仿宋" w:hAnsi="仿宋" w:eastAsia="仿宋"/>
          <w:color w:val="auto"/>
          <w:highlight w:val="none"/>
          <w:lang w:val="en-US" w:eastAsia="zh-CN"/>
        </w:rPr>
        <w:t>90</w:t>
      </w:r>
      <w:r>
        <w:rPr>
          <w:rFonts w:hint="eastAsia" w:ascii="仿宋" w:hAnsi="仿宋" w:eastAsia="仿宋"/>
          <w:color w:val="auto"/>
          <w:highlight w:val="none"/>
        </w:rPr>
        <w:t>天，在此期间，本响应文件将始终对我们具有约束力，并可随时被接受。如果我们成交，本响应文件在此期间之后将继续保持有效，直到合同生效。</w:t>
      </w:r>
    </w:p>
    <w:p w14:paraId="3C9F0E9C">
      <w:pPr>
        <w:spacing w:line="48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4、我单位具有独立承担民事责任的能力和具有独立订立合同的能力。</w:t>
      </w:r>
    </w:p>
    <w:p w14:paraId="52D62D7B">
      <w:pPr>
        <w:spacing w:line="480" w:lineRule="exact"/>
        <w:ind w:firstLine="480"/>
        <w:rPr>
          <w:rFonts w:ascii="仿宋" w:hAnsi="仿宋" w:eastAsia="仿宋"/>
          <w:color w:val="auto"/>
          <w:sz w:val="24"/>
          <w:highlight w:val="none"/>
        </w:rPr>
      </w:pPr>
      <w:r>
        <w:rPr>
          <w:rFonts w:hint="eastAsia" w:ascii="仿宋" w:hAnsi="仿宋" w:eastAsia="仿宋"/>
          <w:color w:val="auto"/>
          <w:sz w:val="24"/>
          <w:highlight w:val="none"/>
        </w:rPr>
        <w:t>5、我单位未处于被责令停业、投标资格被取消或者财产被接管、冻结和破产状态.</w:t>
      </w:r>
    </w:p>
    <w:p w14:paraId="1BF9E96E">
      <w:pPr>
        <w:spacing w:line="480" w:lineRule="exact"/>
        <w:ind w:firstLine="480"/>
        <w:rPr>
          <w:rFonts w:ascii="仿宋" w:hAnsi="仿宋" w:eastAsia="仿宋"/>
          <w:color w:val="auto"/>
          <w:sz w:val="24"/>
          <w:highlight w:val="none"/>
        </w:rPr>
      </w:pPr>
      <w:r>
        <w:rPr>
          <w:rFonts w:hint="eastAsia" w:ascii="仿宋" w:hAnsi="仿宋" w:eastAsia="仿宋"/>
          <w:color w:val="auto"/>
          <w:sz w:val="24"/>
          <w:highlight w:val="none"/>
        </w:rPr>
        <w:t>6、我单位承诺没有因骗取中标或者严重违约以及发生重大工程质量、安全生产事故等问题被有关部门暂停投标资格并在暂停期内。</w:t>
      </w:r>
    </w:p>
    <w:p w14:paraId="34E1BA63">
      <w:pPr>
        <w:spacing w:line="480" w:lineRule="exact"/>
        <w:ind w:firstLine="480"/>
        <w:rPr>
          <w:rFonts w:ascii="仿宋" w:hAnsi="仿宋" w:eastAsia="仿宋"/>
          <w:color w:val="auto"/>
          <w:sz w:val="24"/>
          <w:highlight w:val="none"/>
        </w:rPr>
      </w:pPr>
      <w:r>
        <w:rPr>
          <w:rFonts w:hint="eastAsia" w:ascii="仿宋" w:hAnsi="仿宋" w:eastAsia="仿宋"/>
          <w:color w:val="auto"/>
          <w:sz w:val="24"/>
          <w:highlight w:val="none"/>
        </w:rPr>
        <w:t>7、我单位针对本采购项目所派出的项目负责人无在建工程，或者虽有在建工程，但合同约定范围内的全部施工任务已临近竣工阶段，并已经向原发包人提出竣工验收申请，原发包人同意其参加其他工程项目的投标竞争。</w:t>
      </w:r>
    </w:p>
    <w:p w14:paraId="3F280E8C">
      <w:pPr>
        <w:spacing w:line="480" w:lineRule="exact"/>
        <w:ind w:firstLine="480"/>
        <w:rPr>
          <w:rFonts w:ascii="仿宋" w:hAnsi="仿宋" w:eastAsia="仿宋"/>
          <w:color w:val="auto"/>
          <w:sz w:val="24"/>
          <w:highlight w:val="none"/>
        </w:rPr>
      </w:pPr>
      <w:r>
        <w:rPr>
          <w:rFonts w:hint="eastAsia" w:ascii="仿宋" w:hAnsi="仿宋" w:eastAsia="仿宋"/>
          <w:color w:val="auto"/>
          <w:sz w:val="24"/>
          <w:highlight w:val="none"/>
        </w:rPr>
        <w:t>8、我单位具备履行合同所必需的设备和专业技术能力。</w:t>
      </w:r>
    </w:p>
    <w:p w14:paraId="2032EBC2">
      <w:pPr>
        <w:pStyle w:val="371"/>
        <w:spacing w:before="0" w:after="0" w:line="480" w:lineRule="exact"/>
        <w:rPr>
          <w:rFonts w:ascii="仿宋" w:hAnsi="仿宋" w:eastAsia="仿宋"/>
          <w:color w:val="auto"/>
          <w:highlight w:val="none"/>
        </w:rPr>
      </w:pPr>
      <w:r>
        <w:rPr>
          <w:rFonts w:hint="eastAsia" w:ascii="仿宋" w:hAnsi="仿宋" w:eastAsia="仿宋"/>
          <w:color w:val="auto"/>
          <w:highlight w:val="none"/>
        </w:rPr>
        <w:t>9、我单位参加政府采购活动前三年内，在经营活动中没有重大违法记录。</w:t>
      </w:r>
    </w:p>
    <w:p w14:paraId="70B76AFE">
      <w:pPr>
        <w:pStyle w:val="371"/>
        <w:spacing w:before="0" w:after="0" w:line="480" w:lineRule="exact"/>
        <w:rPr>
          <w:rFonts w:ascii="仿宋" w:hAnsi="仿宋" w:eastAsia="仿宋"/>
          <w:color w:val="auto"/>
          <w:highlight w:val="none"/>
        </w:rPr>
      </w:pPr>
      <w:r>
        <w:rPr>
          <w:rFonts w:hint="eastAsia" w:ascii="仿宋" w:hAnsi="仿宋" w:eastAsia="仿宋"/>
          <w:color w:val="auto"/>
          <w:highlight w:val="none"/>
        </w:rPr>
        <w:t>10、我单位与参与本次采购活动的其他供应商的负责人不是同一人，也不存在直接控股、管理关系。</w:t>
      </w:r>
    </w:p>
    <w:p w14:paraId="041EB3F2">
      <w:pPr>
        <w:pStyle w:val="371"/>
        <w:spacing w:before="0" w:after="0" w:line="480" w:lineRule="exact"/>
        <w:rPr>
          <w:rFonts w:ascii="仿宋" w:hAnsi="仿宋" w:eastAsia="仿宋"/>
          <w:color w:val="auto"/>
          <w:highlight w:val="none"/>
        </w:rPr>
      </w:pPr>
      <w:r>
        <w:rPr>
          <w:rFonts w:hint="eastAsia" w:ascii="仿宋" w:hAnsi="仿宋" w:eastAsia="仿宋"/>
          <w:color w:val="auto"/>
          <w:highlight w:val="none"/>
        </w:rPr>
        <w:t>1</w:t>
      </w:r>
      <w:r>
        <w:rPr>
          <w:rFonts w:hint="eastAsia" w:ascii="仿宋" w:hAnsi="仿宋" w:eastAsia="仿宋"/>
          <w:color w:val="auto"/>
          <w:highlight w:val="none"/>
          <w:lang w:val="en-US" w:eastAsia="zh-CN"/>
        </w:rPr>
        <w:t>1</w:t>
      </w:r>
      <w:r>
        <w:rPr>
          <w:rFonts w:hint="eastAsia" w:ascii="仿宋" w:hAnsi="仿宋" w:eastAsia="仿宋"/>
          <w:color w:val="auto"/>
          <w:highlight w:val="none"/>
        </w:rPr>
        <w:t>、我们同意向贵方提供贵方可能要求的与本次采购有关的任何证据或资料。</w:t>
      </w:r>
    </w:p>
    <w:p w14:paraId="6895332A">
      <w:pPr>
        <w:pStyle w:val="371"/>
        <w:spacing w:before="0" w:after="0" w:line="480" w:lineRule="exact"/>
        <w:rPr>
          <w:rFonts w:ascii="仿宋" w:hAnsi="仿宋" w:eastAsia="仿宋"/>
          <w:color w:val="auto"/>
          <w:highlight w:val="none"/>
        </w:rPr>
      </w:pPr>
      <w:r>
        <w:rPr>
          <w:rFonts w:hint="eastAsia" w:ascii="仿宋" w:hAnsi="仿宋" w:eastAsia="仿宋"/>
          <w:color w:val="auto"/>
          <w:highlight w:val="none"/>
        </w:rPr>
        <w:t>1</w:t>
      </w:r>
      <w:r>
        <w:rPr>
          <w:rFonts w:hint="eastAsia" w:ascii="仿宋" w:hAnsi="仿宋" w:eastAsia="仿宋"/>
          <w:color w:val="auto"/>
          <w:highlight w:val="none"/>
          <w:lang w:val="en-US" w:eastAsia="zh-CN"/>
        </w:rPr>
        <w:t>2</w:t>
      </w:r>
      <w:r>
        <w:rPr>
          <w:rFonts w:hint="eastAsia" w:ascii="仿宋" w:hAnsi="仿宋" w:eastAsia="仿宋"/>
          <w:color w:val="auto"/>
          <w:highlight w:val="none"/>
        </w:rPr>
        <w:t>、如果我们成交，为执行合同，我们将按照采购文件的要求提交履约保证金。</w:t>
      </w:r>
    </w:p>
    <w:p w14:paraId="64B81DF8">
      <w:pPr>
        <w:pStyle w:val="371"/>
        <w:spacing w:before="0" w:after="0" w:line="480" w:lineRule="exact"/>
        <w:rPr>
          <w:rFonts w:ascii="仿宋" w:hAnsi="仿宋" w:eastAsia="仿宋"/>
          <w:color w:val="auto"/>
          <w:highlight w:val="none"/>
        </w:rPr>
      </w:pPr>
      <w:r>
        <w:rPr>
          <w:rFonts w:hint="eastAsia" w:ascii="仿宋" w:hAnsi="仿宋" w:eastAsia="仿宋"/>
          <w:color w:val="auto"/>
          <w:highlight w:val="none"/>
        </w:rPr>
        <w:t>1</w:t>
      </w:r>
      <w:r>
        <w:rPr>
          <w:rFonts w:hint="eastAsia" w:ascii="仿宋" w:hAnsi="仿宋" w:eastAsia="仿宋"/>
          <w:color w:val="auto"/>
          <w:highlight w:val="none"/>
          <w:lang w:val="en-US" w:eastAsia="zh-CN"/>
        </w:rPr>
        <w:t>3</w:t>
      </w:r>
      <w:r>
        <w:rPr>
          <w:rFonts w:hint="eastAsia" w:ascii="仿宋" w:hAnsi="仿宋" w:eastAsia="仿宋"/>
          <w:color w:val="auto"/>
          <w:highlight w:val="none"/>
        </w:rPr>
        <w:t>、一旦我方成交，我方将按照采购文件的规定，严格履行合同的责任和义务，并保证在采购文件中规定的时间完成项目施工。否则我们的履约保证金将被贵方没收。</w:t>
      </w:r>
    </w:p>
    <w:p w14:paraId="48BF5C14">
      <w:pPr>
        <w:pStyle w:val="371"/>
        <w:spacing w:before="0" w:after="0" w:line="480" w:lineRule="exact"/>
        <w:ind w:right="560" w:firstLine="2880"/>
        <w:rPr>
          <w:rFonts w:hint="eastAsia" w:ascii="仿宋" w:hAnsi="仿宋" w:eastAsia="仿宋"/>
          <w:color w:val="auto"/>
          <w:highlight w:val="none"/>
        </w:rPr>
      </w:pPr>
    </w:p>
    <w:p w14:paraId="4B290BA4">
      <w:pPr>
        <w:pStyle w:val="371"/>
        <w:spacing w:before="0" w:after="0" w:line="480" w:lineRule="exact"/>
        <w:ind w:right="560" w:firstLine="2891"/>
        <w:rPr>
          <w:rFonts w:hint="eastAsia" w:ascii="仿宋" w:hAnsi="仿宋" w:eastAsia="仿宋"/>
          <w:b/>
          <w:color w:val="auto"/>
          <w:highlight w:val="none"/>
        </w:rPr>
      </w:pPr>
    </w:p>
    <w:p w14:paraId="68192615">
      <w:pPr>
        <w:pStyle w:val="371"/>
        <w:spacing w:before="0" w:after="0" w:line="480" w:lineRule="exact"/>
        <w:ind w:right="560" w:firstLine="2880"/>
        <w:rPr>
          <w:rFonts w:ascii="仿宋" w:hAnsi="仿宋" w:eastAsia="仿宋"/>
          <w:color w:val="auto"/>
          <w:highlight w:val="none"/>
          <w:u w:val="single"/>
        </w:rPr>
      </w:pPr>
      <w:r>
        <w:rPr>
          <w:rFonts w:hint="eastAsia" w:ascii="仿宋" w:hAnsi="仿宋" w:eastAsia="仿宋"/>
          <w:color w:val="auto"/>
          <w:highlight w:val="none"/>
        </w:rPr>
        <w:t>供应商名称（电子签章）:</w:t>
      </w:r>
      <w:r>
        <w:rPr>
          <w:rFonts w:hint="eastAsia" w:ascii="仿宋" w:hAnsi="仿宋" w:eastAsia="仿宋"/>
          <w:color w:val="auto"/>
          <w:highlight w:val="none"/>
          <w:u w:val="single"/>
        </w:rPr>
        <w:t xml:space="preserve">                 </w:t>
      </w:r>
    </w:p>
    <w:p w14:paraId="5C95DA7E">
      <w:pPr>
        <w:pStyle w:val="371"/>
        <w:spacing w:before="0" w:after="0" w:line="480" w:lineRule="exact"/>
        <w:ind w:right="560" w:firstLine="2880"/>
        <w:rPr>
          <w:rFonts w:ascii="仿宋" w:hAnsi="仿宋" w:eastAsia="仿宋"/>
          <w:color w:val="auto"/>
          <w:highlight w:val="none"/>
        </w:rPr>
      </w:pPr>
      <w:r>
        <w:rPr>
          <w:rFonts w:hint="eastAsia" w:ascii="仿宋" w:hAnsi="仿宋" w:eastAsia="仿宋"/>
          <w:color w:val="auto"/>
          <w:highlight w:val="none"/>
        </w:rPr>
        <w:t>地址:</w:t>
      </w:r>
      <w:r>
        <w:rPr>
          <w:rFonts w:hint="eastAsia" w:ascii="仿宋" w:hAnsi="仿宋" w:eastAsia="仿宋"/>
          <w:color w:val="auto"/>
          <w:highlight w:val="none"/>
          <w:u w:val="single"/>
        </w:rPr>
        <w:t xml:space="preserve">                </w:t>
      </w:r>
      <w:r>
        <w:rPr>
          <w:rFonts w:hint="eastAsia" w:ascii="仿宋" w:hAnsi="仿宋" w:eastAsia="仿宋"/>
          <w:color w:val="auto"/>
          <w:highlight w:val="none"/>
        </w:rPr>
        <w:t>邮编:</w:t>
      </w:r>
      <w:r>
        <w:rPr>
          <w:rFonts w:hint="eastAsia" w:ascii="仿宋" w:hAnsi="仿宋" w:eastAsia="仿宋"/>
          <w:color w:val="auto"/>
          <w:highlight w:val="none"/>
          <w:u w:val="single"/>
        </w:rPr>
        <w:t xml:space="preserve">              </w:t>
      </w:r>
    </w:p>
    <w:p w14:paraId="075F86A1">
      <w:pPr>
        <w:spacing w:line="480" w:lineRule="exact"/>
        <w:ind w:right="560" w:firstLine="2880"/>
        <w:rPr>
          <w:rFonts w:ascii="仿宋" w:hAnsi="仿宋" w:eastAsia="仿宋"/>
          <w:color w:val="auto"/>
          <w:sz w:val="24"/>
          <w:highlight w:val="none"/>
          <w:u w:val="single"/>
        </w:rPr>
      </w:pPr>
      <w:r>
        <w:rPr>
          <w:rFonts w:hint="eastAsia" w:ascii="仿宋" w:hAnsi="仿宋" w:eastAsia="仿宋"/>
          <w:color w:val="auto"/>
          <w:sz w:val="24"/>
          <w:highlight w:val="none"/>
        </w:rPr>
        <w:t>电话:</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传真:</w:t>
      </w:r>
      <w:r>
        <w:rPr>
          <w:rFonts w:hint="eastAsia" w:ascii="仿宋" w:hAnsi="仿宋" w:eastAsia="仿宋"/>
          <w:color w:val="auto"/>
          <w:sz w:val="24"/>
          <w:highlight w:val="none"/>
          <w:u w:val="single"/>
        </w:rPr>
        <w:t xml:space="preserve">              </w:t>
      </w:r>
    </w:p>
    <w:p w14:paraId="17A8DA05">
      <w:pPr>
        <w:pStyle w:val="278"/>
        <w:spacing w:line="480" w:lineRule="exact"/>
        <w:ind w:right="560" w:firstLine="2880"/>
        <w:rPr>
          <w:rFonts w:ascii="仿宋" w:hAnsi="仿宋" w:eastAsia="仿宋"/>
          <w:color w:val="auto"/>
          <w:sz w:val="24"/>
          <w:szCs w:val="24"/>
          <w:highlight w:val="none"/>
          <w:u w:val="single"/>
        </w:rPr>
      </w:pPr>
      <w:r>
        <w:rPr>
          <w:rFonts w:hint="eastAsia" w:ascii="仿宋" w:hAnsi="仿宋" w:eastAsia="仿宋"/>
          <w:color w:val="auto"/>
          <w:sz w:val="24"/>
          <w:szCs w:val="24"/>
          <w:highlight w:val="none"/>
        </w:rPr>
        <w:t>法定代表人（电子</w:t>
      </w:r>
      <w:r>
        <w:rPr>
          <w:rFonts w:ascii="仿宋" w:hAnsi="仿宋" w:eastAsia="仿宋"/>
          <w:color w:val="auto"/>
          <w:sz w:val="24"/>
          <w:szCs w:val="24"/>
          <w:highlight w:val="none"/>
        </w:rPr>
        <w:t>签字</w:t>
      </w:r>
      <w:r>
        <w:rPr>
          <w:rFonts w:hint="eastAsia" w:ascii="仿宋" w:hAnsi="仿宋" w:eastAsia="仿宋"/>
          <w:color w:val="auto"/>
          <w:sz w:val="24"/>
          <w:szCs w:val="24"/>
          <w:highlight w:val="none"/>
        </w:rPr>
        <w:t>或电子签章）:</w:t>
      </w:r>
      <w:r>
        <w:rPr>
          <w:rFonts w:hint="eastAsia" w:ascii="仿宋" w:hAnsi="仿宋" w:eastAsia="仿宋"/>
          <w:color w:val="auto"/>
          <w:sz w:val="24"/>
          <w:szCs w:val="24"/>
          <w:highlight w:val="none"/>
          <w:u w:val="single"/>
        </w:rPr>
        <w:t xml:space="preserve">                 </w:t>
      </w:r>
    </w:p>
    <w:p w14:paraId="42AB0519">
      <w:pPr>
        <w:pStyle w:val="278"/>
        <w:spacing w:line="480" w:lineRule="exact"/>
        <w:ind w:right="560" w:firstLine="2880"/>
        <w:rPr>
          <w:rFonts w:ascii="仿宋" w:hAnsi="仿宋" w:eastAsia="仿宋"/>
          <w:color w:val="auto"/>
          <w:sz w:val="24"/>
          <w:szCs w:val="24"/>
          <w:highlight w:val="none"/>
        </w:rPr>
      </w:pPr>
      <w:r>
        <w:rPr>
          <w:rFonts w:hint="eastAsia" w:ascii="仿宋" w:hAnsi="仿宋" w:eastAsia="仿宋"/>
          <w:color w:val="auto"/>
          <w:sz w:val="24"/>
          <w:szCs w:val="24"/>
          <w:highlight w:val="none"/>
        </w:rPr>
        <w:t>职务:</w:t>
      </w:r>
      <w:r>
        <w:rPr>
          <w:rFonts w:hint="eastAsia" w:ascii="仿宋" w:hAnsi="仿宋" w:eastAsia="仿宋"/>
          <w:color w:val="auto"/>
          <w:sz w:val="24"/>
          <w:szCs w:val="24"/>
          <w:highlight w:val="none"/>
          <w:u w:val="single"/>
        </w:rPr>
        <w:t xml:space="preserve">                                   </w:t>
      </w:r>
    </w:p>
    <w:p w14:paraId="1D0A8408">
      <w:pPr>
        <w:pStyle w:val="278"/>
        <w:spacing w:line="480" w:lineRule="exact"/>
        <w:ind w:right="560" w:firstLine="360"/>
        <w:jc w:val="center"/>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日期: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年</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月</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日</w:t>
      </w:r>
    </w:p>
    <w:p w14:paraId="316C945D">
      <w:pPr>
        <w:pStyle w:val="420"/>
        <w:keepNext w:val="0"/>
        <w:keepLines w:val="0"/>
        <w:numPr>
          <w:ilvl w:val="0"/>
          <w:numId w:val="0"/>
        </w:numPr>
        <w:spacing w:line="480" w:lineRule="exact"/>
        <w:jc w:val="center"/>
        <w:outlineLvl w:val="1"/>
        <w:rPr>
          <w:rFonts w:hint="eastAsia" w:ascii="仿宋" w:hAnsi="仿宋" w:eastAsia="仿宋" w:cs="仿宋"/>
          <w:b/>
          <w:bCs/>
          <w:color w:val="auto"/>
          <w:sz w:val="32"/>
          <w:szCs w:val="32"/>
          <w:highlight w:val="none"/>
        </w:rPr>
      </w:pPr>
      <w:r>
        <w:rPr>
          <w:rFonts w:ascii="仿宋" w:hAnsi="仿宋" w:eastAsia="仿宋" w:cs="宋体"/>
          <w:b/>
          <w:bCs/>
          <w:color w:val="auto"/>
          <w:sz w:val="32"/>
          <w:szCs w:val="32"/>
          <w:highlight w:val="none"/>
        </w:rPr>
        <w:br w:type="page" w:clear="all"/>
      </w:r>
      <w:bookmarkStart w:id="51" w:name="_Toc21854"/>
      <w:r>
        <w:rPr>
          <w:rFonts w:hint="eastAsia" w:ascii="仿宋" w:hAnsi="仿宋" w:eastAsia="仿宋" w:cs="宋体"/>
          <w:b/>
          <w:bCs/>
          <w:color w:val="auto"/>
          <w:sz w:val="32"/>
          <w:szCs w:val="32"/>
          <w:highlight w:val="none"/>
          <w:lang w:val="en-US" w:eastAsia="zh-CN"/>
        </w:rPr>
        <w:t>二、</w:t>
      </w:r>
      <w:r>
        <w:rPr>
          <w:rFonts w:hint="eastAsia" w:ascii="仿宋" w:hAnsi="仿宋" w:eastAsia="仿宋" w:cs="仿宋"/>
          <w:b/>
          <w:bCs/>
          <w:color w:val="auto"/>
          <w:sz w:val="32"/>
          <w:szCs w:val="32"/>
          <w:highlight w:val="none"/>
        </w:rPr>
        <w:t>工程量清单报价表</w:t>
      </w:r>
      <w:bookmarkEnd w:id="51"/>
    </w:p>
    <w:p w14:paraId="44DD7657">
      <w:pPr>
        <w:pStyle w:val="420"/>
        <w:keepNext w:val="0"/>
        <w:keepLines w:val="0"/>
        <w:spacing w:line="480" w:lineRule="exact"/>
        <w:jc w:val="center"/>
        <w:outlineLvl w:val="1"/>
        <w:rPr>
          <w:rFonts w:hint="eastAsia" w:ascii="仿宋" w:hAnsi="仿宋" w:eastAsia="仿宋" w:cs="仿宋"/>
          <w:b/>
          <w:bCs/>
          <w:color w:val="auto"/>
          <w:sz w:val="32"/>
          <w:szCs w:val="32"/>
          <w:highlight w:val="none"/>
        </w:rPr>
      </w:pPr>
      <w:bookmarkStart w:id="52" w:name="_Toc30325"/>
      <w:bookmarkStart w:id="53" w:name="_Toc15222"/>
      <w:r>
        <w:rPr>
          <w:rFonts w:hint="eastAsia" w:ascii="仿宋" w:hAnsi="仿宋" w:eastAsia="仿宋" w:cs="仿宋"/>
          <w:color w:val="auto"/>
          <w:sz w:val="24"/>
          <w:szCs w:val="24"/>
          <w:highlight w:val="none"/>
        </w:rPr>
        <w:t>（格式由供应商自定、加盖供应商电子签章）</w:t>
      </w:r>
      <w:bookmarkEnd w:id="52"/>
      <w:bookmarkEnd w:id="53"/>
    </w:p>
    <w:p w14:paraId="3AFA8413">
      <w:pPr>
        <w:pStyle w:val="420"/>
        <w:keepNext w:val="0"/>
        <w:keepLines w:val="0"/>
        <w:spacing w:line="480" w:lineRule="exact"/>
        <w:jc w:val="both"/>
        <w:outlineLvl w:val="1"/>
        <w:rPr>
          <w:rFonts w:hint="eastAsia" w:ascii="仿宋" w:hAnsi="仿宋" w:eastAsia="仿宋" w:cs="仿宋"/>
          <w:b/>
          <w:bCs/>
          <w:color w:val="auto"/>
          <w:sz w:val="32"/>
          <w:szCs w:val="32"/>
          <w:highlight w:val="none"/>
        </w:rPr>
      </w:pPr>
      <w:bookmarkStart w:id="54" w:name="_Toc18046"/>
      <w:bookmarkStart w:id="55" w:name="_Toc1220"/>
      <w:bookmarkStart w:id="56" w:name="_Toc28700"/>
    </w:p>
    <w:p w14:paraId="45D6E82E">
      <w:pPr>
        <w:pStyle w:val="420"/>
        <w:keepNext w:val="0"/>
        <w:keepLines w:val="0"/>
        <w:spacing w:line="480" w:lineRule="exact"/>
        <w:jc w:val="center"/>
        <w:outlineLvl w:val="1"/>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三、技术部分</w:t>
      </w:r>
      <w:bookmarkEnd w:id="54"/>
      <w:bookmarkEnd w:id="55"/>
      <w:bookmarkEnd w:id="56"/>
    </w:p>
    <w:p w14:paraId="0749FDD7">
      <w:pPr>
        <w:pStyle w:val="420"/>
        <w:keepNext w:val="0"/>
        <w:keepLines w:val="0"/>
        <w:spacing w:line="480" w:lineRule="exact"/>
        <w:ind w:firstLine="120"/>
        <w:jc w:val="center"/>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（格式由供应商自定、加盖供应商电子签章）</w:t>
      </w:r>
    </w:p>
    <w:p w14:paraId="725856FA">
      <w:pPr>
        <w:pStyle w:val="278"/>
        <w:rPr>
          <w:rFonts w:hint="eastAsia"/>
          <w:b/>
          <w:color w:val="auto"/>
          <w:sz w:val="28"/>
          <w:highlight w:val="none"/>
          <w:lang w:val="en-US" w:eastAsia="zh-CN"/>
        </w:rPr>
      </w:pPr>
      <w:r>
        <w:rPr>
          <w:rFonts w:hint="eastAsia"/>
          <w:b/>
          <w:color w:val="auto"/>
          <w:sz w:val="28"/>
          <w:highlight w:val="none"/>
          <w:lang w:val="en-US" w:eastAsia="zh-CN"/>
        </w:rPr>
        <w:t xml:space="preserve"> </w:t>
      </w:r>
    </w:p>
    <w:p w14:paraId="1797C635">
      <w:pPr>
        <w:pStyle w:val="278"/>
        <w:jc w:val="center"/>
        <w:rPr>
          <w:rFonts w:hint="eastAsia" w:ascii="仿宋" w:hAnsi="仿宋" w:eastAsia="仿宋" w:cs="仿宋"/>
          <w:b/>
          <w:bCs/>
          <w:color w:val="auto"/>
          <w:sz w:val="32"/>
          <w:szCs w:val="32"/>
          <w:highlight w:val="none"/>
          <w:lang w:val="en-US" w:eastAsia="zh-CN" w:bidi="ar-SA"/>
        </w:rPr>
      </w:pPr>
    </w:p>
    <w:p w14:paraId="1B4486EA">
      <w:pPr>
        <w:pStyle w:val="278"/>
        <w:jc w:val="center"/>
        <w:rPr>
          <w:rFonts w:hint="eastAsia" w:ascii="仿宋" w:hAnsi="仿宋" w:eastAsia="仿宋" w:cs="仿宋"/>
          <w:b/>
          <w:bCs/>
          <w:color w:val="auto"/>
          <w:sz w:val="32"/>
          <w:szCs w:val="32"/>
          <w:highlight w:val="none"/>
          <w:lang w:val="en-US" w:eastAsia="zh-CN" w:bidi="ar-SA"/>
        </w:rPr>
      </w:pPr>
    </w:p>
    <w:p w14:paraId="1D3E32D5">
      <w:pPr>
        <w:pStyle w:val="278"/>
        <w:jc w:val="center"/>
        <w:rPr>
          <w:rFonts w:hint="eastAsia" w:ascii="仿宋" w:hAnsi="仿宋" w:eastAsia="仿宋" w:cs="仿宋"/>
          <w:b/>
          <w:bCs/>
          <w:color w:val="auto"/>
          <w:sz w:val="32"/>
          <w:szCs w:val="32"/>
          <w:highlight w:val="none"/>
          <w:lang w:val="en-US" w:eastAsia="zh-CN" w:bidi="ar-SA"/>
        </w:rPr>
      </w:pPr>
    </w:p>
    <w:p w14:paraId="28B5D4E9">
      <w:pPr>
        <w:pStyle w:val="278"/>
        <w:jc w:val="center"/>
        <w:rPr>
          <w:rFonts w:hint="eastAsia" w:ascii="仿宋" w:hAnsi="仿宋" w:eastAsia="仿宋" w:cs="仿宋"/>
          <w:b/>
          <w:bCs/>
          <w:color w:val="auto"/>
          <w:sz w:val="32"/>
          <w:szCs w:val="32"/>
          <w:highlight w:val="none"/>
          <w:lang w:val="en-US" w:eastAsia="zh-CN" w:bidi="ar-SA"/>
        </w:rPr>
      </w:pPr>
    </w:p>
    <w:p w14:paraId="4C5E0D7C">
      <w:pPr>
        <w:pStyle w:val="278"/>
        <w:jc w:val="center"/>
        <w:rPr>
          <w:rFonts w:hint="eastAsia" w:ascii="仿宋" w:hAnsi="仿宋" w:eastAsia="仿宋" w:cs="仿宋"/>
          <w:b/>
          <w:bCs/>
          <w:color w:val="auto"/>
          <w:sz w:val="32"/>
          <w:szCs w:val="32"/>
          <w:highlight w:val="none"/>
          <w:lang w:val="en-US" w:eastAsia="zh-CN" w:bidi="ar-SA"/>
        </w:rPr>
      </w:pPr>
    </w:p>
    <w:p w14:paraId="350D1D55">
      <w:pPr>
        <w:pStyle w:val="278"/>
        <w:jc w:val="center"/>
        <w:rPr>
          <w:rFonts w:hint="eastAsia" w:ascii="仿宋" w:hAnsi="仿宋" w:eastAsia="仿宋" w:cs="仿宋"/>
          <w:b/>
          <w:bCs/>
          <w:color w:val="auto"/>
          <w:sz w:val="32"/>
          <w:szCs w:val="32"/>
          <w:highlight w:val="none"/>
          <w:lang w:val="en-US" w:eastAsia="zh-CN" w:bidi="ar-SA"/>
        </w:rPr>
      </w:pPr>
    </w:p>
    <w:p w14:paraId="09314851">
      <w:pPr>
        <w:pStyle w:val="278"/>
        <w:jc w:val="center"/>
        <w:rPr>
          <w:rFonts w:hint="eastAsia" w:ascii="仿宋" w:hAnsi="仿宋" w:eastAsia="仿宋" w:cs="仿宋"/>
          <w:b/>
          <w:bCs/>
          <w:color w:val="auto"/>
          <w:sz w:val="32"/>
          <w:szCs w:val="32"/>
          <w:highlight w:val="none"/>
          <w:lang w:val="en-US" w:eastAsia="zh-CN" w:bidi="ar-SA"/>
        </w:rPr>
      </w:pPr>
    </w:p>
    <w:p w14:paraId="09CE6BCB">
      <w:pPr>
        <w:pStyle w:val="278"/>
        <w:jc w:val="center"/>
        <w:rPr>
          <w:rFonts w:hint="eastAsia" w:ascii="仿宋" w:hAnsi="仿宋" w:eastAsia="仿宋" w:cs="仿宋"/>
          <w:b/>
          <w:bCs/>
          <w:color w:val="auto"/>
          <w:sz w:val="32"/>
          <w:szCs w:val="32"/>
          <w:highlight w:val="none"/>
          <w:lang w:val="en-US" w:eastAsia="zh-CN" w:bidi="ar-SA"/>
        </w:rPr>
      </w:pPr>
    </w:p>
    <w:p w14:paraId="02042EFA">
      <w:pPr>
        <w:pStyle w:val="278"/>
        <w:jc w:val="center"/>
        <w:rPr>
          <w:rFonts w:hint="eastAsia" w:ascii="仿宋" w:hAnsi="仿宋" w:eastAsia="仿宋" w:cs="仿宋"/>
          <w:b/>
          <w:bCs/>
          <w:color w:val="auto"/>
          <w:sz w:val="32"/>
          <w:szCs w:val="32"/>
          <w:highlight w:val="none"/>
          <w:lang w:val="en-US" w:eastAsia="zh-CN" w:bidi="ar-SA"/>
        </w:rPr>
      </w:pPr>
    </w:p>
    <w:p w14:paraId="2C3C679C">
      <w:pPr>
        <w:pStyle w:val="278"/>
        <w:jc w:val="center"/>
        <w:rPr>
          <w:rFonts w:hint="eastAsia" w:ascii="仿宋" w:hAnsi="仿宋" w:eastAsia="仿宋" w:cs="仿宋"/>
          <w:b/>
          <w:bCs/>
          <w:color w:val="auto"/>
          <w:sz w:val="32"/>
          <w:szCs w:val="32"/>
          <w:highlight w:val="none"/>
          <w:lang w:val="en-US" w:eastAsia="zh-CN" w:bidi="ar-SA"/>
        </w:rPr>
      </w:pPr>
    </w:p>
    <w:p w14:paraId="1D2214F5">
      <w:pPr>
        <w:pStyle w:val="278"/>
        <w:jc w:val="center"/>
        <w:rPr>
          <w:rFonts w:hint="eastAsia" w:ascii="仿宋" w:hAnsi="仿宋" w:eastAsia="仿宋" w:cs="仿宋"/>
          <w:b/>
          <w:bCs/>
          <w:color w:val="auto"/>
          <w:sz w:val="32"/>
          <w:szCs w:val="32"/>
          <w:highlight w:val="none"/>
          <w:lang w:val="en-US" w:eastAsia="zh-CN" w:bidi="ar-SA"/>
        </w:rPr>
      </w:pPr>
    </w:p>
    <w:p w14:paraId="250AA48E">
      <w:pPr>
        <w:pStyle w:val="278"/>
        <w:jc w:val="center"/>
        <w:rPr>
          <w:rFonts w:hint="eastAsia" w:ascii="仿宋" w:hAnsi="仿宋" w:eastAsia="仿宋" w:cs="仿宋"/>
          <w:b/>
          <w:bCs/>
          <w:color w:val="auto"/>
          <w:sz w:val="32"/>
          <w:szCs w:val="32"/>
          <w:highlight w:val="none"/>
          <w:lang w:val="en-US" w:eastAsia="zh-CN" w:bidi="ar-SA"/>
        </w:rPr>
      </w:pPr>
    </w:p>
    <w:p w14:paraId="25D3DC71">
      <w:pPr>
        <w:pStyle w:val="278"/>
        <w:jc w:val="center"/>
        <w:rPr>
          <w:rFonts w:hint="eastAsia" w:ascii="仿宋" w:hAnsi="仿宋" w:eastAsia="仿宋" w:cs="仿宋"/>
          <w:b/>
          <w:bCs/>
          <w:color w:val="auto"/>
          <w:sz w:val="32"/>
          <w:szCs w:val="32"/>
          <w:highlight w:val="none"/>
          <w:lang w:val="en-US" w:eastAsia="zh-CN" w:bidi="ar-SA"/>
        </w:rPr>
      </w:pPr>
    </w:p>
    <w:p w14:paraId="3F4F40E3">
      <w:pPr>
        <w:pStyle w:val="278"/>
        <w:jc w:val="center"/>
        <w:rPr>
          <w:rFonts w:hint="eastAsia" w:ascii="仿宋" w:hAnsi="仿宋" w:eastAsia="仿宋" w:cs="仿宋"/>
          <w:b/>
          <w:bCs/>
          <w:color w:val="auto"/>
          <w:sz w:val="32"/>
          <w:szCs w:val="32"/>
          <w:highlight w:val="none"/>
          <w:lang w:val="en-US" w:eastAsia="zh-CN" w:bidi="ar-SA"/>
        </w:rPr>
      </w:pPr>
    </w:p>
    <w:p w14:paraId="4F64813E">
      <w:pPr>
        <w:pStyle w:val="278"/>
        <w:jc w:val="center"/>
        <w:rPr>
          <w:rFonts w:hint="eastAsia" w:ascii="仿宋" w:hAnsi="仿宋" w:eastAsia="仿宋" w:cs="仿宋"/>
          <w:b/>
          <w:bCs/>
          <w:color w:val="auto"/>
          <w:sz w:val="32"/>
          <w:szCs w:val="32"/>
          <w:highlight w:val="none"/>
          <w:lang w:val="en-US" w:eastAsia="zh-CN" w:bidi="ar-SA"/>
        </w:rPr>
      </w:pPr>
    </w:p>
    <w:p w14:paraId="7AB85BB1">
      <w:pPr>
        <w:pStyle w:val="278"/>
        <w:jc w:val="center"/>
        <w:rPr>
          <w:rFonts w:hint="eastAsia" w:ascii="仿宋" w:hAnsi="仿宋" w:eastAsia="仿宋" w:cs="仿宋"/>
          <w:b/>
          <w:bCs/>
          <w:color w:val="auto"/>
          <w:sz w:val="32"/>
          <w:szCs w:val="32"/>
          <w:highlight w:val="none"/>
          <w:lang w:val="en-US" w:eastAsia="zh-CN" w:bidi="ar-SA"/>
        </w:rPr>
      </w:pPr>
    </w:p>
    <w:p w14:paraId="4B627A13">
      <w:pPr>
        <w:pStyle w:val="278"/>
        <w:jc w:val="center"/>
        <w:rPr>
          <w:rFonts w:hint="eastAsia" w:ascii="仿宋" w:hAnsi="仿宋" w:eastAsia="仿宋" w:cs="仿宋"/>
          <w:b/>
          <w:bCs/>
          <w:color w:val="auto"/>
          <w:sz w:val="32"/>
          <w:szCs w:val="32"/>
          <w:highlight w:val="none"/>
          <w:lang w:val="en-US" w:eastAsia="zh-CN" w:bidi="ar-SA"/>
        </w:rPr>
      </w:pPr>
    </w:p>
    <w:p w14:paraId="24102FC1">
      <w:pPr>
        <w:pStyle w:val="278"/>
        <w:jc w:val="center"/>
        <w:rPr>
          <w:rFonts w:hint="eastAsia" w:ascii="仿宋" w:hAnsi="仿宋" w:eastAsia="仿宋" w:cs="仿宋"/>
          <w:b/>
          <w:bCs/>
          <w:color w:val="auto"/>
          <w:sz w:val="32"/>
          <w:szCs w:val="32"/>
          <w:highlight w:val="none"/>
          <w:lang w:val="en-US" w:eastAsia="zh-CN" w:bidi="ar-SA"/>
        </w:rPr>
      </w:pPr>
    </w:p>
    <w:p w14:paraId="41157093">
      <w:pPr>
        <w:pStyle w:val="278"/>
        <w:jc w:val="center"/>
        <w:rPr>
          <w:rFonts w:hint="eastAsia" w:ascii="仿宋" w:hAnsi="仿宋" w:eastAsia="仿宋" w:cs="仿宋"/>
          <w:b/>
          <w:bCs/>
          <w:color w:val="auto"/>
          <w:sz w:val="32"/>
          <w:szCs w:val="32"/>
          <w:highlight w:val="none"/>
          <w:lang w:val="en-US" w:eastAsia="zh-CN" w:bidi="ar-SA"/>
        </w:rPr>
      </w:pPr>
    </w:p>
    <w:p w14:paraId="23E2F616">
      <w:pPr>
        <w:pStyle w:val="278"/>
        <w:jc w:val="center"/>
        <w:rPr>
          <w:rFonts w:hint="eastAsia" w:ascii="仿宋" w:hAnsi="仿宋" w:eastAsia="仿宋" w:cs="仿宋"/>
          <w:b/>
          <w:bCs/>
          <w:color w:val="auto"/>
          <w:sz w:val="32"/>
          <w:szCs w:val="32"/>
          <w:highlight w:val="none"/>
          <w:lang w:val="en-US" w:eastAsia="zh-CN" w:bidi="ar-SA"/>
        </w:rPr>
      </w:pPr>
    </w:p>
    <w:p w14:paraId="524E0003">
      <w:pPr>
        <w:pStyle w:val="278"/>
        <w:jc w:val="center"/>
        <w:rPr>
          <w:rFonts w:hint="eastAsia" w:ascii="仿宋" w:hAnsi="仿宋" w:eastAsia="仿宋" w:cs="仿宋"/>
          <w:b/>
          <w:bCs/>
          <w:color w:val="auto"/>
          <w:sz w:val="32"/>
          <w:szCs w:val="32"/>
          <w:highlight w:val="none"/>
          <w:lang w:val="en-US" w:eastAsia="zh-CN" w:bidi="ar-SA"/>
        </w:rPr>
      </w:pPr>
    </w:p>
    <w:p w14:paraId="18482EC2">
      <w:pPr>
        <w:pStyle w:val="278"/>
        <w:jc w:val="center"/>
        <w:rPr>
          <w:rFonts w:hint="eastAsia" w:ascii="仿宋" w:hAnsi="仿宋" w:eastAsia="仿宋" w:cs="仿宋"/>
          <w:b/>
          <w:bCs/>
          <w:color w:val="auto"/>
          <w:sz w:val="32"/>
          <w:szCs w:val="32"/>
          <w:highlight w:val="none"/>
          <w:lang w:val="en-US" w:eastAsia="zh-CN" w:bidi="ar-SA"/>
        </w:rPr>
      </w:pPr>
    </w:p>
    <w:p w14:paraId="02B2652A">
      <w:pPr>
        <w:pStyle w:val="278"/>
        <w:jc w:val="center"/>
        <w:rPr>
          <w:rFonts w:hint="eastAsia" w:ascii="仿宋" w:hAnsi="仿宋" w:eastAsia="仿宋" w:cs="仿宋"/>
          <w:b/>
          <w:bCs/>
          <w:color w:val="auto"/>
          <w:sz w:val="32"/>
          <w:szCs w:val="32"/>
          <w:highlight w:val="none"/>
          <w:lang w:val="en-US" w:eastAsia="zh-CN" w:bidi="ar-SA"/>
        </w:rPr>
      </w:pPr>
    </w:p>
    <w:p w14:paraId="6CA4EE6F">
      <w:pPr>
        <w:pStyle w:val="278"/>
        <w:jc w:val="center"/>
        <w:rPr>
          <w:rFonts w:hint="eastAsia" w:ascii="仿宋" w:hAnsi="仿宋" w:eastAsia="仿宋" w:cs="仿宋"/>
          <w:b/>
          <w:bCs/>
          <w:color w:val="auto"/>
          <w:sz w:val="32"/>
          <w:szCs w:val="32"/>
          <w:highlight w:val="none"/>
          <w:lang w:val="en-US" w:eastAsia="zh-CN" w:bidi="ar-SA"/>
        </w:rPr>
      </w:pPr>
    </w:p>
    <w:p w14:paraId="5BDBB892">
      <w:pPr>
        <w:pStyle w:val="278"/>
        <w:jc w:val="center"/>
        <w:rPr>
          <w:rFonts w:hint="eastAsia" w:ascii="仿宋" w:hAnsi="仿宋" w:eastAsia="仿宋" w:cs="仿宋"/>
          <w:b/>
          <w:bCs/>
          <w:color w:val="auto"/>
          <w:sz w:val="32"/>
          <w:szCs w:val="32"/>
          <w:highlight w:val="none"/>
          <w:lang w:val="en-US" w:eastAsia="zh-CN" w:bidi="ar-SA"/>
        </w:rPr>
      </w:pPr>
    </w:p>
    <w:p w14:paraId="4FA98A68">
      <w:pPr>
        <w:pStyle w:val="278"/>
        <w:jc w:val="center"/>
        <w:rPr>
          <w:rFonts w:hint="eastAsia" w:ascii="仿宋" w:hAnsi="仿宋" w:eastAsia="仿宋" w:cs="仿宋"/>
          <w:b/>
          <w:bCs/>
          <w:color w:val="auto"/>
          <w:sz w:val="32"/>
          <w:szCs w:val="32"/>
          <w:highlight w:val="none"/>
          <w:lang w:val="en-US" w:eastAsia="zh-CN" w:bidi="ar-SA"/>
        </w:rPr>
      </w:pPr>
    </w:p>
    <w:p w14:paraId="1B56E5D8">
      <w:pPr>
        <w:pStyle w:val="278"/>
        <w:jc w:val="center"/>
        <w:rPr>
          <w:rFonts w:hint="eastAsia" w:ascii="仿宋" w:hAnsi="仿宋" w:eastAsia="仿宋" w:cs="仿宋"/>
          <w:b/>
          <w:bCs/>
          <w:color w:val="auto"/>
          <w:sz w:val="32"/>
          <w:szCs w:val="32"/>
          <w:highlight w:val="none"/>
          <w:lang w:val="en-US" w:eastAsia="zh-CN" w:bidi="ar-SA"/>
        </w:rPr>
      </w:pPr>
    </w:p>
    <w:p w14:paraId="7196580D">
      <w:pPr>
        <w:pStyle w:val="278"/>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t>四、资质审查时供应商必须提供的资格证明文件</w:t>
      </w:r>
    </w:p>
    <w:p w14:paraId="4A901353">
      <w:pPr>
        <w:keepNext w:val="0"/>
        <w:keepLines w:val="0"/>
        <w:pageBreakBefore w:val="0"/>
        <w:widowControl/>
        <w:kinsoku/>
        <w:wordWrap/>
        <w:overflowPunct/>
        <w:topLinePunct w:val="0"/>
        <w:autoSpaceDE/>
        <w:autoSpaceDN/>
        <w:bidi w:val="0"/>
        <w:adjustRightInd/>
        <w:snapToGrid/>
        <w:spacing w:line="480" w:lineRule="exact"/>
        <w:ind w:left="604"/>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1、供应商提供下列材料之一</w:t>
      </w:r>
      <w:r>
        <w:rPr>
          <w:rFonts w:hint="eastAsia" w:ascii="仿宋" w:hAnsi="仿宋" w:eastAsia="仿宋" w:cs="仿宋"/>
          <w:color w:val="auto"/>
          <w:spacing w:val="-1"/>
          <w:sz w:val="24"/>
          <w:szCs w:val="24"/>
          <w:highlight w:val="none"/>
        </w:rPr>
        <w:t>：</w:t>
      </w:r>
    </w:p>
    <w:p w14:paraId="3CED0D10">
      <w:pPr>
        <w:keepNext w:val="0"/>
        <w:keepLines w:val="0"/>
        <w:pageBreakBefore w:val="0"/>
        <w:widowControl/>
        <w:kinsoku/>
        <w:wordWrap/>
        <w:overflowPunct/>
        <w:topLinePunct w:val="0"/>
        <w:autoSpaceDE/>
        <w:autoSpaceDN/>
        <w:bidi w:val="0"/>
        <w:adjustRightInd/>
        <w:snapToGrid/>
        <w:spacing w:line="480" w:lineRule="exact"/>
        <w:ind w:firstLine="488"/>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(1) 供</w:t>
      </w:r>
      <w:r>
        <w:rPr>
          <w:rFonts w:hint="eastAsia" w:ascii="仿宋" w:hAnsi="仿宋" w:eastAsia="仿宋" w:cs="仿宋"/>
          <w:color w:val="auto"/>
          <w:spacing w:val="1"/>
          <w:sz w:val="24"/>
          <w:szCs w:val="24"/>
          <w:highlight w:val="none"/>
        </w:rPr>
        <w:t>应商提供法定代表人资格证明(必须提供，格式</w:t>
      </w:r>
      <w:r>
        <w:rPr>
          <w:rFonts w:hint="eastAsia" w:ascii="仿宋" w:hAnsi="仿宋" w:eastAsia="仿宋" w:cs="仿宋"/>
          <w:color w:val="auto"/>
          <w:spacing w:val="-6"/>
          <w:sz w:val="24"/>
          <w:szCs w:val="24"/>
          <w:highlight w:val="none"/>
        </w:rPr>
        <w:t>按照示范格式</w:t>
      </w:r>
      <w:r>
        <w:rPr>
          <w:rFonts w:hint="eastAsia" w:ascii="仿宋" w:hAnsi="仿宋" w:eastAsia="仿宋" w:cs="仿宋"/>
          <w:color w:val="auto"/>
          <w:spacing w:val="-3"/>
          <w:sz w:val="24"/>
          <w:szCs w:val="24"/>
          <w:highlight w:val="none"/>
        </w:rPr>
        <w:t>一要求)和法定代表人身份证</w:t>
      </w:r>
      <w:r>
        <w:rPr>
          <w:rFonts w:hint="eastAsia" w:ascii="仿宋" w:hAnsi="仿宋" w:eastAsia="仿宋" w:cs="仿宋"/>
          <w:b/>
          <w:bCs/>
          <w:color w:val="auto"/>
          <w:sz w:val="24"/>
          <w:szCs w:val="24"/>
          <w:highlight w:val="none"/>
        </w:rPr>
        <w:t>(原件扫描件上传至电子响应文件中并加盖供应商电子签章，必须提供)；</w:t>
      </w:r>
    </w:p>
    <w:p w14:paraId="1A1A0D36">
      <w:pPr>
        <w:keepNext w:val="0"/>
        <w:keepLines w:val="0"/>
        <w:pageBreakBefore w:val="0"/>
        <w:widowControl/>
        <w:kinsoku/>
        <w:wordWrap/>
        <w:overflowPunct/>
        <w:topLinePunct w:val="0"/>
        <w:autoSpaceDE/>
        <w:autoSpaceDN/>
        <w:bidi w:val="0"/>
        <w:adjustRightInd/>
        <w:snapToGrid/>
        <w:spacing w:line="480" w:lineRule="exact"/>
        <w:ind w:left="32" w:right="101" w:firstLine="56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0"/>
          <w:sz w:val="24"/>
          <w:szCs w:val="24"/>
          <w:highlight w:val="none"/>
        </w:rPr>
        <w:t>(2)</w:t>
      </w:r>
      <w:r>
        <w:rPr>
          <w:rFonts w:hint="eastAsia" w:ascii="仿宋" w:hAnsi="仿宋" w:eastAsia="仿宋" w:cs="仿宋"/>
          <w:color w:val="auto"/>
          <w:spacing w:val="5"/>
          <w:sz w:val="24"/>
          <w:szCs w:val="24"/>
          <w:highlight w:val="none"/>
        </w:rPr>
        <w:t>供应商提供授权委托书(必须提供，格式按照示范</w:t>
      </w:r>
      <w:r>
        <w:rPr>
          <w:rFonts w:hint="eastAsia" w:ascii="仿宋" w:hAnsi="仿宋" w:eastAsia="仿宋" w:cs="仿宋"/>
          <w:color w:val="auto"/>
          <w:spacing w:val="-6"/>
          <w:sz w:val="24"/>
          <w:szCs w:val="24"/>
          <w:highlight w:val="none"/>
        </w:rPr>
        <w:t>格式二要</w:t>
      </w:r>
      <w:r>
        <w:rPr>
          <w:rFonts w:hint="eastAsia" w:ascii="仿宋" w:hAnsi="仿宋" w:eastAsia="仿宋" w:cs="仿宋"/>
          <w:color w:val="auto"/>
          <w:spacing w:val="-5"/>
          <w:sz w:val="24"/>
          <w:szCs w:val="24"/>
          <w:highlight w:val="none"/>
        </w:rPr>
        <w:t>求</w:t>
      </w:r>
      <w:r>
        <w:rPr>
          <w:rFonts w:hint="eastAsia" w:ascii="仿宋" w:hAnsi="仿宋" w:eastAsia="仿宋" w:cs="仿宋"/>
          <w:color w:val="auto"/>
          <w:spacing w:val="-3"/>
          <w:sz w:val="24"/>
          <w:szCs w:val="24"/>
          <w:highlight w:val="none"/>
        </w:rPr>
        <w:t>)和受托人身份证</w:t>
      </w:r>
      <w:r>
        <w:rPr>
          <w:rFonts w:hint="eastAsia" w:ascii="仿宋" w:hAnsi="仿宋" w:eastAsia="仿宋" w:cs="仿宋"/>
          <w:b/>
          <w:bCs/>
          <w:color w:val="auto"/>
          <w:sz w:val="24"/>
          <w:szCs w:val="24"/>
          <w:highlight w:val="none"/>
        </w:rPr>
        <w:t>(原件扫描件上传至电子响应文件中并加盖供应商电子签章，必须提供)</w:t>
      </w:r>
      <w:r>
        <w:rPr>
          <w:rFonts w:hint="eastAsia" w:ascii="仿宋" w:hAnsi="仿宋" w:eastAsia="仿宋" w:cs="仿宋"/>
          <w:b/>
          <w:bCs/>
          <w:color w:val="auto"/>
          <w:sz w:val="24"/>
          <w:szCs w:val="24"/>
          <w:highlight w:val="none"/>
          <w:lang w:eastAsia="zh-CN"/>
        </w:rPr>
        <w:t>。</w:t>
      </w:r>
    </w:p>
    <w:p w14:paraId="32B3AF90">
      <w:pPr>
        <w:keepNext w:val="0"/>
        <w:keepLines w:val="0"/>
        <w:pageBreakBefore w:val="0"/>
        <w:widowControl/>
        <w:kinsoku/>
        <w:wordWrap/>
        <w:overflowPunct/>
        <w:topLinePunct w:val="0"/>
        <w:autoSpaceDE/>
        <w:autoSpaceDN/>
        <w:bidi w:val="0"/>
        <w:adjustRightInd/>
        <w:snapToGrid/>
        <w:spacing w:line="480" w:lineRule="exact"/>
        <w:ind w:left="32" w:right="96" w:firstLine="554"/>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2、供应</w:t>
      </w:r>
      <w:r>
        <w:rPr>
          <w:rFonts w:hint="eastAsia" w:ascii="仿宋" w:hAnsi="仿宋" w:eastAsia="仿宋" w:cs="仿宋"/>
          <w:color w:val="auto"/>
          <w:spacing w:val="1"/>
          <w:sz w:val="24"/>
          <w:szCs w:val="24"/>
          <w:highlight w:val="none"/>
        </w:rPr>
        <w:t>商具备《中华人民共和国政府采购法》第二十二条第一</w:t>
      </w:r>
      <w:r>
        <w:rPr>
          <w:rFonts w:hint="eastAsia" w:ascii="仿宋" w:hAnsi="仿宋" w:eastAsia="仿宋" w:cs="仿宋"/>
          <w:color w:val="auto"/>
          <w:spacing w:val="-6"/>
          <w:sz w:val="24"/>
          <w:szCs w:val="24"/>
          <w:highlight w:val="none"/>
        </w:rPr>
        <w:t>款规定的</w:t>
      </w:r>
      <w:r>
        <w:rPr>
          <w:rFonts w:hint="eastAsia" w:ascii="仿宋" w:hAnsi="仿宋" w:eastAsia="仿宋" w:cs="仿宋"/>
          <w:color w:val="auto"/>
          <w:spacing w:val="-4"/>
          <w:sz w:val="24"/>
          <w:szCs w:val="24"/>
          <w:highlight w:val="none"/>
        </w:rPr>
        <w:t>六</w:t>
      </w:r>
      <w:r>
        <w:rPr>
          <w:rFonts w:hint="eastAsia" w:ascii="仿宋" w:hAnsi="仿宋" w:eastAsia="仿宋" w:cs="仿宋"/>
          <w:color w:val="auto"/>
          <w:spacing w:val="-3"/>
          <w:sz w:val="24"/>
          <w:szCs w:val="24"/>
          <w:highlight w:val="none"/>
        </w:rPr>
        <w:t>项条件的承诺</w:t>
      </w:r>
      <w:r>
        <w:rPr>
          <w:rFonts w:hint="eastAsia" w:ascii="仿宋" w:hAnsi="仿宋" w:eastAsia="仿宋" w:cs="仿宋"/>
          <w:color w:val="auto"/>
          <w:spacing w:val="-3"/>
          <w:sz w:val="24"/>
          <w:szCs w:val="24"/>
          <w:highlight w:val="none"/>
          <w:lang w:eastAsia="zh-CN"/>
        </w:rPr>
        <w:t>书</w:t>
      </w:r>
      <w:r>
        <w:rPr>
          <w:rFonts w:hint="eastAsia" w:ascii="仿宋" w:hAnsi="仿宋" w:eastAsia="仿宋" w:cs="仿宋"/>
          <w:b/>
          <w:bCs/>
          <w:color w:val="auto"/>
          <w:spacing w:val="-3"/>
          <w:sz w:val="24"/>
          <w:szCs w:val="24"/>
          <w:highlight w:val="none"/>
        </w:rPr>
        <w:t>(详见示范格式</w:t>
      </w:r>
      <w:r>
        <w:rPr>
          <w:rFonts w:hint="eastAsia" w:ascii="仿宋" w:hAnsi="仿宋" w:eastAsia="仿宋" w:cs="仿宋"/>
          <w:b/>
          <w:bCs/>
          <w:color w:val="auto"/>
          <w:spacing w:val="-3"/>
          <w:sz w:val="24"/>
          <w:szCs w:val="24"/>
          <w:highlight w:val="none"/>
          <w:lang w:val="en-US" w:eastAsia="zh-CN"/>
        </w:rPr>
        <w:t>三</w:t>
      </w:r>
      <w:r>
        <w:rPr>
          <w:rFonts w:hint="eastAsia" w:ascii="仿宋" w:hAnsi="仿宋" w:eastAsia="仿宋" w:cs="仿宋"/>
          <w:b/>
          <w:bCs/>
          <w:color w:val="auto"/>
          <w:spacing w:val="-3"/>
          <w:sz w:val="24"/>
          <w:szCs w:val="24"/>
          <w:highlight w:val="none"/>
        </w:rPr>
        <w:t>，</w:t>
      </w:r>
      <w:r>
        <w:rPr>
          <w:rFonts w:hint="eastAsia" w:ascii="仿宋" w:hAnsi="仿宋" w:eastAsia="仿宋" w:cs="仿宋"/>
          <w:b/>
          <w:bCs/>
          <w:color w:val="auto"/>
          <w:spacing w:val="-3"/>
          <w:sz w:val="24"/>
          <w:szCs w:val="24"/>
          <w:highlight w:val="none"/>
          <w:lang w:eastAsia="zh-CN"/>
        </w:rPr>
        <w:t>承诺书原件</w:t>
      </w:r>
      <w:r>
        <w:rPr>
          <w:rFonts w:hint="eastAsia" w:ascii="仿宋" w:hAnsi="仿宋" w:eastAsia="仿宋" w:cs="仿宋"/>
          <w:b/>
          <w:bCs/>
          <w:color w:val="auto"/>
          <w:spacing w:val="-3"/>
          <w:sz w:val="24"/>
          <w:szCs w:val="24"/>
          <w:highlight w:val="none"/>
        </w:rPr>
        <w:t>并加盖供应商</w:t>
      </w:r>
      <w:r>
        <w:rPr>
          <w:rFonts w:hint="eastAsia" w:ascii="仿宋" w:hAnsi="仿宋" w:eastAsia="仿宋" w:cs="仿宋"/>
          <w:b/>
          <w:bCs/>
          <w:color w:val="auto"/>
          <w:spacing w:val="-4"/>
          <w:sz w:val="24"/>
          <w:szCs w:val="24"/>
          <w:highlight w:val="none"/>
        </w:rPr>
        <w:t>电子</w:t>
      </w:r>
      <w:r>
        <w:rPr>
          <w:rFonts w:hint="eastAsia" w:ascii="仿宋" w:hAnsi="仿宋" w:eastAsia="仿宋" w:cs="仿宋"/>
          <w:b/>
          <w:bCs/>
          <w:color w:val="auto"/>
          <w:spacing w:val="-3"/>
          <w:sz w:val="24"/>
          <w:szCs w:val="24"/>
          <w:highlight w:val="none"/>
        </w:rPr>
        <w:t>签</w:t>
      </w:r>
      <w:r>
        <w:rPr>
          <w:rFonts w:hint="eastAsia" w:ascii="仿宋" w:hAnsi="仿宋" w:eastAsia="仿宋" w:cs="仿宋"/>
          <w:b/>
          <w:bCs/>
          <w:color w:val="auto"/>
          <w:spacing w:val="-2"/>
          <w:sz w:val="24"/>
          <w:szCs w:val="24"/>
          <w:highlight w:val="none"/>
        </w:rPr>
        <w:t>章)</w:t>
      </w:r>
      <w:r>
        <w:rPr>
          <w:rFonts w:hint="eastAsia" w:ascii="仿宋" w:hAnsi="仿宋" w:eastAsia="仿宋" w:cs="仿宋"/>
          <w:color w:val="auto"/>
          <w:spacing w:val="-2"/>
          <w:sz w:val="24"/>
          <w:szCs w:val="24"/>
          <w:highlight w:val="none"/>
        </w:rPr>
        <w:t>。</w:t>
      </w:r>
    </w:p>
    <w:p w14:paraId="0FCD0F29">
      <w:pPr>
        <w:keepNext w:val="0"/>
        <w:keepLines w:val="0"/>
        <w:pageBreakBefore w:val="0"/>
        <w:widowControl/>
        <w:kinsoku/>
        <w:wordWrap/>
        <w:overflowPunct/>
        <w:topLinePunct w:val="0"/>
        <w:autoSpaceDE/>
        <w:autoSpaceDN/>
        <w:bidi w:val="0"/>
        <w:adjustRightInd/>
        <w:snapToGrid/>
        <w:spacing w:line="480" w:lineRule="exact"/>
        <w:ind w:left="34" w:right="100" w:firstLine="542"/>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2"/>
          <w:sz w:val="24"/>
          <w:szCs w:val="24"/>
          <w:highlight w:val="none"/>
        </w:rPr>
        <w:t>3、</w:t>
      </w:r>
      <w:r>
        <w:rPr>
          <w:rFonts w:hint="eastAsia" w:ascii="仿宋" w:hAnsi="仿宋" w:eastAsia="仿宋" w:cs="仿宋"/>
          <w:color w:val="auto"/>
          <w:spacing w:val="2"/>
          <w:sz w:val="24"/>
          <w:szCs w:val="24"/>
          <w:highlight w:val="none"/>
          <w:lang w:eastAsia="zh-CN"/>
        </w:rPr>
        <w:t>提供法人或者其他组织的营业执照</w:t>
      </w:r>
      <w:r>
        <w:rPr>
          <w:rFonts w:hint="eastAsia" w:ascii="仿宋" w:hAnsi="仿宋" w:eastAsia="仿宋" w:cs="仿宋"/>
          <w:b/>
          <w:bCs/>
          <w:color w:val="auto"/>
          <w:spacing w:val="1"/>
          <w:sz w:val="24"/>
          <w:szCs w:val="24"/>
          <w:highlight w:val="none"/>
        </w:rPr>
        <w:t>(原件扫描件并加盖</w:t>
      </w:r>
      <w:r>
        <w:rPr>
          <w:rFonts w:hint="eastAsia" w:ascii="仿宋" w:hAnsi="仿宋" w:eastAsia="仿宋" w:cs="仿宋"/>
          <w:b/>
          <w:bCs/>
          <w:color w:val="auto"/>
          <w:spacing w:val="-2"/>
          <w:sz w:val="24"/>
          <w:szCs w:val="24"/>
          <w:highlight w:val="none"/>
        </w:rPr>
        <w:t>供应商电</w:t>
      </w:r>
      <w:r>
        <w:rPr>
          <w:rFonts w:hint="eastAsia" w:ascii="仿宋" w:hAnsi="仿宋" w:eastAsia="仿宋" w:cs="仿宋"/>
          <w:b/>
          <w:bCs/>
          <w:color w:val="auto"/>
          <w:spacing w:val="-1"/>
          <w:sz w:val="24"/>
          <w:szCs w:val="24"/>
          <w:highlight w:val="none"/>
        </w:rPr>
        <w:t>子签章，必须提供)</w:t>
      </w:r>
      <w:r>
        <w:rPr>
          <w:rFonts w:hint="eastAsia" w:ascii="仿宋" w:hAnsi="仿宋" w:eastAsia="仿宋" w:cs="仿宋"/>
          <w:b/>
          <w:bCs/>
          <w:color w:val="auto"/>
          <w:spacing w:val="-1"/>
          <w:sz w:val="24"/>
          <w:szCs w:val="24"/>
          <w:highlight w:val="none"/>
          <w:lang w:eastAsia="zh-CN"/>
        </w:rPr>
        <w:t>。</w:t>
      </w:r>
    </w:p>
    <w:p w14:paraId="37F23AD4">
      <w:pPr>
        <w:keepNext w:val="0"/>
        <w:keepLines w:val="0"/>
        <w:pageBreakBefore w:val="0"/>
        <w:widowControl/>
        <w:kinsoku/>
        <w:wordWrap/>
        <w:overflowPunct/>
        <w:topLinePunct w:val="0"/>
        <w:autoSpaceDE/>
        <w:autoSpaceDN/>
        <w:bidi w:val="0"/>
        <w:adjustRightInd/>
        <w:snapToGrid/>
        <w:spacing w:line="480" w:lineRule="exact"/>
        <w:ind w:left="589"/>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lang w:val="en-US" w:eastAsia="zh-CN"/>
        </w:rPr>
        <w:t>4</w:t>
      </w:r>
      <w:r>
        <w:rPr>
          <w:rFonts w:hint="eastAsia" w:ascii="仿宋" w:hAnsi="仿宋" w:eastAsia="仿宋" w:cs="仿宋"/>
          <w:color w:val="auto"/>
          <w:spacing w:val="2"/>
          <w:sz w:val="24"/>
          <w:szCs w:val="24"/>
          <w:highlight w:val="none"/>
        </w:rPr>
        <w:t>、</w:t>
      </w:r>
      <w:r>
        <w:rPr>
          <w:rFonts w:hint="eastAsia" w:ascii="仿宋" w:hAnsi="仿宋" w:eastAsia="仿宋" w:cs="仿宋"/>
          <w:color w:val="auto"/>
          <w:spacing w:val="-4"/>
          <w:sz w:val="24"/>
          <w:szCs w:val="24"/>
          <w:highlight w:val="none"/>
        </w:rPr>
        <w:t>本项目的特定资格要求：</w:t>
      </w:r>
    </w:p>
    <w:p w14:paraId="23BCE675">
      <w:pPr>
        <w:keepNext w:val="0"/>
        <w:keepLines w:val="0"/>
        <w:pageBreakBefore w:val="0"/>
        <w:kinsoku/>
        <w:wordWrap/>
        <w:overflowPunct/>
        <w:topLinePunct w:val="0"/>
        <w:autoSpaceDE/>
        <w:autoSpaceDN/>
        <w:bidi w:val="0"/>
        <w:adjustRightInd/>
        <w:snapToGrid/>
        <w:spacing w:line="480" w:lineRule="exact"/>
        <w:ind w:firstLine="485"/>
        <w:textAlignment w:val="auto"/>
        <w:rPr>
          <w:rStyle w:val="410"/>
          <w:rFonts w:hint="eastAsia" w:ascii="仿宋" w:hAnsi="仿宋" w:eastAsia="仿宋"/>
          <w:b/>
          <w:bCs/>
          <w:color w:val="auto"/>
          <w:sz w:val="24"/>
          <w:highlight w:val="none"/>
          <w:lang w:val="zh-TW"/>
        </w:rPr>
      </w:pPr>
      <w:r>
        <w:rPr>
          <w:rFonts w:hint="eastAsia" w:ascii="仿宋" w:hAnsi="仿宋" w:eastAsia="仿宋" w:cs="宋体"/>
          <w:color w:val="auto"/>
          <w:sz w:val="24"/>
          <w:highlight w:val="none"/>
          <w:lang w:val="en-US" w:eastAsia="zh-CN"/>
        </w:rPr>
        <w:t>（1）</w:t>
      </w:r>
      <w:r>
        <w:rPr>
          <w:rStyle w:val="410"/>
          <w:rFonts w:hint="eastAsia" w:ascii="仿宋" w:hAnsi="仿宋" w:eastAsia="仿宋"/>
          <w:color w:val="auto"/>
          <w:sz w:val="24"/>
          <w:highlight w:val="none"/>
          <w:lang w:val="zh-TW" w:eastAsia="zh-TW"/>
        </w:rPr>
        <w:t>供应商</w:t>
      </w:r>
      <w:r>
        <w:rPr>
          <w:rStyle w:val="410"/>
          <w:rFonts w:hint="eastAsia" w:ascii="仿宋" w:hAnsi="仿宋" w:eastAsia="仿宋"/>
          <w:color w:val="auto"/>
          <w:sz w:val="24"/>
          <w:highlight w:val="none"/>
          <w:lang w:val="zh-TW" w:eastAsia="zh-CN"/>
        </w:rPr>
        <w:t>必须具有</w:t>
      </w:r>
      <w:r>
        <w:rPr>
          <w:rStyle w:val="410"/>
          <w:rFonts w:hint="eastAsia" w:ascii="仿宋" w:hAnsi="仿宋" w:eastAsia="仿宋"/>
          <w:color w:val="auto"/>
          <w:sz w:val="24"/>
          <w:highlight w:val="none"/>
          <w:lang w:val="en-US" w:eastAsia="zh-CN"/>
        </w:rPr>
        <w:t>水利水电</w:t>
      </w:r>
      <w:r>
        <w:rPr>
          <w:rStyle w:val="410"/>
          <w:rFonts w:hint="eastAsia" w:ascii="仿宋" w:hAnsi="仿宋" w:eastAsia="仿宋"/>
          <w:color w:val="auto"/>
          <w:sz w:val="24"/>
          <w:highlight w:val="none"/>
          <w:lang w:val="zh-TW" w:eastAsia="zh-CN"/>
        </w:rPr>
        <w:t>工程施工总承包三级及以上资质</w:t>
      </w:r>
      <w:r>
        <w:rPr>
          <w:rStyle w:val="410"/>
          <w:rFonts w:hint="eastAsia" w:ascii="仿宋" w:hAnsi="仿宋" w:eastAsia="仿宋"/>
          <w:b/>
          <w:bCs/>
          <w:color w:val="auto"/>
          <w:sz w:val="24"/>
          <w:highlight w:val="none"/>
          <w:lang w:val="zh-TW" w:eastAsia="zh-CN"/>
        </w:rPr>
        <w:t>(原件彩色扫描件上传至电子响应文件中并加盖供应商电子签章，必须提供)；</w:t>
      </w:r>
    </w:p>
    <w:p w14:paraId="1D8469C6">
      <w:pPr>
        <w:keepNext w:val="0"/>
        <w:keepLines w:val="0"/>
        <w:pageBreakBefore w:val="0"/>
        <w:kinsoku/>
        <w:wordWrap/>
        <w:overflowPunct/>
        <w:topLinePunct w:val="0"/>
        <w:autoSpaceDE/>
        <w:autoSpaceDN/>
        <w:bidi w:val="0"/>
        <w:adjustRightInd/>
        <w:snapToGrid/>
        <w:spacing w:line="480" w:lineRule="exact"/>
        <w:ind w:firstLine="485"/>
        <w:textAlignment w:val="auto"/>
        <w:rPr>
          <w:rStyle w:val="410"/>
          <w:rFonts w:hint="eastAsia" w:ascii="仿宋" w:hAnsi="仿宋" w:eastAsia="仿宋"/>
          <w:b/>
          <w:bCs/>
          <w:color w:val="auto"/>
          <w:sz w:val="24"/>
          <w:highlight w:val="none"/>
          <w:lang w:val="zh-TW" w:eastAsia="zh-TW"/>
        </w:rPr>
      </w:pPr>
      <w:r>
        <w:rPr>
          <w:rStyle w:val="410"/>
          <w:rFonts w:hint="eastAsia" w:ascii="仿宋" w:hAnsi="仿宋" w:eastAsia="仿宋"/>
          <w:color w:val="auto"/>
          <w:sz w:val="24"/>
          <w:highlight w:val="none"/>
          <w:lang w:val="zh-TW" w:eastAsia="zh-CN"/>
        </w:rPr>
        <w:t>（</w:t>
      </w:r>
      <w:r>
        <w:rPr>
          <w:rStyle w:val="410"/>
          <w:rFonts w:hint="eastAsia" w:ascii="仿宋" w:hAnsi="仿宋" w:eastAsia="仿宋"/>
          <w:color w:val="auto"/>
          <w:sz w:val="24"/>
          <w:highlight w:val="none"/>
          <w:lang w:val="en-US" w:eastAsia="zh-CN"/>
        </w:rPr>
        <w:t>2</w:t>
      </w:r>
      <w:r>
        <w:rPr>
          <w:rStyle w:val="410"/>
          <w:rFonts w:hint="eastAsia" w:ascii="仿宋" w:hAnsi="仿宋" w:eastAsia="仿宋"/>
          <w:color w:val="auto"/>
          <w:sz w:val="24"/>
          <w:highlight w:val="none"/>
          <w:lang w:val="zh-TW" w:eastAsia="zh-CN"/>
        </w:rPr>
        <w:t>）</w:t>
      </w:r>
      <w:r>
        <w:rPr>
          <w:rStyle w:val="410"/>
          <w:rFonts w:hint="eastAsia" w:ascii="仿宋" w:hAnsi="仿宋" w:eastAsia="仿宋"/>
          <w:color w:val="auto"/>
          <w:sz w:val="24"/>
          <w:highlight w:val="none"/>
          <w:lang w:val="zh-TW" w:eastAsia="zh-TW"/>
        </w:rPr>
        <w:t xml:space="preserve">供应商具备安全生产条件，并取得有效的安全生产许可证 </w:t>
      </w:r>
      <w:r>
        <w:rPr>
          <w:rStyle w:val="410"/>
          <w:rFonts w:hint="eastAsia" w:ascii="仿宋" w:hAnsi="仿宋" w:eastAsia="仿宋"/>
          <w:b/>
          <w:bCs/>
          <w:color w:val="auto"/>
          <w:sz w:val="24"/>
          <w:highlight w:val="none"/>
          <w:lang w:val="zh-TW" w:eastAsia="zh-TW"/>
        </w:rPr>
        <w:t>(原件</w:t>
      </w:r>
      <w:r>
        <w:rPr>
          <w:rStyle w:val="410"/>
          <w:rFonts w:hint="eastAsia" w:ascii="仿宋" w:hAnsi="仿宋" w:eastAsia="仿宋"/>
          <w:b/>
          <w:bCs/>
          <w:color w:val="auto"/>
          <w:sz w:val="24"/>
          <w:highlight w:val="none"/>
          <w:lang w:val="zh-TW" w:eastAsia="zh-CN"/>
        </w:rPr>
        <w:t>彩色</w:t>
      </w:r>
      <w:r>
        <w:rPr>
          <w:rStyle w:val="410"/>
          <w:rFonts w:hint="eastAsia" w:ascii="仿宋" w:hAnsi="仿宋" w:eastAsia="仿宋"/>
          <w:b/>
          <w:bCs/>
          <w:color w:val="auto"/>
          <w:sz w:val="24"/>
          <w:highlight w:val="none"/>
          <w:lang w:val="zh-TW" w:eastAsia="zh-TW"/>
        </w:rPr>
        <w:t>扫描件上传至电子响应文件中并加盖供应商电子签章，必须提供)；</w:t>
      </w:r>
    </w:p>
    <w:p w14:paraId="3157E9E3">
      <w:pPr>
        <w:keepNext w:val="0"/>
        <w:keepLines w:val="0"/>
        <w:pageBreakBefore w:val="0"/>
        <w:kinsoku/>
        <w:wordWrap/>
        <w:overflowPunct/>
        <w:topLinePunct w:val="0"/>
        <w:autoSpaceDE/>
        <w:autoSpaceDN/>
        <w:bidi w:val="0"/>
        <w:adjustRightInd/>
        <w:snapToGrid/>
        <w:spacing w:line="480" w:lineRule="exact"/>
        <w:ind w:firstLine="485"/>
        <w:textAlignment w:val="auto"/>
        <w:rPr>
          <w:rStyle w:val="410"/>
          <w:rFonts w:hint="eastAsia" w:ascii="仿宋" w:hAnsi="仿宋" w:eastAsia="仿宋" w:cs="Times New Roman"/>
          <w:b/>
          <w:bCs/>
          <w:color w:val="auto"/>
          <w:sz w:val="24"/>
          <w:highlight w:val="none"/>
          <w:lang w:val="en-US" w:eastAsia="zh-CN"/>
        </w:rPr>
      </w:pPr>
      <w:r>
        <w:rPr>
          <w:rStyle w:val="410"/>
          <w:rFonts w:hint="eastAsia" w:ascii="仿宋" w:hAnsi="仿宋" w:eastAsia="仿宋"/>
          <w:color w:val="auto"/>
          <w:sz w:val="24"/>
          <w:highlight w:val="none"/>
          <w:lang w:val="en-US" w:eastAsia="zh-CN"/>
        </w:rPr>
        <w:t>（3）</w:t>
      </w:r>
      <w:r>
        <w:rPr>
          <w:rStyle w:val="410"/>
          <w:rFonts w:hint="eastAsia" w:ascii="仿宋" w:hAnsi="仿宋" w:eastAsia="仿宋"/>
          <w:color w:val="auto"/>
          <w:sz w:val="24"/>
          <w:highlight w:val="none"/>
          <w:lang w:val="zh-TW" w:eastAsia="zh-TW"/>
        </w:rPr>
        <w:t>供应商</w:t>
      </w:r>
      <w:r>
        <w:rPr>
          <w:rStyle w:val="410"/>
          <w:rFonts w:hint="eastAsia" w:ascii="仿宋" w:hAnsi="仿宋" w:eastAsia="仿宋"/>
          <w:color w:val="auto"/>
          <w:sz w:val="24"/>
          <w:highlight w:val="none"/>
          <w:lang w:val="zh-TW" w:eastAsia="zh-CN"/>
        </w:rPr>
        <w:t>针对本项目</w:t>
      </w:r>
      <w:r>
        <w:rPr>
          <w:rStyle w:val="410"/>
          <w:rFonts w:hint="eastAsia" w:ascii="仿宋" w:hAnsi="仿宋" w:eastAsia="仿宋" w:cs="Times New Roman"/>
          <w:color w:val="auto"/>
          <w:sz w:val="24"/>
          <w:highlight w:val="none"/>
          <w:lang w:val="en-US" w:eastAsia="zh-CN"/>
        </w:rPr>
        <w:t>拟派项目负责人须具备</w:t>
      </w:r>
      <w:r>
        <w:rPr>
          <w:rStyle w:val="410"/>
          <w:rFonts w:hint="eastAsia" w:ascii="仿宋" w:hAnsi="仿宋" w:eastAsia="仿宋"/>
          <w:color w:val="auto"/>
          <w:sz w:val="24"/>
          <w:highlight w:val="none"/>
          <w:lang w:val="en-US" w:eastAsia="zh-CN"/>
        </w:rPr>
        <w:t>水利水电</w:t>
      </w:r>
      <w:r>
        <w:rPr>
          <w:rStyle w:val="410"/>
          <w:rFonts w:hint="eastAsia" w:ascii="仿宋" w:hAnsi="仿宋" w:eastAsia="仿宋" w:cs="Times New Roman"/>
          <w:color w:val="auto"/>
          <w:sz w:val="24"/>
          <w:highlight w:val="none"/>
          <w:lang w:val="en-US" w:eastAsia="zh-CN"/>
        </w:rPr>
        <w:t>工程专业二级及以上注册建造师，并取得B类安全生产考核合格证（有效期内）</w:t>
      </w:r>
      <w:r>
        <w:rPr>
          <w:rStyle w:val="410"/>
          <w:rFonts w:hint="eastAsia" w:ascii="仿宋" w:hAnsi="仿宋" w:eastAsia="仿宋" w:cs="Times New Roman"/>
          <w:b/>
          <w:bCs/>
          <w:color w:val="auto"/>
          <w:sz w:val="24"/>
          <w:highlight w:val="none"/>
          <w:lang w:val="en-US" w:eastAsia="zh-CN"/>
        </w:rPr>
        <w:t>(原件扫描件</w:t>
      </w:r>
      <w:r>
        <w:rPr>
          <w:rStyle w:val="410"/>
          <w:rFonts w:hint="eastAsia" w:ascii="仿宋" w:hAnsi="仿宋" w:eastAsia="仿宋"/>
          <w:b/>
          <w:bCs/>
          <w:color w:val="auto"/>
          <w:sz w:val="24"/>
          <w:highlight w:val="none"/>
          <w:lang w:val="zh-TW" w:eastAsia="zh-CN"/>
        </w:rPr>
        <w:t>彩色</w:t>
      </w:r>
      <w:r>
        <w:rPr>
          <w:rStyle w:val="410"/>
          <w:rFonts w:hint="eastAsia" w:ascii="仿宋" w:hAnsi="仿宋" w:eastAsia="仿宋" w:cs="Times New Roman"/>
          <w:b/>
          <w:bCs/>
          <w:color w:val="auto"/>
          <w:sz w:val="24"/>
          <w:highlight w:val="none"/>
          <w:lang w:val="en-US" w:eastAsia="zh-CN"/>
        </w:rPr>
        <w:t>上传至电子响应文件中并加盖供应商电子签章，必须提供)；</w:t>
      </w:r>
    </w:p>
    <w:p w14:paraId="35AA421C">
      <w:pPr>
        <w:keepNext w:val="0"/>
        <w:keepLines w:val="0"/>
        <w:pageBreakBefore w:val="0"/>
        <w:widowControl/>
        <w:kinsoku/>
        <w:wordWrap/>
        <w:overflowPunct/>
        <w:topLinePunct w:val="0"/>
        <w:autoSpaceDE/>
        <w:autoSpaceDN/>
        <w:bidi w:val="0"/>
        <w:adjustRightInd/>
        <w:snapToGrid/>
        <w:spacing w:line="480" w:lineRule="exact"/>
        <w:ind w:left="0" w:right="0" w:firstLine="48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zh-CN"/>
        </w:rPr>
        <w:t>项目负责人须满足下列条件：</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highlight w:val="none"/>
          <w:u w:val="none"/>
          <w:lang w:eastAsia="zh-CN"/>
        </w:rPr>
        <w:t>提供承诺书，格式详见示范格式四</w:t>
      </w:r>
      <w:r>
        <w:rPr>
          <w:rFonts w:hint="eastAsia" w:ascii="仿宋" w:hAnsi="仿宋" w:eastAsia="仿宋" w:cs="仿宋"/>
          <w:b/>
          <w:bCs/>
          <w:color w:val="auto"/>
          <w:sz w:val="24"/>
          <w:highlight w:val="none"/>
          <w:u w:val="none"/>
        </w:rPr>
        <w:t>并加盖供应商电子签章上传至电子响应文件</w:t>
      </w:r>
      <w:r>
        <w:rPr>
          <w:rFonts w:hint="eastAsia" w:ascii="仿宋" w:hAnsi="仿宋" w:eastAsia="仿宋" w:cs="仿宋"/>
          <w:b/>
          <w:bCs/>
          <w:color w:val="auto"/>
          <w:sz w:val="24"/>
          <w:szCs w:val="24"/>
          <w:highlight w:val="none"/>
          <w:u w:val="none"/>
          <w:lang w:eastAsia="zh-CN"/>
        </w:rPr>
        <w:t>）</w:t>
      </w:r>
    </w:p>
    <w:p w14:paraId="0C4601CB">
      <w:pPr>
        <w:keepNext w:val="0"/>
        <w:keepLines w:val="0"/>
        <w:pageBreakBefore w:val="0"/>
        <w:widowControl/>
        <w:kinsoku/>
        <w:wordWrap/>
        <w:overflowPunct/>
        <w:topLinePunct w:val="0"/>
        <w:autoSpaceDE/>
        <w:autoSpaceDN/>
        <w:bidi w:val="0"/>
        <w:adjustRightInd/>
        <w:snapToGrid/>
        <w:spacing w:line="480" w:lineRule="exact"/>
        <w:ind w:left="0" w:right="0" w:firstLine="48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726963AC">
      <w:pPr>
        <w:keepNext w:val="0"/>
        <w:keepLines w:val="0"/>
        <w:pageBreakBefore w:val="0"/>
        <w:widowControl/>
        <w:kinsoku/>
        <w:wordWrap/>
        <w:overflowPunct/>
        <w:topLinePunct w:val="0"/>
        <w:autoSpaceDE/>
        <w:autoSpaceDN/>
        <w:bidi w:val="0"/>
        <w:adjustRightInd/>
        <w:snapToGrid/>
        <w:spacing w:line="480" w:lineRule="exact"/>
        <w:ind w:left="0" w:right="0" w:firstLine="48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zh-CN"/>
        </w:rPr>
        <w:t>项目负责人无行贿犯罪行为记录；或有行贿犯罪行为记录，但自记录之日起已超过5年的。</w:t>
      </w:r>
    </w:p>
    <w:p w14:paraId="557B8A7C">
      <w:pPr>
        <w:keepNext w:val="0"/>
        <w:keepLines w:val="0"/>
        <w:pageBreakBefore w:val="0"/>
        <w:widowControl/>
        <w:kinsoku/>
        <w:wordWrap/>
        <w:overflowPunct/>
        <w:topLinePunct w:val="0"/>
        <w:autoSpaceDE/>
        <w:autoSpaceDN/>
        <w:bidi w:val="0"/>
        <w:adjustRightInd/>
        <w:snapToGrid/>
        <w:spacing w:line="480" w:lineRule="exact"/>
        <w:ind w:left="0" w:right="0" w:firstLine="48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val="zh-CN"/>
        </w:rPr>
        <w:t>未处于被责令停业、投标资格被取消或者财产被接管、冻结和破产状态；</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highlight w:val="none"/>
          <w:u w:val="none"/>
          <w:lang w:eastAsia="zh-CN"/>
        </w:rPr>
        <w:t>提供承诺书，格式详见示范格式四</w:t>
      </w:r>
      <w:r>
        <w:rPr>
          <w:rFonts w:hint="eastAsia" w:ascii="仿宋" w:hAnsi="仿宋" w:eastAsia="仿宋" w:cs="仿宋"/>
          <w:b/>
          <w:bCs/>
          <w:color w:val="auto"/>
          <w:sz w:val="24"/>
          <w:highlight w:val="none"/>
          <w:u w:val="none"/>
        </w:rPr>
        <w:t>并加盖供应商电子签章上传至电子响应文件</w:t>
      </w:r>
      <w:r>
        <w:rPr>
          <w:rFonts w:hint="eastAsia" w:ascii="仿宋" w:hAnsi="仿宋" w:eastAsia="仿宋" w:cs="仿宋"/>
          <w:b/>
          <w:bCs/>
          <w:color w:val="auto"/>
          <w:sz w:val="24"/>
          <w:szCs w:val="24"/>
          <w:highlight w:val="none"/>
          <w:u w:val="none"/>
          <w:lang w:eastAsia="zh-CN"/>
        </w:rPr>
        <w:t>）</w:t>
      </w:r>
    </w:p>
    <w:p w14:paraId="0E6C092A">
      <w:pPr>
        <w:keepNext w:val="0"/>
        <w:keepLines w:val="0"/>
        <w:pageBreakBefore w:val="0"/>
        <w:widowControl/>
        <w:kinsoku/>
        <w:wordWrap/>
        <w:overflowPunct/>
        <w:topLinePunct w:val="0"/>
        <w:autoSpaceDE/>
        <w:autoSpaceDN/>
        <w:bidi w:val="0"/>
        <w:adjustRightInd/>
        <w:snapToGrid/>
        <w:spacing w:line="480" w:lineRule="exact"/>
        <w:ind w:left="0" w:right="0" w:firstLine="48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val="zh-CN"/>
        </w:rPr>
        <w:t>没有因骗取中标或者严重违约以及发生重大工程质量、安全生产事故等问题，被有关部门暂停投标资格并在暂停期内的；</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highlight w:val="none"/>
          <w:u w:val="none"/>
          <w:lang w:eastAsia="zh-CN"/>
        </w:rPr>
        <w:t>提供承诺书，格式详见示范格式四</w:t>
      </w:r>
      <w:r>
        <w:rPr>
          <w:rFonts w:hint="eastAsia" w:ascii="仿宋" w:hAnsi="仿宋" w:eastAsia="仿宋" w:cs="仿宋"/>
          <w:b/>
          <w:bCs/>
          <w:color w:val="auto"/>
          <w:sz w:val="24"/>
          <w:highlight w:val="none"/>
          <w:u w:val="none"/>
        </w:rPr>
        <w:t>并加盖供应商电子签章上传至电子响应文件</w:t>
      </w:r>
      <w:r>
        <w:rPr>
          <w:rFonts w:hint="eastAsia" w:ascii="仿宋" w:hAnsi="仿宋" w:eastAsia="仿宋" w:cs="仿宋"/>
          <w:b/>
          <w:bCs/>
          <w:color w:val="auto"/>
          <w:sz w:val="24"/>
          <w:szCs w:val="24"/>
          <w:highlight w:val="none"/>
          <w:u w:val="none"/>
          <w:lang w:eastAsia="zh-CN"/>
        </w:rPr>
        <w:t>）</w:t>
      </w:r>
    </w:p>
    <w:p w14:paraId="175AB3FB">
      <w:pPr>
        <w:keepNext w:val="0"/>
        <w:keepLines w:val="0"/>
        <w:pageBreakBefore w:val="0"/>
        <w:widowControl/>
        <w:kinsoku/>
        <w:wordWrap/>
        <w:overflowPunct/>
        <w:topLinePunct w:val="0"/>
        <w:autoSpaceDE/>
        <w:autoSpaceDN/>
        <w:bidi w:val="0"/>
        <w:adjustRightInd/>
        <w:snapToGrid/>
        <w:spacing w:line="480" w:lineRule="exact"/>
        <w:ind w:left="39" w:right="-195" w:firstLine="552"/>
        <w:textAlignment w:val="auto"/>
        <w:rPr>
          <w:rStyle w:val="410"/>
          <w:rFonts w:hint="eastAsia" w:ascii="仿宋" w:hAnsi="仿宋" w:eastAsia="仿宋" w:cs="Times New Roman"/>
          <w:b/>
          <w:bCs/>
          <w:color w:val="auto"/>
          <w:sz w:val="24"/>
          <w:highlight w:val="none"/>
          <w:lang w:val="zh-TW" w:eastAsia="zh-CN"/>
        </w:rPr>
      </w:pPr>
      <w:r>
        <w:rPr>
          <w:rStyle w:val="410"/>
          <w:rFonts w:hint="eastAsia" w:ascii="仿宋" w:hAnsi="仿宋" w:eastAsia="仿宋"/>
          <w:color w:val="auto"/>
          <w:sz w:val="24"/>
          <w:highlight w:val="none"/>
          <w:lang w:val="en-US" w:eastAsia="zh-CN"/>
        </w:rPr>
        <w:t>7、</w:t>
      </w:r>
      <w:r>
        <w:rPr>
          <w:rStyle w:val="410"/>
          <w:rFonts w:hint="eastAsia" w:ascii="仿宋" w:hAnsi="仿宋" w:eastAsia="仿宋" w:cs="Times New Roman"/>
          <w:color w:val="auto"/>
          <w:sz w:val="24"/>
          <w:highlight w:val="none"/>
          <w:lang w:val="en-US" w:eastAsia="zh-CN"/>
        </w:rPr>
        <w:t>本项目拟选派的项目负责人须为本单位在职员工，需提供与供应商签订的劳动合同和供应商自2025年6月1日以来任意1个月以上由劳动部门出具的养老保险证明。</w:t>
      </w:r>
      <w:r>
        <w:rPr>
          <w:rStyle w:val="410"/>
          <w:rFonts w:hint="eastAsia" w:ascii="仿宋" w:hAnsi="仿宋" w:eastAsia="仿宋" w:cs="Times New Roman"/>
          <w:b/>
          <w:bCs/>
          <w:color w:val="auto"/>
          <w:sz w:val="24"/>
          <w:highlight w:val="none"/>
          <w:lang w:val="zh-TW" w:eastAsia="zh-TW"/>
        </w:rPr>
        <w:t>(扫描件上传至电子响应文件中并加盖供应商电子签章，必须提供)</w:t>
      </w:r>
    </w:p>
    <w:p w14:paraId="4A21EF9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rPr>
        <w:t>、</w:t>
      </w:r>
      <w:r>
        <w:rPr>
          <w:rFonts w:hint="eastAsia" w:ascii="仿宋" w:hAnsi="仿宋" w:eastAsia="仿宋" w:cs="仿宋"/>
          <w:color w:val="auto"/>
          <w:sz w:val="24"/>
          <w:szCs w:val="24"/>
          <w:highlight w:val="none"/>
        </w:rPr>
        <w:t>拒绝下述条件的供应商参加本次采购活动:</w:t>
      </w:r>
    </w:p>
    <w:p w14:paraId="5A4068C8">
      <w:pPr>
        <w:keepNext w:val="0"/>
        <w:keepLines w:val="0"/>
        <w:pageBreakBefore w:val="0"/>
        <w:widowControl/>
        <w:kinsoku/>
        <w:wordWrap/>
        <w:overflowPunct/>
        <w:topLinePunct w:val="0"/>
        <w:autoSpaceDE/>
        <w:autoSpaceDN/>
        <w:bidi w:val="0"/>
        <w:adjustRightInd/>
        <w:snapToGrid/>
        <w:spacing w:line="480" w:lineRule="exact"/>
        <w:ind w:left="0" w:right="0" w:firstLine="48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供应商单位负责人为同一人或者存在直接控股、管理关系的不同供应商，不得同时参加同一合同项下的政府采购活动；</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highlight w:val="none"/>
          <w:u w:val="none"/>
          <w:lang w:eastAsia="zh-CN"/>
        </w:rPr>
        <w:t>提供承诺书，格式详见示范格式四</w:t>
      </w:r>
      <w:r>
        <w:rPr>
          <w:rFonts w:hint="eastAsia" w:ascii="仿宋" w:hAnsi="仿宋" w:eastAsia="仿宋" w:cs="仿宋"/>
          <w:b/>
          <w:bCs/>
          <w:color w:val="auto"/>
          <w:sz w:val="24"/>
          <w:highlight w:val="none"/>
          <w:u w:val="none"/>
        </w:rPr>
        <w:t>并加盖供应商电子签章上传至电子响应文件</w:t>
      </w:r>
      <w:r>
        <w:rPr>
          <w:rFonts w:hint="eastAsia" w:ascii="仿宋" w:hAnsi="仿宋" w:eastAsia="仿宋" w:cs="仿宋"/>
          <w:b/>
          <w:bCs/>
          <w:color w:val="auto"/>
          <w:sz w:val="24"/>
          <w:szCs w:val="24"/>
          <w:highlight w:val="none"/>
          <w:u w:val="none"/>
          <w:lang w:eastAsia="zh-CN"/>
        </w:rPr>
        <w:t>）</w:t>
      </w:r>
    </w:p>
    <w:p w14:paraId="76D75073">
      <w:pPr>
        <w:keepNext w:val="0"/>
        <w:keepLines w:val="0"/>
        <w:pageBreakBefore w:val="0"/>
        <w:widowControl/>
        <w:kinsoku/>
        <w:wordWrap/>
        <w:overflowPunct/>
        <w:topLinePunct w:val="0"/>
        <w:autoSpaceDE/>
        <w:autoSpaceDN/>
        <w:bidi w:val="0"/>
        <w:adjustRightInd/>
        <w:snapToGrid/>
        <w:spacing w:line="480" w:lineRule="exact"/>
        <w:ind w:left="0" w:right="0" w:firstLine="48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凡为采购项目提供整体设计、规范编制或者项目管理、监理、检测等服务的供应商，不得再参加本项目的采购活动；</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highlight w:val="none"/>
          <w:u w:val="none"/>
          <w:lang w:eastAsia="zh-CN"/>
        </w:rPr>
        <w:t>提供承诺书，格式详见示范格式四</w:t>
      </w:r>
      <w:r>
        <w:rPr>
          <w:rFonts w:hint="eastAsia" w:ascii="仿宋" w:hAnsi="仿宋" w:eastAsia="仿宋" w:cs="仿宋"/>
          <w:b/>
          <w:bCs/>
          <w:color w:val="auto"/>
          <w:sz w:val="24"/>
          <w:highlight w:val="none"/>
          <w:u w:val="none"/>
        </w:rPr>
        <w:t>并加盖供应商电子签章上传至电子响应文件</w:t>
      </w:r>
      <w:r>
        <w:rPr>
          <w:rFonts w:hint="eastAsia" w:ascii="仿宋" w:hAnsi="仿宋" w:eastAsia="仿宋" w:cs="仿宋"/>
          <w:b/>
          <w:bCs/>
          <w:color w:val="auto"/>
          <w:sz w:val="24"/>
          <w:szCs w:val="24"/>
          <w:highlight w:val="none"/>
          <w:u w:val="none"/>
          <w:lang w:eastAsia="zh-CN"/>
        </w:rPr>
        <w:t>）</w:t>
      </w:r>
    </w:p>
    <w:p w14:paraId="513236EE">
      <w:pPr>
        <w:keepNext w:val="0"/>
        <w:keepLines w:val="0"/>
        <w:pageBreakBefore w:val="0"/>
        <w:widowControl/>
        <w:kinsoku/>
        <w:wordWrap/>
        <w:overflowPunct/>
        <w:topLinePunct w:val="0"/>
        <w:autoSpaceDE/>
        <w:autoSpaceDN/>
        <w:bidi w:val="0"/>
        <w:adjustRightInd/>
        <w:snapToGrid/>
        <w:spacing w:line="480" w:lineRule="exact"/>
        <w:ind w:left="34" w:right="100" w:firstLine="548"/>
        <w:textAlignment w:val="auto"/>
        <w:rPr>
          <w:rFonts w:hint="eastAsia" w:ascii="仿宋" w:hAnsi="仿宋" w:eastAsia="仿宋" w:cs="仿宋"/>
          <w:b/>
          <w:bCs/>
          <w:color w:val="auto"/>
          <w:sz w:val="24"/>
          <w:szCs w:val="24"/>
          <w:highlight w:val="none"/>
          <w:u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供应商被“信用中国”网站、“中国政府采购网”列入失信被执行人、重大税收违法案件当事人名单、政府采购严重违法失信行为记录名单。</w:t>
      </w:r>
      <w:r>
        <w:rPr>
          <w:rFonts w:hint="eastAsia" w:ascii="仿宋" w:hAnsi="仿宋" w:eastAsia="仿宋" w:cs="仿宋"/>
          <w:b/>
          <w:bCs/>
          <w:color w:val="auto"/>
          <w:sz w:val="24"/>
          <w:szCs w:val="24"/>
          <w:highlight w:val="none"/>
          <w:u w:val="none"/>
          <w:lang w:eastAsia="zh-CN"/>
        </w:rPr>
        <w:t>（</w:t>
      </w:r>
      <w:r>
        <w:rPr>
          <w:rFonts w:hint="eastAsia" w:ascii="仿宋" w:hAnsi="仿宋" w:eastAsia="仿宋" w:cs="仿宋"/>
          <w:b/>
          <w:bCs/>
          <w:color w:val="auto"/>
          <w:sz w:val="24"/>
          <w:highlight w:val="none"/>
          <w:u w:val="none"/>
          <w:lang w:eastAsia="zh-CN"/>
        </w:rPr>
        <w:t>提供承诺书，格式详见示范格式四</w:t>
      </w:r>
      <w:r>
        <w:rPr>
          <w:rFonts w:hint="eastAsia" w:ascii="仿宋" w:hAnsi="仿宋" w:eastAsia="仿宋" w:cs="仿宋"/>
          <w:b/>
          <w:bCs/>
          <w:color w:val="auto"/>
          <w:sz w:val="24"/>
          <w:highlight w:val="none"/>
          <w:u w:val="none"/>
        </w:rPr>
        <w:t>并加盖供应商电子签章上传至电子响应文件</w:t>
      </w:r>
      <w:r>
        <w:rPr>
          <w:rFonts w:hint="eastAsia" w:ascii="仿宋" w:hAnsi="仿宋" w:eastAsia="仿宋" w:cs="仿宋"/>
          <w:b/>
          <w:bCs/>
          <w:color w:val="auto"/>
          <w:sz w:val="24"/>
          <w:szCs w:val="24"/>
          <w:highlight w:val="none"/>
          <w:u w:val="none"/>
          <w:lang w:eastAsia="zh-CN"/>
        </w:rPr>
        <w:t>）</w:t>
      </w:r>
    </w:p>
    <w:p w14:paraId="32BD0764">
      <w:pPr>
        <w:keepNext w:val="0"/>
        <w:keepLines w:val="0"/>
        <w:pageBreakBefore w:val="0"/>
        <w:widowControl/>
        <w:kinsoku/>
        <w:wordWrap/>
        <w:overflowPunct/>
        <w:topLinePunct w:val="0"/>
        <w:autoSpaceDE/>
        <w:autoSpaceDN/>
        <w:bidi w:val="0"/>
        <w:adjustRightInd/>
        <w:snapToGrid/>
        <w:spacing w:line="480" w:lineRule="exact"/>
        <w:ind w:left="34" w:right="100" w:firstLine="548"/>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pacing w:val="2"/>
          <w:sz w:val="24"/>
          <w:szCs w:val="24"/>
          <w:highlight w:val="none"/>
          <w:lang w:val="en-US" w:eastAsia="zh-CN"/>
        </w:rPr>
        <w:t>9</w:t>
      </w:r>
      <w:r>
        <w:rPr>
          <w:rFonts w:hint="eastAsia" w:ascii="仿宋" w:hAnsi="仿宋" w:eastAsia="仿宋" w:cs="仿宋"/>
          <w:color w:val="auto"/>
          <w:spacing w:val="2"/>
          <w:sz w:val="24"/>
          <w:szCs w:val="24"/>
          <w:highlight w:val="none"/>
        </w:rPr>
        <w:t>、落实政府采购政策需</w:t>
      </w:r>
      <w:r>
        <w:rPr>
          <w:rFonts w:hint="eastAsia" w:ascii="仿宋" w:hAnsi="仿宋" w:eastAsia="仿宋" w:cs="仿宋"/>
          <w:color w:val="auto"/>
          <w:spacing w:val="1"/>
          <w:sz w:val="24"/>
          <w:szCs w:val="24"/>
          <w:highlight w:val="none"/>
        </w:rPr>
        <w:t>满足的资格要求</w:t>
      </w:r>
      <w:r>
        <w:rPr>
          <w:rFonts w:hint="eastAsia" w:ascii="仿宋" w:hAnsi="仿宋" w:eastAsia="仿宋" w:cs="仿宋"/>
          <w:b/>
          <w:bCs/>
          <w:color w:val="auto"/>
          <w:sz w:val="24"/>
          <w:szCs w:val="24"/>
          <w:highlight w:val="none"/>
        </w:rPr>
        <w:t>(提供下列任一项材料即可，非专门面向中小企业或者预留份额的采购项目，无需提供):</w:t>
      </w:r>
    </w:p>
    <w:p w14:paraId="51302950">
      <w:pPr>
        <w:keepNext w:val="0"/>
        <w:keepLines w:val="0"/>
        <w:pageBreakBefore w:val="0"/>
        <w:widowControl/>
        <w:kinsoku/>
        <w:wordWrap/>
        <w:overflowPunct/>
        <w:topLinePunct w:val="0"/>
        <w:autoSpaceDE/>
        <w:autoSpaceDN/>
        <w:bidi w:val="0"/>
        <w:adjustRightInd/>
        <w:snapToGrid/>
        <w:spacing w:line="480" w:lineRule="exact"/>
        <w:ind w:left="592"/>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14"/>
          <w:sz w:val="24"/>
          <w:szCs w:val="24"/>
          <w:highlight w:val="none"/>
        </w:rPr>
        <w:t>(1)企业声明函(详见示范格式)</w:t>
      </w:r>
      <w:r>
        <w:rPr>
          <w:rFonts w:hint="eastAsia" w:ascii="仿宋" w:hAnsi="仿宋" w:eastAsia="仿宋" w:cs="仿宋"/>
          <w:color w:val="auto"/>
          <w:spacing w:val="10"/>
          <w:sz w:val="24"/>
          <w:szCs w:val="24"/>
          <w:highlight w:val="none"/>
        </w:rPr>
        <w:t>；</w:t>
      </w:r>
    </w:p>
    <w:p w14:paraId="0A3B2C5B">
      <w:pPr>
        <w:keepNext w:val="0"/>
        <w:keepLines w:val="0"/>
        <w:pageBreakBefore w:val="0"/>
        <w:widowControl/>
        <w:kinsoku/>
        <w:wordWrap/>
        <w:overflowPunct/>
        <w:topLinePunct w:val="0"/>
        <w:autoSpaceDE/>
        <w:autoSpaceDN/>
        <w:bidi w:val="0"/>
        <w:adjustRightInd/>
        <w:snapToGrid/>
        <w:spacing w:line="480" w:lineRule="exact"/>
        <w:ind w:left="592"/>
        <w:textAlignment w:val="auto"/>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(2</w:t>
      </w:r>
      <w:r>
        <w:rPr>
          <w:rFonts w:hint="eastAsia" w:ascii="仿宋" w:hAnsi="仿宋" w:eastAsia="仿宋" w:cs="仿宋"/>
          <w:color w:val="auto"/>
          <w:spacing w:val="6"/>
          <w:sz w:val="24"/>
          <w:szCs w:val="24"/>
          <w:highlight w:val="none"/>
        </w:rPr>
        <w:t>)</w:t>
      </w:r>
      <w:r>
        <w:rPr>
          <w:rFonts w:hint="eastAsia" w:ascii="仿宋" w:hAnsi="仿宋" w:eastAsia="仿宋" w:cs="仿宋"/>
          <w:color w:val="auto"/>
          <w:spacing w:val="4"/>
          <w:sz w:val="24"/>
          <w:szCs w:val="24"/>
          <w:highlight w:val="none"/>
        </w:rPr>
        <w:t>《残疾人福利性单位声明函》(详见示范格式)；</w:t>
      </w:r>
    </w:p>
    <w:p w14:paraId="253731D5">
      <w:pPr>
        <w:keepNext w:val="0"/>
        <w:keepLines w:val="0"/>
        <w:pageBreakBefore w:val="0"/>
        <w:widowControl/>
        <w:kinsoku/>
        <w:wordWrap/>
        <w:overflowPunct/>
        <w:topLinePunct w:val="0"/>
        <w:autoSpaceDE/>
        <w:autoSpaceDN/>
        <w:bidi w:val="0"/>
        <w:adjustRightInd/>
        <w:snapToGrid/>
        <w:spacing w:line="480" w:lineRule="exact"/>
        <w:ind w:left="62" w:firstLine="529"/>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pacing w:val="16"/>
          <w:sz w:val="24"/>
          <w:szCs w:val="24"/>
          <w:highlight w:val="none"/>
        </w:rPr>
        <w:t>(3)由省级以上监狱管理局、戒毒管理局(含新疆生产建设</w:t>
      </w:r>
      <w:r>
        <w:rPr>
          <w:rFonts w:hint="eastAsia" w:ascii="仿宋" w:hAnsi="仿宋" w:eastAsia="仿宋" w:cs="仿宋"/>
          <w:color w:val="auto"/>
          <w:spacing w:val="14"/>
          <w:sz w:val="24"/>
          <w:szCs w:val="24"/>
          <w:highlight w:val="none"/>
        </w:rPr>
        <w:t>兵</w:t>
      </w:r>
      <w:r>
        <w:rPr>
          <w:rFonts w:hint="eastAsia" w:ascii="仿宋" w:hAnsi="仿宋" w:eastAsia="仿宋" w:cs="仿宋"/>
          <w:color w:val="auto"/>
          <w:spacing w:val="-2"/>
          <w:sz w:val="24"/>
          <w:szCs w:val="24"/>
          <w:highlight w:val="none"/>
        </w:rPr>
        <w:t>团)出具的属于监</w:t>
      </w:r>
      <w:r>
        <w:rPr>
          <w:rFonts w:hint="eastAsia" w:ascii="仿宋" w:hAnsi="仿宋" w:eastAsia="仿宋" w:cs="仿宋"/>
          <w:color w:val="auto"/>
          <w:spacing w:val="-1"/>
          <w:sz w:val="24"/>
          <w:szCs w:val="24"/>
          <w:highlight w:val="none"/>
        </w:rPr>
        <w:t>狱企业的证明文件)(加盖出具单位公章的电子件)。</w:t>
      </w:r>
    </w:p>
    <w:p w14:paraId="6A5DB33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本项目不接受联合体投标。（未联合体即可）</w:t>
      </w:r>
    </w:p>
    <w:p w14:paraId="54CE07C3">
      <w:pPr>
        <w:keepNext w:val="0"/>
        <w:keepLines w:val="0"/>
        <w:pageBreakBefore w:val="0"/>
        <w:widowControl w:val="0"/>
        <w:spacing w:line="480" w:lineRule="exact"/>
        <w:ind w:firstLine="482"/>
        <w:rPr>
          <w:rFonts w:hint="eastAsia" w:ascii="仿宋" w:hAnsi="仿宋" w:eastAsia="仿宋" w:cs="仿宋"/>
          <w:bCs/>
          <w:color w:val="auto"/>
          <w:sz w:val="24"/>
          <w:highlight w:val="none"/>
        </w:rPr>
      </w:pPr>
      <w:r>
        <w:rPr>
          <w:rFonts w:hint="eastAsia" w:ascii="仿宋" w:hAnsi="仿宋" w:eastAsia="仿宋" w:cs="仿宋"/>
          <w:b/>
          <w:color w:val="auto"/>
          <w:sz w:val="24"/>
          <w:highlight w:val="none"/>
        </w:rPr>
        <w:t>注:</w:t>
      </w:r>
      <w:r>
        <w:rPr>
          <w:rFonts w:hint="eastAsia" w:ascii="仿宋" w:hAnsi="仿宋" w:eastAsia="仿宋" w:cs="仿宋"/>
          <w:bCs/>
          <w:color w:val="auto"/>
          <w:sz w:val="24"/>
          <w:highlight w:val="none"/>
        </w:rPr>
        <w:t>1、上述是磋商小组对供应商资质审查时，供应商必须提供的资格证明文件，如供应商未能提供上述资格证明文件以及供应商资质条件不符合磋商文件要求的将取消其继续参加磋商的资格。</w:t>
      </w:r>
    </w:p>
    <w:p w14:paraId="1F3BF7CD">
      <w:pPr>
        <w:keepNext w:val="0"/>
        <w:keepLines w:val="0"/>
        <w:pageBreakBefore w:val="0"/>
        <w:widowControl w:val="0"/>
        <w:spacing w:line="480" w:lineRule="exact"/>
        <w:ind w:firstLine="48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2、供应商所提供的资格证明材料应真实、有效，采购人保留对供应商提供的资格证明材料进行核查的权利。如发现供应商提供虚假资格证明材料，采购人将对其进行严肃处理。</w:t>
      </w:r>
    </w:p>
    <w:p w14:paraId="1D02EAC0">
      <w:pPr>
        <w:pStyle w:val="271"/>
        <w:rPr>
          <w:rFonts w:hint="eastAsia"/>
          <w:color w:val="auto"/>
          <w:highlight w:val="none"/>
        </w:rPr>
      </w:pPr>
    </w:p>
    <w:p w14:paraId="2971A611">
      <w:pPr>
        <w:spacing w:line="440" w:lineRule="exact"/>
        <w:jc w:val="center"/>
        <w:rPr>
          <w:rFonts w:hint="eastAsia" w:ascii="仿宋" w:hAnsi="仿宋" w:eastAsia="仿宋"/>
          <w:b/>
          <w:color w:val="auto"/>
          <w:sz w:val="32"/>
          <w:szCs w:val="32"/>
          <w:highlight w:val="none"/>
        </w:rPr>
      </w:pPr>
      <w:r>
        <w:rPr>
          <w:rFonts w:ascii="仿宋" w:hAnsi="仿宋" w:eastAsia="仿宋"/>
          <w:b/>
          <w:color w:val="auto"/>
          <w:sz w:val="32"/>
          <w:szCs w:val="32"/>
          <w:highlight w:val="none"/>
        </w:rPr>
        <w:br w:type="page" w:clear="all"/>
      </w:r>
      <w:r>
        <w:rPr>
          <w:rFonts w:hint="eastAsia" w:ascii="仿宋" w:hAnsi="仿宋" w:eastAsia="仿宋"/>
          <w:b/>
          <w:color w:val="auto"/>
          <w:sz w:val="32"/>
          <w:szCs w:val="32"/>
          <w:highlight w:val="none"/>
          <w:lang w:val="en-US" w:eastAsia="zh-CN"/>
        </w:rPr>
        <w:t>五</w:t>
      </w:r>
      <w:r>
        <w:rPr>
          <w:rFonts w:hint="eastAsia" w:ascii="仿宋" w:hAnsi="仿宋" w:eastAsia="仿宋"/>
          <w:b/>
          <w:color w:val="auto"/>
          <w:sz w:val="32"/>
          <w:szCs w:val="32"/>
          <w:highlight w:val="none"/>
        </w:rPr>
        <w:t>、示范格式</w:t>
      </w:r>
    </w:p>
    <w:p w14:paraId="2CB26694">
      <w:pPr>
        <w:spacing w:line="440" w:lineRule="exact"/>
        <w:rPr>
          <w:rFonts w:hint="eastAsia" w:ascii="仿宋" w:hAnsi="仿宋" w:eastAsia="仿宋"/>
          <w:b/>
          <w:bCs/>
          <w:color w:val="auto"/>
          <w:sz w:val="28"/>
          <w:highlight w:val="none"/>
        </w:rPr>
      </w:pPr>
      <w:r>
        <w:rPr>
          <w:rFonts w:hint="eastAsia" w:ascii="仿宋" w:hAnsi="仿宋" w:eastAsia="仿宋"/>
          <w:b/>
          <w:color w:val="auto"/>
          <w:sz w:val="32"/>
          <w:szCs w:val="32"/>
          <w:highlight w:val="none"/>
        </w:rPr>
        <w:t>示范格式一</w:t>
      </w:r>
    </w:p>
    <w:p w14:paraId="6BAF4AEF">
      <w:pPr>
        <w:spacing w:line="640" w:lineRule="exact"/>
        <w:ind w:firstLine="3196"/>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法定代表人资格证明</w:t>
      </w:r>
    </w:p>
    <w:p w14:paraId="7E205C13">
      <w:pPr>
        <w:spacing w:line="640" w:lineRule="exact"/>
        <w:ind w:firstLine="560"/>
        <w:rPr>
          <w:rFonts w:hint="eastAsia" w:ascii="仿宋" w:hAnsi="仿宋" w:eastAsia="仿宋"/>
          <w:color w:val="auto"/>
          <w:sz w:val="28"/>
          <w:highlight w:val="none"/>
        </w:rPr>
      </w:pPr>
    </w:p>
    <w:p w14:paraId="793CF3CE">
      <w:pPr>
        <w:spacing w:line="720" w:lineRule="exact"/>
        <w:ind w:firstLine="280"/>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单位名称:</w:t>
      </w:r>
    </w:p>
    <w:p w14:paraId="373E7D95">
      <w:pPr>
        <w:spacing w:line="720" w:lineRule="exact"/>
        <w:ind w:firstLine="280"/>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地址:</w:t>
      </w:r>
    </w:p>
    <w:p w14:paraId="40C53CE6">
      <w:pPr>
        <w:spacing w:line="720" w:lineRule="exact"/>
        <w:ind w:firstLine="280"/>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姓名:       性别:      年龄:      职务:</w:t>
      </w:r>
    </w:p>
    <w:p w14:paraId="1A28B171">
      <w:pPr>
        <w:spacing w:line="720" w:lineRule="exact"/>
        <w:ind w:left="1" w:firstLine="480"/>
        <w:rPr>
          <w:rFonts w:hint="eastAsia" w:ascii="仿宋" w:hAnsi="仿宋" w:eastAsia="仿宋"/>
          <w:color w:val="auto"/>
          <w:sz w:val="24"/>
          <w:highlight w:val="none"/>
        </w:rPr>
      </w:pPr>
      <w:r>
        <w:rPr>
          <w:rFonts w:hint="eastAsia" w:ascii="仿宋" w:hAnsi="仿宋" w:eastAsia="仿宋" w:cs="楷体_GB2312"/>
          <w:color w:val="auto"/>
          <w:sz w:val="24"/>
          <w:highlight w:val="none"/>
          <w:lang w:val="zh-CN"/>
        </w:rPr>
        <w:t>系</w:t>
      </w:r>
      <w:r>
        <w:rPr>
          <w:rFonts w:hint="eastAsia" w:ascii="仿宋" w:hAnsi="仿宋" w:eastAsia="仿宋" w:cs="楷体_GB2312"/>
          <w:color w:val="auto"/>
          <w:sz w:val="24"/>
          <w:highlight w:val="none"/>
          <w:u w:val="single"/>
          <w:lang w:val="zh-CN"/>
        </w:rPr>
        <w:t xml:space="preserve"> （供应商名称）</w:t>
      </w:r>
      <w:r>
        <w:rPr>
          <w:rFonts w:hint="eastAsia" w:ascii="仿宋" w:hAnsi="仿宋" w:eastAsia="仿宋" w:cs="楷体_GB2312"/>
          <w:color w:val="auto"/>
          <w:sz w:val="24"/>
          <w:highlight w:val="none"/>
          <w:lang w:val="zh-CN"/>
        </w:rPr>
        <w:t>的法定代表人。</w:t>
      </w:r>
      <w:r>
        <w:rPr>
          <w:rFonts w:hint="eastAsia" w:ascii="仿宋" w:hAnsi="仿宋" w:eastAsia="仿宋"/>
          <w:color w:val="auto"/>
          <w:sz w:val="24"/>
          <w:highlight w:val="none"/>
        </w:rPr>
        <w:t>为参与</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项目，签署上述项目的响应文件、进行磋商、签署合同和处理与之有关的一切事务。</w:t>
      </w:r>
    </w:p>
    <w:p w14:paraId="717881F7">
      <w:pPr>
        <w:spacing w:line="640" w:lineRule="exact"/>
        <w:ind w:firstLine="480"/>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特此证明。</w:t>
      </w:r>
    </w:p>
    <w:p w14:paraId="4FE3C526">
      <w:pPr>
        <w:spacing w:line="640" w:lineRule="exact"/>
        <w:ind w:firstLine="4800"/>
        <w:rPr>
          <w:rFonts w:hint="eastAsia" w:ascii="仿宋" w:hAnsi="仿宋" w:eastAsia="仿宋"/>
          <w:color w:val="auto"/>
          <w:sz w:val="24"/>
          <w:highlight w:val="none"/>
        </w:rPr>
      </w:pPr>
    </w:p>
    <w:p w14:paraId="0C0B7657">
      <w:pPr>
        <w:spacing w:line="640" w:lineRule="exact"/>
        <w:ind w:firstLine="4800"/>
        <w:rPr>
          <w:rFonts w:hint="eastAsia" w:ascii="仿宋" w:hAnsi="仿宋" w:eastAsia="仿宋"/>
          <w:color w:val="auto"/>
          <w:sz w:val="24"/>
          <w:highlight w:val="none"/>
        </w:rPr>
      </w:pPr>
    </w:p>
    <w:p w14:paraId="25EA578D">
      <w:pPr>
        <w:spacing w:line="640" w:lineRule="exact"/>
        <w:jc w:val="right"/>
        <w:rPr>
          <w:rFonts w:hint="eastAsia" w:ascii="仿宋" w:hAnsi="仿宋" w:eastAsia="仿宋"/>
          <w:color w:val="auto"/>
          <w:sz w:val="24"/>
          <w:highlight w:val="none"/>
        </w:rPr>
      </w:pPr>
      <w:r>
        <w:rPr>
          <w:rFonts w:hint="eastAsia" w:ascii="仿宋" w:hAnsi="仿宋" w:eastAsia="仿宋"/>
          <w:color w:val="auto"/>
          <w:sz w:val="24"/>
          <w:highlight w:val="none"/>
        </w:rPr>
        <w:t>供应商:</w:t>
      </w:r>
      <w:r>
        <w:rPr>
          <w:rFonts w:hint="eastAsia" w:ascii="仿宋" w:hAnsi="仿宋" w:eastAsia="仿宋"/>
          <w:color w:val="auto"/>
          <w:sz w:val="24"/>
          <w:highlight w:val="none"/>
          <w:u w:val="single"/>
        </w:rPr>
        <w:t xml:space="preserve">    （电子签章）  </w:t>
      </w:r>
    </w:p>
    <w:p w14:paraId="18C28FAF">
      <w:pPr>
        <w:spacing w:line="640" w:lineRule="exact"/>
        <w:ind w:firstLine="5040"/>
        <w:rPr>
          <w:rFonts w:hint="eastAsia" w:ascii="仿宋" w:hAnsi="仿宋" w:eastAsia="仿宋"/>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日</w:t>
      </w:r>
    </w:p>
    <w:p w14:paraId="606A0FD2">
      <w:pPr>
        <w:spacing w:line="640" w:lineRule="exact"/>
        <w:ind w:firstLine="2747"/>
        <w:rPr>
          <w:rFonts w:hint="eastAsia" w:ascii="仿宋" w:hAnsi="仿宋" w:eastAsia="仿宋"/>
          <w:b/>
          <w:bCs/>
          <w:color w:val="auto"/>
          <w:sz w:val="24"/>
          <w:highlight w:val="none"/>
        </w:rPr>
      </w:pPr>
    </w:p>
    <w:p w14:paraId="2BD1F989">
      <w:pPr>
        <w:spacing w:line="640" w:lineRule="exact"/>
        <w:ind w:firstLine="480"/>
        <w:rPr>
          <w:rFonts w:hint="eastAsia" w:ascii="仿宋" w:hAnsi="仿宋" w:eastAsia="仿宋"/>
          <w:bCs/>
          <w:color w:val="auto"/>
          <w:sz w:val="24"/>
          <w:highlight w:val="none"/>
        </w:rPr>
      </w:pPr>
      <w:r>
        <w:rPr>
          <w:rFonts w:hint="eastAsia" w:ascii="仿宋" w:hAnsi="仿宋" w:eastAsia="仿宋"/>
          <w:bCs/>
          <w:color w:val="auto"/>
          <w:sz w:val="24"/>
          <w:highlight w:val="none"/>
        </w:rPr>
        <w:t>注:供应商法定代表人参加磋商的，必须附法定代表人身份证扫描件并加盖供应商电子签章。</w:t>
      </w:r>
      <w:r>
        <w:rPr>
          <w:rFonts w:hint="eastAsia" w:ascii="仿宋" w:hAnsi="仿宋" w:eastAsia="仿宋"/>
          <w:color w:val="auto"/>
          <w:sz w:val="24"/>
          <w:highlight w:val="none"/>
        </w:rPr>
        <w:t>法定代表人授权其他人参加磋商的，仅需填写“授权委托书”。</w:t>
      </w:r>
    </w:p>
    <w:p w14:paraId="3D8CF209">
      <w:pPr>
        <w:pStyle w:val="278"/>
        <w:spacing w:line="560" w:lineRule="exact"/>
        <w:rPr>
          <w:rFonts w:hint="eastAsia" w:ascii="仿宋" w:hAnsi="仿宋" w:eastAsia="仿宋"/>
          <w:b/>
          <w:color w:val="auto"/>
          <w:sz w:val="32"/>
          <w:highlight w:val="none"/>
          <w:lang w:eastAsia="zh-CN"/>
        </w:rPr>
      </w:pPr>
    </w:p>
    <w:p w14:paraId="70E9CEAB">
      <w:pPr>
        <w:pStyle w:val="278"/>
        <w:spacing w:line="560" w:lineRule="exact"/>
        <w:rPr>
          <w:rFonts w:hint="eastAsia" w:ascii="仿宋" w:hAnsi="仿宋" w:eastAsia="仿宋"/>
          <w:b/>
          <w:color w:val="auto"/>
          <w:sz w:val="32"/>
          <w:highlight w:val="none"/>
          <w:lang w:eastAsia="zh-CN"/>
        </w:rPr>
      </w:pPr>
    </w:p>
    <w:p w14:paraId="3F32AD7C">
      <w:pPr>
        <w:pStyle w:val="278"/>
        <w:spacing w:line="560" w:lineRule="exact"/>
        <w:rPr>
          <w:rFonts w:hint="eastAsia" w:ascii="仿宋" w:hAnsi="仿宋" w:eastAsia="仿宋"/>
          <w:b/>
          <w:color w:val="auto"/>
          <w:sz w:val="32"/>
          <w:highlight w:val="none"/>
          <w:lang w:eastAsia="zh-CN"/>
        </w:rPr>
      </w:pPr>
    </w:p>
    <w:p w14:paraId="447C08F7">
      <w:pPr>
        <w:pStyle w:val="278"/>
        <w:spacing w:line="560" w:lineRule="exact"/>
        <w:rPr>
          <w:rFonts w:hint="eastAsia" w:ascii="仿宋" w:hAnsi="仿宋" w:eastAsia="仿宋"/>
          <w:color w:val="auto"/>
          <w:sz w:val="32"/>
          <w:highlight w:val="none"/>
          <w:u w:val="single"/>
        </w:rPr>
      </w:pPr>
      <w:r>
        <w:rPr>
          <w:rFonts w:ascii="仿宋" w:hAnsi="仿宋" w:eastAsia="仿宋"/>
          <w:b/>
          <w:color w:val="auto"/>
          <w:sz w:val="32"/>
          <w:highlight w:val="none"/>
        </w:rPr>
        <w:br w:type="page" w:clear="all"/>
      </w:r>
      <w:r>
        <w:rPr>
          <w:rFonts w:hint="eastAsia" w:ascii="仿宋" w:hAnsi="仿宋" w:eastAsia="仿宋"/>
          <w:b/>
          <w:color w:val="auto"/>
          <w:sz w:val="32"/>
          <w:highlight w:val="none"/>
        </w:rPr>
        <w:t>示范格式二</w:t>
      </w:r>
    </w:p>
    <w:p w14:paraId="5E25CFF7">
      <w:pPr>
        <w:spacing w:line="560" w:lineRule="exact"/>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授权委托书</w:t>
      </w:r>
    </w:p>
    <w:p w14:paraId="5F720573">
      <w:pPr>
        <w:spacing w:line="560" w:lineRule="exact"/>
        <w:rPr>
          <w:rFonts w:hint="eastAsia" w:ascii="仿宋" w:hAnsi="仿宋" w:eastAsia="仿宋"/>
          <w:bCs/>
          <w:color w:val="auto"/>
          <w:sz w:val="24"/>
          <w:highlight w:val="none"/>
          <w:lang w:eastAsia="zh-CN"/>
        </w:rPr>
      </w:pPr>
      <w:r>
        <w:rPr>
          <w:rFonts w:hint="eastAsia" w:ascii="仿宋" w:hAnsi="仿宋" w:eastAsia="仿宋"/>
          <w:bCs/>
          <w:color w:val="auto"/>
          <w:sz w:val="24"/>
          <w:highlight w:val="none"/>
        </w:rPr>
        <w:t>致</w:t>
      </w:r>
      <w:r>
        <w:rPr>
          <w:rFonts w:hint="eastAsia" w:ascii="仿宋" w:hAnsi="仿宋" w:eastAsia="仿宋"/>
          <w:bCs/>
          <w:color w:val="auto"/>
          <w:sz w:val="24"/>
          <w:highlight w:val="none"/>
          <w:lang w:eastAsia="zh-CN"/>
        </w:rPr>
        <w:t>淮安市清江浦区顺河洞灌区管理所</w:t>
      </w:r>
    </w:p>
    <w:p w14:paraId="4F0D3241">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本授权书宣告:</w:t>
      </w:r>
    </w:p>
    <w:p w14:paraId="0C92C957">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委托方:</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地址:</w:t>
      </w:r>
      <w:r>
        <w:rPr>
          <w:rFonts w:hint="eastAsia" w:ascii="仿宋" w:hAnsi="仿宋" w:eastAsia="仿宋"/>
          <w:color w:val="auto"/>
          <w:sz w:val="24"/>
          <w:highlight w:val="none"/>
          <w:u w:val="single"/>
        </w:rPr>
        <w:t xml:space="preserve">                  </w:t>
      </w:r>
    </w:p>
    <w:p w14:paraId="68261D5E">
      <w:pPr>
        <w:spacing w:line="560" w:lineRule="exact"/>
        <w:rPr>
          <w:rFonts w:hint="eastAsia" w:ascii="仿宋" w:hAnsi="仿宋" w:eastAsia="仿宋"/>
          <w:color w:val="auto"/>
          <w:sz w:val="24"/>
          <w:highlight w:val="none"/>
          <w:u w:val="single"/>
        </w:rPr>
      </w:pPr>
      <w:r>
        <w:rPr>
          <w:rFonts w:hint="eastAsia" w:ascii="仿宋" w:hAnsi="仿宋" w:eastAsia="仿宋"/>
          <w:color w:val="auto"/>
          <w:sz w:val="24"/>
          <w:highlight w:val="none"/>
        </w:rPr>
        <w:t>法定代表人:</w:t>
      </w:r>
      <w:r>
        <w:rPr>
          <w:rFonts w:hint="eastAsia" w:ascii="仿宋" w:hAnsi="仿宋" w:eastAsia="仿宋"/>
          <w:color w:val="auto"/>
          <w:sz w:val="24"/>
          <w:highlight w:val="none"/>
          <w:u w:val="single"/>
        </w:rPr>
        <w:t xml:space="preserve">          </w:t>
      </w:r>
    </w:p>
    <w:p w14:paraId="3AB70AD3">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受托人:姓名</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性别:</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出生日期:</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日</w:t>
      </w:r>
    </w:p>
    <w:p w14:paraId="27E25A5A">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所在单位:</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职务:</w:t>
      </w:r>
      <w:r>
        <w:rPr>
          <w:rFonts w:hint="eastAsia" w:ascii="仿宋" w:hAnsi="仿宋" w:eastAsia="仿宋"/>
          <w:color w:val="auto"/>
          <w:sz w:val="24"/>
          <w:highlight w:val="none"/>
          <w:u w:val="single"/>
        </w:rPr>
        <w:t xml:space="preserve">           </w:t>
      </w:r>
    </w:p>
    <w:p w14:paraId="0ED57123">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身 份 证:</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联系方式:</w:t>
      </w:r>
      <w:r>
        <w:rPr>
          <w:rFonts w:hint="eastAsia" w:ascii="仿宋" w:hAnsi="仿宋" w:eastAsia="仿宋"/>
          <w:color w:val="auto"/>
          <w:sz w:val="24"/>
          <w:highlight w:val="none"/>
          <w:u w:val="single"/>
        </w:rPr>
        <w:t xml:space="preserve">       </w:t>
      </w:r>
    </w:p>
    <w:p w14:paraId="44B76FA3">
      <w:pPr>
        <w:spacing w:line="56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兹委托受托人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代表我公司参加</w:t>
      </w:r>
      <w:r>
        <w:rPr>
          <w:rFonts w:hint="eastAsia" w:ascii="仿宋" w:hAnsi="仿宋" w:eastAsia="仿宋"/>
          <w:color w:val="auto"/>
          <w:sz w:val="24"/>
          <w:highlight w:val="none"/>
          <w:u w:val="single"/>
          <w:lang w:eastAsia="zh-CN"/>
        </w:rPr>
        <w:t>淮安江益工程项目管理咨询有限公司</w:t>
      </w:r>
      <w:r>
        <w:rPr>
          <w:rFonts w:hint="eastAsia" w:ascii="仿宋" w:hAnsi="仿宋" w:eastAsia="仿宋"/>
          <w:color w:val="auto"/>
          <w:sz w:val="24"/>
          <w:highlight w:val="none"/>
        </w:rPr>
        <w:t>组织的（项目编号:</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采购项目的政府采购活动，受托人有权在该项目活动中，以我单位的名义签署磋商函和响应文件，与采购人协商、澄清、解释，签订合同书并执行一切与此有关的事项。</w:t>
      </w:r>
    </w:p>
    <w:p w14:paraId="7CD53269">
      <w:pPr>
        <w:spacing w:line="560" w:lineRule="exact"/>
        <w:rPr>
          <w:rFonts w:hint="eastAsia" w:ascii="仿宋" w:hAnsi="仿宋" w:eastAsia="仿宋" w:cs="宋体"/>
          <w:color w:val="auto"/>
          <w:sz w:val="24"/>
          <w:highlight w:val="none"/>
        </w:rPr>
      </w:pPr>
      <w:r>
        <w:rPr>
          <w:rFonts w:hint="eastAsia" w:ascii="仿宋" w:hAnsi="仿宋" w:eastAsia="仿宋"/>
          <w:color w:val="auto"/>
          <w:sz w:val="24"/>
          <w:highlight w:val="none"/>
        </w:rPr>
        <w:t xml:space="preserve">    受托人在办理上述事宜过程中以其自己的名义所签署的所有文件我公司均予以承认。受托人无转委托权。</w:t>
      </w:r>
    </w:p>
    <w:p w14:paraId="147039D6">
      <w:pPr>
        <w:spacing w:line="560" w:lineRule="exact"/>
        <w:ind w:firstLine="480"/>
        <w:rPr>
          <w:rFonts w:hint="eastAsia" w:ascii="仿宋" w:hAnsi="仿宋" w:eastAsia="仿宋"/>
          <w:color w:val="auto"/>
          <w:sz w:val="24"/>
          <w:highlight w:val="none"/>
        </w:rPr>
      </w:pPr>
      <w:r>
        <w:rPr>
          <w:rFonts w:hint="eastAsia" w:ascii="仿宋" w:hAnsi="仿宋" w:eastAsia="仿宋"/>
          <w:color w:val="auto"/>
          <w:sz w:val="24"/>
          <w:highlight w:val="none"/>
        </w:rPr>
        <w:t>委托期限:至上述事宜处理完毕止。</w:t>
      </w:r>
    </w:p>
    <w:p w14:paraId="5BFE59A0">
      <w:pPr>
        <w:spacing w:line="560" w:lineRule="exact"/>
        <w:ind w:firstLine="4320"/>
        <w:rPr>
          <w:rFonts w:hint="eastAsia" w:ascii="仿宋" w:hAnsi="仿宋" w:eastAsia="仿宋"/>
          <w:color w:val="auto"/>
          <w:sz w:val="24"/>
          <w:highlight w:val="none"/>
        </w:rPr>
      </w:pPr>
    </w:p>
    <w:p w14:paraId="31B0572B">
      <w:pPr>
        <w:spacing w:line="560" w:lineRule="exact"/>
        <w:ind w:firstLine="4320"/>
        <w:rPr>
          <w:rFonts w:hint="eastAsia" w:ascii="仿宋" w:hAnsi="仿宋" w:eastAsia="仿宋"/>
          <w:color w:val="auto"/>
          <w:sz w:val="24"/>
          <w:highlight w:val="none"/>
          <w:u w:val="single"/>
        </w:rPr>
      </w:pPr>
      <w:r>
        <w:rPr>
          <w:rFonts w:hint="eastAsia" w:ascii="仿宋" w:hAnsi="仿宋" w:eastAsia="仿宋"/>
          <w:color w:val="auto"/>
          <w:sz w:val="24"/>
          <w:highlight w:val="none"/>
        </w:rPr>
        <w:t>委托单位:</w:t>
      </w:r>
      <w:r>
        <w:rPr>
          <w:rFonts w:hint="eastAsia" w:ascii="仿宋" w:hAnsi="仿宋" w:eastAsia="仿宋"/>
          <w:color w:val="auto"/>
          <w:sz w:val="24"/>
          <w:highlight w:val="none"/>
          <w:u w:val="single"/>
        </w:rPr>
        <w:t xml:space="preserve">    （电子签章）    </w:t>
      </w:r>
    </w:p>
    <w:p w14:paraId="5FF61849">
      <w:pPr>
        <w:spacing w:line="560" w:lineRule="exact"/>
        <w:ind w:firstLine="4560"/>
        <w:rPr>
          <w:rFonts w:hint="eastAsia" w:ascii="仿宋" w:hAnsi="仿宋" w:eastAsia="仿宋"/>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 </w:t>
      </w:r>
    </w:p>
    <w:p w14:paraId="2E57E2A7">
      <w:pPr>
        <w:spacing w:line="560" w:lineRule="exact"/>
        <w:ind w:firstLine="480"/>
        <w:rPr>
          <w:rFonts w:hint="eastAsia" w:ascii="仿宋" w:hAnsi="仿宋" w:eastAsia="仿宋"/>
          <w:bCs/>
          <w:color w:val="auto"/>
          <w:sz w:val="24"/>
          <w:highlight w:val="none"/>
        </w:rPr>
      </w:pPr>
    </w:p>
    <w:p w14:paraId="4EF48926">
      <w:pPr>
        <w:spacing w:line="560" w:lineRule="exact"/>
        <w:ind w:firstLine="480"/>
        <w:rPr>
          <w:rFonts w:hint="eastAsia" w:ascii="仿宋" w:hAnsi="仿宋" w:eastAsia="仿宋"/>
          <w:color w:val="auto"/>
          <w:sz w:val="24"/>
          <w:highlight w:val="none"/>
        </w:rPr>
      </w:pPr>
      <w:r>
        <w:rPr>
          <w:rFonts w:hint="eastAsia" w:ascii="仿宋" w:hAnsi="仿宋" w:eastAsia="仿宋"/>
          <w:bCs/>
          <w:color w:val="auto"/>
          <w:sz w:val="24"/>
          <w:highlight w:val="none"/>
        </w:rPr>
        <w:t>注:供应商委托受托人参加磋商的，必须附受托人身份证扫描件并加盖供应商电子签章。</w:t>
      </w:r>
      <w:r>
        <w:rPr>
          <w:rFonts w:hint="eastAsia" w:ascii="仿宋" w:hAnsi="仿宋" w:eastAsia="仿宋"/>
          <w:color w:val="auto"/>
          <w:sz w:val="24"/>
          <w:highlight w:val="none"/>
        </w:rPr>
        <w:t>法定代表人直接参加磋商的，仅需填写“法定代表人资格证明”。</w:t>
      </w:r>
    </w:p>
    <w:p w14:paraId="624E6CBD">
      <w:pPr>
        <w:rPr>
          <w:rFonts w:hint="eastAsia" w:ascii="仿宋" w:hAnsi="仿宋" w:eastAsia="仿宋" w:cs="仿宋"/>
          <w:b/>
          <w:bCs/>
          <w:color w:val="auto"/>
          <w:sz w:val="32"/>
          <w:szCs w:val="32"/>
          <w:highlight w:val="none"/>
          <w:lang w:eastAsia="zh-CN"/>
        </w:rPr>
      </w:pPr>
      <w:r>
        <w:rPr>
          <w:rFonts w:ascii="仿宋" w:hAnsi="仿宋" w:eastAsia="仿宋"/>
          <w:b/>
          <w:color w:val="auto"/>
          <w:sz w:val="32"/>
          <w:szCs w:val="32"/>
          <w:highlight w:val="none"/>
        </w:rPr>
        <w:br w:type="page" w:clear="all"/>
      </w:r>
      <w:r>
        <w:rPr>
          <w:rFonts w:hint="eastAsia" w:ascii="仿宋" w:hAnsi="仿宋" w:eastAsia="仿宋" w:cs="仿宋"/>
          <w:b/>
          <w:bCs/>
          <w:color w:val="auto"/>
          <w:sz w:val="32"/>
          <w:szCs w:val="32"/>
          <w:highlight w:val="none"/>
        </w:rPr>
        <w:t>示范格式</w:t>
      </w:r>
      <w:r>
        <w:rPr>
          <w:rFonts w:hint="eastAsia" w:ascii="仿宋" w:hAnsi="仿宋" w:eastAsia="仿宋" w:cs="仿宋"/>
          <w:b/>
          <w:bCs/>
          <w:color w:val="auto"/>
          <w:sz w:val="32"/>
          <w:szCs w:val="32"/>
          <w:highlight w:val="none"/>
          <w:lang w:val="en-US" w:eastAsia="zh-CN"/>
        </w:rPr>
        <w:t>三</w:t>
      </w:r>
    </w:p>
    <w:p w14:paraId="55D787E9">
      <w:pPr>
        <w:keepNext w:val="0"/>
        <w:keepLines w:val="0"/>
        <w:pageBreakBefore w:val="0"/>
        <w:widowControl w:val="0"/>
        <w:spacing w:line="480" w:lineRule="exact"/>
        <w:ind w:firstLine="643"/>
        <w:jc w:val="center"/>
        <w:rPr>
          <w:rFonts w:hint="eastAsia" w:ascii="仿宋" w:hAnsi="仿宋" w:eastAsia="仿宋" w:cs="仿宋"/>
          <w:b/>
          <w:bCs/>
          <w:color w:val="auto"/>
          <w:sz w:val="32"/>
          <w:highlight w:val="none"/>
        </w:rPr>
      </w:pPr>
    </w:p>
    <w:p w14:paraId="246329E9">
      <w:pPr>
        <w:keepNext w:val="0"/>
        <w:keepLines w:val="0"/>
        <w:pageBreakBefore w:val="0"/>
        <w:widowControl w:val="0"/>
        <w:spacing w:line="480" w:lineRule="exact"/>
        <w:jc w:val="center"/>
        <w:rPr>
          <w:rFonts w:hint="eastAsia" w:ascii="仿宋" w:hAnsi="仿宋" w:eastAsia="仿宋" w:cs="仿宋"/>
          <w:color w:val="auto"/>
          <w:spacing w:val="-1"/>
          <w:sz w:val="24"/>
          <w:szCs w:val="24"/>
          <w:highlight w:val="none"/>
        </w:rPr>
      </w:pPr>
      <w:r>
        <w:rPr>
          <w:rFonts w:hint="eastAsia" w:ascii="仿宋" w:hAnsi="仿宋" w:eastAsia="仿宋" w:cs="仿宋"/>
          <w:b/>
          <w:bCs/>
          <w:color w:val="auto"/>
          <w:sz w:val="32"/>
          <w:highlight w:val="none"/>
        </w:rPr>
        <w:t>符合《中华人民共和国政府采购法》第二十二条规定条件的声明函</w:t>
      </w:r>
    </w:p>
    <w:p w14:paraId="22988568">
      <w:pPr>
        <w:keepNext w:val="0"/>
        <w:keepLines w:val="0"/>
        <w:pageBreakBefore w:val="0"/>
        <w:widowControl/>
        <w:spacing w:line="440" w:lineRule="exact"/>
        <w:ind w:left="36"/>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致</w:t>
      </w:r>
      <w:r>
        <w:rPr>
          <w:rFonts w:hint="eastAsia" w:ascii="仿宋" w:hAnsi="仿宋" w:eastAsia="仿宋"/>
          <w:bCs/>
          <w:color w:val="auto"/>
          <w:sz w:val="24"/>
          <w:highlight w:val="none"/>
          <w:lang w:eastAsia="zh-CN"/>
        </w:rPr>
        <w:t>淮安市清江浦区顺河洞灌区管理所</w:t>
      </w:r>
      <w:r>
        <w:rPr>
          <w:rFonts w:hint="eastAsia" w:ascii="仿宋" w:hAnsi="仿宋" w:eastAsia="仿宋" w:cs="仿宋"/>
          <w:color w:val="auto"/>
          <w:sz w:val="24"/>
          <w:szCs w:val="24"/>
          <w:highlight w:val="none"/>
        </w:rPr>
        <w:t>：</w:t>
      </w:r>
    </w:p>
    <w:p w14:paraId="459C4D53">
      <w:pPr>
        <w:keepNext w:val="0"/>
        <w:keepLines w:val="0"/>
        <w:pageBreakBefore w:val="0"/>
        <w:widowControl/>
        <w:spacing w:line="440" w:lineRule="exact"/>
        <w:ind w:left="602"/>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我单位在参加</w:t>
      </w:r>
      <w:r>
        <w:rPr>
          <w:rFonts w:hint="eastAsia" w:ascii="仿宋" w:hAnsi="仿宋" w:eastAsia="仿宋" w:cs="仿宋"/>
          <w:color w:val="auto"/>
          <w:spacing w:val="-9"/>
          <w:sz w:val="24"/>
          <w:szCs w:val="24"/>
          <w:highlight w:val="none"/>
          <w:u w:val="single"/>
        </w:rPr>
        <w:t xml:space="preserve">                  </w:t>
      </w:r>
      <w:r>
        <w:rPr>
          <w:rFonts w:hint="eastAsia" w:ascii="仿宋" w:hAnsi="仿宋" w:eastAsia="仿宋" w:cs="仿宋"/>
          <w:color w:val="auto"/>
          <w:spacing w:val="-9"/>
          <w:sz w:val="24"/>
          <w:szCs w:val="24"/>
          <w:highlight w:val="none"/>
        </w:rPr>
        <w:t xml:space="preserve"> 采购过程中， 作如下承诺</w:t>
      </w:r>
      <w:r>
        <w:rPr>
          <w:rFonts w:hint="eastAsia" w:ascii="仿宋" w:hAnsi="仿宋" w:eastAsia="仿宋" w:cs="仿宋"/>
          <w:color w:val="auto"/>
          <w:spacing w:val="-4"/>
          <w:sz w:val="24"/>
          <w:szCs w:val="24"/>
          <w:highlight w:val="none"/>
        </w:rPr>
        <w:t>：</w:t>
      </w:r>
    </w:p>
    <w:p w14:paraId="43729262">
      <w:pPr>
        <w:keepNext w:val="0"/>
        <w:keepLines w:val="0"/>
        <w:pageBreakBefore w:val="0"/>
        <w:widowControl/>
        <w:spacing w:line="440" w:lineRule="exact"/>
        <w:ind w:left="32" w:right="46" w:firstLine="572"/>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1、我公司具备《中华人民共和国政府</w:t>
      </w:r>
      <w:r>
        <w:rPr>
          <w:rFonts w:hint="eastAsia" w:ascii="仿宋" w:hAnsi="仿宋" w:eastAsia="仿宋" w:cs="仿宋"/>
          <w:color w:val="auto"/>
          <w:sz w:val="24"/>
          <w:szCs w:val="24"/>
          <w:highlight w:val="none"/>
        </w:rPr>
        <w:t>采购法》第二十二条第一</w:t>
      </w:r>
      <w:r>
        <w:rPr>
          <w:rFonts w:hint="eastAsia" w:ascii="仿宋" w:hAnsi="仿宋" w:eastAsia="仿宋" w:cs="仿宋"/>
          <w:color w:val="auto"/>
          <w:spacing w:val="-2"/>
          <w:sz w:val="24"/>
          <w:szCs w:val="24"/>
          <w:highlight w:val="none"/>
        </w:rPr>
        <w:t>款规定的六项条件</w:t>
      </w:r>
      <w:r>
        <w:rPr>
          <w:rFonts w:hint="eastAsia" w:ascii="仿宋" w:hAnsi="仿宋" w:eastAsia="仿宋" w:cs="仿宋"/>
          <w:color w:val="auto"/>
          <w:spacing w:val="-1"/>
          <w:sz w:val="24"/>
          <w:szCs w:val="24"/>
          <w:highlight w:val="none"/>
        </w:rPr>
        <w:t>：</w:t>
      </w:r>
    </w:p>
    <w:p w14:paraId="52B6388A">
      <w:pPr>
        <w:keepNext w:val="0"/>
        <w:keepLines w:val="0"/>
        <w:pageBreakBefore w:val="0"/>
        <w:widowControl/>
        <w:spacing w:line="440" w:lineRule="exact"/>
        <w:ind w:left="592"/>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(1) 具有独立承担民事责任的能力</w:t>
      </w:r>
      <w:r>
        <w:rPr>
          <w:rFonts w:hint="eastAsia" w:ascii="仿宋" w:hAnsi="仿宋" w:eastAsia="仿宋" w:cs="仿宋"/>
          <w:color w:val="auto"/>
          <w:spacing w:val="5"/>
          <w:sz w:val="24"/>
          <w:szCs w:val="24"/>
          <w:highlight w:val="none"/>
        </w:rPr>
        <w:t>；</w:t>
      </w:r>
    </w:p>
    <w:p w14:paraId="128300BD">
      <w:pPr>
        <w:keepNext w:val="0"/>
        <w:keepLines w:val="0"/>
        <w:pageBreakBefore w:val="0"/>
        <w:widowControl/>
        <w:spacing w:line="440" w:lineRule="exact"/>
        <w:ind w:left="592"/>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(2) 具有良好的商业信誉和健全的财务会计制度</w:t>
      </w:r>
      <w:r>
        <w:rPr>
          <w:rFonts w:hint="eastAsia" w:ascii="仿宋" w:hAnsi="仿宋" w:eastAsia="仿宋" w:cs="仿宋"/>
          <w:color w:val="auto"/>
          <w:sz w:val="24"/>
          <w:szCs w:val="24"/>
          <w:highlight w:val="none"/>
        </w:rPr>
        <w:t>；</w:t>
      </w:r>
    </w:p>
    <w:p w14:paraId="0D39D8F4">
      <w:pPr>
        <w:keepNext w:val="0"/>
        <w:keepLines w:val="0"/>
        <w:pageBreakBefore w:val="0"/>
        <w:widowControl/>
        <w:spacing w:line="440" w:lineRule="exact"/>
        <w:ind w:left="592"/>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(3) 具有履行合同所必需的设备和专业技术能力</w:t>
      </w:r>
      <w:r>
        <w:rPr>
          <w:rFonts w:hint="eastAsia" w:ascii="仿宋" w:hAnsi="仿宋" w:eastAsia="仿宋" w:cs="仿宋"/>
          <w:color w:val="auto"/>
          <w:sz w:val="24"/>
          <w:szCs w:val="24"/>
          <w:highlight w:val="none"/>
        </w:rPr>
        <w:t>；</w:t>
      </w:r>
    </w:p>
    <w:p w14:paraId="43B8A21A">
      <w:pPr>
        <w:keepNext w:val="0"/>
        <w:keepLines w:val="0"/>
        <w:pageBreakBefore w:val="0"/>
        <w:widowControl/>
        <w:spacing w:line="440" w:lineRule="exact"/>
        <w:ind w:left="592"/>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(4) 有依法缴纳税收和社会保障资金的良好记录</w:t>
      </w:r>
      <w:r>
        <w:rPr>
          <w:rFonts w:hint="eastAsia" w:ascii="仿宋" w:hAnsi="仿宋" w:eastAsia="仿宋" w:cs="仿宋"/>
          <w:color w:val="auto"/>
          <w:sz w:val="24"/>
          <w:szCs w:val="24"/>
          <w:highlight w:val="none"/>
        </w:rPr>
        <w:t>；</w:t>
      </w:r>
    </w:p>
    <w:p w14:paraId="5A5E77FB">
      <w:pPr>
        <w:keepNext w:val="0"/>
        <w:keepLines w:val="0"/>
        <w:pageBreakBefore w:val="0"/>
        <w:widowControl/>
        <w:spacing w:line="440" w:lineRule="exact"/>
        <w:ind w:left="29" w:right="48" w:firstLine="562"/>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(5)参加政府采购活动前三年内，在经营活动中没有重大违</w:t>
      </w:r>
      <w:r>
        <w:rPr>
          <w:rFonts w:hint="eastAsia" w:ascii="仿宋" w:hAnsi="仿宋" w:eastAsia="仿宋" w:cs="仿宋"/>
          <w:color w:val="auto"/>
          <w:spacing w:val="9"/>
          <w:sz w:val="24"/>
          <w:szCs w:val="24"/>
          <w:highlight w:val="none"/>
        </w:rPr>
        <w:t>法</w:t>
      </w:r>
      <w:r>
        <w:rPr>
          <w:rFonts w:hint="eastAsia" w:ascii="仿宋" w:hAnsi="仿宋" w:eastAsia="仿宋" w:cs="仿宋"/>
          <w:color w:val="auto"/>
          <w:spacing w:val="-18"/>
          <w:sz w:val="24"/>
          <w:szCs w:val="24"/>
          <w:highlight w:val="none"/>
        </w:rPr>
        <w:t>记</w:t>
      </w:r>
      <w:r>
        <w:rPr>
          <w:rFonts w:hint="eastAsia" w:ascii="仿宋" w:hAnsi="仿宋" w:eastAsia="仿宋" w:cs="仿宋"/>
          <w:color w:val="auto"/>
          <w:spacing w:val="-16"/>
          <w:sz w:val="24"/>
          <w:szCs w:val="24"/>
          <w:highlight w:val="none"/>
        </w:rPr>
        <w:t>录；</w:t>
      </w:r>
    </w:p>
    <w:p w14:paraId="2ED97A55">
      <w:pPr>
        <w:keepNext w:val="0"/>
        <w:keepLines w:val="0"/>
        <w:pageBreakBefore w:val="0"/>
        <w:widowControl/>
        <w:spacing w:line="440" w:lineRule="exact"/>
        <w:ind w:left="592"/>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w:t>
      </w:r>
      <w:r>
        <w:rPr>
          <w:rFonts w:hint="eastAsia" w:ascii="仿宋" w:hAnsi="仿宋" w:eastAsia="仿宋" w:cs="仿宋"/>
          <w:color w:val="auto"/>
          <w:spacing w:val="8"/>
          <w:sz w:val="24"/>
          <w:szCs w:val="24"/>
          <w:highlight w:val="none"/>
        </w:rPr>
        <w:t>6</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z w:val="24"/>
          <w:szCs w:val="24"/>
          <w:highlight w:val="none"/>
        </w:rPr>
        <w:t>我单位满足</w:t>
      </w:r>
      <w:r>
        <w:rPr>
          <w:rFonts w:hint="eastAsia" w:ascii="仿宋" w:hAnsi="仿宋" w:eastAsia="仿宋" w:cs="仿宋"/>
          <w:color w:val="auto"/>
          <w:spacing w:val="6"/>
          <w:sz w:val="24"/>
          <w:szCs w:val="24"/>
          <w:highlight w:val="none"/>
        </w:rPr>
        <w:t>法律、行政法规规定的其他条件。</w:t>
      </w:r>
    </w:p>
    <w:p w14:paraId="3FBAB0D3">
      <w:pPr>
        <w:keepNext w:val="0"/>
        <w:keepLines w:val="0"/>
        <w:pageBreakBefore w:val="0"/>
        <w:widowControl/>
        <w:spacing w:line="440" w:lineRule="exact"/>
        <w:ind w:left="512"/>
        <w:rPr>
          <w:rFonts w:hint="eastAsia" w:ascii="仿宋" w:hAnsi="仿宋" w:eastAsia="仿宋" w:cs="仿宋"/>
          <w:color w:val="auto"/>
          <w:spacing w:val="-3"/>
          <w:sz w:val="24"/>
          <w:szCs w:val="24"/>
          <w:highlight w:val="none"/>
        </w:rPr>
      </w:pPr>
    </w:p>
    <w:p w14:paraId="633AEC9E">
      <w:pPr>
        <w:keepNext w:val="0"/>
        <w:keepLines w:val="0"/>
        <w:pageBreakBefore w:val="0"/>
        <w:widowControl/>
        <w:spacing w:line="440" w:lineRule="exact"/>
        <w:ind w:left="512"/>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特此承诺！</w:t>
      </w:r>
    </w:p>
    <w:p w14:paraId="6C3576D6">
      <w:pPr>
        <w:keepNext w:val="0"/>
        <w:keepLines w:val="0"/>
        <w:pageBreakBefore w:val="0"/>
        <w:widowControl/>
        <w:spacing w:line="440" w:lineRule="exact"/>
        <w:ind w:left="3718"/>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供应商名称:</w:t>
      </w:r>
      <w:r>
        <w:rPr>
          <w:rFonts w:hint="eastAsia" w:ascii="仿宋" w:hAnsi="仿宋" w:eastAsia="仿宋" w:cs="仿宋"/>
          <w:color w:val="auto"/>
          <w:spacing w:val="-2"/>
          <w:sz w:val="24"/>
          <w:szCs w:val="24"/>
          <w:highlight w:val="none"/>
          <w:u w:val="single"/>
        </w:rPr>
        <w:t xml:space="preserve">       (电子签</w:t>
      </w:r>
      <w:r>
        <w:rPr>
          <w:rFonts w:hint="eastAsia" w:ascii="仿宋" w:hAnsi="仿宋" w:eastAsia="仿宋" w:cs="仿宋"/>
          <w:color w:val="auto"/>
          <w:spacing w:val="-1"/>
          <w:sz w:val="24"/>
          <w:szCs w:val="24"/>
          <w:highlight w:val="none"/>
          <w:u w:val="single"/>
        </w:rPr>
        <w:t>章</w:t>
      </w:r>
      <w:r>
        <w:rPr>
          <w:rFonts w:hint="eastAsia" w:ascii="仿宋" w:hAnsi="仿宋" w:eastAsia="仿宋" w:cs="仿宋"/>
          <w:color w:val="auto"/>
          <w:sz w:val="24"/>
          <w:szCs w:val="24"/>
          <w:highlight w:val="none"/>
          <w:u w:val="single"/>
        </w:rPr>
        <w:t xml:space="preserve">) </w:t>
      </w:r>
    </w:p>
    <w:p w14:paraId="2F27FA9C">
      <w:pPr>
        <w:keepNext w:val="0"/>
        <w:keepLines w:val="0"/>
        <w:pageBreakBefore w:val="0"/>
        <w:widowControl/>
        <w:spacing w:line="440" w:lineRule="exact"/>
        <w:ind w:left="3728"/>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法定代表</w:t>
      </w:r>
      <w:r>
        <w:rPr>
          <w:rFonts w:hint="eastAsia" w:ascii="仿宋" w:hAnsi="仿宋" w:eastAsia="仿宋" w:cs="仿宋"/>
          <w:color w:val="auto"/>
          <w:spacing w:val="-3"/>
          <w:sz w:val="24"/>
          <w:szCs w:val="24"/>
          <w:highlight w:val="none"/>
        </w:rPr>
        <w:t>人</w:t>
      </w:r>
      <w:r>
        <w:rPr>
          <w:rFonts w:hint="eastAsia" w:ascii="仿宋" w:hAnsi="仿宋" w:eastAsia="仿宋" w:cs="仿宋"/>
          <w:color w:val="auto"/>
          <w:spacing w:val="-2"/>
          <w:sz w:val="24"/>
          <w:szCs w:val="24"/>
          <w:highlight w:val="none"/>
        </w:rPr>
        <w:t>:</w:t>
      </w:r>
      <w:r>
        <w:rPr>
          <w:rFonts w:hint="eastAsia" w:ascii="仿宋" w:hAnsi="仿宋" w:eastAsia="仿宋" w:cs="仿宋"/>
          <w:color w:val="auto"/>
          <w:spacing w:val="-2"/>
          <w:sz w:val="24"/>
          <w:szCs w:val="24"/>
          <w:highlight w:val="none"/>
          <w:u w:val="single"/>
        </w:rPr>
        <w:t xml:space="preserve"> (电子签章或电子签字)</w:t>
      </w:r>
      <w:r>
        <w:rPr>
          <w:rFonts w:hint="eastAsia" w:ascii="仿宋" w:hAnsi="仿宋" w:eastAsia="仿宋" w:cs="仿宋"/>
          <w:color w:val="auto"/>
          <w:sz w:val="24"/>
          <w:szCs w:val="24"/>
          <w:highlight w:val="none"/>
          <w:u w:val="single"/>
        </w:rPr>
        <w:t xml:space="preserve"> </w:t>
      </w:r>
    </w:p>
    <w:p w14:paraId="3E9C6A5A">
      <w:pPr>
        <w:keepNext w:val="0"/>
        <w:keepLines w:val="0"/>
        <w:pageBreakBefore w:val="0"/>
        <w:widowControl/>
        <w:spacing w:line="440" w:lineRule="exact"/>
        <w:jc w:val="center"/>
        <w:rPr>
          <w:rFonts w:hint="eastAsia" w:ascii="仿宋" w:hAnsi="仿宋" w:eastAsia="仿宋" w:cs="仿宋"/>
          <w:color w:val="auto"/>
          <w:spacing w:val="-5"/>
          <w:sz w:val="24"/>
          <w:szCs w:val="24"/>
          <w:highlight w:val="none"/>
        </w:rPr>
      </w:pPr>
      <w:r>
        <w:rPr>
          <w:rFonts w:hint="eastAsia" w:ascii="仿宋" w:hAnsi="仿宋" w:eastAsia="仿宋" w:cs="仿宋"/>
          <w:color w:val="auto"/>
          <w:spacing w:val="-10"/>
          <w:sz w:val="24"/>
          <w:szCs w:val="24"/>
          <w:highlight w:val="none"/>
          <w:lang w:val="en-US" w:eastAsia="zh-CN"/>
        </w:rPr>
        <w:t xml:space="preserve">        </w:t>
      </w:r>
      <w:r>
        <w:rPr>
          <w:rFonts w:hint="eastAsia" w:ascii="仿宋" w:hAnsi="仿宋" w:eastAsia="仿宋" w:cs="仿宋"/>
          <w:color w:val="auto"/>
          <w:spacing w:val="-10"/>
          <w:sz w:val="24"/>
          <w:szCs w:val="24"/>
          <w:highlight w:val="none"/>
        </w:rPr>
        <w:t>日</w:t>
      </w:r>
      <w:r>
        <w:rPr>
          <w:rFonts w:hint="eastAsia" w:ascii="仿宋" w:hAnsi="仿宋" w:eastAsia="仿宋" w:cs="仿宋"/>
          <w:color w:val="auto"/>
          <w:spacing w:val="-6"/>
          <w:sz w:val="24"/>
          <w:szCs w:val="24"/>
          <w:highlight w:val="none"/>
        </w:rPr>
        <w:t>期</w:t>
      </w:r>
      <w:r>
        <w:rPr>
          <w:rFonts w:hint="eastAsia" w:ascii="仿宋" w:hAnsi="仿宋" w:eastAsia="仿宋" w:cs="仿宋"/>
          <w:color w:val="auto"/>
          <w:spacing w:val="-5"/>
          <w:sz w:val="24"/>
          <w:szCs w:val="24"/>
          <w:highlight w:val="none"/>
        </w:rPr>
        <w:t>:   年   月  日</w:t>
      </w:r>
    </w:p>
    <w:p w14:paraId="40C8DA8D">
      <w:pPr>
        <w:pStyle w:val="50"/>
        <w:rPr>
          <w:rFonts w:hint="eastAsia" w:ascii="仿宋" w:hAnsi="仿宋" w:eastAsia="仿宋" w:cs="仿宋"/>
          <w:color w:val="auto"/>
          <w:spacing w:val="-5"/>
          <w:sz w:val="24"/>
          <w:szCs w:val="24"/>
          <w:highlight w:val="none"/>
        </w:rPr>
      </w:pPr>
    </w:p>
    <w:p w14:paraId="57672449">
      <w:pPr>
        <w:rPr>
          <w:rFonts w:hint="eastAsia" w:ascii="仿宋" w:hAnsi="仿宋" w:eastAsia="仿宋"/>
          <w:b/>
          <w:color w:val="auto"/>
          <w:sz w:val="32"/>
          <w:szCs w:val="32"/>
          <w:highlight w:val="none"/>
        </w:rPr>
      </w:pPr>
    </w:p>
    <w:p w14:paraId="164E10B1">
      <w:pPr>
        <w:rPr>
          <w:rFonts w:hint="eastAsia" w:ascii="仿宋" w:hAnsi="仿宋" w:eastAsia="仿宋"/>
          <w:b/>
          <w:color w:val="auto"/>
          <w:sz w:val="32"/>
          <w:szCs w:val="32"/>
          <w:highlight w:val="none"/>
        </w:rPr>
      </w:pPr>
    </w:p>
    <w:p w14:paraId="4C4C1C27">
      <w:pPr>
        <w:rPr>
          <w:rFonts w:hint="eastAsia" w:ascii="仿宋" w:hAnsi="仿宋" w:eastAsia="仿宋"/>
          <w:b/>
          <w:color w:val="auto"/>
          <w:sz w:val="32"/>
          <w:szCs w:val="32"/>
          <w:highlight w:val="none"/>
        </w:rPr>
      </w:pPr>
    </w:p>
    <w:p w14:paraId="1184629A">
      <w:pPr>
        <w:rPr>
          <w:rFonts w:hint="eastAsia" w:ascii="仿宋" w:hAnsi="仿宋" w:eastAsia="仿宋"/>
          <w:b/>
          <w:color w:val="auto"/>
          <w:sz w:val="32"/>
          <w:szCs w:val="32"/>
          <w:highlight w:val="none"/>
        </w:rPr>
      </w:pPr>
    </w:p>
    <w:p w14:paraId="7C65B5FE">
      <w:pPr>
        <w:rPr>
          <w:rFonts w:hint="eastAsia" w:ascii="仿宋" w:hAnsi="仿宋" w:eastAsia="仿宋"/>
          <w:b/>
          <w:color w:val="auto"/>
          <w:sz w:val="32"/>
          <w:szCs w:val="32"/>
          <w:highlight w:val="none"/>
        </w:rPr>
      </w:pPr>
    </w:p>
    <w:p w14:paraId="012EC96D">
      <w:pPr>
        <w:rPr>
          <w:rFonts w:hint="eastAsia" w:ascii="仿宋" w:hAnsi="仿宋" w:eastAsia="仿宋"/>
          <w:b/>
          <w:color w:val="auto"/>
          <w:sz w:val="32"/>
          <w:szCs w:val="32"/>
          <w:highlight w:val="none"/>
        </w:rPr>
      </w:pPr>
    </w:p>
    <w:p w14:paraId="37DE22EC">
      <w:pPr>
        <w:rPr>
          <w:rFonts w:hint="eastAsia" w:ascii="仿宋" w:hAnsi="仿宋" w:eastAsia="仿宋"/>
          <w:b/>
          <w:color w:val="auto"/>
          <w:sz w:val="32"/>
          <w:szCs w:val="32"/>
          <w:highlight w:val="none"/>
        </w:rPr>
      </w:pPr>
    </w:p>
    <w:p w14:paraId="6A322E95">
      <w:pPr>
        <w:rPr>
          <w:rFonts w:hint="eastAsia" w:ascii="仿宋" w:hAnsi="仿宋" w:eastAsia="仿宋"/>
          <w:b/>
          <w:color w:val="auto"/>
          <w:sz w:val="32"/>
          <w:szCs w:val="32"/>
          <w:highlight w:val="none"/>
        </w:rPr>
      </w:pPr>
    </w:p>
    <w:p w14:paraId="1469F1F5">
      <w:pPr>
        <w:rPr>
          <w:rFonts w:hint="eastAsia" w:ascii="仿宋" w:hAnsi="仿宋" w:eastAsia="仿宋"/>
          <w:b/>
          <w:color w:val="auto"/>
          <w:sz w:val="32"/>
          <w:szCs w:val="32"/>
          <w:highlight w:val="none"/>
        </w:rPr>
      </w:pPr>
    </w:p>
    <w:p w14:paraId="150D9B65">
      <w:pPr>
        <w:rPr>
          <w:rFonts w:hint="eastAsia" w:ascii="仿宋" w:hAnsi="仿宋" w:eastAsia="仿宋"/>
          <w:b/>
          <w:color w:val="auto"/>
          <w:sz w:val="32"/>
          <w:szCs w:val="32"/>
          <w:highlight w:val="none"/>
        </w:rPr>
      </w:pPr>
    </w:p>
    <w:p w14:paraId="7804BE42">
      <w:pPr>
        <w:rPr>
          <w:rFonts w:hint="eastAsia" w:ascii="仿宋" w:hAnsi="仿宋" w:eastAsia="仿宋"/>
          <w:b/>
          <w:color w:val="auto"/>
          <w:sz w:val="32"/>
          <w:szCs w:val="32"/>
          <w:highlight w:val="none"/>
        </w:rPr>
      </w:pPr>
    </w:p>
    <w:p w14:paraId="7B040FDA">
      <w:pPr>
        <w:rPr>
          <w:rFonts w:hint="eastAsia" w:ascii="仿宋" w:hAnsi="仿宋" w:eastAsia="仿宋"/>
          <w:b/>
          <w:color w:val="auto"/>
          <w:sz w:val="32"/>
          <w:szCs w:val="32"/>
          <w:highlight w:val="none"/>
        </w:rPr>
      </w:pPr>
    </w:p>
    <w:p w14:paraId="5575B15C">
      <w:pPr>
        <w:rPr>
          <w:rFonts w:hint="eastAsia" w:ascii="仿宋" w:hAnsi="仿宋" w:eastAsia="仿宋"/>
          <w:b/>
          <w:color w:val="auto"/>
          <w:sz w:val="32"/>
          <w:szCs w:val="32"/>
          <w:highlight w:val="none"/>
        </w:rPr>
      </w:pPr>
    </w:p>
    <w:p w14:paraId="50545A41">
      <w:pPr>
        <w:rPr>
          <w:rFonts w:hint="eastAsia" w:ascii="仿宋" w:hAnsi="仿宋" w:eastAsia="仿宋"/>
          <w:b/>
          <w:color w:val="auto"/>
          <w:sz w:val="32"/>
          <w:szCs w:val="32"/>
          <w:highlight w:val="none"/>
        </w:rPr>
      </w:pPr>
    </w:p>
    <w:p w14:paraId="21E55BA5">
      <w:pPr>
        <w:spacing w:line="640" w:lineRule="exact"/>
        <w:jc w:val="both"/>
        <w:rPr>
          <w:color w:val="auto"/>
          <w:sz w:val="22"/>
          <w:highlight w:val="none"/>
        </w:rPr>
      </w:pPr>
      <w:r>
        <w:rPr>
          <w:rFonts w:hint="eastAsia" w:ascii="仿宋" w:hAnsi="仿宋" w:eastAsia="仿宋" w:cs="仿宋"/>
          <w:b/>
          <w:bCs/>
          <w:color w:val="auto"/>
          <w:sz w:val="32"/>
          <w:szCs w:val="32"/>
          <w:highlight w:val="none"/>
        </w:rPr>
        <w:t>示范格式</w:t>
      </w:r>
      <w:r>
        <w:rPr>
          <w:rFonts w:hint="eastAsia" w:ascii="仿宋" w:hAnsi="仿宋" w:eastAsia="仿宋" w:cs="仿宋"/>
          <w:b/>
          <w:bCs/>
          <w:color w:val="auto"/>
          <w:sz w:val="32"/>
          <w:szCs w:val="32"/>
          <w:highlight w:val="none"/>
          <w:lang w:val="en-US" w:eastAsia="zh-CN"/>
        </w:rPr>
        <w:t xml:space="preserve">四              </w:t>
      </w:r>
      <w:r>
        <w:rPr>
          <w:rFonts w:hint="eastAsia" w:ascii="仿宋" w:hAnsi="仿宋" w:eastAsia="仿宋" w:cs="宋体"/>
          <w:b/>
          <w:color w:val="auto"/>
          <w:sz w:val="32"/>
          <w:szCs w:val="28"/>
          <w:highlight w:val="none"/>
        </w:rPr>
        <w:t>承诺书（格式）</w:t>
      </w:r>
    </w:p>
    <w:p w14:paraId="72C3333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rPr>
      </w:pPr>
    </w:p>
    <w:p w14:paraId="196E826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致：</w:t>
      </w:r>
      <w:r>
        <w:rPr>
          <w:rFonts w:hint="eastAsia" w:ascii="仿宋" w:hAnsi="仿宋" w:eastAsia="仿宋"/>
          <w:color w:val="auto"/>
          <w:sz w:val="24"/>
          <w:szCs w:val="24"/>
          <w:highlight w:val="none"/>
          <w:lang w:eastAsia="zh-CN"/>
        </w:rPr>
        <w:t>淮安市清江浦区顺河洞灌区管理所</w:t>
      </w:r>
    </w:p>
    <w:p w14:paraId="2B16807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我方在（项目名称及项目编号）的投标过程中，做如下承诺：</w:t>
      </w:r>
    </w:p>
    <w:p w14:paraId="38535586">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、我单位负责人与其他参与本项目投标的单位负责人不为同一人、不存在直接控股、管理关系；</w:t>
      </w:r>
    </w:p>
    <w:p w14:paraId="36AE839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、我单位没有为本次采购项目提供整体设计、规范编制或者项目管理、监理、检测、</w:t>
      </w:r>
      <w:r>
        <w:rPr>
          <w:rFonts w:hint="eastAsia" w:ascii="仿宋" w:hAnsi="仿宋" w:eastAsia="仿宋"/>
          <w:color w:val="auto"/>
          <w:sz w:val="24"/>
          <w:szCs w:val="24"/>
          <w:highlight w:val="none"/>
        </w:rPr>
        <w:t>跟踪审计</w:t>
      </w:r>
      <w:r>
        <w:rPr>
          <w:rFonts w:hint="eastAsia" w:ascii="仿宋" w:hAnsi="仿宋" w:eastAsia="仿宋" w:cs="仿宋"/>
          <w:color w:val="auto"/>
          <w:sz w:val="24"/>
          <w:szCs w:val="24"/>
          <w:highlight w:val="none"/>
        </w:rPr>
        <w:t>等服务；</w:t>
      </w:r>
    </w:p>
    <w:p w14:paraId="1309BD0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、我单位没有被“信用中国”网站（www.creditchina.gov.cn）、“中国政府采购网”（www.ccgp.gov.cn）列入失信被执行人、重大税收违法案件当事人名单、政府采购严重违法失信行为记录名单。</w:t>
      </w:r>
    </w:p>
    <w:p w14:paraId="678F8D4A">
      <w:pPr>
        <w:keepNext w:val="0"/>
        <w:keepLines w:val="0"/>
        <w:pageBreakBefore w:val="0"/>
        <w:widowControl w:val="0"/>
        <w:kinsoku/>
        <w:wordWrap/>
        <w:overflowPunct/>
        <w:topLinePunct w:val="0"/>
        <w:autoSpaceDE/>
        <w:autoSpaceDN/>
        <w:bidi w:val="0"/>
        <w:adjustRightInd/>
        <w:snapToGrid/>
        <w:spacing w:line="360" w:lineRule="auto"/>
        <w:ind w:firstLine="485"/>
        <w:textAlignment w:val="auto"/>
        <w:rPr>
          <w:rStyle w:val="410"/>
          <w:rFonts w:hint="eastAsia" w:ascii="仿宋" w:hAnsi="仿宋" w:eastAsia="仿宋" w:cs="Times New Roman"/>
          <w:color w:val="auto"/>
          <w:sz w:val="24"/>
          <w:highlight w:val="none"/>
          <w:lang w:val="zh-CN" w:eastAsia="zh-TW"/>
        </w:rPr>
      </w:pPr>
      <w:r>
        <w:rPr>
          <w:rStyle w:val="410"/>
          <w:rFonts w:hint="eastAsia" w:ascii="仿宋" w:hAnsi="仿宋" w:eastAsia="仿宋" w:cs="Times New Roman"/>
          <w:color w:val="auto"/>
          <w:sz w:val="24"/>
          <w:highlight w:val="none"/>
          <w:lang w:val="en-US" w:eastAsia="zh-CN"/>
        </w:rPr>
        <w:t>4、我单位</w:t>
      </w:r>
      <w:r>
        <w:rPr>
          <w:rStyle w:val="410"/>
          <w:rFonts w:hint="eastAsia" w:ascii="仿宋" w:hAnsi="仿宋" w:eastAsia="仿宋" w:cs="Times New Roman"/>
          <w:color w:val="auto"/>
          <w:sz w:val="24"/>
          <w:highlight w:val="none"/>
          <w:lang w:val="zh-CN" w:eastAsia="zh-TW"/>
        </w:rPr>
        <w:t>项目负责人满足下列条件：</w:t>
      </w:r>
    </w:p>
    <w:p w14:paraId="634CF02A">
      <w:pPr>
        <w:keepNext w:val="0"/>
        <w:keepLines w:val="0"/>
        <w:pageBreakBefore w:val="0"/>
        <w:widowControl w:val="0"/>
        <w:kinsoku/>
        <w:wordWrap/>
        <w:overflowPunct/>
        <w:topLinePunct w:val="0"/>
        <w:autoSpaceDE/>
        <w:autoSpaceDN/>
        <w:bidi w:val="0"/>
        <w:adjustRightInd/>
        <w:snapToGrid/>
        <w:spacing w:line="360" w:lineRule="auto"/>
        <w:ind w:firstLine="485"/>
        <w:textAlignment w:val="auto"/>
        <w:rPr>
          <w:rStyle w:val="410"/>
          <w:rFonts w:hint="eastAsia" w:ascii="仿宋" w:hAnsi="仿宋" w:eastAsia="仿宋" w:cs="Times New Roman"/>
          <w:color w:val="auto"/>
          <w:sz w:val="24"/>
          <w:highlight w:val="none"/>
          <w:lang w:val="zh-CN" w:eastAsia="zh-TW"/>
        </w:rPr>
      </w:pPr>
      <w:r>
        <w:rPr>
          <w:rStyle w:val="410"/>
          <w:rFonts w:hint="eastAsia" w:ascii="仿宋" w:hAnsi="仿宋" w:eastAsia="仿宋" w:cs="Times New Roman"/>
          <w:color w:val="auto"/>
          <w:sz w:val="24"/>
          <w:highlight w:val="none"/>
          <w:lang w:val="en-US" w:eastAsia="zh-CN"/>
        </w:rPr>
        <w:t>1）</w:t>
      </w:r>
      <w:r>
        <w:rPr>
          <w:rStyle w:val="410"/>
          <w:rFonts w:hint="eastAsia" w:ascii="仿宋" w:hAnsi="仿宋" w:eastAsia="仿宋" w:cs="Times New Roman"/>
          <w:color w:val="auto"/>
          <w:sz w:val="24"/>
          <w:highlight w:val="none"/>
          <w:lang w:val="zh-CN" w:eastAsia="zh-TW"/>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127D94F8">
      <w:pPr>
        <w:keepNext w:val="0"/>
        <w:keepLines w:val="0"/>
        <w:pageBreakBefore w:val="0"/>
        <w:widowControl w:val="0"/>
        <w:kinsoku/>
        <w:wordWrap/>
        <w:overflowPunct/>
        <w:topLinePunct w:val="0"/>
        <w:autoSpaceDE/>
        <w:autoSpaceDN/>
        <w:bidi w:val="0"/>
        <w:adjustRightInd/>
        <w:snapToGrid/>
        <w:spacing w:line="360" w:lineRule="auto"/>
        <w:ind w:firstLine="485"/>
        <w:textAlignment w:val="auto"/>
        <w:rPr>
          <w:rStyle w:val="410"/>
          <w:rFonts w:hint="eastAsia" w:ascii="仿宋" w:hAnsi="仿宋" w:eastAsia="仿宋" w:cs="Times New Roman"/>
          <w:color w:val="auto"/>
          <w:sz w:val="24"/>
          <w:highlight w:val="none"/>
          <w:lang w:val="zh-CN" w:eastAsia="zh-TW"/>
        </w:rPr>
      </w:pPr>
      <w:r>
        <w:rPr>
          <w:rStyle w:val="410"/>
          <w:rFonts w:hint="eastAsia" w:ascii="仿宋" w:hAnsi="仿宋" w:eastAsia="仿宋" w:cs="Times New Roman"/>
          <w:color w:val="auto"/>
          <w:sz w:val="24"/>
          <w:highlight w:val="none"/>
          <w:lang w:val="en-US" w:eastAsia="zh-CN"/>
        </w:rPr>
        <w:t>2）</w:t>
      </w:r>
      <w:r>
        <w:rPr>
          <w:rStyle w:val="410"/>
          <w:rFonts w:hint="eastAsia" w:ascii="仿宋" w:hAnsi="仿宋" w:eastAsia="仿宋" w:cs="Times New Roman"/>
          <w:color w:val="auto"/>
          <w:sz w:val="24"/>
          <w:highlight w:val="none"/>
          <w:lang w:val="zh-CN" w:eastAsia="zh-TW"/>
        </w:rPr>
        <w:t>项目负责人无行贿犯罪行为记录；或有行贿犯罪行为记录，但自记录之日起已超过5年的。</w:t>
      </w:r>
    </w:p>
    <w:p w14:paraId="7BAD2E7F">
      <w:pPr>
        <w:keepNext w:val="0"/>
        <w:keepLines w:val="0"/>
        <w:pageBreakBefore w:val="0"/>
        <w:widowControl w:val="0"/>
        <w:kinsoku/>
        <w:wordWrap/>
        <w:overflowPunct/>
        <w:topLinePunct w:val="0"/>
        <w:autoSpaceDE/>
        <w:autoSpaceDN/>
        <w:bidi w:val="0"/>
        <w:adjustRightInd/>
        <w:snapToGrid/>
        <w:spacing w:line="360" w:lineRule="auto"/>
        <w:ind w:firstLine="485"/>
        <w:textAlignment w:val="auto"/>
        <w:rPr>
          <w:rStyle w:val="410"/>
          <w:rFonts w:hint="eastAsia" w:ascii="仿宋" w:hAnsi="仿宋" w:eastAsia="仿宋" w:cs="Times New Roman"/>
          <w:color w:val="auto"/>
          <w:sz w:val="24"/>
          <w:highlight w:val="none"/>
          <w:lang w:val="zh-CN" w:eastAsia="zh-TW"/>
        </w:rPr>
      </w:pPr>
      <w:r>
        <w:rPr>
          <w:rStyle w:val="410"/>
          <w:rFonts w:hint="eastAsia" w:ascii="仿宋" w:hAnsi="仿宋" w:eastAsia="仿宋" w:cs="Times New Roman"/>
          <w:color w:val="auto"/>
          <w:sz w:val="24"/>
          <w:highlight w:val="none"/>
          <w:lang w:val="en-US" w:eastAsia="zh-CN"/>
        </w:rPr>
        <w:t>5、</w:t>
      </w:r>
      <w:r>
        <w:rPr>
          <w:rStyle w:val="410"/>
          <w:rFonts w:hint="eastAsia" w:ascii="仿宋" w:hAnsi="仿宋" w:eastAsia="仿宋" w:cs="Times New Roman"/>
          <w:color w:val="auto"/>
          <w:sz w:val="24"/>
          <w:highlight w:val="none"/>
          <w:lang w:val="zh-CN" w:eastAsia="zh-TW"/>
        </w:rPr>
        <w:t>未处于被责令停业、投标资格被取消或者财产被接管、冻结和破产状态；</w:t>
      </w:r>
    </w:p>
    <w:p w14:paraId="05FEEB9E">
      <w:pPr>
        <w:keepNext w:val="0"/>
        <w:keepLines w:val="0"/>
        <w:pageBreakBefore w:val="0"/>
        <w:widowControl w:val="0"/>
        <w:kinsoku/>
        <w:wordWrap/>
        <w:overflowPunct/>
        <w:topLinePunct w:val="0"/>
        <w:autoSpaceDE/>
        <w:autoSpaceDN/>
        <w:bidi w:val="0"/>
        <w:adjustRightInd/>
        <w:snapToGrid/>
        <w:spacing w:line="360" w:lineRule="auto"/>
        <w:ind w:firstLine="485"/>
        <w:textAlignment w:val="auto"/>
        <w:rPr>
          <w:rStyle w:val="410"/>
          <w:rFonts w:hint="eastAsia" w:ascii="仿宋" w:hAnsi="仿宋" w:eastAsia="仿宋" w:cs="Times New Roman"/>
          <w:color w:val="auto"/>
          <w:sz w:val="24"/>
          <w:highlight w:val="none"/>
          <w:lang w:val="zh-CN" w:eastAsia="zh-TW"/>
        </w:rPr>
      </w:pPr>
      <w:r>
        <w:rPr>
          <w:rStyle w:val="410"/>
          <w:rFonts w:hint="eastAsia" w:ascii="仿宋" w:hAnsi="仿宋" w:eastAsia="仿宋" w:cs="Times New Roman"/>
          <w:color w:val="auto"/>
          <w:sz w:val="24"/>
          <w:highlight w:val="none"/>
          <w:lang w:val="en-US" w:eastAsia="zh-CN"/>
        </w:rPr>
        <w:t>6、</w:t>
      </w:r>
      <w:r>
        <w:rPr>
          <w:rStyle w:val="410"/>
          <w:rFonts w:hint="eastAsia" w:ascii="仿宋" w:hAnsi="仿宋" w:eastAsia="仿宋" w:cs="Times New Roman"/>
          <w:color w:val="auto"/>
          <w:sz w:val="24"/>
          <w:highlight w:val="none"/>
          <w:lang w:val="zh-CN" w:eastAsia="zh-TW"/>
        </w:rPr>
        <w:t>没有因骗取中标或者严重违约以及发生重大工程质量、安全生产事故等问题，被有关部门暂停投标资格并在暂停期内的；</w:t>
      </w:r>
    </w:p>
    <w:p w14:paraId="3C0CF1DF">
      <w:pPr>
        <w:keepNext w:val="0"/>
        <w:keepLines w:val="0"/>
        <w:pageBreakBefore w:val="0"/>
        <w:widowControl w:val="0"/>
        <w:kinsoku/>
        <w:wordWrap/>
        <w:overflowPunct/>
        <w:topLinePunct w:val="0"/>
        <w:autoSpaceDE/>
        <w:autoSpaceDN/>
        <w:bidi w:val="0"/>
        <w:adjustRightInd/>
        <w:snapToGrid/>
        <w:spacing w:line="360" w:lineRule="auto"/>
        <w:ind w:firstLine="485"/>
        <w:textAlignment w:val="auto"/>
        <w:rPr>
          <w:rStyle w:val="410"/>
          <w:rFonts w:hint="eastAsia" w:ascii="仿宋" w:hAnsi="仿宋" w:eastAsia="仿宋" w:cs="Times New Roman"/>
          <w:color w:val="auto"/>
          <w:sz w:val="24"/>
          <w:highlight w:val="none"/>
          <w:lang w:val="en-US" w:eastAsia="zh-CN"/>
        </w:rPr>
      </w:pPr>
      <w:r>
        <w:rPr>
          <w:rStyle w:val="410"/>
          <w:rFonts w:hint="eastAsia" w:ascii="仿宋" w:hAnsi="仿宋" w:eastAsia="仿宋" w:cs="Times New Roman"/>
          <w:color w:val="auto"/>
          <w:sz w:val="24"/>
          <w:highlight w:val="none"/>
          <w:lang w:val="en-US" w:eastAsia="zh-CN"/>
        </w:rPr>
        <w:t>7、我单位满足法律、行政法规规定的其他条件。</w:t>
      </w:r>
    </w:p>
    <w:p w14:paraId="3B0281DB">
      <w:pPr>
        <w:keepNext w:val="0"/>
        <w:keepLines w:val="0"/>
        <w:pageBreakBefore w:val="0"/>
        <w:widowControl w:val="0"/>
        <w:kinsoku/>
        <w:wordWrap/>
        <w:overflowPunct/>
        <w:topLinePunct w:val="0"/>
        <w:autoSpaceDE/>
        <w:autoSpaceDN/>
        <w:bidi w:val="0"/>
        <w:adjustRightInd/>
        <w:snapToGrid/>
        <w:spacing w:line="360" w:lineRule="auto"/>
        <w:ind w:firstLine="485"/>
        <w:textAlignment w:val="auto"/>
        <w:rPr>
          <w:rStyle w:val="410"/>
          <w:rFonts w:hint="eastAsia" w:ascii="仿宋" w:hAnsi="仿宋" w:eastAsia="仿宋" w:cs="Times New Roman"/>
          <w:color w:val="auto"/>
          <w:sz w:val="24"/>
          <w:highlight w:val="none"/>
          <w:lang w:val="zh-CN" w:eastAsia="zh-TW"/>
        </w:rPr>
      </w:pPr>
      <w:r>
        <w:rPr>
          <w:rStyle w:val="410"/>
          <w:rFonts w:hint="eastAsia" w:ascii="仿宋" w:hAnsi="仿宋" w:eastAsia="仿宋" w:cs="Times New Roman"/>
          <w:color w:val="auto"/>
          <w:sz w:val="24"/>
          <w:highlight w:val="none"/>
          <w:lang w:val="zh-CN" w:eastAsia="zh-TW"/>
        </w:rPr>
        <w:t>我方保证上述信息的真实和准确，并愿意承担因我方就此弄虚作假所引起的一切法律后果，并自愿接受相关监管部门作出的任何处罚。</w:t>
      </w:r>
    </w:p>
    <w:p w14:paraId="1E1F24C4">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特此承诺！               </w:t>
      </w:r>
    </w:p>
    <w:p w14:paraId="37858F34">
      <w:pPr>
        <w:keepNext w:val="0"/>
        <w:keepLines w:val="0"/>
        <w:pageBreakBefore w:val="0"/>
        <w:widowControl w:val="0"/>
        <w:kinsoku/>
        <w:wordWrap/>
        <w:overflowPunct/>
        <w:topLinePunct w:val="0"/>
        <w:autoSpaceDE/>
        <w:autoSpaceDN/>
        <w:bidi w:val="0"/>
        <w:adjustRightInd/>
        <w:snapToGrid/>
        <w:spacing w:line="500" w:lineRule="exact"/>
        <w:ind w:firstLine="360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供应商：(盖章)   </w:t>
      </w:r>
    </w:p>
    <w:p w14:paraId="6394DACE">
      <w:pPr>
        <w:keepNext w:val="0"/>
        <w:keepLines w:val="0"/>
        <w:pageBreakBefore w:val="0"/>
        <w:widowControl w:val="0"/>
        <w:kinsoku/>
        <w:wordWrap/>
        <w:overflowPunct/>
        <w:topLinePunct w:val="0"/>
        <w:autoSpaceDE/>
        <w:autoSpaceDN/>
        <w:bidi w:val="0"/>
        <w:adjustRightInd/>
        <w:snapToGrid/>
        <w:spacing w:line="500" w:lineRule="exact"/>
        <w:ind w:firstLine="3600"/>
        <w:jc w:val="left"/>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法定代表人（委托受托人）签字：   </w:t>
      </w:r>
    </w:p>
    <w:p w14:paraId="09D083B4">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ascii="仿宋" w:hAnsi="仿宋" w:eastAsia="仿宋" w:cs="宋体"/>
          <w:b/>
          <w:color w:val="auto"/>
          <w:sz w:val="24"/>
          <w:szCs w:val="24"/>
          <w:highlight w:val="none"/>
        </w:rPr>
      </w:pPr>
      <w:r>
        <w:rPr>
          <w:rFonts w:hint="eastAsia" w:ascii="仿宋" w:hAnsi="仿宋" w:eastAsia="仿宋" w:cs="仿宋"/>
          <w:color w:val="auto"/>
          <w:sz w:val="24"/>
          <w:szCs w:val="24"/>
          <w:highlight w:val="none"/>
        </w:rPr>
        <w:t xml:space="preserve">                          日期：   年    月    日</w:t>
      </w:r>
    </w:p>
    <w:p w14:paraId="038A54DD">
      <w:pPr>
        <w:rPr>
          <w:rFonts w:hint="eastAsia" w:ascii="仿宋" w:hAnsi="仿宋" w:eastAsia="仿宋"/>
          <w:b/>
          <w:color w:val="auto"/>
          <w:sz w:val="24"/>
          <w:szCs w:val="24"/>
          <w:highlight w:val="none"/>
        </w:rPr>
      </w:pPr>
    </w:p>
    <w:p w14:paraId="234A732A">
      <w:pPr>
        <w:rPr>
          <w:rFonts w:hint="eastAsia" w:ascii="仿宋" w:hAnsi="仿宋" w:eastAsia="仿宋"/>
          <w:b/>
          <w:color w:val="auto"/>
          <w:sz w:val="32"/>
          <w:szCs w:val="32"/>
          <w:highlight w:val="none"/>
          <w:lang w:eastAsia="zh-CN"/>
        </w:rPr>
      </w:pPr>
      <w:r>
        <w:rPr>
          <w:rFonts w:hint="eastAsia" w:ascii="仿宋" w:hAnsi="仿宋" w:eastAsia="仿宋"/>
          <w:b/>
          <w:color w:val="auto"/>
          <w:sz w:val="32"/>
          <w:szCs w:val="32"/>
          <w:highlight w:val="none"/>
        </w:rPr>
        <w:t>示范格式</w:t>
      </w:r>
      <w:r>
        <w:rPr>
          <w:rFonts w:hint="eastAsia" w:ascii="仿宋" w:hAnsi="仿宋" w:eastAsia="仿宋"/>
          <w:b/>
          <w:color w:val="auto"/>
          <w:sz w:val="32"/>
          <w:szCs w:val="32"/>
          <w:highlight w:val="none"/>
          <w:lang w:val="en-US" w:eastAsia="zh-CN"/>
        </w:rPr>
        <w:t>五</w:t>
      </w:r>
    </w:p>
    <w:p w14:paraId="00E0BFEE">
      <w:pPr>
        <w:spacing w:line="640" w:lineRule="exact"/>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企业声明函（工程）</w:t>
      </w:r>
    </w:p>
    <w:p w14:paraId="02518C62">
      <w:pPr>
        <w:pStyle w:val="264"/>
        <w:spacing w:line="500" w:lineRule="exact"/>
        <w:ind w:left="0" w:firstLine="0"/>
        <w:rPr>
          <w:rFonts w:hint="eastAsia" w:ascii="仿宋" w:hAnsi="仿宋" w:eastAsia="仿宋"/>
          <w:bCs/>
          <w:color w:val="auto"/>
          <w:sz w:val="24"/>
          <w:highlight w:val="none"/>
        </w:rPr>
      </w:pPr>
      <w:r>
        <w:rPr>
          <w:rFonts w:hint="eastAsia" w:ascii="仿宋" w:hAnsi="仿宋" w:eastAsia="仿宋"/>
          <w:bCs/>
          <w:color w:val="auto"/>
          <w:sz w:val="24"/>
          <w:highlight w:val="none"/>
        </w:rPr>
        <w:t>致</w:t>
      </w:r>
      <w:r>
        <w:rPr>
          <w:rFonts w:hint="eastAsia" w:ascii="仿宋" w:hAnsi="仿宋" w:eastAsia="仿宋"/>
          <w:bCs/>
          <w:color w:val="auto"/>
          <w:sz w:val="24"/>
          <w:highlight w:val="none"/>
          <w:lang w:eastAsia="zh-CN"/>
        </w:rPr>
        <w:t>淮安市清江浦区顺河洞灌区管理所</w:t>
      </w:r>
      <w:r>
        <w:rPr>
          <w:rFonts w:hint="eastAsia" w:ascii="仿宋" w:hAnsi="仿宋" w:eastAsia="仿宋"/>
          <w:bCs/>
          <w:color w:val="auto"/>
          <w:sz w:val="24"/>
          <w:highlight w:val="none"/>
        </w:rPr>
        <w:t>:</w:t>
      </w:r>
    </w:p>
    <w:p w14:paraId="384A84E6">
      <w:pPr>
        <w:pStyle w:val="264"/>
        <w:spacing w:line="500" w:lineRule="exact"/>
        <w:ind w:firstLine="480"/>
        <w:rPr>
          <w:rFonts w:hint="eastAsia" w:ascii="仿宋" w:hAnsi="仿宋" w:eastAsia="仿宋"/>
          <w:bCs/>
          <w:color w:val="auto"/>
          <w:sz w:val="24"/>
          <w:highlight w:val="none"/>
        </w:rPr>
      </w:pPr>
      <w:r>
        <w:rPr>
          <w:rFonts w:hint="eastAsia" w:ascii="仿宋" w:hAnsi="仿宋" w:eastAsia="仿宋"/>
          <w:bCs/>
          <w:color w:val="auto"/>
          <w:sz w:val="24"/>
          <w:highlight w:val="none"/>
        </w:rPr>
        <w:t>本公司郑重声明，根据《政府采购促进中小企业发展管理办法》（财库﹝2020﹞46 号）的规定，本公司参加</w:t>
      </w:r>
      <w:r>
        <w:rPr>
          <w:rFonts w:hint="eastAsia" w:ascii="仿宋" w:hAnsi="仿宋" w:eastAsia="仿宋"/>
          <w:bCs/>
          <w:color w:val="auto"/>
          <w:sz w:val="24"/>
          <w:highlight w:val="none"/>
          <w:u w:val="single"/>
        </w:rPr>
        <w:t>（单位名称）</w:t>
      </w:r>
      <w:r>
        <w:rPr>
          <w:rFonts w:hint="eastAsia" w:ascii="仿宋" w:hAnsi="仿宋" w:eastAsia="仿宋"/>
          <w:bCs/>
          <w:color w:val="auto"/>
          <w:sz w:val="24"/>
          <w:highlight w:val="none"/>
        </w:rPr>
        <w:t>的</w:t>
      </w:r>
      <w:r>
        <w:rPr>
          <w:rFonts w:hint="eastAsia" w:ascii="仿宋" w:hAnsi="仿宋" w:eastAsia="仿宋"/>
          <w:bCs/>
          <w:color w:val="auto"/>
          <w:sz w:val="24"/>
          <w:highlight w:val="none"/>
          <w:u w:val="single"/>
        </w:rPr>
        <w:t>（项目名称）</w:t>
      </w:r>
      <w:r>
        <w:rPr>
          <w:rFonts w:hint="eastAsia" w:ascii="仿宋" w:hAnsi="仿宋" w:eastAsia="仿宋"/>
          <w:bCs/>
          <w:color w:val="auto"/>
          <w:sz w:val="24"/>
          <w:highlight w:val="none"/>
        </w:rPr>
        <w:t>采购活动，服务全部由符合政策要求的中小企业承接。相关企业的具体情况如下：</w:t>
      </w:r>
    </w:p>
    <w:p w14:paraId="1E7B909B">
      <w:pPr>
        <w:pStyle w:val="264"/>
        <w:spacing w:line="500" w:lineRule="exact"/>
        <w:ind w:firstLine="480"/>
        <w:rPr>
          <w:rFonts w:hint="eastAsia" w:ascii="仿宋" w:hAnsi="仿宋" w:eastAsia="仿宋"/>
          <w:bCs/>
          <w:color w:val="auto"/>
          <w:sz w:val="24"/>
          <w:highlight w:val="none"/>
        </w:rPr>
      </w:pPr>
      <w:r>
        <w:rPr>
          <w:rFonts w:hint="eastAsia" w:ascii="仿宋" w:hAnsi="仿宋" w:eastAsia="仿宋"/>
          <w:bCs/>
          <w:color w:val="auto"/>
          <w:sz w:val="24"/>
          <w:highlight w:val="none"/>
        </w:rPr>
        <w:t>1.</w:t>
      </w:r>
      <w:r>
        <w:rPr>
          <w:rFonts w:hint="eastAsia" w:ascii="仿宋" w:hAnsi="仿宋" w:eastAsia="仿宋"/>
          <w:bCs/>
          <w:color w:val="auto"/>
          <w:sz w:val="24"/>
          <w:highlight w:val="none"/>
          <w:u w:val="single"/>
        </w:rPr>
        <w:t xml:space="preserve"> （标的名称） </w:t>
      </w:r>
      <w:r>
        <w:rPr>
          <w:rFonts w:hint="eastAsia" w:ascii="仿宋" w:hAnsi="仿宋" w:eastAsia="仿宋"/>
          <w:bCs/>
          <w:color w:val="auto"/>
          <w:sz w:val="24"/>
          <w:highlight w:val="none"/>
        </w:rPr>
        <w:t>，属于（采购文件中明确的所属行业）；承接企业为（企业名称），从业人员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万元，属于</w:t>
      </w:r>
      <w:r>
        <w:rPr>
          <w:rFonts w:hint="eastAsia" w:ascii="仿宋" w:hAnsi="仿宋" w:eastAsia="仿宋"/>
          <w:bCs/>
          <w:color w:val="auto"/>
          <w:sz w:val="24"/>
          <w:highlight w:val="none"/>
          <w:u w:val="single"/>
        </w:rPr>
        <w:t>（中型企业、小型企业、微型企业）</w:t>
      </w:r>
      <w:r>
        <w:rPr>
          <w:rFonts w:hint="eastAsia" w:ascii="仿宋" w:hAnsi="仿宋" w:eastAsia="仿宋"/>
          <w:bCs/>
          <w:color w:val="auto"/>
          <w:sz w:val="24"/>
          <w:highlight w:val="none"/>
        </w:rPr>
        <w:t xml:space="preserve">； </w:t>
      </w:r>
    </w:p>
    <w:p w14:paraId="048A04BD">
      <w:pPr>
        <w:pStyle w:val="264"/>
        <w:spacing w:line="500" w:lineRule="exact"/>
        <w:ind w:firstLine="480"/>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2. </w:t>
      </w:r>
      <w:r>
        <w:rPr>
          <w:rFonts w:hint="eastAsia" w:ascii="仿宋" w:hAnsi="仿宋" w:eastAsia="仿宋"/>
          <w:bCs/>
          <w:color w:val="auto"/>
          <w:sz w:val="24"/>
          <w:highlight w:val="none"/>
          <w:u w:val="single"/>
        </w:rPr>
        <w:t xml:space="preserve">（标的名称） </w:t>
      </w:r>
      <w:r>
        <w:rPr>
          <w:rFonts w:hint="eastAsia" w:ascii="仿宋" w:hAnsi="仿宋" w:eastAsia="仿宋"/>
          <w:bCs/>
          <w:color w:val="auto"/>
          <w:sz w:val="24"/>
          <w:highlight w:val="none"/>
        </w:rPr>
        <w:t>，属于（采购文件中明确的所属行业）；承接企业为（企业名称），从业人员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万元，属于</w:t>
      </w:r>
      <w:r>
        <w:rPr>
          <w:rFonts w:hint="eastAsia" w:ascii="仿宋" w:hAnsi="仿宋" w:eastAsia="仿宋"/>
          <w:bCs/>
          <w:color w:val="auto"/>
          <w:sz w:val="24"/>
          <w:highlight w:val="none"/>
          <w:u w:val="single"/>
        </w:rPr>
        <w:t>（中型企业、小型企业、微型企业）</w:t>
      </w:r>
      <w:r>
        <w:rPr>
          <w:rFonts w:hint="eastAsia" w:ascii="仿宋" w:hAnsi="仿宋" w:eastAsia="仿宋"/>
          <w:bCs/>
          <w:color w:val="auto"/>
          <w:sz w:val="24"/>
          <w:highlight w:val="none"/>
        </w:rPr>
        <w:t xml:space="preserve">； </w:t>
      </w:r>
    </w:p>
    <w:p w14:paraId="35B88F23">
      <w:pPr>
        <w:pStyle w:val="264"/>
        <w:spacing w:line="500" w:lineRule="exact"/>
        <w:ind w:firstLine="480"/>
        <w:rPr>
          <w:rFonts w:hint="eastAsia" w:ascii="仿宋" w:hAnsi="仿宋" w:eastAsia="仿宋"/>
          <w:bCs/>
          <w:color w:val="auto"/>
          <w:sz w:val="24"/>
          <w:highlight w:val="none"/>
        </w:rPr>
      </w:pPr>
      <w:r>
        <w:rPr>
          <w:rFonts w:ascii="Arial" w:hAnsi="Arial" w:eastAsia="仿宋" w:cs="Arial"/>
          <w:bCs/>
          <w:color w:val="auto"/>
          <w:sz w:val="24"/>
          <w:highlight w:val="none"/>
        </w:rPr>
        <w:t>……</w:t>
      </w:r>
    </w:p>
    <w:p w14:paraId="7846F16C">
      <w:pPr>
        <w:pStyle w:val="264"/>
        <w:spacing w:line="500" w:lineRule="exact"/>
        <w:ind w:firstLine="480"/>
        <w:rPr>
          <w:rFonts w:hint="eastAsia" w:ascii="仿宋" w:hAnsi="仿宋" w:eastAsia="仿宋"/>
          <w:bCs/>
          <w:color w:val="auto"/>
          <w:sz w:val="24"/>
          <w:highlight w:val="none"/>
        </w:rPr>
      </w:pPr>
      <w:r>
        <w:rPr>
          <w:rFonts w:hint="eastAsia" w:ascii="仿宋" w:hAnsi="仿宋" w:eastAsia="仿宋"/>
          <w:bCs/>
          <w:color w:val="auto"/>
          <w:sz w:val="24"/>
          <w:highlight w:val="none"/>
        </w:rPr>
        <w:t>以上企业，不属于大企业的分支机构，不存在控股股东为大企业的情形，也不存在与大企业的负责人为同一人的情形。</w:t>
      </w:r>
    </w:p>
    <w:p w14:paraId="350E862A">
      <w:pPr>
        <w:pStyle w:val="264"/>
        <w:spacing w:line="500" w:lineRule="exact"/>
        <w:ind w:firstLine="480"/>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本企业对上述声明内容的真实性负责。如有虚假，将依法承担相应责任。 </w:t>
      </w:r>
    </w:p>
    <w:p w14:paraId="3DFCF580">
      <w:pPr>
        <w:pStyle w:val="264"/>
        <w:spacing w:line="500" w:lineRule="exact"/>
        <w:ind w:firstLine="480"/>
        <w:rPr>
          <w:rFonts w:hint="eastAsia" w:ascii="仿宋" w:hAnsi="仿宋" w:eastAsia="仿宋"/>
          <w:bCs/>
          <w:color w:val="auto"/>
          <w:sz w:val="24"/>
          <w:highlight w:val="none"/>
        </w:rPr>
      </w:pPr>
    </w:p>
    <w:p w14:paraId="365363B8">
      <w:pPr>
        <w:spacing w:line="500" w:lineRule="exact"/>
        <w:jc w:val="center"/>
        <w:rPr>
          <w:rFonts w:hint="eastAsia" w:ascii="仿宋" w:hAnsi="仿宋" w:eastAsia="仿宋" w:cs="楷体_GB2312"/>
          <w:color w:val="auto"/>
          <w:sz w:val="24"/>
          <w:highlight w:val="none"/>
          <w:lang w:val="zh-CN"/>
        </w:rPr>
      </w:pPr>
      <w:r>
        <w:rPr>
          <w:rFonts w:hint="eastAsia" w:ascii="仿宋" w:hAnsi="仿宋" w:eastAsia="仿宋"/>
          <w:bCs/>
          <w:color w:val="auto"/>
          <w:sz w:val="24"/>
          <w:highlight w:val="none"/>
        </w:rPr>
        <w:t xml:space="preserve">                   </w:t>
      </w:r>
      <w:r>
        <w:rPr>
          <w:rFonts w:hint="eastAsia" w:ascii="仿宋" w:hAnsi="仿宋" w:eastAsia="仿宋"/>
          <w:bCs/>
          <w:color w:val="auto"/>
          <w:sz w:val="24"/>
          <w:highlight w:val="none"/>
          <w:lang w:val="zh-CN"/>
        </w:rPr>
        <w:t xml:space="preserve"> </w:t>
      </w:r>
      <w:r>
        <w:rPr>
          <w:rFonts w:hint="eastAsia" w:ascii="仿宋" w:hAnsi="仿宋" w:eastAsia="仿宋" w:cs="楷体_GB2312"/>
          <w:color w:val="auto"/>
          <w:sz w:val="24"/>
          <w:highlight w:val="none"/>
          <w:lang w:val="zh-CN"/>
        </w:rPr>
        <w:t>供应商:</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（电子签章）     </w:t>
      </w:r>
    </w:p>
    <w:p w14:paraId="00B4E518">
      <w:pPr>
        <w:spacing w:line="500" w:lineRule="exact"/>
        <w:jc w:val="center"/>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                          </w:t>
      </w:r>
      <w:r>
        <w:rPr>
          <w:rFonts w:hint="eastAsia" w:ascii="仿宋" w:hAnsi="仿宋" w:eastAsia="仿宋"/>
          <w:color w:val="auto"/>
          <w:sz w:val="24"/>
          <w:highlight w:val="none"/>
        </w:rPr>
        <w:t>法定代表人:</w:t>
      </w:r>
      <w:r>
        <w:rPr>
          <w:rFonts w:hint="eastAsia" w:ascii="仿宋" w:hAnsi="仿宋" w:eastAsia="仿宋"/>
          <w:color w:val="auto"/>
          <w:sz w:val="24"/>
          <w:highlight w:val="none"/>
          <w:u w:val="single"/>
        </w:rPr>
        <w:t>（电子签章或电子签字）</w:t>
      </w:r>
    </w:p>
    <w:p w14:paraId="174D7005">
      <w:pPr>
        <w:spacing w:line="500" w:lineRule="exact"/>
        <w:jc w:val="center"/>
        <w:rPr>
          <w:rFonts w:ascii="仿宋" w:hAnsi="仿宋" w:eastAsia="仿宋" w:cs="楷体_GB2312"/>
          <w:color w:val="auto"/>
          <w:sz w:val="24"/>
          <w:highlight w:val="none"/>
          <w:lang w:val="zh-CN"/>
        </w:rPr>
      </w:pPr>
      <w:r>
        <w:rPr>
          <w:rFonts w:ascii="仿宋" w:hAnsi="仿宋" w:eastAsia="仿宋" w:cs="楷体_GB2312"/>
          <w:color w:val="auto"/>
          <w:sz w:val="24"/>
          <w:highlight w:val="none"/>
          <w:lang w:val="zh-CN"/>
        </w:rPr>
        <w:t xml:space="preserve">                      </w:t>
      </w:r>
      <w:r>
        <w:rPr>
          <w:rFonts w:hint="eastAsia" w:ascii="仿宋" w:hAnsi="仿宋" w:eastAsia="仿宋" w:cs="楷体_GB2312"/>
          <w:color w:val="auto"/>
          <w:sz w:val="24"/>
          <w:highlight w:val="none"/>
          <w:lang w:val="zh-CN"/>
        </w:rPr>
        <w:t xml:space="preserve">  日期</w:t>
      </w:r>
      <w:r>
        <w:rPr>
          <w:rFonts w:hint="eastAsia" w:ascii="仿宋" w:hAnsi="仿宋" w:eastAsia="仿宋"/>
          <w:color w:val="auto"/>
          <w:sz w:val="24"/>
          <w:highlight w:val="none"/>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年</w:t>
      </w:r>
      <w:r>
        <w:rPr>
          <w:rFonts w:ascii="仿宋" w:hAnsi="仿宋" w:eastAsia="仿宋" w:cs="楷体_GB2312"/>
          <w:color w:val="auto"/>
          <w:sz w:val="24"/>
          <w:highlight w:val="non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月</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日</w:t>
      </w:r>
    </w:p>
    <w:p w14:paraId="5ED8AACD">
      <w:pPr>
        <w:pStyle w:val="264"/>
        <w:spacing w:line="600" w:lineRule="exact"/>
        <w:ind w:firstLine="0"/>
        <w:rPr>
          <w:rFonts w:hint="eastAsia" w:ascii="仿宋" w:hAnsi="仿宋" w:eastAsia="仿宋"/>
          <w:bCs/>
          <w:color w:val="auto"/>
          <w:sz w:val="24"/>
          <w:highlight w:val="none"/>
        </w:rPr>
      </w:pPr>
      <w:r>
        <w:rPr>
          <w:rFonts w:hint="eastAsia" w:ascii="仿宋" w:hAnsi="仿宋" w:eastAsia="仿宋"/>
          <w:bCs/>
          <w:color w:val="auto"/>
          <w:sz w:val="24"/>
          <w:highlight w:val="none"/>
        </w:rPr>
        <w:t>注：从业人员、营业收入、资产总额填报上一年度数据，无上一年度数据的新成立企业可不填报。</w:t>
      </w:r>
    </w:p>
    <w:p w14:paraId="3AB781DB">
      <w:pPr>
        <w:pStyle w:val="264"/>
        <w:spacing w:line="520" w:lineRule="exact"/>
        <w:ind w:firstLine="0"/>
        <w:jc w:val="left"/>
        <w:rPr>
          <w:rFonts w:hint="eastAsia" w:ascii="仿宋" w:hAnsi="仿宋" w:eastAsia="仿宋"/>
          <w:b/>
          <w:color w:val="auto"/>
          <w:sz w:val="32"/>
          <w:szCs w:val="32"/>
          <w:highlight w:val="none"/>
          <w:lang w:val="en-US" w:eastAsia="zh-CN"/>
        </w:rPr>
      </w:pPr>
      <w:r>
        <w:rPr>
          <w:rFonts w:ascii="仿宋" w:hAnsi="仿宋" w:eastAsia="仿宋"/>
          <w:color w:val="auto"/>
          <w:sz w:val="28"/>
          <w:szCs w:val="28"/>
          <w:highlight w:val="none"/>
        </w:rPr>
        <w:br w:type="page" w:clear="all"/>
      </w:r>
      <w:r>
        <w:rPr>
          <w:rFonts w:hint="eastAsia" w:ascii="仿宋" w:hAnsi="仿宋" w:eastAsia="仿宋"/>
          <w:b/>
          <w:color w:val="auto"/>
          <w:sz w:val="32"/>
          <w:szCs w:val="32"/>
          <w:highlight w:val="none"/>
        </w:rPr>
        <w:t>示范格式</w:t>
      </w:r>
      <w:r>
        <w:rPr>
          <w:rFonts w:hint="eastAsia" w:ascii="仿宋" w:hAnsi="仿宋" w:eastAsia="仿宋"/>
          <w:b/>
          <w:color w:val="auto"/>
          <w:sz w:val="32"/>
          <w:szCs w:val="32"/>
          <w:highlight w:val="none"/>
          <w:lang w:val="en-US" w:eastAsia="zh-CN"/>
        </w:rPr>
        <w:t>六</w:t>
      </w:r>
    </w:p>
    <w:p w14:paraId="51E956DC">
      <w:pPr>
        <w:widowControl/>
        <w:spacing w:line="640" w:lineRule="exact"/>
        <w:jc w:val="center"/>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残疾人福利性单位声明函</w:t>
      </w:r>
    </w:p>
    <w:p w14:paraId="4B5C7159">
      <w:pPr>
        <w:pStyle w:val="264"/>
        <w:spacing w:line="600" w:lineRule="exact"/>
        <w:ind w:firstLine="0"/>
        <w:rPr>
          <w:rFonts w:hint="eastAsia" w:ascii="仿宋" w:hAnsi="仿宋" w:eastAsia="仿宋"/>
          <w:bCs/>
          <w:color w:val="auto"/>
          <w:sz w:val="24"/>
          <w:highlight w:val="none"/>
        </w:rPr>
      </w:pPr>
      <w:r>
        <w:rPr>
          <w:rFonts w:hint="eastAsia" w:ascii="仿宋" w:hAnsi="仿宋" w:eastAsia="仿宋"/>
          <w:bCs/>
          <w:color w:val="auto"/>
          <w:sz w:val="24"/>
          <w:highlight w:val="none"/>
        </w:rPr>
        <w:t>致</w:t>
      </w:r>
      <w:r>
        <w:rPr>
          <w:rFonts w:hint="eastAsia" w:ascii="仿宋" w:hAnsi="仿宋" w:eastAsia="仿宋"/>
          <w:bCs/>
          <w:color w:val="auto"/>
          <w:sz w:val="24"/>
          <w:highlight w:val="none"/>
          <w:lang w:eastAsia="zh-CN"/>
        </w:rPr>
        <w:t>淮安市清江浦区顺河洞灌区管理所</w:t>
      </w:r>
      <w:r>
        <w:rPr>
          <w:rFonts w:hint="eastAsia" w:ascii="仿宋" w:hAnsi="仿宋" w:eastAsia="仿宋"/>
          <w:bCs/>
          <w:color w:val="auto"/>
          <w:sz w:val="24"/>
          <w:highlight w:val="none"/>
        </w:rPr>
        <w:t>:</w:t>
      </w:r>
    </w:p>
    <w:p w14:paraId="38B56D9B">
      <w:pPr>
        <w:pStyle w:val="264"/>
        <w:spacing w:line="600" w:lineRule="exact"/>
        <w:ind w:firstLine="480"/>
        <w:rPr>
          <w:rFonts w:hint="eastAsia" w:ascii="仿宋" w:hAnsi="仿宋" w:eastAsia="仿宋"/>
          <w:bCs/>
          <w:color w:val="auto"/>
          <w:sz w:val="24"/>
          <w:highlight w:val="none"/>
        </w:rPr>
      </w:pPr>
      <w:r>
        <w:rPr>
          <w:rFonts w:hint="eastAsia" w:ascii="仿宋" w:hAnsi="仿宋" w:eastAsia="仿宋"/>
          <w:bCs/>
          <w:color w:val="auto"/>
          <w:sz w:val="24"/>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665F896E">
      <w:pPr>
        <w:pStyle w:val="264"/>
        <w:spacing w:line="600" w:lineRule="exact"/>
        <w:ind w:firstLine="480"/>
        <w:rPr>
          <w:rFonts w:hint="eastAsia" w:ascii="仿宋" w:hAnsi="仿宋" w:eastAsia="仿宋"/>
          <w:bCs/>
          <w:color w:val="auto"/>
          <w:sz w:val="24"/>
          <w:highlight w:val="none"/>
        </w:rPr>
      </w:pPr>
      <w:r>
        <w:rPr>
          <w:rFonts w:ascii="仿宋" w:hAnsi="仿宋" w:eastAsia="仿宋"/>
          <w:bCs/>
          <w:color w:val="auto"/>
          <w:sz w:val="24"/>
          <w:highlight w:val="none"/>
        </w:rPr>
        <w:t>1</w:t>
      </w:r>
      <w:r>
        <w:rPr>
          <w:rFonts w:hint="eastAsia" w:ascii="仿宋" w:hAnsi="仿宋" w:eastAsia="仿宋"/>
          <w:bCs/>
          <w:color w:val="auto"/>
          <w:sz w:val="24"/>
          <w:highlight w:val="none"/>
        </w:rPr>
        <w:t>、根据《财政部 民政部 中国残疾人联合会关于促进残疾人就业政府采购政策的通知》（财库〔2017〕141 号）规定的划分标准，本公司为残疾人福利性企业。</w:t>
      </w:r>
    </w:p>
    <w:p w14:paraId="2E634A1B">
      <w:pPr>
        <w:pStyle w:val="264"/>
        <w:spacing w:line="600" w:lineRule="exact"/>
        <w:ind w:firstLine="480"/>
        <w:rPr>
          <w:rFonts w:hint="eastAsia" w:ascii="仿宋" w:hAnsi="仿宋" w:eastAsia="仿宋"/>
          <w:bCs/>
          <w:color w:val="auto"/>
          <w:sz w:val="24"/>
          <w:highlight w:val="none"/>
        </w:rPr>
      </w:pPr>
      <w:r>
        <w:rPr>
          <w:rFonts w:ascii="仿宋" w:hAnsi="仿宋" w:eastAsia="仿宋"/>
          <w:bCs/>
          <w:color w:val="auto"/>
          <w:sz w:val="24"/>
          <w:highlight w:val="none"/>
        </w:rPr>
        <w:t>2</w:t>
      </w:r>
      <w:r>
        <w:rPr>
          <w:rFonts w:hint="eastAsia" w:ascii="仿宋" w:hAnsi="仿宋" w:eastAsia="仿宋"/>
          <w:bCs/>
          <w:color w:val="auto"/>
          <w:sz w:val="24"/>
          <w:highlight w:val="none"/>
        </w:rPr>
        <w:t>、本单位参加（采购单位名称）</w:t>
      </w:r>
      <w:r>
        <w:rPr>
          <w:rFonts w:ascii="仿宋" w:hAnsi="仿宋" w:eastAsia="仿宋"/>
          <w:bCs/>
          <w:color w:val="auto"/>
          <w:sz w:val="24"/>
          <w:highlight w:val="none"/>
        </w:rPr>
        <w:t xml:space="preserve"> </w:t>
      </w:r>
      <w:r>
        <w:rPr>
          <w:rFonts w:hint="eastAsia" w:ascii="仿宋" w:hAnsi="仿宋" w:eastAsia="仿宋"/>
          <w:bCs/>
          <w:color w:val="auto"/>
          <w:sz w:val="24"/>
          <w:highlight w:val="none"/>
        </w:rPr>
        <w:t>的（采购项目名称）采购活动提供本企业制造的货物，由本企业承担工程、提供服务，或者提供其他残疾人福利性单位制造的货物（不包括使用非残疾人福利性单位注册商标的货物。</w:t>
      </w:r>
    </w:p>
    <w:p w14:paraId="78735A85">
      <w:pPr>
        <w:pStyle w:val="264"/>
        <w:spacing w:line="600" w:lineRule="exact"/>
        <w:ind w:firstLine="480"/>
        <w:rPr>
          <w:rFonts w:hint="eastAsia" w:ascii="仿宋" w:hAnsi="仿宋" w:eastAsia="仿宋"/>
          <w:bCs/>
          <w:color w:val="auto"/>
          <w:sz w:val="24"/>
          <w:highlight w:val="none"/>
        </w:rPr>
      </w:pPr>
      <w:r>
        <w:rPr>
          <w:rFonts w:hint="eastAsia" w:ascii="仿宋" w:hAnsi="仿宋" w:eastAsia="仿宋" w:cs="仿宋_GB2312"/>
          <w:color w:val="auto"/>
          <w:sz w:val="24"/>
          <w:highlight w:val="none"/>
        </w:rPr>
        <w:t>注:</w:t>
      </w:r>
      <w:r>
        <w:rPr>
          <w:rFonts w:hint="eastAsia" w:ascii="仿宋" w:hAnsi="仿宋" w:eastAsia="仿宋"/>
          <w:bCs/>
          <w:color w:val="auto"/>
          <w:sz w:val="24"/>
          <w:highlight w:val="none"/>
        </w:rPr>
        <w:t>本公司对上述声明的真实性负责。如有虚假，将依法承担相应责任。</w:t>
      </w:r>
    </w:p>
    <w:p w14:paraId="49FDA4C8">
      <w:pPr>
        <w:pStyle w:val="264"/>
        <w:spacing w:line="600" w:lineRule="exact"/>
        <w:ind w:firstLine="480"/>
        <w:rPr>
          <w:rFonts w:ascii="仿宋" w:hAnsi="仿宋" w:eastAsia="仿宋"/>
          <w:color w:val="auto"/>
          <w:sz w:val="24"/>
          <w:highlight w:val="none"/>
        </w:rPr>
      </w:pPr>
    </w:p>
    <w:p w14:paraId="5DDA2FF0">
      <w:pPr>
        <w:spacing w:line="600" w:lineRule="exact"/>
        <w:jc w:val="center"/>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                    供应商:</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（电子签章） </w:t>
      </w:r>
      <w:r>
        <w:rPr>
          <w:rFonts w:hint="eastAsia" w:ascii="仿宋" w:hAnsi="仿宋" w:eastAsia="仿宋" w:cs="楷体_GB2312"/>
          <w:color w:val="auto"/>
          <w:sz w:val="24"/>
          <w:highlight w:val="none"/>
          <w:u w:val="single"/>
          <w:lang w:val="en-US" w:eastAsia="zh-CN"/>
        </w:rPr>
        <w:t xml:space="preserve"> </w:t>
      </w:r>
      <w:r>
        <w:rPr>
          <w:rFonts w:hint="eastAsia" w:ascii="仿宋" w:hAnsi="仿宋" w:eastAsia="仿宋" w:cs="楷体_GB2312"/>
          <w:color w:val="auto"/>
          <w:sz w:val="24"/>
          <w:highlight w:val="none"/>
          <w:u w:val="single"/>
          <w:lang w:val="zh-CN"/>
        </w:rPr>
        <w:t xml:space="preserve">    </w:t>
      </w:r>
    </w:p>
    <w:p w14:paraId="061D316C">
      <w:pPr>
        <w:spacing w:line="600" w:lineRule="exact"/>
        <w:jc w:val="center"/>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                          </w:t>
      </w:r>
      <w:r>
        <w:rPr>
          <w:rFonts w:hint="eastAsia" w:ascii="仿宋" w:hAnsi="仿宋" w:eastAsia="仿宋"/>
          <w:color w:val="auto"/>
          <w:sz w:val="24"/>
          <w:highlight w:val="none"/>
        </w:rPr>
        <w:t>法定代表人:</w:t>
      </w:r>
      <w:r>
        <w:rPr>
          <w:rFonts w:hint="eastAsia" w:ascii="仿宋" w:hAnsi="仿宋" w:eastAsia="仿宋"/>
          <w:color w:val="auto"/>
          <w:sz w:val="24"/>
          <w:highlight w:val="none"/>
          <w:u w:val="single"/>
        </w:rPr>
        <w:t>（电子签章或电子签字）</w:t>
      </w:r>
    </w:p>
    <w:p w14:paraId="2CFD3757">
      <w:pPr>
        <w:spacing w:line="600" w:lineRule="exact"/>
        <w:jc w:val="center"/>
        <w:rPr>
          <w:rFonts w:ascii="仿宋" w:hAnsi="仿宋" w:eastAsia="仿宋" w:cs="楷体_GB2312"/>
          <w:color w:val="auto"/>
          <w:sz w:val="24"/>
          <w:highlight w:val="none"/>
          <w:lang w:val="zh-CN"/>
        </w:rPr>
      </w:pPr>
      <w:r>
        <w:rPr>
          <w:rFonts w:ascii="仿宋" w:hAnsi="仿宋" w:eastAsia="仿宋" w:cs="楷体_GB2312"/>
          <w:color w:val="auto"/>
          <w:sz w:val="24"/>
          <w:highlight w:val="none"/>
          <w:lang w:val="zh-CN"/>
        </w:rPr>
        <w:t xml:space="preserve">                      </w:t>
      </w:r>
      <w:r>
        <w:rPr>
          <w:rFonts w:hint="eastAsia" w:ascii="仿宋" w:hAnsi="仿宋" w:eastAsia="仿宋" w:cs="楷体_GB2312"/>
          <w:color w:val="auto"/>
          <w:sz w:val="24"/>
          <w:highlight w:val="none"/>
          <w:lang w:val="zh-CN"/>
        </w:rPr>
        <w:t xml:space="preserve"> </w:t>
      </w:r>
      <w:r>
        <w:rPr>
          <w:rFonts w:hint="eastAsia" w:ascii="仿宋" w:hAnsi="仿宋" w:eastAsia="仿宋" w:cs="楷体_GB2312"/>
          <w:color w:val="auto"/>
          <w:sz w:val="24"/>
          <w:highlight w:val="none"/>
          <w:lang w:val="en-US" w:eastAsia="zh-CN"/>
        </w:rPr>
        <w:t xml:space="preserve">  </w:t>
      </w:r>
      <w:r>
        <w:rPr>
          <w:rFonts w:hint="eastAsia" w:ascii="仿宋" w:hAnsi="仿宋" w:eastAsia="仿宋" w:cs="楷体_GB2312"/>
          <w:color w:val="auto"/>
          <w:sz w:val="24"/>
          <w:highlight w:val="none"/>
          <w:lang w:val="zh-CN"/>
        </w:rPr>
        <w:t xml:space="preserve"> 日期</w:t>
      </w:r>
      <w:r>
        <w:rPr>
          <w:rFonts w:hint="eastAsia" w:ascii="仿宋" w:hAnsi="仿宋" w:eastAsia="仿宋"/>
          <w:color w:val="auto"/>
          <w:sz w:val="24"/>
          <w:highlight w:val="none"/>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en-US" w:eastAsia="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年</w:t>
      </w:r>
      <w:r>
        <w:rPr>
          <w:rFonts w:ascii="仿宋" w:hAnsi="仿宋" w:eastAsia="仿宋" w:cs="楷体_GB2312"/>
          <w:color w:val="auto"/>
          <w:sz w:val="24"/>
          <w:highlight w:val="non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月</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日</w:t>
      </w:r>
    </w:p>
    <w:p w14:paraId="016D413B">
      <w:pPr>
        <w:spacing w:line="640" w:lineRule="exact"/>
        <w:jc w:val="center"/>
        <w:rPr>
          <w:rFonts w:hint="eastAsia" w:ascii="仿宋" w:hAnsi="仿宋" w:eastAsia="仿宋" w:cs="仿宋_GB2312"/>
          <w:color w:val="auto"/>
          <w:sz w:val="24"/>
          <w:highlight w:val="none"/>
        </w:rPr>
      </w:pPr>
    </w:p>
    <w:p w14:paraId="6FBFAF0E">
      <w:pPr>
        <w:spacing w:line="640" w:lineRule="exact"/>
        <w:ind w:firstLine="485"/>
        <w:rPr>
          <w:rFonts w:hint="eastAsia" w:ascii="仿宋" w:hAnsi="仿宋" w:eastAsia="仿宋" w:cs="仿宋_GB2312"/>
          <w:color w:val="auto"/>
          <w:sz w:val="24"/>
          <w:highlight w:val="none"/>
        </w:rPr>
      </w:pPr>
    </w:p>
    <w:p w14:paraId="54110D22">
      <w:pPr>
        <w:spacing w:line="640" w:lineRule="exact"/>
        <w:ind w:firstLine="485"/>
        <w:rPr>
          <w:rFonts w:hint="eastAsia" w:ascii="仿宋" w:hAnsi="仿宋" w:eastAsia="仿宋"/>
          <w:color w:val="auto"/>
          <w:sz w:val="28"/>
          <w:szCs w:val="28"/>
          <w:highlight w:val="none"/>
        </w:rPr>
      </w:pPr>
      <w:r>
        <w:rPr>
          <w:rFonts w:hint="eastAsia" w:ascii="仿宋" w:hAnsi="仿宋" w:eastAsia="仿宋" w:cs="仿宋_GB2312"/>
          <w:color w:val="auto"/>
          <w:sz w:val="24"/>
          <w:highlight w:val="none"/>
        </w:rPr>
        <w:t>注:</w:t>
      </w:r>
      <w:r>
        <w:rPr>
          <w:rFonts w:hint="eastAsia" w:ascii="仿宋" w:hAnsi="仿宋" w:eastAsia="仿宋"/>
          <w:color w:val="auto"/>
          <w:sz w:val="24"/>
          <w:highlight w:val="none"/>
        </w:rPr>
        <w:t>非残疾人福利性单位不需提供此函。</w:t>
      </w:r>
    </w:p>
    <w:p w14:paraId="283660E3">
      <w:pPr>
        <w:pStyle w:val="50"/>
        <w:ind w:firstLine="420"/>
        <w:rPr>
          <w:rFonts w:hint="eastAsia"/>
          <w:color w:val="auto"/>
          <w:highlight w:val="none"/>
        </w:rPr>
      </w:pPr>
    </w:p>
    <w:p w14:paraId="5170BEA9">
      <w:pPr>
        <w:pStyle w:val="294"/>
        <w:rPr>
          <w:rFonts w:hint="eastAsia"/>
          <w:color w:val="auto"/>
          <w:highlight w:val="none"/>
        </w:rPr>
      </w:pPr>
    </w:p>
    <w:p w14:paraId="5608C9E8">
      <w:pPr>
        <w:rPr>
          <w:rFonts w:hint="eastAsia"/>
          <w:color w:val="auto"/>
          <w:highlight w:val="none"/>
        </w:rPr>
      </w:pPr>
    </w:p>
    <w:p w14:paraId="32D78174">
      <w:pPr>
        <w:pStyle w:val="111"/>
        <w:rPr>
          <w:rFonts w:hint="eastAsia"/>
          <w:color w:val="auto"/>
          <w:highlight w:val="none"/>
        </w:rPr>
      </w:pPr>
    </w:p>
    <w:p w14:paraId="64984E40">
      <w:pPr>
        <w:rPr>
          <w:rFonts w:hint="eastAsia" w:ascii="仿宋" w:hAnsi="仿宋" w:eastAsia="仿宋" w:cs="仿宋"/>
          <w:b/>
          <w:bCs/>
          <w:color w:val="auto"/>
          <w:sz w:val="32"/>
          <w:szCs w:val="32"/>
          <w:highlight w:val="none"/>
        </w:rPr>
      </w:pPr>
    </w:p>
    <w:p w14:paraId="59AC8ECC">
      <w:pPr>
        <w:rPr>
          <w:rFonts w:hint="eastAsia" w:ascii="仿宋" w:hAnsi="仿宋" w:eastAsia="仿宋" w:cs="仿宋"/>
          <w:b/>
          <w:bCs/>
          <w:color w:val="auto"/>
          <w:sz w:val="32"/>
          <w:szCs w:val="32"/>
          <w:highlight w:val="none"/>
        </w:rPr>
      </w:pPr>
    </w:p>
    <w:sectPr>
      <w:headerReference r:id="rId5" w:type="default"/>
      <w:footerReference r:id="rId6" w:type="default"/>
      <w:pgSz w:w="11906" w:h="16838"/>
      <w:pgMar w:top="1327" w:right="1009" w:bottom="1327" w:left="1009"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dobe 仿宋 Std R">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Helv">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华文行楷">
    <w:altName w:val="微软雅黑"/>
    <w:panose1 w:val="02010800040101010101"/>
    <w:charset w:val="86"/>
    <w:family w:val="auto"/>
    <w:pitch w:val="default"/>
    <w:sig w:usb0="00000000" w:usb1="0000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4977F">
    <w:pPr>
      <w:pStyle w:val="4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5858C8EA">
                          <w:pPr>
                            <w:pStyle w:val="427"/>
                          </w:pPr>
                          <w:r>
                            <w:fldChar w:fldCharType="begin"/>
                          </w:r>
                          <w:r>
                            <w:instrText xml:space="preserve"> PAGE  \* MERGEFORMAT </w:instrText>
                          </w:r>
                          <w:r>
                            <w:fldChar w:fldCharType="separate"/>
                          </w:r>
                          <w:r>
                            <w:t>80</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B1NShz0QEAAKIDAAAOAAAAAAAAAAEAIAAAAB8BAABk&#10;cnMvZTJvRG9jLnhtbFBLBQYAAAAABgAGAFkBAABiBQAAAAA=&#10;">
              <v:fill on="f" focussize="0,0"/>
              <v:stroke on="f" weight="0.5pt"/>
              <v:imagedata o:title=""/>
              <o:lock v:ext="edit" aspectratio="f"/>
              <v:textbox inset="0mm,0mm,0mm,0mm" style="mso-fit-shape-to-text:t;">
                <w:txbxContent>
                  <w:p w14:paraId="5858C8EA">
                    <w:pPr>
                      <w:pStyle w:val="427"/>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6B984">
    <w:pPr>
      <w:pStyle w:val="21"/>
      <w:jc w:val="center"/>
    </w:pPr>
    <w:r>
      <w:fldChar w:fldCharType="begin"/>
    </w:r>
    <w:r>
      <w:instrText xml:space="preserve">PAGE \* MERGEFORMAT</w:instrText>
    </w:r>
    <w:r>
      <w:fldChar w:fldCharType="separate"/>
    </w:r>
    <w:r>
      <w:t>1</w:t>
    </w:r>
    <w:r>
      <w:fldChar w:fldCharType="end"/>
    </w:r>
  </w:p>
  <w:p w14:paraId="3BD918EB">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042B71">
    <w:pPr>
      <w:pStyle w:val="289"/>
      <w:jc w:val="center"/>
      <w:rPr>
        <w:rFonts w:ascii="华文行楷" w:hAnsi="黑体" w:eastAsia="华文行楷"/>
        <w:sz w:val="28"/>
        <w:szCs w:val="28"/>
      </w:rPr>
    </w:pPr>
    <w:r>
      <w:rPr>
        <w:rFonts w:hint="eastAsia" w:ascii="华文行楷" w:hAnsi="黑体" w:eastAsia="华文行楷"/>
        <w:sz w:val="28"/>
        <w:szCs w:val="28"/>
      </w:rPr>
      <w:t>淮安市</w:t>
    </w:r>
    <w:r>
      <w:rPr>
        <w:rFonts w:hint="eastAsia" w:ascii="华文行楷" w:hAnsi="黑体" w:eastAsia="华文行楷"/>
        <w:sz w:val="28"/>
        <w:szCs w:val="28"/>
        <w:lang w:val="en-US" w:eastAsia="zh-CN"/>
      </w:rPr>
      <w:t>清江浦区</w:t>
    </w:r>
    <w:r>
      <w:rPr>
        <w:rFonts w:hint="eastAsia" w:ascii="华文行楷" w:hAnsi="黑体" w:eastAsia="华文行楷"/>
        <w:sz w:val="28"/>
        <w:szCs w:val="28"/>
      </w:rPr>
      <w:t>政府采购“苏采云全流程不见面”竞争性磋商文件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73835">
    <w:pPr>
      <w:pStyle w:val="289"/>
      <w:jc w:val="center"/>
      <w:rPr>
        <w:rFonts w:ascii="华文行楷" w:hAnsi="黑体" w:eastAsia="华文行楷"/>
        <w:sz w:val="24"/>
        <w:szCs w:val="24"/>
      </w:rPr>
    </w:pPr>
    <w:r>
      <w:rPr>
        <w:rFonts w:hint="eastAsia" w:ascii="华文行楷" w:hAnsi="黑体" w:eastAsia="华文行楷"/>
        <w:sz w:val="24"/>
        <w:szCs w:val="24"/>
      </w:rPr>
      <w:t>淮安市</w:t>
    </w:r>
    <w:r>
      <w:rPr>
        <w:rFonts w:hint="eastAsia" w:ascii="华文行楷" w:hAnsi="黑体" w:eastAsia="华文行楷"/>
        <w:sz w:val="24"/>
        <w:szCs w:val="24"/>
        <w:lang w:val="en-US" w:eastAsia="zh-CN"/>
      </w:rPr>
      <w:t>清江浦区</w:t>
    </w:r>
    <w:r>
      <w:rPr>
        <w:rFonts w:hint="eastAsia" w:ascii="华文行楷" w:hAnsi="黑体" w:eastAsia="华文行楷"/>
        <w:sz w:val="24"/>
        <w:szCs w:val="24"/>
      </w:rPr>
      <w:t>政府采购“苏采云全流程不见面”竞争性磋商文件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9C3709"/>
    <w:rsid w:val="067D4013"/>
    <w:rsid w:val="07D37F63"/>
    <w:rsid w:val="0C212184"/>
    <w:rsid w:val="0C225F36"/>
    <w:rsid w:val="100B7ABF"/>
    <w:rsid w:val="1259520E"/>
    <w:rsid w:val="17052AB3"/>
    <w:rsid w:val="17D42F29"/>
    <w:rsid w:val="19AA47C9"/>
    <w:rsid w:val="1A5538FC"/>
    <w:rsid w:val="1A621454"/>
    <w:rsid w:val="1AEB090A"/>
    <w:rsid w:val="1C185B56"/>
    <w:rsid w:val="1FBA7287"/>
    <w:rsid w:val="240E66CF"/>
    <w:rsid w:val="247E37F8"/>
    <w:rsid w:val="2807340F"/>
    <w:rsid w:val="29BE06F8"/>
    <w:rsid w:val="2BB620E0"/>
    <w:rsid w:val="2F923A19"/>
    <w:rsid w:val="323F1269"/>
    <w:rsid w:val="3254737C"/>
    <w:rsid w:val="32B900B2"/>
    <w:rsid w:val="367153E3"/>
    <w:rsid w:val="380D10C9"/>
    <w:rsid w:val="3D82471E"/>
    <w:rsid w:val="3DBC5CD1"/>
    <w:rsid w:val="3DF94C03"/>
    <w:rsid w:val="3E8C1914"/>
    <w:rsid w:val="437C6DC1"/>
    <w:rsid w:val="479134E1"/>
    <w:rsid w:val="4BC65A49"/>
    <w:rsid w:val="4D3358B9"/>
    <w:rsid w:val="4D3A4F19"/>
    <w:rsid w:val="4E387731"/>
    <w:rsid w:val="509E3C46"/>
    <w:rsid w:val="52A21D53"/>
    <w:rsid w:val="52F81179"/>
    <w:rsid w:val="575E5102"/>
    <w:rsid w:val="5B5D450D"/>
    <w:rsid w:val="5D606C8E"/>
    <w:rsid w:val="5DC306EF"/>
    <w:rsid w:val="5DFD5A1F"/>
    <w:rsid w:val="5EBA05DD"/>
    <w:rsid w:val="60161D47"/>
    <w:rsid w:val="614B6D12"/>
    <w:rsid w:val="696F11DE"/>
    <w:rsid w:val="6A77126F"/>
    <w:rsid w:val="6BCC7390"/>
    <w:rsid w:val="6F834209"/>
    <w:rsid w:val="70B51F79"/>
    <w:rsid w:val="71B45234"/>
    <w:rsid w:val="73FB0232"/>
    <w:rsid w:val="752540BB"/>
    <w:rsid w:val="769E79F5"/>
    <w:rsid w:val="77864961"/>
    <w:rsid w:val="78EC7AF4"/>
    <w:rsid w:val="7C0A6D8E"/>
    <w:rsid w:val="7CB83DD0"/>
    <w:rsid w:val="7D8E0B1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qFormat="1" w:uiPriority="99" w:name="HTML Sample"/>
    <w:lsdException w:qFormat="1"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11"/>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1"/>
    <w:qFormat/>
    <w:uiPriority w:val="0"/>
    <w:pPr>
      <w:spacing w:after="120"/>
      <w:ind w:left="420" w:leftChars="20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qFormat/>
    <w:uiPriority w:val="99"/>
    <w:rPr>
      <w:rFonts w:ascii="宋体" w:hAnsi="Courier New"/>
      <w:szCs w:val="20"/>
    </w:rPr>
  </w:style>
  <w:style w:type="paragraph" w:styleId="18">
    <w:name w:val="toc 8"/>
    <w:basedOn w:val="1"/>
    <w:next w:val="1"/>
    <w:unhideWhenUsed/>
    <w:qFormat/>
    <w:uiPriority w:val="39"/>
    <w:pPr>
      <w:spacing w:after="57"/>
      <w:ind w:left="1984" w:right="0" w:firstLine="0"/>
    </w:pPr>
  </w:style>
  <w:style w:type="paragraph" w:styleId="19">
    <w:name w:val="Date"/>
    <w:basedOn w:val="1"/>
    <w:next w:val="1"/>
    <w:qFormat/>
    <w:uiPriority w:val="0"/>
    <w:pPr>
      <w:ind w:left="100" w:leftChars="2500"/>
    </w:pPr>
    <w:rPr>
      <w:rFonts w:ascii="黑体" w:eastAsia="黑体"/>
      <w:sz w:val="72"/>
    </w:rPr>
  </w:style>
  <w:style w:type="paragraph" w:styleId="20">
    <w:name w:val="endnote text"/>
    <w:basedOn w:val="1"/>
    <w:semiHidden/>
    <w:unhideWhenUsed/>
    <w:qFormat/>
    <w:uiPriority w:val="99"/>
    <w:pPr>
      <w:spacing w:after="0" w:line="240" w:lineRule="auto"/>
    </w:pPr>
    <w:rPr>
      <w:sz w:val="20"/>
    </w:rPr>
  </w:style>
  <w:style w:type="paragraph" w:styleId="21">
    <w:name w:val="footer"/>
    <w:basedOn w:val="1"/>
    <w:unhideWhenUsed/>
    <w:qFormat/>
    <w:uiPriority w:val="99"/>
    <w:pPr>
      <w:tabs>
        <w:tab w:val="center" w:pos="7143"/>
        <w:tab w:val="right" w:pos="14287"/>
      </w:tabs>
      <w:spacing w:after="0" w:line="240" w:lineRule="auto"/>
    </w:pPr>
  </w:style>
  <w:style w:type="paragraph" w:styleId="22">
    <w:name w:val="header"/>
    <w:basedOn w:val="1"/>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qFormat/>
    <w:uiPriority w:val="11"/>
    <w:pPr>
      <w:spacing w:before="200" w:after="200"/>
    </w:pPr>
    <w:rPr>
      <w:sz w:val="24"/>
      <w:szCs w:val="24"/>
    </w:rPr>
  </w:style>
  <w:style w:type="paragraph" w:styleId="26">
    <w:name w:val="footnote text"/>
    <w:basedOn w:val="1"/>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unhideWhenUsed/>
    <w:qFormat/>
    <w:uiPriority w:val="0"/>
    <w:pPr>
      <w:spacing w:before="100" w:beforeAutospacing="1" w:after="100" w:afterAutospacing="1"/>
      <w:jc w:val="left"/>
    </w:pPr>
    <w:rPr>
      <w:kern w:val="0"/>
      <w:sz w:val="24"/>
      <w:szCs w:val="20"/>
    </w:rPr>
  </w:style>
  <w:style w:type="paragraph" w:styleId="32">
    <w:name w:val="Title"/>
    <w:basedOn w:val="1"/>
    <w:next w:val="1"/>
    <w:qFormat/>
    <w:uiPriority w:val="10"/>
    <w:pPr>
      <w:spacing w:before="300" w:after="200"/>
      <w:contextualSpacing/>
    </w:pPr>
    <w:rPr>
      <w:sz w:val="48"/>
      <w:szCs w:val="48"/>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22"/>
  </w:style>
  <w:style w:type="character" w:styleId="37">
    <w:name w:val="endnote reference"/>
    <w:semiHidden/>
    <w:unhideWhenUsed/>
    <w:qFormat/>
    <w:uiPriority w:val="99"/>
    <w:rPr>
      <w:vertAlign w:val="superscript"/>
    </w:rPr>
  </w:style>
  <w:style w:type="character" w:styleId="38">
    <w:name w:val="FollowedHyperlink"/>
    <w:basedOn w:val="35"/>
    <w:semiHidden/>
    <w:unhideWhenUsed/>
    <w:qFormat/>
    <w:uiPriority w:val="99"/>
    <w:rPr>
      <w:color w:val="800080"/>
      <w:u w:val="none"/>
    </w:rPr>
  </w:style>
  <w:style w:type="character" w:styleId="39">
    <w:name w:val="Emphasis"/>
    <w:basedOn w:val="35"/>
    <w:qFormat/>
    <w:uiPriority w:val="20"/>
  </w:style>
  <w:style w:type="character" w:styleId="40">
    <w:name w:val="HTML Definition"/>
    <w:basedOn w:val="35"/>
    <w:semiHidden/>
    <w:unhideWhenUsed/>
    <w:uiPriority w:val="99"/>
  </w:style>
  <w:style w:type="character" w:styleId="41">
    <w:name w:val="HTML Typewriter"/>
    <w:basedOn w:val="35"/>
    <w:semiHidden/>
    <w:unhideWhenUsed/>
    <w:qFormat/>
    <w:uiPriority w:val="99"/>
    <w:rPr>
      <w:rFonts w:hint="default" w:ascii="monospace" w:hAnsi="monospace" w:eastAsia="monospace" w:cs="monospace"/>
      <w:sz w:val="20"/>
    </w:rPr>
  </w:style>
  <w:style w:type="character" w:styleId="42">
    <w:name w:val="HTML Acronym"/>
    <w:basedOn w:val="35"/>
    <w:semiHidden/>
    <w:unhideWhenUsed/>
    <w:uiPriority w:val="99"/>
  </w:style>
  <w:style w:type="character" w:styleId="43">
    <w:name w:val="HTML Variable"/>
    <w:basedOn w:val="35"/>
    <w:semiHidden/>
    <w:unhideWhenUsed/>
    <w:uiPriority w:val="99"/>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HTML Code"/>
    <w:basedOn w:val="35"/>
    <w:semiHidden/>
    <w:unhideWhenUsed/>
    <w:uiPriority w:val="99"/>
    <w:rPr>
      <w:rFonts w:hint="default" w:ascii="monospace" w:hAnsi="monospace" w:eastAsia="monospace" w:cs="monospace"/>
      <w:sz w:val="20"/>
    </w:rPr>
  </w:style>
  <w:style w:type="character" w:styleId="46">
    <w:name w:val="HTML Cite"/>
    <w:basedOn w:val="35"/>
    <w:semiHidden/>
    <w:unhideWhenUsed/>
    <w:uiPriority w:val="99"/>
  </w:style>
  <w:style w:type="character" w:styleId="47">
    <w:name w:val="footnote reference"/>
    <w:unhideWhenUsed/>
    <w:qFormat/>
    <w:uiPriority w:val="99"/>
    <w:rPr>
      <w:vertAlign w:val="superscript"/>
    </w:rPr>
  </w:style>
  <w:style w:type="character" w:styleId="48">
    <w:name w:val="HTML Keyboard"/>
    <w:basedOn w:val="35"/>
    <w:semiHidden/>
    <w:unhideWhenUsed/>
    <w:uiPriority w:val="99"/>
    <w:rPr>
      <w:rFonts w:ascii="monospace" w:hAnsi="monospace" w:eastAsia="monospace" w:cs="monospace"/>
      <w:sz w:val="20"/>
    </w:rPr>
  </w:style>
  <w:style w:type="character" w:styleId="49">
    <w:name w:val="HTML Sample"/>
    <w:basedOn w:val="35"/>
    <w:semiHidden/>
    <w:unhideWhenUsed/>
    <w:qFormat/>
    <w:uiPriority w:val="99"/>
    <w:rPr>
      <w:rFonts w:hint="default" w:ascii="monospace" w:hAnsi="monospace" w:eastAsia="monospace" w:cs="monospace"/>
    </w:rPr>
  </w:style>
  <w:style w:type="paragraph" w:customStyle="1" w:styleId="50">
    <w:name w:val="正文1"/>
    <w:qFormat/>
    <w:uiPriority w:val="0"/>
    <w:pPr>
      <w:spacing w:before="120" w:after="120" w:line="180" w:lineRule="auto"/>
      <w:ind w:firstLine="200"/>
      <w:contextualSpacing/>
    </w:pPr>
    <w:rPr>
      <w:rFonts w:hint="default" w:ascii="Times New Roman" w:hAnsi="Times New Roman" w:eastAsia="Adobe 仿宋 Std R" w:cs="Times New Roman"/>
      <w:sz w:val="21"/>
      <w:szCs w:val="21"/>
      <w:lang w:val="en-US" w:eastAsia="zh-CN" w:bidi="ar-SA"/>
    </w:rPr>
  </w:style>
  <w:style w:type="character" w:customStyle="1" w:styleId="51">
    <w:name w:val="标题 1 Char"/>
    <w:link w:val="52"/>
    <w:qFormat/>
    <w:uiPriority w:val="0"/>
    <w:rPr>
      <w:rFonts w:ascii="宋体"/>
      <w:b/>
      <w:color w:val="000000"/>
      <w:sz w:val="44"/>
    </w:rPr>
  </w:style>
  <w:style w:type="paragraph" w:customStyle="1" w:styleId="52">
    <w:name w:val="标题 11"/>
    <w:basedOn w:val="1"/>
    <w:next w:val="1"/>
    <w:link w:val="51"/>
    <w:qFormat/>
    <w:uiPriority w:val="0"/>
    <w:pPr>
      <w:keepNext/>
      <w:keepLines/>
      <w:tabs>
        <w:tab w:val="left" w:pos="432"/>
      </w:tabs>
      <w:spacing w:before="340" w:after="330" w:line="578" w:lineRule="auto"/>
      <w:ind w:left="432" w:hanging="432"/>
      <w:outlineLvl w:val="0"/>
    </w:pPr>
    <w:rPr>
      <w:rFonts w:ascii="宋体"/>
      <w:b/>
      <w:color w:val="000000"/>
      <w:sz w:val="44"/>
      <w:szCs w:val="20"/>
    </w:rPr>
  </w:style>
  <w:style w:type="character" w:customStyle="1" w:styleId="53">
    <w:name w:val="Heading 2 Char"/>
    <w:link w:val="54"/>
    <w:qFormat/>
    <w:uiPriority w:val="9"/>
    <w:rPr>
      <w:rFonts w:ascii="Arial" w:hAnsi="Arial" w:eastAsia="Arial" w:cs="Arial"/>
      <w:sz w:val="34"/>
    </w:rPr>
  </w:style>
  <w:style w:type="paragraph" w:customStyle="1" w:styleId="54">
    <w:name w:val="标题 212"/>
    <w:basedOn w:val="1"/>
    <w:next w:val="1"/>
    <w:link w:val="53"/>
    <w:unhideWhenUsed/>
    <w:qFormat/>
    <w:uiPriority w:val="9"/>
    <w:pPr>
      <w:keepNext/>
      <w:keepLines/>
      <w:spacing w:before="360" w:after="200"/>
      <w:outlineLvl w:val="1"/>
    </w:pPr>
    <w:rPr>
      <w:rFonts w:ascii="Arial" w:hAnsi="Arial" w:eastAsia="Arial" w:cs="Arial"/>
      <w:sz w:val="34"/>
    </w:rPr>
  </w:style>
  <w:style w:type="character" w:customStyle="1" w:styleId="55">
    <w:name w:val="标题 4 Char"/>
    <w:link w:val="56"/>
    <w:qFormat/>
    <w:uiPriority w:val="0"/>
    <w:rPr>
      <w:rFonts w:ascii="宋体" w:hAnsi="宋体" w:cs="宋体"/>
      <w:b/>
      <w:sz w:val="21"/>
      <w:lang w:val="en-US" w:eastAsia="zh-CN" w:bidi="ar-SA"/>
    </w:rPr>
  </w:style>
  <w:style w:type="paragraph" w:customStyle="1" w:styleId="56">
    <w:name w:val="标题 41"/>
    <w:next w:val="1"/>
    <w:link w:val="55"/>
    <w:qFormat/>
    <w:uiPriority w:val="0"/>
    <w:pPr>
      <w:spacing w:after="160"/>
      <w:ind w:left="1600" w:hanging="400"/>
      <w:jc w:val="both"/>
      <w:outlineLvl w:val="3"/>
    </w:pPr>
    <w:rPr>
      <w:rFonts w:hint="default" w:ascii="宋体" w:hAnsi="宋体" w:eastAsia="宋体" w:cs="宋体"/>
      <w:b/>
      <w:sz w:val="21"/>
      <w:lang w:val="en-US" w:eastAsia="zh-CN" w:bidi="ar-SA"/>
    </w:rPr>
  </w:style>
  <w:style w:type="character" w:customStyle="1" w:styleId="57">
    <w:name w:val="标题 5 Char"/>
    <w:link w:val="58"/>
    <w:qFormat/>
    <w:uiPriority w:val="0"/>
    <w:rPr>
      <w:rFonts w:ascii="宋体" w:hAnsi="宋体" w:cs="宋体"/>
      <w:sz w:val="21"/>
      <w:lang w:val="en-US" w:eastAsia="zh-CN" w:bidi="ar-SA"/>
    </w:rPr>
  </w:style>
  <w:style w:type="paragraph" w:customStyle="1" w:styleId="58">
    <w:name w:val="标题 51"/>
    <w:next w:val="1"/>
    <w:link w:val="57"/>
    <w:qFormat/>
    <w:uiPriority w:val="0"/>
    <w:pPr>
      <w:spacing w:after="160"/>
      <w:ind w:left="1800" w:hanging="400"/>
      <w:jc w:val="both"/>
      <w:outlineLvl w:val="4"/>
    </w:pPr>
    <w:rPr>
      <w:rFonts w:hint="default" w:ascii="宋体" w:hAnsi="宋体" w:eastAsia="宋体" w:cs="宋体"/>
      <w:sz w:val="21"/>
      <w:lang w:val="en-US" w:eastAsia="zh-CN" w:bidi="ar-SA"/>
    </w:rPr>
  </w:style>
  <w:style w:type="character" w:customStyle="1" w:styleId="59">
    <w:name w:val="标题 3 Char"/>
    <w:link w:val="60"/>
    <w:qFormat/>
    <w:uiPriority w:val="0"/>
    <w:rPr>
      <w:rFonts w:ascii="宋体"/>
      <w:b/>
      <w:color w:val="000000"/>
      <w:sz w:val="32"/>
    </w:rPr>
  </w:style>
  <w:style w:type="paragraph" w:customStyle="1" w:styleId="60">
    <w:name w:val="标题 31"/>
    <w:basedOn w:val="1"/>
    <w:next w:val="1"/>
    <w:link w:val="59"/>
    <w:qFormat/>
    <w:uiPriority w:val="0"/>
    <w:pPr>
      <w:keepNext/>
      <w:keepLines/>
      <w:tabs>
        <w:tab w:val="left" w:pos="720"/>
      </w:tabs>
      <w:spacing w:before="260" w:after="260" w:line="416" w:lineRule="auto"/>
      <w:ind w:left="720" w:hanging="720"/>
      <w:outlineLvl w:val="2"/>
    </w:pPr>
    <w:rPr>
      <w:rFonts w:ascii="宋体"/>
      <w:b/>
      <w:color w:val="000000"/>
      <w:sz w:val="32"/>
      <w:szCs w:val="20"/>
    </w:rPr>
  </w:style>
  <w:style w:type="character" w:customStyle="1" w:styleId="61">
    <w:name w:val="标题 6 Char"/>
    <w:link w:val="62"/>
    <w:qFormat/>
    <w:uiPriority w:val="0"/>
    <w:rPr>
      <w:rFonts w:ascii="宋体" w:hAnsi="宋体" w:cs="宋体"/>
      <w:b/>
      <w:sz w:val="21"/>
      <w:lang w:val="en-US" w:eastAsia="zh-CN" w:bidi="ar-SA"/>
    </w:rPr>
  </w:style>
  <w:style w:type="paragraph" w:customStyle="1" w:styleId="62">
    <w:name w:val="标题 61"/>
    <w:next w:val="1"/>
    <w:link w:val="61"/>
    <w:qFormat/>
    <w:uiPriority w:val="0"/>
    <w:pPr>
      <w:spacing w:after="160"/>
      <w:ind w:left="2000" w:hanging="400"/>
      <w:jc w:val="both"/>
      <w:outlineLvl w:val="5"/>
    </w:pPr>
    <w:rPr>
      <w:rFonts w:hint="default" w:ascii="宋体" w:hAnsi="宋体" w:eastAsia="宋体" w:cs="宋体"/>
      <w:b/>
      <w:sz w:val="21"/>
      <w:lang w:val="en-US" w:eastAsia="zh-CN" w:bidi="ar-SA"/>
    </w:rPr>
  </w:style>
  <w:style w:type="paragraph" w:customStyle="1" w:styleId="63">
    <w:name w:val="标题 111"/>
    <w:basedOn w:val="1"/>
    <w:next w:val="1"/>
    <w:link w:val="77"/>
    <w:qFormat/>
    <w:uiPriority w:val="9"/>
    <w:pPr>
      <w:keepNext/>
      <w:keepLines/>
      <w:spacing w:before="480" w:after="200"/>
      <w:outlineLvl w:val="0"/>
    </w:pPr>
    <w:rPr>
      <w:rFonts w:ascii="Arial" w:hAnsi="Arial" w:eastAsia="Arial" w:cs="Arial"/>
      <w:sz w:val="40"/>
      <w:szCs w:val="40"/>
    </w:rPr>
  </w:style>
  <w:style w:type="paragraph" w:customStyle="1" w:styleId="64">
    <w:name w:val="标题 311"/>
    <w:basedOn w:val="1"/>
    <w:next w:val="1"/>
    <w:link w:val="78"/>
    <w:unhideWhenUsed/>
    <w:qFormat/>
    <w:uiPriority w:val="9"/>
    <w:pPr>
      <w:keepNext/>
      <w:keepLines/>
      <w:spacing w:before="320" w:after="200"/>
      <w:outlineLvl w:val="2"/>
    </w:pPr>
    <w:rPr>
      <w:rFonts w:ascii="Arial" w:hAnsi="Arial" w:eastAsia="Arial" w:cs="Arial"/>
      <w:sz w:val="30"/>
      <w:szCs w:val="30"/>
    </w:rPr>
  </w:style>
  <w:style w:type="paragraph" w:customStyle="1" w:styleId="65">
    <w:name w:val="标题 411"/>
    <w:basedOn w:val="1"/>
    <w:next w:val="1"/>
    <w:link w:val="79"/>
    <w:unhideWhenUsed/>
    <w:qFormat/>
    <w:uiPriority w:val="9"/>
    <w:pPr>
      <w:keepNext/>
      <w:keepLines/>
      <w:spacing w:before="320" w:after="200"/>
      <w:outlineLvl w:val="3"/>
    </w:pPr>
    <w:rPr>
      <w:rFonts w:ascii="Arial" w:hAnsi="Arial" w:eastAsia="Arial" w:cs="Arial"/>
      <w:b/>
      <w:bCs/>
      <w:sz w:val="26"/>
      <w:szCs w:val="26"/>
    </w:rPr>
  </w:style>
  <w:style w:type="paragraph" w:customStyle="1" w:styleId="66">
    <w:name w:val="标题 511"/>
    <w:basedOn w:val="1"/>
    <w:next w:val="1"/>
    <w:link w:val="80"/>
    <w:unhideWhenUsed/>
    <w:qFormat/>
    <w:uiPriority w:val="9"/>
    <w:pPr>
      <w:keepNext/>
      <w:keepLines/>
      <w:spacing w:before="320" w:after="200"/>
      <w:outlineLvl w:val="4"/>
    </w:pPr>
    <w:rPr>
      <w:rFonts w:ascii="Arial" w:hAnsi="Arial" w:eastAsia="Arial" w:cs="Arial"/>
      <w:b/>
      <w:bCs/>
      <w:sz w:val="24"/>
      <w:szCs w:val="24"/>
    </w:rPr>
  </w:style>
  <w:style w:type="paragraph" w:customStyle="1" w:styleId="67">
    <w:name w:val="标题 611"/>
    <w:basedOn w:val="1"/>
    <w:next w:val="1"/>
    <w:link w:val="81"/>
    <w:unhideWhenUsed/>
    <w:qFormat/>
    <w:uiPriority w:val="9"/>
    <w:pPr>
      <w:keepNext/>
      <w:keepLines/>
      <w:spacing w:before="320" w:after="200"/>
      <w:outlineLvl w:val="5"/>
    </w:pPr>
    <w:rPr>
      <w:rFonts w:ascii="Arial" w:hAnsi="Arial" w:eastAsia="Arial" w:cs="Arial"/>
      <w:b/>
      <w:bCs/>
      <w:sz w:val="22"/>
      <w:szCs w:val="22"/>
    </w:rPr>
  </w:style>
  <w:style w:type="paragraph" w:customStyle="1" w:styleId="68">
    <w:name w:val="标题 711"/>
    <w:basedOn w:val="1"/>
    <w:next w:val="1"/>
    <w:link w:val="82"/>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69">
    <w:name w:val="标题 811"/>
    <w:basedOn w:val="1"/>
    <w:next w:val="1"/>
    <w:link w:val="83"/>
    <w:unhideWhenUsed/>
    <w:qFormat/>
    <w:uiPriority w:val="9"/>
    <w:pPr>
      <w:keepNext/>
      <w:keepLines/>
      <w:spacing w:before="320" w:after="200"/>
      <w:outlineLvl w:val="7"/>
    </w:pPr>
    <w:rPr>
      <w:rFonts w:ascii="Arial" w:hAnsi="Arial" w:eastAsia="Arial" w:cs="Arial"/>
      <w:i/>
      <w:iCs/>
      <w:sz w:val="22"/>
      <w:szCs w:val="22"/>
    </w:rPr>
  </w:style>
  <w:style w:type="paragraph" w:customStyle="1" w:styleId="70">
    <w:name w:val="标题 911"/>
    <w:basedOn w:val="1"/>
    <w:next w:val="1"/>
    <w:link w:val="84"/>
    <w:unhideWhenUsed/>
    <w:qFormat/>
    <w:uiPriority w:val="9"/>
    <w:pPr>
      <w:keepNext/>
      <w:keepLines/>
      <w:spacing w:before="320" w:after="200"/>
      <w:outlineLvl w:val="8"/>
    </w:pPr>
    <w:rPr>
      <w:rFonts w:ascii="Arial" w:hAnsi="Arial" w:eastAsia="Arial" w:cs="Arial"/>
      <w:i/>
      <w:iCs/>
      <w:sz w:val="21"/>
      <w:szCs w:val="21"/>
    </w:rPr>
  </w:style>
  <w:style w:type="character" w:customStyle="1" w:styleId="71">
    <w:name w:val="默认段落字体11"/>
    <w:link w:val="1"/>
    <w:unhideWhenUsed/>
    <w:qFormat/>
    <w:uiPriority w:val="1"/>
  </w:style>
  <w:style w:type="table" w:customStyle="1" w:styleId="72">
    <w:name w:val="普通表格11"/>
    <w:unhideWhenUsed/>
    <w:qFormat/>
    <w:uiPriority w:val="99"/>
  </w:style>
  <w:style w:type="paragraph" w:customStyle="1" w:styleId="73">
    <w:name w:val="正文首行缩进 21"/>
    <w:basedOn w:val="74"/>
    <w:link w:val="76"/>
    <w:qFormat/>
    <w:uiPriority w:val="0"/>
    <w:pPr>
      <w:ind w:firstLine="420"/>
    </w:pPr>
    <w:rPr>
      <w:lang w:val="en-US" w:eastAsia="zh-CN"/>
    </w:rPr>
  </w:style>
  <w:style w:type="paragraph" w:customStyle="1" w:styleId="74">
    <w:name w:val="正文文本缩进1"/>
    <w:basedOn w:val="1"/>
    <w:link w:val="75"/>
    <w:qFormat/>
    <w:uiPriority w:val="0"/>
    <w:pPr>
      <w:spacing w:after="120"/>
      <w:ind w:left="420"/>
    </w:pPr>
  </w:style>
  <w:style w:type="character" w:customStyle="1" w:styleId="75">
    <w:name w:val="正文文本缩进 Char"/>
    <w:link w:val="74"/>
    <w:qFormat/>
    <w:uiPriority w:val="0"/>
    <w:rPr>
      <w:rFonts w:ascii="Times New Roman" w:hAnsi="Times New Roman"/>
      <w:sz w:val="21"/>
      <w:szCs w:val="24"/>
    </w:rPr>
  </w:style>
  <w:style w:type="character" w:customStyle="1" w:styleId="76">
    <w:name w:val="正文首行缩进 2 Char"/>
    <w:link w:val="73"/>
    <w:qFormat/>
    <w:uiPriority w:val="0"/>
  </w:style>
  <w:style w:type="character" w:customStyle="1" w:styleId="77">
    <w:name w:val="Heading 1 Char"/>
    <w:link w:val="63"/>
    <w:qFormat/>
    <w:uiPriority w:val="9"/>
    <w:rPr>
      <w:rFonts w:ascii="Arial" w:hAnsi="Arial" w:eastAsia="Arial" w:cs="Arial"/>
      <w:sz w:val="40"/>
      <w:szCs w:val="40"/>
    </w:rPr>
  </w:style>
  <w:style w:type="character" w:customStyle="1" w:styleId="78">
    <w:name w:val="Heading 3 Char"/>
    <w:link w:val="64"/>
    <w:qFormat/>
    <w:uiPriority w:val="9"/>
    <w:rPr>
      <w:rFonts w:ascii="Arial" w:hAnsi="Arial" w:eastAsia="Arial" w:cs="Arial"/>
      <w:sz w:val="30"/>
      <w:szCs w:val="30"/>
    </w:rPr>
  </w:style>
  <w:style w:type="character" w:customStyle="1" w:styleId="79">
    <w:name w:val="Heading 4 Char"/>
    <w:link w:val="65"/>
    <w:qFormat/>
    <w:uiPriority w:val="9"/>
    <w:rPr>
      <w:rFonts w:ascii="Arial" w:hAnsi="Arial" w:eastAsia="Arial" w:cs="Arial"/>
      <w:b/>
      <w:bCs/>
      <w:sz w:val="26"/>
      <w:szCs w:val="26"/>
    </w:rPr>
  </w:style>
  <w:style w:type="character" w:customStyle="1" w:styleId="80">
    <w:name w:val="Heading 5 Char"/>
    <w:link w:val="66"/>
    <w:qFormat/>
    <w:uiPriority w:val="9"/>
    <w:rPr>
      <w:rFonts w:ascii="Arial" w:hAnsi="Arial" w:eastAsia="Arial" w:cs="Arial"/>
      <w:b/>
      <w:bCs/>
      <w:sz w:val="24"/>
      <w:szCs w:val="24"/>
    </w:rPr>
  </w:style>
  <w:style w:type="character" w:customStyle="1" w:styleId="81">
    <w:name w:val="Heading 6 Char"/>
    <w:link w:val="67"/>
    <w:qFormat/>
    <w:uiPriority w:val="9"/>
    <w:rPr>
      <w:rFonts w:ascii="Arial" w:hAnsi="Arial" w:eastAsia="Arial" w:cs="Arial"/>
      <w:b/>
      <w:bCs/>
      <w:sz w:val="22"/>
      <w:szCs w:val="22"/>
    </w:rPr>
  </w:style>
  <w:style w:type="character" w:customStyle="1" w:styleId="82">
    <w:name w:val="Heading 7 Char"/>
    <w:link w:val="68"/>
    <w:qFormat/>
    <w:uiPriority w:val="9"/>
    <w:rPr>
      <w:rFonts w:ascii="Arial" w:hAnsi="Arial" w:eastAsia="Arial" w:cs="Arial"/>
      <w:b/>
      <w:bCs/>
      <w:i/>
      <w:iCs/>
      <w:sz w:val="22"/>
      <w:szCs w:val="22"/>
    </w:rPr>
  </w:style>
  <w:style w:type="character" w:customStyle="1" w:styleId="83">
    <w:name w:val="Heading 8 Char"/>
    <w:link w:val="69"/>
    <w:qFormat/>
    <w:uiPriority w:val="9"/>
    <w:rPr>
      <w:rFonts w:ascii="Arial" w:hAnsi="Arial" w:eastAsia="Arial" w:cs="Arial"/>
      <w:i/>
      <w:iCs/>
      <w:sz w:val="22"/>
      <w:szCs w:val="22"/>
    </w:rPr>
  </w:style>
  <w:style w:type="character" w:customStyle="1" w:styleId="84">
    <w:name w:val="Heading 9 Char"/>
    <w:link w:val="70"/>
    <w:qFormat/>
    <w:uiPriority w:val="9"/>
    <w:rPr>
      <w:rFonts w:ascii="Arial" w:hAnsi="Arial" w:eastAsia="Arial" w:cs="Arial"/>
      <w:i/>
      <w:iCs/>
      <w:sz w:val="21"/>
      <w:szCs w:val="21"/>
    </w:rPr>
  </w:style>
  <w:style w:type="paragraph" w:customStyle="1" w:styleId="85">
    <w:name w:val="目录 711"/>
    <w:basedOn w:val="1"/>
    <w:next w:val="1"/>
    <w:unhideWhenUsed/>
    <w:qFormat/>
    <w:uiPriority w:val="39"/>
    <w:pPr>
      <w:spacing w:after="57"/>
      <w:ind w:left="1701" w:right="0" w:firstLine="0"/>
    </w:pPr>
  </w:style>
  <w:style w:type="paragraph" w:customStyle="1" w:styleId="86">
    <w:name w:val="题注1"/>
    <w:basedOn w:val="1"/>
    <w:next w:val="1"/>
    <w:unhideWhenUsed/>
    <w:qFormat/>
    <w:uiPriority w:val="35"/>
    <w:pPr>
      <w:spacing w:line="276" w:lineRule="auto"/>
    </w:pPr>
    <w:rPr>
      <w:b/>
      <w:bCs/>
      <w:color w:val="4F81BD"/>
      <w:sz w:val="18"/>
      <w:szCs w:val="18"/>
    </w:rPr>
  </w:style>
  <w:style w:type="paragraph" w:customStyle="1" w:styleId="87">
    <w:name w:val="正文文本11"/>
    <w:basedOn w:val="1"/>
    <w:next w:val="1"/>
    <w:unhideWhenUsed/>
    <w:qFormat/>
    <w:uiPriority w:val="99"/>
    <w:pPr>
      <w:spacing w:after="60" w:line="360" w:lineRule="atLeast"/>
      <w:ind w:left="72" w:right="30"/>
      <w:jc w:val="center"/>
    </w:pPr>
    <w:rPr>
      <w:szCs w:val="22"/>
    </w:rPr>
  </w:style>
  <w:style w:type="paragraph" w:customStyle="1" w:styleId="88">
    <w:name w:val="HTML 地址1"/>
    <w:basedOn w:val="1"/>
    <w:next w:val="1"/>
    <w:qFormat/>
    <w:uiPriority w:val="99"/>
    <w:pPr>
      <w:widowControl/>
      <w:jc w:val="left"/>
    </w:pPr>
    <w:rPr>
      <w:rFonts w:eastAsia="Times New Roman"/>
      <w:i/>
      <w:iCs/>
      <w:sz w:val="24"/>
      <w:szCs w:val="20"/>
    </w:rPr>
  </w:style>
  <w:style w:type="paragraph" w:customStyle="1" w:styleId="89">
    <w:name w:val="目录 511"/>
    <w:basedOn w:val="1"/>
    <w:next w:val="1"/>
    <w:unhideWhenUsed/>
    <w:qFormat/>
    <w:uiPriority w:val="39"/>
    <w:pPr>
      <w:spacing w:after="57"/>
      <w:ind w:left="1134" w:right="0" w:firstLine="0"/>
    </w:pPr>
  </w:style>
  <w:style w:type="paragraph" w:customStyle="1" w:styleId="90">
    <w:name w:val="目录 311"/>
    <w:basedOn w:val="1"/>
    <w:next w:val="1"/>
    <w:unhideWhenUsed/>
    <w:qFormat/>
    <w:uiPriority w:val="39"/>
    <w:pPr>
      <w:spacing w:after="57"/>
      <w:ind w:left="567" w:right="0" w:firstLine="0"/>
    </w:pPr>
  </w:style>
  <w:style w:type="paragraph" w:customStyle="1" w:styleId="91">
    <w:name w:val="目录 811"/>
    <w:basedOn w:val="1"/>
    <w:next w:val="1"/>
    <w:unhideWhenUsed/>
    <w:qFormat/>
    <w:uiPriority w:val="39"/>
    <w:pPr>
      <w:spacing w:after="57"/>
      <w:ind w:left="1984" w:right="0" w:firstLine="0"/>
    </w:pPr>
  </w:style>
  <w:style w:type="paragraph" w:customStyle="1" w:styleId="92">
    <w:name w:val="正文文本缩进 211"/>
    <w:basedOn w:val="1"/>
    <w:qFormat/>
    <w:uiPriority w:val="0"/>
    <w:pPr>
      <w:tabs>
        <w:tab w:val="left" w:pos="9741"/>
      </w:tabs>
      <w:ind w:right="-2" w:firstLine="540"/>
    </w:pPr>
    <w:rPr>
      <w:rFonts w:ascii="Times New Roman" w:hAnsi="Times New Roman" w:eastAsia="仿宋_GB2312" w:cs="Times New Roman"/>
      <w:sz w:val="28"/>
    </w:rPr>
  </w:style>
  <w:style w:type="paragraph" w:customStyle="1" w:styleId="93">
    <w:name w:val="尾注文本1"/>
    <w:basedOn w:val="1"/>
    <w:link w:val="94"/>
    <w:unhideWhenUsed/>
    <w:qFormat/>
    <w:uiPriority w:val="99"/>
    <w:pPr>
      <w:spacing w:after="0" w:line="240" w:lineRule="auto"/>
    </w:pPr>
    <w:rPr>
      <w:sz w:val="20"/>
    </w:rPr>
  </w:style>
  <w:style w:type="character" w:customStyle="1" w:styleId="94">
    <w:name w:val="Endnote Text Char"/>
    <w:link w:val="93"/>
    <w:qFormat/>
    <w:uiPriority w:val="99"/>
    <w:rPr>
      <w:sz w:val="20"/>
    </w:rPr>
  </w:style>
  <w:style w:type="paragraph" w:customStyle="1" w:styleId="95">
    <w:name w:val="页脚11"/>
    <w:basedOn w:val="1"/>
    <w:link w:val="116"/>
    <w:unhideWhenUsed/>
    <w:qFormat/>
    <w:uiPriority w:val="99"/>
    <w:pPr>
      <w:tabs>
        <w:tab w:val="center" w:pos="7143"/>
        <w:tab w:val="right" w:pos="14287"/>
      </w:tabs>
      <w:spacing w:after="0" w:line="240" w:lineRule="auto"/>
    </w:pPr>
  </w:style>
  <w:style w:type="character" w:customStyle="1" w:styleId="96">
    <w:name w:val="Caption Char"/>
    <w:link w:val="95"/>
    <w:qFormat/>
    <w:uiPriority w:val="99"/>
  </w:style>
  <w:style w:type="paragraph" w:customStyle="1" w:styleId="97">
    <w:name w:val="页眉11"/>
    <w:basedOn w:val="1"/>
    <w:link w:val="98"/>
    <w:unhideWhenUsed/>
    <w:qFormat/>
    <w:uiPriority w:val="99"/>
    <w:pPr>
      <w:tabs>
        <w:tab w:val="center" w:pos="7143"/>
        <w:tab w:val="right" w:pos="14287"/>
      </w:tabs>
      <w:spacing w:after="0" w:line="240" w:lineRule="auto"/>
    </w:pPr>
  </w:style>
  <w:style w:type="character" w:customStyle="1" w:styleId="98">
    <w:name w:val="Header Char"/>
    <w:link w:val="97"/>
    <w:qFormat/>
    <w:uiPriority w:val="99"/>
  </w:style>
  <w:style w:type="paragraph" w:customStyle="1" w:styleId="99">
    <w:name w:val="目录 111"/>
    <w:basedOn w:val="1"/>
    <w:next w:val="1"/>
    <w:unhideWhenUsed/>
    <w:qFormat/>
    <w:uiPriority w:val="39"/>
    <w:pPr>
      <w:spacing w:after="57"/>
      <w:ind w:left="0" w:right="0" w:firstLine="0"/>
    </w:pPr>
  </w:style>
  <w:style w:type="paragraph" w:customStyle="1" w:styleId="100">
    <w:name w:val="目录 411"/>
    <w:basedOn w:val="1"/>
    <w:next w:val="1"/>
    <w:unhideWhenUsed/>
    <w:qFormat/>
    <w:uiPriority w:val="39"/>
    <w:pPr>
      <w:spacing w:after="57"/>
      <w:ind w:left="850" w:right="0" w:firstLine="0"/>
    </w:pPr>
  </w:style>
  <w:style w:type="paragraph" w:customStyle="1" w:styleId="101">
    <w:name w:val="副标题11"/>
    <w:basedOn w:val="1"/>
    <w:next w:val="1"/>
    <w:link w:val="102"/>
    <w:qFormat/>
    <w:uiPriority w:val="11"/>
    <w:pPr>
      <w:spacing w:before="200" w:after="200"/>
    </w:pPr>
    <w:rPr>
      <w:sz w:val="24"/>
      <w:szCs w:val="24"/>
    </w:rPr>
  </w:style>
  <w:style w:type="character" w:customStyle="1" w:styleId="102">
    <w:name w:val="Subtitle Char"/>
    <w:link w:val="101"/>
    <w:qFormat/>
    <w:uiPriority w:val="11"/>
    <w:rPr>
      <w:sz w:val="24"/>
      <w:szCs w:val="24"/>
    </w:rPr>
  </w:style>
  <w:style w:type="paragraph" w:customStyle="1" w:styleId="103">
    <w:name w:val="脚注文本1"/>
    <w:basedOn w:val="1"/>
    <w:link w:val="104"/>
    <w:unhideWhenUsed/>
    <w:qFormat/>
    <w:uiPriority w:val="99"/>
    <w:pPr>
      <w:spacing w:after="40" w:line="240" w:lineRule="auto"/>
    </w:pPr>
    <w:rPr>
      <w:sz w:val="18"/>
    </w:rPr>
  </w:style>
  <w:style w:type="character" w:customStyle="1" w:styleId="104">
    <w:name w:val="Footnote Text Char"/>
    <w:link w:val="103"/>
    <w:qFormat/>
    <w:uiPriority w:val="99"/>
    <w:rPr>
      <w:sz w:val="18"/>
    </w:rPr>
  </w:style>
  <w:style w:type="paragraph" w:customStyle="1" w:styleId="105">
    <w:name w:val="目录 611"/>
    <w:basedOn w:val="1"/>
    <w:next w:val="1"/>
    <w:unhideWhenUsed/>
    <w:qFormat/>
    <w:uiPriority w:val="39"/>
    <w:pPr>
      <w:spacing w:after="57"/>
      <w:ind w:left="1417" w:right="0" w:firstLine="0"/>
    </w:pPr>
  </w:style>
  <w:style w:type="paragraph" w:customStyle="1" w:styleId="106">
    <w:name w:val="图表目录1"/>
    <w:basedOn w:val="1"/>
    <w:next w:val="1"/>
    <w:unhideWhenUsed/>
    <w:qFormat/>
    <w:uiPriority w:val="99"/>
    <w:pPr>
      <w:spacing w:after="0" w:afterAutospacing="0"/>
    </w:pPr>
  </w:style>
  <w:style w:type="paragraph" w:customStyle="1" w:styleId="107">
    <w:name w:val="目录 211"/>
    <w:basedOn w:val="1"/>
    <w:next w:val="1"/>
    <w:unhideWhenUsed/>
    <w:qFormat/>
    <w:uiPriority w:val="39"/>
    <w:pPr>
      <w:spacing w:after="57"/>
      <w:ind w:left="283" w:right="0" w:firstLine="0"/>
    </w:pPr>
  </w:style>
  <w:style w:type="paragraph" w:customStyle="1" w:styleId="108">
    <w:name w:val="目录 911"/>
    <w:basedOn w:val="1"/>
    <w:next w:val="1"/>
    <w:unhideWhenUsed/>
    <w:qFormat/>
    <w:uiPriority w:val="39"/>
    <w:pPr>
      <w:spacing w:after="57"/>
      <w:ind w:left="2268" w:right="0" w:firstLine="0"/>
    </w:pPr>
  </w:style>
  <w:style w:type="paragraph" w:customStyle="1" w:styleId="109">
    <w:name w:val="标题1"/>
    <w:basedOn w:val="1"/>
    <w:next w:val="1"/>
    <w:link w:val="110"/>
    <w:qFormat/>
    <w:uiPriority w:val="10"/>
    <w:pPr>
      <w:spacing w:before="300" w:after="200"/>
      <w:contextualSpacing/>
    </w:pPr>
    <w:rPr>
      <w:sz w:val="48"/>
      <w:szCs w:val="48"/>
    </w:rPr>
  </w:style>
  <w:style w:type="character" w:customStyle="1" w:styleId="110">
    <w:name w:val="Title Char"/>
    <w:link w:val="109"/>
    <w:qFormat/>
    <w:uiPriority w:val="10"/>
    <w:rPr>
      <w:sz w:val="48"/>
      <w:szCs w:val="48"/>
    </w:rPr>
  </w:style>
  <w:style w:type="paragraph" w:customStyle="1" w:styleId="111">
    <w:name w:val="正文首行缩进11"/>
    <w:basedOn w:val="87"/>
    <w:next w:val="88"/>
    <w:qFormat/>
    <w:uiPriority w:val="0"/>
    <w:pPr>
      <w:ind w:firstLine="420"/>
    </w:pPr>
  </w:style>
  <w:style w:type="table" w:customStyle="1" w:styleId="112">
    <w:name w:val="网格型11"/>
    <w:qFormat/>
    <w:uiPriority w:val="59"/>
    <w:pPr>
      <w:spacing w:after="0" w:line="240" w:lineRule="auto"/>
    </w:pPr>
  </w:style>
  <w:style w:type="character" w:customStyle="1" w:styleId="113">
    <w:name w:val="尾注引用1"/>
    <w:link w:val="1"/>
    <w:unhideWhenUsed/>
    <w:qFormat/>
    <w:uiPriority w:val="99"/>
    <w:rPr>
      <w:vertAlign w:val="superscript"/>
    </w:rPr>
  </w:style>
  <w:style w:type="character" w:customStyle="1" w:styleId="114">
    <w:name w:val="超链接11"/>
    <w:link w:val="1"/>
    <w:unhideWhenUsed/>
    <w:qFormat/>
    <w:uiPriority w:val="99"/>
    <w:rPr>
      <w:color w:val="0000FF"/>
      <w:u w:val="single"/>
    </w:rPr>
  </w:style>
  <w:style w:type="character" w:customStyle="1" w:styleId="115">
    <w:name w:val="脚注引用1"/>
    <w:link w:val="1"/>
    <w:unhideWhenUsed/>
    <w:qFormat/>
    <w:uiPriority w:val="99"/>
    <w:rPr>
      <w:vertAlign w:val="superscript"/>
    </w:rPr>
  </w:style>
  <w:style w:type="character" w:customStyle="1" w:styleId="116">
    <w:name w:val="Footer Char"/>
    <w:link w:val="95"/>
    <w:qFormat/>
    <w:uiPriority w:val="99"/>
  </w:style>
  <w:style w:type="paragraph" w:customStyle="1" w:styleId="117">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118">
    <w:name w:val="正文文本缩进11"/>
    <w:basedOn w:val="1"/>
    <w:qFormat/>
    <w:uiPriority w:val="0"/>
    <w:pPr>
      <w:spacing w:after="120"/>
      <w:ind w:left="420"/>
    </w:pPr>
  </w:style>
  <w:style w:type="character" w:customStyle="1" w:styleId="119">
    <w:name w:val="副标题 Char4"/>
    <w:link w:val="1"/>
    <w:qFormat/>
    <w:uiPriority w:val="0"/>
    <w:rPr>
      <w:rFonts w:ascii="Cambria" w:hAnsi="Cambria" w:eastAsia="Cambria" w:cs="Cambria"/>
      <w:b/>
      <w:sz w:val="32"/>
      <w:szCs w:val="32"/>
      <w:lang w:val="zh-CN"/>
    </w:rPr>
  </w:style>
  <w:style w:type="paragraph" w:styleId="120">
    <w:name w:val="List Paragraph"/>
    <w:basedOn w:val="1"/>
    <w:qFormat/>
    <w:uiPriority w:val="34"/>
    <w:pPr>
      <w:ind w:left="720"/>
      <w:contextualSpacing/>
    </w:pPr>
  </w:style>
  <w:style w:type="paragraph" w:styleId="121">
    <w:name w:val="No Spacing"/>
    <w:qFormat/>
    <w:uiPriority w:val="1"/>
    <w:pPr>
      <w:spacing w:before="0" w:after="0" w:line="240" w:lineRule="auto"/>
    </w:pPr>
    <w:rPr>
      <w:rFonts w:hint="default" w:ascii="Times New Roman" w:hAnsi="Times New Roman" w:eastAsia="宋体" w:cs="Times New Roman"/>
    </w:rPr>
  </w:style>
  <w:style w:type="paragraph" w:styleId="122">
    <w:name w:val="Quote"/>
    <w:basedOn w:val="1"/>
    <w:next w:val="1"/>
    <w:link w:val="123"/>
    <w:qFormat/>
    <w:uiPriority w:val="29"/>
    <w:pPr>
      <w:ind w:left="720" w:right="720"/>
    </w:pPr>
    <w:rPr>
      <w:i/>
    </w:rPr>
  </w:style>
  <w:style w:type="character" w:customStyle="1" w:styleId="123">
    <w:name w:val="Quote Char"/>
    <w:link w:val="122"/>
    <w:qFormat/>
    <w:uiPriority w:val="29"/>
    <w:rPr>
      <w:i/>
    </w:rPr>
  </w:style>
  <w:style w:type="paragraph" w:styleId="124">
    <w:name w:val="Intense Quote"/>
    <w:basedOn w:val="1"/>
    <w:next w:val="1"/>
    <w:link w:val="12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25">
    <w:name w:val="Intense Quote Char"/>
    <w:link w:val="124"/>
    <w:qFormat/>
    <w:uiPriority w:val="30"/>
    <w:rPr>
      <w:i/>
    </w:rPr>
  </w:style>
  <w:style w:type="table" w:customStyle="1" w:styleId="126">
    <w:name w:val="Table Grid Light"/>
    <w:qFormat/>
    <w:uiPriority w:val="59"/>
    <w:pPr>
      <w:spacing w:after="0" w:line="240" w:lineRule="auto"/>
    </w:pPr>
  </w:style>
  <w:style w:type="table" w:customStyle="1" w:styleId="127">
    <w:name w:val="Plain Table 1"/>
    <w:qFormat/>
    <w:uiPriority w:val="59"/>
    <w:pPr>
      <w:spacing w:after="0" w:line="240" w:lineRule="auto"/>
    </w:pPr>
  </w:style>
  <w:style w:type="table" w:customStyle="1" w:styleId="128">
    <w:name w:val="Plain Table 2"/>
    <w:qFormat/>
    <w:uiPriority w:val="59"/>
    <w:pPr>
      <w:spacing w:after="0" w:line="240" w:lineRule="auto"/>
    </w:pPr>
  </w:style>
  <w:style w:type="table" w:customStyle="1" w:styleId="129">
    <w:name w:val="Plain Table 3"/>
    <w:qFormat/>
    <w:uiPriority w:val="99"/>
    <w:pPr>
      <w:spacing w:after="0" w:line="240" w:lineRule="auto"/>
    </w:pPr>
  </w:style>
  <w:style w:type="table" w:customStyle="1" w:styleId="130">
    <w:name w:val="Plain Table 4"/>
    <w:qFormat/>
    <w:uiPriority w:val="99"/>
    <w:pPr>
      <w:spacing w:after="0" w:line="240" w:lineRule="auto"/>
    </w:pPr>
  </w:style>
  <w:style w:type="table" w:customStyle="1" w:styleId="131">
    <w:name w:val="Plain Table 5"/>
    <w:qFormat/>
    <w:uiPriority w:val="99"/>
    <w:pPr>
      <w:spacing w:after="0" w:line="240" w:lineRule="auto"/>
    </w:pPr>
  </w:style>
  <w:style w:type="table" w:customStyle="1" w:styleId="132">
    <w:name w:val="Grid Table 1 Light"/>
    <w:qFormat/>
    <w:uiPriority w:val="99"/>
    <w:pPr>
      <w:spacing w:after="0" w:line="240" w:lineRule="auto"/>
    </w:pPr>
  </w:style>
  <w:style w:type="table" w:customStyle="1" w:styleId="133">
    <w:name w:val="Grid Table 1 Light - Accent 1"/>
    <w:qFormat/>
    <w:uiPriority w:val="99"/>
    <w:pPr>
      <w:spacing w:after="0" w:line="240" w:lineRule="auto"/>
    </w:pPr>
  </w:style>
  <w:style w:type="table" w:customStyle="1" w:styleId="134">
    <w:name w:val="Grid Table 1 Light - Accent 2"/>
    <w:qFormat/>
    <w:uiPriority w:val="99"/>
    <w:pPr>
      <w:spacing w:after="0" w:line="240" w:lineRule="auto"/>
    </w:pPr>
  </w:style>
  <w:style w:type="table" w:customStyle="1" w:styleId="135">
    <w:name w:val="Grid Table 1 Light - Accent 3"/>
    <w:qFormat/>
    <w:uiPriority w:val="99"/>
    <w:pPr>
      <w:spacing w:after="0" w:line="240" w:lineRule="auto"/>
    </w:pPr>
  </w:style>
  <w:style w:type="table" w:customStyle="1" w:styleId="136">
    <w:name w:val="Grid Table 1 Light - Accent 4"/>
    <w:qFormat/>
    <w:uiPriority w:val="99"/>
    <w:pPr>
      <w:spacing w:after="0" w:line="240" w:lineRule="auto"/>
    </w:pPr>
  </w:style>
  <w:style w:type="table" w:customStyle="1" w:styleId="137">
    <w:name w:val="Grid Table 1 Light - Accent 5"/>
    <w:qFormat/>
    <w:uiPriority w:val="99"/>
    <w:pPr>
      <w:spacing w:after="0" w:line="240" w:lineRule="auto"/>
    </w:pPr>
  </w:style>
  <w:style w:type="table" w:customStyle="1" w:styleId="138">
    <w:name w:val="Grid Table 1 Light - Accent 6"/>
    <w:qFormat/>
    <w:uiPriority w:val="99"/>
    <w:pPr>
      <w:spacing w:after="0" w:line="240" w:lineRule="auto"/>
    </w:pPr>
  </w:style>
  <w:style w:type="table" w:customStyle="1" w:styleId="139">
    <w:name w:val="Grid Table 2"/>
    <w:qFormat/>
    <w:uiPriority w:val="99"/>
    <w:pPr>
      <w:spacing w:after="0" w:line="240" w:lineRule="auto"/>
    </w:pPr>
  </w:style>
  <w:style w:type="table" w:customStyle="1" w:styleId="140">
    <w:name w:val="Grid Table 2 - Accent 1"/>
    <w:qFormat/>
    <w:uiPriority w:val="99"/>
    <w:pPr>
      <w:spacing w:after="0" w:line="240" w:lineRule="auto"/>
    </w:pPr>
  </w:style>
  <w:style w:type="table" w:customStyle="1" w:styleId="141">
    <w:name w:val="Grid Table 2 - Accent 2"/>
    <w:qFormat/>
    <w:uiPriority w:val="99"/>
    <w:pPr>
      <w:spacing w:after="0" w:line="240" w:lineRule="auto"/>
    </w:pPr>
  </w:style>
  <w:style w:type="table" w:customStyle="1" w:styleId="142">
    <w:name w:val="Grid Table 2 - Accent 3"/>
    <w:qFormat/>
    <w:uiPriority w:val="99"/>
    <w:pPr>
      <w:spacing w:after="0" w:line="240" w:lineRule="auto"/>
    </w:pPr>
  </w:style>
  <w:style w:type="table" w:customStyle="1" w:styleId="143">
    <w:name w:val="Grid Table 2 - Accent 4"/>
    <w:qFormat/>
    <w:uiPriority w:val="99"/>
    <w:pPr>
      <w:spacing w:after="0" w:line="240" w:lineRule="auto"/>
    </w:pPr>
  </w:style>
  <w:style w:type="table" w:customStyle="1" w:styleId="144">
    <w:name w:val="Grid Table 2 - Accent 5"/>
    <w:qFormat/>
    <w:uiPriority w:val="99"/>
    <w:pPr>
      <w:spacing w:after="0" w:line="240" w:lineRule="auto"/>
    </w:pPr>
  </w:style>
  <w:style w:type="table" w:customStyle="1" w:styleId="145">
    <w:name w:val="Grid Table 2 - Accent 6"/>
    <w:qFormat/>
    <w:uiPriority w:val="99"/>
    <w:pPr>
      <w:spacing w:after="0" w:line="240" w:lineRule="auto"/>
    </w:pPr>
  </w:style>
  <w:style w:type="table" w:customStyle="1" w:styleId="146">
    <w:name w:val="Grid Table 3"/>
    <w:qFormat/>
    <w:uiPriority w:val="99"/>
    <w:pPr>
      <w:spacing w:after="0" w:line="240" w:lineRule="auto"/>
    </w:pPr>
  </w:style>
  <w:style w:type="table" w:customStyle="1" w:styleId="147">
    <w:name w:val="Grid Table 3 - Accent 1"/>
    <w:qFormat/>
    <w:uiPriority w:val="99"/>
    <w:pPr>
      <w:spacing w:after="0" w:line="240" w:lineRule="auto"/>
    </w:pPr>
  </w:style>
  <w:style w:type="table" w:customStyle="1" w:styleId="148">
    <w:name w:val="Grid Table 3 - Accent 2"/>
    <w:qFormat/>
    <w:uiPriority w:val="99"/>
    <w:pPr>
      <w:spacing w:after="0" w:line="240" w:lineRule="auto"/>
    </w:pPr>
  </w:style>
  <w:style w:type="table" w:customStyle="1" w:styleId="149">
    <w:name w:val="Grid Table 3 - Accent 3"/>
    <w:qFormat/>
    <w:uiPriority w:val="99"/>
    <w:pPr>
      <w:spacing w:after="0" w:line="240" w:lineRule="auto"/>
    </w:pPr>
  </w:style>
  <w:style w:type="table" w:customStyle="1" w:styleId="150">
    <w:name w:val="Grid Table 3 - Accent 4"/>
    <w:qFormat/>
    <w:uiPriority w:val="99"/>
    <w:pPr>
      <w:spacing w:after="0" w:line="240" w:lineRule="auto"/>
    </w:pPr>
  </w:style>
  <w:style w:type="table" w:customStyle="1" w:styleId="151">
    <w:name w:val="Grid Table 3 - Accent 5"/>
    <w:qFormat/>
    <w:uiPriority w:val="99"/>
    <w:pPr>
      <w:spacing w:after="0" w:line="240" w:lineRule="auto"/>
    </w:pPr>
  </w:style>
  <w:style w:type="table" w:customStyle="1" w:styleId="152">
    <w:name w:val="Grid Table 3 - Accent 6"/>
    <w:qFormat/>
    <w:uiPriority w:val="99"/>
    <w:pPr>
      <w:spacing w:after="0" w:line="240" w:lineRule="auto"/>
    </w:pPr>
  </w:style>
  <w:style w:type="table" w:customStyle="1" w:styleId="153">
    <w:name w:val="Grid Table 4"/>
    <w:qFormat/>
    <w:uiPriority w:val="59"/>
    <w:pPr>
      <w:spacing w:after="0" w:line="240" w:lineRule="auto"/>
    </w:pPr>
  </w:style>
  <w:style w:type="table" w:customStyle="1" w:styleId="154">
    <w:name w:val="Grid Table 4 - Accent 1"/>
    <w:qFormat/>
    <w:uiPriority w:val="59"/>
    <w:pPr>
      <w:spacing w:after="0" w:line="240" w:lineRule="auto"/>
    </w:pPr>
  </w:style>
  <w:style w:type="table" w:customStyle="1" w:styleId="155">
    <w:name w:val="Grid Table 4 - Accent 2"/>
    <w:qFormat/>
    <w:uiPriority w:val="59"/>
    <w:pPr>
      <w:spacing w:after="0" w:line="240" w:lineRule="auto"/>
    </w:pPr>
  </w:style>
  <w:style w:type="table" w:customStyle="1" w:styleId="156">
    <w:name w:val="Grid Table 4 - Accent 3"/>
    <w:qFormat/>
    <w:uiPriority w:val="59"/>
    <w:pPr>
      <w:spacing w:after="0" w:line="240" w:lineRule="auto"/>
    </w:pPr>
  </w:style>
  <w:style w:type="table" w:customStyle="1" w:styleId="157">
    <w:name w:val="Grid Table 4 - Accent 4"/>
    <w:qFormat/>
    <w:uiPriority w:val="59"/>
    <w:pPr>
      <w:spacing w:after="0" w:line="240" w:lineRule="auto"/>
    </w:pPr>
  </w:style>
  <w:style w:type="table" w:customStyle="1" w:styleId="158">
    <w:name w:val="Grid Table 4 - Accent 5"/>
    <w:qFormat/>
    <w:uiPriority w:val="59"/>
    <w:pPr>
      <w:spacing w:after="0" w:line="240" w:lineRule="auto"/>
    </w:pPr>
  </w:style>
  <w:style w:type="table" w:customStyle="1" w:styleId="159">
    <w:name w:val="Grid Table 4 - Accent 6"/>
    <w:qFormat/>
    <w:uiPriority w:val="59"/>
    <w:pPr>
      <w:spacing w:after="0" w:line="240" w:lineRule="auto"/>
    </w:pPr>
  </w:style>
  <w:style w:type="table" w:customStyle="1" w:styleId="160">
    <w:name w:val="Grid Table 5 Dark"/>
    <w:qFormat/>
    <w:uiPriority w:val="99"/>
    <w:pPr>
      <w:spacing w:after="0" w:line="240" w:lineRule="auto"/>
    </w:pPr>
  </w:style>
  <w:style w:type="table" w:customStyle="1" w:styleId="161">
    <w:name w:val="Grid Table 5 Dark- Accent 1"/>
    <w:qFormat/>
    <w:uiPriority w:val="99"/>
    <w:pPr>
      <w:spacing w:after="0" w:line="240" w:lineRule="auto"/>
    </w:pPr>
  </w:style>
  <w:style w:type="table" w:customStyle="1" w:styleId="162">
    <w:name w:val="Grid Table 5 Dark - Accent 2"/>
    <w:qFormat/>
    <w:uiPriority w:val="99"/>
    <w:pPr>
      <w:spacing w:after="0" w:line="240" w:lineRule="auto"/>
    </w:pPr>
  </w:style>
  <w:style w:type="table" w:customStyle="1" w:styleId="163">
    <w:name w:val="Grid Table 5 Dark - Accent 3"/>
    <w:qFormat/>
    <w:uiPriority w:val="99"/>
    <w:pPr>
      <w:spacing w:after="0" w:line="240" w:lineRule="auto"/>
    </w:pPr>
  </w:style>
  <w:style w:type="table" w:customStyle="1" w:styleId="164">
    <w:name w:val="Grid Table 5 Dark- Accent 4"/>
    <w:qFormat/>
    <w:uiPriority w:val="99"/>
    <w:pPr>
      <w:spacing w:after="0" w:line="240" w:lineRule="auto"/>
    </w:pPr>
  </w:style>
  <w:style w:type="table" w:customStyle="1" w:styleId="165">
    <w:name w:val="Grid Table 5 Dark - Accent 5"/>
    <w:qFormat/>
    <w:uiPriority w:val="99"/>
    <w:pPr>
      <w:spacing w:after="0" w:line="240" w:lineRule="auto"/>
    </w:pPr>
  </w:style>
  <w:style w:type="table" w:customStyle="1" w:styleId="166">
    <w:name w:val="Grid Table 5 Dark - Accent 6"/>
    <w:qFormat/>
    <w:uiPriority w:val="99"/>
    <w:pPr>
      <w:spacing w:after="0" w:line="240" w:lineRule="auto"/>
    </w:pPr>
  </w:style>
  <w:style w:type="table" w:customStyle="1" w:styleId="167">
    <w:name w:val="Grid Table 6 Colorful"/>
    <w:qFormat/>
    <w:uiPriority w:val="99"/>
    <w:pPr>
      <w:spacing w:after="0" w:line="240" w:lineRule="auto"/>
    </w:pPr>
  </w:style>
  <w:style w:type="table" w:customStyle="1" w:styleId="168">
    <w:name w:val="Grid Table 6 Colorful - Accent 1"/>
    <w:qFormat/>
    <w:uiPriority w:val="99"/>
    <w:pPr>
      <w:spacing w:after="0" w:line="240" w:lineRule="auto"/>
    </w:pPr>
  </w:style>
  <w:style w:type="table" w:customStyle="1" w:styleId="169">
    <w:name w:val="Grid Table 6 Colorful - Accent 2"/>
    <w:qFormat/>
    <w:uiPriority w:val="99"/>
    <w:pPr>
      <w:spacing w:after="0" w:line="240" w:lineRule="auto"/>
    </w:pPr>
  </w:style>
  <w:style w:type="table" w:customStyle="1" w:styleId="170">
    <w:name w:val="Grid Table 6 Colorful - Accent 3"/>
    <w:qFormat/>
    <w:uiPriority w:val="99"/>
    <w:pPr>
      <w:spacing w:after="0" w:line="240" w:lineRule="auto"/>
    </w:pPr>
  </w:style>
  <w:style w:type="table" w:customStyle="1" w:styleId="171">
    <w:name w:val="Grid Table 6 Colorful - Accent 4"/>
    <w:qFormat/>
    <w:uiPriority w:val="99"/>
    <w:pPr>
      <w:spacing w:after="0" w:line="240" w:lineRule="auto"/>
    </w:pPr>
  </w:style>
  <w:style w:type="table" w:customStyle="1" w:styleId="172">
    <w:name w:val="Grid Table 6 Colorful - Accent 5"/>
    <w:qFormat/>
    <w:uiPriority w:val="99"/>
    <w:pPr>
      <w:spacing w:after="0" w:line="240" w:lineRule="auto"/>
    </w:pPr>
  </w:style>
  <w:style w:type="table" w:customStyle="1" w:styleId="173">
    <w:name w:val="Grid Table 6 Colorful - Accent 6"/>
    <w:qFormat/>
    <w:uiPriority w:val="99"/>
    <w:pPr>
      <w:spacing w:after="0" w:line="240" w:lineRule="auto"/>
    </w:pPr>
  </w:style>
  <w:style w:type="table" w:customStyle="1" w:styleId="174">
    <w:name w:val="Grid Table 7 Colorful"/>
    <w:qFormat/>
    <w:uiPriority w:val="99"/>
    <w:pPr>
      <w:spacing w:after="0" w:line="240" w:lineRule="auto"/>
    </w:pPr>
  </w:style>
  <w:style w:type="table" w:customStyle="1" w:styleId="175">
    <w:name w:val="Grid Table 7 Colorful - Accent 1"/>
    <w:qFormat/>
    <w:uiPriority w:val="99"/>
    <w:pPr>
      <w:spacing w:after="0" w:line="240" w:lineRule="auto"/>
    </w:pPr>
  </w:style>
  <w:style w:type="table" w:customStyle="1" w:styleId="176">
    <w:name w:val="Grid Table 7 Colorful - Accent 2"/>
    <w:qFormat/>
    <w:uiPriority w:val="99"/>
    <w:pPr>
      <w:spacing w:after="0" w:line="240" w:lineRule="auto"/>
    </w:pPr>
  </w:style>
  <w:style w:type="table" w:customStyle="1" w:styleId="177">
    <w:name w:val="Grid Table 7 Colorful - Accent 3"/>
    <w:qFormat/>
    <w:uiPriority w:val="99"/>
    <w:pPr>
      <w:spacing w:after="0" w:line="240" w:lineRule="auto"/>
    </w:pPr>
  </w:style>
  <w:style w:type="table" w:customStyle="1" w:styleId="178">
    <w:name w:val="Grid Table 7 Colorful - Accent 4"/>
    <w:qFormat/>
    <w:uiPriority w:val="99"/>
    <w:pPr>
      <w:spacing w:after="0" w:line="240" w:lineRule="auto"/>
    </w:pPr>
  </w:style>
  <w:style w:type="table" w:customStyle="1" w:styleId="179">
    <w:name w:val="Grid Table 7 Colorful - Accent 5"/>
    <w:qFormat/>
    <w:uiPriority w:val="99"/>
    <w:pPr>
      <w:spacing w:after="0" w:line="240" w:lineRule="auto"/>
    </w:pPr>
  </w:style>
  <w:style w:type="table" w:customStyle="1" w:styleId="180">
    <w:name w:val="Grid Table 7 Colorful - Accent 6"/>
    <w:qFormat/>
    <w:uiPriority w:val="99"/>
    <w:pPr>
      <w:spacing w:after="0" w:line="240" w:lineRule="auto"/>
    </w:pPr>
  </w:style>
  <w:style w:type="table" w:customStyle="1" w:styleId="181">
    <w:name w:val="List Table 1 Light"/>
    <w:qFormat/>
    <w:uiPriority w:val="99"/>
    <w:pPr>
      <w:spacing w:after="0" w:line="240" w:lineRule="auto"/>
    </w:pPr>
  </w:style>
  <w:style w:type="table" w:customStyle="1" w:styleId="182">
    <w:name w:val="List Table 1 Light - Accent 1"/>
    <w:qFormat/>
    <w:uiPriority w:val="99"/>
    <w:pPr>
      <w:spacing w:after="0" w:line="240" w:lineRule="auto"/>
    </w:pPr>
  </w:style>
  <w:style w:type="table" w:customStyle="1" w:styleId="183">
    <w:name w:val="List Table 1 Light - Accent 2"/>
    <w:qFormat/>
    <w:uiPriority w:val="99"/>
    <w:pPr>
      <w:spacing w:after="0" w:line="240" w:lineRule="auto"/>
    </w:pPr>
  </w:style>
  <w:style w:type="table" w:customStyle="1" w:styleId="184">
    <w:name w:val="List Table 1 Light - Accent 3"/>
    <w:qFormat/>
    <w:uiPriority w:val="99"/>
    <w:pPr>
      <w:spacing w:after="0" w:line="240" w:lineRule="auto"/>
    </w:pPr>
  </w:style>
  <w:style w:type="table" w:customStyle="1" w:styleId="185">
    <w:name w:val="List Table 1 Light - Accent 4"/>
    <w:qFormat/>
    <w:uiPriority w:val="99"/>
    <w:pPr>
      <w:spacing w:after="0" w:line="240" w:lineRule="auto"/>
    </w:pPr>
  </w:style>
  <w:style w:type="table" w:customStyle="1" w:styleId="186">
    <w:name w:val="List Table 1 Light - Accent 5"/>
    <w:qFormat/>
    <w:uiPriority w:val="99"/>
    <w:pPr>
      <w:spacing w:after="0" w:line="240" w:lineRule="auto"/>
    </w:pPr>
  </w:style>
  <w:style w:type="table" w:customStyle="1" w:styleId="187">
    <w:name w:val="List Table 1 Light - Accent 6"/>
    <w:qFormat/>
    <w:uiPriority w:val="99"/>
    <w:pPr>
      <w:spacing w:after="0" w:line="240" w:lineRule="auto"/>
    </w:pPr>
  </w:style>
  <w:style w:type="table" w:customStyle="1" w:styleId="188">
    <w:name w:val="List Table 2"/>
    <w:qFormat/>
    <w:uiPriority w:val="99"/>
    <w:pPr>
      <w:spacing w:after="0" w:line="240" w:lineRule="auto"/>
    </w:pPr>
  </w:style>
  <w:style w:type="table" w:customStyle="1" w:styleId="189">
    <w:name w:val="List Table 2 - Accent 1"/>
    <w:qFormat/>
    <w:uiPriority w:val="99"/>
    <w:pPr>
      <w:spacing w:after="0" w:line="240" w:lineRule="auto"/>
    </w:pPr>
  </w:style>
  <w:style w:type="table" w:customStyle="1" w:styleId="190">
    <w:name w:val="List Table 2 - Accent 2"/>
    <w:qFormat/>
    <w:uiPriority w:val="99"/>
    <w:pPr>
      <w:spacing w:after="0" w:line="240" w:lineRule="auto"/>
    </w:pPr>
  </w:style>
  <w:style w:type="table" w:customStyle="1" w:styleId="191">
    <w:name w:val="List Table 2 - Accent 3"/>
    <w:qFormat/>
    <w:uiPriority w:val="99"/>
    <w:pPr>
      <w:spacing w:after="0" w:line="240" w:lineRule="auto"/>
    </w:pPr>
  </w:style>
  <w:style w:type="table" w:customStyle="1" w:styleId="192">
    <w:name w:val="List Table 2 - Accent 4"/>
    <w:qFormat/>
    <w:uiPriority w:val="99"/>
    <w:pPr>
      <w:spacing w:after="0" w:line="240" w:lineRule="auto"/>
    </w:pPr>
  </w:style>
  <w:style w:type="table" w:customStyle="1" w:styleId="193">
    <w:name w:val="List Table 2 - Accent 5"/>
    <w:qFormat/>
    <w:uiPriority w:val="99"/>
    <w:pPr>
      <w:spacing w:after="0" w:line="240" w:lineRule="auto"/>
    </w:pPr>
  </w:style>
  <w:style w:type="table" w:customStyle="1" w:styleId="194">
    <w:name w:val="List Table 2 - Accent 6"/>
    <w:qFormat/>
    <w:uiPriority w:val="99"/>
    <w:pPr>
      <w:spacing w:after="0" w:line="240" w:lineRule="auto"/>
    </w:pPr>
  </w:style>
  <w:style w:type="table" w:customStyle="1" w:styleId="195">
    <w:name w:val="List Table 3"/>
    <w:qFormat/>
    <w:uiPriority w:val="99"/>
    <w:pPr>
      <w:spacing w:after="0" w:line="240" w:lineRule="auto"/>
    </w:pPr>
  </w:style>
  <w:style w:type="table" w:customStyle="1" w:styleId="196">
    <w:name w:val="List Table 3 - Accent 1"/>
    <w:qFormat/>
    <w:uiPriority w:val="99"/>
    <w:pPr>
      <w:spacing w:after="0" w:line="240" w:lineRule="auto"/>
    </w:pPr>
  </w:style>
  <w:style w:type="table" w:customStyle="1" w:styleId="197">
    <w:name w:val="List Table 3 - Accent 2"/>
    <w:qFormat/>
    <w:uiPriority w:val="99"/>
    <w:pPr>
      <w:spacing w:after="0" w:line="240" w:lineRule="auto"/>
    </w:pPr>
  </w:style>
  <w:style w:type="table" w:customStyle="1" w:styleId="198">
    <w:name w:val="List Table 3 - Accent 3"/>
    <w:qFormat/>
    <w:uiPriority w:val="99"/>
    <w:pPr>
      <w:spacing w:after="0" w:line="240" w:lineRule="auto"/>
    </w:pPr>
  </w:style>
  <w:style w:type="table" w:customStyle="1" w:styleId="199">
    <w:name w:val="List Table 3 - Accent 4"/>
    <w:qFormat/>
    <w:uiPriority w:val="99"/>
    <w:pPr>
      <w:spacing w:after="0" w:line="240" w:lineRule="auto"/>
    </w:pPr>
  </w:style>
  <w:style w:type="table" w:customStyle="1" w:styleId="200">
    <w:name w:val="List Table 3 - Accent 5"/>
    <w:qFormat/>
    <w:uiPriority w:val="99"/>
    <w:pPr>
      <w:spacing w:after="0" w:line="240" w:lineRule="auto"/>
    </w:pPr>
  </w:style>
  <w:style w:type="table" w:customStyle="1" w:styleId="201">
    <w:name w:val="List Table 3 - Accent 6"/>
    <w:qFormat/>
    <w:uiPriority w:val="99"/>
    <w:pPr>
      <w:spacing w:after="0" w:line="240" w:lineRule="auto"/>
    </w:pPr>
  </w:style>
  <w:style w:type="table" w:customStyle="1" w:styleId="202">
    <w:name w:val="List Table 4"/>
    <w:qFormat/>
    <w:uiPriority w:val="99"/>
    <w:pPr>
      <w:spacing w:after="0" w:line="240" w:lineRule="auto"/>
    </w:pPr>
  </w:style>
  <w:style w:type="table" w:customStyle="1" w:styleId="203">
    <w:name w:val="List Table 4 - Accent 1"/>
    <w:qFormat/>
    <w:uiPriority w:val="99"/>
    <w:pPr>
      <w:spacing w:after="0" w:line="240" w:lineRule="auto"/>
    </w:pPr>
  </w:style>
  <w:style w:type="table" w:customStyle="1" w:styleId="204">
    <w:name w:val="List Table 4 - Accent 2"/>
    <w:qFormat/>
    <w:uiPriority w:val="99"/>
    <w:pPr>
      <w:spacing w:after="0" w:line="240" w:lineRule="auto"/>
    </w:pPr>
  </w:style>
  <w:style w:type="table" w:customStyle="1" w:styleId="205">
    <w:name w:val="List Table 4 - Accent 3"/>
    <w:qFormat/>
    <w:uiPriority w:val="99"/>
    <w:pPr>
      <w:spacing w:after="0" w:line="240" w:lineRule="auto"/>
    </w:pPr>
  </w:style>
  <w:style w:type="table" w:customStyle="1" w:styleId="206">
    <w:name w:val="List Table 4 - Accent 4"/>
    <w:qFormat/>
    <w:uiPriority w:val="99"/>
    <w:pPr>
      <w:spacing w:after="0" w:line="240" w:lineRule="auto"/>
    </w:pPr>
  </w:style>
  <w:style w:type="table" w:customStyle="1" w:styleId="207">
    <w:name w:val="List Table 4 - Accent 5"/>
    <w:qFormat/>
    <w:uiPriority w:val="99"/>
    <w:pPr>
      <w:spacing w:after="0" w:line="240" w:lineRule="auto"/>
    </w:pPr>
  </w:style>
  <w:style w:type="table" w:customStyle="1" w:styleId="208">
    <w:name w:val="List Table 4 - Accent 6"/>
    <w:qFormat/>
    <w:uiPriority w:val="99"/>
    <w:pPr>
      <w:spacing w:after="0" w:line="240" w:lineRule="auto"/>
    </w:pPr>
  </w:style>
  <w:style w:type="table" w:customStyle="1" w:styleId="209">
    <w:name w:val="List Table 5 Dark"/>
    <w:qFormat/>
    <w:uiPriority w:val="99"/>
    <w:pPr>
      <w:spacing w:after="0" w:line="240" w:lineRule="auto"/>
    </w:pPr>
  </w:style>
  <w:style w:type="table" w:customStyle="1" w:styleId="210">
    <w:name w:val="List Table 5 Dark - Accent 1"/>
    <w:qFormat/>
    <w:uiPriority w:val="99"/>
    <w:pPr>
      <w:spacing w:after="0" w:line="240" w:lineRule="auto"/>
    </w:pPr>
  </w:style>
  <w:style w:type="table" w:customStyle="1" w:styleId="211">
    <w:name w:val="List Table 5 Dark - Accent 2"/>
    <w:qFormat/>
    <w:uiPriority w:val="99"/>
    <w:pPr>
      <w:spacing w:after="0" w:line="240" w:lineRule="auto"/>
    </w:pPr>
  </w:style>
  <w:style w:type="table" w:customStyle="1" w:styleId="212">
    <w:name w:val="List Table 5 Dark - Accent 3"/>
    <w:qFormat/>
    <w:uiPriority w:val="99"/>
    <w:pPr>
      <w:spacing w:after="0" w:line="240" w:lineRule="auto"/>
    </w:pPr>
  </w:style>
  <w:style w:type="table" w:customStyle="1" w:styleId="213">
    <w:name w:val="List Table 5 Dark - Accent 4"/>
    <w:qFormat/>
    <w:uiPriority w:val="99"/>
    <w:pPr>
      <w:spacing w:after="0" w:line="240" w:lineRule="auto"/>
    </w:pPr>
  </w:style>
  <w:style w:type="table" w:customStyle="1" w:styleId="214">
    <w:name w:val="List Table 5 Dark - Accent 5"/>
    <w:qFormat/>
    <w:uiPriority w:val="99"/>
    <w:pPr>
      <w:spacing w:after="0" w:line="240" w:lineRule="auto"/>
    </w:pPr>
  </w:style>
  <w:style w:type="table" w:customStyle="1" w:styleId="215">
    <w:name w:val="List Table 5 Dark - Accent 6"/>
    <w:qFormat/>
    <w:uiPriority w:val="99"/>
    <w:pPr>
      <w:spacing w:after="0" w:line="240" w:lineRule="auto"/>
    </w:pPr>
  </w:style>
  <w:style w:type="table" w:customStyle="1" w:styleId="216">
    <w:name w:val="List Table 6 Colorful"/>
    <w:qFormat/>
    <w:uiPriority w:val="99"/>
    <w:pPr>
      <w:spacing w:after="0" w:line="240" w:lineRule="auto"/>
    </w:pPr>
  </w:style>
  <w:style w:type="table" w:customStyle="1" w:styleId="217">
    <w:name w:val="List Table 6 Colorful - Accent 1"/>
    <w:qFormat/>
    <w:uiPriority w:val="99"/>
    <w:pPr>
      <w:spacing w:after="0" w:line="240" w:lineRule="auto"/>
    </w:pPr>
  </w:style>
  <w:style w:type="table" w:customStyle="1" w:styleId="218">
    <w:name w:val="List Table 6 Colorful - Accent 2"/>
    <w:qFormat/>
    <w:uiPriority w:val="99"/>
    <w:pPr>
      <w:spacing w:after="0" w:line="240" w:lineRule="auto"/>
    </w:pPr>
  </w:style>
  <w:style w:type="table" w:customStyle="1" w:styleId="219">
    <w:name w:val="List Table 6 Colorful - Accent 3"/>
    <w:qFormat/>
    <w:uiPriority w:val="99"/>
    <w:pPr>
      <w:spacing w:after="0" w:line="240" w:lineRule="auto"/>
    </w:pPr>
  </w:style>
  <w:style w:type="table" w:customStyle="1" w:styleId="220">
    <w:name w:val="List Table 6 Colorful - Accent 4"/>
    <w:qFormat/>
    <w:uiPriority w:val="99"/>
    <w:pPr>
      <w:spacing w:after="0" w:line="240" w:lineRule="auto"/>
    </w:pPr>
  </w:style>
  <w:style w:type="table" w:customStyle="1" w:styleId="221">
    <w:name w:val="List Table 6 Colorful - Accent 5"/>
    <w:qFormat/>
    <w:uiPriority w:val="99"/>
    <w:pPr>
      <w:spacing w:after="0" w:line="240" w:lineRule="auto"/>
    </w:pPr>
  </w:style>
  <w:style w:type="table" w:customStyle="1" w:styleId="222">
    <w:name w:val="List Table 6 Colorful - Accent 6"/>
    <w:qFormat/>
    <w:uiPriority w:val="99"/>
    <w:pPr>
      <w:spacing w:after="0" w:line="240" w:lineRule="auto"/>
    </w:pPr>
  </w:style>
  <w:style w:type="table" w:customStyle="1" w:styleId="223">
    <w:name w:val="List Table 7 Colorful"/>
    <w:qFormat/>
    <w:uiPriority w:val="99"/>
    <w:pPr>
      <w:spacing w:after="0" w:line="240" w:lineRule="auto"/>
    </w:pPr>
  </w:style>
  <w:style w:type="table" w:customStyle="1" w:styleId="224">
    <w:name w:val="List Table 7 Colorful - Accent 1"/>
    <w:qFormat/>
    <w:uiPriority w:val="99"/>
    <w:pPr>
      <w:spacing w:after="0" w:line="240" w:lineRule="auto"/>
    </w:pPr>
  </w:style>
  <w:style w:type="table" w:customStyle="1" w:styleId="225">
    <w:name w:val="List Table 7 Colorful - Accent 2"/>
    <w:qFormat/>
    <w:uiPriority w:val="99"/>
    <w:pPr>
      <w:spacing w:after="0" w:line="240" w:lineRule="auto"/>
    </w:pPr>
  </w:style>
  <w:style w:type="table" w:customStyle="1" w:styleId="226">
    <w:name w:val="List Table 7 Colorful - Accent 3"/>
    <w:qFormat/>
    <w:uiPriority w:val="99"/>
    <w:pPr>
      <w:spacing w:after="0" w:line="240" w:lineRule="auto"/>
    </w:pPr>
  </w:style>
  <w:style w:type="table" w:customStyle="1" w:styleId="227">
    <w:name w:val="List Table 7 Colorful - Accent 4"/>
    <w:qFormat/>
    <w:uiPriority w:val="99"/>
    <w:pPr>
      <w:spacing w:after="0" w:line="240" w:lineRule="auto"/>
    </w:pPr>
  </w:style>
  <w:style w:type="table" w:customStyle="1" w:styleId="228">
    <w:name w:val="List Table 7 Colorful - Accent 5"/>
    <w:qFormat/>
    <w:uiPriority w:val="99"/>
    <w:pPr>
      <w:spacing w:after="0" w:line="240" w:lineRule="auto"/>
    </w:pPr>
  </w:style>
  <w:style w:type="table" w:customStyle="1" w:styleId="229">
    <w:name w:val="List Table 7 Colorful - Accent 6"/>
    <w:qFormat/>
    <w:uiPriority w:val="99"/>
    <w:pPr>
      <w:spacing w:after="0" w:line="240" w:lineRule="auto"/>
    </w:pPr>
  </w:style>
  <w:style w:type="table" w:customStyle="1" w:styleId="230">
    <w:name w:val="Lined - Accent"/>
    <w:qFormat/>
    <w:uiPriority w:val="99"/>
    <w:pPr>
      <w:spacing w:after="0" w:line="240" w:lineRule="auto"/>
    </w:pPr>
    <w:rPr>
      <w:color w:val="404040"/>
    </w:rPr>
  </w:style>
  <w:style w:type="table" w:customStyle="1" w:styleId="231">
    <w:name w:val="Lined - Accent 1"/>
    <w:qFormat/>
    <w:uiPriority w:val="99"/>
    <w:pPr>
      <w:spacing w:after="0" w:line="240" w:lineRule="auto"/>
    </w:pPr>
    <w:rPr>
      <w:color w:val="404040"/>
    </w:rPr>
  </w:style>
  <w:style w:type="table" w:customStyle="1" w:styleId="232">
    <w:name w:val="Lined - Accent 2"/>
    <w:qFormat/>
    <w:uiPriority w:val="99"/>
    <w:pPr>
      <w:spacing w:after="0" w:line="240" w:lineRule="auto"/>
    </w:pPr>
    <w:rPr>
      <w:color w:val="404040"/>
    </w:rPr>
  </w:style>
  <w:style w:type="table" w:customStyle="1" w:styleId="233">
    <w:name w:val="Lined - Accent 3"/>
    <w:qFormat/>
    <w:uiPriority w:val="99"/>
    <w:pPr>
      <w:spacing w:after="0" w:line="240" w:lineRule="auto"/>
    </w:pPr>
    <w:rPr>
      <w:color w:val="404040"/>
    </w:rPr>
  </w:style>
  <w:style w:type="table" w:customStyle="1" w:styleId="234">
    <w:name w:val="Lined - Accent 4"/>
    <w:qFormat/>
    <w:uiPriority w:val="99"/>
    <w:pPr>
      <w:spacing w:after="0" w:line="240" w:lineRule="auto"/>
    </w:pPr>
    <w:rPr>
      <w:color w:val="404040"/>
    </w:rPr>
  </w:style>
  <w:style w:type="table" w:customStyle="1" w:styleId="235">
    <w:name w:val="Lined - Accent 5"/>
    <w:qFormat/>
    <w:uiPriority w:val="99"/>
    <w:pPr>
      <w:spacing w:after="0" w:line="240" w:lineRule="auto"/>
    </w:pPr>
    <w:rPr>
      <w:color w:val="404040"/>
    </w:rPr>
  </w:style>
  <w:style w:type="table" w:customStyle="1" w:styleId="236">
    <w:name w:val="Lined - Accent 6"/>
    <w:qFormat/>
    <w:uiPriority w:val="99"/>
    <w:pPr>
      <w:spacing w:after="0" w:line="240" w:lineRule="auto"/>
    </w:pPr>
    <w:rPr>
      <w:color w:val="404040"/>
    </w:rPr>
  </w:style>
  <w:style w:type="table" w:customStyle="1" w:styleId="237">
    <w:name w:val="Bordered &amp; Lined - Accent"/>
    <w:qFormat/>
    <w:uiPriority w:val="99"/>
    <w:pPr>
      <w:spacing w:after="0" w:line="240" w:lineRule="auto"/>
    </w:pPr>
    <w:rPr>
      <w:color w:val="404040"/>
    </w:rPr>
  </w:style>
  <w:style w:type="table" w:customStyle="1" w:styleId="238">
    <w:name w:val="Bordered &amp; Lined - Accent 1"/>
    <w:qFormat/>
    <w:uiPriority w:val="99"/>
    <w:pPr>
      <w:spacing w:after="0" w:line="240" w:lineRule="auto"/>
    </w:pPr>
    <w:rPr>
      <w:color w:val="404040"/>
    </w:rPr>
  </w:style>
  <w:style w:type="table" w:customStyle="1" w:styleId="239">
    <w:name w:val="Bordered &amp; Lined - Accent 2"/>
    <w:qFormat/>
    <w:uiPriority w:val="99"/>
    <w:pPr>
      <w:spacing w:after="0" w:line="240" w:lineRule="auto"/>
    </w:pPr>
    <w:rPr>
      <w:color w:val="404040"/>
    </w:rPr>
  </w:style>
  <w:style w:type="table" w:customStyle="1" w:styleId="240">
    <w:name w:val="Bordered &amp; Lined - Accent 3"/>
    <w:qFormat/>
    <w:uiPriority w:val="99"/>
    <w:pPr>
      <w:spacing w:after="0" w:line="240" w:lineRule="auto"/>
    </w:pPr>
    <w:rPr>
      <w:color w:val="404040"/>
    </w:rPr>
  </w:style>
  <w:style w:type="table" w:customStyle="1" w:styleId="241">
    <w:name w:val="Bordered &amp; Lined - Accent 4"/>
    <w:qFormat/>
    <w:uiPriority w:val="99"/>
    <w:pPr>
      <w:spacing w:after="0" w:line="240" w:lineRule="auto"/>
    </w:pPr>
    <w:rPr>
      <w:color w:val="404040"/>
    </w:rPr>
  </w:style>
  <w:style w:type="table" w:customStyle="1" w:styleId="242">
    <w:name w:val="Bordered &amp; Lined - Accent 5"/>
    <w:qFormat/>
    <w:uiPriority w:val="99"/>
    <w:pPr>
      <w:spacing w:after="0" w:line="240" w:lineRule="auto"/>
    </w:pPr>
    <w:rPr>
      <w:color w:val="404040"/>
    </w:rPr>
  </w:style>
  <w:style w:type="table" w:customStyle="1" w:styleId="243">
    <w:name w:val="Bordered &amp; Lined - Accent 6"/>
    <w:qFormat/>
    <w:uiPriority w:val="99"/>
    <w:pPr>
      <w:spacing w:after="0" w:line="240" w:lineRule="auto"/>
    </w:pPr>
    <w:rPr>
      <w:color w:val="404040"/>
    </w:rPr>
  </w:style>
  <w:style w:type="table" w:customStyle="1" w:styleId="244">
    <w:name w:val="Bordered"/>
    <w:qFormat/>
    <w:uiPriority w:val="99"/>
    <w:pPr>
      <w:spacing w:after="0" w:line="240" w:lineRule="auto"/>
    </w:pPr>
  </w:style>
  <w:style w:type="table" w:customStyle="1" w:styleId="245">
    <w:name w:val="Bordered - Accent 1"/>
    <w:qFormat/>
    <w:uiPriority w:val="99"/>
    <w:pPr>
      <w:spacing w:after="0" w:line="240" w:lineRule="auto"/>
    </w:pPr>
  </w:style>
  <w:style w:type="table" w:customStyle="1" w:styleId="246">
    <w:name w:val="Bordered - Accent 2"/>
    <w:qFormat/>
    <w:uiPriority w:val="99"/>
    <w:pPr>
      <w:spacing w:after="0" w:line="240" w:lineRule="auto"/>
    </w:pPr>
  </w:style>
  <w:style w:type="table" w:customStyle="1" w:styleId="247">
    <w:name w:val="Bordered - Accent 3"/>
    <w:qFormat/>
    <w:uiPriority w:val="99"/>
    <w:pPr>
      <w:spacing w:after="0" w:line="240" w:lineRule="auto"/>
    </w:pPr>
  </w:style>
  <w:style w:type="table" w:customStyle="1" w:styleId="248">
    <w:name w:val="Bordered - Accent 4"/>
    <w:qFormat/>
    <w:uiPriority w:val="99"/>
    <w:pPr>
      <w:spacing w:after="0" w:line="240" w:lineRule="auto"/>
    </w:pPr>
  </w:style>
  <w:style w:type="table" w:customStyle="1" w:styleId="249">
    <w:name w:val="Bordered - Accent 5"/>
    <w:qFormat/>
    <w:uiPriority w:val="99"/>
    <w:pPr>
      <w:spacing w:after="0" w:line="240" w:lineRule="auto"/>
    </w:pPr>
  </w:style>
  <w:style w:type="table" w:customStyle="1" w:styleId="250">
    <w:name w:val="Bordered - Accent 6"/>
    <w:qFormat/>
    <w:uiPriority w:val="99"/>
    <w:pPr>
      <w:spacing w:after="0" w:line="240" w:lineRule="auto"/>
    </w:pPr>
  </w:style>
  <w:style w:type="paragraph" w:customStyle="1" w:styleId="251">
    <w:name w:val="TOC Heading"/>
    <w:unhideWhenUsed/>
    <w:qFormat/>
    <w:uiPriority w:val="39"/>
    <w:rPr>
      <w:rFonts w:hint="default" w:ascii="Times New Roman" w:hAnsi="Times New Roman" w:eastAsia="宋体" w:cs="Times New Roman"/>
    </w:rPr>
  </w:style>
  <w:style w:type="paragraph" w:customStyle="1" w:styleId="252">
    <w:name w:val="标题 211"/>
    <w:next w:val="1"/>
    <w:link w:val="253"/>
    <w:qFormat/>
    <w:uiPriority w:val="0"/>
    <w:pPr>
      <w:spacing w:after="160"/>
      <w:jc w:val="both"/>
      <w:outlineLvl w:val="1"/>
    </w:pPr>
    <w:rPr>
      <w:rFonts w:hint="default" w:ascii="宋体" w:hAnsi="宋体" w:eastAsia="宋体" w:cs="宋体"/>
      <w:sz w:val="21"/>
      <w:lang w:val="en-US" w:eastAsia="zh-CN" w:bidi="ar-SA"/>
    </w:rPr>
  </w:style>
  <w:style w:type="character" w:customStyle="1" w:styleId="253">
    <w:name w:val="标题 2 Char"/>
    <w:link w:val="252"/>
    <w:qFormat/>
    <w:uiPriority w:val="0"/>
    <w:rPr>
      <w:rFonts w:ascii="宋体" w:hAnsi="宋体" w:cs="宋体"/>
      <w:sz w:val="21"/>
      <w:lang w:val="en-US" w:eastAsia="zh-CN" w:bidi="ar-SA"/>
    </w:rPr>
  </w:style>
  <w:style w:type="paragraph" w:customStyle="1" w:styleId="254">
    <w:name w:val="标题 71"/>
    <w:next w:val="1"/>
    <w:link w:val="255"/>
    <w:qFormat/>
    <w:uiPriority w:val="0"/>
    <w:pPr>
      <w:spacing w:after="160"/>
      <w:ind w:left="2200" w:hanging="400"/>
      <w:jc w:val="both"/>
      <w:outlineLvl w:val="6"/>
    </w:pPr>
    <w:rPr>
      <w:rFonts w:hint="default" w:ascii="宋体" w:hAnsi="宋体" w:eastAsia="宋体" w:cs="宋体"/>
      <w:sz w:val="21"/>
      <w:lang w:val="en-US" w:eastAsia="zh-CN" w:bidi="ar-SA"/>
    </w:rPr>
  </w:style>
  <w:style w:type="character" w:customStyle="1" w:styleId="255">
    <w:name w:val="标题 7 Char"/>
    <w:link w:val="254"/>
    <w:qFormat/>
    <w:uiPriority w:val="0"/>
    <w:rPr>
      <w:rFonts w:ascii="宋体" w:hAnsi="宋体" w:cs="宋体"/>
      <w:sz w:val="21"/>
      <w:lang w:val="en-US" w:eastAsia="zh-CN" w:bidi="ar-SA"/>
    </w:rPr>
  </w:style>
  <w:style w:type="paragraph" w:customStyle="1" w:styleId="256">
    <w:name w:val="标题 81"/>
    <w:next w:val="1"/>
    <w:link w:val="257"/>
    <w:qFormat/>
    <w:uiPriority w:val="0"/>
    <w:pPr>
      <w:spacing w:after="160"/>
      <w:ind w:left="2400" w:hanging="400"/>
      <w:jc w:val="both"/>
      <w:outlineLvl w:val="7"/>
    </w:pPr>
    <w:rPr>
      <w:rFonts w:hint="default" w:ascii="宋体" w:hAnsi="宋体" w:eastAsia="宋体" w:cs="宋体"/>
      <w:sz w:val="21"/>
      <w:lang w:val="en-US" w:eastAsia="zh-CN" w:bidi="ar-SA"/>
    </w:rPr>
  </w:style>
  <w:style w:type="character" w:customStyle="1" w:styleId="257">
    <w:name w:val="标题 8 Char"/>
    <w:link w:val="256"/>
    <w:qFormat/>
    <w:uiPriority w:val="0"/>
    <w:rPr>
      <w:rFonts w:ascii="宋体" w:hAnsi="宋体" w:cs="宋体"/>
      <w:sz w:val="21"/>
      <w:lang w:val="en-US" w:eastAsia="zh-CN" w:bidi="ar-SA"/>
    </w:rPr>
  </w:style>
  <w:style w:type="paragraph" w:customStyle="1" w:styleId="258">
    <w:name w:val="标题 91"/>
    <w:next w:val="1"/>
    <w:link w:val="259"/>
    <w:qFormat/>
    <w:uiPriority w:val="0"/>
    <w:pPr>
      <w:spacing w:after="160"/>
      <w:ind w:left="2600" w:hanging="400"/>
      <w:jc w:val="both"/>
      <w:outlineLvl w:val="8"/>
    </w:pPr>
    <w:rPr>
      <w:rFonts w:hint="default" w:ascii="宋体" w:hAnsi="宋体" w:eastAsia="宋体" w:cs="宋体"/>
      <w:sz w:val="21"/>
      <w:lang w:val="en-US" w:eastAsia="zh-CN" w:bidi="ar-SA"/>
    </w:rPr>
  </w:style>
  <w:style w:type="character" w:customStyle="1" w:styleId="259">
    <w:name w:val="标题 9 Char"/>
    <w:link w:val="258"/>
    <w:qFormat/>
    <w:uiPriority w:val="0"/>
    <w:rPr>
      <w:rFonts w:ascii="宋体" w:hAnsi="宋体" w:cs="宋体"/>
      <w:sz w:val="21"/>
      <w:lang w:val="en-US" w:eastAsia="zh-CN" w:bidi="ar-SA"/>
    </w:rPr>
  </w:style>
  <w:style w:type="character" w:customStyle="1" w:styleId="260">
    <w:name w:val="默认段落字体1"/>
    <w:link w:val="1"/>
    <w:semiHidden/>
    <w:qFormat/>
    <w:uiPriority w:val="0"/>
  </w:style>
  <w:style w:type="table" w:customStyle="1" w:styleId="261">
    <w:name w:val="普通表格1"/>
    <w:semiHidden/>
    <w:qFormat/>
    <w:uiPriority w:val="0"/>
    <w:pPr>
      <w:keepNext w:val="0"/>
      <w:keepLines w:val="0"/>
      <w:widowControl/>
      <w:suppressLineNumbers w:val="0"/>
      <w:spacing w:before="0" w:beforeAutospacing="0" w:after="0" w:afterAutospacing="0"/>
      <w:ind w:left="0" w:right="0"/>
    </w:pPr>
    <w:rPr>
      <w:rFonts w:ascii="Calibri" w:hAnsi="Calibri" w:eastAsia="宋体" w:cs="Times New Roman"/>
      <w:sz w:val="21"/>
      <w:szCs w:val="22"/>
    </w:rPr>
  </w:style>
  <w:style w:type="paragraph" w:customStyle="1" w:styleId="262">
    <w:name w:val="索引 91"/>
    <w:basedOn w:val="1"/>
    <w:next w:val="1"/>
    <w:unhideWhenUsed/>
    <w:qFormat/>
    <w:uiPriority w:val="99"/>
    <w:pPr>
      <w:ind w:left="1600"/>
    </w:pPr>
  </w:style>
  <w:style w:type="paragraph" w:customStyle="1" w:styleId="263">
    <w:name w:val="目录 71"/>
    <w:next w:val="1"/>
    <w:qFormat/>
    <w:uiPriority w:val="0"/>
    <w:pPr>
      <w:ind w:left="2125"/>
      <w:jc w:val="both"/>
    </w:pPr>
    <w:rPr>
      <w:rFonts w:hint="default" w:ascii="宋体" w:hAnsi="宋体" w:eastAsia="宋体" w:cs="宋体"/>
      <w:sz w:val="21"/>
      <w:lang w:val="en-US" w:eastAsia="zh-CN" w:bidi="ar-SA"/>
    </w:rPr>
  </w:style>
  <w:style w:type="paragraph" w:customStyle="1" w:styleId="264">
    <w:name w:val="正文缩进1"/>
    <w:basedOn w:val="1"/>
    <w:qFormat/>
    <w:uiPriority w:val="0"/>
    <w:pPr>
      <w:ind w:firstLine="420"/>
    </w:pPr>
    <w:rPr>
      <w:rFonts w:ascii="Times New Roman" w:hAnsi="Times New Roman"/>
    </w:rPr>
  </w:style>
  <w:style w:type="paragraph" w:customStyle="1" w:styleId="265">
    <w:name w:val="文档结构图1"/>
    <w:basedOn w:val="1"/>
    <w:link w:val="266"/>
    <w:qFormat/>
    <w:uiPriority w:val="0"/>
    <w:pPr>
      <w:shd w:val="clear" w:color="auto" w:fill="000080"/>
    </w:pPr>
  </w:style>
  <w:style w:type="character" w:customStyle="1" w:styleId="266">
    <w:name w:val="文档结构图 Char"/>
    <w:link w:val="265"/>
    <w:qFormat/>
    <w:uiPriority w:val="0"/>
    <w:rPr>
      <w:rFonts w:ascii="Times New Roman" w:hAnsi="Times New Roman"/>
      <w:sz w:val="21"/>
      <w:szCs w:val="24"/>
      <w:shd w:val="clear" w:color="auto" w:fill="000080"/>
    </w:rPr>
  </w:style>
  <w:style w:type="paragraph" w:customStyle="1" w:styleId="267">
    <w:name w:val="批注文字1"/>
    <w:basedOn w:val="1"/>
    <w:link w:val="268"/>
    <w:qFormat/>
    <w:uiPriority w:val="0"/>
    <w:pPr>
      <w:jc w:val="left"/>
    </w:pPr>
  </w:style>
  <w:style w:type="character" w:customStyle="1" w:styleId="268">
    <w:name w:val="批注文字 Char"/>
    <w:link w:val="267"/>
    <w:qFormat/>
    <w:uiPriority w:val="0"/>
    <w:rPr>
      <w:sz w:val="21"/>
      <w:szCs w:val="24"/>
    </w:rPr>
  </w:style>
  <w:style w:type="paragraph" w:customStyle="1" w:styleId="269">
    <w:name w:val="正文文本 31"/>
    <w:basedOn w:val="1"/>
    <w:link w:val="270"/>
    <w:qFormat/>
    <w:uiPriority w:val="0"/>
    <w:pPr>
      <w:jc w:val="center"/>
    </w:pPr>
    <w:rPr>
      <w:rFonts w:eastAsia="黑体"/>
      <w:sz w:val="72"/>
    </w:rPr>
  </w:style>
  <w:style w:type="character" w:customStyle="1" w:styleId="270">
    <w:name w:val="正文文本 3 Char"/>
    <w:link w:val="269"/>
    <w:qFormat/>
    <w:uiPriority w:val="0"/>
    <w:rPr>
      <w:rFonts w:ascii="Times New Roman" w:hAnsi="Times New Roman" w:eastAsia="黑体"/>
      <w:sz w:val="72"/>
      <w:szCs w:val="24"/>
    </w:rPr>
  </w:style>
  <w:style w:type="paragraph" w:customStyle="1" w:styleId="271">
    <w:name w:val="正文文本1"/>
    <w:basedOn w:val="1"/>
    <w:next w:val="272"/>
    <w:link w:val="274"/>
    <w:qFormat/>
    <w:uiPriority w:val="0"/>
    <w:pPr>
      <w:spacing w:after="120"/>
    </w:pPr>
  </w:style>
  <w:style w:type="paragraph" w:customStyle="1" w:styleId="272">
    <w:name w:val="目录 21"/>
    <w:next w:val="1"/>
    <w:qFormat/>
    <w:uiPriority w:val="0"/>
    <w:pPr>
      <w:jc w:val="both"/>
    </w:pPr>
    <w:rPr>
      <w:rFonts w:hint="default" w:ascii="宋体" w:hAnsi="宋体" w:eastAsia="宋体" w:cs="宋体"/>
      <w:sz w:val="21"/>
      <w:lang w:val="en-US" w:eastAsia="zh-CN" w:bidi="ar-SA"/>
    </w:rPr>
  </w:style>
  <w:style w:type="paragraph" w:customStyle="1" w:styleId="273">
    <w:name w:val="正文首行缩进1"/>
    <w:basedOn w:val="271"/>
    <w:next w:val="73"/>
    <w:qFormat/>
    <w:uiPriority w:val="99"/>
    <w:pPr>
      <w:spacing w:line="312" w:lineRule="auto"/>
      <w:ind w:firstLine="420"/>
    </w:pPr>
    <w:rPr>
      <w:rFonts w:ascii="Calibri" w:hAnsi="Calibri" w:eastAsia="宋体" w:cs="Times New Roman"/>
      <w:szCs w:val="22"/>
    </w:rPr>
  </w:style>
  <w:style w:type="character" w:customStyle="1" w:styleId="274">
    <w:name w:val="正文文本 Char"/>
    <w:link w:val="271"/>
    <w:qFormat/>
    <w:uiPriority w:val="0"/>
    <w:rPr>
      <w:sz w:val="21"/>
      <w:szCs w:val="24"/>
    </w:rPr>
  </w:style>
  <w:style w:type="paragraph" w:customStyle="1" w:styleId="275">
    <w:name w:val="文本块1"/>
    <w:basedOn w:val="1"/>
    <w:qFormat/>
    <w:uiPriority w:val="0"/>
    <w:pPr>
      <w:ind w:left="420" w:right="33"/>
      <w:jc w:val="left"/>
    </w:pPr>
    <w:rPr>
      <w:rFonts w:ascii="Times New Roman" w:hAnsi="Times New Roman"/>
      <w:sz w:val="24"/>
      <w:szCs w:val="20"/>
    </w:rPr>
  </w:style>
  <w:style w:type="paragraph" w:customStyle="1" w:styleId="276">
    <w:name w:val="目录 51"/>
    <w:next w:val="1"/>
    <w:qFormat/>
    <w:uiPriority w:val="0"/>
    <w:pPr>
      <w:ind w:left="1275"/>
      <w:jc w:val="both"/>
    </w:pPr>
    <w:rPr>
      <w:rFonts w:hint="default" w:ascii="宋体" w:hAnsi="宋体" w:eastAsia="宋体" w:cs="宋体"/>
      <w:sz w:val="21"/>
      <w:lang w:val="en-US" w:eastAsia="zh-CN" w:bidi="ar-SA"/>
    </w:rPr>
  </w:style>
  <w:style w:type="paragraph" w:customStyle="1" w:styleId="277">
    <w:name w:val="目录 31"/>
    <w:next w:val="1"/>
    <w:qFormat/>
    <w:uiPriority w:val="0"/>
    <w:pPr>
      <w:ind w:left="425"/>
      <w:jc w:val="both"/>
    </w:pPr>
    <w:rPr>
      <w:rFonts w:hint="default" w:ascii="宋体" w:hAnsi="宋体" w:eastAsia="宋体" w:cs="宋体"/>
      <w:sz w:val="21"/>
      <w:lang w:val="en-US" w:eastAsia="zh-CN" w:bidi="ar-SA"/>
    </w:rPr>
  </w:style>
  <w:style w:type="paragraph" w:customStyle="1" w:styleId="278">
    <w:name w:val="纯文本1"/>
    <w:basedOn w:val="1"/>
    <w:link w:val="279"/>
    <w:qFormat/>
    <w:uiPriority w:val="0"/>
    <w:rPr>
      <w:rFonts w:ascii="宋体" w:hAnsi="Courier New"/>
      <w:szCs w:val="20"/>
    </w:rPr>
  </w:style>
  <w:style w:type="character" w:customStyle="1" w:styleId="279">
    <w:name w:val="纯文本 Char1"/>
    <w:link w:val="278"/>
    <w:qFormat/>
    <w:uiPriority w:val="99"/>
    <w:rPr>
      <w:rFonts w:ascii="宋体" w:hAnsi="Courier New"/>
      <w:sz w:val="21"/>
    </w:rPr>
  </w:style>
  <w:style w:type="paragraph" w:customStyle="1" w:styleId="280">
    <w:name w:val="目录 81"/>
    <w:next w:val="1"/>
    <w:qFormat/>
    <w:uiPriority w:val="0"/>
    <w:pPr>
      <w:ind w:left="2550"/>
      <w:jc w:val="both"/>
    </w:pPr>
    <w:rPr>
      <w:rFonts w:hint="default" w:ascii="宋体" w:hAnsi="宋体" w:eastAsia="宋体" w:cs="宋体"/>
      <w:sz w:val="21"/>
      <w:lang w:val="en-US" w:eastAsia="zh-CN" w:bidi="ar-SA"/>
    </w:rPr>
  </w:style>
  <w:style w:type="paragraph" w:customStyle="1" w:styleId="281">
    <w:name w:val="日期1"/>
    <w:basedOn w:val="1"/>
    <w:next w:val="1"/>
    <w:link w:val="282"/>
    <w:qFormat/>
    <w:uiPriority w:val="0"/>
    <w:pPr>
      <w:ind w:left="100"/>
    </w:pPr>
    <w:rPr>
      <w:rFonts w:ascii="黑体" w:eastAsia="黑体"/>
      <w:sz w:val="72"/>
    </w:rPr>
  </w:style>
  <w:style w:type="character" w:customStyle="1" w:styleId="282">
    <w:name w:val="日期 Char"/>
    <w:link w:val="281"/>
    <w:qFormat/>
    <w:uiPriority w:val="0"/>
    <w:rPr>
      <w:rFonts w:ascii="黑体" w:hAnsi="Times New Roman" w:eastAsia="黑体"/>
      <w:sz w:val="72"/>
      <w:szCs w:val="24"/>
    </w:rPr>
  </w:style>
  <w:style w:type="paragraph" w:customStyle="1" w:styleId="283">
    <w:name w:val="正文文本缩进 21"/>
    <w:basedOn w:val="1"/>
    <w:link w:val="284"/>
    <w:qFormat/>
    <w:uiPriority w:val="0"/>
    <w:pPr>
      <w:spacing w:after="120" w:line="480" w:lineRule="auto"/>
      <w:ind w:left="420"/>
    </w:pPr>
  </w:style>
  <w:style w:type="character" w:customStyle="1" w:styleId="284">
    <w:name w:val="正文文本缩进 2 Char"/>
    <w:link w:val="283"/>
    <w:qFormat/>
    <w:uiPriority w:val="0"/>
    <w:rPr>
      <w:sz w:val="21"/>
      <w:szCs w:val="24"/>
    </w:rPr>
  </w:style>
  <w:style w:type="paragraph" w:customStyle="1" w:styleId="285">
    <w:name w:val="批注框文本1"/>
    <w:basedOn w:val="1"/>
    <w:link w:val="286"/>
    <w:qFormat/>
    <w:uiPriority w:val="0"/>
    <w:rPr>
      <w:sz w:val="18"/>
      <w:szCs w:val="18"/>
    </w:rPr>
  </w:style>
  <w:style w:type="character" w:customStyle="1" w:styleId="286">
    <w:name w:val="批注框文本 Char"/>
    <w:link w:val="285"/>
    <w:qFormat/>
    <w:uiPriority w:val="0"/>
    <w:rPr>
      <w:rFonts w:ascii="Times New Roman" w:hAnsi="Times New Roman"/>
      <w:sz w:val="18"/>
      <w:szCs w:val="18"/>
    </w:rPr>
  </w:style>
  <w:style w:type="paragraph" w:customStyle="1" w:styleId="287">
    <w:name w:val="页脚1"/>
    <w:basedOn w:val="1"/>
    <w:link w:val="288"/>
    <w:qFormat/>
    <w:uiPriority w:val="0"/>
    <w:pPr>
      <w:tabs>
        <w:tab w:val="center" w:pos="4153"/>
        <w:tab w:val="right" w:pos="8306"/>
      </w:tabs>
      <w:jc w:val="left"/>
    </w:pPr>
    <w:rPr>
      <w:sz w:val="18"/>
      <w:szCs w:val="18"/>
    </w:rPr>
  </w:style>
  <w:style w:type="character" w:customStyle="1" w:styleId="288">
    <w:name w:val="页脚 Char"/>
    <w:link w:val="287"/>
    <w:qFormat/>
    <w:uiPriority w:val="0"/>
    <w:rPr>
      <w:sz w:val="18"/>
      <w:szCs w:val="18"/>
    </w:rPr>
  </w:style>
  <w:style w:type="paragraph" w:customStyle="1" w:styleId="289">
    <w:name w:val="页眉1"/>
    <w:basedOn w:val="1"/>
    <w:link w:val="290"/>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character" w:customStyle="1" w:styleId="290">
    <w:name w:val="页眉 Char"/>
    <w:link w:val="289"/>
    <w:qFormat/>
    <w:uiPriority w:val="0"/>
    <w:rPr>
      <w:sz w:val="18"/>
      <w:szCs w:val="24"/>
    </w:rPr>
  </w:style>
  <w:style w:type="paragraph" w:customStyle="1" w:styleId="291">
    <w:name w:val="目录 41"/>
    <w:next w:val="1"/>
    <w:qFormat/>
    <w:uiPriority w:val="0"/>
    <w:pPr>
      <w:ind w:left="850"/>
      <w:jc w:val="both"/>
    </w:pPr>
    <w:rPr>
      <w:rFonts w:hint="default" w:ascii="宋体" w:hAnsi="宋体" w:eastAsia="宋体" w:cs="宋体"/>
      <w:sz w:val="21"/>
      <w:lang w:val="en-US" w:eastAsia="zh-CN" w:bidi="ar-SA"/>
    </w:rPr>
  </w:style>
  <w:style w:type="paragraph" w:customStyle="1" w:styleId="292">
    <w:name w:val="副标题1"/>
    <w:basedOn w:val="1"/>
    <w:next w:val="1"/>
    <w:link w:val="293"/>
    <w:qFormat/>
    <w:uiPriority w:val="0"/>
    <w:pPr>
      <w:spacing w:before="120" w:line="480" w:lineRule="exact"/>
      <w:outlineLvl w:val="0"/>
    </w:pPr>
    <w:rPr>
      <w:rFonts w:eastAsia="黑体"/>
      <w:bCs/>
      <w:sz w:val="30"/>
      <w:szCs w:val="32"/>
    </w:rPr>
  </w:style>
  <w:style w:type="character" w:customStyle="1" w:styleId="293">
    <w:name w:val="副标题 Char"/>
    <w:link w:val="292"/>
    <w:qFormat/>
    <w:uiPriority w:val="0"/>
    <w:rPr>
      <w:rFonts w:eastAsia="黑体"/>
      <w:bCs/>
      <w:sz w:val="30"/>
      <w:szCs w:val="32"/>
    </w:rPr>
  </w:style>
  <w:style w:type="paragraph" w:customStyle="1" w:styleId="294">
    <w:name w:val="目录 61"/>
    <w:basedOn w:val="1"/>
    <w:next w:val="1"/>
    <w:qFormat/>
    <w:uiPriority w:val="0"/>
    <w:pPr>
      <w:ind w:left="1700"/>
      <w:jc w:val="both"/>
    </w:pPr>
    <w:rPr>
      <w:rFonts w:ascii="宋体" w:hAnsi="宋体" w:cs="宋体"/>
      <w:sz w:val="21"/>
      <w:lang w:val="en-US" w:eastAsia="zh-CN" w:bidi="ar-SA"/>
    </w:rPr>
  </w:style>
  <w:style w:type="paragraph" w:customStyle="1" w:styleId="295">
    <w:name w:val="正文文本缩进 31"/>
    <w:basedOn w:val="1"/>
    <w:link w:val="296"/>
    <w:qFormat/>
    <w:uiPriority w:val="0"/>
    <w:pPr>
      <w:ind w:firstLine="435"/>
    </w:pPr>
    <w:rPr>
      <w:rFonts w:ascii="仿宋_GB2312" w:hAnsi="宋体" w:eastAsia="仿宋_GB2312"/>
      <w:sz w:val="28"/>
    </w:rPr>
  </w:style>
  <w:style w:type="character" w:customStyle="1" w:styleId="296">
    <w:name w:val="正文文本缩进 3 Char"/>
    <w:link w:val="295"/>
    <w:qFormat/>
    <w:uiPriority w:val="0"/>
    <w:rPr>
      <w:rFonts w:ascii="仿宋_GB2312" w:hAnsi="宋体" w:eastAsia="仿宋_GB2312"/>
      <w:sz w:val="28"/>
      <w:szCs w:val="24"/>
    </w:rPr>
  </w:style>
  <w:style w:type="paragraph" w:customStyle="1" w:styleId="297">
    <w:name w:val="目录 91"/>
    <w:next w:val="1"/>
    <w:qFormat/>
    <w:uiPriority w:val="0"/>
    <w:pPr>
      <w:ind w:left="2975"/>
      <w:jc w:val="both"/>
    </w:pPr>
    <w:rPr>
      <w:rFonts w:hint="default" w:ascii="宋体" w:hAnsi="宋体" w:eastAsia="宋体" w:cs="宋体"/>
      <w:sz w:val="21"/>
      <w:lang w:val="en-US" w:eastAsia="zh-CN" w:bidi="ar-SA"/>
    </w:rPr>
  </w:style>
  <w:style w:type="paragraph" w:customStyle="1" w:styleId="298">
    <w:name w:val="正文文本 21"/>
    <w:basedOn w:val="1"/>
    <w:link w:val="299"/>
    <w:qFormat/>
    <w:uiPriority w:val="0"/>
    <w:rPr>
      <w:rFonts w:ascii="仿宋_GB2312" w:eastAsia="仿宋_GB2312"/>
      <w:sz w:val="28"/>
    </w:rPr>
  </w:style>
  <w:style w:type="character" w:customStyle="1" w:styleId="299">
    <w:name w:val="正文文本 2 Char"/>
    <w:link w:val="298"/>
    <w:qFormat/>
    <w:uiPriority w:val="0"/>
    <w:rPr>
      <w:rFonts w:ascii="仿宋_GB2312" w:hAnsi="Times New Roman" w:eastAsia="仿宋_GB2312"/>
      <w:sz w:val="28"/>
      <w:szCs w:val="24"/>
    </w:rPr>
  </w:style>
  <w:style w:type="paragraph" w:customStyle="1" w:styleId="300">
    <w:name w:val="普通(网站)1"/>
    <w:basedOn w:val="1"/>
    <w:qFormat/>
    <w:uiPriority w:val="99"/>
    <w:pPr>
      <w:spacing w:before="100" w:beforeAutospacing="1" w:after="100" w:afterAutospacing="1"/>
      <w:ind w:left="0" w:right="0"/>
      <w:jc w:val="left"/>
    </w:pPr>
    <w:rPr>
      <w:sz w:val="24"/>
      <w:lang w:val="en-US" w:eastAsia="zh-CN" w:bidi="ar"/>
    </w:rPr>
  </w:style>
  <w:style w:type="paragraph" w:customStyle="1" w:styleId="301">
    <w:name w:val="批注主题1"/>
    <w:basedOn w:val="267"/>
    <w:next w:val="267"/>
    <w:link w:val="302"/>
    <w:qFormat/>
    <w:uiPriority w:val="0"/>
    <w:rPr>
      <w:rFonts w:ascii="宋体"/>
      <w:b/>
      <w:bCs/>
      <w:sz w:val="28"/>
    </w:rPr>
  </w:style>
  <w:style w:type="character" w:customStyle="1" w:styleId="302">
    <w:name w:val="批注主题 Char"/>
    <w:link w:val="301"/>
    <w:qFormat/>
    <w:uiPriority w:val="0"/>
    <w:rPr>
      <w:rFonts w:ascii="宋体"/>
      <w:b/>
      <w:bCs/>
      <w:sz w:val="28"/>
      <w:szCs w:val="24"/>
    </w:rPr>
  </w:style>
  <w:style w:type="character" w:customStyle="1" w:styleId="303">
    <w:name w:val="要点1"/>
    <w:link w:val="1"/>
    <w:qFormat/>
    <w:uiPriority w:val="0"/>
    <w:rPr>
      <w:color w:val="CC0000"/>
    </w:rPr>
  </w:style>
  <w:style w:type="character" w:customStyle="1" w:styleId="304">
    <w:name w:val="页码1"/>
    <w:link w:val="1"/>
    <w:qFormat/>
    <w:uiPriority w:val="0"/>
  </w:style>
  <w:style w:type="character" w:customStyle="1" w:styleId="305">
    <w:name w:val="访问过的超链接"/>
    <w:link w:val="1"/>
    <w:qFormat/>
    <w:uiPriority w:val="0"/>
    <w:rPr>
      <w:color w:val="333333"/>
      <w:u w:val="none"/>
    </w:rPr>
  </w:style>
  <w:style w:type="character" w:customStyle="1" w:styleId="306">
    <w:name w:val="强调1"/>
    <w:link w:val="1"/>
    <w:qFormat/>
    <w:uiPriority w:val="0"/>
    <w:rPr>
      <w:i/>
      <w:sz w:val="21"/>
    </w:rPr>
  </w:style>
  <w:style w:type="character" w:customStyle="1" w:styleId="307">
    <w:name w:val="超链接1"/>
    <w:link w:val="1"/>
    <w:qFormat/>
    <w:uiPriority w:val="0"/>
    <w:rPr>
      <w:color w:val="333333"/>
      <w:u w:val="none"/>
    </w:rPr>
  </w:style>
  <w:style w:type="character" w:customStyle="1" w:styleId="308">
    <w:name w:val="引用 Char"/>
    <w:link w:val="309"/>
    <w:qFormat/>
    <w:uiPriority w:val="0"/>
    <w:rPr>
      <w:rFonts w:ascii="宋体" w:hAnsi="宋体" w:cs="宋体"/>
      <w:i/>
      <w:sz w:val="21"/>
      <w:lang w:val="en-US" w:eastAsia="zh-CN" w:bidi="ar-SA"/>
    </w:rPr>
  </w:style>
  <w:style w:type="paragraph" w:customStyle="1" w:styleId="309">
    <w:name w:val="引用"/>
    <w:next w:val="1"/>
    <w:link w:val="308"/>
    <w:qFormat/>
    <w:uiPriority w:val="0"/>
    <w:pPr>
      <w:spacing w:before="200" w:after="160"/>
      <w:ind w:left="864" w:right="864"/>
      <w:jc w:val="center"/>
    </w:pPr>
    <w:rPr>
      <w:rFonts w:hint="default" w:ascii="宋体" w:hAnsi="宋体" w:eastAsia="宋体" w:cs="宋体"/>
      <w:i/>
      <w:sz w:val="21"/>
      <w:lang w:val="en-US" w:eastAsia="zh-CN" w:bidi="ar-SA"/>
    </w:rPr>
  </w:style>
  <w:style w:type="character" w:customStyle="1" w:styleId="310">
    <w:name w:val="不明显参考"/>
    <w:link w:val="1"/>
    <w:qFormat/>
    <w:uiPriority w:val="0"/>
    <w:rPr>
      <w:color w:val="000000"/>
      <w:sz w:val="21"/>
    </w:rPr>
  </w:style>
  <w:style w:type="character" w:customStyle="1" w:styleId="311">
    <w:name w:val="明显引用 Char"/>
    <w:link w:val="312"/>
    <w:qFormat/>
    <w:uiPriority w:val="0"/>
    <w:rPr>
      <w:rFonts w:ascii="宋体" w:hAnsi="宋体" w:cs="宋体"/>
      <w:i/>
      <w:sz w:val="21"/>
      <w:lang w:val="en-US" w:eastAsia="zh-CN" w:bidi="ar-SA"/>
    </w:rPr>
  </w:style>
  <w:style w:type="paragraph" w:customStyle="1" w:styleId="312">
    <w:name w:val="明显引用"/>
    <w:next w:val="1"/>
    <w:link w:val="311"/>
    <w:qFormat/>
    <w:uiPriority w:val="0"/>
    <w:pPr>
      <w:spacing w:before="360" w:after="360"/>
      <w:ind w:left="950" w:right="950"/>
      <w:jc w:val="center"/>
    </w:pPr>
    <w:rPr>
      <w:rFonts w:hint="default" w:ascii="宋体" w:hAnsi="宋体" w:eastAsia="宋体" w:cs="宋体"/>
      <w:i/>
      <w:sz w:val="21"/>
      <w:lang w:val="en-US" w:eastAsia="zh-CN" w:bidi="ar-SA"/>
    </w:rPr>
  </w:style>
  <w:style w:type="character" w:customStyle="1" w:styleId="313">
    <w:name w:val="Plain Text Char"/>
    <w:link w:val="1"/>
    <w:qFormat/>
    <w:uiPriority w:val="0"/>
    <w:rPr>
      <w:rFonts w:ascii="宋体" w:hAnsi="Courier New" w:eastAsia="宋体"/>
      <w:sz w:val="21"/>
      <w:lang w:val="en-US" w:eastAsia="zh-CN" w:bidi="ar-SA"/>
    </w:rPr>
  </w:style>
  <w:style w:type="character" w:customStyle="1" w:styleId="314">
    <w:name w:val="明显引用 Char1"/>
    <w:link w:val="1"/>
    <w:qFormat/>
    <w:uiPriority w:val="30"/>
    <w:rPr>
      <w:rFonts w:ascii="Times New Roman" w:hAnsi="Times New Roman" w:eastAsia="宋体" w:cs="Times New Roman"/>
      <w:b/>
      <w:bCs/>
      <w:i/>
      <w:iCs/>
      <w:color w:val="4F81BD"/>
      <w:szCs w:val="24"/>
    </w:rPr>
  </w:style>
  <w:style w:type="character" w:customStyle="1" w:styleId="315">
    <w:name w:val=" Char Char"/>
    <w:link w:val="1"/>
    <w:qFormat/>
    <w:uiPriority w:val="0"/>
    <w:rPr>
      <w:rFonts w:ascii="宋体" w:hAnsi="Courier New" w:eastAsia="宋体"/>
      <w:sz w:val="21"/>
      <w:lang w:val="en-US" w:eastAsia="zh-CN" w:bidi="ar-SA"/>
    </w:rPr>
  </w:style>
  <w:style w:type="character" w:customStyle="1" w:styleId="316">
    <w:name w:val="纯文本 Char"/>
    <w:link w:val="1"/>
    <w:qFormat/>
    <w:uiPriority w:val="99"/>
    <w:rPr>
      <w:rFonts w:ascii="宋体" w:hAnsi="Courier New" w:eastAsia="宋体"/>
      <w:sz w:val="21"/>
      <w:lang w:val="en-US" w:eastAsia="zh-CN" w:bidi="ar-SA"/>
    </w:rPr>
  </w:style>
  <w:style w:type="character" w:customStyle="1" w:styleId="317">
    <w:name w:val="书籍标题"/>
    <w:link w:val="1"/>
    <w:qFormat/>
    <w:uiPriority w:val="0"/>
    <w:rPr>
      <w:b/>
      <w:i/>
      <w:sz w:val="21"/>
    </w:rPr>
  </w:style>
  <w:style w:type="character" w:customStyle="1" w:styleId="318">
    <w:name w:val="不明显强调"/>
    <w:link w:val="1"/>
    <w:qFormat/>
    <w:uiPriority w:val="0"/>
    <w:rPr>
      <w:i/>
      <w:color w:val="000000"/>
      <w:sz w:val="21"/>
    </w:rPr>
  </w:style>
  <w:style w:type="character" w:customStyle="1" w:styleId="319">
    <w:name w:val="明显参考"/>
    <w:link w:val="1"/>
    <w:qFormat/>
    <w:uiPriority w:val="0"/>
    <w:rPr>
      <w:b/>
      <w:color w:val="000000"/>
      <w:sz w:val="21"/>
    </w:rPr>
  </w:style>
  <w:style w:type="character" w:customStyle="1" w:styleId="320">
    <w:name w:val="明显强调"/>
    <w:link w:val="1"/>
    <w:qFormat/>
    <w:uiPriority w:val="0"/>
    <w:rPr>
      <w:i/>
      <w:color w:val="000000"/>
      <w:sz w:val="21"/>
    </w:rPr>
  </w:style>
  <w:style w:type="character" w:customStyle="1" w:styleId="321">
    <w:name w:val="Blockquote Char Char"/>
    <w:link w:val="322"/>
    <w:qFormat/>
    <w:uiPriority w:val="0"/>
    <w:rPr>
      <w:sz w:val="24"/>
    </w:rPr>
  </w:style>
  <w:style w:type="paragraph" w:customStyle="1" w:styleId="322">
    <w:name w:val="Blockquote"/>
    <w:basedOn w:val="1"/>
    <w:next w:val="323"/>
    <w:link w:val="321"/>
    <w:qFormat/>
    <w:uiPriority w:val="0"/>
    <w:pPr>
      <w:spacing w:before="100" w:after="100"/>
      <w:ind w:left="360" w:right="360"/>
      <w:jc w:val="left"/>
    </w:pPr>
    <w:rPr>
      <w:sz w:val="24"/>
      <w:szCs w:val="20"/>
    </w:rPr>
  </w:style>
  <w:style w:type="paragraph" w:customStyle="1" w:styleId="323">
    <w:name w:val="Char Char Char"/>
    <w:basedOn w:val="1"/>
    <w:next w:val="19"/>
    <w:qFormat/>
    <w:uiPriority w:val="0"/>
    <w:pPr>
      <w:spacing w:line="360" w:lineRule="auto"/>
    </w:pPr>
  </w:style>
  <w:style w:type="character" w:customStyle="1" w:styleId="324">
    <w:name w:val="Char Char"/>
    <w:link w:val="1"/>
    <w:qFormat/>
    <w:uiPriority w:val="0"/>
    <w:rPr>
      <w:rFonts w:ascii="宋体" w:hAnsi="Courier New" w:eastAsia="宋体"/>
      <w:sz w:val="21"/>
      <w:lang w:val="en-US" w:eastAsia="zh-CN" w:bidi="ar-SA"/>
    </w:rPr>
  </w:style>
  <w:style w:type="character" w:customStyle="1" w:styleId="325">
    <w:name w:val="引用 Char1"/>
    <w:link w:val="1"/>
    <w:qFormat/>
    <w:uiPriority w:val="29"/>
    <w:rPr>
      <w:rFonts w:ascii="Times New Roman" w:hAnsi="Times New Roman" w:eastAsia="宋体" w:cs="Times New Roman"/>
      <w:i/>
      <w:iCs/>
      <w:color w:val="000000"/>
      <w:szCs w:val="24"/>
    </w:rPr>
  </w:style>
  <w:style w:type="paragraph" w:customStyle="1" w:styleId="326">
    <w:name w:val="font13"/>
    <w:basedOn w:val="1"/>
    <w:qFormat/>
    <w:uiPriority w:val="0"/>
    <w:pPr>
      <w:widowControl/>
      <w:spacing w:before="100" w:beforeAutospacing="1" w:after="100" w:afterAutospacing="1"/>
      <w:jc w:val="left"/>
    </w:pPr>
    <w:rPr>
      <w:rFonts w:ascii="Times New Roman" w:hAnsi="Times New Roman" w:eastAsia="Arial Unicode MS"/>
      <w:b/>
      <w:bCs/>
      <w:sz w:val="18"/>
      <w:szCs w:val="18"/>
    </w:rPr>
  </w:style>
  <w:style w:type="paragraph" w:customStyle="1" w:styleId="327">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28">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29">
    <w:name w:val="xl51"/>
    <w:basedOn w:val="1"/>
    <w:qFormat/>
    <w:uiPriority w:val="0"/>
    <w:pPr>
      <w:widowControl/>
      <w:pBdr>
        <w:top w:val="single" w:color="000000" w:sz="4" w:space="0"/>
        <w:bottom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30">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31">
    <w:name w:val="xl34"/>
    <w:basedOn w:val="1"/>
    <w:qFormat/>
    <w:uiPriority w:val="0"/>
    <w:pPr>
      <w:widowControl/>
      <w:pBdr>
        <w:bottom w:val="single" w:color="000000" w:sz="4" w:space="0"/>
        <w:right w:val="single" w:color="000000" w:sz="4" w:space="0"/>
      </w:pBdr>
      <w:spacing w:before="100" w:beforeAutospacing="1" w:after="100" w:afterAutospacing="1"/>
      <w:jc w:val="left"/>
    </w:pPr>
    <w:rPr>
      <w:rFonts w:ascii="Times New Roman" w:hAnsi="Times New Roman" w:eastAsia="Arial Unicode MS"/>
      <w:sz w:val="18"/>
      <w:szCs w:val="18"/>
    </w:rPr>
  </w:style>
  <w:style w:type="paragraph" w:customStyle="1" w:styleId="332">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ascii="Times New Roman" w:hAnsi="Times New Roman" w:eastAsia="Arial Unicode MS"/>
      <w:b/>
      <w:bCs/>
      <w:sz w:val="18"/>
      <w:szCs w:val="18"/>
    </w:rPr>
  </w:style>
  <w:style w:type="paragraph" w:customStyle="1" w:styleId="333">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sz w:val="18"/>
      <w:szCs w:val="18"/>
    </w:rPr>
  </w:style>
  <w:style w:type="paragraph" w:customStyle="1" w:styleId="334">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5">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6">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37">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38">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339">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40">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1">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2">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43">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34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45">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346">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47">
    <w:name w:val="Char Char Char Char"/>
    <w:basedOn w:val="265"/>
    <w:qFormat/>
    <w:uiPriority w:val="0"/>
    <w:pPr>
      <w:spacing w:line="360" w:lineRule="auto"/>
    </w:pPr>
    <w:rPr>
      <w:rFonts w:ascii="Tahoma" w:hAnsi="Tahoma"/>
      <w:sz w:val="24"/>
    </w:rPr>
  </w:style>
  <w:style w:type="paragraph" w:customStyle="1" w:styleId="348">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49">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0">
    <w:name w:val="Char"/>
    <w:basedOn w:val="1"/>
    <w:qFormat/>
    <w:uiPriority w:val="0"/>
    <w:pPr>
      <w:tabs>
        <w:tab w:val="left" w:pos="360"/>
      </w:tabs>
    </w:pPr>
    <w:rPr>
      <w:rFonts w:ascii="Times New Roman" w:hAnsi="Times New Roman"/>
      <w:sz w:val="24"/>
    </w:rPr>
  </w:style>
  <w:style w:type="paragraph" w:customStyle="1" w:styleId="351">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2">
    <w:name w:val="默认段落字体 Para Char Char Char Char Char Char Char Char Char1 Char Char Char Char Char Char Char"/>
    <w:basedOn w:val="265"/>
    <w:qFormat/>
    <w:uiPriority w:val="0"/>
    <w:rPr>
      <w:rFonts w:ascii="Tahoma" w:hAnsi="Tahoma"/>
      <w:sz w:val="24"/>
    </w:rPr>
  </w:style>
  <w:style w:type="paragraph" w:customStyle="1" w:styleId="353">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4">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ascii="Times New Roman" w:hAnsi="Times New Roman" w:eastAsia="Arial Unicode MS"/>
      <w:sz w:val="18"/>
      <w:szCs w:val="18"/>
    </w:rPr>
  </w:style>
  <w:style w:type="paragraph" w:customStyle="1" w:styleId="355">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6">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57">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358">
    <w:name w:val="font9"/>
    <w:basedOn w:val="1"/>
    <w:qFormat/>
    <w:uiPriority w:val="0"/>
    <w:pPr>
      <w:widowControl/>
      <w:spacing w:before="100" w:beforeAutospacing="1" w:after="100" w:afterAutospacing="1"/>
      <w:jc w:val="left"/>
    </w:pPr>
    <w:rPr>
      <w:rFonts w:ascii="Times New Roman" w:hAnsi="Times New Roman" w:eastAsia="Arial Unicode MS"/>
      <w:b/>
      <w:bCs/>
      <w:color w:val="000000"/>
      <w:sz w:val="18"/>
      <w:szCs w:val="18"/>
    </w:rPr>
  </w:style>
  <w:style w:type="paragraph" w:customStyle="1" w:styleId="359">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60">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61">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62">
    <w:name w:val="TOC 标题"/>
    <w:next w:val="1"/>
    <w:qFormat/>
    <w:uiPriority w:val="0"/>
    <w:rPr>
      <w:rFonts w:hint="default" w:ascii="宋体" w:hAnsi="宋体" w:eastAsia="宋体" w:cs="宋体"/>
      <w:sz w:val="32"/>
      <w:lang w:val="en-US" w:eastAsia="zh-CN" w:bidi="ar-SA"/>
    </w:rPr>
  </w:style>
  <w:style w:type="paragraph" w:customStyle="1" w:styleId="363">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64">
    <w:name w:val="font12"/>
    <w:basedOn w:val="1"/>
    <w:qFormat/>
    <w:uiPriority w:val="0"/>
    <w:pPr>
      <w:widowControl/>
      <w:spacing w:before="100" w:beforeAutospacing="1" w:after="100" w:afterAutospacing="1"/>
      <w:jc w:val="left"/>
    </w:pPr>
    <w:rPr>
      <w:rFonts w:ascii="Times New Roman" w:hAnsi="Times New Roman" w:eastAsia="Arial Unicode MS"/>
      <w:color w:val="333333"/>
      <w:sz w:val="18"/>
      <w:szCs w:val="18"/>
    </w:rPr>
  </w:style>
  <w:style w:type="paragraph" w:customStyle="1" w:styleId="365">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66">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67">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368">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69">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70">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71">
    <w:name w:val="普通正文"/>
    <w:basedOn w:val="1"/>
    <w:qFormat/>
    <w:uiPriority w:val="0"/>
    <w:pPr>
      <w:spacing w:before="120" w:after="120" w:line="360" w:lineRule="auto"/>
      <w:ind w:firstLine="480"/>
      <w:jc w:val="left"/>
    </w:pPr>
    <w:rPr>
      <w:rFonts w:ascii="Arial" w:hAnsi="Arial"/>
      <w:sz w:val="24"/>
    </w:rPr>
  </w:style>
  <w:style w:type="paragraph" w:customStyle="1" w:styleId="372">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373">
    <w:name w:val="font10"/>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7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75">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76">
    <w:name w:val="font6"/>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77">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378">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379">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80">
    <w:name w:val="_Style 4"/>
    <w:basedOn w:val="265"/>
    <w:qFormat/>
    <w:uiPriority w:val="0"/>
    <w:rPr>
      <w:rFonts w:ascii="Tahoma" w:hAnsi="Tahoma"/>
      <w:sz w:val="24"/>
    </w:rPr>
  </w:style>
  <w:style w:type="paragraph" w:customStyle="1" w:styleId="381">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8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20"/>
      <w:szCs w:val="20"/>
    </w:rPr>
  </w:style>
  <w:style w:type="paragraph" w:customStyle="1" w:styleId="383">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384">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385">
    <w:name w:val="列出段落"/>
    <w:next w:val="1"/>
    <w:qFormat/>
    <w:uiPriority w:val="0"/>
    <w:pPr>
      <w:ind w:left="850"/>
      <w:jc w:val="both"/>
    </w:pPr>
    <w:rPr>
      <w:rFonts w:hint="default" w:ascii="宋体" w:hAnsi="宋体" w:eastAsia="宋体" w:cs="宋体"/>
      <w:sz w:val="21"/>
      <w:lang w:val="en-US" w:eastAsia="zh-CN" w:bidi="ar-SA"/>
    </w:rPr>
  </w:style>
  <w:style w:type="paragraph" w:customStyle="1" w:styleId="386">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8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88">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389">
    <w:name w:val="font7"/>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390">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91">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392">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39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Times New Roman" w:hAnsi="Times New Roman" w:eastAsia="Arial Unicode MS"/>
      <w:sz w:val="18"/>
      <w:szCs w:val="18"/>
    </w:rPr>
  </w:style>
  <w:style w:type="paragraph" w:customStyle="1" w:styleId="394">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95">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96">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18"/>
      <w:szCs w:val="18"/>
    </w:rPr>
  </w:style>
  <w:style w:type="paragraph" w:customStyle="1" w:styleId="397">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398">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399">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00">
    <w:name w:val="font8"/>
    <w:basedOn w:val="1"/>
    <w:qFormat/>
    <w:uiPriority w:val="0"/>
    <w:pPr>
      <w:widowControl/>
      <w:spacing w:before="100" w:beforeAutospacing="1" w:after="100" w:afterAutospacing="1"/>
      <w:jc w:val="left"/>
    </w:pPr>
    <w:rPr>
      <w:rFonts w:ascii="Times New Roman" w:hAnsi="Times New Roman" w:eastAsia="Arial Unicode MS"/>
      <w:sz w:val="18"/>
      <w:szCs w:val="18"/>
    </w:rPr>
  </w:style>
  <w:style w:type="paragraph" w:customStyle="1" w:styleId="401">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02">
    <w:name w:val="p0"/>
    <w:basedOn w:val="1"/>
    <w:qFormat/>
    <w:uiPriority w:val="0"/>
    <w:pPr>
      <w:widowControl/>
    </w:pPr>
    <w:rPr>
      <w:rFonts w:ascii="Times New Roman" w:hAnsi="Times New Roman"/>
      <w:szCs w:val="21"/>
    </w:rPr>
  </w:style>
  <w:style w:type="paragraph" w:customStyle="1" w:styleId="403">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404">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40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06">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07">
    <w:name w:val="[Normal]"/>
    <w:qFormat/>
    <w:uiPriority w:val="0"/>
    <w:rPr>
      <w:rFonts w:hint="default" w:ascii="方正仿宋简体" w:hAnsi="方正仿宋简体" w:eastAsia="方正仿宋简体" w:cs="Courier New"/>
      <w:sz w:val="24"/>
      <w:szCs w:val="22"/>
      <w:lang w:val="zh-CN" w:eastAsia="zh-CN" w:bidi="ar-SA"/>
    </w:rPr>
  </w:style>
  <w:style w:type="paragraph" w:customStyle="1" w:styleId="408">
    <w:name w:val="WPSOffice手动目录 1"/>
    <w:qFormat/>
    <w:uiPriority w:val="0"/>
    <w:rPr>
      <w:rFonts w:hint="default" w:ascii="Times New Roman" w:hAnsi="Times New Roman" w:eastAsia="宋体" w:cs="Times New Roman"/>
      <w:lang w:val="en-US" w:eastAsia="zh-CN" w:bidi="ar-SA"/>
    </w:rPr>
  </w:style>
  <w:style w:type="paragraph" w:customStyle="1" w:styleId="409">
    <w:name w:val="正文_1"/>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410">
    <w:name w:val="无"/>
    <w:link w:val="1"/>
    <w:qFormat/>
    <w:uiPriority w:val="0"/>
  </w:style>
  <w:style w:type="character" w:customStyle="1" w:styleId="411">
    <w:name w:val="Hyperlink.0"/>
    <w:link w:val="1"/>
    <w:qFormat/>
    <w:uiPriority w:val="0"/>
    <w:rPr>
      <w:lang w:val="en-US"/>
    </w:rPr>
  </w:style>
  <w:style w:type="paragraph" w:customStyle="1" w:styleId="412">
    <w:name w:val="z-窗体顶端"/>
    <w:basedOn w:val="1"/>
    <w:next w:val="1"/>
    <w:qFormat/>
    <w:uiPriority w:val="0"/>
    <w:pPr>
      <w:pBdr>
        <w:bottom w:val="single" w:color="000000" w:sz="6" w:space="1"/>
      </w:pBdr>
      <w:jc w:val="center"/>
    </w:pPr>
    <w:rPr>
      <w:rFonts w:ascii="Arial" w:eastAsia="宋体"/>
      <w:vanish/>
      <w:sz w:val="16"/>
    </w:rPr>
  </w:style>
  <w:style w:type="paragraph" w:customStyle="1" w:styleId="413">
    <w:name w:val="z-窗体底端"/>
    <w:basedOn w:val="1"/>
    <w:next w:val="1"/>
    <w:qFormat/>
    <w:uiPriority w:val="0"/>
    <w:pPr>
      <w:pBdr>
        <w:top w:val="single" w:color="000000" w:sz="6" w:space="1"/>
      </w:pBdr>
      <w:jc w:val="center"/>
    </w:pPr>
    <w:rPr>
      <w:rFonts w:ascii="Arial" w:eastAsia="宋体"/>
      <w:vanish/>
      <w:sz w:val="16"/>
    </w:rPr>
  </w:style>
  <w:style w:type="paragraph" w:customStyle="1" w:styleId="414">
    <w:name w:val="正文 A"/>
    <w:next w:val="50"/>
    <w:qFormat/>
    <w:uiPriority w:val="0"/>
    <w:pPr>
      <w:framePr w:wrap="around" w:vAnchor="margin" w:hAnchor="text" w:y="1"/>
      <w:widowControl w:val="0"/>
      <w:jc w:val="both"/>
    </w:pPr>
    <w:rPr>
      <w:rFonts w:hint="default" w:ascii="Times New Roman" w:hAnsi="Times New Roman" w:eastAsia="Times New Roman" w:cs="Times New Roman"/>
      <w:color w:val="000000"/>
      <w:sz w:val="21"/>
      <w:szCs w:val="21"/>
      <w:lang w:val="en-US" w:eastAsia="zh-CN" w:bidi="ar-SA"/>
    </w:rPr>
  </w:style>
  <w:style w:type="table" w:customStyle="1" w:styleId="415">
    <w:name w:val="网格型1"/>
    <w:basedOn w:val="261"/>
    <w:qFormat/>
    <w:uiPriority w:val="0"/>
    <w:rPr>
      <w:rFonts w:ascii="Times New Roman" w:hAnsi="Times New Roman"/>
      <w:sz w:val="20"/>
      <w:szCs w:val="20"/>
    </w:rPr>
  </w:style>
  <w:style w:type="paragraph" w:customStyle="1" w:styleId="416">
    <w:name w:val="标题 21"/>
    <w:basedOn w:val="1"/>
    <w:next w:val="1"/>
    <w:qFormat/>
    <w:uiPriority w:val="0"/>
    <w:pPr>
      <w:keepNext/>
      <w:keepLines/>
      <w:spacing w:before="260" w:after="260" w:line="413" w:lineRule="auto"/>
      <w:outlineLvl w:val="1"/>
    </w:pPr>
    <w:rPr>
      <w:rFonts w:ascii="Arial" w:hAnsi="Arial" w:eastAsia="黑体"/>
      <w:b/>
      <w:sz w:val="32"/>
      <w:szCs w:val="20"/>
    </w:rPr>
  </w:style>
  <w:style w:type="paragraph" w:customStyle="1" w:styleId="417">
    <w:name w:val="正文_0"/>
    <w:qFormat/>
    <w:uiPriority w:val="0"/>
    <w:pPr>
      <w:widowControl w:val="0"/>
      <w:jc w:val="both"/>
    </w:pPr>
    <w:rPr>
      <w:rFonts w:hint="default" w:ascii="Calibri" w:hAnsi="Calibri" w:eastAsia="宋体" w:cs="Times New Roman"/>
      <w:sz w:val="21"/>
      <w:szCs w:val="22"/>
      <w:lang w:val="en-US" w:eastAsia="zh-CN" w:bidi="ar-SA"/>
    </w:rPr>
  </w:style>
  <w:style w:type="table" w:customStyle="1" w:styleId="418">
    <w:name w:val="Table Normal"/>
    <w:unhideWhenUsed/>
    <w:qFormat/>
    <w:uiPriority w:val="0"/>
  </w:style>
  <w:style w:type="paragraph" w:customStyle="1" w:styleId="419">
    <w:name w:val="正文3"/>
    <w:qFormat/>
    <w:uiPriority w:val="99"/>
    <w:pPr>
      <w:widowControl w:val="0"/>
      <w:jc w:val="both"/>
    </w:pPr>
    <w:rPr>
      <w:rFonts w:hint="default" w:ascii="Calibri" w:hAnsi="Calibri" w:eastAsia="宋体" w:cs="Times New Roman"/>
      <w:lang w:val="en-US" w:eastAsia="zh-CN" w:bidi="ar-SA"/>
    </w:rPr>
  </w:style>
  <w:style w:type="paragraph" w:customStyle="1" w:styleId="420">
    <w:name w:val="纯文本111"/>
    <w:basedOn w:val="1"/>
    <w:qFormat/>
    <w:uiPriority w:val="0"/>
    <w:rPr>
      <w:rFonts w:ascii="宋体" w:hAnsi="Courier New"/>
      <w:szCs w:val="20"/>
    </w:rPr>
  </w:style>
  <w:style w:type="paragraph" w:customStyle="1" w:styleId="421">
    <w:name w:val="目录 11"/>
    <w:basedOn w:val="1"/>
    <w:next w:val="1"/>
    <w:qFormat/>
    <w:uiPriority w:val="39"/>
    <w:pPr>
      <w:spacing w:before="60" w:line="400" w:lineRule="exact"/>
    </w:pPr>
    <w:rPr>
      <w:rFonts w:eastAsia="黑体"/>
    </w:rPr>
  </w:style>
  <w:style w:type="paragraph" w:customStyle="1" w:styleId="422">
    <w:name w:val="索引标题1"/>
    <w:basedOn w:val="1"/>
    <w:next w:val="423"/>
    <w:qFormat/>
    <w:uiPriority w:val="0"/>
    <w:pPr>
      <w:widowControl w:val="0"/>
      <w:jc w:val="both"/>
    </w:pPr>
    <w:rPr>
      <w:rFonts w:ascii="Arial" w:hAnsi="Arial" w:cs="Arial"/>
      <w:b/>
      <w:szCs w:val="24"/>
    </w:rPr>
  </w:style>
  <w:style w:type="paragraph" w:customStyle="1" w:styleId="423">
    <w:name w:val="索引 11"/>
    <w:basedOn w:val="1"/>
    <w:next w:val="1"/>
    <w:qFormat/>
    <w:uiPriority w:val="0"/>
    <w:pPr>
      <w:widowControl w:val="0"/>
      <w:spacing w:line="220" w:lineRule="exact"/>
      <w:jc w:val="center"/>
    </w:pPr>
    <w:rPr>
      <w:rFonts w:ascii="仿宋_GB2312" w:eastAsia="仿宋_GB2312"/>
      <w:szCs w:val="20"/>
    </w:rPr>
  </w:style>
  <w:style w:type="character" w:customStyle="1" w:styleId="424">
    <w:name w:val="NormalCharacter1"/>
    <w:qFormat/>
    <w:uiPriority w:val="0"/>
  </w:style>
  <w:style w:type="paragraph" w:customStyle="1" w:styleId="425">
    <w:name w:val="正文_0_0"/>
    <w:qFormat/>
    <w:uiPriority w:val="99"/>
    <w:pPr>
      <w:widowControl w:val="0"/>
      <w:jc w:val="both"/>
    </w:pPr>
    <w:rPr>
      <w:rFonts w:ascii="Calibri" w:hAnsi="Calibri" w:eastAsia="宋体" w:cs="Times New Roman"/>
      <w:kern w:val="2"/>
      <w:sz w:val="21"/>
      <w:szCs w:val="22"/>
      <w:lang w:val="en-US" w:eastAsia="zh-CN" w:bidi="ar-SA"/>
    </w:rPr>
  </w:style>
  <w:style w:type="paragraph" w:customStyle="1" w:styleId="426">
    <w:name w:val="正文_3"/>
    <w:qFormat/>
    <w:uiPriority w:val="99"/>
    <w:pPr>
      <w:widowControl w:val="0"/>
      <w:jc w:val="both"/>
    </w:pPr>
    <w:rPr>
      <w:rFonts w:ascii="Calibri" w:hAnsi="Calibri" w:eastAsia="宋体" w:cs="Times New Roman"/>
      <w:kern w:val="2"/>
      <w:sz w:val="21"/>
      <w:szCs w:val="22"/>
      <w:lang w:val="en-US" w:eastAsia="zh-CN" w:bidi="ar-SA"/>
    </w:rPr>
  </w:style>
  <w:style w:type="paragraph" w:customStyle="1" w:styleId="427">
    <w:name w:val="Footer"/>
    <w:basedOn w:val="1"/>
    <w:unhideWhenUsed/>
    <w:qFormat/>
    <w:uiPriority w:val="99"/>
    <w:pPr>
      <w:tabs>
        <w:tab w:val="center" w:pos="7143"/>
        <w:tab w:val="right" w:pos="14287"/>
      </w:tabs>
      <w:spacing w:after="0" w:line="240" w:lineRule="auto"/>
    </w:pPr>
  </w:style>
  <w:style w:type="character" w:customStyle="1" w:styleId="428">
    <w:name w:val="a_p_1"/>
    <w:basedOn w:val="35"/>
    <w:qFormat/>
    <w:uiPriority w:val="0"/>
    <w:rPr>
      <w:sz w:val="27"/>
      <w:szCs w:val="27"/>
    </w:rPr>
  </w:style>
  <w:style w:type="character" w:customStyle="1" w:styleId="429">
    <w:name w:val="exap"/>
    <w:basedOn w:val="35"/>
    <w:qFormat/>
    <w:uiPriority w:val="0"/>
    <w:rPr>
      <w:sz w:val="27"/>
      <w:szCs w:val="27"/>
    </w:rPr>
  </w:style>
  <w:style w:type="character" w:customStyle="1" w:styleId="430">
    <w:name w:val="ul_li_a_1"/>
    <w:basedOn w:val="35"/>
    <w:qFormat/>
    <w:uiPriority w:val="0"/>
    <w:rPr>
      <w:b/>
      <w:bCs/>
      <w:color w:val="FFFFFF"/>
    </w:rPr>
  </w:style>
  <w:style w:type="character" w:customStyle="1" w:styleId="431">
    <w:name w:val="a_p_2"/>
    <w:basedOn w:val="35"/>
    <w:uiPriority w:val="0"/>
  </w:style>
  <w:style w:type="character" w:customStyle="1" w:styleId="432">
    <w:name w:val="a_p_21"/>
    <w:basedOn w:val="35"/>
    <w:qFormat/>
    <w:uiPriority w:val="0"/>
    <w:rPr>
      <w:sz w:val="27"/>
      <w:szCs w:val="27"/>
    </w:rPr>
  </w:style>
  <w:style w:type="character" w:customStyle="1" w:styleId="433">
    <w:name w:val="a_p_3"/>
    <w:basedOn w:val="35"/>
    <w:qFormat/>
    <w:uiPriority w:val="0"/>
    <w:rPr>
      <w:sz w:val="27"/>
      <w:szCs w:val="27"/>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101</Pages>
  <Words>20561</Words>
  <Characters>22237</Characters>
  <TotalTime>2</TotalTime>
  <ScaleCrop>false</ScaleCrop>
  <LinksUpToDate>false</LinksUpToDate>
  <CharactersWithSpaces>22611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2024-01-25T06:33:00Z</dcterms:created>
  <dc:creator>len</dc:creator>
  <cp:lastModifiedBy>欢颜</cp:lastModifiedBy>
  <cp:lastPrinted>2025-11-27T01:03:00Z</cp:lastPrinted>
  <dcterms:modified xsi:type="dcterms:W3CDTF">2026-01-09T07:48:05Z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eyJoZGlkIjoiNzM1NWVmNzJiNTdkNDJmYzQ1ZGNiOWFjZjc3NGQyOTMiLCJ1c2VySWQiOiI0NjE3OTU5NTIifQ==</vt:lpwstr>
  </property>
  <property fmtid="{D5CDD505-2E9C-101B-9397-08002B2CF9AE}" pid="3" name="KSOProductBuildVer">
    <vt:lpwstr>2052-12.1.0.24034</vt:lpwstr>
  </property>
  <property fmtid="{D5CDD505-2E9C-101B-9397-08002B2CF9AE}" pid="4" name="ICV">
    <vt:lpwstr>F50E75D9E18045E68467610774B63A91_13</vt:lpwstr>
  </property>
</Properties>
</file>