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446"/>
        <w:jc w:val="both"/>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both"/>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both"/>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“全流程不见面交易”</w:t>
      </w:r>
      <w:r/>
    </w:p>
    <w:p>
      <w:pPr>
        <w:ind w:left="241" w:right="0" w:firstLine="2508"/>
        <w:jc w:val="both"/>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253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 </w:t>
      </w:r>
      <w:r/>
    </w:p>
    <w:p>
      <w:pPr>
        <w:ind w:left="0" w:right="0" w:firstLine="253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项目编号：HAZC-2023090284-XY</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项目名称：马坝镇污水处理厂扩建工程环评编制项目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 </w:t>
      </w:r>
      <w:r/>
    </w:p>
    <w:p>
      <w:pPr>
        <w:ind w:left="0" w:right="0" w:firstLine="126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采购单位：盱眙县马坝镇人民政府</w:t>
      </w:r>
      <w:r/>
    </w:p>
    <w:p>
      <w:pPr>
        <w:ind w:left="0" w:right="0" w:firstLine="95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 </w:t>
      </w:r>
      <w:r/>
    </w:p>
    <w:p>
      <w:pPr>
        <w:ind w:left="0" w:right="0" w:firstLine="126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代理机构：中企华建友工程管理有限公司</w:t>
      </w:r>
      <w:r/>
    </w:p>
    <w:p>
      <w:pPr>
        <w:ind w:left="0" w:right="0" w:firstLine="95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 </w:t>
      </w:r>
      <w:r/>
    </w:p>
    <w:p>
      <w:pPr>
        <w:ind w:left="0" w:right="0" w:firstLine="3534"/>
        <w:jc w:val="both"/>
        <w:spacing w:before="0" w:after="0"/>
        <w:tabs>
          <w:tab w:val="left" w:pos="878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534"/>
        <w:jc w:val="both"/>
        <w:spacing w:before="0" w:after="0"/>
        <w:tabs>
          <w:tab w:val="left" w:pos="878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2023年9月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第一篇  竞争性磋商公告</w:t>
      </w:r>
      <w:r/>
    </w:p>
    <w:p>
      <w:pPr>
        <w:ind w:left="0" w:right="0" w:firstLine="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第二篇  供应商须知</w:t>
      </w:r>
      <w:r/>
    </w:p>
    <w:p>
      <w:pPr>
        <w:ind w:left="0" w:right="0" w:firstLine="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第三篇  招标项目需求</w:t>
      </w:r>
      <w:r/>
    </w:p>
    <w:p>
      <w:pPr>
        <w:ind w:left="0" w:right="0" w:firstLine="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第四篇  合同条款及前附表</w:t>
      </w:r>
      <w:r/>
    </w:p>
    <w:p>
      <w:pPr>
        <w:ind w:left="0" w:right="0" w:firstLine="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第五篇  响应文件格式</w:t>
      </w:r>
      <w:r/>
    </w:p>
    <w:p>
      <w:pPr>
        <w:ind w:left="0" w:right="0" w:firstLine="0"/>
        <w:spacing w:before="0" w:after="0" w:line="4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883"/>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前   附  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53"/>
        <w:gridCol w:w="7159"/>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盱眙县马坝镇人民政府</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中企华建友工程管理有限公司</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HAZC-2023090284-XY</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马坝镇污水处理厂扩建工程环评编制项目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采购预算价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40万元</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90日历天</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成交总价的1%</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采用银行转账、支票、汇票、本票、保函等非现金形式。</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竞争性磋商文件获取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投标供应商应从淮安市公共资源交易网登录会员系统（http://ggzy.huaian.gov.cn:50088/TPBidder/memberLogin），办理淮安市政府采购供应商诚信库、CA证书以及电子签章后，在网上填写投标信息并下载竞争性磋商文件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上传电子投标文件一份到指定网站，成交供应商在领取成交通知书前下载上传的磋商文件打印3套装订成册。</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2023年10月10日9时00分（北京时间）</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21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招标代理费5000元及评审费由成交供应商领取中标通知书时缴纳，不单独立项投标单位充分考虑风险计入总价。</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详见采购公告要求</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综合评分法</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淮安公共资源交易中心采购平台网上自主打印</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采购文件的所属行业其他未列明行业</w:t>
            </w:r>
            <w:r/>
          </w:p>
        </w:tc>
      </w:tr>
      <w:tr>
        <w:trPr>
          <w:trHeight w:val="2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不见面开标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本项目采用“全流程不见面交易采购”注意事项：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本项目采用“全流程不见面交易”模式，通过不见面交易系统及相应的配套硬件设备（摄像头、话筒、麦克风等）完成远程解密、公布报价、澄清等交互环节。相关要求和说明如下: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特别提醒：开标前未进行签到的投标人，将无法对其投标文件进行解密，系统内其已递交的投标文件将被退回，请各投标人及时进行签到。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1、由于淮安市政府采购“全流程不见面交易系统”自身原因导致项目不能正常进行的，项目作废标处理。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2、本项目中的时间均以国家授时中心发布的时间为准。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3、本项目的下载文件、上传投标文件均通过互联网操作，请投标人充分考虑网络拥堵及平台操作所需时间等因素。因投标人自身原因导致操作失败的，其责任自负。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的投标文件由供应商登陆淮安市投标文件制作软件制作。投标人投标文件的编制和上传，应按照招标文件的规定进行。如未按招标文件要求编制、上传电子投标文件，将可能作无效投标文件，其后果由投标人自负。投标人如对正确使用“投标文件制作”有疑问的，请与软件公司技术人员联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5、“全流程不见面交易”活动当日，投标人不必抵达现场，仅需在任意地点通过登录淮安市政府采购“全流程不见面交易系统” 开标大厅观看项目的活动组织。具体操作详见操作手册（可在淮安市公共资源交易网、淮安市政府采购网下载）。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6、电子投标文件上传截止时间前，采购代理机构提前进入淮安市政府采购“全流程不见面交易系统” 开标大厅，播放测试音频，各投标人的授权委托人或法人代表提前进入淮安市政府采购“全流程不见面交易系统” 开标大厅根据操作手册（进入相应项目的虚拟开标大厅）收听观看实时音视频交互效果并及时在讨论组中反馈，未在规定时间内进入虚拟开标大厅并完成登录操作的或未能在虚拟开标大厅内全程参与交互的，视为放弃交互和放弃对活动全过程提疑的权利，投标人将无法看到解密指令、废标及澄清、公布报价、评审结果等实时情况，并承担由此导致的一切后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电子投标文件上传截止时间后，采购代理机构将在系统内公布投标人名单，系统中供应商承诺签章时间10分钟，未在规定时间内进行供应商承诺签章的，采购单位或代理单位拒绝接受其响应文件。然后通过大厅操作区发出投标文件解密的指令，投标人在各自地点按规定时间自行实施远程解密，投标人解密限定在主持人发布解密指令后15分钟内完成。因投标人网络与电源不稳定、未按操作手册要求配置软硬件、解密锁发生故障或用错、故意不在要求时限内完成解密等自身原因，导致投标文件在规定时间内未能解密、解密失败或解密超时，作无效投标处理。因“淮安市政</w:t>
            </w:r>
            <w:r>
              <w:rPr>
                <w:rFonts w:ascii="FangSong" w:hAnsi="FangSong" w:eastAsia="FangSong" w:cs="FangSong"/>
                <w:color w:val="000000"/>
                <w:sz w:val="24"/>
              </w:rPr>
              <w:t xml:space="preserve">府采购项目全流程不见面交易系统开标大厅”发生故障，导致无法按时完成投标文件解密，可根据实际情况相应延迟解密时间（友情提示:若投标人已领取副锁（含多把副锁），必须使用生成投标文件的锁来解密投标文件）。本项目在限定的解密时间内，只要有任一家投标人解密成功，即视为淮安市政府采购“全流程不见面交易系统”运行无故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9、为顺利实现本项目不见面交易活动组织的远程交互，建议投标人配置相关软硬件设施，具体包括:</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（1）软件设施:IE浏览器（版本必须为11及11以上），同时必须安装江苏省互联互通的驱动。不得使用360、搜狗等其他浏览器，否则责任自负。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硬件设施:高配置电脑（内存4G以上，建议屏幕分辨率用1024*768像素或以上，不要使用上网本）、高速稳定的网络（推荐使用电信网络，独立带宽在10Mbps以上）、电源（不间断电源）、CA锁、音视频设备（话筒、耳麦、高清摄像头（支持分辨率720P及以上）、音响）、扫描仪、打印机、传真机、高清视频监控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10、投标人在制作上传电子投标文件、观看活动组织、投标文件解密等技术方面遇到问题时，请与软件公司技术人员咨询，</w:t>
            </w:r>
            <w:r>
              <w:rPr>
                <w:rFonts w:ascii="SimSun" w:hAnsi="SimSun" w:eastAsia="SimSun" w:cs="SimSun"/>
                <w:color w:val="000000"/>
                <w:sz w:val="22"/>
              </w:rPr>
              <w:t xml:space="preserve">新点软件技术支持：4009980000。网上操作如遇技术问题，电话：0517-80996058、</w:t>
            </w:r>
            <w:r>
              <w:rPr>
                <w:rFonts w:ascii="FangSong" w:hAnsi="FangSong" w:eastAsia="FangSong" w:cs="FangSong"/>
                <w:color w:val="000000"/>
                <w:sz w:val="24"/>
              </w:rPr>
              <w:t xml:space="preserve">手机:</w:t>
            </w:r>
            <w:r>
              <w:rPr>
                <w:rFonts w:ascii="SimSun" w:hAnsi="SimSun" w:eastAsia="SimSun" w:cs="SimSun"/>
                <w:color w:val="000000"/>
                <w:sz w:val="22"/>
              </w:rPr>
              <w:t xml:space="preserve">18962289236；QQ：3260927750。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11、本项目采用磋商，开标结束请合格供应商耐心等待二次报价，若无法联系上供应商或供应商因为网络等原因未能二次报价的一切后果由供应商负责。</w:t>
            </w:r>
            <w:r>
              <w:rPr>
                <w:rFonts w:ascii="FangSong" w:hAnsi="FangSong" w:eastAsia="FangSong" w:cs="FangSong"/>
                <w:b/>
                <w:color w:val="000000"/>
                <w:sz w:val="24"/>
              </w:rPr>
              <w:t xml:space="preserve">（本项目共两轮报价，响应文件中报价为首轮报价）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51"/>
        <w:jc w:val="center"/>
        <w:spacing w:before="0" w:after="0" w:line="38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第一篇 马坝镇污水处理厂扩建工程环评编制项目竞争性磋商公告 </w:t>
      </w:r>
      <w:r/>
    </w:p>
    <w:p>
      <w:pPr>
        <w:ind w:left="0" w:right="0" w:firstLine="482"/>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项目编号：HAZC-2023090284-XY</w:t>
      </w:r>
      <w:r/>
    </w:p>
    <w:p>
      <w:pPr>
        <w:pStyle w:val="642"/>
        <w:ind w:left="0" w:right="0" w:firstLine="0"/>
        <w:spacing w:before="0" w:after="0" w:line="380"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马坝镇污水处理厂扩建工程环评编制项目竞争性磋商(采购标的)招标项目的潜在供应商应从淮安市公共资源交易网登录会员系统（http://ggzy.huaian.gov.cn:50088/TPBidder/memberLogin），办理淮安市政府采购供应商诚信库、CA证书以及电子签章后，在网上填写投标信息并下载获取竞争性磋商文件，投标截止时间前提交响应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注：供应商须持续关注本项目在淮安市政府采购网、淮安市公共资源交易网盱眙板块及电子化系统中发布的信息（含更正、修改等信息），否则产生的后果由供应商自行承担。</w:t>
      </w:r>
      <w:r/>
    </w:p>
    <w:p>
      <w:pPr>
        <w:pStyle w:val="644"/>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项目编号：HAZC-2023090284-XY</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项目名称：马坝镇污水处理厂扩建工程环评编制项目</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预算金额：40万元。</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最高限价：40万元。</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采购需求：马坝镇污水处理厂扩建工程环评编制项目（详见采购需求）。</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合同履行期限：合同签订之日起30个工作日完成环境影响报告书编制。</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服务要求：合格并通过相关部门审批或审查。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pStyle w:val="644"/>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1、满足《中华人民共和国政府采购法》第二十二条规定、《中华人民共和国政府采购法实施条例》第十七条和第十八条的规定，并提供下列审查材料：</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2.落实政府采购政策需满足的资格要求：本项目按照以下</w:t>
      </w:r>
      <w:r>
        <w:rPr>
          <w:rFonts w:ascii="SimSun" w:hAnsi="SimSun" w:eastAsia="SimSun" w:cs="SimSun"/>
          <w:b/>
          <w:color w:val="000000"/>
          <w:sz w:val="24"/>
          <w:u w:val="single"/>
        </w:rPr>
        <w:t xml:space="preserve">第2.1种</w:t>
      </w:r>
      <w:r>
        <w:rPr>
          <w:rFonts w:ascii="SimSun" w:hAnsi="SimSun" w:eastAsia="SimSun" w:cs="SimSun"/>
          <w:color w:val="000000"/>
          <w:sz w:val="24"/>
        </w:rPr>
        <w:t xml:space="preserve">方式落实政府采购促进中小企业发展的要求：</w:t>
      </w:r>
      <w:r/>
    </w:p>
    <w:p>
      <w:pPr>
        <w:ind w:left="0" w:right="0" w:firstLine="480"/>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2.1本项目为专门面向中小企业采购的项目。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3、本项目的资格要求：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851"/>
        <w:gridCol w:w="4394"/>
        <w:gridCol w:w="3118"/>
      </w:tblGrid>
      <w:tr>
        <w:trPr>
          <w:trHeight w:val="8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提交形式</w:t>
            </w:r>
            <w:r/>
          </w:p>
        </w:tc>
      </w:tr>
      <w:tr>
        <w:trPr>
          <w:trHeight w:val="2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（供应商可任选其中1项提供材料，2选1）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法定代表人资格证明（格式按照示范格式一要求）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扫描件上传至电子文件中</w:t>
            </w:r>
            <w:r/>
          </w:p>
        </w:tc>
      </w:tr>
      <w:tr>
        <w:trPr>
          <w:trHeight w:val="1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扫描件上传至电子文件中</w:t>
            </w:r>
            <w:r/>
          </w:p>
        </w:tc>
      </w:tr>
      <w:tr>
        <w:trPr>
          <w:trHeight w:val="11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授权委托书（格式按照示范格式二要求）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扫描件上传至电子文件中</w:t>
            </w:r>
            <w:r/>
          </w:p>
        </w:tc>
      </w:tr>
      <w:tr>
        <w:trPr>
          <w:trHeight w:val="1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扫描件上传至电子文件中</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营业执照或法人证书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扫描件上传至电子文件中</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承诺书和供应商信用承诺书</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（格式按照示范格式三要求）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盖章上传至电子投标文件中</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（格式自定，加盖供应商公章）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盖章上传至电子投标文件中</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符合《政府采购法》第二十二条规定条件的声明函（具备履行合同所必需的设备和专业技术能力、财务状况、缴纳税收和社会保障资金等证明材料，格式按照示范格式四要求）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盖章上传电子标书中</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5"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落实政府采购政策需满足的资格要求（提供下列任一项材料即可）</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中小企业声明函或残疾人福利性单位声明函或由省级以上监狱管理局、戒毒管理局（含新疆生产建设兵团）出具的属于监狱企业的证明文件）（加盖出具单位公章的电子件）</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（格式按示范格式要求）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上传至电子文件中</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2"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供应商未被“信用中国”网（www.creditchina.gov.cn）列入失信被执行人、重大税收违法案件当事人名单、政府采购严重违法失信行为记录名单。</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未被“中国政府采购网”（www.ccgp.gov.cn）列入政府采购严重违法失信行为记录名单。由采购单位（采购代理单位）组织评委在资格审查时查询，一旦被查询存在上述失信行为记录名单的，将视为资格审查不通过。</w:t>
            </w:r>
            <w:r/>
          </w:p>
        </w:tc>
      </w:tr>
    </w:tbl>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本次招标采用资质后审方式，在整个采购过程中，由采购单位或招标代理机构组织评委对投标供应商的资质进行审查，若发现供应商的资质条件不符合竞争性磋商文件要求，可随时取消其投标或中标资格。</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color w:val="000000"/>
          <w:sz w:val="24"/>
          <w:u w:val="single"/>
        </w:rPr>
        <w:t xml:space="preserve">见竞争性磋商文件。</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rPr>
          <w:rFonts w:ascii="SimSun" w:hAnsi="SimSun" w:eastAsia="SimSun" w:cs="SimSun"/>
          <w:color w:val="000000"/>
          <w:sz w:val="24"/>
          <w:u w:val="single"/>
        </w:rPr>
        <w:t xml:space="preserve">见竞争性磋商文件。</w:t>
      </w:r>
      <w:r/>
    </w:p>
    <w:p>
      <w:pPr>
        <w:pStyle w:val="644"/>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时间：2023年9月26日至2023年10月9日（北京时间，法定节假日除外）。</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地点：淮安市公共资源交易中心网站</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方式：电子数据</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pStyle w:val="644"/>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截止时间：2023年10月10日9时00分前（北京时间）</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地点：淮安市公共资源交易中心网站</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五、开启（竞争性磋商方式必须填写）</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时间：2023年10月10日9时00分（北京时间）</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地点：淮安市公共资源交易中心盱眙分中心（淮安市盱眙县金鹏大道2号（盱眙农村商业银行院内））</w:t>
      </w:r>
      <w:r/>
    </w:p>
    <w:p>
      <w:pPr>
        <w:pStyle w:val="644"/>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六、公告期限：自本公告发布之日起5个工作日。</w:t>
      </w:r>
      <w:r/>
    </w:p>
    <w:p>
      <w:pPr>
        <w:pStyle w:val="644"/>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pStyle w:val="644"/>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1、投标保证金：</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2、履约保证金：成交供应商必须在签订合同之前，向招标代理缴纳成交总价1%的履约保证金，否则采购人可取消其中标资格，履约保证金不予退还。</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3、电子招投标说明</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3.1本项目采用网上开评标。请投标供应商严格按照采购文件的规定编制、提交响应文件，否则所造成的一切后果由投标供应商自负。</w:t>
      </w:r>
      <w:r/>
    </w:p>
    <w:p>
      <w:pPr>
        <w:ind w:left="0" w:right="0" w:firstLine="48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供应商确认参加本项目投标的，在投标前须办理淮安市政府采购供应商诚信库、CA证书以及电子签章后方可参加投标。具体办理详见淮安市公共资源交易网《操作培训视频》（http://ggzy.huaian.gov.cn/fwdh/005003/20230529/a7eb8271-e40f-4d0a-9126-e1bcb7832e48.html）。</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CA证书办理点：淮安市深圳路16号淮安市公共资源交易中心二楼大厅。</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CA证书网上自助办理网址：</w:t>
      </w:r>
      <w:hyperlink r:id="rId9" w:tooltip="http://huaian.ca369.cn/page/index.html#main" w:history="1">
        <w:r>
          <w:rPr>
            <w:rStyle w:val="800"/>
            <w:rFonts w:ascii="Verdana" w:hAnsi="Verdana" w:eastAsia="Verdana" w:cs="Verdana"/>
            <w:color w:val="000000"/>
            <w:sz w:val="24"/>
          </w:rPr>
          <w:t xml:space="preserve">http://huaian.ca369.cn/page/index.html#main</w:t>
        </w:r>
      </w:hyperlink>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新点软件技术支持：4009980000。</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网上操作如遇技术问题，电话：0517-80996058、18962289236；QQ：3260927750。</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采用“全流程不见面交易网上开评标”。请投标供应商严格按照采购文件的规定编制、提交响应文件，否则所造成的一切后果由投标供应商自负。详见前附表不见面开标中“全流程不见面交易采购”注意事项。</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pStyle w:val="644"/>
        <w:ind w:left="0" w:right="0" w:firstLine="7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1.采购单位信息</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称：盱眙县马坝镇人民政府</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址：盱眙县马坝镇</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联系方式：胡志远（0517）88411135</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称：中企华建友工程管理有限公司</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址：盱眙县金桂大道15号</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联系方式：李东 15250857101</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项目联系人：胡志远</w:t>
      </w:r>
      <w:r/>
    </w:p>
    <w:p>
      <w:pPr>
        <w:ind w:left="0" w:right="0" w:firstLine="7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电话：（0517）88411135</w:t>
      </w:r>
      <w:r/>
    </w:p>
    <w:p>
      <w:pPr>
        <w:ind w:left="0" w:right="964" w:firstLine="50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4" w:firstLine="50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盱眙县马坝镇人民政府</w:t>
      </w:r>
      <w:r/>
    </w:p>
    <w:p>
      <w:pPr>
        <w:ind w:left="0" w:right="964" w:firstLine="50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2023年9月26日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第二篇  供应商须知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一、总   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1.适用范围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1.1本磋商文件仅适用于本次磋商项目中所述项目的采购。</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2.合格的磋商供应商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2.1磋商供应商必须符合第一篇磋商公告中磋商供应商资质要求；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2.2凡有能力按照磋商文件规定的磋商供应商均为合格的磋商供应商。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3.磋商费用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3.1磋商供应商准备和参加磋商活动发生的费用自理。代理、专家论证等所有费用均由成交供应商自行承担。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4.法律适用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4.1本次磋商活动及由本次磋商产生的合同受中华人民共和国法律、法规的制约和保护。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5.磋商文件的约束力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5.1磋商供应商一旦参加磋商，即被认为接受了本磋商文件中的所有要求和规定。</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二、磋商文件</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6.磋商文件的组成</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6.1磋商文件包括：</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第一篇  竞争性磋商公告</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第二篇  供应商须知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第三篇  招标项目需求</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第四篇  合同条款及前附表</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第五篇  响应文件格式</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6.2磋商供应商被视为充分熟悉本磋商采购项目所在地与履行合同有关的各种情况，包括自然环境、气候条件、劳动力及公用设施等，本磋商文件不再对上述情况进行描述。</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6.3磋商供应商必须认真阅读磋商文件的所有条款、文件及表格格式。</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7.磋商文件的澄清</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7.1任何对磋商文件要求进行澄清的磋商供应商，均应在法律规定的时间内按磋商文件要求提出（逾期递交对磋商文件要求进行澄清的采购单位将不予收理）。</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7.2提交首次响应文件截止之日前，采购单位、采购代理机构可主动地或在解答供应商提出的澄清问题时对磋商文件进行必要的澄清或者修改，澄清或者修改的内容作为磋商文件的组成部分。澄清或者修改的内容可能影响响应文件编制的，采购单位、采购代理机构应当在提交首次响应文件截止之日3个工作日前，以电子数据形式通知潜在磋商文件的供应商，并在淮安市公共资源交易网上公告。不足3个工作日的，应当顺延提交首次响应文件截止之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7.3供应商应在磋商文件递交截止时间前连续登陆淮安市公共资源交易网查看采购信息的更正或修改，因供应商未能登陆网站查看，责任由供应商自己负责。</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8.磋商文件的补充</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8.1在磋商时间前，由于需对磋商供应商的提问进行澄清或其它任何原因，采购单位可对磋商文件用补充文件的方式进行修正。</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8.2 对磋商文件的补充，采购单位将在淮安市公共资源交易网进行公布。补充文件将被作为磋商文件的组成部分，对所有磋商供应商有约束力。</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8.3磋商供应商须实时连续跟踪网页界面的更新，熟悉项目情况，未实时跟踪网页界面的更新其责任由磋商供应商自行承担。</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8.4为使磋商供应商有足够的时间，对磋商文件的补充要求修正响应文件，采购单位有权酌情推迟响应文件递交的截止日期和磋商时间，并将此变更在淮安市公共资源交易网上进行公告。</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 响应文件</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9.响应文件的语言及度量衡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9.1磋商供应商以及响应文件与采购单位之间的所有书面往来都应用中文书写（请标注页码）。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9.2除技术性能另有规定外，响应文件所使用的度量衡单位，均须采用国家法定计量单位。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10.响应文件的组成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10.1磋商供应商编写的响应文件应按磋商文件第五篇“响应文件格式”中的要求进行编写。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10.2电子响应文件编制必须使用淮安市公共资源交易系统，由供应商登陆淮安市投标文件制作软件制作。</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11.磋商报价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11.1价格部分是对服务价格构成的说明，竞争性磋商文件如没有特别说明的话，对每一项服务仅接受一个价格。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报价为全包报价，是磋商文件所确定的采购范围内的全部服务的价格体现。本项目总价包干，因此供应商的报价应包括所提供服务的服务费、培训费、人员费用、设备费用、交通费用、差旅费用、评审费用、多次专家论证、税费及其他有关的为完成本项目发生的所有费用，竞争性磋商文件中另有规定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11.3供应商的任何错漏、优惠、竞争性报价不得作为减轻责任、减少服务、增加收费、降低质量的理由。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供应商应仔细阅读和理解竞争性磋商文件中有关项目需求、义务、付款方式、付款条件和时间进度安排，充分考虑到市场价格变动以及项目实施过程中的不可预见因素，结合供应商自身条件进行报价，一旦成交，总价格不变。如果有漏项，视同让利。</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11.2磋商供应商整个编制过程中的各种材料价格上涨的市场风险及国家政策性调整费用均应计入报价，以后不做调整。</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11.3本次项目不接受备选的磋商方案或有选择的报价。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12.报价货币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12.1本次磋商项目报价均须以人民币为货币单位。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13.磋商有效期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13.1磋商有效期为从磋商之日起计算的90天，磋商有效期短于此规定的响应文件将被视为非响应磋商而予以拒绝。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13.2在特殊情况下，采购单位于原磋商有效期满之前，可向磋商供应商提出延长有效期的要求，这种要求与答复均应采用电子数据或书面形式如信件、传真或电报等。磋商供应商可以拒绝接受采购单位的这种要求而放弃磋商，同意延长的磋商供应商既不能要求也不允许修改其响应文件。磋商有效期约束的所有权利与义务均延长至新的有效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 响应文件份数和签署</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14.1磋商供应商应严格按照第10条的要求，在淮安市公共资源全程电子化交易平台中上传加密电子响应文件一份。</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14.2电子响应文件仅需要在磋商供应商进行签章的位置进行电子签章。电子响应文件不得涂改、行间插字或删除，如果出现上述情况应重新编制。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14.3电子响应文件中涉及单位签章的可以是盖单位的公章或电子签章（签单位公章）。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 响应文件的递交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15.响应文件递交 </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15.1磋商供应商应在磋商公告规定的响应文件接收截止时间前上传加密电子响应文件一份。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16.响应文件递交截止时间</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16.1磋商供应商应在磋商公告规定的响应文件接收截止时间前上传加密电子响应文件一份 。</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16.2磋商供应商在响应文件制作工具中生成电子响应文件后即可进行加密上传淮安市公共资源全程电子化交易平台。磋商供应商应在磋商规定的响应文件接收截止时间前完成网上电子响应文件的上传。</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16.3响应文件接收截止时间</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16.3.1采购单位收到响应文件（上传加密电子响应文件、制作本响应文件时使用的CA锁 ）的时间不得迟于磋商文件中规定的截止时间。</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16.3.2采购单位可以按磋商文件规定，通过修改磋商文件自行决定酌情延长响应文件截止时间。在此情况下，磋商供应商的所有权利和义务以及受制的截止日期均应以延长后新的截止日期为准。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17.迟交的响应文件</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17.1采购单位将拒绝并原封退回在响应文件递交截止时间后收到的任何响应文件。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18.响应文件的修改和撤回</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18.1磋商供应商在提交响应文件后，可对其进行修改或撤回其响应文件，但必须在规定的磋商开始时间前以书面形式送达指定地点，该通知必须由供应商法定代表人或其授权委托人签署。</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18.2磋商供应商不得在截止时间以后随意修改响应文件。</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五、磋商推荐成交候选人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19.磋商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19.1采购单位或采购单位委托的代理机构将在磋商公告中规定的时间和地点组织磋商，监管部门及有关部门可以视情况到现场监督磋商活动。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20.磋商小组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20.1采购单位将组织磋商小组与磋商供应商进行磋商。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20.2磋商小组是由行业专家、采购单位代表三人及以上的单数组成。</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20.3磋商小组将独立工作，负责审议所有响应文件、集中与所有参加磋商的供应商单个进行磋商并向采购单位推荐成交候选人。</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20.4磋商小组应对磋商供应商的商业、技术秘密予以保密。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21.磋商程序</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21.1响应文件的资格审查</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21.1.1磋商小组依法对磋商供应商的资格进行审查。</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21.1.1.1资格性审查:依据法律法规和磋商文件的规定，对响应文件中的资格证明文件、磋商保证金等进行审查，以确定磋商供应商是否具备磋商资格。</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21.1.1.2 响应文件有下列情况之一的，在资格性审查时按照无效响应文件处理: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（1）未按照磋商文件的规定交纳磋商保证金的；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（2）不具备磋商文件中规定的资格要求的；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（3）磋商供应商被“信用中国”网站（www.creditchina.gov.cn）列入失信被执行人或重大税收违法案件当事人名单或政府采购严重失信行为记录名单。</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21.2响应文件的符合性审查</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21.2.1磋商小组对响应文件的有效性、完整性和对磋商文件的响应程度进行审查，以确定是否对磋商文件的实质性要求作出响应。</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采购单位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21.2.3如果响应文件没有实质上响应磋商文件的要求，磋商小组将予以拒绝。</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21.2.4磋商小组将对确定为实质性响应的响应文件进行进一步初审，看其是否有计算上或累加上的算术错误，修正原则如下:</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同时出现两种以上不一致的，按照前款规定的顺序修正。修正后的报价按照财政部87号令第五十一条第二款的规定经投标人确认后产生约束力，投标人不确认的，其投标无效。</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21.3由磋商小组成员集中与单一磋商供应商分别进行磋商，磋商可以是多轮次进行。</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21.4磋商过程中，磋商小组根据磋商文件和磋商情况可能实质性变动采购需求中的技术、服务要求以及合同草案条款。实质性变动是磋商文件的有效组成部分，磋商小组将以书面形式通知所有参加磋商的供应商。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21.5磋商中，磋商的任何一方不得透露与磋商有关的其他参加磋商供应商的技术资料、价格和其他信息。如果参加磋商供应商试图向采购单位和磋商小组人员施加任何影响，都将会导致其磋商被拒绝。</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21.6响应文件的澄清</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在磋商期间，为有助于对响应文件的审查、评价和比较，磋商小组有权要求磋商供应商对其响应文件中含义不明确、同类问题表述不一致或者有明显文字和计算错误的内容进行澄清。但并非对每个磋商供应商都作澄清要求。</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21.6.2接到磋商小组澄清要求的磋商供应商应派人按磋商小组通知的时间和地点做出书面澄清，书面答复必须由磋商供应商法定代表人或其委托受托人签署，并作为响应文件的补充。</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21.6.3接到磋商小组澄清要求的磋商供应商如未按第21.6.2条的规定做出澄清，将视为放弃该权利。</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磋商结束后，磋商小组将要求所有继续参加磋商的磋商供应商在规定的时间内进行两次或两次以上的磋商报价。磋商供应商必须在规定时间内登陆淮安市公共资源全程电子化交易平台进行报价（最终报价将作为评审的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21.7.1</w:t>
      </w:r>
      <w:r>
        <w:rPr>
          <w:rFonts w:ascii="SimSun" w:hAnsi="SimSun" w:eastAsia="SimSun" w:cs="SimSun"/>
          <w:b/>
          <w:color w:val="000000"/>
          <w:sz w:val="24"/>
        </w:rPr>
        <w:t xml:space="preserve">工作人员按照磋商的顺序，组织磋商供应商进行两轮次的磋商报价。磋商供应商凭CA锁登陆会员系统进行报价。本项目共两轮报价，响应文件中报价为首轮报价。供应商最终报价的各分项部分单价按第一次所列总价与最终报价的比例集合第一次所列单价同比例确定（不可竞争费用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22.当出现下列任一情况，作无效响应文件处理：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22.1未按照磋商文件规定要求签署、盖章的；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22.2不具备磋商文件中规定的资格要求的；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22.3报价超过磋商文件中规定的预算金额或者最高限价的；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22.4响应文件含有采购单位不能接受的附加条件的；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22.5经磋商，磋商供应商仍不承诺满足磋商文件要求的；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22.6经查实提供虚假材料谋取成交的；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22.7电子响应文件未能解密（指因磋商供应商自身原因）、响应文件解密失败、补救方案补救不成功的；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22.8磋商供应商提交的电子响应文件均因其自身出现问题导致无法电子评标的；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22.9供应商的电子投标文件机器码一致或在同一台电脑上传文件作为围标串标；</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22.10法律、法规和磋商文件中规定的其他无效情形的；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22.11在磋商采购中，出现下列情形之一的，应予终止磋商：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（1）出现影响采购公正的违法、违规行为的；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（2）磋商供应商的报价均超过了采购预算，采购单位不能支付的；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（3）因重大变故，采购任务取消的。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磋商终止后，采购单位应当将磋商终止的理由通知所有磋商供应商。在特殊情况下，采购单位有权在向政府采购监督管理部门申请批准的情况下，与两家或一家磋商供应商进行磋商。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23.特殊情况处理</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23.1因“开评标系统”自身故障，磋商活动无法正常进行时经采购单位同意延期开标。</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23.2“开评标系统”自身故障是指非磋商供应商原因造成所有磋商供应商电子响应文件均无法解密的情形。部分响应文件无法解密的，不适用该条款。</w:t>
      </w:r>
      <w:r/>
    </w:p>
    <w:p>
      <w:pPr>
        <w:ind w:left="0" w:right="0" w:firstLine="5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23.3对于不同载体的响应文件，磋商、评审及认定顺序为电子响应文件，前项不能读取的可按后项评审。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23.4符合专业条件的供应商或者对磋商文件作实质响应的供应商不足三家的（政府购买服务项目按财政部文件财库（2015）124号文件执行）。</w:t>
      </w:r>
      <w:r/>
    </w:p>
    <w:p>
      <w:pPr>
        <w:ind w:left="0" w:right="0" w:firstLine="56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24.推荐成交候选人</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24.1磋商小组仅对确定为实质上响应磋商文件要求的响应文件进行评价和比较。</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24.2磋商小组在推荐成交候选人时将考虑以下因素:</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（1）磋商标的的磋商最终报价；</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（2）方案编制的质量；</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（3）参加磋商供应商承诺的售后服务等。</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磋商小组仅对确定为实质上响应磋商文件要求的响应文件进行评价和比较。由磋商小组采用综合评分法对提交的响应文件进行综合评分。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本次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审方法。最后按得分由高到低的顺序推荐3个候选的成交供应商，并编写评审报告。</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24.3.2磋商小组将依据下列评分细则进行评标（总分值:100分）：投标报价得分保留小数点后两位，小数点后第三位四舍五入。</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24.3.3政府采购政策功能落实</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本项目为专门面向中小企业采购的项目，不接受非中小企业磋商报价。</w:t>
      </w:r>
      <w:r/>
    </w:p>
    <w:p>
      <w:pPr>
        <w:ind w:left="0" w:right="0" w:firstLine="238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综合评审因素和评分标准评分办法</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3"/>
        <w:gridCol w:w="940"/>
        <w:gridCol w:w="71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1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1.满足竞争性磋商文件要求且投标价格最低的投标报价为评标基准价，其价格得分为满分15分。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报价水平得分=（评标基准价/投标报价）×15</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2.按上述公式计算出每个投标单位的投标报价水平得分，保留小数点后两位，小数点后第三位四舍五入。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3.最低报价不作为中标保证。</w:t>
            </w:r>
            <w:r/>
          </w:p>
        </w:tc>
      </w:tr>
      <w:tr>
        <w:trPr>
          <w:trHeight w:val="3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诚信评分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供应商信用等级为AAA级的得2分，信用等级为AA级的得1.5分，信用等级为A级的得1分。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注:（1）供应商须提供由第三方信用服务机构根据《江苏省社会信用条例》《江苏省企业信用评价指引（试行）》的通知（苏信用办〔2021〕17 号）要求出具的信用报告，并在“信用淮安”官网、“江苏省信用服务机构管理系统”官网公示。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（2）上述“第三方信用服务机构”是指在“信用淮安”官网或“江苏省信用服务机构管理系统”中申报信息并公示的信用服务机构。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（评委酌情打分，无重大偏差的，得分不低于该项分值的70%，没有内容的不得分。）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numPr>
                <w:ilvl w:val="0"/>
                <w:numId w:val="5"/>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方案优劣。投标方案总体设计合理完善，技术路线和工作流程总体设计科学、合理、适用。10分</w:t>
            </w:r>
            <w:r/>
          </w:p>
          <w:p>
            <w:pPr>
              <w:numPr>
                <w:ilvl w:val="0"/>
                <w:numId w:val="5"/>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方案与需求的吻合度。方案科学、先进、可行、安全严密、具有一定的前瞻性，具有独到的优势。10分</w:t>
            </w:r>
            <w:r/>
          </w:p>
          <w:p>
            <w:pPr>
              <w:numPr>
                <w:ilvl w:val="0"/>
                <w:numId w:val="5"/>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进度计划的可行性。投标人能够按照招标文件关于成果报告提交时间完成且形成内容完整、科学可行、进度安排合理，符合招标人要求的成果报告的等方面的内容综合评审，计划科学，可行。8分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资信条件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投标人具有有效期内的环境管理体系认证、质量管理体系认证、职业健康安全管理体系认证、知识产权管理体系认证的，每提供一份得1分，最多得4分。</w:t>
            </w:r>
            <w:r/>
          </w:p>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投标人具有有效期内的乙级及以上水资源论证资质证书的得5分。没有不得分。</w:t>
            </w:r>
            <w:r/>
          </w:p>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投标人具有工程咨询单位资信评价（范围包含生态建设和环境工程），甲级资信的得5分、乙级资信的得2分。本项最多得5分。</w:t>
            </w:r>
            <w:r/>
          </w:p>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供应商具有住建部门颁发的工程设计资质证书（范围包括水污染防治工程、市政工程和污染修复工程）的得6分，每少一项的扣2分。本项最高得6分。</w:t>
            </w:r>
            <w:r/>
          </w:p>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供应商具有实验室CMA检验检测资质证书，得3分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注：投标文件中提供有效证明材料的扫描件上传至电子投标文件；未按要求提供不得分。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①拟派项目负责人具有环保类教授或研究员级高级工程师职称的，得2分；同时具有注册环评工程师和注册环保工程师的得2分，本项最高得4分，没有不得分。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②获得水环境或水污染防治方向的国家级科技奖励得4分。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①项目组成员同时具备注册环评工程师和环保类高级职称的，每提供一名得1分，本项最高得5分。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②项目组成员中获得废水处理工程省部级勘察设计相关奖项，有1项得1分，本项最高得3分。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注：以上材料提供人员各类证书的扫描件上传至电子投标文件，未提供不得分。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业绩经验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numPr>
                <w:ilvl w:val="0"/>
                <w:numId w:val="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投标人（非项目负责人）具有类似项目业绩的，每个得2分，本项最多得8分。</w:t>
            </w:r>
            <w:r/>
          </w:p>
          <w:p>
            <w:pPr>
              <w:numPr>
                <w:ilvl w:val="0"/>
                <w:numId w:val="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项目负责人具有类似项目业绩的，每个项目得2分，最多得8分，没有不得分。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注：提供业绩合同扫描件上传至电子投标文件，未按要求提供不得分；每个项目仅计一次，不重复计分。</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注：1、评分细则中要求提供的证明文件及资料等须原件扫描件上传至电子投标文件中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2、评标时，未能按以上要求提供相应证明的，不作为评标依据，不得分。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据《政府采购货物和服务招标投标管理办法》第六十条规定，评标委员会认为供应商的报价明显低于其他通过符合性审查供应商报价时，有可能影响产品质量或者不能诚信履约的，应当要求其在评标现场合理的时间内提供书面说明，必要时提供相关证明材料；供应商不能证明其报价合理性的，评标委员会应当将其作为无效投标处理。供应商拟低价中标的，应当在投标时准备好书面说明和证明材料（书面说明和证明材料须包含本身成本、人工费用、运输、安装、税收、较其他供应商且能支撑自己报更低价格的优势说明等成本构成），以证明其报价合理性。</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评标委员会根据供应商综合得分，由高到低顺序排列，响应文件满足竞争性磋商文件全部实质性要求，且按照评审因素的量化指标评审得分最高的供应商为排名第一的中标候选人。</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24.4磋商结束后，成交结果将在淮安市公共资源交易网上进行公告。磋商供应商对采购过程和成交结果有质疑的必须在相关法律法规规定的时间内提出。</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24.5成交候选人在公示期间，如经查实从参加该成交项目之日起计算所参加的政府采购活动前三年内，在经营活动中有行贿犯罪记录的，采购单位将取消其成交候选人资格。</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25.磋商过程保密</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25.1在宣布确定成交之前，凡属于审查、澄清、磋商、比较响应文件和确定成交意向等有关信息，均不得泄露给任何与磋商工作无关的人员。</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25.2磋商供应商不得探听上述信息，不得以任何行为影响磋商过程，否则将被取消成交资格。</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25.3在磋商期间，采购单位将指定联络员与磋商供应商进行联络。</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六、确定成交及签订合同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26.确定成交供应商</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26.1采购单位将从磋商小组推荐的符合采购需求的成交候选人中按排名先后确定成交供应商。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 采购单位有接受和拒绝任何或所有磋商文件的权利</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28.采购单位保留在确定成交之前任何时候接受和拒绝任何磋商文件，宣布磋商程序无效或拒绝所有磋商的权利，对受影响的磋商供应商不承担任何责任，也无义务向磋商供应商解释采取这一行动的原因和理由。</w:t>
      </w:r>
      <w:r/>
    </w:p>
    <w:p>
      <w:pPr>
        <w:ind w:left="0" w:right="0" w:firstLine="0"/>
        <w:jc w:val="both"/>
        <w:spacing w:before="0" w:after="0" w:line="400" w:lineRule="atLeast"/>
        <w:tabs>
          <w:tab w:val="left" w:pos="97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29.采购单位在确定成交时变更采购服务内容的权利</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采购单位在确定成交时有权对本次采购清单中所述服务内容根据自己需求进行合理变更。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30.成交通知书</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30.1在磋商结束后三个工作日内，采购单位向成交供应商发出成交通知书。</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30.2成交供应商在接到采购单位通知后五个工作日内必须到淮安公共资源交易中心采购平台网上自主打印。</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30.3成交通知书对采购单位及成交供应商同时均具法律效力。</w:t>
      </w:r>
      <w:r/>
    </w:p>
    <w:p>
      <w:pPr>
        <w:ind w:left="0" w:right="0" w:firstLine="0"/>
        <w:jc w:val="both"/>
        <w:spacing w:before="0" w:after="0" w:line="400" w:lineRule="atLeast"/>
        <w:tabs>
          <w:tab w:val="left" w:pos="97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31.签订合同</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31.1成交人应在成交通知书发出之日起十五日内与采购单位签订合同。磋商文件、成交人的响应文件及澄清文件等，均为合同的组成部分。</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31.2成交人自成交通知书发出之日起十五日内无正当理由不与采购单位签订合同的，将按财政部第74号令相关规定进行处理。</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31.3成交人若无正当理由放弃成交资格或不按期履行相关义务的，采购单位将有充分理由取消该授标。采购单位可将标授予下一成交候选人，由此产生的费用由上一个成交候选人承担，并赔偿由此采购单位造成的损失或重新招标。</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31.4磋商文件、成交供应商的响应文件、对响应文件的书面澄清、成交通知书、成交供应商回执等均为签订合同依据。</w:t>
      </w:r>
      <w:r/>
    </w:p>
    <w:p>
      <w:pPr>
        <w:ind w:left="0" w:right="0" w:firstLine="0"/>
        <w:jc w:val="both"/>
        <w:spacing w:before="0" w:after="0" w:line="380" w:lineRule="atLeast"/>
        <w:tabs>
          <w:tab w:val="left" w:pos="97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32、质疑处理</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认为采购文件、采购过程和成交结果使自己的权益受到损害的，可以在知道或者应知其权益受到损害之日起七个工作日内，以书面形式向采购单位（采购代理机构）提出质疑。非书面形式、七个工作日之外以及匿名的质疑将不予受理。</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质疑供应商是指直接参加本项目采购活动的供应商；对采购文件提出质疑的，应自采购文件公告期满之日起计算，且应当在投标截止之日前提出；对采购过程提出质疑的，自采购程序环节结束之日起计算；对成交结果提出质疑的，自成交结果公告之日起计算。</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提出书面质疑必须有理、有据，不得恶意质疑或提交虚假质疑。否则，一经查实，采购单位（采购代理机构）有权依据政府采购的有关规定，报请政府采购监管部门对该供应商列入失信行为或不良行为记录名单，进行相应的行政处罚。</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质疑必须由供应商的法定代表人（或单位负责人）或授权代表[投标文件中所确定的，如递交质疑者不是投标文件中确定的授权代表，须由供应商另行出具授权（授权中必须载明具体权限和事项）]以送达或邮寄的方式提交，未按上述要求提交的质疑函（含传真、电子邮件等）采购单位（采购代理机构）有权不予受理。</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32.5质疑函应当包括以下主要内容，并按照“谁主张、谁举证”的原则，附上相关证明材料。否则，采购单位（采购代理机构）不予受理。</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（1）质疑供应商的名称、地址、邮编、联系人、联系电话（包括座机、手机、传真号码等）；</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（2）具体的质疑事项及事实根据（具体条款）；</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（4）提起质疑的日期；</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（5）质疑函应当署名:应当由法定代表人签字并加盖单位公章。</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32.6采购单位（采购代理机构）收到质疑函后，将对质疑的形式和内容进行审查，如质疑函内容、格式不符合规定，采购单位（采购代理机构）将告知质疑人进行补正。</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质疑人应当在法定质疑期限内进行补正并重新提交质疑函，拒不补正或者超过法定期限后未重新提交质疑函的，为无效质疑，采购单位（采购代理机构）有权不予受理。</w:t>
      </w:r>
      <w:r/>
    </w:p>
    <w:p>
      <w:pPr>
        <w:ind w:left="0" w:right="0" w:firstLine="54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32.7对于内容、格式符合规定的质疑函，采购单位（采购代理机构）将在七个工作日内以书面形式作出答复。产生调查论证费用的，遵循“谁过错谁负担”的原则，有过错的一方承担调查论证费用。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第三篇：采购需求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为进一步改善马坝镇水环境质量和保障污水处理系统的安全，拟扩建1座1万吨/天污水处理厂及对现有马坝镇污水处理厂进行提标改造。马坝镇污水处理厂二期扩建规模为10000m3/d，出水标准执行《城镇污水处理厂污染物排放标准》（DB32/4440-2022）中最新要求。现有污水处理厂规模为1万m3/d，提标改造规模后出水标准执行《城镇污水处理厂污染物排放标准》（DB32/4440-2022）中最新要求。根据《中华人民共和国环境保护法》、《中华人民共和国环境影响评价法》和《建设项目环境保护管理条例》（国务院</w:t>
      </w:r>
      <w:r>
        <w:rPr>
          <w:rFonts w:ascii="SimSun" w:hAnsi="SimSun" w:eastAsia="SimSun" w:cs="SimSun"/>
          <w:color w:val="000000"/>
          <w:sz w:val="24"/>
        </w:rPr>
        <w:t xml:space="preserve">第682号令）的有关规定，马坝镇人民政府决定开展1万吨/天污水处理厂二期扩建工程环境影响评价项目。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二、服务工期：合同签订之日起30个工作日完成环境影响报告书（送审稿）编制。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付款方式：合同签订后7个工作日内，甲方支付合同总价款的40%给乙方；乙方提交经甲方认可的环境影响报告书送审稿，经专家评审通过后，甲方支付合同总价款的30%给乙方；乙方提交经甲方认可的项目环境影响报告书报批稿，取得环评批复后付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成交供应商要加强绿色低碳管理，公共部位的水、电应节约使用，不得有长明灯、长流水等浪费现象及违章使用未经许可的电器，对施工场地内外垃圾要及时清运，对商品的包装应按照“财办库〔2020〕123号《关于印发《商品包装政府采购需求标准（试行）》、《快递包装政府采购需求标准（试行）》的通知》”执行。涉及设备运维参考《绿色数据中心政府采购需求标准（试行）》（财库【2023】7号文）执行。成交供应商在供货、产品加工过程中能到做到低碳物流、环保节约、提高资源利用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第四篇：合同条款前附表</w:t>
      </w:r>
      <w:r/>
    </w:p>
    <w:p>
      <w:pPr>
        <w:ind w:left="0" w:right="0" w:firstLine="0"/>
        <w:jc w:val="both"/>
        <w:spacing w:before="0" w:after="0" w:line="64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一、合同条款前附表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2"/>
        <w:gridCol w:w="8392"/>
      </w:tblGrid>
      <w:tr>
        <w:trPr>
          <w:trHeight w:val="5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92" w:type="dxa"/>
            <w:vAlign w:val="center"/>
            <w:textDirection w:val="lrTb"/>
            <w:noWrap w:val="false"/>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rHeight w:val="1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付款均应按下列条件进行：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7个工作日内，甲方支付合同总价款的40%给乙方；乙方提交经甲方认可的环境影响报告书送审稿，经专家评审通过后，甲方支付合同总价款的30%给乙方；乙方提交经甲方认可的项目环境影响报告书报批稿，取得环评批复后付清。</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2"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合同履约期限：合同签订之日起30个工作日完成环境影响报告书编制。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2" w:type="dxa"/>
            <w:vAlign w:val="top"/>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交付地点：招标方指定地点。</w:t>
            </w:r>
            <w:r/>
          </w:p>
        </w:tc>
      </w:tr>
      <w:tr>
        <w:trPr>
          <w:trHeight w:val="1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9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工期延误：①因甲方原因引起的修改、项目暂停、工程量增加。②由甲方原因造成的延误、障碍、停止。③不可抗力。④不属乙方的过失或违约造成的。</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上述原因，乙方不能按合同工期完成，应承担违约责任，并向发包方支付赔偿费。违约金按如下标准计算：由于乙方原因延误了本合同规定的规划设计资料及成果文件的交付时间，每延误一天，则减收此对应费用的1万元。</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single"/>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二、合同条款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（1）“合同”系指买方与卖方签署的、合同格式中列明的买方与卖方所达成的协议，包括所有的附件、附录和构成合同的所有文件。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（2）“合同价”系指根据合同规定，卖方在完全履行合同义务后买方应支付给卖方的价格。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（3）“货物”系指卖方按合同要求，须向买方提供的一切设备、机械、仪表、备件、工具、手册和其他技术资料及其他材料。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（4）“服务”系指根据合同规定卖方承担与供货有关的所有辅助服务，如运输、保险以及其它的服务，如安装、调试、提供技术援助、培训及其他类似的义务。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（5）“买方”系指采购人。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（6）“卖方”系指提供货物和服务的供应商。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2.1卖方所提供货物的技术规格应与招标文件规定的技术规格以及所附的技术规格响应偏离表相一致。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3.专利权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3.1卖方应保证买方在使用该货物或其任何一部分时不受第三方提出侵犯其专利权、商标权和工业设计权的起诉。一旦出现专利侵权，卖方应负全部责任，且买方拒付全部货款。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4.包装要求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4.2每件包装箱内应附一份详细装箱单和质量合格标识。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5.装运条件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5.1根据采购人指定地点，卖方负责安排运输，运输费由卖方承担。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6.1本合同以人民币付款。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6.2卖方应按照与买方签订的合同规定交货。交货后卖方向买方提供下列单据，买方按合同规定审核后付款: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（2）制造厂家出具的质量检验合格证书等；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（3）装箱单；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（4）采购人加盖公章证明货物交付使用合格的验收表。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6.3买方将按“合同条款前附表”规定的付款计划安排付款。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7.伴随服务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7.1卖方应按照国家有关规定和合同中所附的服务承诺提供服务。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7.2除第7.1条规定外，卖方还应提供下列服务:</w:t>
      </w:r>
      <w:r/>
    </w:p>
    <w:p>
      <w:pPr>
        <w:ind w:left="0" w:right="0" w:firstLine="480"/>
        <w:jc w:val="both"/>
        <w:spacing w:before="0" w:after="0" w:line="439" w:lineRule="atLeast"/>
        <w:tabs>
          <w:tab w:val="left" w:pos="3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（1）货物的现场安装和启动监督；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（2）提供货物组装和维修所需的工具；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（3）在合同中卖方承诺的期限内对所提供货物实施运行监督、维修，但前提条件是该服务并不能免除卖方在质量保证期内应承担的义务；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（4）在项目交货现场就货物的安装、启动、运行、维护对买方人员进行培训。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7.3伴随服务的费用应含在合同价中，不单独进行支付。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8.质量保证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8.1卖方所提供货物必须符合招标文件要求并不低于国家有关标准。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8.4卖方在收到通知后，应在合同中所附服务承诺约定的时间内免费维修、更换有缺陷的货物或部件。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8.5如果卖方在收到通知后，在合同中所附服务承诺约定的时间内没有弥补缺陷，买方可采取必要的补救措施，但风险和费用将由卖方承担。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9.检验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10.1买方有权根据法定检验机构出具的检验报告，向卖方提出索赔。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10.2根据合同规定的检验期和质量保证期内，如果卖方对买方提出的索赔和差异负有责任，卖方应按照买方同意的下列一种或多种方式解决索赔事宜；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（2）根据货物的低劣程度、损坏程度以及买方所遭损失的数额，卖方必须降低货物的价格。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11.卖方迟交货、安装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11.1卖方应按照“合同条款前附表”中规定的交货期交货、安装，并交付买方验收使用。如果卖方无正当理由拖延交货、安装，将受到以下制裁:不予退还履约保证金，加收误期赔偿或终止合同。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12.误期赔偿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13.2本条所述的“不可抗力”系指那些卖方无法控制、不可预见的事件，但不包括卖方的违约或疏忽。这些事件包括:战争、严重火灾、洪水、台风、地震以及其它买方和卖方商定的事件。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14.税费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14.1中国政府根据现行税法规定对买方征收的、与本合同有关的一切税费，均由买方负担，招标文件另有规定的除外。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14.2中国政府根据现行税法规定对卖方征收的、与本合同有关的一切税费，均由卖方负担。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15.履约保证金</w:t>
      </w:r>
      <w:r/>
    </w:p>
    <w:p>
      <w:pPr>
        <w:ind w:left="0" w:right="0" w:firstLine="480"/>
        <w:jc w:val="both"/>
        <w:spacing w:before="0" w:after="0" w:line="400"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36.1、为保证合同的顺利执行，中标供应商必须在签订合同前，向采购人提交中标总价1%的履约保证金。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乙方提供的履约保证金（采用银行转账、支票、汇票、本票、保函等非现金形式。）乙方选取银行保函、担保公司的保证担保或保险公司的保证保险等形式的向采购人缴纳，如保函（担保、保险等）的约定期到期但乙方履约仍未结束的，乙方须进行续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36.3、如乙方未能履行合同规定的义务，甲方有权从履约保证金中取得补偿。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36.4、履约保证金退还：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履约保证金在合同约定期间内不予退还或者应完全有效，约定期届满之日起2个工作日内，甲方应将人民币形式的履约保证金退还乙方，逾期退还的，按中国人民银行同期贷款基利率上浮20%后的利率支付超期资金占用费，但因乙方自身原因导致无法及时退还的除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16.2仲裁应根据《中华人民共和国仲裁法》的规定向买方所在地有管辖权的仲裁机构申请仲裁。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16.3仲裁裁决为最终裁决，对买方和卖方均有约束力。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16.4在仲裁期间，本合同应继续执行。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17.违约终止合同</w:t>
      </w:r>
      <w:r/>
    </w:p>
    <w:p>
      <w:pPr>
        <w:ind w:left="0" w:right="0" w:firstLine="480"/>
        <w:jc w:val="both"/>
        <w:spacing w:before="0" w:after="0" w:line="43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17.1在买方对卖方违约而采取的任何补救措施不受影响的情况下，买方可向卖方发出终止部分或全部合同的书面通知书。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（1）如果卖方未能按合同规定的期限或买方同意延长的限期内提供部分或全部货物；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（2）卖方在收到买方发出的违约通知后贰拾天内，或经买方书面认可可延长的时间内未能纠正其过失；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（3）如果卖方未能履行合同规定的其他义务。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18.破产中止合同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19.转让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除买方事先书面同意外，卖方不得部分转让或全部转让其应履行的合同义务。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20.合同生效及其它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淮安市公共资源交易中心盱眙分中心（项目编号）号（项目名称）招标文件、乙方提交的（项目编号）号（项目名称）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ascii="SimSun" w:hAnsi="SimSun" w:eastAsia="SimSun" w:cs="SimSun"/>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20.2本合同应在买方和卖方双方签字盖章，并在卖方向采购人交纳履约保证金后生效。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20.3本合同一式六份，以中文书写，卖方、买方各执二份，监管部门、采购代理各执一份。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20.4合同货物交付使用后所发生的合同纠纷，买方与卖方进行处理。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20.5如需修改或补充合同内容，应经卖方、买方协商，签署书面修改或补充协议。该协议将作为本合同不可分割的一部分。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20.6本合同应按照中华人民共和国的现行法律进行解释。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三、合同格式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（项目名称）</w:t>
      </w:r>
      <w:r>
        <w:rPr>
          <w:rFonts w:ascii="SimSun" w:hAnsi="SimSun" w:eastAsia="SimSun" w:cs="SimSun"/>
          <w:color w:val="000000"/>
          <w:sz w:val="24"/>
        </w:rPr>
        <w:t xml:space="preserve">经招标，（以下简称“买方”)、（以下简称“卖方”）同意按下述条款和条件签订本合同（以下简称“合同”):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买方（采购人）：                        单位地址：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卖方（供应商）：                        单位地址：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甲乙双方按照《中华人民共和国政府采购法》、《中华人民共和国民典法》及其相关法律、法规的规定，本着诚信和平等自愿的原则，结合项目的实际情况，经友好协商，双方同意签订本政府采购合同。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1、合同总价大写人民币（¥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元）。经双方协商一致，选择以下付款方式：</w:t>
      </w:r>
      <w:r>
        <w:rPr>
          <w:rFonts w:ascii="SimSun" w:hAnsi="SimSun" w:eastAsia="SimSun" w:cs="SimSun"/>
          <w:color w:val="000000"/>
          <w:sz w:val="24"/>
          <w:u w:val="single"/>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1、甲方聘请乙方提供以下服务：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（1）本合同项下的服务指：详见采购需求。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（2）服务内容：</w:t>
      </w:r>
      <w:r>
        <w:rPr>
          <w:rFonts w:ascii="SimSun" w:hAnsi="SimSun" w:eastAsia="SimSun" w:cs="SimSun"/>
          <w:color w:val="000000"/>
          <w:sz w:val="24"/>
          <w:u w:val="single"/>
        </w:rPr>
        <w:t xml:space="preserve">（详见采购文件）。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（3）服务期限：</w:t>
      </w:r>
      <w:r>
        <w:rPr>
          <w:rFonts w:ascii="SimSun" w:hAnsi="SimSun" w:eastAsia="SimSun" w:cs="SimSun"/>
          <w:color w:val="000000"/>
          <w:sz w:val="24"/>
          <w:u w:val="single"/>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甲方有义务向乙方及时提供开展工作所必需的政策、法律、法规、行政指导性文件。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乙方应当认真执行并按时完成甲方要求的工作，自觉接受甲方监督，乙方应当坚守工作范围的职责，不得介入甲方行政执法管理范围的事务性工作。</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1、甲方违约责任及违约金支付：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（2）甲方违反合同规定，拒绝接受乙方提供服务，应当承担乙方由此造成的损失。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（3）乙方违约责任及违约金支付：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（4）乙方不能提供服务的，或服务不合格从而影响甲方按期正常使用的，应向甲方偿付合同总价款5%的违约金，违约金不足以补偿损失的甲方有权要求乙方补足。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（5）乙方逾期提供服务的，应与甲方和政府采购管理部门协商，甲方仍需求的，乙方应立即提供护服务按照逾期服务的每天千分之五支付逾期违约金，同时承担甲方因此遭致的损失费用。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六、不可抗力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480"/>
        <w:jc w:val="both"/>
        <w:spacing w:before="0" w:after="0" w:line="400"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1、为保证合同的顺利执行，中标供应商必须在签订合同前，向采购人提交成交总价1%的履约保证金。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履约保证金（采用银行转账、支票、汇票、本票、保函等非现金形式。），或银行保函、担保公司的保证担保或保险公司的保证保险等多种形式，乙方选取银行保函、担保公司的保证担保或保险公司的保证保险等形式的向采购人缴纳，如保函（担保、保险等）的约定期到期但乙方履约仍未结束的，乙方须进行续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3、如乙方未能履行合同规定的义务，甲方有权从履约保证金中取得补偿。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4、履约保证金退还：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履约保证金在合同约定期间内不予退还或者应完全有效，约定期届满之日起7个工作日内，甲方应将人民币形式的履约保证金退还乙方，逾期退还的，按中国人民银行同期贷款基利率上浮20%后的利率支付超期资金占用费，但因乙方自身原因导致无法及时退还的除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甲方和乙方都不得擅自变更本合同，但合同继续履行将损害国家和社会公共利益的除外。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九、转让和分包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政府采购合同的部分和全部都不得转让。</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1、有下列情形之一，合同一方可以解除合同：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2、有权解除合同的一方，应当在违约事实或不可抗力发生之后三十天内书面通知对方以主张解除合同，合同在书面通知到达对方时解除。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十一、争议解决办法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因本合同或与本合同有关的一切事项发生争议，由双方友好协商解决。协商不成的，任何一方均可选择以下方式二解决：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方式一：双方达成仲裁协议，向约定的仲裁委员会申请仲裁，本合同约定的仲裁委员会是合同履行地仲裁机构；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方式二：向甲方所在地的人民法院起诉。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1、本合同经双方签字并盖公章后生效，同时须送政府采购监督管理部门备案。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成交通知书；乙方响应文件；磋商文件；乙方在磋商过程中所作的其他承诺、声明、书面澄清等。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未尽事宜应按照《中华人民共和国民法典》、《中华人民共和国政府采购法》等相关法律法规之规定解释。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十四、附则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8</w:t>
      </w:r>
      <w:r>
        <w:rPr>
          <w:rFonts w:ascii="SimSun" w:hAnsi="SimSun" w:eastAsia="SimSun" w:cs="SimSun"/>
          <w:color w:val="000000"/>
          <w:sz w:val="24"/>
        </w:rPr>
        <w:t xml:space="preserve">份，甲、乙方各执</w:t>
      </w:r>
      <w:r>
        <w:rPr>
          <w:rFonts w:ascii="SimSun" w:hAnsi="SimSun" w:eastAsia="SimSun" w:cs="SimSun"/>
          <w:color w:val="000000"/>
          <w:sz w:val="24"/>
          <w:u w:val="single"/>
        </w:rPr>
        <w:t xml:space="preserve">2</w:t>
      </w:r>
      <w:r>
        <w:rPr>
          <w:rFonts w:ascii="SimSun" w:hAnsi="SimSun" w:eastAsia="SimSun" w:cs="SimSun"/>
          <w:color w:val="000000"/>
          <w:sz w:val="24"/>
        </w:rPr>
        <w:t xml:space="preserve">份，监管部门、采购代理机构各执1份。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                              法定代表人或</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               授权委托人（签字）：</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签订日期：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05" w:right="0" w:firstLine="574"/>
        <w:spacing w:before="240" w:after="24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13"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113"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第五篇、磋商文件部分格式（投标文件）</w:t>
      </w:r>
      <w:r/>
    </w:p>
    <w:p>
      <w:pPr>
        <w:ind w:left="420" w:right="0" w:firstLine="0"/>
        <w:jc w:val="center"/>
        <w:spacing w:before="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730"/>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848"/>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730"/>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30"/>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1848"/>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730"/>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30"/>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848"/>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 标 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730"/>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备注：如与电子系统格式有出入，以竞争性磋商文件格式为准。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一、投标函（或竞争性磋商函）</w:t>
      </w:r>
      <w:r/>
    </w:p>
    <w:p>
      <w:pPr>
        <w:ind w:left="0" w:right="0" w:firstLine="0"/>
        <w:jc w:val="both"/>
        <w:spacing w:before="0" w:after="0" w:line="400"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关于采购项目（项目编号:  ）竞争性磋商文件，同时，正式授权下述签字人（姓名和职务）代表（投标人单位名称） 全权处理本次项目投标的有关事宜。</w:t>
      </w:r>
      <w:r/>
    </w:p>
    <w:p>
      <w:pPr>
        <w:ind w:left="0" w:right="-21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1、按竞争性磋商文件规定的各项要求，我方愿以投标报价为（大写、人民币）</w:t>
        <mc:AlternateContent>
          <mc:Choice Requires="wpg">
            <w:drawing>
              <wp:inline xmlns:wp="http://schemas.openxmlformats.org/drawingml/2006/wordprocessingDrawing" distT="0" distB="0" distL="0" distR="0">
                <wp:extent cx="1295400" cy="2286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40607" name=""/>
                        <pic:cNvPicPr>
                          <a:picLocks noChangeAspect="1"/>
                        </pic:cNvPicPr>
                        <pic:nvPr/>
                      </pic:nvPicPr>
                      <pic:blipFill>
                        <a:blip/>
                        <a:stretch/>
                      </pic:blipFill>
                      <pic:spPr bwMode="auto">
                        <a:xfrm>
                          <a:off x="0" y="0"/>
                          <a:ext cx="12953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2.0pt;height:18.0pt;mso-wrap-distance-left:0.0pt;mso-wrap-distance-top:0.0pt;mso-wrap-distance-right:0.0pt;mso-wrap-distance-bottom:0.0pt;" stroked="false">
                <v:path textboxrect="0,0,0,0"/>
              </v:shape>
            </w:pict>
          </mc:Fallback>
        </mc:AlternateContent>
        <w:t xml:space="preserve">（CNY￥</w:t>
        <mc:AlternateContent>
          <mc:Choice Requires="wpg">
            <w:drawing>
              <wp:inline xmlns:wp="http://schemas.openxmlformats.org/drawingml/2006/wordprocessingDrawing" distT="0" distB="0" distL="0" distR="0">
                <wp:extent cx="7239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6740"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alse">
                <v:path textboxrect="0,0,0,0"/>
              </v:shape>
            </w:pict>
          </mc:Fallback>
        </mc:AlternateContent>
        <w:t xml:space="preserve">元）的投标总报价并按竞争性磋商文件的规定要求提供所需货物和服务。</w:t>
      </w:r>
      <w:r/>
    </w:p>
    <w:p>
      <w:pPr>
        <w:ind w:left="0" w:right="0" w:firstLine="570"/>
        <w:jc w:val="both"/>
        <w:spacing w:before="0" w:after="0" w:line="400"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2、我们接受竞争性磋商文件的所有的条款和规定。</w:t>
      </w:r>
      <w:r/>
    </w:p>
    <w:p>
      <w:pPr>
        <w:ind w:left="0" w:right="0" w:firstLine="570"/>
        <w:jc w:val="both"/>
        <w:spacing w:before="0" w:after="0" w:line="400"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照竞争性磋商文件第一章“投标人须知”第15条的规定，本投标文件的有效期为从开标之日期起计算的九十天，在此期间，本投标文件将始终对我们具有约束力，并可随时被接受。如果我们中标，本投标文件在此期间之后将继续保持有效。</w:t>
      </w:r>
      <w:r/>
    </w:p>
    <w:p>
      <w:pPr>
        <w:ind w:left="0" w:right="0" w:firstLine="570"/>
        <w:jc w:val="both"/>
        <w:spacing w:before="0" w:after="0" w:line="400"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4、我们理解，你们无义务必须接受投标价最低的投标。同时也理解你们不承担我们本次投标的费用。</w:t>
      </w:r>
      <w:r/>
    </w:p>
    <w:p>
      <w:pPr>
        <w:ind w:left="0" w:right="0" w:firstLine="570"/>
        <w:jc w:val="both"/>
        <w:spacing w:before="0" w:after="0" w:line="400"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5、我们同意向贵方提供贵方可能要求的与投标有关的任何证据或资料，并保证所提供的都是真实的、准确的。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竞争性磋商文件的规定，严格履行合同的责任和义务，并保证于“合同主要条款及通用条款”中规定的时间供货，并完成项目的施工、调试、交付买方验收、使用。否则我们的履约保证金将被贵方没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7、我们没有为本项目提供整体设计、规范编制或者项目管理、监理、检测等服务。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法定代表人（委托受托人）签字：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19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备注：如与电子系统格式有出入，以竞争性磋商文件为准。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3"/>
        <w:jc w:val="center"/>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643"/>
        <w:jc w:val="center"/>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二、开标一览表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采购项目编号：</w:t>
        <mc:AlternateContent>
          <mc:Choice Requires="wpg">
            <w:drawing>
              <wp:inline xmlns:wp="http://schemas.openxmlformats.org/drawingml/2006/wordprocessingDrawing" distT="0" distB="0" distL="0" distR="0">
                <wp:extent cx="1171575"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19519" name=""/>
                        <pic:cNvPicPr>
                          <a:picLocks noChangeAspect="1"/>
                        </pic:cNvPicPr>
                        <pic:nvPr/>
                      </pic:nvPicPr>
                      <pic:blipFill>
                        <a:blip/>
                        <a:stretch/>
                      </pic:blipFill>
                      <pic:spPr bwMode="auto">
                        <a:xfrm>
                          <a:off x="0" y="0"/>
                          <a:ext cx="1171575"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2pt;height:18.0pt;mso-wrap-distance-left:0.0pt;mso-wrap-distance-top:0.0pt;mso-wrap-distance-right:0.0pt;mso-wrap-distance-bottom:0.0pt;" stroked="false">
                <v:path textboxrect="0,0,0,0"/>
              </v:shape>
            </w:pict>
          </mc:Fallback>
        </mc:AlternateConten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采购项目名称：</w:t>
        <mc:AlternateContent>
          <mc:Choice Requires="wpg">
            <w:drawing>
              <wp:inline xmlns:wp="http://schemas.openxmlformats.org/drawingml/2006/wordprocessingDrawing" distT="0" distB="0" distL="0" distR="0">
                <wp:extent cx="1171575" cy="2286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228839" name=""/>
                        <pic:cNvPicPr>
                          <a:picLocks noChangeAspect="1"/>
                        </pic:cNvPicPr>
                        <pic:nvPr/>
                      </pic:nvPicPr>
                      <pic:blipFill>
                        <a:blip/>
                        <a:stretch/>
                      </pic:blipFill>
                      <pic:spPr bwMode="auto">
                        <a:xfrm>
                          <a:off x="0" y="0"/>
                          <a:ext cx="1171575"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2pt;height:18.0pt;mso-wrap-distance-left:0.0pt;mso-wrap-distance-top:0.0pt;mso-wrap-distance-right:0.0pt;mso-wrap-distance-bottom:0.0pt;" stroked="false">
                <v:path textboxrect="0,0,0,0"/>
              </v:shape>
            </w:pict>
          </mc:Fallback>
        </mc:AlternateConten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5"/>
        <w:gridCol w:w="281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内容</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合同履约期限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center"/>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备注：如与电子系统格式有出入，以竞争性磋商文件为准。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三、报价明细表</w:t>
      </w:r>
      <w:r/>
    </w:p>
    <w:p>
      <w:pPr>
        <w:pStyle w:val="648"/>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年  月  日</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1、以上报价含所有费用，供应商不得再以其他任何理由要求采购单位支付其他任何费用。</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2、供应商最终报价的各分项部分单价按第一次所列总价与最终报价的比例集合第一次所列单价同比例确定（不可竞争费用除外）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四、投标技术规格响应偏离表</w:t>
      </w:r>
      <w:r/>
    </w:p>
    <w:p>
      <w:pPr>
        <w:ind w:left="0" w:right="0" w:firstLine="560"/>
        <w:jc w:val="center"/>
        <w:spacing w:before="0" w:after="0" w:line="439" w:lineRule="atLeast"/>
        <w:tabs>
          <w:tab w:val="left" w:pos="3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(根据响应文件采购需求的内容填写)</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3237"/>
        <w:gridCol w:w="2346"/>
        <w:gridCol w:w="1080"/>
        <w:gridCol w:w="1074"/>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招标货物（服务）型号、规格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和技术、性能参数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投标货物（服务）型号、规格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和技术、性能参数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马坝镇污水处理厂扩建工程环评编制项目</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马坝镇污水处理厂扩建工程环评编制项目</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注：（1）此表为表样，行数可自行添加，但表式不变。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（2）是否偏离用符号“+、=、-”分别表示正偏离、完全响应、负偏离。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（包括但不限于磋商文件对于“质量保证及售后服务”的要求，格式由磋商供应商自定、加盖公章。）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磋商供应商：</w:t>
      </w:r>
      <w:r>
        <w:rPr>
          <w:rFonts w:ascii="SimSun" w:hAnsi="SimSun" w:eastAsia="SimSun" w:cs="SimSun"/>
          <w:color w:val="000000"/>
          <w:sz w:val="28"/>
          <w:u w:val="single"/>
        </w:rPr>
        <w:t xml:space="preserve">（加盖公章）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　月　日</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六、投标供应商必须提交的资格证明文件（详见采购公告要求）</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七、磋商供应商认为有必要提供并说明的其它资料</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（格式由磋商供应商自定、加盖公章）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友情提醒</w:t>
      </w:r>
      <w:r/>
    </w:p>
    <w:p>
      <w:pPr>
        <w:ind w:left="0" w:right="0" w:firstLine="41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磋商供应商所提供的资格证明承诺应真实、有效，采购单位保留对磋商供应商提供的资格证明材料进行核查的权利。如发现磋商供应商提供虚假资格证明材料，采购单位将对其进行严肃处理。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2873"/>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法定代表人资格证明</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单位名称：</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系  </w:t>
      </w:r>
      <w:r>
        <w:rPr>
          <w:rFonts w:ascii="SimSun" w:hAnsi="SimSun" w:eastAsia="SimSun" w:cs="SimSun"/>
          <w:color w:val="000000"/>
          <w:sz w:val="28"/>
          <w:u w:val="single"/>
        </w:rPr>
        <w:t xml:space="preserve">（磋商供应商名称）</w:t>
      </w:r>
      <w:r>
        <w:rPr>
          <w:rFonts w:ascii="SimSun" w:hAnsi="SimSun" w:eastAsia="SimSun" w:cs="SimSun"/>
          <w:color w:val="000000"/>
          <w:sz w:val="28"/>
        </w:rPr>
        <w:t xml:space="preserve">的法定代表人。为参与项目，签署上述项目的响应文件、进行磋商、签署合同和处理与之有关的一切事务。</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特此证明。</w:t>
      </w:r>
      <w:r/>
    </w:p>
    <w:p>
      <w:pPr>
        <w:ind w:left="0" w:right="0" w:firstLine="56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16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磋商供应商：</w:t>
      </w:r>
      <w:r>
        <w:rPr>
          <w:rFonts w:ascii="SimSun" w:hAnsi="SimSun" w:eastAsia="SimSun" w:cs="SimSun"/>
          <w:color w:val="000000"/>
          <w:sz w:val="28"/>
          <w:u w:val="single"/>
        </w:rPr>
        <w:t xml:space="preserve">（加盖公章）</w:t>
      </w:r>
      <w:r/>
    </w:p>
    <w:p>
      <w:pPr>
        <w:ind w:left="0" w:right="0" w:firstLine="532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0"/>
      </w:tblGrid>
      <w:tr>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10" w:type="dxa"/>
            <w:vAlign w:val="top"/>
            <w:textDirection w:val="lrTb"/>
            <w:noWrap w:val="false"/>
          </w:tcPr>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0"/>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身份证扫描件</w:t>
                  </w:r>
                  <w:r/>
                </w:p>
              </w:tc>
            </w:tr>
          </w:tbl>
          <w:p>
            <w:pPr>
              <w:spacing w:before="0" w:after="0" w:line="57" w:lineRule="atLeast"/>
            </w:pPr>
            <w:r>
              <w:rPr>
                <w:rFonts w:ascii="Times New Roman" w:hAnsi="Times New Roman" w:eastAsia="Times New Roman" w:cs="Times New Roman"/>
                <w:color w:val="000000"/>
                <w:sz w:val="24"/>
              </w:rPr>
              <w:t xml:space="preserve"> </w:t>
            </w:r>
            <w:r/>
          </w:p>
        </w:tc>
      </w:tr>
    </w:tbl>
    <w:p>
      <w:pPr>
        <w:ind w:left="0" w:right="0" w:firstLine="320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20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20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20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注:磋商供应商法定代表人参加磋商的，必须附法定代表人身份证扫描件上传至电子标书。法定代表人授权其他人参加磋商的，仅需填写“授权委托书”。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示范格式二</w:t>
      </w:r>
      <w:r/>
    </w:p>
    <w:p>
      <w:pPr>
        <w:ind w:left="0" w:right="0" w:firstLine="377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w:t>
      </w:r>
      <w:r>
        <w:rPr>
          <w:rFonts w:ascii="SimSun" w:hAnsi="SimSun" w:eastAsia="SimSun" w:cs="SimSun"/>
          <w:b/>
          <w:color w:val="000000"/>
          <w:sz w:val="24"/>
          <w:u w:val="single"/>
        </w:rPr>
        <w:t xml:space="preserve">（采购单位）</w:t>
      </w:r>
      <w:r>
        <w:rPr>
          <w:rFonts w:ascii="SimSun" w:hAnsi="SimSun" w:eastAsia="SimSun" w:cs="SimSun"/>
          <w:b/>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受托人：姓名性别：出生日期：年月日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w:t>
      </w:r>
      <w:r>
        <w:rPr>
          <w:rFonts w:ascii="SimSun" w:hAnsi="SimSun" w:eastAsia="SimSun" w:cs="SimSun"/>
          <w:color w:val="000000"/>
          <w:sz w:val="27"/>
        </w:rPr>
        <w:t xml:space="preserve">盱眙县马坝镇人民政府</w:t>
      </w:r>
      <w:r>
        <w:rPr>
          <w:rFonts w:ascii="SimSun" w:hAnsi="SimSun" w:eastAsia="SimSun" w:cs="SimSun"/>
          <w:color w:val="000000"/>
          <w:sz w:val="24"/>
        </w:rPr>
        <w:t xml:space="preserve">的（项目编号:    ）的政府采购活动，受托人有权在该磋商活动中，以我单位的名义签署磋商函和响应文件，与采购单位协商、澄清、解释，签订合同书并执行一切与此有关的事项。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（公章）</w:t>
      </w:r>
      <w:r/>
    </w:p>
    <w:p>
      <w:pPr>
        <w:ind w:left="0" w:right="0" w:firstLine="46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5"/>
        <w:gridCol w:w="3525"/>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center"/>
            <w:textDirection w:val="lrTb"/>
            <w:noWrap w:val="false"/>
          </w:tcPr>
          <w:p>
            <w:pPr>
              <w:spacing w:before="0" w:after="0" w:line="57" w:lineRule="atLeast"/>
            </w:p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525" w:type="dxa"/>
            <w:vAlign w:val="top"/>
            <w:textDirection w:val="lrTb"/>
            <w:noWrap w:val="false"/>
          </w:tcPr>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0"/>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身份证扫描件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spacing w:before="0" w:after="0" w:line="57" w:lineRule="atLeast"/>
            </w:pPr>
            <w:r>
              <w:rPr>
                <w:rFonts w:ascii="Times New Roman" w:hAnsi="Times New Roman" w:eastAsia="Times New Roman" w:cs="Times New Roman"/>
                <w:color w:val="000000"/>
                <w:sz w:val="24"/>
              </w:rPr>
              <w:t xml:space="preserve"> </w:t>
            </w:r>
            <w:r/>
          </w:p>
        </w:tc>
      </w:tr>
    </w:tbl>
    <w:p>
      <w:pPr>
        <w:ind w:left="0" w:right="0" w:firstLine="409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8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8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8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8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8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17" w:right="0" w:firstLine="56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注:磋商供应商委托受托人参加磋商的，必须附受托人身份证扫描件上传至电子标书。法定代表人直接参加磋商的，仅需填写“法定代表人资格证明”。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示范格式三</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承   诺  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          </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我方在项目名称：（项目编号：）的招标过程中，做如下承诺：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二、我方完全具备履行合同所必须的设备和专业技术能力；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五、我方与参加本次采购活动的其他单位不存在单位负责人为同一人的情况，也不存在控股、管理关系的情况；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六、我方没有为本采购项目提供整体设计、规范编制或者项目管理、监理、检测等服务；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七、我方保证上述信息的真实和准确，并愿意承担因我方就此弄虚作假所引起的一切法律后果，并自愿接受相关监管部门作出的任何处罚。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              </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供应商信用承诺书</w:t>
      </w:r>
      <w:r/>
    </w:p>
    <w:p>
      <w:pPr>
        <w:ind w:left="113"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为营造公平竞争、规范有序的政府采购营商环境，树立诚信守法经营者形象，本单位郑重作出如下承诺，如有违背，违诺信息记入信用档案并依法予以公示，依法赔偿采购单位因本单位违背承诺造成的经济损失。</w:t>
      </w:r>
      <w:r/>
    </w:p>
    <w:p>
      <w:pPr>
        <w:numPr>
          <w:ilvl w:val="0"/>
          <w:numId w:val="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我方本次政府采购活动中申报的所有资料都是真实、准确、有效，如发现提供虚假资料，或与事实不符而导致投标无效，甚至造成任何法律和经济责任，完全由我方负责。</w:t>
      </w:r>
      <w:r/>
    </w:p>
    <w:p>
      <w:pPr>
        <w:numPr>
          <w:ilvl w:val="0"/>
          <w:numId w:val="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我方在本次政府采购活动中绝无资质挂靠、串标、围标、中标后违法转包等情形，如有违反，我方自动放弃中标（成交）资格并承担相应的法律责任和后果。 </w:t>
      </w:r>
      <w:r/>
    </w:p>
    <w:p>
      <w:pPr>
        <w:numPr>
          <w:ilvl w:val="0"/>
          <w:numId w:val="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我方未被列入失信黑名单；无尚未修复的严重失信行为；在以往的政府采购活动中无重大违法、违规的不良记录，或虽有不良记录， 但已超过处理期限。 </w:t>
      </w:r>
      <w:r/>
    </w:p>
    <w:p>
      <w:pPr>
        <w:numPr>
          <w:ilvl w:val="0"/>
          <w:numId w:val="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我方承诺中标（成交）后按规定的时间内领取中标（成交）确认书，按规定及时与采购单位签订合同，缴纳履约保证金。</w:t>
      </w:r>
      <w:r/>
    </w:p>
    <w:p>
      <w:pPr>
        <w:numPr>
          <w:ilvl w:val="0"/>
          <w:numId w:val="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我方严格按照采购公告、采购文件和响应文件承诺履行合同。</w:t>
      </w:r>
      <w:r/>
    </w:p>
    <w:p>
      <w:pPr>
        <w:numPr>
          <w:ilvl w:val="0"/>
          <w:numId w:val="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我方自觉接受社会各界的监督，依法接受有关行政机关的事中事后监管和执法检查，并如实提供有关情况和材料。</w:t>
      </w:r>
      <w:r/>
    </w:p>
    <w:p>
      <w:pPr>
        <w:numPr>
          <w:ilvl w:val="0"/>
          <w:numId w:val="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严格遵守国家法律、法规、规章和相关政策规定，积极参与社会信用体系建设，倡树以信笃行，以诚兴业的传统美德，争创信用企业。 </w:t>
      </w:r>
      <w:r/>
    </w:p>
    <w:p>
      <w:pPr>
        <w:numPr>
          <w:ilvl w:val="0"/>
          <w:numId w:val="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我方同意本《信用承诺书》记入信用档案。 </w:t>
      </w:r>
      <w:r/>
    </w:p>
    <w:p>
      <w:pPr>
        <w:ind w:left="113"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3"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承诺单位名称：                           （盖章）</w:t>
      </w:r>
      <w:r/>
    </w:p>
    <w:p>
      <w:pPr>
        <w:ind w:left="0" w:right="0" w:firstLine="57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示范格式四</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符合《政府采购法》第二十二条规定条件的声明函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u w:val="single"/>
        </w:rPr>
        <w:t xml:space="preserve">       （采购单位） </w:t>
      </w:r>
      <w:r>
        <w:rPr>
          <w:rFonts w:ascii="FangSong" w:hAnsi="FangSong" w:eastAsia="FangSong" w:cs="FangSong"/>
          <w:color w:val="000000"/>
          <w:sz w:val="30"/>
        </w:rPr>
        <w:t xml:space="preserve">：</w:t>
      </w:r>
      <w:r/>
    </w:p>
    <w:p>
      <w:pPr>
        <w:ind w:left="0" w:right="0" w:firstLine="60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我公司在项目（编号：）投标过程中，作如下承诺：</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5、参加本次政府采购活动前三年内，我公司在经营活动中没有因违法经营受到刑事处罚或者责令停产停业、吊销许可证或者执照、较大数额罚款等行政处罚。</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4950" w:right="0" w:hanging="495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供应商（盖章）  </w:t>
      </w:r>
      <w:r/>
    </w:p>
    <w:p>
      <w:pPr>
        <w:ind w:left="5100" w:right="0" w:hanging="51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日 期： 年   月   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财库</w:t>
      </w:r>
      <w:r>
        <w:rPr>
          <w:rFonts w:ascii="Times New Roman" w:hAnsi="Times New Roman" w:eastAsia="Times New Roman" w:cs="Times New Roman"/>
          <w:color w:val="000000"/>
          <w:sz w:val="22"/>
        </w:rPr>
        <w:t xml:space="preserve">[2020]46</w:t>
      </w:r>
      <w:r>
        <w:rPr>
          <w:rFonts w:ascii="SimSun" w:hAnsi="SimSun" w:eastAsia="SimSun" w:cs="SimSun"/>
          <w:color w:val="000000"/>
          <w:sz w:val="22"/>
        </w:rPr>
        <w:t xml:space="preserve">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，属于（采购文件中明确的所属行业）；承建（承接）企业为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，从业人员人，营业收入万元，资产总额万元</w:t>
      </w:r>
      <w:r>
        <w:rPr>
          <w:rFonts w:ascii="Times New Roman" w:hAnsi="Times New Roman" w:eastAsia="Times New Roman" w:cs="Times New Roma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，属于（采购文件中明确的所属行业）；承建（承接）企业为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，从业人员人，营业收入万元，资产总额万元，属于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315"/>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480" w:firstLine="63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21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w:t>
      </w:r>
      <w:r>
        <w:rPr>
          <w:rFonts w:ascii="Calibri" w:hAnsi="Calibri" w:eastAsia="Calibri" w:cs="Calibri"/>
          <w:color w:val="000000"/>
          <w:sz w:val="22"/>
        </w:rPr>
        <w:t xml:space="preserve">1</w:t>
      </w:r>
      <w:r>
        <w:rPr>
          <w:rFonts w:ascii="FangSong" w:hAnsi="FangSong" w:eastAsia="FangSong" w:cs="FangSong"/>
          <w:color w:val="000000"/>
          <w:sz w:val="22"/>
        </w:rPr>
        <w:t xml:space="preserve">、供应商应根据竞争性磋</w:t>
      </w:r>
      <w:r>
        <w:rPr>
          <w:rFonts w:ascii="SimSun" w:hAnsi="SimSun" w:eastAsia="SimSun" w:cs="SimSun"/>
          <w:color w:val="000000"/>
          <w:sz w:val="22"/>
        </w:rPr>
        <w:t xml:space="preserve">商文件明确的行业所对应的划分标准，判断是否属于中小企业，并提交《中小企业声明函》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FangSong" w:hAnsi="FangSong" w:eastAsia="FangSong" w:cs="FangSong"/>
          <w:color w:val="000000"/>
          <w:sz w:val="24"/>
        </w:rPr>
        <w:t xml:space="preserve">成交供应商的《中小企业声明函》将随中标公告进行公示。供应商按照本办法规定提供声明函内容不实的，属于提供虚假材料谋取中标、成交，依照《中华人民共和国政府采购法》等国家有关规定追究相应责任。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2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示范格式六</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单位的采购文件编号为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本单位在本次政府采购活动中提供的残疾人福利单位产品报价合计为人民币（大写）圆整（￥：）。</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（备注：成交供应商为残疾人福利单位的，此声明函将随中标结果同时公告，接受社会监督）。</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示范格式七</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9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监狱单位声明函</w:t>
      </w:r>
      <w:r/>
    </w:p>
    <w:p>
      <w:pPr>
        <w:ind w:left="0" w:right="0" w:firstLine="336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（格式自拟）</w:t>
      </w:r>
      <w:r/>
    </w:p>
    <w:p>
      <w:pPr>
        <w:ind w:left="0" w:right="0" w:firstLine="2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（备注：成交供应商为监狱单位的，此声明函将随中标结果同时公告，接受社会监督。）</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r/>
      <w:r/>
    </w:p>
    <w:sectPr>
      <w:footnotePr/>
      <w:endnotePr/>
      <w:type w:val="nextPage"/>
      <w:pgSz w:w="11906" w:h="16838" w:orient="portrait"/>
      <w:pgMar w:top="1440" w:right="1083" w:bottom="1440" w:left="1083"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FangSong">
    <w:panose1 w:val="02010609060101010101"/>
  </w:font>
  <w:font w:name="Calibri">
    <w:panose1 w:val="020F0502020204030204"/>
  </w:font>
  <w:font w:name="Microsoft YaHei">
    <w:panose1 w:val="020B050302020402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basedOn w:val="818"/>
    <w:next w:val="818"/>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basedOn w:val="818"/>
    <w:next w:val="818"/>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basedOn w:val="818"/>
    <w:next w:val="818"/>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basedOn w:val="818"/>
    <w:next w:val="818"/>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basedOn w:val="818"/>
    <w:next w:val="818"/>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basedOn w:val="818"/>
    <w:next w:val="818"/>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basedOn w:val="818"/>
    <w:next w:val="818"/>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basedOn w:val="818"/>
    <w:next w:val="81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basedOn w:val="818"/>
    <w:next w:val="818"/>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Title"/>
    <w:basedOn w:val="818"/>
    <w:next w:val="818"/>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basedOn w:val="818"/>
    <w:next w:val="818"/>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basedOn w:val="818"/>
    <w:next w:val="818"/>
    <w:link w:val="665"/>
    <w:uiPriority w:val="29"/>
    <w:qFormat/>
    <w:pPr>
      <w:ind w:left="720" w:right="720"/>
    </w:pPr>
    <w:rPr>
      <w:i/>
    </w:rPr>
  </w:style>
  <w:style w:type="character" w:styleId="665">
    <w:name w:val="Quote Char"/>
    <w:link w:val="664"/>
    <w:uiPriority w:val="29"/>
    <w:rPr>
      <w:i/>
    </w:rPr>
  </w:style>
  <w:style w:type="paragraph" w:styleId="666">
    <w:name w:val="Intense Quote"/>
    <w:basedOn w:val="818"/>
    <w:next w:val="818"/>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basedOn w:val="818"/>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basedOn w:val="818"/>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basedOn w:val="818"/>
    <w:next w:val="818"/>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basedOn w:val="81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basedOn w:val="8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basedOn w:val="8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basedOn w:val="8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basedOn w:val="8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basedOn w:val="8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basedOn w:val="8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1">
    <w:name w:val="Grid Table 5 Dark - Accent 2"/>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2">
    <w:name w:val="Grid Table 5 Dark - Accent 3"/>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3">
    <w:name w:val="Grid Table 5 Dark- Accent 4"/>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4">
    <w:name w:val="Grid Table 5 Dark - Accent 5"/>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5">
    <w:name w:val="Grid Table 5 Dark - Accent 6"/>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6">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basedOn w:val="8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basedOn w:val="8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basedOn w:val="8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2">
    <w:name w:val="Grid Table 6 Colorful - Accent 6"/>
    <w:basedOn w:val="8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3">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basedOn w:val="8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basedOn w:val="8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basedOn w:val="8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basedOn w:val="8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basedOn w:val="8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basedOn w:val="8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basedOn w:val="8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basedOn w:val="8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basedOn w:val="8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basedOn w:val="8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basedOn w:val="8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basedOn w:val="8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basedOn w:val="8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basedOn w:val="8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basedOn w:val="8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basedOn w:val="8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basedOn w:val="8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basedOn w:val="8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basedOn w:val="8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3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7">
    <w:name w:val="List Table 3 - Accent 3"/>
    <w:basedOn w:val="8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8">
    <w:name w:val="List Table 3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9">
    <w:name w:val="List Table 3 - Accent 5"/>
    <w:basedOn w:val="8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0">
    <w:name w:val="List Table 3 - Accent 6"/>
    <w:basedOn w:val="8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1">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basedOn w:val="8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3">
    <w:name w:val="List Table 4 - Accent 2"/>
    <w:basedOn w:val="8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4">
    <w:name w:val="List Table 4 - Accent 3"/>
    <w:basedOn w:val="8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5">
    <w:name w:val="List Table 4 - Accent 4"/>
    <w:basedOn w:val="8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6">
    <w:name w:val="List Table 4 - Accent 5"/>
    <w:basedOn w:val="8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7">
    <w:name w:val="List Table 4 - Accent 6"/>
    <w:basedOn w:val="8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8">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basedOn w:val="8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basedOn w:val="8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basedOn w:val="8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basedOn w:val="8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basedOn w:val="8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basedOn w:val="8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basedOn w:val="8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7">
    <w:name w:val="List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8">
    <w:name w:val="List Table 6 Colorful - Accent 3"/>
    <w:basedOn w:val="8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9">
    <w:name w:val="List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0">
    <w:name w:val="List Table 6 Colorful - Accent 5"/>
    <w:basedOn w:val="8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1">
    <w:name w:val="List Table 6 Colorful - Accent 6"/>
    <w:basedOn w:val="8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2">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basedOn w:val="8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4">
    <w:name w:val="List Table 7 Colorful - Accent 2"/>
    <w:basedOn w:val="8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5">
    <w:name w:val="List Table 7 Colorful - Accent 3"/>
    <w:basedOn w:val="8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6">
    <w:name w:val="List Table 7 Colorful - Accent 4"/>
    <w:basedOn w:val="8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7">
    <w:name w:val="List Table 7 Colorful - Accent 5"/>
    <w:basedOn w:val="8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8">
    <w:name w:val="List Table 7 Colorful - Accent 6"/>
    <w:basedOn w:val="8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9">
    <w:name w:val="Lined - Accent"/>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Lined - Accent 2"/>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Lined - Accent 3"/>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Lined - Accent 4"/>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Lined - Accent 5"/>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Lined - Accent 6"/>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amp; Lined - Accent"/>
    <w:basedOn w:val="8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basedOn w:val="8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8">
    <w:name w:val="Bordered &amp; Lined - Accent 2"/>
    <w:basedOn w:val="8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9">
    <w:name w:val="Bordered &amp; Lined - Accent 3"/>
    <w:basedOn w:val="8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0">
    <w:name w:val="Bordered &amp; Lined - Accent 4"/>
    <w:basedOn w:val="8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1">
    <w:name w:val="Bordered &amp; Lined - Accent 5"/>
    <w:basedOn w:val="8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2">
    <w:name w:val="Bordered &amp; Lined - Accent 6"/>
    <w:basedOn w:val="8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3">
    <w:name w:val="Bordered"/>
    <w:basedOn w:val="8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basedOn w:val="818"/>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basedOn w:val="818"/>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basedOn w:val="818"/>
    <w:next w:val="818"/>
    <w:uiPriority w:val="39"/>
    <w:unhideWhenUsed/>
    <w:pPr>
      <w:ind w:left="0" w:right="0" w:firstLine="0"/>
      <w:spacing w:after="57"/>
    </w:pPr>
  </w:style>
  <w:style w:type="paragraph" w:styleId="808">
    <w:name w:val="toc 2"/>
    <w:basedOn w:val="818"/>
    <w:next w:val="818"/>
    <w:uiPriority w:val="39"/>
    <w:unhideWhenUsed/>
    <w:pPr>
      <w:ind w:left="283" w:right="0" w:firstLine="0"/>
      <w:spacing w:after="57"/>
    </w:pPr>
  </w:style>
  <w:style w:type="paragraph" w:styleId="809">
    <w:name w:val="toc 3"/>
    <w:basedOn w:val="818"/>
    <w:next w:val="818"/>
    <w:uiPriority w:val="39"/>
    <w:unhideWhenUsed/>
    <w:pPr>
      <w:ind w:left="567" w:right="0" w:firstLine="0"/>
      <w:spacing w:after="57"/>
    </w:p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qFormat/>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paragraph" w:styleId="821">
    <w:name w:val="No Spacing"/>
    <w:basedOn w:val="818"/>
    <w:uiPriority w:val="1"/>
    <w:qFormat/>
    <w:pPr>
      <w:spacing w:after="0" w:line="240" w:lineRule="auto"/>
    </w:pPr>
  </w:style>
  <w:style w:type="paragraph" w:styleId="822">
    <w:name w:val="List Paragraph"/>
    <w:basedOn w:val="818"/>
    <w:uiPriority w:val="34"/>
    <w:qFormat/>
    <w:pPr>
      <w:contextualSpacing/>
      <w:ind w:left="720"/>
    </w:pPr>
  </w:style>
  <w:style w:type="character" w:styleId="823"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huaian.ca369.cn/page/index.html#mai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杨木峰（盱眙）</cp:lastModifiedBy>
  <cp:revision>2</cp:revision>
  <dcterms:modified xsi:type="dcterms:W3CDTF">2023-09-26T02:36:46Z</dcterms:modified>
</cp:coreProperties>
</file>