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208" w:firstLine="0"/>
        <w:jc w:val="both"/>
        <w:spacing w:before="0" w:after="0"/>
        <w:tabs>
          <w:tab w:val="left" w:pos="46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208" w:firstLine="0"/>
        <w:jc w:val="center"/>
        <w:spacing w:before="0" w:after="0"/>
        <w:tabs>
          <w:tab w:val="left" w:pos="46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2337" w:right="0" w:hanging="1012"/>
        <w:spacing w:before="0" w:after="0" w:line="1039" w:lineRule="atLeast"/>
        <w:rPr>
          <w:rFonts w:ascii="SimSun" w:hAnsi="SimSun" w:eastAsia="SimSun" w:cs="SimSun"/>
          <w:b/>
          <w:bCs/>
          <w:color w:val="000000"/>
          <w:sz w:val="72"/>
          <w:szCs w:val="7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“全流程不见面交易” </w:t>
      </w:r>
      <w:r>
        <w:rPr>
          <w:rFonts w:ascii="Calibri" w:hAnsi="Calibri" w:eastAsia="Calibri" w:cs="Calibri"/>
          <w:sz w:val="22"/>
        </w:rPr>
      </w:r>
      <w:r/>
    </w:p>
    <w:p>
      <w:pPr>
        <w:ind w:left="2337" w:right="0" w:hanging="1012"/>
        <w:spacing w:before="0" w:after="0" w:line="1039" w:lineRule="atLeast"/>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竞争性磋商文件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项目编号：HAZC-2023060175-XY</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333333"/>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870" w:right="0" w:hanging="2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 目 名 称：盱眙县马坝经济开发区雨污水管网设施项目（一期）跟踪审计</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   购  人：盱眙县住房和城乡建设局</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采购代理机构：淮安普惠工程项目管理有限公司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2023年6月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9"/>
        <w:gridCol w:w="1769"/>
        <w:gridCol w:w="6775"/>
      </w:tblGrid>
      <w:tr>
        <w:trPr>
          <w:trHeight w:val="5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7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      容</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5"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盱眙县住房和城乡建设局</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5"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淮安普惠工程项目管理有限公司</w:t>
            </w:r>
            <w:r/>
          </w:p>
        </w:tc>
      </w:tr>
      <w:tr>
        <w:trPr>
          <w:trHeight w:val="5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5"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HAZC-2023060175-XY</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5"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盱眙县马坝经济开发区雨污水管网设施项目（一期）跟踪审计</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5"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35万元</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5"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90日历天</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5"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0元</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5"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成交总价的1%。</w:t>
            </w:r>
            <w:r/>
          </w:p>
          <w:p>
            <w:pPr>
              <w:ind w:left="0" w:right="0" w:firstLine="0"/>
              <w:jc w:val="both"/>
              <w:spacing w:before="0" w:after="0" w:line="300"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履约保证金必须是人民币。履约保证金的形式为（银行本票、汇票、支票、电汇），或银行保函、担保公司的保证担保或保险公司的保证保险等多种形式。</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退还时间：自验收合格或服务履行期满后退还成交供应商的履约保证金。</w:t>
            </w:r>
            <w:r/>
          </w:p>
        </w:tc>
      </w:tr>
      <w:tr>
        <w:trPr>
          <w:trHeight w:val="7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5"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供应商应从淮安市公共资源交易网登录会员系统，办理淮安市政府采购供应商诚信库、CA证书以及电子签章后，在网上填写投标信息并下载文件。</w:t>
            </w:r>
            <w:r/>
          </w:p>
        </w:tc>
      </w:tr>
      <w:tr>
        <w:trPr>
          <w:trHeight w:val="7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5" w:type="dxa"/>
            <w:vAlign w:val="center"/>
            <w:textDirection w:val="lrTb"/>
            <w:noWrap w:val="false"/>
          </w:tcPr>
          <w:p>
            <w:pPr>
              <w:ind w:left="0" w:right="0" w:firstLine="21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规定的响应文件提交截止时间前在淮安市公共资源全程电子化交易平台中上传加密电子响应文件一份。本项目采用“全流程不见面交易”模式，详见前附表“全流程不见面交易采购”注意事项。（成交供应商须在成交公告结束后提交三份纸质响应文件</w:t>
            </w:r>
            <w:r>
              <w:rPr>
                <w:rFonts w:ascii="SimSun" w:hAnsi="SimSun" w:eastAsia="SimSun" w:cs="SimSun"/>
                <w:b/>
                <w:color w:val="000000"/>
                <w:sz w:val="22"/>
              </w:rPr>
              <w:t xml:space="preserve">（注：如磋商过程中有多次报价，也需要一并装订）</w:t>
            </w:r>
            <w:r>
              <w:rPr>
                <w:rFonts w:ascii="SimSun" w:hAnsi="SimSun" w:eastAsia="SimSun" w:cs="SimSun"/>
                <w:color w:val="000000"/>
                <w:sz w:val="22"/>
              </w:rPr>
              <w:t xml:space="preserve">，纸质文件必须由未加密的电子响应文件直接打印，供应商在成功打印后再行装订，不得缺页、漏页。）</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5"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2023年7月5日9时00分（北京时间）</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5"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详见采购公告要求</w:t>
            </w:r>
            <w:r/>
          </w:p>
        </w:tc>
      </w:tr>
      <w:tr>
        <w:trPr>
          <w:trHeight w:val="3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5"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综合评分法</w:t>
            </w:r>
            <w:r/>
          </w:p>
        </w:tc>
      </w:tr>
      <w:tr>
        <w:trPr>
          <w:trHeight w:val="3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5"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代理费参照《江苏省招标代理服务收费的指导意见》苏招协（2022）002号的标准，由成交供应商领取中标通知书时缴纳。</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5"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淮安公共资源交易中心采购平台网上自主打印</w:t>
            </w:r>
            <w:r/>
          </w:p>
        </w:tc>
      </w:tr>
      <w:tr>
        <w:trPr>
          <w:trHeight w:val="3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5"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采购文件的所属行业商务服务业</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不见面开标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5"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本项目采用“全流程不见面交易采购”注意事项：</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本项目采用“全流程不见面交易”模式，通过不见面交易系统及相应的配套硬件设备（摄像头、话筒、麦克风等）完成远程解密、公布报价、澄清等交互环节。相关要求和说明如下:</w:t>
            </w:r>
            <w:r/>
          </w:p>
          <w:p>
            <w:pPr>
              <w:ind w:left="0" w:right="0" w:firstLine="422"/>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特别提醒：开标前未进行签到的投标供应商，将无法对其响应文件进行解密，系统内其已递交的响应文件将被退回，请各投标供应商及时进行签到。</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1、由于淮安市政府采购“全流程不见面交易系统”自身原因导致项目不能正常进行的，项目作废标处理。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2、本项目中的时间均以国家授时中心发布的时间为准。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3、本项目的下载文件、上传响应文件均通过互联网操作，请投标供应商充分考虑网络拥堵及平台操作所需时间等因素。因投标供应商自身原因导致操作失败的，其责任自负。</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目响应文件的在淮安市公共资源电子交易系统在线制作。投标供应商响应文件的编制和上传，应按照采购文件的规定进行。如未按采购文件要求编制、上传电子响应文件，将可能作无效响应文件，其后果由投标供应商自负。</w:t>
            </w:r>
            <w:r>
              <w:rPr>
                <w:rFonts w:ascii="SimSun" w:hAnsi="SimSun" w:eastAsia="SimSun" w:cs="SimSun"/>
                <w:color w:val="333333"/>
                <w:sz w:val="22"/>
              </w:rPr>
              <w:t xml:space="preserve">投标供应商</w:t>
            </w:r>
            <w:r>
              <w:rPr>
                <w:rFonts w:ascii="SimSun" w:hAnsi="SimSun" w:eastAsia="SimSun" w:cs="SimSun"/>
                <w:color w:val="000000"/>
                <w:sz w:val="22"/>
              </w:rPr>
              <w:t xml:space="preserve">如对正确使用“投标文件制作软件”有疑问的，请与软件公司技术人员联系。</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全流程不见面交易”活动当日，投标供应商不必抵达现场，仅需在任意地点通过登录淮安市公共资源交易网-淮安市政府采购“全流程不见面交易系统”开标大厅)观看项目的活动组织。具体操作详见操作手册（可在淮安市公共资源交易网、淮安市政府采购网下载）。</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电子响应文件上传截止时间前，采购代理机构提前进入淮安市政府采购“全流程不见面交易系统”开标大厅，播放测试音频，各投标供应商的授权委托人或法人代表提前进入淮安市政府采购“全流程不见面交易系统”开标大厅根据操作手册（进入相应项目的虚拟开标大厅）收听观看实时音视频交互效果并及时在讨论组中反馈，未规定时间内进入虚拟开标大厅并完成CA登录操作的或未能在虚拟开标大厅内全程参与交互的，视为放弃交互和放弃对活动全过程提疑的权利，投标供应商将无法看到解密指令、废标及澄清、公布报价、评审结果等实时情况，并承担由此导致的一切</w:t>
            </w:r>
            <w:r>
              <w:rPr>
                <w:rFonts w:ascii="SimSun" w:hAnsi="SimSun" w:eastAsia="SimSun" w:cs="SimSun"/>
                <w:color w:val="000000"/>
                <w:sz w:val="22"/>
              </w:rPr>
              <w:t xml:space="preserve">后果。</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电子响应文件上传截止时间后，采购代理机构将在系统内公布投标供应商名单，系统中供应商承诺签章时间5分钟，未在规定时间内进行供应商承诺签章的，采购人或代理单位拒绝接受其响应文件。然后通过大厅操作区发出响应文件解密的指令，投标供应商在各自地点按规定时间自行实施远程解密，投标供应商解密限定在主持人发布解密指令后15分钟内完成。因投标供应商网络与电源不稳定、未按操作手册要求配置软硬件、解密锁发生故障或用错、故意不在要求时限内完成解密等自身原因，导致响应文件在规定时间内未能解密、解密失败或解密超时，作无效投标处理。</w:t>
            </w:r>
            <w:r>
              <w:rPr>
                <w:rFonts w:ascii="SimSun" w:hAnsi="SimSun" w:eastAsia="SimSun" w:cs="SimSun"/>
                <w:color w:val="000000"/>
                <w:sz w:val="22"/>
              </w:rPr>
              <w:t xml:space="preserve">因“淮安市政府采购项目全流程不见面交易系统开标大厅”发生故障，导致无法按时完成响应文件解密，可根据实际情况相应延迟解密时间（友情提示:若投标供应商已领取副锁（含多把副锁），必须使用生成响应标文件的锁来解密响应文件）。本项目在限定的解密时间内，只要有任一家投标供应商解密成功，即视为淮安市政府采购“全流程不见面交易系统”运行无故障。</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活动全过程中，各投标供应商参与澄清、说明、补正、远程交互的授权委托人或法人代表应始终为同一个人，中途不得更换，在澄清、说明、补正、异议提出等特殊情况下需要交互时，投标供应商一端参与交互的人员将均被视为是投标供应商的授权委托人或法人代表，投标供应商不得以不承认交互人员的资格或身份等为借口抵赖推脱，投标供应商自行承担随意更换人员所导致的一切后果。</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9、为顺利实现本项目不见面交易活动组织的远程交互，建议投标供应商配置相关软硬件设施，具体包括:</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（1）软件设施:IE浏览器（版本必须为11及11以上），同时必须安装江苏省互联互通的驱动。不得使用360、搜狗等其他浏览器，否则责任自负。</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硬件设施:高配置电脑（内存4G以上，建议屏幕分辨率用1024*768像素或以上，不要使用上网本）、高速稳定的网络（推荐使用电信网络，独立带宽在10Mbps以上）、电源（不间断电源）、CA锁、音视频设备（话筒、耳麦、高清摄像头（支持分辨率720P及以上）、音响）、扫描仪、打印机、传真机、高清视频监控等。</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为保证交互效果，要求投标供应商按上述要求配置相关软硬件并选择封闭安静的地点参与远程交互。因投标供应商自身软硬件配备不齐全或发生故障等问题而导致在交互过程中出现不稳定或中断等情况的，由投标供应商自身承担一切后果。</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10、本项目的报价以供应商最终上传的电子响应文件中的报价为准。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投标供应商在制作上传电子响应文件、观看活动组织、响应文件解密等技术方面遇到问题时，请与软件公司技术人员咨询，新点软件技术支持：4009980000。网上操作如遇技术问题，电话：0517-80996058、手机:18962289236；QQ：3260927750。</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12、本项目采用磋商，开标结束请合格供应商耐心等待二次或二次以上报价，若无法联系上供应商或供应商因为网络等原因未能二次报价的一切后果由供应商负责。</w:t>
            </w:r>
            <w:r>
              <w:rPr>
                <w:rFonts w:ascii="SimSun" w:hAnsi="SimSun" w:eastAsia="SimSun" w:cs="SimSun"/>
                <w:b/>
                <w:color w:val="000000"/>
                <w:sz w:val="24"/>
              </w:rPr>
              <w:t xml:space="preserve">（本项目共两轮报价，响应文件中报价为首轮报价，单一磋商后将组织一轮最终报价）</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numPr>
          <w:ilvl w:val="0"/>
          <w:numId w:val="1"/>
        </w:numPr>
        <w:jc w:val="center"/>
        <w:spacing w:before="0" w:after="0" w:line="439"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盱眙县马坝经济开发区雨污水管网设施项目（一期）跟踪审计竞争性磋商公告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项目编号：HAZC-2023060175-XY</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淮安普惠工程项目管理有限公司受盱眙县住房和城乡建设局的委托，就该单位的盱眙县马坝经济开发区雨污水管网设施项目（一期）跟踪审计进行竞争性磋商，现邀请符合条件的供应商参加磋商。</w:t>
      </w:r>
      <w:r/>
    </w:p>
    <w:p>
      <w:pPr>
        <w:ind w:left="0" w:right="0" w:firstLine="48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盱眙县马坝经济开发区雨污水管网设施项目（一期）跟踪审计的潜在供应商应在淮安市公共资源交易网登录会员系统（http://ggzy.huaian.gov.cn:50088/TPBidder/memberLogin）办理淮安市政府采购供应商诚信库、CA证书以及电子签章后，在网上填写投标信息获取磋商文件，并于2023年7月5日9时00分（北京时间）前提交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注：供应商须持续关注本项目在淮安市政府采购网、淮安市公共资源交易网盱眙板块及电子化系统中发布的信息（含更正、修改等信息），否则产生的后果由供应商自行承担。</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一、基本情况</w:t>
      </w:r>
      <w:r/>
    </w:p>
    <w:p>
      <w:pPr>
        <w:pStyle w:val="640"/>
        <w:ind w:left="0" w:right="0" w:firstLine="0"/>
        <w:jc w:val="both"/>
        <w:keepLines/>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项目编号：HAZC-2023060175-XY；</w:t>
      </w:r>
      <w:r/>
    </w:p>
    <w:p>
      <w:pPr>
        <w:pStyle w:val="640"/>
        <w:ind w:left="1200" w:right="0" w:hanging="1200"/>
        <w:jc w:val="both"/>
        <w:keepLines/>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项目名称：盱眙县马坝经济开发区雨污水管网设施项目（一期）跟踪审计；</w:t>
      </w:r>
      <w:r/>
    </w:p>
    <w:p>
      <w:pPr>
        <w:pStyle w:val="640"/>
        <w:ind w:left="0" w:right="0" w:firstLine="0"/>
        <w:jc w:val="both"/>
        <w:keepLines/>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pStyle w:val="640"/>
        <w:ind w:left="0" w:right="0" w:firstLine="0"/>
        <w:jc w:val="both"/>
        <w:keepLines/>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预算金额：35万元；</w:t>
      </w:r>
      <w:r/>
    </w:p>
    <w:p>
      <w:pPr>
        <w:pStyle w:val="640"/>
        <w:ind w:left="0" w:right="0" w:firstLine="0"/>
        <w:jc w:val="both"/>
        <w:keepLines/>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最高限价：35万元（报价高于限价的，视为重大偏差，作废标处理。）；</w:t>
      </w:r>
      <w:r/>
    </w:p>
    <w:p>
      <w:pPr>
        <w:pStyle w:val="640"/>
        <w:ind w:left="1200" w:right="0" w:hanging="1200"/>
        <w:jc w:val="both"/>
        <w:keepLines/>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采购内容：马坝经济开发区雨污水管网设施项目（一期）跟踪审计服务，详见采购需求；</w:t>
      </w:r>
      <w:r/>
    </w:p>
    <w:p>
      <w:pPr>
        <w:pStyle w:val="640"/>
        <w:ind w:left="1200" w:right="0" w:hanging="1200"/>
        <w:jc w:val="both"/>
        <w:keepLines/>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合同履行期限：240日历天(同施工期)或采购人要求(若工期的延长服务费用不予增加)。</w:t>
      </w:r>
      <w:r/>
    </w:p>
    <w:p>
      <w:pPr>
        <w:pStyle w:val="640"/>
        <w:ind w:left="1200" w:right="0" w:hanging="1200"/>
        <w:jc w:val="both"/>
        <w:keepLines/>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质量要求：合格。施工质量符合设计图纸及国家有关标准规范要求，工程质量达到国家及行业现行施工验收规范合格标准。工程所有物资(设备、构配件等)采购质量需符合有关标准规范的要求，合格率达到100%。</w:t>
      </w:r>
      <w:r/>
    </w:p>
    <w:p>
      <w:pPr>
        <w:ind w:left="0" w:right="0" w:firstLine="0"/>
        <w:spacing w:before="0" w:after="0" w:line="74"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pStyle w:val="640"/>
        <w:ind w:left="0" w:right="0" w:firstLine="0"/>
        <w:jc w:val="both"/>
        <w:keepLines/>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7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7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7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本项目按照以下第</w:t>
      </w:r>
      <w:r>
        <w:rPr>
          <w:rFonts w:ascii="SimSun" w:hAnsi="SimSun" w:eastAsia="SimSun" w:cs="SimSun"/>
          <w:color w:val="000000"/>
          <w:sz w:val="24"/>
          <w:u w:val="single"/>
        </w:rPr>
        <w:t xml:space="preserve">2.1</w:t>
      </w:r>
      <w:r>
        <w:rPr>
          <w:rFonts w:ascii="SimSun" w:hAnsi="SimSun" w:eastAsia="SimSun" w:cs="SimSun"/>
          <w:color w:val="000000"/>
          <w:sz w:val="24"/>
        </w:rPr>
        <w:t xml:space="preserve">种方式落实政府采购促进中小企业发展的要求：</w:t>
      </w:r>
      <w:r/>
    </w:p>
    <w:p>
      <w:pPr>
        <w:ind w:left="0" w:right="0" w:firstLine="47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2.1本项目为专门面向中小企业采购的项目,供应商必须为中小微企业，不接受非中小型企业参与本项目投标。</w:t>
      </w:r>
      <w:r/>
    </w:p>
    <w:p>
      <w:pPr>
        <w:ind w:left="0" w:right="0" w:firstLine="47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注:监狱企业、残疾人福利性单位视同小微企业。</w:t>
      </w:r>
      <w:r/>
    </w:p>
    <w:p>
      <w:pPr>
        <w:ind w:left="0" w:right="0" w:firstLine="48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7"/>
        <w:gridCol w:w="697"/>
        <w:gridCol w:w="5538"/>
        <w:gridCol w:w="2272"/>
      </w:tblGrid>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提交形式</w:t>
            </w:r>
            <w:r/>
          </w:p>
        </w:tc>
      </w:tr>
      <w:tr>
        <w:trPr>
          <w:trHeight w:val="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（2选1）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法定代表人资格证明（格式按照示范格式一要求）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上传至电子响应文件</w:t>
            </w:r>
            <w:r/>
          </w:p>
        </w:tc>
      </w:tr>
      <w:tr>
        <w:trPr>
          <w:trHeight w:val="12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上传至电子响应文件</w:t>
            </w:r>
            <w:r/>
          </w:p>
        </w:tc>
      </w:tr>
      <w:tr>
        <w:trPr>
          <w:trHeight w:val="26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授权委托书（格式按照示范格式二要求）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上传至电子响应文件</w:t>
            </w:r>
            <w:r/>
          </w:p>
        </w:tc>
      </w:tr>
      <w:tr>
        <w:trPr>
          <w:trHeight w:val="19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受托人身份证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上传至电子响应文件</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上传至电子响应文件</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承诺书（格式按照示范格式三要求）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上传至电子响应文件</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中小企业声明函或残疾人福利性单位声明函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（按示范格式要求）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上传至电子响应文件</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服务承诺（格式自定，加盖供应商公章）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上传至电子响应文件</w:t>
            </w:r>
            <w:r/>
          </w:p>
        </w:tc>
      </w:tr>
      <w:tr>
        <w:trPr>
          <w:trHeight w:val="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未被“信用中国”网（https://www.creditchina.gov.cn/）列入失信被执行人、重大税收违法案件当事人名单。供应商未被“中国政府采购网”（http://www.ccgp.gov.cn/）列入政府采购严重违法失信行为记录名单。由采购人（采购代理单位）或评委在资格审查时查询，一旦被查询存在上述失信行为记录名单的，将视为资格审查不通过。</w:t>
            </w:r>
            <w:r/>
          </w:p>
        </w:tc>
      </w:tr>
    </w:tbl>
    <w:p>
      <w:pPr>
        <w:ind w:left="0" w:right="0" w:firstLine="3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说明：本次磋商采用资质后审方式，在整个采购过程中，由采购人组织评委会将对磋商供应商的资格进行审查，若发现磋商供应商的资格条件不符合磋商文件要求，可随时取消其磋商或成交资格。</w:t>
      </w:r>
      <w:r/>
    </w:p>
    <w:p>
      <w:pPr>
        <w:pStyle w:val="640"/>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时间：2023年6月21日至2023年6月29日，每天上午8:30至11:30，下午14:00至24:00（北京时间，法定节假日除外）</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地点：淮安市公共资源交易网</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方式：供应商应从淮安市公共资源交易网登录会员系统，办理淮安市政府采购供应商诚信库、CA证书以及电子签章后，在网上填写投标信息并下载采购文件。</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售价：0元</w:t>
      </w:r>
      <w:r/>
    </w:p>
    <w:p>
      <w:pPr>
        <w:pStyle w:val="640"/>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截止时间：2023年7月5日9时00分（北京时间）。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地点：淮安市公共资源交易中心网站</w:t>
      </w:r>
      <w:r/>
    </w:p>
    <w:p>
      <w:pPr>
        <w:pStyle w:val="640"/>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时间：2023年7月5日9时00分（北京时间）。</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地点：淮安市公共资源交易中心盱眙分中心（具体标室见中心当日显示屏）</w:t>
      </w:r>
      <w:r/>
    </w:p>
    <w:p>
      <w:pPr>
        <w:pStyle w:val="640"/>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pStyle w:val="640"/>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pStyle w:val="640"/>
        <w:ind w:left="0" w:right="0" w:firstLine="482"/>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1.磋商保证金：无。</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2.履约保证金:成交供应商须在合同签定前向采购人缴纳成交总价的1%的履约保证金。</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3.电子招投标说明</w:t>
      </w:r>
      <w:r/>
    </w:p>
    <w:p>
      <w:pPr>
        <w:ind w:left="0" w:right="0" w:firstLine="48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3.1本项目采用网上开评标。请投标人严格按照采购文件的规定编制、提交响应文件，否则所造成的一切后果由投标人自负。</w:t>
      </w:r>
      <w:r/>
    </w:p>
    <w:p>
      <w:pPr>
        <w:ind w:left="0" w:right="0" w:firstLine="48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供应商确认参加本项目投标的，在投标前须办理淮安市政府采购供应商诚信库、CA证书以及电子签章后方可参加投标。具体办理详见淮安市公共资源交易网《政府采购操作指南》（http://ggzy.huaian.gov.cn/fwdh/005003/20230529/a7eb8271-e40f-4d0a-9126-e1bcb7832e48.html）。</w:t>
      </w:r>
      <w:r/>
    </w:p>
    <w:p>
      <w:pPr>
        <w:ind w:left="0" w:right="0" w:firstLine="48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CA证书办理点：淮安市深圳路16号淮安市公共资源交易中心二楼大厅。</w:t>
      </w:r>
      <w:r/>
    </w:p>
    <w:p>
      <w:pPr>
        <w:ind w:left="0" w:right="0" w:firstLine="48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CA证书网上自助办理网址：</w:t>
      </w:r>
      <w:hyperlink r:id="rId9" w:tooltip="http://huaian.ca369.cn/page/index.html#main" w:history="1">
        <w:r>
          <w:rPr>
            <w:rStyle w:val="796"/>
            <w:rFonts w:ascii="SimSun" w:hAnsi="SimSun" w:eastAsia="SimSun" w:cs="SimSun"/>
            <w:color w:val="000000"/>
            <w:sz w:val="24"/>
            <w:u w:val="single"/>
          </w:rPr>
          <w:t xml:space="preserve">http://huaian.ca369.cn/page/index.html#main</w:t>
        </w:r>
      </w:hyperlink>
      <w:r/>
      <w:r/>
    </w:p>
    <w:p>
      <w:pPr>
        <w:ind w:left="0" w:right="0" w:firstLine="480"/>
        <w:jc w:val="both"/>
        <w:spacing w:before="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新点软件技术支持：4009980000。</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网上操作如遇技术问题，电话：0517-80996058、18962289236；QQ：3260927750。</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3.3本项目采用“全流程不见面交易网上开评标”。请投标人严格按照采购文件的规定编制、提交响应文件，否则所造成的一切后果由投标人自负。详见前附表不见面开标中“全流程不见面交易采购”注意事项。</w:t>
      </w:r>
      <w:r/>
    </w:p>
    <w:p>
      <w:pPr>
        <w:pStyle w:val="640"/>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pStyle w:val="640"/>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称：盱眙县住房和城乡建设局</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址：盱眙县盱城镇十里营大街9号</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联系方式：邓豪杰 电话：0517-88200360</w:t>
      </w:r>
      <w:r/>
    </w:p>
    <w:p>
      <w:pPr>
        <w:pStyle w:val="640"/>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称：淮安普惠工程项目管理有限公司</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址：盱眙县格林春天9-1</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联系方式：高闯</w:t>
      </w:r>
      <w:r>
        <w:rPr>
          <w:rFonts w:ascii="Calibri" w:hAnsi="Calibri" w:eastAsia="Calibri" w:cs="Calibri"/>
          <w:color w:val="000000"/>
          <w:sz w:val="24"/>
        </w:rPr>
        <w:t xml:space="preserve">  </w:t>
      </w:r>
      <w:r>
        <w:rPr>
          <w:rFonts w:ascii="SimSun" w:hAnsi="SimSun" w:eastAsia="SimSun" w:cs="SimSun"/>
          <w:color w:val="000000"/>
          <w:sz w:val="24"/>
        </w:rPr>
        <w:t xml:space="preserve">电话：13770447763</w:t>
      </w:r>
      <w:r/>
    </w:p>
    <w:p>
      <w:pPr>
        <w:ind w:left="0" w:right="-177" w:firstLine="0"/>
        <w:jc w:val="both"/>
        <w:spacing w:before="0" w:after="0" w:line="439" w:lineRule="atLeast"/>
        <w:tabs>
          <w:tab w:val="left" w:pos="64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项目联系人：邓豪杰</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话：0517-88200360</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第二篇  供应商须知</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一、总    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1.适用范围</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1.1本磋商文件仅适用于本次磋商邀请中所述项目的采购。</w:t>
      </w:r>
      <w:r/>
    </w:p>
    <w:p>
      <w:pPr>
        <w:numPr>
          <w:ilvl w:val="0"/>
          <w:numId w:val="2"/>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合格的磋商供应商</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2.1磋商供应商必须符合第一篇磋商邀请中磋商供应商资质要求；</w:t>
      </w:r>
      <w:r/>
    </w:p>
    <w:p>
      <w:pPr>
        <w:ind w:left="0" w:right="0" w:firstLine="2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2.2</w:t>
      </w:r>
      <w:r>
        <w:rPr>
          <w:rFonts w:ascii="SimSun" w:hAnsi="SimSun" w:eastAsia="SimSun" w:cs="SimSun"/>
          <w:color w:val="000000"/>
          <w:sz w:val="24"/>
        </w:rPr>
        <w:t xml:space="preserve">凡有能力按照磋商文件规定的磋商供应商均为合格的磋商供应商。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3.磋商费用</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3.1供应商应自行承担所有与参加磋商有关的费用。不论磋商的结果如何，采购人在任何情况下均无义务和责任承担这些费用。</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3.2本项目的代理费及评审费由中标单位支付。</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4.法律适用</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4.1《中华人民共和国政府采购法》、《中华人民共和国政府采购法实施条例》、《政府采购竞争性磋商采购方式管理暂行办法》等有关法律、规章和规定等。</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5.磋商文件的约束力</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5.1磋商供应商一旦参加磋商，即被认为接受了本磋商文件中的所有要求和规定。</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6.磋商文件的组成</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6.1磋商文件包括：</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第一篇  竞争性磋商邀请函</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第二篇  供应商须知</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第三篇  磋商项目需求</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第四篇  合同条款及前附表</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第五篇  响应文件格式</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6.2磋商供应商被视为充分熟悉本磋商采购项目所在地与履行合同有关的各种情况，包括自然环境、气候条件、劳动力及公用设施等，本磋商文件不再对上述情况进行描述。</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6.3磋商供应商必须认真阅读磋商文件的所有条款、文件及表格格式。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7.磋商文件的澄清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7.1任何对磋商文件要求进行澄清的磋商供应商，均应在法律规定的时间内按磋商文件要求提出（逾期递交对磋商文件要求进行澄清的采购人将不予受理）</w:t>
      </w:r>
      <w:r>
        <w:rPr>
          <w:rFonts w:ascii="SimSun" w:hAnsi="SimSun" w:eastAsia="SimSun" w:cs="SimSun"/>
          <w:b/>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7.2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电子数据）形式通知所有获取磋商文件的供应商，并在淮安市政府采购网、淮安市公共资源交易网上公告。不足5日的，采购人、采购代理机构应当顺延提交首次响应文件截止时间。</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7.3供应商应在磋商文件递交截止时间前连续登录淮安市政府采购网、淮安市公共资源交易网查看采购信息的更正或修改，因供应商未能登录网站查看，责任由供应商自己负责。</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8.磋商文件的补充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8.1在磋商时间前，由于需对磋商供应商的提问进行澄清或其它任何原因，采购人可对磋商文件用补充文件的方式进行修正。</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8.2 对磋商文件的补充，采购人将在淮安市政府采购网、淮安市公共资源交易网进行公告。补充文件将被作为磋商文件的组成部分，对所有磋商供应商有约束力。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8.3磋商供应商须实时连续跟踪网页界面的更新，熟悉项目情况，未实时跟踪网页界面的更新其责任由磋商供应商自行承担。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8.4为使磋商供应商有足够的时间，对磋商文件的补充要求修正响应文件，采购人有权酌情推迟响应文件递交的截止日期和磋商时间，并将此变更在淮安市政府采购网、淮安市公共资源交易网上进行公告。</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 响应文件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9.响应文件的语言及度量衡</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9.1磋商供应商与采购人之间的所有书面往来都应用中文书写（请标注页码）。</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9.2除技术性能另有规定外，响应文件所使用的度量衡单位，均须采用国家法定计量单位。</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10.响应文件的组成</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10.1磋商供应商编写的响应文件应按磋商文件第五篇“响应文件格式”中的要求进行编写。</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10.2电子响应文件编制必须使用淮安市公共资源交易系统可接受的响应文件制作工具编制，响应文件制作工具可在淮安市公共资源交易网---办事指南---《政府采购操作指南》下载。请及时关注版本更新情况！</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11.磋商报价</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11.1价格部分是对服务价格构成的说明，磋商文件如没有特别说明的话，对每一项服务仅接受一个价格。</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报价为全费用报价，是磋商文件所确定的采购范围内的全部服务的价格体现。本项目总价包干，因此供应商的报价应包括所提供服务的培训费、人员费用、设备费用、交通费用、差旅费用、税费及其他有关的为完成本项目发生的所有费用，竞争性磋商文件中另有规定的除外。</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11.3供应商的任何错漏、优惠、竞争性报价不得作为减轻责任、减少服务、增加收费、降低质量的理由。</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供应商应仔细阅读和理解磋商文件中有关项目需求、义务、付款方式、付款条件和时间进度安排，充分考虑到市场价格变动以及项目实施过程中的不可预见因素，结合供应商自身条件进行报价，一旦成交，总价格不变。如果有漏项，视同让利。</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11.5磋商供应商整个编制过程中的各种材料价格上涨的市场风险及国家政策性调整费用均应计入报价，以后不做调整。</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11.6本次项目不接受备选的磋商方案或有选择的报价。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12.报价货币</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12.1本次磋商项目报价均须以</w:t>
      </w:r>
      <w:r>
        <w:rPr>
          <w:rFonts w:ascii="SimSun" w:hAnsi="SimSun" w:eastAsia="SimSun" w:cs="SimSun"/>
          <w:color w:val="000000"/>
          <w:sz w:val="24"/>
          <w:u w:val="single"/>
        </w:rPr>
        <w:t xml:space="preserve">人民币</w:t>
      </w:r>
      <w:r>
        <w:rPr>
          <w:rFonts w:ascii="SimSun" w:hAnsi="SimSun" w:eastAsia="SimSun" w:cs="SimSun"/>
          <w:color w:val="000000"/>
          <w:sz w:val="24"/>
        </w:rPr>
        <w:t xml:space="preserve">为货币单位。</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13.磋商有效期</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13.1磋商有效期为从磋商之日起计算的</w:t>
      </w:r>
      <w:r>
        <w:rPr>
          <w:rFonts w:ascii="SimSun" w:hAnsi="SimSun" w:eastAsia="SimSun" w:cs="SimSun"/>
          <w:b/>
          <w:color w:val="000000"/>
          <w:sz w:val="24"/>
          <w:u w:val="single"/>
        </w:rPr>
        <w:t xml:space="preserve">90天</w:t>
      </w:r>
      <w:r>
        <w:rPr>
          <w:rFonts w:ascii="SimSun" w:hAnsi="SimSun" w:eastAsia="SimSun" w:cs="SimSun"/>
          <w:color w:val="000000"/>
          <w:sz w:val="24"/>
        </w:rPr>
        <w:t xml:space="preserve">，磋商有效期短于此规定的响应文件将被视为非响应磋商而予以拒绝。</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在特殊情况下，采购人于原磋商有效期满之前，可向磋商供应商提出延长有效期的要求，这种要求与答复均应采用电子数据或书面形式如信件、传真或电报等。磋商供应商可以拒绝接受采购人的这种要求而放弃磋商，同意延长的磋商供应商既不能要求也不允许修改其响应文件。磋商有效期约束的所有权利与义务均延长至新的有效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14.响应文件份数和签署</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14.1磋商供应商应严格按照第10条的要求，在淮安市公共资源全程电子化交易平台中上传加密电子响应文件一份。</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14.2电子响应文件仅需要在磋商供应商进行签章的位置进行电子签章。电子响应文件不得涂改、行间插字或删除，如果出现上述情况应重新编制。</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四、响应文件的递交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15.响应文件的递交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15.1供应商在响应文件制作工具中生成加密电子响应文件后即可将响应文件上传至淮安市公共资源全程电子化交易平台。供应商应在磋商邀请规定的响应文件提交截止时间前完成网上电子响应文件的上传。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15.2供应商上传的电子响应文件内容不清楚或不清晰的（含扫描件），造成无法评审或部分影响评审的，责任由供应商自负。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15.3供应商上传电子响应文件的时间不得迟于磋商邀请中规定的截止时间。</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15.4采购人可以按磋商文件规定，通过修改磋商文件自行决定酌情延长响应文件截止时间。在此情况下，磋商供应商的所有权利和义务以及受制的截止日期均应以延长后新的截止日期为准。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w:t>
      </w:r>
      <w:r>
        <w:rPr>
          <w:rFonts w:ascii="SimSun" w:hAnsi="SimSun" w:eastAsia="SimSun" w:cs="SimSun"/>
          <w:b/>
          <w:color w:val="ff0000"/>
          <w:sz w:val="24"/>
        </w:rPr>
        <w:t xml:space="preserve">成交供应商在成交通知书发出之前，必须提供三份与电子响应文件一致的纸质打印响应文件（如评标过程中有多次报价也必须装订至纸质响应文件）</w:t>
      </w:r>
      <w:r>
        <w:rPr>
          <w:rFonts w:ascii="SimSun" w:hAnsi="SimSun" w:eastAsia="SimSun" w:cs="SimSun"/>
          <w:color w:val="ff0000"/>
          <w:sz w:val="24"/>
        </w:rPr>
        <w:t xml:space="preserve">。</w:t>
      </w:r>
      <w:r/>
    </w:p>
    <w:p>
      <w:pPr>
        <w:ind w:left="0" w:right="0" w:firstLine="24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16.响应文件递交截止时间</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16.1磋商供应商应在磋商公告规定的响应文件接收截止时间前上传加密电子响应文件一份。</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16.2磋商供应商在响应文件制作工具中生成电子响应文件后即可进行加密上传淮安市公共资源全程电子化交易平台。磋商供应商应在磋商规定的响应文件接收截止时间前完成网上电子响应文件的上传。</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16.3响应文件接收截止时间</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16.3.1采购人收到响应文件（上传加密电子响应文件、制作本响应文件时使用的CA锁 ）的时间不得迟于磋商文件中规定的截止时间。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17.迟交的响应文件</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17.1采购人将拒绝并原封退回在响应文件递交截止时间后收到的任何响应文件</w:t>
      </w:r>
      <w:r>
        <w:rPr>
          <w:rFonts w:ascii="SimSun" w:hAnsi="SimSun" w:eastAsia="SimSun" w:cs="SimSun"/>
          <w:b/>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18.响应文件的修改和撤回</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18.1磋商供应商在提交响应文件后，可对其进行修改或撤回其响应文件，但必须在规定的磋商开始时间前以书面形式送达指定地点，该通知必须由供应商法定代表人或其授权委托人签署。</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18.2磋商供应商不得在截止时间以后随意修改响应文件。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五、磋商推荐成交候选人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19.磋商</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19.1采购人或采购人委托的代理机构将在磋商公告中规定的时间和地点组织磋商。准时出席，并在签到薄上签名，监管部门及有关部门可以视情况到现场监督磋商活动。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20.磋商小组</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20.1采购人将组织磋商小组与磋商供应商进行磋商。</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20.2磋商小组是由行业专家、采购人代表三人及以上的单数组成。</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20.3磋商小组将独立工作，负责审议所有响应文件、集中与所有参加磋商的供应商单个进行磋商并向采购人推荐成交候选人。</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20.4磋商小组应对磋商供应商的商业、技术秘密予以保密。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21.磋商程序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21.1不见面磋商程序:主持人按下列程序组织磋商。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21.1.1公布磋商的会议纪律；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21.1.2公布供应商名单；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21.1.3供应商在线承诺；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21.1.4供应商、采购人对电子响应文件解密；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21.1.5导入电子响应文件；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21.1.6网上公布磋商顺序；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21.1.7磋商小组与单一供应商磋商；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21.1.8磋商小组综合评审；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21.1.9供应商进行两次或两次以上磋商报价；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21.1.10网上公布最终报价；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21.1.11网上公布成交候选供应商名单；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21.1.12磋商活动结束。</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21.2响应文件的资格审查</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21.2.1磋商小组依法对磋商供应商的资格进行审查。</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21.2.1.1资格性审查:依据法律法规和磋商文件的规定，对响应文件中的资格证明文件等进行审查，以确定磋商供应商是否具备磋商资格。</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21.2.1.2 响应文件有下列情况之一的，在资格性审查时按照无效响应文件处理:</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（1）不具备磋商文件中规定的资格要求的；</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（2）磋商供应商被“信用中国”网站（</w:t>
      </w:r>
      <w:hyperlink r:id="rId10" w:tooltip="http://www.creditchina.gov.cn/" w:history="1">
        <w:r>
          <w:rPr>
            <w:rStyle w:val="796"/>
            <w:rFonts w:ascii="SimSun" w:hAnsi="SimSun" w:eastAsia="SimSun" w:cs="SimSun"/>
            <w:color w:val="000000"/>
            <w:sz w:val="24"/>
            <w:u w:val="none"/>
          </w:rPr>
          <w:t xml:space="preserve">www.creditchina.gov.cn</w:t>
        </w:r>
      </w:hyperlink>
      <w:r>
        <w:rPr>
          <w:rFonts w:ascii="SimSun" w:hAnsi="SimSun" w:eastAsia="SimSun" w:cs="SimSun"/>
          <w:color w:val="000000"/>
          <w:sz w:val="24"/>
        </w:rPr>
        <w:t xml:space="preserve">）列入失信被执行人或重大税收违法案件当事人名单或政府采购严重失信行为记录名单。</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21.3响应文件的符合性审查</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21.3.1磋商小组对响应文件的有效性、完整性和对磋商文件的响应程度进行审查，以确定是否对磋商文件的实质性要求作出响应。</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磋商供应商的义务，而纠正这些偏离将会对其他提交了实质性响应文件的磋商供应商的竞争地位产生不公正的影响。重大负偏离的认定必须经磋商小组三分之二以上（含）成员同意。磋商小组判断响应文件的响应性只根据响应文件本身的内容，而不寻求外部的证据。</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21.3.3如果响应文件没有实质上响应磋商文件的要求，磋商小组将予以拒绝。</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21.3.4磋商小组将对确定为实质性响应的响应文件进行进一步初审，看其是否有计算上或累加上的算术错误，修正原则如下:</w:t>
      </w:r>
      <w:r/>
    </w:p>
    <w:p>
      <w:pPr>
        <w:ind w:left="0" w:right="0" w:firstLine="24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(一)投标文件中开标一览表(报价表)内容与投标文件中相应内容不一致的，以开标一览表(报价表)为准；</w:t>
      </w:r>
      <w:r/>
    </w:p>
    <w:p>
      <w:pPr>
        <w:ind w:left="0" w:right="0" w:firstLine="24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(二)大写金额和小写金额不一致的，以大写金额为准；</w:t>
      </w:r>
      <w:r/>
    </w:p>
    <w:p>
      <w:pPr>
        <w:ind w:left="0" w:right="0" w:firstLine="24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(三)单价金额小数点或者百分比有明显错位的，以开标一览表的总价为准，并修改单价；</w:t>
      </w:r>
      <w:r/>
    </w:p>
    <w:p>
      <w:pPr>
        <w:ind w:left="0" w:right="0" w:firstLine="24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(四)总价金额与按单价汇总金额不一致的，以单价金额计算结果为准。</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同时出现两种以上不一致的，按照前款规定的顺序修正。修正后的报价按照财政部87号令第五十一条第二款的规定经</w:t>
      </w:r>
      <w:r>
        <w:rPr>
          <w:rFonts w:ascii="SimSun" w:hAnsi="SimSun" w:eastAsia="SimSun" w:cs="SimSun"/>
          <w:color w:val="333333"/>
          <w:sz w:val="24"/>
        </w:rPr>
        <w:t xml:space="preserve">投标供应商</w:t>
      </w:r>
      <w:r>
        <w:rPr>
          <w:rFonts w:ascii="SimSun" w:hAnsi="SimSun" w:eastAsia="SimSun" w:cs="SimSun"/>
          <w:color w:val="000000"/>
          <w:sz w:val="24"/>
        </w:rPr>
        <w:t xml:space="preserve">确认后产生约束力，</w:t>
      </w:r>
      <w:r>
        <w:rPr>
          <w:rFonts w:ascii="SimSun" w:hAnsi="SimSun" w:eastAsia="SimSun" w:cs="SimSun"/>
          <w:color w:val="333333"/>
          <w:sz w:val="24"/>
        </w:rPr>
        <w:t xml:space="preserve">投标供应商</w:t>
      </w:r>
      <w:r>
        <w:rPr>
          <w:rFonts w:ascii="SimSun" w:hAnsi="SimSun" w:eastAsia="SimSun" w:cs="SimSun"/>
          <w:color w:val="000000"/>
          <w:sz w:val="24"/>
        </w:rPr>
        <w:t xml:space="preserve">不确认的，其投标无效。</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21.4由磋商小组成员集中与单一磋商供应商分别进行磋商，磋商可以是多轮次进行，</w:t>
      </w:r>
      <w:r>
        <w:rPr>
          <w:rFonts w:ascii="SimSun" w:hAnsi="SimSun" w:eastAsia="SimSun" w:cs="SimSun"/>
          <w:b/>
          <w:color w:val="000000"/>
          <w:sz w:val="24"/>
        </w:rPr>
        <w:t xml:space="preserve">本项目共2轮</w:t>
      </w:r>
      <w:r>
        <w:rPr>
          <w:rFonts w:ascii="SimSun" w:hAnsi="SimSun" w:eastAsia="SimSun" w:cs="SimSun"/>
          <w:color w:val="000000"/>
          <w:sz w:val="24"/>
        </w:rPr>
        <w:t xml:space="preserve">。</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21.5磋商过程中，磋商小组根据磋商文件和磋商情况可能实质性变动采购需求中的技术、服务要求以及合同草案条款。实质性变动是磋商文件的有效组成部分，磋商小组将以书面形式通知所有参加磋商的供应商。</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21.6磋商中，磋商的任何一方不得透露与磋商有关的其他参加磋商供应商的技术资料、价格和其他信息。如果参加磋商供应商试图向采购中心和磋商小组人员施加任何影响，都将会导致其磋商被拒绝。</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21.7响应文件的澄清</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21.7.1在磋商期间，为有助于对响应文件的审查、评价和比较，磋商小组有权要求磋商供应商对其响应文件中含义不明确、同类问题表述不一致或者有明显文字和计算错误的内容进行澄清。但并非对每个磋商供应商都作澄清要求。</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21.7.2接到磋商小组澄清要求的磋商供应商应派人按磋商小组通知的时间和地点做出书面澄清，书面答复必须由磋商供应商法定代表人或其委托受托人签署，并作为响应文件的补充。</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21.7.3接到磋商小组澄清要求的磋商供应商如未按第21.6.2条的规定做出澄清，将视为放弃该权利。</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21.8磋商结束后，磋商小组将要求所有继续参加磋商的磋商供应商在规定的时间内进行两次磋商报价</w:t>
      </w:r>
      <w:r>
        <w:rPr>
          <w:rFonts w:ascii="SimSun" w:hAnsi="SimSun" w:eastAsia="SimSun" w:cs="SimSun"/>
          <w:b/>
          <w:color w:val="000000"/>
          <w:sz w:val="24"/>
        </w:rPr>
        <w:t xml:space="preserve">（响应文件中报价为首次报价）</w:t>
      </w:r>
      <w:r>
        <w:rPr>
          <w:rFonts w:ascii="SimSun" w:hAnsi="SimSun" w:eastAsia="SimSun" w:cs="SimSun"/>
          <w:color w:val="000000"/>
          <w:sz w:val="24"/>
        </w:rPr>
        <w:t xml:space="preserve">。磋商供应商必须在规定时间内登录淮安市公共资源全程电子化交易平台进行报价（最终报价将作为评审的依据）。</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21.8.1</w:t>
      </w:r>
      <w:r>
        <w:rPr>
          <w:rFonts w:ascii="SimSun" w:hAnsi="SimSun" w:eastAsia="SimSun" w:cs="SimSun"/>
          <w:b/>
          <w:color w:val="000000"/>
          <w:sz w:val="24"/>
        </w:rPr>
        <w:t xml:space="preserve">磋商小组按照磋商的顺序，组织磋商供应商逐一进行第二次的磋商报价。磋商供应商凭CA锁登录会员系统进行报价。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22.当出现下列任一情况，作无效响应文件处理：</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22.1未按照磋商文件规定要求签署、盖章的；</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22.2不具备磋商文件中规定的资格要求的；</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22.3报价超过磋商文件中规定的预算金额或者最高限价的；</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22.4响应文件含有采购人不能接受的附加条件的；</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22.5经磋商，磋商供应商仍不承诺满足磋商文件要求的；</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22.6经查实提供虚假材料谋取成交的；</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22.7未按磋商文件要求提供电子响应文件或者电子响应文件未能解密（指因磋商供应商自身原因）、按照磋商文件明确的响应文件解密失败的补救方案补救不成功的；</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22.8磋商供应商提交的电子响应文件均因其自身出现问题导致无法电子评标的；</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22.9供应商的电子投标文件机器码一致或在同一台电脑上传文件作为围标串标；</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22.10法律、法规和磋商文件中规定的其他无效情形的。</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注：出现第22.9条情形的，还将作为围标串标处理</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在磋商采购中，出现下列情形之一的，应予终止磋商：</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（1）符合专业条件的供应商或者对磋商文件作实质响应的供应商不足三家的；</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（3）磋商供应商的报价均超过了采购预算，采购人不能支付的；</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磋商终止后，采购人应当将磋商终止的理由通知所有磋商供应商。在特殊情况下，采购人有权在向政府采购监督管理部门申请批准的情况下，与两家或一家磋商供应商进行磋商。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23.特殊情况处理</w:t>
      </w:r>
      <w:r/>
    </w:p>
    <w:p>
      <w:pPr>
        <w:ind w:left="0" w:right="0" w:firstLine="2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23.1因“开评标系统”自身故障，磋商活动无法正常进行时经采购人同意延期开标。</w:t>
      </w:r>
      <w:r/>
    </w:p>
    <w:p>
      <w:pPr>
        <w:ind w:left="0" w:right="0" w:firstLine="2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23.2“开评标系统”自身故障是指非磋商供应商原因造成所有磋商供应商电子响应文件均无法解密的情形。部分响应文件无法解密的，不适用该条款。</w:t>
      </w:r>
      <w:r/>
    </w:p>
    <w:p>
      <w:pPr>
        <w:ind w:left="0" w:right="0" w:firstLine="2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23.3对于不同载体的响应文件，磋商、评审及认定顺序为电子响应文件，前项不能读取的可按后项评审。</w:t>
      </w:r>
      <w:r/>
    </w:p>
    <w:p>
      <w:pPr>
        <w:ind w:left="0" w:right="0" w:firstLine="2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23.4否决不合格投标或界定废标后导致有效投标不足三个时，按以下原则处理：</w:t>
      </w:r>
      <w:r/>
    </w:p>
    <w:p>
      <w:pPr>
        <w:ind w:left="0" w:right="0" w:firstLine="2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（1）项目为私有资金投资的，有效投标的技术方案合理可行、报价在采购人的接受范围内，评标委员会可以根据评标办法的规定从有效投标中推荐中标候选人；</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为国有资金投资的，有效投标的技术方案合理可行，报价同其他在最高限价及最低控制价范围内的投标报价相比相对较低，且在采购人的接受范围内，评标委员会应当根据评标办法的规定从有效投标中推荐中标候选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24.推荐成交候选人</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24.1磋商小组仅对确定为实质上响应磋商文件要求的响应文件进行评价和比较。</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24.2磋商小组在推荐成交候选人时将考虑以下因素:</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（1）磋商标的的磋商最终报价；</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（2）方案编制的质量；</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（3）参加磋商供应商承诺的售后服务等。</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磋商小组仅对确定为实质上响应磋商文件要求的响应文件进行评价和比较。由磋商小组采用综合评分法对提交的响应文件进行综合评分。</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本次项目采用综合评分法进行评审。磋商小组仅对确定为实质上响应磋商文件要求的响应文件进行评价和比较。综合评分法，是指响应文件满足磋商文件全部要求且按照按评审因素的量化指标评审得分最高的供应商为成交候选供应商的评审方法。最后按得分由高到低的顺序推荐3个候选的成交供应商，并编写评审报告。</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24.3.2磋商小组将依据下列评分细则进行评标（总分值:100分）：投标报价得分保留小数点后两位，小数点后第三位四舍五入。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采购人对本标最高控制价为</w:t>
      </w:r>
      <w:r>
        <w:rPr>
          <w:rFonts w:ascii="SimSun" w:hAnsi="SimSun" w:eastAsia="SimSun" w:cs="SimSun"/>
          <w:b/>
          <w:color w:val="000000"/>
          <w:sz w:val="24"/>
          <w:u w:val="single"/>
        </w:rPr>
        <w:t xml:space="preserve">35万元</w:t>
      </w:r>
      <w:r>
        <w:rPr>
          <w:rFonts w:ascii="SimSun" w:hAnsi="SimSun" w:eastAsia="SimSun" w:cs="SimSun"/>
          <w:color w:val="000000"/>
          <w:sz w:val="24"/>
        </w:rPr>
        <w:t xml:space="preserve">。若供应商的报价超出该最高控制价的作无效标书处理。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24.3综合评审因素和评分标准（100分）</w:t>
      </w:r>
      <w:r/>
    </w:p>
    <w:p>
      <w:pPr>
        <w:ind w:left="0" w:right="0" w:firstLine="0"/>
        <w:jc w:val="both"/>
        <w:spacing w:before="0" w:after="0" w:line="22"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84"/>
        <w:gridCol w:w="6808"/>
        <w:gridCol w:w="962"/>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分值</w:t>
            </w:r>
            <w:r/>
          </w:p>
        </w:tc>
      </w:tr>
      <w:tr>
        <w:trPr>
          <w:trHeight w:val="8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240" w:right="0" w:hanging="24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投标报价</w:t>
            </w:r>
            <w:r/>
          </w:p>
          <w:p>
            <w:pPr>
              <w:ind w:left="240" w:right="0" w:hanging="24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1.满足磋商文件要求且投标价格最低的投标报价为评标基准价，其价格得分为满分10分。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报价得分=（评标基准价/投标报价）×10</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2.按上述公式计算出每个投标单位的投标报价水平得分，保留小数点后两位，小数点后第三位四舍五入。</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3.最低报价不作为中标保证。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10分</w:t>
            </w:r>
            <w:r/>
          </w:p>
        </w:tc>
      </w:tr>
      <w:tr>
        <w:trPr>
          <w:trHeight w:val="9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240" w:right="0" w:hanging="24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信用</w:t>
            </w:r>
            <w:r/>
          </w:p>
          <w:p>
            <w:pPr>
              <w:ind w:left="240" w:right="0" w:hanging="24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8" w:type="dxa"/>
            <w:vAlign w:val="center"/>
            <w:textDirection w:val="lrTb"/>
            <w:noWrap w:val="false"/>
          </w:tcPr>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信用得分（最高15分）=信用分×15%，根据《淮安市工程造价咨询企业信用管理暂行办法（修订版）》（淮住建发〔2019〕249号）要求，信用分为开标时最新一期淮安市工程造价咨询企业信用分(造价咨询企业信用考核得分定期在淮安市住房和城乡建设局网站向社会公布,直接取用)。</w:t>
            </w:r>
            <w:r/>
          </w:p>
          <w:p>
            <w:pPr>
              <w:ind w:left="0" w:right="0" w:firstLine="48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注：①造价咨询企业基本信用分为70分。</w:t>
            </w:r>
            <w:r/>
          </w:p>
          <w:p>
            <w:pPr>
              <w:ind w:left="0" w:right="0" w:firstLine="48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凡具备有效的营业执照、工程造价咨询企业资质证书，自愿参加信用考核，登陆“淮安市造价咨询企业信用管理系统”，将基本信息录入全面，得基本信用分70分。没有参与淮安市造价咨询企业信用管理系统的工程造价咨询企业（含外省、市造价咨询企业及分支机构）不计算信用得分。</w:t>
            </w:r>
            <w:r/>
          </w:p>
          <w:p>
            <w:pPr>
              <w:ind w:left="0" w:right="0" w:firstLine="48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③在本阶段信用分有效期内，投标企业名称发生变更的，若无新企业名称的信用分，则以变更前企业名称的本阶段信用分为准。(提供工商等行政主管部门变更证明材料)。</w:t>
            </w:r>
            <w:r/>
          </w:p>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④造价咨询企业信用考核得分定期在淮安市住房和城乡建设局网站向社会公布，造价咨询企业及相关单位也可登录“淮安市工程造价管理系统”进行查询。</w:t>
            </w:r>
            <w:r/>
          </w:p>
          <w:p>
            <w:pPr>
              <w:ind w:left="0" w:right="0" w:firstLine="0"/>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最新一期淮安市工程造价咨询企业信用分网站截图盖章上传电子文件中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15</w:t>
            </w:r>
            <w:r>
              <w:rPr>
                <w:rFonts w:ascii="SimSun" w:hAnsi="SimSun" w:eastAsia="SimSun" w:cs="SimSun"/>
                <w:color w:val="000000"/>
                <w:sz w:val="22"/>
              </w:rPr>
              <w:t xml:space="preserve">分</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vMerge w:val="restart"/>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240" w:right="0" w:hanging="24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造价咨询服务方案上传电子文件中（48分）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企业组织机构框架图、内部质量控制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6分</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跟踪审计工作制度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6分</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跟踪审计工作进度计划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6分</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跟踪审计工作流程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6分</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跟踪项目组人员（含项目负责人）岗位职责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6分</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跟踪审计工作的内容、方法和措施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9分</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针对该项目特点应采取的重点控制方法和措施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9分</w:t>
            </w:r>
            <w:r/>
          </w:p>
        </w:tc>
      </w:tr>
      <w:tr>
        <w:trPr>
          <w:trHeight w:val="90"/>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注：1.方案至少应具备下列要求，如无重大偏差，每项评分应不少于该项目分值的60%；未提供方案或经三分之二评委认定方案存在重大偏差的本项不得分。（得分保留两位小数）。</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2.响应文件的代理方案得分应取所有评委评分中平均值为最终得分。</w:t>
            </w:r>
            <w:r/>
          </w:p>
        </w:tc>
      </w:tr>
      <w:tr>
        <w:trPr>
          <w:trHeight w:val="19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商务部分</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项目组人员（18分）</w:t>
            </w:r>
            <w:r/>
          </w:p>
          <w:p>
            <w:pPr>
              <w:ind w:left="0" w:right="0" w:firstLine="36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1.拟派的项目负责人：同时具有土建及安装双专业注册一级造价师的得4分，具有其他工程类注册证书的得2分的，本项总分6分。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2.拟派的项目组成员（除项目负责人外）具有注册一级造价师同时具有工程类高级以上（含高级）职称有一个得3分最高得9分。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3.拟派的项目组成员（除项目负责人外）同时具有土建及安装双专业注册一级造价师的得3分。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①所有证书须真实有效且相关证书的注册单位须与供应商单位名称一致，有关证书、文件等证明如有特殊原因（如年审、继续教育、延续注册）无法提供的则必须由省辖市级及以上的相应行业主管部门出具有效的证明材料，否则不予计分。</w:t>
            </w:r>
            <w:r/>
          </w:p>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所有扫描件必须清晰、辨识度高，否则视为未提供，造成一切后果由供应商自行承担。</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证书上传电子投标文件中。</w:t>
            </w:r>
            <w:r/>
          </w:p>
        </w:tc>
      </w:tr>
      <w:tr>
        <w:trPr>
          <w:trHeight w:val="726"/>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企业信用等级评定证书（行政管理部门颁发或省级及以上工程造价管理协会颁发。评定5A证书5分，4A证书3分，3A证书1分，其他不得分）上传电子投标文件本项最高5分。</w:t>
            </w:r>
            <w:r/>
          </w:p>
        </w:tc>
      </w:tr>
      <w:tr>
        <w:trPr>
          <w:trHeight w:val="166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业绩（4分）一个项目不重复计分。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供应商自2019年1月1日起，承担过市政工程的跟踪审计项目或工程竣工结算审计（审核）的每个得2分，本项最高得4分。注：需提供跟踪审计合同。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（需提供合同扫描件上传电子投标文件中，时间以合同为准，未体现的不得分）</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24.4磋商结束后，成交结果将在淮安市政府采购网、淮安市公共资源交易网上进行公告。磋商供应商对采购过程和成交结果有质疑的必须在相关法律法规规定的时间内提出。</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24.5成交候选人在结果期间，如经查实从参加该成交项目之日起计算所参加的政府采购活动前三年内，在经营活动中有行贿犯罪记录的，采购人将取消其成交候选人资格。</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25.政府采购政策功能落实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25.1本项目为专门面向中小企业采购的项目,供应商必须为中小微企业，不接受非中小型企业参与本项目投标。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25.2监狱企业、残疾人福利性单位视同小微企业。</w:t>
      </w:r>
      <w:r/>
    </w:p>
    <w:p>
      <w:pPr>
        <w:ind w:left="0" w:right="-634"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26.磋商过程保密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26.1在宣布确定成交之前，凡属于审查、澄清、磋商、比较响应文件和确定成交意向等有关信息，均不得泄露给任何与磋商工作无关的人员。</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26.2磋商供应商不得探听上述信息，不得以任何行为影响磋商过程，否则将被取消成交资格。</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26.3在磋商期间，采购人将指定联络员与磋商供应商进行联络。</w:t>
      </w:r>
      <w:r/>
    </w:p>
    <w:p>
      <w:pPr>
        <w:ind w:left="0" w:right="-634"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六、确定成交及签订合同</w:t>
      </w:r>
      <w:r/>
    </w:p>
    <w:p>
      <w:pPr>
        <w:ind w:left="0" w:right="-634"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27.确定成交供应商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26.1采购人将从磋商小组推荐的符合采购需求的成交候选人中按排名先后确定成交供应商。</w:t>
      </w:r>
      <w:r/>
    </w:p>
    <w:p>
      <w:pPr>
        <w:ind w:left="0" w:right="-2"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28.采购人有接受和拒绝任何或所有磋商文件的权利</w:t>
      </w:r>
      <w:r/>
    </w:p>
    <w:p>
      <w:pPr>
        <w:ind w:left="0" w:right="-302"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28.1采购人保留在确定成交之前任何时候接受和拒绝任何磋商文件，宣布磋商程序无效或拒绝所有磋商的权利，对受影响的磋商供应商不承担任何责任，也无义务向磋商供应商解释采取这一行动的原因和理由。</w:t>
      </w:r>
      <w:r/>
    </w:p>
    <w:p>
      <w:pPr>
        <w:ind w:left="0" w:right="833" w:firstLine="0"/>
        <w:jc w:val="both"/>
        <w:spacing w:before="0" w:after="0" w:line="439" w:lineRule="atLeast"/>
        <w:tabs>
          <w:tab w:val="left" w:pos="974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29.采购人在确定成交时变更采购服务内容的权利</w:t>
      </w:r>
      <w:r/>
    </w:p>
    <w:p>
      <w:pPr>
        <w:ind w:left="0" w:right="-302"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采购人在确定成交时有权对本次采购清单中所述服务内容根据自己需求进行合理变更。</w:t>
      </w:r>
      <w:r/>
    </w:p>
    <w:p>
      <w:pPr>
        <w:ind w:left="0" w:right="-302"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30.成交通知书</w:t>
      </w:r>
      <w:r/>
    </w:p>
    <w:p>
      <w:pPr>
        <w:ind w:left="0" w:right="-302"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30.1在磋商结束后三个工作日内，采购人向成交供应商发出成交通知书。</w:t>
      </w:r>
      <w:r/>
    </w:p>
    <w:p>
      <w:pPr>
        <w:ind w:left="0" w:right="-302"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30.2成交供应商在淮安公共资源交易中心采购平台网上自行下载电子成交通知书。</w:t>
      </w:r>
      <w:r/>
    </w:p>
    <w:p>
      <w:pPr>
        <w:ind w:left="0" w:right="-302" w:firstLine="1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30.3成交通知书对采购人及成交供应商同时均具法律效力。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31.履约保证金</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31.1乙方应在中标通知书发出之前，须提供相当于成交总价1%的履约保证金。</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乙方提供的履约保证金可以是人民币形式（银行本票、汇票、支票、电汇），或银行保函、担保公司的保证担保或保险公司的保证保险等多种形式。</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31.2乙方选取人民币形式缴纳履约保证金的，交纳信息如下:</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开户名称:（采购人开户名称）</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开户行:</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帐号:</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31.2.1乙方选取银行保函、担保公司的保证担保或保险公司的保证保险等形式的向采购人缴纳，如保函（担保、保险等）的约定期到期但乙方履约仍未结束的，乙方须进行续保。</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31.3如乙方未能履行合同规定的义务，甲方有权从履约保证金中取得补偿。</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31.4履约保证金在合同约定期间内不予退还或者应完全有效，约定期届满之日起5个工作日内，甲方应将人民币形式的履约保证金退还乙方，逾期退还的，按中国人民银行同期贷款基利率上浮20%后的利率支付超期资金占用费，但因乙方自身原因导致无法及时退还的除外。</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31.5履约保证金在项目验收合格后退还给乙方。</w:t>
      </w:r>
      <w:r/>
    </w:p>
    <w:p>
      <w:pPr>
        <w:ind w:left="0" w:right="833" w:firstLine="0"/>
        <w:jc w:val="both"/>
        <w:spacing w:before="0" w:after="0" w:line="439" w:lineRule="atLeast"/>
        <w:tabs>
          <w:tab w:val="left" w:pos="974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32.签订合同</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32.1成交人应在成交通知书发出之日起十五日内与采购人签订合同。磋商文件、成交人的响应文件及澄清文件等，均为合同的组成部分。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32.2成交人自成交通知书发出之日起十五内无正当理由不与采购人签订合同的，将按财政部第74号令相关规定进行处理。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32.3成交人若无正当理由放弃成交资格或不按期履行相关义务的，采购人将有充分理由取消该授标。采购人可将标授予下一成交候选人，由此产生的费用由上一个成交候选人承担，并赔偿由此采购人造成的损失或重新招标。</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32.4磋商文件、成交供应商的响应文件、对响应文件的书面澄清、成交通知书、成交供应商回执等均为签订合同依据。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33.货物和服务的减少</w:t>
      </w:r>
      <w:r/>
    </w:p>
    <w:p>
      <w:pPr>
        <w:ind w:left="0" w:right="0" w:firstLine="4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ind w:left="0" w:right="833" w:firstLine="0"/>
        <w:jc w:val="both"/>
        <w:spacing w:before="0" w:after="0" w:line="439" w:lineRule="atLeast"/>
        <w:tabs>
          <w:tab w:val="left" w:pos="974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34、质疑处理</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供应商认为采购文件、采购过程和成交结果使自己的权益受到损害的，可以在知道或者应知其权益受到损害之日起七个工作日内，以书面形式向采购人（采购代理机构）提出质疑。非书面形式、七个工作日之外以及匿名的质疑将不予受理。</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质疑供应商是指直接参加本项目采购活动的供应商；对采购文件提出质疑的，应自采购文件公告期满之日起计算；对采购过程提出质疑的，自采购程序环节结束之日起计算；对成交结果提出质疑的，自成交结果公告之日起计算。</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供应商提出书面质疑必须有理、有据，不得恶意质疑或提交虚假质疑。否则，一经查实，采购人（采购代理机构）有权依据政府采购的有关规定，报请政府采购监管部门对该供应商列入失信行为或不良行为记录名单，进行相应的行政处罚。</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质疑必须由供应商的法定代表人（或单位负责人）或授权代表[响应文件中所确定的，如递交质疑者不是响应文件中确定的授权代表，须由供应商另行出具授权（授权中必须载明具体权限和事项）]以送达或邮寄的方式提交，未按上述要求提交的质疑函（含传真、电子邮件等）采购人（采购代理机构）有权不予受理。</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34.5质疑函应当包括以下主要内容，并按照“谁主张、谁举证”的原则，附上相关证明材料。否则，采购人（采购代理机构）不予受理。</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（1）质疑供应商的名称、地址、邮编、联系人、联系电话（包括座机、手机、传真号码等）；</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（2）具体的质疑事项及事实根据（具体条款）；</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采购产品提出质疑，并提出修改理由和修改建议）；</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（4）提起质疑的日期；</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（5）质疑函应当署名:应当由法定代表人签字并加盖单位公章。</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34.6采购人（采购代理机构）收到质疑函后，将对质疑的形式和内容进行审查，如质疑函内容、格式不符合规定，采购人（采购代理机构）将告知质疑人进行补正。</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质疑人应当在法定质疑期限内进行补正并重新提交质疑函，拒不补正或者超过法定期限后未重新提交质疑函的，为无效质疑，采购人（采购代理机构）有权不予受理。</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34.7对于内容、格式符合规定的质疑函，采购人（采购代理机构）将在五个工作日内以书面形式作出答复。产生调查论证费用的，遵循“谁过错谁负担”的原则，有过错的一方承担调查论证费用。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tabs>
          <w:tab w:val="left" w:pos="2101" w:leader="none"/>
          <w:tab w:val="left" w:pos="57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第三篇 磋商项目需求</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一、项目概况</w:t>
      </w:r>
      <w:r/>
    </w:p>
    <w:p>
      <w:pPr>
        <w:ind w:left="0" w:right="0" w:firstLine="36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盱眙县马坝经济开发区雨污水管网设施项目（一期）工程跟踪审计主要内容不局限于以下内容，本次服务是达到采购人使用要求和使用目的直至采购人满意的服务价格。</w:t>
      </w:r>
      <w:r/>
    </w:p>
    <w:p>
      <w:pPr>
        <w:ind w:left="0" w:right="0" w:firstLine="24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二、服务要求</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（一）建设地点：本项目位于马坝经济开发区； </w:t>
      </w:r>
      <w:r/>
    </w:p>
    <w:p>
      <w:pPr>
        <w:ind w:left="0" w:right="0" w:firstLine="3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规模：对马坝经济开发区内的道路建设雨污水管网（一期），形成对园区企业全覆盖。新建DN300-DN500污水管，长度8893m，新建DN160接户管，长度1500m，新建DN600-DN1200雨水管，长度3606m，新建一座500t/d一体化泵站。成交供应商必须完成施工阶段全过程造价咨询以及工程竣工阶段造价咨询等工作 。咨询单位需编写每天咨询日志，现场施工关键部位、节点、隐蔽项目、新材料、新工艺等施工要有照片同时配合摄影摄像作为咨询见证。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（二）工程量清单编制、审核、校对、中途付款审核、出具竣工结算报告等全过程跟审服务。</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（三）驻场要求（每天驻场）：根据施工进度及现场情况采购人要求增加驻场造价人员成交供应商不得有异议。</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（四）造价咨询、审核以及跟踪审计的签字确认、技术核定单的审核签字等。</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（五）采购人其它要求。</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（六）本项目采用固定总价合同（不在应工程造价增加、减少、核减额增加、核减额减少、工期延长等等原因而增加跟审费用）。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第四篇：合同条款前附表</w:t>
      </w:r>
      <w:r/>
    </w:p>
    <w:p>
      <w:pPr>
        <w:ind w:left="0" w:right="0" w:firstLine="0"/>
        <w:jc w:val="both"/>
        <w:spacing w:before="0" w:after="0" w:line="40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江苏省建设工程造价咨询合同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ff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rPr>
          <w:rFonts w:ascii="Calibri" w:hAnsi="Calibri" w:eastAsia="Calibri" w:cs="Calibri"/>
          <w:color w:val="000000"/>
          <w:sz w:val="28"/>
          <w:u w:val="single"/>
        </w:rPr>
        <w:t xml:space="preserve">                                                </w:t>
      </w:r>
      <w:r/>
    </w:p>
    <w:p>
      <w:pPr>
        <w:ind w:left="0" w:right="0" w:firstLine="0"/>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建</w:t>
      </w:r>
      <w:r>
        <w:rPr>
          <w:rFonts w:ascii="Calibri" w:hAnsi="Calibri" w:eastAsia="Calibri" w:cs="Calibri"/>
          <w:color w:val="000000"/>
          <w:sz w:val="28"/>
        </w:rPr>
        <w:t xml:space="preserve"> </w:t>
      </w:r>
      <w:r>
        <w:rPr>
          <w:rFonts w:ascii="SimSun" w:hAnsi="SimSun" w:eastAsia="SimSun" w:cs="SimSun"/>
          <w:color w:val="000000"/>
          <w:sz w:val="28"/>
        </w:rPr>
        <w:t xml:space="preserve">设</w:t>
      </w:r>
      <w:r>
        <w:rPr>
          <w:rFonts w:ascii="Calibri" w:hAnsi="Calibri" w:eastAsia="Calibri" w:cs="Calibri"/>
          <w:color w:val="000000"/>
          <w:sz w:val="28"/>
        </w:rPr>
        <w:t xml:space="preserve"> </w:t>
      </w:r>
      <w:r>
        <w:rPr>
          <w:rFonts w:ascii="SimSun" w:hAnsi="SimSun" w:eastAsia="SimSun" w:cs="SimSun"/>
          <w:color w:val="000000"/>
          <w:sz w:val="28"/>
        </w:rPr>
        <w:t xml:space="preserve">地</w:t>
      </w:r>
      <w:r>
        <w:rPr>
          <w:rFonts w:ascii="Calibri" w:hAnsi="Calibri" w:eastAsia="Calibri" w:cs="Calibri"/>
          <w:color w:val="000000"/>
          <w:sz w:val="28"/>
        </w:rPr>
        <w:t xml:space="preserve"> </w:t>
      </w:r>
      <w:r>
        <w:rPr>
          <w:rFonts w:ascii="SimSun" w:hAnsi="SimSun" w:eastAsia="SimSun" w:cs="SimSun"/>
          <w:color w:val="000000"/>
          <w:sz w:val="28"/>
        </w:rPr>
        <w:t xml:space="preserve">点：</w:t>
      </w:r>
      <w:r>
        <w:rPr>
          <w:rFonts w:ascii="Calibri" w:hAnsi="Calibri" w:eastAsia="Calibri" w:cs="Calibri"/>
          <w:color w:val="000000"/>
          <w:sz w:val="28"/>
          <w:u w:val="single"/>
        </w:rPr>
        <w:t xml:space="preserve">     </w:t>
      </w:r>
      <w:r>
        <w:rPr>
          <w:rFonts w:ascii="SimSun" w:hAnsi="SimSun" w:eastAsia="SimSun" w:cs="SimSun"/>
          <w:color w:val="000000"/>
          <w:sz w:val="28"/>
          <w:u w:val="single"/>
        </w:rPr>
        <w:t xml:space="preserve">淮安市盱眙县境内</w:t>
      </w:r>
      <w:r>
        <w:rPr>
          <w:rFonts w:ascii="Calibri" w:hAnsi="Calibri" w:eastAsia="Calibri" w:cs="Calibri"/>
          <w:color w:val="000000"/>
          <w:sz w:val="28"/>
          <w:u w:val="single"/>
        </w:rPr>
        <w:t xml:space="preserve">                       </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w:t>
      </w:r>
      <w:r>
        <w:rPr>
          <w:rFonts w:ascii="Calibri" w:hAnsi="Calibri" w:eastAsia="Calibri" w:cs="Calibri"/>
          <w:color w:val="000000"/>
          <w:sz w:val="28"/>
        </w:rPr>
        <w:t xml:space="preserve"> </w:t>
      </w:r>
      <w:r>
        <w:rPr>
          <w:rFonts w:ascii="SimSun" w:hAnsi="SimSun" w:eastAsia="SimSun" w:cs="SimSun"/>
          <w:color w:val="000000"/>
          <w:sz w:val="28"/>
        </w:rPr>
        <w:t xml:space="preserve">同</w:t>
      </w:r>
      <w:r>
        <w:rPr>
          <w:rFonts w:ascii="Calibri" w:hAnsi="Calibri" w:eastAsia="Calibri" w:cs="Calibri"/>
          <w:color w:val="000000"/>
          <w:sz w:val="28"/>
        </w:rPr>
        <w:t xml:space="preserve"> </w:t>
      </w:r>
      <w:r>
        <w:rPr>
          <w:rFonts w:ascii="SimSun" w:hAnsi="SimSun" w:eastAsia="SimSun" w:cs="SimSun"/>
          <w:color w:val="000000"/>
          <w:sz w:val="28"/>
        </w:rPr>
        <w:t xml:space="preserve">编</w:t>
      </w:r>
      <w:r>
        <w:rPr>
          <w:rFonts w:ascii="Calibri" w:hAnsi="Calibri" w:eastAsia="Calibri" w:cs="Calibri"/>
          <w:color w:val="000000"/>
          <w:sz w:val="28"/>
        </w:rPr>
        <w:t xml:space="preserve"> </w:t>
      </w:r>
      <w:r>
        <w:rPr>
          <w:rFonts w:ascii="SimSun" w:hAnsi="SimSun" w:eastAsia="SimSun" w:cs="SimSun"/>
          <w:color w:val="000000"/>
          <w:sz w:val="28"/>
        </w:rPr>
        <w:t xml:space="preserve">号：</w:t>
      </w:r>
      <w:r>
        <w:rPr>
          <w:rFonts w:ascii="Calibri" w:hAnsi="Calibri" w:eastAsia="Calibri" w:cs="Calibri"/>
          <w:color w:val="000000"/>
          <w:sz w:val="28"/>
          <w:u w:val="single"/>
        </w:rPr>
        <w:t xml:space="preserve">                                              </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咨</w:t>
      </w:r>
      <w:r>
        <w:rPr>
          <w:rFonts w:ascii="Calibri" w:hAnsi="Calibri" w:eastAsia="Calibri" w:cs="Calibri"/>
          <w:color w:val="000000"/>
          <w:sz w:val="28"/>
        </w:rPr>
        <w:t xml:space="preserve"> </w:t>
      </w:r>
      <w:r>
        <w:rPr>
          <w:rFonts w:ascii="SimSun" w:hAnsi="SimSun" w:eastAsia="SimSun" w:cs="SimSun"/>
          <w:color w:val="000000"/>
          <w:sz w:val="28"/>
        </w:rPr>
        <w:t xml:space="preserve">询</w:t>
      </w:r>
      <w:r>
        <w:rPr>
          <w:rFonts w:ascii="Calibri" w:hAnsi="Calibri" w:eastAsia="Calibri" w:cs="Calibri"/>
          <w:color w:val="000000"/>
          <w:sz w:val="28"/>
        </w:rPr>
        <w:t xml:space="preserve"> </w:t>
      </w:r>
      <w:r>
        <w:rPr>
          <w:rFonts w:ascii="SimSun" w:hAnsi="SimSun" w:eastAsia="SimSun" w:cs="SimSun"/>
          <w:color w:val="000000"/>
          <w:sz w:val="28"/>
        </w:rPr>
        <w:t xml:space="preserve">类</w:t>
      </w:r>
      <w:r>
        <w:rPr>
          <w:rFonts w:ascii="Calibri" w:hAnsi="Calibri" w:eastAsia="Calibri" w:cs="Calibri"/>
          <w:color w:val="000000"/>
          <w:sz w:val="28"/>
        </w:rPr>
        <w:t xml:space="preserve"> </w:t>
      </w:r>
      <w:r>
        <w:rPr>
          <w:rFonts w:ascii="SimSun" w:hAnsi="SimSun" w:eastAsia="SimSun" w:cs="SimSun"/>
          <w:color w:val="000000"/>
          <w:sz w:val="28"/>
        </w:rPr>
        <w:t xml:space="preserve">型：</w:t>
      </w:r>
      <w:r>
        <w:rPr>
          <w:rFonts w:ascii="Calibri" w:hAnsi="Calibri" w:eastAsia="Calibri" w:cs="Calibri"/>
          <w:color w:val="000000"/>
          <w:sz w:val="28"/>
          <w:u w:val="single"/>
        </w:rPr>
        <w:t xml:space="preserve">            </w:t>
      </w:r>
      <w:r>
        <w:rPr>
          <w:rFonts w:ascii="SimSun" w:hAnsi="SimSun" w:eastAsia="SimSun" w:cs="SimSun"/>
          <w:color w:val="000000"/>
          <w:sz w:val="28"/>
          <w:u w:val="single"/>
        </w:rPr>
        <w:t xml:space="preserve">全过程造价咨询</w:t>
      </w:r>
      <w:r>
        <w:rPr>
          <w:rFonts w:ascii="Calibri" w:hAnsi="Calibri" w:eastAsia="Calibri" w:cs="Calibri"/>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348"/>
        <w:gridCol w:w="1080"/>
      </w:tblGrid>
      <w:tr>
        <w:trPr>
          <w:trHeight w:val="45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江苏省住房和城乡建设厅</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制定</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8"/>
              </w:rPr>
              <w:t xml:space="preserve">江苏省工商行政管理</w:t>
            </w:r>
            <w:r>
              <w:rPr>
                <w:rFonts w:ascii="SimSun" w:hAnsi="SimSun" w:eastAsia="SimSun" w:cs="SimSun"/>
                <w:color w:val="000000"/>
                <w:sz w:val="28"/>
              </w:rPr>
              <w:t xml:space="preserve">局</w:t>
            </w:r>
            <w:r/>
          </w:p>
        </w:tc>
        <w:tc>
          <w:tcPr>
            <w:vMerge w:val="continue"/>
            <w:textDirection w:val="lrTb"/>
            <w:noWrap w:val="false"/>
          </w:tcPr>
          <w:p>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0"/>
        <w:gridCol w:w="7543"/>
      </w:tblGrid>
      <w:tr>
        <w:trPr>
          <w:trHeight w:val="5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序 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3" w:type="dxa"/>
            <w:vAlign w:val="center"/>
            <w:textDirection w:val="lrTb"/>
            <w:noWrap w:val="false"/>
          </w:tcPr>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付款均应按下列条件进行：合同签订付合同价的40%；项目完工付至合同价的85%，出具咨询成果报告付清余款</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3"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服务期：240日历天（同施工期）或招标人要求。</w:t>
            </w:r>
            <w:r/>
          </w:p>
        </w:tc>
      </w:tr>
      <w:tr>
        <w:trPr>
          <w:trHeight w:val="6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供货地点（服务）：采购人指定</w:t>
            </w:r>
            <w:r/>
          </w:p>
        </w:tc>
      </w:tr>
    </w:tbl>
    <w:p>
      <w:pPr>
        <w:pStyle w:val="642"/>
        <w:ind w:left="720" w:right="0" w:firstLine="510"/>
        <w:jc w:val="center"/>
        <w:spacing w:before="0" w:after="260" w:line="5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pStyle w:val="642"/>
        <w:ind w:left="720" w:right="0" w:firstLine="510"/>
        <w:jc w:val="center"/>
        <w:spacing w:before="0" w:after="260" w:line="5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pStyle w:val="642"/>
        <w:ind w:left="720" w:right="0" w:firstLine="510"/>
        <w:jc w:val="center"/>
        <w:spacing w:before="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　建设工程造价咨询协议书</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盱眙县住房和城乡建设局</w:t>
      </w:r>
      <w:r/>
    </w:p>
    <w:p>
      <w:pPr>
        <w:ind w:left="1200" w:right="0" w:hanging="120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w:t>
      </w:r>
      <w:r>
        <w:rPr>
          <w:rFonts w:ascii="Calibri" w:hAnsi="Calibri" w:eastAsia="Calibri" w:cs="Calibri"/>
          <w:color w:val="000000"/>
          <w:sz w:val="24"/>
          <w:u w:val="single"/>
        </w:rPr>
        <w:t xml:space="preserve">                          </w:t>
      </w:r>
      <w:r/>
    </w:p>
    <w:p>
      <w:pPr>
        <w:ind w:left="0" w:right="0" w:firstLine="41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依据《中华人民共和国合同法》及工程造价相关管理规定，经过双方协商一致，签订本工程造价咨询合同。</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w:t>
      </w:r>
      <w:r>
        <w:rPr>
          <w:rFonts w:ascii="SimSun" w:hAnsi="SimSun" w:eastAsia="SimSun" w:cs="SimSun"/>
          <w:color w:val="000000"/>
          <w:sz w:val="24"/>
        </w:rPr>
        <w:t xml:space="preserve">委托人委托咨询人为以下项目提供建设工程造价咨询服务：</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．项目名称：盱眙县马坝经济开发区雨污水管网设施项目（一期）工程施工跟踪审计</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．建设地点：</w:t>
      </w:r>
      <w:r>
        <w:rPr>
          <w:rFonts w:ascii="Calibri" w:hAnsi="Calibri" w:eastAsia="Calibri" w:cs="Calibri"/>
          <w:color w:val="000000"/>
          <w:sz w:val="24"/>
          <w:u w:val="single"/>
        </w:rPr>
        <w:t xml:space="preserve">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．资金来源：</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国有资金</w:t>
      </w:r>
      <w:r>
        <w:rPr>
          <w:rFonts w:ascii="Calibri" w:hAnsi="Calibri" w:eastAsia="Calibri" w:cs="Calibri"/>
          <w:color w:val="000000"/>
          <w:sz w:val="24"/>
          <w:u w:val="single"/>
        </w:rPr>
        <w:t xml:space="preserve">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．工程用途：</w:t>
      </w:r>
      <w:r>
        <w:rPr>
          <w:rFonts w:ascii="Calibri" w:hAnsi="Calibri" w:eastAsia="Calibri" w:cs="Calibri"/>
          <w:color w:val="000000"/>
          <w:sz w:val="24"/>
          <w:u w:val="single"/>
        </w:rPr>
        <w:t xml:space="preserve">                                      </w:t>
      </w:r>
      <w:r/>
    </w:p>
    <w:p>
      <w:pPr>
        <w:ind w:left="0" w:right="0" w:firstLine="480"/>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规模：建设地点：本项目位于马坝经济开发区；建设规模：对马坝经济开发区内的道路建设雨污水管网（一期），形成对园区企业全覆盖。新建DN300-DN500污水管，长度8893m，新建DN160接户管，长度1500m，新建DN600-DN1200雨水管，长度3606m，新建一座500t/d一体化泵站。</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建设工期或周期：同施工期。</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．咨询业务范围及内容：</w:t>
      </w:r>
      <w:r>
        <w:rPr>
          <w:rFonts w:ascii="SimSun" w:hAnsi="SimSun" w:eastAsia="SimSun" w:cs="SimSun"/>
          <w:color w:val="000000"/>
          <w:sz w:val="24"/>
          <w:u w:val="single"/>
        </w:rPr>
        <w:t xml:space="preserve">全过程造价咨询。</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w:t>
      </w:r>
      <w:r>
        <w:rPr>
          <w:rFonts w:ascii="SimSun" w:hAnsi="SimSun" w:eastAsia="SimSun" w:cs="SimSun"/>
          <w:color w:val="000000"/>
          <w:sz w:val="24"/>
        </w:rPr>
        <w:t xml:space="preserve">本协议书的措词和用语与所属建设工程造价咨询合同通用条款赋予的定义相同。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w:t>
      </w:r>
      <w:r>
        <w:rPr>
          <w:rFonts w:ascii="SimSun" w:hAnsi="SimSun" w:eastAsia="SimSun" w:cs="SimSun"/>
          <w:color w:val="000000"/>
          <w:sz w:val="24"/>
        </w:rPr>
        <w:t xml:space="preserve">本合同的组成部分及解释顺序为：</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．建设工程造价咨询协议书；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 </w:t>
      </w:r>
      <w:r>
        <w:rPr>
          <w:rFonts w:ascii="SimSun" w:hAnsi="SimSun" w:eastAsia="SimSun" w:cs="SimSun"/>
          <w:color w:val="000000"/>
          <w:sz w:val="24"/>
        </w:rPr>
        <w:t xml:space="preserve">建设工程造价咨询合同专用条款；</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．建设工程造价咨询合同通用条款；</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、建设工程造价咨询合同履行中共同签署的补充文件；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5</w:t>
      </w:r>
      <w:r>
        <w:rPr>
          <w:rFonts w:ascii="SimSun" w:hAnsi="SimSun" w:eastAsia="SimSun" w:cs="SimSun"/>
          <w:color w:val="000000"/>
          <w:sz w:val="24"/>
        </w:rPr>
        <w:t xml:space="preserve">、通过招标方式获得咨询业务的，还包括下列资料：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）招标文件；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）投标书及其附件；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）中标通知书。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四</w:t>
      </w:r>
      <w:r>
        <w:rPr>
          <w:rFonts w:ascii="SimHei" w:hAnsi="SimHei" w:eastAsia="SimHei" w:cs="SimHei"/>
          <w:color w:val="000000"/>
          <w:sz w:val="24"/>
        </w:rPr>
        <w:t xml:space="preserve">、</w:t>
      </w:r>
      <w:r>
        <w:rPr>
          <w:rFonts w:ascii="SimSun" w:hAnsi="SimSun" w:eastAsia="SimSun" w:cs="SimSun"/>
          <w:color w:val="000000"/>
          <w:sz w:val="24"/>
        </w:rPr>
        <w:t xml:space="preserve">咨询人同意按照本合同的约定，承担本合同专用条款中约定范围内的建设工程造价咨询业务。</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w:t>
      </w:r>
      <w:r>
        <w:rPr>
          <w:rFonts w:ascii="SimSun" w:hAnsi="SimSun" w:eastAsia="SimSun" w:cs="SimSun"/>
          <w:color w:val="000000"/>
          <w:sz w:val="24"/>
        </w:rPr>
        <w:t xml:space="preserve">委托人同意按照专用条款中约定的期限、方式、币种和额度向咨询人支付酬金。</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w:t>
      </w:r>
      <w:r>
        <w:rPr>
          <w:rFonts w:ascii="SimSun" w:hAnsi="SimSun" w:eastAsia="SimSun" w:cs="SimSun"/>
          <w:color w:val="000000"/>
          <w:sz w:val="24"/>
        </w:rPr>
        <w:t xml:space="preserve">本合同的建设工程造价咨询业务</w:t>
      </w:r>
      <w:r>
        <w:rPr>
          <w:rFonts w:ascii="SimSun" w:hAnsi="SimSun" w:eastAsia="SimSun" w:cs="SimSun"/>
          <w:color w:val="000000"/>
          <w:sz w:val="24"/>
          <w:u w:val="single"/>
        </w:rPr>
        <w:t xml:space="preserve">自项目开始实施，至项目完工结束</w:t>
      </w:r>
      <w:r>
        <w:rPr>
          <w:rFonts w:ascii="SimSun" w:hAnsi="SimSun" w:eastAsia="SimSun" w:cs="SimSun"/>
          <w:color w:val="000000"/>
          <w:sz w:val="24"/>
        </w:rPr>
        <w:t xml:space="preserve">。</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w:t>
      </w:r>
      <w:r>
        <w:rPr>
          <w:rFonts w:ascii="SimSun" w:hAnsi="SimSun" w:eastAsia="SimSun" w:cs="SimSun"/>
          <w:color w:val="000000"/>
          <w:sz w:val="24"/>
        </w:rPr>
        <w:t xml:space="preserve">本合同正本二份，委托人、咨询人各执一份。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　托　人：（盖章）　　　　　</w:t>
      </w:r>
      <w:r>
        <w:rPr>
          <w:rFonts w:ascii="Calibri" w:hAnsi="Calibri" w:eastAsia="Calibri" w:cs="Calibri"/>
          <w:color w:val="000000"/>
          <w:sz w:val="24"/>
        </w:rPr>
        <w:t xml:space="preserve">       </w:t>
      </w:r>
      <w:r>
        <w:rPr>
          <w:rFonts w:ascii="SimSun" w:hAnsi="SimSun" w:eastAsia="SimSun" w:cs="SimSun"/>
          <w:color w:val="000000"/>
          <w:sz w:val="24"/>
        </w:rPr>
        <w:t xml:space="preserve">咨　询　人：（盖章）</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w:t>
      </w:r>
      <w:r>
        <w:rPr>
          <w:rFonts w:ascii="Calibri" w:hAnsi="Calibri" w:eastAsia="Calibri" w:cs="Calibri"/>
          <w:color w:val="000000"/>
          <w:sz w:val="24"/>
        </w:rPr>
        <w:t xml:space="preserve">                            </w:t>
      </w:r>
      <w:r>
        <w:rPr>
          <w:rFonts w:ascii="SimSun" w:hAnsi="SimSun" w:eastAsia="SimSun" w:cs="SimSun"/>
          <w:color w:val="000000"/>
          <w:sz w:val="24"/>
        </w:rPr>
        <w:t xml:space="preserve">法定代表人或</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　　　　　</w:t>
      </w:r>
      <w:r>
        <w:rPr>
          <w:rFonts w:ascii="Calibri" w:hAnsi="Calibri" w:eastAsia="Calibri" w:cs="Calibri"/>
          <w:color w:val="000000"/>
          <w:sz w:val="24"/>
        </w:rPr>
        <w:t xml:space="preserve">          </w:t>
      </w:r>
      <w:r>
        <w:rPr>
          <w:rFonts w:ascii="SimSun" w:hAnsi="SimSun" w:eastAsia="SimSun" w:cs="SimSun"/>
          <w:color w:val="000000"/>
          <w:sz w:val="24"/>
        </w:rPr>
        <w:t xml:space="preserve">委托代理人：（签字）</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年</w:t>
      </w:r>
      <w:r>
        <w:rPr>
          <w:rFonts w:ascii="Calibri" w:hAnsi="Calibri" w:eastAsia="Calibri" w:cs="Calibri"/>
          <w:color w:val="000000"/>
          <w:sz w:val="24"/>
        </w:rPr>
        <w:t xml:space="preserve">     </w:t>
      </w:r>
      <w:r>
        <w:rPr>
          <w:rFonts w:ascii="SimSun" w:hAnsi="SimSun" w:eastAsia="SimSun" w:cs="SimSun"/>
          <w:color w:val="000000"/>
          <w:sz w:val="24"/>
        </w:rPr>
        <w:t xml:space="preserve">月</w:t>
      </w:r>
      <w:r>
        <w:rPr>
          <w:rFonts w:ascii="Calibri" w:hAnsi="Calibri" w:eastAsia="Calibri" w:cs="Calibri"/>
          <w:color w:val="000000"/>
          <w:sz w:val="24"/>
        </w:rPr>
        <w:t xml:space="preserve">    </w:t>
      </w:r>
      <w:r>
        <w:rPr>
          <w:rFonts w:ascii="SimSun" w:hAnsi="SimSun" w:eastAsia="SimSun" w:cs="SimSun"/>
          <w:color w:val="000000"/>
          <w:sz w:val="24"/>
        </w:rPr>
        <w:t xml:space="preserve">日　　　　　　　　</w:t>
      </w:r>
      <w:r>
        <w:rPr>
          <w:rFonts w:ascii="Calibri" w:hAnsi="Calibri" w:eastAsia="Calibri" w:cs="Calibri"/>
          <w:color w:val="000000"/>
          <w:sz w:val="24"/>
        </w:rPr>
        <w:t xml:space="preserve">            </w:t>
      </w:r>
      <w:r>
        <w:rPr>
          <w:rFonts w:ascii="SimSun" w:hAnsi="SimSun" w:eastAsia="SimSun" w:cs="SimSun"/>
          <w:color w:val="000000"/>
          <w:sz w:val="24"/>
        </w:rPr>
        <w:t xml:space="preserve">年</w:t>
      </w:r>
      <w:r>
        <w:rPr>
          <w:rFonts w:ascii="Calibri" w:hAnsi="Calibri" w:eastAsia="Calibri" w:cs="Calibri"/>
          <w:color w:val="000000"/>
          <w:sz w:val="24"/>
        </w:rPr>
        <w:t xml:space="preserve">    </w:t>
      </w:r>
      <w:r>
        <w:rPr>
          <w:rFonts w:ascii="SimSun" w:hAnsi="SimSun" w:eastAsia="SimSun" w:cs="SimSun"/>
          <w:color w:val="000000"/>
          <w:sz w:val="24"/>
        </w:rPr>
        <w:t xml:space="preserve">月</w:t>
      </w:r>
      <w:r>
        <w:rPr>
          <w:rFonts w:ascii="Calibri" w:hAnsi="Calibri" w:eastAsia="Calibri" w:cs="Calibri"/>
          <w:color w:val="000000"/>
          <w:sz w:val="24"/>
        </w:rPr>
        <w:t xml:space="preserve">   </w:t>
      </w:r>
      <w:r>
        <w:rPr>
          <w:rFonts w:ascii="SimSun" w:hAnsi="SimSun" w:eastAsia="SimSun" w:cs="SimSun"/>
          <w:color w:val="000000"/>
          <w:sz w:val="24"/>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第二部分　建设工程造价咨询合同通用条款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词语定义、适用语言和法律、法规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第一条</w:t>
      </w:r>
      <w:r>
        <w:rPr>
          <w:rFonts w:ascii="SimSun" w:hAnsi="SimSun" w:eastAsia="SimSun" w:cs="SimSun"/>
          <w:color w:val="000000"/>
          <w:sz w:val="24"/>
        </w:rPr>
        <w:t xml:space="preserve">　下列名词和用语，除上下文另有规定外具有如下含义。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1、“委托人”是指在建设工程造价咨询协议书上指明并与咨询人在该协议书上签字、盖章的当事人。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2、“咨询人”是指具有《工程造价咨询企业资质证书》,在建设工程造价咨询协议书上指明并与委托人在该协议书上签字、盖章的当事人。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3、“第三人”是指除委托人、咨询人以外与本咨询业务有关的当事人。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4、“日”是指任何一个午夜至下一个午夜的时间段。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5、“正常服务”是指双方在专用条款中约定的工程造价咨询工作；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6、“附加服务”是指在“正常服务”以外，经双方书面协议确定的附加服务；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7、“额外服务”是指不属于“正常服务”和“附加服务”，咨询人增加的额外工作量。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第二条</w:t>
      </w:r>
      <w:r>
        <w:rPr>
          <w:rFonts w:ascii="SimSun" w:hAnsi="SimSun" w:eastAsia="SimSun" w:cs="SimSun"/>
          <w:color w:val="000000"/>
          <w:sz w:val="24"/>
        </w:rPr>
        <w:t xml:space="preserve">　建设工程造价咨询合同适用的法律、法规是中华人民共和国的法律、法规，以及专用条款中约定的部门规章、工程造价有关计价办法、规定，及项目所在地的地方法规、地方规章。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第三条</w:t>
      </w:r>
      <w:r>
        <w:rPr>
          <w:rFonts w:ascii="SimSun" w:hAnsi="SimSun" w:eastAsia="SimSun" w:cs="SimSun"/>
          <w:color w:val="000000"/>
          <w:sz w:val="24"/>
        </w:rPr>
        <w:t xml:space="preserve">　建设工程造价咨询合同的书写、解释和说明，以汉语为主导语言。当不同语言文本发生不同解释时，以汉语合同文本为准。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咨询人的义务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　向委托人提供与工程造价咨询业务有关的资料，包括工程造价咨询企业资质证书及承担本合同咨询业务的专业人员名单、咨询工作计划等。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　咨询人按专用条款中约定的工作范围和内容，向委托人提供工程造价咨询专业服务，包括正常服务、附加服务和额外服务。并在合同约定的时间内，提供符合行业管理规定的咨询成果文件。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Calibri" w:hAnsi="Calibri" w:eastAsia="Calibri" w:cs="Calibri"/>
          <w:color w:val="000000"/>
          <w:sz w:val="24"/>
        </w:rPr>
        <w:t xml:space="preserve">  </w:t>
      </w:r>
      <w:r>
        <w:rPr>
          <w:rFonts w:ascii="SimSun" w:hAnsi="SimSun" w:eastAsia="SimSun" w:cs="SimSun"/>
          <w:color w:val="000000"/>
          <w:sz w:val="24"/>
        </w:rPr>
        <w:t xml:space="preserve">咨询人从事工程造价咨询活动，应当遵循独立、客观、公正、诚实信用的原则，不得损害社会公共利益和他人的合法权益。除委托人书面同意外，咨询人及咨询专业人员不应接受建设工程造价咨询合同约定以外的与本工程造价咨询项目有关的任何报酬。咨询人不得参与可能影响合同规定的委托人利益的任何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w:t>
      </w:r>
      <w:r>
        <w:rPr>
          <w:rFonts w:ascii="SimSun" w:hAnsi="SimSun" w:eastAsia="SimSun" w:cs="SimSun"/>
          <w:color w:val="000000"/>
          <w:sz w:val="24"/>
        </w:rPr>
        <w:t xml:space="preserve">　咨询人不得泄露与本合同规定业务活动有关的保密资料。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委托人的义务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w:t>
      </w:r>
      <w:r>
        <w:rPr>
          <w:rFonts w:ascii="SimSun" w:hAnsi="SimSun" w:eastAsia="SimSun" w:cs="SimSun"/>
          <w:color w:val="000000"/>
          <w:sz w:val="24"/>
        </w:rPr>
        <w:t xml:space="preserve">　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w:t>
      </w:r>
      <w:r>
        <w:rPr>
          <w:rFonts w:ascii="SimSun" w:hAnsi="SimSun" w:eastAsia="SimSun" w:cs="SimSun"/>
          <w:color w:val="000000"/>
          <w:sz w:val="24"/>
        </w:rPr>
        <w:t xml:space="preserve">　委托人在约定的时间内，免费向咨询人提供与本项目咨询业务有关的资料。并对资料的真实性、完整性负责。</w:t>
      </w:r>
      <w:r/>
    </w:p>
    <w:p>
      <w:pPr>
        <w:ind w:left="105"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w:t>
      </w:r>
      <w:r>
        <w:rPr>
          <w:rFonts w:ascii="Calibri" w:hAnsi="Calibri" w:eastAsia="Calibri" w:cs="Calibri"/>
          <w:color w:val="000000"/>
          <w:sz w:val="24"/>
        </w:rPr>
        <w:t xml:space="preserve"> </w:t>
      </w:r>
      <w:r>
        <w:rPr>
          <w:rFonts w:ascii="SimSun" w:hAnsi="SimSun" w:eastAsia="SimSun" w:cs="SimSun"/>
          <w:color w:val="000000"/>
          <w:sz w:val="24"/>
        </w:rPr>
        <w:t xml:space="preserve">委托人在约定的时间内就咨询人书面提交并要求做出答复的事宜做出书面答复。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w:t>
      </w:r>
      <w:r>
        <w:rPr>
          <w:rFonts w:ascii="SimSun" w:hAnsi="SimSun" w:eastAsia="SimSun" w:cs="SimSun"/>
          <w:color w:val="000000"/>
          <w:sz w:val="24"/>
        </w:rPr>
        <w:t xml:space="preserve">　委托人应当按合同条款规定及时支付咨询费用。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咨询人的权利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w:t>
      </w:r>
      <w:r>
        <w:rPr>
          <w:rFonts w:ascii="SimSun" w:hAnsi="SimSun" w:eastAsia="SimSun" w:cs="SimSun"/>
          <w:color w:val="000000"/>
          <w:sz w:val="24"/>
        </w:rPr>
        <w:t xml:space="preserve">　咨询人在咨询过程中，如委托人提供的资料不明确时可向委托人提出书面报告。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w:t>
      </w:r>
      <w:r>
        <w:rPr>
          <w:rFonts w:ascii="Calibri" w:hAnsi="Calibri" w:eastAsia="Calibri" w:cs="Calibri"/>
          <w:color w:val="000000"/>
          <w:sz w:val="24"/>
        </w:rPr>
        <w:t xml:space="preserve">  </w:t>
      </w:r>
      <w:r>
        <w:rPr>
          <w:rFonts w:ascii="SimSun" w:hAnsi="SimSun" w:eastAsia="SimSun" w:cs="SimSun"/>
          <w:color w:val="000000"/>
          <w:sz w:val="24"/>
        </w:rPr>
        <w:t xml:space="preserve">咨询人在咨询过程中，有权对与本咨询业务有关的问题进行核对或查问，以及到工程现场勘察。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w:t>
      </w:r>
      <w:r>
        <w:rPr>
          <w:rFonts w:ascii="Calibri" w:hAnsi="Calibri" w:eastAsia="Calibri" w:cs="Calibri"/>
          <w:color w:val="000000"/>
          <w:sz w:val="24"/>
        </w:rPr>
        <w:t xml:space="preserve">  </w:t>
      </w:r>
      <w:r>
        <w:rPr>
          <w:rFonts w:ascii="SimSun" w:hAnsi="SimSun" w:eastAsia="SimSun" w:cs="SimSun"/>
          <w:color w:val="000000"/>
          <w:sz w:val="24"/>
        </w:rPr>
        <w:t xml:space="preserve">咨询人在咨询过程中，由于委托人原因造成咨询人无法继续履行合同时，咨询人有权解除合同并要求委托人承担相应赔偿。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第十五条</w:t>
      </w:r>
      <w:r>
        <w:rPr>
          <w:rFonts w:ascii="Calibri" w:hAnsi="Calibri" w:eastAsia="Calibri" w:cs="Calibri"/>
          <w:color w:val="000000"/>
          <w:sz w:val="24"/>
        </w:rPr>
        <w:t xml:space="preserve">  </w:t>
      </w:r>
      <w:r>
        <w:rPr>
          <w:rFonts w:ascii="SimSun" w:hAnsi="SimSun" w:eastAsia="SimSun" w:cs="SimSun"/>
          <w:color w:val="000000"/>
          <w:sz w:val="24"/>
        </w:rPr>
        <w:t xml:space="preserve">咨询人在咨询过程中，有独立执行工程造价咨询业务工作的权利。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咨询人有权拒绝委托人提出的有失公平、公正及违反法律法规的要求，由此原因造成的咨询合同终止咨询人免责。对于造成咨询人损失的，由委托人给予赔偿。</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委托人的权利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第十六条</w:t>
      </w:r>
      <w:r>
        <w:rPr>
          <w:rFonts w:ascii="SimSun" w:hAnsi="SimSun" w:eastAsia="SimSun" w:cs="SimSun"/>
          <w:color w:val="000000"/>
          <w:sz w:val="24"/>
        </w:rPr>
        <w:t xml:space="preserve">　委托人有权向咨询人询问工作进展情况及相关的内容。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第十七条</w:t>
      </w:r>
      <w:r>
        <w:rPr>
          <w:rFonts w:ascii="Calibri" w:hAnsi="Calibri" w:eastAsia="Calibri" w:cs="Calibri"/>
          <w:color w:val="000000"/>
          <w:sz w:val="24"/>
        </w:rPr>
        <w:t xml:space="preserve">  </w:t>
      </w:r>
      <w:r>
        <w:rPr>
          <w:rFonts w:ascii="SimSun" w:hAnsi="SimSun" w:eastAsia="SimSun" w:cs="SimSun"/>
          <w:color w:val="000000"/>
          <w:sz w:val="24"/>
        </w:rPr>
        <w:t xml:space="preserve">委托人有权阐述对具体问题的意见和建议。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第十八条</w:t>
      </w:r>
      <w:r>
        <w:rPr>
          <w:rFonts w:ascii="Calibri" w:hAnsi="Calibri" w:eastAsia="Calibri" w:cs="Calibri"/>
          <w:color w:val="000000"/>
          <w:sz w:val="24"/>
        </w:rPr>
        <w:t xml:space="preserve">  </w:t>
      </w:r>
      <w:r>
        <w:rPr>
          <w:rFonts w:ascii="SimSun" w:hAnsi="SimSun" w:eastAsia="SimSun" w:cs="SimSun"/>
          <w:color w:val="000000"/>
          <w:sz w:val="24"/>
        </w:rPr>
        <w:t xml:space="preserve">当委托人认定咨询专业人员不按咨询合同履行其职责，或与第三人串通给委托人造成经济损失的，委托人有权要求更换咨询专业人员，直至终止合同并要求咨询人承担相应的赔偿责任。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第十九条</w:t>
      </w:r>
      <w:r>
        <w:rPr>
          <w:rFonts w:ascii="Calibri" w:hAnsi="Calibri" w:eastAsia="Calibri" w:cs="Calibri"/>
          <w:color w:val="000000"/>
          <w:sz w:val="24"/>
        </w:rPr>
        <w:t xml:space="preserve">  </w:t>
      </w:r>
      <w:r>
        <w:rPr>
          <w:rFonts w:ascii="SimSun" w:hAnsi="SimSun" w:eastAsia="SimSun" w:cs="SimSun"/>
          <w:color w:val="000000"/>
          <w:sz w:val="24"/>
        </w:rPr>
        <w:t xml:space="preserve">当委托人认定咨询人执行的专业咨询业务不符合相关规范时，有向行业主管部门申诉的权利。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咨询人的责任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第二十条</w:t>
      </w:r>
      <w:r>
        <w:rPr>
          <w:rFonts w:ascii="SimSun" w:hAnsi="SimSun" w:eastAsia="SimSun" w:cs="SimSun"/>
          <w:color w:val="000000"/>
          <w:sz w:val="24"/>
        </w:rPr>
        <w:t xml:space="preserve">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第二十一条</w:t>
      </w:r>
      <w:r>
        <w:rPr>
          <w:rFonts w:ascii="SimSun" w:hAnsi="SimSun" w:eastAsia="SimSun" w:cs="SimSun"/>
          <w:color w:val="000000"/>
          <w:sz w:val="24"/>
        </w:rPr>
        <w:t xml:space="preserve">　咨询人对委托人或第三人所提出的咨询业务范围内的问题不能及时核对或答复，导致合同不能全部或部分履行，咨询人应承担相应的责任。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第二十二条</w:t>
      </w:r>
      <w:r>
        <w:rPr>
          <w:rFonts w:ascii="SimSun" w:hAnsi="SimSun" w:eastAsia="SimSun" w:cs="SimSun"/>
          <w:color w:val="000000"/>
          <w:sz w:val="24"/>
        </w:rPr>
        <w:t xml:space="preserve">　咨询人向委托人提出赔偿要求不能成立时，则应补偿由于该赔偿或其他要求所导致委托人的各种费用的支出。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委托人的责任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第二十三条</w:t>
      </w:r>
      <w:r>
        <w:rPr>
          <w:rFonts w:ascii="SimSun" w:hAnsi="SimSun" w:eastAsia="SimSun" w:cs="SimSun"/>
          <w:color w:val="000000"/>
          <w:sz w:val="24"/>
        </w:rPr>
        <w:t xml:space="preserve">　委托人应当履行建设工程造价咨询合同约定的义务，如有违反则应当承担违约责任，赔偿给咨询人造成的损失。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第二十四条</w:t>
      </w:r>
      <w:r>
        <w:rPr>
          <w:rFonts w:ascii="SimSun" w:hAnsi="SimSun" w:eastAsia="SimSun" w:cs="SimSun"/>
          <w:color w:val="000000"/>
          <w:sz w:val="24"/>
        </w:rPr>
        <w:t xml:space="preserve">　委托人如果向咨询人提出赔偿或其他要求不能成立时，则应补偿由于该赔偿或其他要求所导致咨询人的各种费用的支出。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合同生效、变更与终止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第二十五条</w:t>
      </w:r>
      <w:r>
        <w:rPr>
          <w:rFonts w:ascii="SimSun" w:hAnsi="SimSun" w:eastAsia="SimSun" w:cs="SimSun"/>
          <w:color w:val="000000"/>
          <w:sz w:val="24"/>
        </w:rPr>
        <w:t xml:space="preserve">　本合同自双方签字盖章之日起生效。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第二十六条</w:t>
      </w:r>
      <w:r>
        <w:rPr>
          <w:rFonts w:ascii="SimSun" w:hAnsi="SimSun" w:eastAsia="SimSun" w:cs="SimSun"/>
          <w:color w:val="000000"/>
          <w:sz w:val="24"/>
        </w:rPr>
        <w:t xml:space="preserve">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第二十七条</w:t>
      </w:r>
      <w:r>
        <w:rPr>
          <w:rFonts w:ascii="SimSun" w:hAnsi="SimSun" w:eastAsia="SimSun" w:cs="SimSun"/>
          <w:color w:val="000000"/>
          <w:sz w:val="24"/>
        </w:rPr>
        <w:t xml:space="preserve">　当事人一方要求变更或解除合同时，则应当在7个工作日前通知对方；因变更或解除合同使一方遭受损失的，应由责任方负责赔偿。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第二十八条</w:t>
      </w:r>
      <w:r>
        <w:rPr>
          <w:rFonts w:ascii="SimSun" w:hAnsi="SimSun" w:eastAsia="SimSun" w:cs="SimSun"/>
          <w:color w:val="000000"/>
          <w:sz w:val="24"/>
        </w:rPr>
        <w:t xml:space="preserve">　咨询人由于非自身原因暂停或中止执行建设工程造价咨询业务，由此而增加的恢复执行建设工程造价咨询业务的工作，应视为额外服务，有权得到额外的时间和酬金。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第二十九条</w:t>
      </w:r>
      <w:r>
        <w:rPr>
          <w:rFonts w:ascii="SimSun" w:hAnsi="SimSun" w:eastAsia="SimSun" w:cs="SimSun"/>
          <w:color w:val="000000"/>
          <w:sz w:val="24"/>
        </w:rPr>
        <w:t xml:space="preserve">　变更或解除合同的通知或协议应当采取书面形式，新的协议未达成之前，原合同仍然有效。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咨询业务酬金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第三十条</w:t>
      </w:r>
      <w:r>
        <w:rPr>
          <w:rFonts w:ascii="SimSun" w:hAnsi="SimSun" w:eastAsia="SimSun" w:cs="SimSun"/>
          <w:color w:val="000000"/>
          <w:sz w:val="24"/>
        </w:rPr>
        <w:t xml:space="preserve">　正常服务，附加服务和额外服务的酬金，按照建设工程造价咨询合同专用条款约定的方法计取，并按约定的时间、数额和币种支付。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第三十一条</w:t>
      </w:r>
      <w:r>
        <w:rPr>
          <w:rFonts w:ascii="SimSun" w:hAnsi="SimSun" w:eastAsia="SimSun" w:cs="SimSun"/>
          <w:color w:val="000000"/>
          <w:sz w:val="24"/>
        </w:rPr>
        <w:t xml:space="preserve">　如果委托人在规定的支付期限内未支付建设工程造价咨询酬金，自规定支付之日起，应当向咨询人补偿应支付的酬金利息。利息额按规定支付期限最后一日银行贷款利率计算。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第三十二条</w:t>
      </w:r>
      <w:r>
        <w:rPr>
          <w:rFonts w:ascii="SimSun" w:hAnsi="SimSun" w:eastAsia="SimSun" w:cs="SimSun"/>
          <w:color w:val="000000"/>
          <w:sz w:val="24"/>
        </w:rPr>
        <w:t xml:space="preserve">　如果委托人对咨询人提交的支付通知书中酬金或部分酬金项目提出异议，应当在收到支付通知书两日内向咨询人发出异议的通知，但委托人不得拖延其无异议部分酬金的支付。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第三十三条</w:t>
      </w:r>
      <w:r>
        <w:rPr>
          <w:rFonts w:ascii="SimSun" w:hAnsi="SimSun" w:eastAsia="SimSun" w:cs="SimSun"/>
          <w:color w:val="000000"/>
          <w:sz w:val="24"/>
        </w:rPr>
        <w:t xml:space="preserve">　支付建设工程造价咨询酬金所采取的货币币种、汇率由合同专用条款约定。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其　　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第三十四条</w:t>
      </w:r>
      <w:r>
        <w:rPr>
          <w:rFonts w:ascii="SimSun" w:hAnsi="SimSun" w:eastAsia="SimSun" w:cs="SimSun"/>
          <w:color w:val="000000"/>
          <w:sz w:val="24"/>
        </w:rPr>
        <w:t xml:space="preserve">　因建设工程造价咨询业务的需要，咨询人在合同约定外的外出考察，经委托人同意，其所需费用由委托人负责。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第三十五条</w:t>
      </w:r>
      <w:r>
        <w:rPr>
          <w:rFonts w:ascii="SimSun" w:hAnsi="SimSun" w:eastAsia="SimSun" w:cs="SimSun"/>
          <w:color w:val="000000"/>
          <w:sz w:val="24"/>
        </w:rPr>
        <w:t xml:space="preserve">　咨询人如需外聘专家协助，在委托的建设工程造价咨询业务范围内其费用由咨询人承担；在委托的建设工程造价咨询业务范围以外经委托人认可其费用由委托人承担。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第三十六条</w:t>
      </w:r>
      <w:r>
        <w:rPr>
          <w:rFonts w:ascii="SimSun" w:hAnsi="SimSun" w:eastAsia="SimSun" w:cs="SimSun"/>
          <w:color w:val="000000"/>
          <w:sz w:val="24"/>
        </w:rPr>
        <w:t xml:space="preserve">　未经对方的书面同意，各方均不得转让合同约定的权利和义务。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第三十七条</w:t>
      </w:r>
      <w:r>
        <w:rPr>
          <w:rFonts w:ascii="SimSun" w:hAnsi="SimSun" w:eastAsia="SimSun" w:cs="SimSun"/>
          <w:color w:val="000000"/>
          <w:sz w:val="24"/>
        </w:rPr>
        <w:t xml:space="preserve"> 咨询人应对咨询报告的质量负责，委托人有对咨询工作和实施效果进行评价的权利。评价时间在咨询成果报告提交后一个月完成，并根据有关规定填写《咨询效果评价意见表》。对评价结果有争议时，以项目所在地造价行业主管部门裁定意见为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合同争议的解决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第三十九条</w:t>
      </w:r>
      <w:r>
        <w:rPr>
          <w:rFonts w:ascii="SimSun" w:hAnsi="SimSun" w:eastAsia="SimSun" w:cs="SimSun"/>
          <w:color w:val="000000"/>
          <w:sz w:val="24"/>
        </w:rPr>
        <w:t xml:space="preserve">　因违约或终止合同而引起的损失和损害的赔偿，委托人与咨询人之间应当协商解决；如未能达成一致，可提交有关主管部门调解；协商或调解不成的，根据双方约定提交仲裁机关仲裁，或向人民法院提起诉讼。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第三部分　建设工程造价咨询合同专用条款</w:t>
      </w:r>
      <w:r/>
    </w:p>
    <w:p>
      <w:pPr>
        <w:ind w:left="71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w:t>
      </w:r>
      <w:r>
        <w:rPr>
          <w:rFonts w:ascii="SimSun" w:hAnsi="SimSun" w:eastAsia="SimSun" w:cs="SimSun"/>
          <w:color w:val="000000"/>
          <w:sz w:val="24"/>
        </w:rPr>
        <w:t xml:space="preserve">  本合同适用的法律、法规及工程造价计价办法和规定</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1．适用法律和法规：</w:t>
      </w:r>
      <w:r>
        <w:rPr>
          <w:rFonts w:ascii="SimSun" w:hAnsi="SimSun" w:eastAsia="SimSun" w:cs="SimSun"/>
          <w:color w:val="000000"/>
          <w:sz w:val="24"/>
          <w:u w:val="single"/>
        </w:rPr>
        <w:t xml:space="preserve">《中华人民共和国建筑法》、《中华人民共和国合同法》　        </w:t>
      </w:r>
      <w:r>
        <w:rPr>
          <w:rFonts w:ascii="Calibri" w:hAnsi="Calibri" w:eastAsia="Calibri" w:cs="Calibri"/>
          <w:color w:val="000000"/>
          <w:sz w:val="24"/>
          <w:u w:val="single"/>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2．工程造价计价办法：</w:t>
      </w:r>
      <w:r>
        <w:rPr>
          <w:rFonts w:ascii="SimSun" w:hAnsi="SimSun" w:eastAsia="SimSun" w:cs="SimSun"/>
          <w:color w:val="000000"/>
          <w:sz w:val="24"/>
          <w:u w:val="single"/>
        </w:rPr>
        <w:t xml:space="preserve">根据招标人提供的设计院图纸、合同、签证及相关依据性文件，规范及定额执行。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经双方协商，本合同约定的造价咨询服务适用的技术标准、规范、定额等工作依据为：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3.3招标文件（工程量清单）及其补充文件；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3.4设计文件及相关技术资料、施工现场情况；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3.5《建设工程工程量清单计价规范》（GB50500—2013）和现行工程计价文件；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3.6《房屋建筑与装饰工程工程量计算规范》（GB50854—2013）、《市政工程工程量计算规范》（GB50857—2013）、《通用安装工程工程量计算规范》（GB50856—2013）、《园林绿化工程工程量计算规范》（GB50858—2013）；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3.7《江苏省建设工程费用定额》（2014年版）；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3.8计价定额：《江苏省建筑与装饰工程计价定额》（2014年版）、《江苏省市政工程计价定额》、《江苏省安装工程计价定额》（2014年版）等；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3.9市场价格信息或工程造价管理机构发布的当地工程造价信息；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3.10其他相关资料。</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w:t>
      </w:r>
      <w:r>
        <w:rPr>
          <w:rFonts w:ascii="SimSun" w:hAnsi="SimSun" w:eastAsia="SimSun" w:cs="SimSun"/>
          <w:color w:val="000000"/>
          <w:sz w:val="24"/>
        </w:rPr>
        <w:t xml:space="preserve"> 本合同咨询项目负责人由</w:t>
      </w:r>
      <w:r>
        <w:rPr>
          <w:rFonts w:ascii="SimSun" w:hAnsi="SimSun" w:eastAsia="SimSun" w:cs="SimSun"/>
          <w:color w:val="000000"/>
          <w:sz w:val="24"/>
          <w:u w:val="single"/>
        </w:rPr>
        <w:t xml:space="preserve">     </w:t>
      </w:r>
      <w:r>
        <w:rPr>
          <w:rFonts w:ascii="SimSun" w:hAnsi="SimSun" w:eastAsia="SimSun" w:cs="SimSun"/>
          <w:color w:val="000000"/>
          <w:sz w:val="24"/>
        </w:rPr>
        <w:t xml:space="preserve">担任，负责本咨询项目的具体实施及与委托方的联系等事宜。 </w:t>
      </w:r>
      <w:r/>
    </w:p>
    <w:p>
      <w:pPr>
        <w:ind w:left="0" w:right="0" w:firstLine="5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r>
      <w:r>
        <w:rPr>
          <w:rFonts w:ascii="SimSun" w:hAnsi="SimSun" w:eastAsia="SimSun" w:cs="SimSun"/>
          <w:color w:val="000000"/>
          <w:sz w:val="24"/>
        </w:rPr>
        <w:t xml:space="preserve">　建设工程造价咨询业务范围及内容</w:t>
      </w:r>
      <w:r/>
    </w:p>
    <w:p>
      <w:pPr>
        <w:ind w:left="437"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1．委托工程造价咨询的工程范围：</w:t>
      </w:r>
      <w:r>
        <w:rPr>
          <w:rFonts w:ascii="SimSun" w:hAnsi="SimSun" w:eastAsia="SimSun" w:cs="SimSun"/>
          <w:color w:val="000000"/>
          <w:sz w:val="24"/>
          <w:u w:val="single"/>
        </w:rPr>
        <w:t xml:space="preserve"> 施工价段全过程造价咨询和工程竣工阶段</w:t>
      </w:r>
      <w:r/>
    </w:p>
    <w:p>
      <w:pPr>
        <w:ind w:left="435"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2.委托工程造价咨询业务的内容（下列内容有委托的在□中打√）：　                                 </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2.1建设工程造价咨询业务</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投资决策阶段</w:t>
      </w:r>
      <w:r/>
    </w:p>
    <w:p>
      <w:pPr>
        <w:ind w:left="0" w:right="0" w:firstLine="53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□编制建设工程投资估算       □审核建设工程投资估算</w:t>
      </w:r>
      <w:r/>
    </w:p>
    <w:p>
      <w:pPr>
        <w:ind w:left="0" w:right="0" w:firstLine="542"/>
        <w:jc w:val="both"/>
        <w:spacing w:before="0" w:after="0" w:line="85" w:lineRule="atLeast"/>
        <w:tabs>
          <w:tab w:val="left" w:pos="4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□建设工程项目经济评价       □其它</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工程设计阶段</w:t>
      </w:r>
      <w:r/>
    </w:p>
    <w:p>
      <w:pPr>
        <w:ind w:left="470" w:right="0" w:firstLine="7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□编制建设工程概算        □审核建设工程概算</w:t>
      </w:r>
      <w:r/>
    </w:p>
    <w:p>
      <w:pPr>
        <w:ind w:left="470" w:right="0" w:firstLine="7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□编制建设工程预算        □审核建设工程预算</w:t>
      </w:r>
      <w:r/>
    </w:p>
    <w:p>
      <w:pPr>
        <w:ind w:left="0" w:right="0" w:firstLine="5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□设计方案经济比较        □其它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工程发承包/招投标阶段</w:t>
      </w:r>
      <w:r/>
    </w:p>
    <w:p>
      <w:pPr>
        <w:ind w:left="0" w:right="0" w:firstLine="53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□审核招标文件造价控制条款</w:t>
      </w:r>
      <w:r/>
    </w:p>
    <w:p>
      <w:pPr>
        <w:ind w:left="0" w:right="0" w:firstLine="53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□编制工程量清单   □编制招标控制价/发包工程预算（标底）              </w:t>
      </w:r>
      <w:r/>
    </w:p>
    <w:p>
      <w:pPr>
        <w:ind w:left="0" w:right="0" w:firstLine="53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□审核工程量清单   □审核招标控制价/发包工程预算（标底）</w:t>
      </w:r>
      <w:r/>
    </w:p>
    <w:p>
      <w:pPr>
        <w:ind w:left="0" w:right="0" w:firstLine="53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□参与审查经济标   □参与合同谈判，协助起草合同文本</w:t>
      </w:r>
      <w:r/>
    </w:p>
    <w:p>
      <w:pPr>
        <w:ind w:left="47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□其它（招标代理）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工程施工阶段</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w:t>
      </w:r>
      <w:r>
        <w:rPr>
          <w:rFonts w:ascii="SimSun" w:hAnsi="SimSun" w:eastAsia="SimSun" w:cs="SimSun"/>
          <w:color w:val="000000"/>
          <w:sz w:val="24"/>
        </w:rPr>
        <w:t xml:space="preserve">分析合同价款（投标报价/发包工程预算），确定工程造价控制目标，编制资金使用计划   </w:t>
      </w:r>
      <w:r>
        <w:rPr>
          <w:rFonts w:ascii="MS Mincho" w:hAnsi="MS Mincho" w:eastAsia="MS Mincho" w:cs="MS Mincho"/>
          <w:color w:val="000000"/>
          <w:sz w:val="24"/>
        </w:rPr>
        <w:t xml:space="preserve">☑</w:t>
      </w:r>
      <w:r>
        <w:rPr>
          <w:rFonts w:ascii="SimSun" w:hAnsi="SimSun" w:eastAsia="SimSun" w:cs="SimSun"/>
          <w:color w:val="000000"/>
          <w:sz w:val="24"/>
        </w:rPr>
        <w:t xml:space="preserve">审核工程计量与价款支付        </w:t>
      </w:r>
      <w:r>
        <w:rPr>
          <w:rFonts w:ascii="MS Mincho" w:hAnsi="MS Mincho" w:eastAsia="MS Mincho" w:cs="MS Mincho"/>
          <w:color w:val="000000"/>
          <w:sz w:val="24"/>
        </w:rPr>
        <w:t xml:space="preserve">☑</w:t>
      </w:r>
      <w:r>
        <w:rPr>
          <w:rFonts w:ascii="SimSun" w:hAnsi="SimSun" w:eastAsia="SimSun" w:cs="SimSun"/>
          <w:color w:val="000000"/>
          <w:sz w:val="24"/>
        </w:rPr>
        <w:t xml:space="preserve">审核工程索赔与签证费用</w:t>
      </w:r>
      <w:r/>
    </w:p>
    <w:p>
      <w:pPr>
        <w:ind w:left="0" w:right="0" w:firstLine="538"/>
        <w:jc w:val="both"/>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w:t>
      </w:r>
      <w:r>
        <w:rPr>
          <w:rFonts w:ascii="SimSun" w:hAnsi="SimSun" w:eastAsia="SimSun" w:cs="SimSun"/>
          <w:color w:val="000000"/>
          <w:sz w:val="24"/>
        </w:rPr>
        <w:t xml:space="preserve">审核工程价款调整     </w:t>
      </w:r>
      <w:r>
        <w:rPr>
          <w:rFonts w:ascii="MS Mincho" w:hAnsi="MS Mincho" w:eastAsia="MS Mincho" w:cs="MS Mincho"/>
          <w:color w:val="000000"/>
          <w:sz w:val="24"/>
        </w:rPr>
        <w:t xml:space="preserve">☑</w:t>
      </w:r>
      <w:r>
        <w:rPr>
          <w:rFonts w:ascii="SimSun" w:hAnsi="SimSun" w:eastAsia="SimSun" w:cs="SimSun"/>
          <w:color w:val="000000"/>
          <w:sz w:val="24"/>
        </w:rPr>
        <w:t xml:space="preserve">业主分包的专业工程招标咨询，材料设备询价</w:t>
      </w:r>
      <w:r/>
    </w:p>
    <w:p>
      <w:pPr>
        <w:ind w:left="0" w:right="0" w:firstLine="538"/>
        <w:jc w:val="both"/>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w:t>
      </w:r>
      <w:r>
        <w:rPr>
          <w:rFonts w:ascii="SimSun" w:hAnsi="SimSun" w:eastAsia="SimSun" w:cs="SimSun"/>
          <w:color w:val="000000"/>
          <w:sz w:val="24"/>
        </w:rPr>
        <w:t xml:space="preserve">分析工程投资偏差，调整工程造价控制目标     </w:t>
      </w:r>
      <w:r>
        <w:rPr>
          <w:rFonts w:ascii="MS Mincho" w:hAnsi="MS Mincho" w:eastAsia="MS Mincho" w:cs="MS Mincho"/>
          <w:color w:val="000000"/>
          <w:sz w:val="24"/>
        </w:rPr>
        <w:t xml:space="preserve">☑</w:t>
      </w:r>
      <w:r>
        <w:rPr>
          <w:rFonts w:ascii="SimSun-ExtB" w:hAnsi="SimSun-ExtB" w:eastAsia="SimSun-ExtB" w:cs="SimSun-ExtB"/>
          <w:color w:val="000000"/>
          <w:sz w:val="24"/>
        </w:rPr>
        <w:t xml:space="preserve"> </w:t>
      </w:r>
      <w:r>
        <w:rPr>
          <w:rFonts w:ascii="SimSun" w:hAnsi="SimSun" w:eastAsia="SimSun" w:cs="SimSun"/>
          <w:color w:val="000000"/>
          <w:sz w:val="24"/>
        </w:rPr>
        <w:t xml:space="preserve">其它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工程竣工阶段</w:t>
      </w:r>
      <w:r/>
    </w:p>
    <w:p>
      <w:pPr>
        <w:ind w:left="0" w:right="0" w:firstLine="53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□编制工程竣工结算书    </w:t>
      </w:r>
      <w:r>
        <w:rPr>
          <w:rFonts w:ascii="MS Mincho" w:hAnsi="MS Mincho" w:eastAsia="MS Mincho" w:cs="MS Mincho"/>
          <w:color w:val="000000"/>
          <w:sz w:val="24"/>
        </w:rPr>
        <w:t xml:space="preserve">☑</w:t>
      </w:r>
      <w:r>
        <w:rPr>
          <w:rFonts w:ascii="SimSun" w:hAnsi="SimSun" w:eastAsia="SimSun" w:cs="SimSun"/>
          <w:color w:val="000000"/>
          <w:sz w:val="24"/>
        </w:rPr>
        <w:t xml:space="preserve">审核工程竣工结算     </w:t>
      </w:r>
      <w:r>
        <w:rPr>
          <w:rFonts w:ascii="MS Mincho" w:hAnsi="MS Mincho" w:eastAsia="MS Mincho" w:cs="MS Mincho"/>
          <w:color w:val="000000"/>
          <w:sz w:val="24"/>
        </w:rPr>
        <w:t xml:space="preserve">☑</w:t>
      </w:r>
      <w:r>
        <w:rPr>
          <w:rFonts w:ascii="SimSun" w:hAnsi="SimSun" w:eastAsia="SimSun" w:cs="SimSun"/>
          <w:color w:val="000000"/>
          <w:sz w:val="24"/>
        </w:rPr>
        <w:t xml:space="preserve">其它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造价咨询其它业务</w:t>
      </w:r>
      <w:r/>
    </w:p>
    <w:p>
      <w:pPr>
        <w:ind w:left="0" w:right="0" w:firstLine="53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□工程造价鉴定及仲裁咨询      □编制工程造价计价依据</w:t>
      </w:r>
      <w:r/>
    </w:p>
    <w:p>
      <w:pPr>
        <w:ind w:left="0" w:right="0" w:firstLine="53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□提供工程造价信息服务        □其它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  实施工程施工阶段造价咨询业务，要求咨询人常驻施工现场时，由委托人提供下列必要的办公条件：</w:t>
      </w:r>
      <w:r>
        <w:rPr>
          <w:rFonts w:ascii="SimSun" w:hAnsi="SimSun" w:eastAsia="SimSun" w:cs="SimSun"/>
          <w:color w:val="000000"/>
          <w:sz w:val="24"/>
          <w:u w:val="single"/>
        </w:rPr>
        <w:t xml:space="preserve">符合招标要求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　双方约定的委托人应提供的建设工程造价咨询材料及提供时</w:t>
      </w:r>
      <w:r>
        <w:rPr>
          <w:rFonts w:ascii="SimSun" w:hAnsi="SimSun" w:eastAsia="SimSun" w:cs="SimSun"/>
          <w:color w:val="000000"/>
          <w:sz w:val="24"/>
          <w:u w:val="single"/>
        </w:rPr>
        <w:t xml:space="preserve">符合招标要求</w:t>
      </w:r>
      <w:r>
        <w:rPr>
          <w:rFonts w:ascii="SimSun" w:hAnsi="SimSun" w:eastAsia="SimSun" w:cs="SimSun"/>
          <w:color w:val="000000"/>
          <w:sz w:val="24"/>
        </w:rPr>
        <w:t xml:space="preserve">­。</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　委托人应在</w:t>
      </w:r>
      <w:r>
        <w:rPr>
          <w:rFonts w:ascii="SimSun" w:hAnsi="SimSun" w:eastAsia="SimSun" w:cs="SimSun"/>
          <w:color w:val="000000"/>
          <w:sz w:val="24"/>
          <w:u w:val="single"/>
        </w:rPr>
        <w:t xml:space="preserve">　符合招标要求的时间</w:t>
      </w:r>
      <w:r>
        <w:rPr>
          <w:rFonts w:ascii="SimSun" w:hAnsi="SimSun" w:eastAsia="SimSun" w:cs="SimSun"/>
          <w:color w:val="000000"/>
          <w:sz w:val="24"/>
        </w:rPr>
        <w:t xml:space="preserve">日内对咨询人书面提交并要求做出答复的事宜做出书面答复。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第七条</w:t>
      </w:r>
      <w:r>
        <w:rPr>
          <w:rFonts w:ascii="SimSun" w:hAnsi="SimSun" w:eastAsia="SimSun" w:cs="SimSun"/>
          <w:color w:val="000000"/>
          <w:sz w:val="24"/>
        </w:rPr>
        <w:t xml:space="preserve"> 委托人授权为本咨询业务的代表，负责与咨询人联系。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第八条</w:t>
      </w:r>
      <w:r>
        <w:rPr>
          <w:rFonts w:ascii="SimSun" w:hAnsi="SimSun" w:eastAsia="SimSun" w:cs="SimSun"/>
          <w:color w:val="000000"/>
          <w:sz w:val="24"/>
        </w:rPr>
        <w:t xml:space="preserve">　咨询人在其责任期内如果因自身原因给委托方造成经济损失时，同意按以下办法承担责任，向委托方支付赔偿金：赔偿金=直接经济损失　× 酬金比率（扣除税金）。</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w:t>
      </w:r>
      <w:r>
        <w:rPr>
          <w:rFonts w:ascii="SimSun" w:hAnsi="SimSun" w:eastAsia="SimSun" w:cs="SimSun"/>
          <w:color w:val="000000"/>
          <w:sz w:val="24"/>
        </w:rPr>
        <w:t xml:space="preserve">  委托人对其提供资料的真实性、完整性和有效性负责，由此造成的咨询人工作的缺陷或失误及额外工作由委托人负责对咨询人进行赔偿。 本合同约定的资料完整提供时间为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rPr>
          <w:rFonts w:ascii="SimSun" w:hAnsi="SimSun" w:eastAsia="SimSun" w:cs="SimSun"/>
          <w:color w:val="000000"/>
          <w:sz w:val="24"/>
          <w:u w:val="single"/>
        </w:rPr>
        <w:t xml:space="preserve">    /  </w:t>
      </w:r>
      <w:r>
        <w:rPr>
          <w:rFonts w:ascii="SimSun" w:hAnsi="SimSun" w:eastAsia="SimSun" w:cs="SimSun"/>
          <w:color w:val="000000"/>
          <w:sz w:val="24"/>
        </w:rPr>
        <w:t xml:space="preserve">月</w:t>
      </w:r>
      <w:r>
        <w:rPr>
          <w:rFonts w:ascii="SimSun" w:hAnsi="SimSun" w:eastAsia="SimSun" w:cs="SimSun"/>
          <w:color w:val="000000"/>
          <w:sz w:val="24"/>
          <w:u w:val="single"/>
        </w:rPr>
        <w:t xml:space="preserve">   /   </w:t>
      </w:r>
      <w:r>
        <w:rPr>
          <w:rFonts w:ascii="SimSun" w:hAnsi="SimSun" w:eastAsia="SimSun" w:cs="SimSun"/>
          <w:color w:val="000000"/>
          <w:sz w:val="24"/>
        </w:rPr>
        <w:t xml:space="preserve">日。</w:t>
      </w:r>
      <w:r/>
    </w:p>
    <w:p>
      <w:pPr>
        <w:ind w:left="0" w:right="0" w:firstLine="435"/>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w:t>
      </w:r>
      <w:r>
        <w:rPr>
          <w:rFonts w:ascii="SimSun" w:hAnsi="SimSun" w:eastAsia="SimSun" w:cs="SimSun"/>
          <w:color w:val="000000"/>
          <w:sz w:val="24"/>
        </w:rPr>
        <w:t xml:space="preserve">  咨询人发生额外工作包括：</w:t>
      </w:r>
      <w:r/>
    </w:p>
    <w:p>
      <w:pPr>
        <w:ind w:left="0" w:right="0" w:firstLine="435"/>
        <w:jc w:val="both"/>
        <w:spacing w:before="0" w:after="0" w:line="340"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由于委托人提供的图纸等条件资料不全或发生变化，咨询人根据变化的条件资料发生的重复咨询工作；</w:t>
      </w:r>
      <w:r/>
    </w:p>
    <w:p>
      <w:pPr>
        <w:ind w:left="0" w:right="0" w:firstLine="435"/>
        <w:jc w:val="both"/>
        <w:spacing w:before="0" w:after="0" w:line="340"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实施工程施工阶段造价咨询业务，由于委托人或第三人的原因工程建设周期延长；</w:t>
      </w:r>
      <w:r/>
    </w:p>
    <w:p>
      <w:pPr>
        <w:ind w:left="0" w:right="0" w:firstLine="435"/>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w:t>
      </w:r>
      <w:r>
        <w:rPr>
          <w:rFonts w:ascii="SimSun" w:hAnsi="SimSun" w:eastAsia="SimSun" w:cs="SimSun"/>
          <w:color w:val="000000"/>
          <w:sz w:val="24"/>
        </w:rPr>
        <w:t xml:space="preserve">　委托人同意按以下的计算方法、支付时间与金额，支付咨询人的正常服务酬金：</w:t>
      </w:r>
      <w:r/>
    </w:p>
    <w:p>
      <w:pPr>
        <w:ind w:left="0" w:right="0" w:firstLine="435"/>
        <w:jc w:val="both"/>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、正常酬金计算方法：固定总价合同</w:t>
      </w:r>
      <w:r/>
    </w:p>
    <w:p>
      <w:pPr>
        <w:ind w:left="0" w:right="0" w:firstLine="435"/>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本项目的咨询服务酬金为：大写：</w:t>
      </w:r>
      <w:r>
        <w:rPr>
          <w:rFonts w:ascii="Calibri" w:hAnsi="Calibri" w:eastAsia="Calibri" w:cs="Calibri"/>
          <w:color w:val="000000"/>
          <w:sz w:val="24"/>
          <w:u w:val="single"/>
        </w:rPr>
        <w:t xml:space="preserve">            </w:t>
      </w:r>
      <w:r>
        <w:rPr>
          <w:rFonts w:ascii="SimSun" w:hAnsi="SimSun" w:eastAsia="SimSun" w:cs="SimSun"/>
          <w:color w:val="000000"/>
          <w:sz w:val="24"/>
        </w:rPr>
        <w:t xml:space="preserve">。</w:t>
      </w:r>
      <w:r>
        <w:rPr>
          <w:rFonts w:ascii="Calibri" w:hAnsi="Calibri" w:eastAsia="Calibri" w:cs="Calibri"/>
          <w:color w:val="000000"/>
          <w:sz w:val="24"/>
        </w:rPr>
        <w:t xml:space="preserve">RMB</w:t>
      </w:r>
      <w:r>
        <w:rPr>
          <w:rFonts w:ascii="SimSun" w:hAnsi="SimSun" w:eastAsia="SimSun" w:cs="SimSun"/>
          <w:color w:val="000000"/>
          <w:sz w:val="24"/>
        </w:rPr>
        <w:t xml:space="preserve">：</w:t>
      </w:r>
      <w:r>
        <w:rPr>
          <w:rFonts w:ascii="Calibri" w:hAnsi="Calibri" w:eastAsia="Calibri" w:cs="Calibri"/>
          <w:color w:val="000000"/>
          <w:sz w:val="24"/>
          <w:u w:val="single"/>
        </w:rPr>
        <w:t xml:space="preserve">        </w:t>
      </w:r>
      <w:r>
        <w:rPr>
          <w:rFonts w:ascii="SimSun" w:hAnsi="SimSun" w:eastAsia="SimSun" w:cs="SimSun"/>
          <w:color w:val="000000"/>
          <w:sz w:val="24"/>
        </w:rPr>
        <w:t xml:space="preserve">元。</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、正常酬金支付方式</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68"/>
        <w:gridCol w:w="2969"/>
        <w:gridCol w:w="32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8"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支付次数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6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0"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支付时间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8" w:type="dxa"/>
            <w:vAlign w:val="center"/>
            <w:vMerge w:val="restart"/>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9"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施工阶段全过程造价控制</w:t>
            </w:r>
            <w:r>
              <w:rPr>
                <w:rFonts w:ascii="Calibri" w:hAnsi="Calibri" w:eastAsia="Calibri" w:cs="Calibri"/>
                <w:color w:val="000000"/>
                <w:sz w:val="24"/>
              </w:rPr>
              <w:t xml:space="preserve">-</w:t>
            </w:r>
            <w:r>
              <w:rPr>
                <w:rFonts w:ascii="SimSun" w:hAnsi="SimSun" w:eastAsia="SimSun" w:cs="SimSun"/>
                <w:color w:val="000000"/>
                <w:sz w:val="24"/>
              </w:rPr>
              <w:t xml:space="preserve">基本收费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vMerge w:val="restart"/>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预付款合同价的40%；项目完工付至合同价的85%，出具咨询成果报告付清余款</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9"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施工阶段全过程造价控制</w:t>
            </w:r>
            <w:r>
              <w:rPr>
                <w:rFonts w:ascii="Calibri" w:hAnsi="Calibri" w:eastAsia="Calibri" w:cs="Calibri"/>
                <w:color w:val="000000"/>
                <w:sz w:val="24"/>
              </w:rPr>
              <w:t xml:space="preserve">-</w:t>
            </w:r>
            <w:r>
              <w:rPr>
                <w:rFonts w:ascii="SimSun" w:hAnsi="SimSun" w:eastAsia="SimSun" w:cs="SimSun"/>
                <w:color w:val="000000"/>
                <w:sz w:val="24"/>
              </w:rPr>
              <w:t xml:space="preserve">效益收费</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施工阶段全过程造价控制</w:t>
            </w:r>
            <w:r>
              <w:rPr>
                <w:rFonts w:ascii="Calibri" w:hAnsi="Calibri" w:eastAsia="Calibri" w:cs="Calibri"/>
                <w:color w:val="000000"/>
                <w:sz w:val="24"/>
              </w:rPr>
              <w:t xml:space="preserve">-</w:t>
            </w:r>
            <w:r>
              <w:rPr>
                <w:rFonts w:ascii="SimSun" w:hAnsi="SimSun" w:eastAsia="SimSun" w:cs="SimSun"/>
                <w:color w:val="000000"/>
                <w:sz w:val="24"/>
              </w:rPr>
              <w:t xml:space="preserve">驻场收费</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9"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工程竣工阶段</w:t>
            </w:r>
            <w:r/>
          </w:p>
        </w:tc>
        <w:tc>
          <w:tcPr>
            <w:vMerge w:val="continue"/>
            <w:textDirection w:val="lrTb"/>
            <w:noWrap w:val="false"/>
          </w:tcPr>
          <w:p>
            <w:r/>
            <w:r/>
          </w:p>
        </w:tc>
      </w:tr>
    </w:tbl>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3</w:t>
      </w:r>
      <w:r>
        <w:rPr>
          <w:rFonts w:ascii="SimSun" w:hAnsi="SimSun" w:eastAsia="SimSun" w:cs="SimSun"/>
          <w:color w:val="000000"/>
          <w:sz w:val="24"/>
        </w:rPr>
        <w:t xml:space="preserve">、其他约定</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关于支付：若项目属地有分支机构由项目所在地的分支机构办理跟审服务费用的相关事宜。</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关于人员：咨询人响应文件所列人员须根据项目进展情况及委托方按要求进驻现场，否则委托方可以对其进行相应处罚。</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附加服务酬金、额外服务酬金：</w:t>
      </w:r>
      <w:r>
        <w:rPr>
          <w:rFonts w:ascii="Calibri" w:hAnsi="Calibri" w:eastAsia="Calibri" w:cs="Calibri"/>
          <w:color w:val="000000"/>
          <w:sz w:val="24"/>
          <w:u w:val="single"/>
        </w:rPr>
        <w:t xml:space="preserve"> /   </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w:t>
      </w:r>
      <w:r>
        <w:rPr>
          <w:rFonts w:ascii="SimSun" w:hAnsi="SimSun" w:eastAsia="SimSun" w:cs="SimSun"/>
          <w:color w:val="000000"/>
          <w:sz w:val="24"/>
        </w:rPr>
        <w:t xml:space="preserve">　双方同意用</w:t>
      </w:r>
      <w:r>
        <w:rPr>
          <w:rFonts w:ascii="SimSun" w:hAnsi="SimSun" w:eastAsia="SimSun" w:cs="SimSun"/>
          <w:color w:val="000000"/>
          <w:sz w:val="24"/>
          <w:u w:val="single"/>
        </w:rPr>
        <w:t xml:space="preserve">人民币　</w:t>
      </w:r>
      <w:r>
        <w:rPr>
          <w:rFonts w:ascii="SimSun" w:hAnsi="SimSun" w:eastAsia="SimSun" w:cs="SimSun"/>
          <w:color w:val="000000"/>
          <w:sz w:val="24"/>
        </w:rPr>
        <w:t xml:space="preserve">支付酬金，按</w:t>
      </w:r>
      <w:r>
        <w:rPr>
          <w:rFonts w:ascii="SimSun" w:hAnsi="SimSun" w:eastAsia="SimSun" w:cs="SimSun"/>
          <w:color w:val="000000"/>
          <w:sz w:val="24"/>
          <w:u w:val="single"/>
        </w:rPr>
        <w:t xml:space="preserve">/   </w:t>
      </w:r>
      <w:r>
        <w:rPr>
          <w:rFonts w:ascii="SimSun" w:hAnsi="SimSun" w:eastAsia="SimSun" w:cs="SimSun"/>
          <w:color w:val="000000"/>
          <w:sz w:val="24"/>
        </w:rPr>
        <w:t xml:space="preserve">汇率计付。</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w:t>
      </w:r>
      <w:r>
        <w:rPr>
          <w:rFonts w:ascii="SimSun" w:hAnsi="SimSun" w:eastAsia="SimSun" w:cs="SimSun"/>
          <w:color w:val="000000"/>
          <w:sz w:val="24"/>
        </w:rPr>
        <w:t xml:space="preserve">  咨询人依据造价行业主管部门及国家的有关规定及要求开展造价咨询工作，咨询质量满足委托方及行业主管的要求。咨询人提交的咨询成果报告须文字清晰整齐，有较强的可复查性。为保证咨询质量，委托人与咨询人约定，质量奖罚条款如下：符合招标文件要求</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w:t>
      </w:r>
      <w:r>
        <w:rPr>
          <w:rFonts w:ascii="SimSun" w:hAnsi="SimSun" w:eastAsia="SimSun" w:cs="SimSun"/>
          <w:color w:val="000000"/>
          <w:sz w:val="24"/>
        </w:rPr>
        <w:t xml:space="preserve">　建设工程造价咨询合同在履行过程中发生争议，委托人与咨询人应及时协商解决；如未能达成一致，可提交有关主管部门调解；协商或调解不成的，按下列第</w:t>
      </w:r>
      <w:r>
        <w:rPr>
          <w:rFonts w:ascii="SimSun" w:hAnsi="SimSun" w:eastAsia="SimSun" w:cs="SimSun"/>
          <w:color w:val="000000"/>
          <w:sz w:val="24"/>
          <w:u w:val="single"/>
        </w:rPr>
        <w:t xml:space="preserve"> 1 </w:t>
      </w:r>
      <w:r>
        <w:rPr>
          <w:rFonts w:ascii="SimSun" w:hAnsi="SimSun" w:eastAsia="SimSun" w:cs="SimSun"/>
          <w:color w:val="000000"/>
          <w:sz w:val="24"/>
        </w:rPr>
        <w:t xml:space="preserve">种方式解决：</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1、提交仲裁委员会仲裁；</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2、依法向人民法院起诉。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委托人：（盖章）</w:t>
      </w:r>
      <w:r>
        <w:rPr>
          <w:rFonts w:ascii="Calibri" w:hAnsi="Calibri" w:eastAsia="Calibri" w:cs="Calibri"/>
          <w:color w:val="000000"/>
          <w:sz w:val="24"/>
        </w:rPr>
        <w:tab/>
        <w:tab/>
        <w:tab/>
        <w:tab/>
        <w:tab/>
        <w:tab/>
        <w:tab/>
        <w:tab/>
        <w:tab/>
      </w:r>
      <w:r>
        <w:rPr>
          <w:rFonts w:ascii="SimSun" w:hAnsi="SimSun" w:eastAsia="SimSun" w:cs="SimSun"/>
          <w:color w:val="000000"/>
          <w:sz w:val="24"/>
        </w:rPr>
        <w:t xml:space="preserve">咨询人：（盖章）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年</w:t>
      </w:r>
      <w:r>
        <w:rPr>
          <w:rFonts w:ascii="Calibri" w:hAnsi="Calibri" w:eastAsia="Calibri" w:cs="Calibri"/>
          <w:color w:val="000000"/>
          <w:sz w:val="24"/>
        </w:rPr>
        <w:t xml:space="preserve">   </w:t>
      </w:r>
      <w:r>
        <w:rPr>
          <w:rFonts w:ascii="SimSun" w:hAnsi="SimSun" w:eastAsia="SimSun" w:cs="SimSun"/>
          <w:color w:val="000000"/>
          <w:sz w:val="24"/>
        </w:rPr>
        <w:t xml:space="preserve">月</w:t>
      </w:r>
      <w:r>
        <w:rPr>
          <w:rFonts w:ascii="Calibri" w:hAnsi="Calibri" w:eastAsia="Calibri" w:cs="Calibri"/>
          <w:color w:val="000000"/>
          <w:sz w:val="24"/>
        </w:rPr>
        <w:t xml:space="preserve">  </w:t>
      </w:r>
      <w:r>
        <w:rPr>
          <w:rFonts w:ascii="SimSun" w:hAnsi="SimSun" w:eastAsia="SimSun" w:cs="SimSun"/>
          <w:color w:val="000000"/>
          <w:sz w:val="24"/>
        </w:rPr>
        <w:t xml:space="preserve">日</w:t>
      </w:r>
      <w:r>
        <w:rPr>
          <w:rFonts w:ascii="Calibri" w:hAnsi="Calibri" w:eastAsia="Calibri" w:cs="Calibri"/>
          <w:color w:val="000000"/>
          <w:sz w:val="24"/>
        </w:rPr>
        <w:tab/>
        <w:tab/>
        <w:tab/>
        <w:tab/>
        <w:tab/>
        <w:tab/>
        <w:tab/>
        <w:t xml:space="preserve">  </w:t>
      </w:r>
      <w:r>
        <w:rPr>
          <w:rFonts w:ascii="SimSun" w:hAnsi="SimSun" w:eastAsia="SimSun" w:cs="SimSun"/>
          <w:color w:val="000000"/>
          <w:sz w:val="24"/>
        </w:rPr>
        <w:t xml:space="preserve">年</w:t>
      </w:r>
      <w:r>
        <w:rPr>
          <w:rFonts w:ascii="Calibri" w:hAnsi="Calibri" w:eastAsia="Calibri" w:cs="Calibri"/>
          <w:color w:val="000000"/>
          <w:sz w:val="24"/>
        </w:rPr>
        <w:t xml:space="preserve">   </w:t>
      </w:r>
      <w:r>
        <w:rPr>
          <w:rFonts w:ascii="SimSun" w:hAnsi="SimSun" w:eastAsia="SimSun" w:cs="SimSun"/>
          <w:color w:val="000000"/>
          <w:sz w:val="24"/>
        </w:rPr>
        <w:t xml:space="preserve">月</w:t>
      </w:r>
      <w:r>
        <w:rPr>
          <w:rFonts w:ascii="Calibri" w:hAnsi="Calibri" w:eastAsia="Calibri" w:cs="Calibri"/>
          <w:color w:val="000000"/>
          <w:sz w:val="24"/>
        </w:rPr>
        <w:t xml:space="preserve">  </w:t>
      </w:r>
      <w:r>
        <w:rPr>
          <w:rFonts w:ascii="SimSun" w:hAnsi="SimSun" w:eastAsia="SimSun" w:cs="SimSun"/>
          <w:color w:val="000000"/>
          <w:sz w:val="24"/>
        </w:rPr>
        <w:t xml:space="preserve">日</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第五篇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响  应  文  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446"/>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066"/>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066"/>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1428"/>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1428"/>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供应商：</w:t>
      </w:r>
      <w:r/>
    </w:p>
    <w:p>
      <w:pPr>
        <w:ind w:left="0" w:right="0" w:firstLine="445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年   月    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2" w:firstLine="0"/>
        <w:jc w:val="both"/>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尊敬的供应商: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请按照以下文件的格式要求、内容、顺序制作响应文件，并请编制目录及页码，否则可能将影响对响应文件的评价。</w:t>
      </w:r>
      <w:r/>
    </w:p>
    <w:p>
      <w:pPr>
        <w:ind w:left="0" w:right="0" w:firstLine="562"/>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磋商文件格式中所有要求签字和盖章的部分，电子响应文件中只需加盖电子签章。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一、投标函</w:t>
      </w:r>
      <w:r/>
    </w:p>
    <w:p>
      <w:pPr>
        <w:ind w:left="0" w:right="0" w:firstLine="0"/>
        <w:jc w:val="both"/>
        <w:spacing w:before="0" w:after="0" w:line="499"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w:t>
      </w:r>
      <w:r>
        <w:rPr>
          <w:rFonts w:ascii="SimSun" w:hAnsi="SimSun" w:eastAsia="SimSun" w:cs="SimSun"/>
          <w:b/>
          <w:color w:val="000000"/>
          <w:sz w:val="32"/>
        </w:rPr>
        <w:t xml:space="preserve">：</w:t>
      </w:r>
      <w:r/>
    </w:p>
    <w:p>
      <w:pPr>
        <w:ind w:left="239"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关于采购项目（项目编号: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采购文件，同时，正式授权下述签字人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w:t>
      </w:r>
      <w:r>
        <w:rPr>
          <w:rFonts w:ascii="SimSun" w:hAnsi="SimSun" w:eastAsia="SimSun" w:cs="SimSun"/>
          <w:color w:val="333333"/>
          <w:sz w:val="24"/>
          <w:u w:val="single"/>
        </w:rPr>
        <w:t xml:space="preserve">投标供应商</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w:t>
      </w:r>
      <w:r>
        <w:rPr>
          <w:rFonts w:ascii="SimSun" w:hAnsi="SimSun" w:eastAsia="SimSun" w:cs="SimSun"/>
          <w:color w:val="333333"/>
          <w:sz w:val="24"/>
          <w:u w:val="single"/>
        </w:rPr>
        <w:t xml:space="preserve">投标供应商</w:t>
      </w:r>
      <w:r>
        <w:rPr>
          <w:rFonts w:ascii="SimSun" w:hAnsi="SimSun" w:eastAsia="SimSun" w:cs="SimSun"/>
          <w:color w:val="000000"/>
          <w:sz w:val="24"/>
          <w:u w:val="single"/>
        </w:rPr>
        <w:t xml:space="preserve">名称</w:t>
      </w:r>
      <w:r>
        <w:rPr>
          <w:rFonts w:ascii="SimSun" w:hAnsi="SimSun" w:eastAsia="SimSun" w:cs="SimSun"/>
          <w:color w:val="000000"/>
          <w:sz w:val="24"/>
        </w:rPr>
        <w:t xml:space="preserve">）全权处理本次项目投标的有关事宜。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1、按采购文件规定的各项要求，我方愿以投标报价为（大写、人民币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）（CNY￥</w:t>
      </w:r>
      <w:r>
        <w:rPr>
          <w:rFonts w:ascii="SimSun" w:hAnsi="SimSun" w:eastAsia="SimSun" w:cs="SimSun"/>
          <w:color w:val="000000"/>
          <w:sz w:val="24"/>
          <w:u w:val="single"/>
        </w:rPr>
        <w:t xml:space="preserve">          </w:t>
      </w:r>
      <w:r>
        <w:rPr>
          <w:rFonts w:ascii="SimSun" w:hAnsi="SimSun" w:eastAsia="SimSun" w:cs="SimSun"/>
          <w:color w:val="000000"/>
          <w:sz w:val="24"/>
        </w:rPr>
        <w:t xml:space="preserve">元）的投标总报价并按采购文件的规定要求提供所需货物和服务。</w:t>
      </w:r>
      <w:r/>
    </w:p>
    <w:p>
      <w:pPr>
        <w:ind w:left="36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2、我们接受采购文件的所有的条款和规定。</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按照采购文件的规定，本响应文件的有效期为从开标之日期起计算的九十天，在此期间，本响应文件将始终对我们具有约束力，并可随时被接受。如果我们中标，本响应文件在此期间之后将继续保持有效。如果在开标后规定的投标有效期内撤回投标，我们的投标保证金可被贵方没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4、我们理解，你们无义务必须接受投标价最低的投标。同时也理解你们不承担我们本次投标的费用。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5、我们同意向贵方提供贵方可能要求的与投标有关的任何证据或资料，并保证所提供的都是真实的、准确的。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采购文件的规定，严格履行合同的责任和义务，并保证于“合同主要条款及通用条款”中规定的时间供货，并完成项目的施工、调试、交付买方验收、使用。否则我们的履约保证金将被贵方没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7、我们没有为本项目提供整体设计、规范编制或者项目管理、监理、检测等服务。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投标供应商</w:t>
      </w:r>
      <w:r>
        <w:rPr>
          <w:rFonts w:ascii="SimSun" w:hAnsi="SimSun" w:eastAsia="SimSun" w:cs="SimSun"/>
          <w:color w:val="000000"/>
          <w:sz w:val="24"/>
        </w:rPr>
        <w:t xml:space="preserve">名称（公章）：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邮编：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传真：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法定代表人（委托受托人）签字或盖章：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519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二、开标一览表</w:t>
      </w:r>
      <w:r/>
    </w:p>
    <w:p>
      <w:pPr>
        <w:ind w:left="0" w:right="0" w:firstLine="602"/>
        <w:jc w:val="center"/>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1"/>
        </w:rPr>
        <w:t xml:space="preserve">采购项目编号：</w:t>
        <mc:AlternateContent>
          <mc:Choice Requires="wpg">
            <w:drawing>
              <wp:inline xmlns:wp="http://schemas.openxmlformats.org/drawingml/2006/wordprocessingDrawing" distT="0" distB="0" distL="0" distR="0">
                <wp:extent cx="1171575" cy="2381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858183" name=""/>
                        <pic:cNvPicPr>
                          <a:picLocks noChangeAspect="1"/>
                        </pic:cNvPicPr>
                        <pic:nvPr/>
                      </pic:nvPicPr>
                      <pic:blipFill>
                        <a:blip/>
                        <a:stretch/>
                      </pic:blipFill>
                      <pic:spPr bwMode="auto">
                        <a:xfrm>
                          <a:off x="0" y="0"/>
                          <a:ext cx="1171575" cy="2381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2.2pt;height:18.8pt;mso-wrap-distance-left:0.0pt;mso-wrap-distance-top:0.0pt;mso-wrap-distance-right:0.0pt;mso-wrap-distance-bottom:0.0pt;" stroked="false">
                <v:path textboxrect="0,0,0,0"/>
              </v:shape>
            </w:pict>
          </mc:Fallback>
        </mc:AlternateContent>
      </w:r>
      <w:r/>
    </w:p>
    <w:p>
      <w:pPr>
        <w:ind w:left="0" w:right="0" w:firstLine="6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1"/>
        </w:rPr>
        <w:t xml:space="preserve">采购项目名称：</w:t>
        <mc:AlternateContent>
          <mc:Choice Requires="wpg">
            <w:drawing>
              <wp:inline xmlns:wp="http://schemas.openxmlformats.org/drawingml/2006/wordprocessingDrawing" distT="0" distB="0" distL="0" distR="0">
                <wp:extent cx="1171575" cy="2381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497424" name=""/>
                        <pic:cNvPicPr>
                          <a:picLocks noChangeAspect="1"/>
                        </pic:cNvPicPr>
                        <pic:nvPr/>
                      </pic:nvPicPr>
                      <pic:blipFill>
                        <a:blip/>
                        <a:stretch/>
                      </pic:blipFill>
                      <pic:spPr bwMode="auto">
                        <a:xfrm>
                          <a:off x="0" y="0"/>
                          <a:ext cx="1171575" cy="2381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2.2pt;height:18.8pt;mso-wrap-distance-left:0.0pt;mso-wrap-distance-top:0.0pt;mso-wrap-distance-right:0.0pt;mso-wrap-distance-bottom:0.0pt;" stroked="false">
                <v:path textboxrect="0,0,0,0"/>
              </v:shape>
            </w:pict>
          </mc:Fallback>
        </mc:AlternateConten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95"/>
        <w:gridCol w:w="281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1"/>
              </w:rPr>
              <w:t xml:space="preserve">标题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1"/>
              </w:rPr>
              <w:t xml:space="preserve">内容</w:t>
            </w: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1"/>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1"/>
              </w:rPr>
              <w:t xml:space="preserve">0</w:t>
            </w:r>
            <w:r>
              <w:rPr>
                <w:rFonts w:ascii="SimSun" w:hAnsi="SimSun" w:eastAsia="SimSun" w:cs="SimSun"/>
                <w:color w:val="000000"/>
                <w:sz w:val="31"/>
              </w:rPr>
              <w:t xml:space="preserve">元</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     （加盖公章）     </w:t>
      </w:r>
      <w:r/>
    </w:p>
    <w:p>
      <w:pPr>
        <w:ind w:left="0" w:right="0" w:firstLine="0"/>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法定代表人或其委托受托人签字：</w:t>
      </w:r>
      <w:r/>
    </w:p>
    <w:p>
      <w:pPr>
        <w:ind w:left="0" w:right="0" w:firstLine="589"/>
        <w:jc w:val="both"/>
        <w:spacing w:before="67" w:after="0" w:line="43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年月日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29"/>
        <w:jc w:val="both"/>
        <w:spacing w:before="67" w:after="0" w:line="43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注:此表的投标总价中已包含供应商完成本采购项目的一切费用包括全部服务费。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353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三、报价明细表</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（格式由供应商自拟）</w:t>
      </w:r>
      <w:r/>
    </w:p>
    <w:p>
      <w:pPr>
        <w:ind w:left="0" w:right="0" w:firstLine="353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     （加盖公章）     </w:t>
      </w:r>
      <w:r/>
    </w:p>
    <w:p>
      <w:pPr>
        <w:ind w:left="0" w:right="0" w:firstLine="0"/>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法定代表人或其委托受托人签字：</w:t>
      </w:r>
      <w:r/>
    </w:p>
    <w:p>
      <w:pPr>
        <w:ind w:left="0" w:right="0" w:firstLine="86"/>
        <w:jc w:val="both"/>
        <w:spacing w:before="67" w:after="0" w:line="43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年月日</w:t>
      </w:r>
      <w:r/>
    </w:p>
    <w:p>
      <w:pPr>
        <w:ind w:left="0" w:right="0" w:firstLine="0"/>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09"/>
        <w:jc w:val="both"/>
        <w:spacing w:before="67"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注：</w:t>
      </w:r>
      <w:r/>
    </w:p>
    <w:p>
      <w:pPr>
        <w:ind w:left="0" w:right="0" w:firstLine="0"/>
        <w:jc w:val="both"/>
        <w:spacing w:before="67"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1．此表的投标总价中已包含供应商完成本采购项目的一切费用包括全部服务费。</w:t>
      </w:r>
      <w:r/>
    </w:p>
    <w:p>
      <w:pPr>
        <w:ind w:left="0" w:right="0" w:firstLine="526"/>
        <w:jc w:val="both"/>
        <w:spacing w:before="67" w:after="0" w:line="43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供应商最终报价的各分项部分单价按第一次所列总价与最终报价的比例集合第一次所列单价同比例确定。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四、服务承诺</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（包括但不限于磋商文件的要求，格式由磋商供应商自定、加盖公章。）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（加盖公章）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法定代表人或其委托受托人签字：</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9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五、技术规格响应偏离表</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9"/>
        <w:gridCol w:w="3418"/>
        <w:gridCol w:w="2878"/>
        <w:gridCol w:w="1079"/>
        <w:gridCol w:w="1079"/>
      </w:tblGrid>
      <w:tr>
        <w:trPr>
          <w:trHeight w:val="1137"/>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采购服务需求</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服务需求</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98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（加盖公章）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法定代表人或其委托受托人</w:t>
      </w:r>
      <w:r>
        <w:rPr>
          <w:rFonts w:ascii="SimSun" w:hAnsi="SimSun" w:eastAsia="SimSun" w:cs="SimSun"/>
          <w:color w:val="000000"/>
          <w:sz w:val="24"/>
        </w:rPr>
        <w:t xml:space="preserve">（签字或盖章）</w:t>
      </w:r>
      <w:r>
        <w:rPr>
          <w:rFonts w:ascii="SimSun" w:hAnsi="SimSun" w:eastAsia="SimSun" w:cs="SimSun"/>
          <w:color w:val="000000"/>
          <w:sz w:val="28"/>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　月　日</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103"/>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六、拟参与本项目服务人员一览表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3"/>
        <w:gridCol w:w="857"/>
        <w:gridCol w:w="683"/>
        <w:gridCol w:w="884"/>
        <w:gridCol w:w="897"/>
        <w:gridCol w:w="1288"/>
        <w:gridCol w:w="903"/>
        <w:gridCol w:w="1031"/>
        <w:gridCol w:w="901"/>
        <w:gridCol w:w="1107"/>
      </w:tblGrid>
      <w:tr>
        <w:trPr>
          <w:trHeight w:val="5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拟任</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vMerge w:val="restart"/>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20"/>
                <w:sz w:val="22"/>
              </w:rPr>
              <w:t xml:space="preserve">从事</w:t>
            </w:r>
            <w:r/>
          </w:p>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20"/>
                <w:sz w:val="22"/>
              </w:rPr>
              <w:t xml:space="preserve">工作年限</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2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执业或职业资格证书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7"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在本项目中拟任职务</w:t>
            </w:r>
            <w:r/>
          </w:p>
        </w:tc>
      </w:tr>
      <w:tr>
        <w:trPr>
          <w:trHeight w:val="55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证书名称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专业</w:t>
            </w:r>
            <w:r/>
          </w:p>
        </w:tc>
        <w:tc>
          <w:tcPr>
            <w:vMerge w:val="continue"/>
            <w:textDirection w:val="lrTb"/>
            <w:noWrap w:val="false"/>
          </w:tcPr>
          <w:p>
            <w:r/>
            <w:r/>
          </w:p>
        </w:tc>
      </w:tr>
      <w:tr>
        <w:trPr>
          <w:trHeight w:val="10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10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10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10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10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0" w:right="0" w:firstLine="10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注明：</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1、如果行数不够，请自行增加。</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供应商名称：</w:t>
      </w:r>
      <w:r>
        <w:rPr>
          <w:rFonts w:ascii="SimSun" w:hAnsi="SimSun" w:eastAsia="SimSun" w:cs="SimSun"/>
          <w:color w:val="000000"/>
          <w:sz w:val="28"/>
          <w:u w:val="single"/>
        </w:rPr>
        <w:t xml:space="preserve">                      </w:t>
      </w:r>
      <w:r>
        <w:rPr>
          <w:rFonts w:ascii="SimSun" w:hAnsi="SimSun" w:eastAsia="SimSun" w:cs="SimSun"/>
          <w:color w:val="000000"/>
          <w:sz w:val="28"/>
        </w:rPr>
        <w:t xml:space="preserve">（盖章）</w:t>
      </w:r>
      <w:r/>
    </w:p>
    <w:p>
      <w:pPr>
        <w:ind w:left="0" w:right="0" w:firstLine="10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0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七、投标供应商必须提交的资格证明文件（详见磋商公告要求）</w:t>
      </w:r>
      <w:r/>
    </w:p>
    <w:p>
      <w:pPr>
        <w:ind w:left="0" w:right="0" w:firstLine="10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0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八、投标供应商认为有必要提供并说明的其它资料</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（格式由磋商供应商自定、加盖公章）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友情提醒</w:t>
      </w:r>
      <w:r/>
    </w:p>
    <w:p>
      <w:pPr>
        <w:ind w:left="0" w:right="0" w:firstLine="413"/>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磋商供应商所提供的资格证明材料应真实、有效，采购人保留对磋商供应商提供的资格证明材料进行核查的权利。如发现磋商供应商提供虚假资格证明材料，采购人将对其进行严肃处理。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示范格式一</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        年    月    日</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（供应商单位名称）</w:t>
      </w:r>
      <w:r>
        <w:rPr>
          <w:rFonts w:ascii="SimSun" w:hAnsi="SimSun" w:eastAsia="SimSun" w:cs="SimSun"/>
          <w:color w:val="000000"/>
          <w:sz w:val="24"/>
        </w:rPr>
        <w:t xml:space="preserve">的法定代表人。为参与项目，签署上述项目的响应文件、进行招标、签署合同和处理与之有关的一切事务。</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                  (盖章)</w:t>
      </w:r>
      <w:r/>
    </w:p>
    <w:p>
      <w:pPr>
        <w:ind w:left="0" w:right="0" w:firstLine="48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 月</w:t>
      </w:r>
      <w:r/>
    </w:p>
    <w:p>
      <w:pPr>
        <w:ind w:left="0" w:right="0" w:firstLine="482"/>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注:供应商法定代表人参加磋商的，必须提供法定代表人身份证扫描件加盖供应商电子签章。法定代表人授权其他人参加磋商的，仅需填写“授权委托书”。</w:t>
      </w:r>
      <w:r/>
    </w:p>
    <w:p>
      <w:pPr>
        <w:ind w:left="0" w:right="0" w:firstLine="643"/>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示范格式二</w:t>
      </w:r>
      <w:r/>
    </w:p>
    <w:p>
      <w:pPr>
        <w:ind w:left="0" w:right="0" w:firstLine="36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致</w:t>
      </w:r>
      <w:r>
        <w:rPr>
          <w:rFonts w:ascii="SimSun" w:hAnsi="SimSun" w:eastAsia="SimSun" w:cs="SimSun"/>
          <w:b/>
          <w:color w:val="000000"/>
          <w:sz w:val="24"/>
          <w:u w:val="single"/>
        </w:rPr>
        <w:t xml:space="preserve">        （采购人）                    </w:t>
      </w:r>
      <w:r>
        <w:rPr>
          <w:rFonts w:ascii="SimSun" w:hAnsi="SimSun" w:eastAsia="SimSun" w:cs="SimSun"/>
          <w:b/>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本授权书宣告：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 法定代表人：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 性别： 出生日期：年月日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所在单位：职务：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 份 证：联系方式：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兹委托受托人代表我单位参加的政府采购活动，受托人有权在该采购活动中，以我单位的名义签署投标函和响应文件，与采购人协商、澄清、解释，签订合同书并执行一切与此有关的事项。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受托人在办理上述事宜过程中以其自己的名义所签署的所有文件我方均予以承认。受托人无转委托权。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二0   </w:t>
      </w:r>
      <w:r>
        <w:rPr>
          <w:rFonts w:ascii="SimSun" w:hAnsi="SimSun" w:eastAsia="SimSun" w:cs="SimSun"/>
          <w:color w:val="000000"/>
          <w:sz w:val="24"/>
        </w:rPr>
        <w:t xml:space="preserve">年月日</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注:供应商委托受托人参加磋商的，必须附受托人身份证原件扫描件加盖电子签章。法定代表人直接参加磋商的，仅需填写“法定代表人资格证明”。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示范格式三</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承  诺  书</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（采购人）          </w:t>
      </w: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我方在项目名称：                      （项目编号：       ）的采购过程中，做如下承诺：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一、我方具有良好的商业信誉和健全的财务会计制度；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二、我方完全具备履行合同所必须的设备和专业技术能力；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三、我方有依法缴纳税收和社会保障资金的良好记录；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四、我方参加政府采购活动前3年内在经营活动中没有重大违法记录（因违法经营受到刑事处罚或者责令停产停业、吊销许可证或者执照、较大数额罚款等行政处罚）；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五、我方与参加本次采购活动的其他单位不存在单位负责人为同一人的情况，也不存在控股、管理关系的情况；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六、我方没有为本采购项目提供整体设计、规范编制或者项目管理、监理、检测等服务；</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七、我方保证所提供的项目组成员均为本单位正式员工，各项资料均真实有效；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八、我方保证上述信息的真实和准确，并愿意承担因我方就此弄虚作假所引起的一切法律后果，并自愿接受相关监管部门作出的任何处罚。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法定代表人或委托代理人（签字或盖章）：          </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供应商：（盖单位公章）              </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32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示范格式四</w:t>
      </w:r>
      <w:r>
        <w:rPr>
          <w:rFonts w:ascii="Calibri" w:hAnsi="Calibri" w:eastAsia="Calibri" w:cs="Calibri"/>
          <w:b/>
          <w:color w:val="000000"/>
          <w:sz w:val="32"/>
        </w:rPr>
        <w:t xml:space="preserve"> </w:t>
      </w:r>
      <w:r/>
    </w:p>
    <w:p>
      <w:pPr>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中小企业声明函（工程、服务）</w:t>
      </w:r>
      <w:r/>
    </w:p>
    <w:p>
      <w:pPr>
        <w:ind w:left="0" w:right="0" w:firstLine="31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w:t>
      </w:r>
      <w:r>
        <w:rPr>
          <w:rFonts w:ascii="Calibri" w:hAnsi="Calibri" w:eastAsia="Calibri" w:cs="Calibri"/>
          <w:color w:val="000000"/>
          <w:sz w:val="22"/>
        </w:rPr>
        <w:t xml:space="preserve">(</w:t>
      </w:r>
      <w:r>
        <w:rPr>
          <w:rFonts w:ascii="SimSun" w:hAnsi="SimSun" w:eastAsia="SimSun" w:cs="SimSun"/>
          <w:color w:val="000000"/>
          <w:sz w:val="22"/>
        </w:rPr>
        <w:t xml:space="preserve">财库</w:t>
      </w:r>
      <w:r>
        <w:rPr>
          <w:rFonts w:ascii="Calibri" w:hAnsi="Calibri" w:eastAsia="Calibri" w:cs="Calibri"/>
          <w:color w:val="000000"/>
          <w:sz w:val="22"/>
        </w:rPr>
        <w:t xml:space="preserve">[2020]46</w:t>
      </w:r>
      <w:r>
        <w:rPr>
          <w:rFonts w:ascii="SimSun" w:hAnsi="SimSun" w:eastAsia="SimSun" w:cs="SimSun"/>
          <w:color w:val="000000"/>
          <w:sz w:val="22"/>
        </w:rPr>
        <w:t xml:space="preserve">号</w:t>
      </w:r>
      <w:r>
        <w:rPr>
          <w:rFonts w:ascii="Calibri" w:hAnsi="Calibri" w:eastAsia="Calibri" w:cs="Calibri"/>
          <w:color w:val="000000"/>
          <w:sz w:val="22"/>
        </w:rPr>
        <w:t xml:space="preserve">)</w:t>
      </w:r>
      <w:r>
        <w:rPr>
          <w:rFonts w:ascii="SimSun" w:hAnsi="SimSun" w:eastAsia="SimSun" w:cs="SimSun"/>
          <w:color w:val="000000"/>
          <w:sz w:val="22"/>
        </w:rPr>
        <w:t xml:space="preserve">的规定，本公司（联合体）参加</w:t>
      </w:r>
      <w:r>
        <w:rPr>
          <w:rFonts w:ascii="SimSun" w:hAnsi="SimSun" w:eastAsia="SimSun" w:cs="SimSun"/>
          <w:color w:val="000000"/>
          <w:sz w:val="22"/>
          <w:u w:val="single"/>
        </w:rPr>
        <w:t xml:space="preserve">（单位名称）</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315"/>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，属于（采购文件中明确的所属行业）；承建（承接）企业为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，从业人员人，营业收入万元，资产总额万元</w:t>
      </w:r>
      <w:r>
        <w:rPr>
          <w:rFonts w:ascii="Calibri" w:hAnsi="Calibri" w:eastAsia="Calibri" w:cs="Calibri"/>
          <w:color w:val="000000"/>
          <w:sz w:val="18"/>
          <w:vertAlign w:val="superscript"/>
        </w:rPr>
        <w:t xml:space="preserve">1</w:t>
      </w:r>
      <w:r>
        <w:rPr>
          <w:rFonts w:ascii="SimSun" w:hAnsi="SimSun" w:eastAsia="SimSun" w:cs="SimSun"/>
          <w:color w:val="000000"/>
          <w:sz w:val="22"/>
        </w:rPr>
        <w:t xml:space="preserve">，属于</w:t>
      </w:r>
      <w:r>
        <w:rPr>
          <w:rFonts w:ascii="SimSun" w:hAnsi="SimSun" w:eastAsia="SimSun" w:cs="SimSun"/>
          <w:color w:val="000000"/>
          <w:sz w:val="22"/>
          <w:u w:val="single"/>
        </w:rPr>
        <w:t xml:space="preserve">（中型企业、小型企业、微型企业）</w:t>
      </w:r>
      <w:r>
        <w:rPr>
          <w:rFonts w:ascii="SimSun" w:hAnsi="SimSun" w:eastAsia="SimSun" w:cs="SimSun"/>
          <w:color w:val="000000"/>
          <w:sz w:val="22"/>
        </w:rPr>
        <w:t xml:space="preserve">；</w:t>
      </w:r>
      <w:r/>
    </w:p>
    <w:p>
      <w:pPr>
        <w:ind w:left="0" w:right="0" w:firstLine="315"/>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，属于（采购文件中明确的所属行业）；承建（承接）企业为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，从业人员人，营业收入万元，资产总额万元，属于</w:t>
      </w:r>
      <w:r>
        <w:rPr>
          <w:rFonts w:ascii="SimSun" w:hAnsi="SimSun" w:eastAsia="SimSun" w:cs="SimSun"/>
          <w:color w:val="000000"/>
          <w:sz w:val="22"/>
          <w:u w:val="single"/>
        </w:rPr>
        <w:t xml:space="preserve">（中型企业、小型企业、微型企业）</w:t>
      </w:r>
      <w:r>
        <w:rPr>
          <w:rFonts w:ascii="SimSun" w:hAnsi="SimSun" w:eastAsia="SimSun" w:cs="SimSun"/>
          <w:color w:val="000000"/>
          <w:sz w:val="22"/>
        </w:rPr>
        <w:t xml:space="preserve">；</w:t>
      </w:r>
      <w:r/>
    </w:p>
    <w:p>
      <w:pPr>
        <w:ind w:left="0" w:right="0" w:firstLine="315"/>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以上企业，不属于大企业的分支机构，不存在控股股东为大企业的情形，也不存在与大企业的负责人为同一人的情形。</w:t>
      </w:r>
      <w:r/>
    </w:p>
    <w:p>
      <w:pPr>
        <w:ind w:left="0" w:right="0" w:firstLine="31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315"/>
        <w:jc w:val="center"/>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rPr>
          <w:rFonts w:ascii="SimSun" w:hAnsi="SimSun" w:eastAsia="SimSun" w:cs="SimSun"/>
          <w:color w:val="000000"/>
          <w:sz w:val="22"/>
        </w:rPr>
        <w:t xml:space="preserve">企业名称（盖章）：</w:t>
      </w:r>
      <w:r/>
    </w:p>
    <w:p>
      <w:pPr>
        <w:ind w:left="0" w:right="480" w:firstLine="63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21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1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8"/>
          <w:vertAlign w:val="superscript"/>
        </w:rPr>
        <w:t xml:space="preserve">1</w:t>
      </w:r>
      <w:r>
        <w:rPr>
          <w:rFonts w:ascii="SimSun" w:hAnsi="SimSun" w:eastAsia="SimSun" w:cs="SimSun"/>
          <w:color w:val="000000"/>
          <w:sz w:val="22"/>
        </w:rPr>
        <w:t xml:space="preserve">从业人员、营业收入、资产总额填报上一年度数据，无上一年度数据的新成立企业可不填报。</w:t>
      </w:r>
      <w:r/>
    </w:p>
    <w:p>
      <w:pPr>
        <w:ind w:left="0" w:right="0" w:firstLine="420"/>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（备注：供应商如不提供此声明函，价格将不做相应扣除）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示范格式五</w:t>
      </w:r>
      <w:r>
        <w:rPr>
          <w:rFonts w:ascii="Calibri" w:hAnsi="Calibri" w:eastAsia="Calibri" w:cs="Calibr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25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6"/>
          <w:sz w:val="30"/>
        </w:rPr>
        <w:t xml:space="preserve"> </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本单位郑重声明，根据《财政部民政部中国残疾人联合会关于促进残疾人就业政府采购政策的通知》（财库〔</w:t>
      </w:r>
      <w:r>
        <w:rPr>
          <w:rFonts w:ascii="Calibri" w:hAnsi="Calibri" w:eastAsia="Calibri" w:cs="Calibri"/>
          <w:color w:val="000000"/>
          <w:sz w:val="22"/>
        </w:rPr>
        <w:t xml:space="preserve">2017</w:t>
      </w:r>
      <w:r>
        <w:rPr>
          <w:rFonts w:ascii="SimSun" w:hAnsi="SimSun" w:eastAsia="SimSun" w:cs="SimSun"/>
          <w:color w:val="000000"/>
          <w:sz w:val="22"/>
        </w:rPr>
        <w:t xml:space="preserve">〕</w:t>
      </w:r>
      <w:r>
        <w:rPr>
          <w:rFonts w:ascii="Calibri" w:hAnsi="Calibri" w:eastAsia="Calibri" w:cs="Calibri"/>
          <w:color w:val="000000"/>
          <w:sz w:val="22"/>
        </w:rPr>
        <w:t xml:space="preserve"> 141</w:t>
      </w:r>
      <w:r>
        <w:rPr>
          <w:rFonts w:ascii="SimSun" w:hAnsi="SimSun" w:eastAsia="SimSun" w:cs="SimSun"/>
          <w:color w:val="000000"/>
          <w:sz w:val="22"/>
        </w:rPr>
        <w:t xml:space="preserve">号）的规定，本单位为符合条件的残疾人福利性单位，且本单位参加</w:t>
      </w:r>
      <w:r>
        <w:rPr>
          <w:rFonts w:ascii="Calibri" w:hAnsi="Calibri" w:eastAsia="Calibri" w:cs="Calibri"/>
          <w:color w:val="000000"/>
          <w:sz w:val="22"/>
        </w:rPr>
        <w:t xml:space="preserve">______</w:t>
      </w:r>
      <w:r>
        <w:rPr>
          <w:rFonts w:ascii="SimSun" w:hAnsi="SimSun" w:eastAsia="SimSun" w:cs="SimSun"/>
          <w:color w:val="000000"/>
          <w:sz w:val="22"/>
        </w:rPr>
        <w:t xml:space="preserve">单位的采购文件编号为</w:t>
      </w:r>
      <w:r>
        <w:rPr>
          <w:rFonts w:ascii="Calibri" w:hAnsi="Calibri" w:eastAsia="Calibri" w:cs="Calibri"/>
          <w:color w:val="000000"/>
          <w:sz w:val="22"/>
        </w:rPr>
        <w:t xml:space="preserve">______</w:t>
      </w:r>
      <w:r>
        <w:rPr>
          <w:rFonts w:ascii="SimSun" w:hAnsi="SimSun" w:eastAsia="SimSun" w:cs="SimSun"/>
          <w:color w:val="000000"/>
          <w:sz w:val="22"/>
        </w:rPr>
        <w:t xml:space="preserve">的项目采购活动提供本单位制造的货物（由本单位承担工程</w:t>
      </w:r>
      <w:r>
        <w:rPr>
          <w:rFonts w:ascii="Calibri" w:hAnsi="Calibri" w:eastAsia="Calibri" w:cs="Calibri"/>
          <w:color w:val="000000"/>
          <w:sz w:val="22"/>
        </w:rPr>
        <w:t xml:space="preserve">/</w:t>
      </w:r>
      <w:r>
        <w:rPr>
          <w:rFonts w:ascii="SimSun" w:hAnsi="SimSun" w:eastAsia="SimSun" w:cs="SimSun"/>
          <w:color w:val="000000"/>
          <w:sz w:val="22"/>
        </w:rPr>
        <w:t xml:space="preserve">提供服务），或者提供其他残疾人福利性单位制造的货物（不包括使用非残疾人福利性单位注册商标的货物）。</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本单位在本次政府采购活动中提供的残疾人福利单位产品报价合计为人民币（大写）圆整（￥：</w:t>
      </w:r>
      <w:r>
        <w:rPr>
          <w:rFonts w:ascii="Calibri" w:hAnsi="Calibri" w:eastAsia="Calibri" w:cs="Calibri"/>
          <w:color w:val="000000"/>
          <w:sz w:val="22"/>
        </w:rPr>
        <w:t xml:space="preserve">     </w:t>
      </w:r>
      <w:r>
        <w:rPr>
          <w:rFonts w:ascii="SimSun" w:hAnsi="SimSun" w:eastAsia="SimSun" w:cs="SimSun"/>
          <w:color w:val="000000"/>
          <w:sz w:val="22"/>
        </w:rPr>
        <w:t xml:space="preserve">）。</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rPr>
          <w:rFonts w:ascii="Calibri" w:hAnsi="Calibri" w:eastAsia="Calibri" w:cs="Calibri"/>
          <w:color w:val="000000"/>
          <w:sz w:val="22"/>
        </w:rPr>
        <w:t xml:space="preserve">1</w:t>
      </w:r>
      <w:r>
        <w:rPr>
          <w:rFonts w:ascii="SimSun" w:hAnsi="SimSun" w:eastAsia="SimSun" w:cs="SimSun"/>
          <w:color w:val="000000"/>
          <w:sz w:val="22"/>
        </w:rPr>
        <w:t xml:space="preserve">、供应商如不提供此声明函，价格将不做相应扣除。</w:t>
      </w:r>
      <w:r>
        <w:rPr>
          <w:rFonts w:ascii="Calibri" w:hAnsi="Calibri" w:eastAsia="Calibri" w:cs="Calibri"/>
          <w:color w:val="000000"/>
          <w:sz w:val="22"/>
        </w:rPr>
        <w:t xml:space="preserve">2</w:t>
      </w:r>
      <w:r>
        <w:rPr>
          <w:rFonts w:ascii="SimSun" w:hAnsi="SimSun" w:eastAsia="SimSun" w:cs="SimSun"/>
          <w:color w:val="000000"/>
          <w:sz w:val="22"/>
        </w:rPr>
        <w:t xml:space="preserve">、中标供应商为残疾人福利单位的，此声明函将随中标结果同时公告，接受社会监督）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6"/>
          <w:sz w:val="30"/>
        </w:rPr>
        <w:t xml:space="preserve"> </w:t>
      </w:r>
      <w:r/>
    </w:p>
    <w:p>
      <w:pPr>
        <w:ind w:left="0" w:right="1560" w:firstLine="42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rPr>
          <w:rFonts w:ascii="SimSun" w:hAnsi="SimSun" w:eastAsia="SimSun" w:cs="SimSun"/>
          <w:color w:val="000000"/>
          <w:sz w:val="22"/>
        </w:rPr>
        <w:t xml:space="preserve">供应商全称（盖章）：</w:t>
      </w:r>
      <w:r/>
    </w:p>
    <w:p>
      <w:pPr>
        <w:ind w:left="0" w:right="1560" w:firstLine="42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rPr>
          <w:rFonts w:ascii="SimSun" w:hAnsi="SimSun" w:eastAsia="SimSun" w:cs="SimSun"/>
          <w:color w:val="000000"/>
          <w:sz w:val="22"/>
        </w:rPr>
        <w:t xml:space="preserve">日</w:t>
      </w:r>
      <w:r>
        <w:rPr>
          <w:rFonts w:ascii="Calibri" w:hAnsi="Calibri" w:eastAsia="Calibri" w:cs="Calibri"/>
          <w:color w:val="000000"/>
          <w:sz w:val="22"/>
        </w:rPr>
        <w:t xml:space="preserve">  </w:t>
      </w:r>
      <w:r>
        <w:rPr>
          <w:rFonts w:ascii="SimSun" w:hAnsi="SimSun" w:eastAsia="SimSun" w:cs="SimSun"/>
          <w:color w:val="000000"/>
          <w:sz w:val="22"/>
        </w:rPr>
        <w:t xml:space="preserve">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示范格式六</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289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监狱单位声明函</w:t>
      </w:r>
      <w:r/>
    </w:p>
    <w:p>
      <w:pPr>
        <w:ind w:left="0" w:right="0" w:firstLine="252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（备注：供应商如不提供此声明函，价格将不做相应扣除）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r/>
      <w:r/>
    </w:p>
    <w:sectPr>
      <w:footnotePr/>
      <w:endnotePr/>
      <w:type w:val="nextPage"/>
      <w:pgSz w:w="11906" w:h="16838" w:orient="portrait"/>
      <w:pgMar w:top="1440" w:right="1083" w:bottom="1440" w:left="1083"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ExtB">
    <w:panose1 w:val="02010609060101010101"/>
  </w:font>
  <w:font w:name="MS Mincho">
    <w:panose1 w:val="02020603050405090304"/>
  </w:font>
  <w:font w:name="Verdana">
    <w:panose1 w:val="020B0604030504040204"/>
  </w:font>
  <w:font w:name="SimHei">
    <w:panose1 w:val="02010609060101010101"/>
  </w:font>
  <w:font w:name="FangSong">
    <w:panose1 w:val="02010609060101010101"/>
  </w:font>
  <w:font w:name="Times New Roman">
    <w:panose1 w:val="02020603050405020304"/>
  </w:font>
  <w:font w:name="Wingdings 2">
    <w:panose1 w:val="05020102010507070707"/>
  </w:font>
  <w:font w:name="Microsoft YaHei">
    <w:panose1 w:val="020B05030202040202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篇"/>
      <w:lvlJc w:val="left"/>
      <w:pPr>
        <w:ind w:left="1200" w:hanging="12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basedOn w:val="814"/>
    <w:next w:val="814"/>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basedOn w:val="814"/>
    <w:next w:val="814"/>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basedOn w:val="814"/>
    <w:next w:val="814"/>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basedOn w:val="814"/>
    <w:next w:val="81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basedOn w:val="814"/>
    <w:next w:val="814"/>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basedOn w:val="814"/>
    <w:next w:val="814"/>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basedOn w:val="814"/>
    <w:next w:val="814"/>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basedOn w:val="814"/>
    <w:next w:val="814"/>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basedOn w:val="814"/>
    <w:next w:val="814"/>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Title"/>
    <w:basedOn w:val="814"/>
    <w:next w:val="814"/>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basedOn w:val="814"/>
    <w:next w:val="814"/>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basedOn w:val="814"/>
    <w:next w:val="814"/>
    <w:link w:val="661"/>
    <w:uiPriority w:val="29"/>
    <w:qFormat/>
    <w:pPr>
      <w:ind w:left="720" w:right="720"/>
    </w:pPr>
    <w:rPr>
      <w:i/>
    </w:rPr>
  </w:style>
  <w:style w:type="character" w:styleId="661">
    <w:name w:val="Quote Char"/>
    <w:link w:val="660"/>
    <w:uiPriority w:val="29"/>
    <w:rPr>
      <w:i/>
    </w:rPr>
  </w:style>
  <w:style w:type="paragraph" w:styleId="662">
    <w:name w:val="Intense Quote"/>
    <w:basedOn w:val="814"/>
    <w:next w:val="814"/>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basedOn w:val="814"/>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basedOn w:val="814"/>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basedOn w:val="814"/>
    <w:next w:val="814"/>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basedOn w:val="81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basedOn w:val="8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basedOn w:val="8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basedOn w:val="8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basedOn w:val="8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basedOn w:val="8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basedOn w:val="8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7">
    <w:name w:val="Grid Table 5 Dark - Accent 2"/>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8">
    <w:name w:val="Grid Table 5 Dark - Accent 3"/>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9">
    <w:name w:val="Grid Table 5 Dark- Accent 4"/>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0">
    <w:name w:val="Grid Table 5 Dark - Accent 5"/>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1">
    <w:name w:val="Grid Table 5 Dark - Accent 6"/>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2">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basedOn w:val="8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basedOn w:val="8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basedOn w:val="8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8">
    <w:name w:val="Grid Table 6 Colorful - Accent 6"/>
    <w:basedOn w:val="8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9">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basedOn w:val="8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basedOn w:val="8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basedOn w:val="8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basedOn w:val="8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basedOn w:val="8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basedOn w:val="8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basedOn w:val="81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basedOn w:val="81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basedOn w:val="81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basedOn w:val="81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basedOn w:val="81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basedOn w:val="81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basedOn w:val="8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basedOn w:val="8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basedOn w:val="8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basedOn w:val="8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basedOn w:val="8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basedOn w:val="8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basedOn w:val="8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2">
    <w:name w:val="List Table 3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3">
    <w:name w:val="List Table 3 - Accent 3"/>
    <w:basedOn w:val="8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4">
    <w:name w:val="List Table 3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5">
    <w:name w:val="List Table 3 - Accent 5"/>
    <w:basedOn w:val="8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6">
    <w:name w:val="List Table 3 - Accent 6"/>
    <w:basedOn w:val="8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7">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basedOn w:val="8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9">
    <w:name w:val="List Table 4 - Accent 2"/>
    <w:basedOn w:val="8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0">
    <w:name w:val="List Table 4 - Accent 3"/>
    <w:basedOn w:val="8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1">
    <w:name w:val="List Table 4 - Accent 4"/>
    <w:basedOn w:val="8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2">
    <w:name w:val="List Table 4 - Accent 5"/>
    <w:basedOn w:val="8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3">
    <w:name w:val="List Table 4 - Accent 6"/>
    <w:basedOn w:val="8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4">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basedOn w:val="8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basedOn w:val="8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basedOn w:val="8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basedOn w:val="8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basedOn w:val="8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basedOn w:val="8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basedOn w:val="8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3">
    <w:name w:val="List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4">
    <w:name w:val="List Table 6 Colorful - Accent 3"/>
    <w:basedOn w:val="8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5">
    <w:name w:val="List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6">
    <w:name w:val="List Table 6 Colorful - Accent 5"/>
    <w:basedOn w:val="8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7">
    <w:name w:val="List Table 6 Colorful - Accent 6"/>
    <w:basedOn w:val="8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8">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basedOn w:val="8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0">
    <w:name w:val="List Table 7 Colorful - Accent 2"/>
    <w:basedOn w:val="8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1">
    <w:name w:val="List Table 7 Colorful - Accent 3"/>
    <w:basedOn w:val="8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2">
    <w:name w:val="List Table 7 Colorful - Accent 4"/>
    <w:basedOn w:val="8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3">
    <w:name w:val="List Table 7 Colorful - Accent 5"/>
    <w:basedOn w:val="8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4">
    <w:name w:val="List Table 7 Colorful - Accent 6"/>
    <w:basedOn w:val="8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5">
    <w:name w:val="Lined - Accent"/>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7">
    <w:name w:val="Lined - Accent 2"/>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8">
    <w:name w:val="Lined - Accent 3"/>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9">
    <w:name w:val="Lined - Accent 4"/>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0">
    <w:name w:val="Lined - Accent 5"/>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1">
    <w:name w:val="Lined - Accent 6"/>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2">
    <w:name w:val="Bordered &amp; Lined - Accent"/>
    <w:basedOn w:val="8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basedOn w:val="8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4">
    <w:name w:val="Bordered &amp; Lined - Accent 2"/>
    <w:basedOn w:val="8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5">
    <w:name w:val="Bordered &amp; Lined - Accent 3"/>
    <w:basedOn w:val="8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6">
    <w:name w:val="Bordered &amp; Lined - Accent 4"/>
    <w:basedOn w:val="8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7">
    <w:name w:val="Bordered &amp; Lined - Accent 5"/>
    <w:basedOn w:val="8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8">
    <w:name w:val="Bordered &amp; Lined - Accent 6"/>
    <w:basedOn w:val="8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9">
    <w:name w:val="Bordered"/>
    <w:basedOn w:val="8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basedOn w:val="814"/>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basedOn w:val="814"/>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basedOn w:val="814"/>
    <w:next w:val="814"/>
    <w:uiPriority w:val="39"/>
    <w:unhideWhenUsed/>
    <w:pPr>
      <w:ind w:left="0" w:right="0" w:firstLine="0"/>
      <w:spacing w:after="57"/>
    </w:pPr>
  </w:style>
  <w:style w:type="paragraph" w:styleId="804">
    <w:name w:val="toc 2"/>
    <w:basedOn w:val="814"/>
    <w:next w:val="814"/>
    <w:uiPriority w:val="39"/>
    <w:unhideWhenUsed/>
    <w:pPr>
      <w:ind w:left="283" w:right="0" w:firstLine="0"/>
      <w:spacing w:after="57"/>
    </w:pPr>
  </w:style>
  <w:style w:type="paragraph" w:styleId="805">
    <w:name w:val="toc 3"/>
    <w:basedOn w:val="814"/>
    <w:next w:val="814"/>
    <w:uiPriority w:val="39"/>
    <w:unhideWhenUsed/>
    <w:pPr>
      <w:ind w:left="567" w:right="0" w:firstLine="0"/>
      <w:spacing w:after="57"/>
    </w:pPr>
  </w:style>
  <w:style w:type="paragraph" w:styleId="806">
    <w:name w:val="toc 4"/>
    <w:basedOn w:val="814"/>
    <w:next w:val="814"/>
    <w:uiPriority w:val="39"/>
    <w:unhideWhenUsed/>
    <w:pPr>
      <w:ind w:left="850" w:right="0" w:firstLine="0"/>
      <w:spacing w:after="57"/>
    </w:pPr>
  </w:style>
  <w:style w:type="paragraph" w:styleId="807">
    <w:name w:val="toc 5"/>
    <w:basedOn w:val="814"/>
    <w:next w:val="814"/>
    <w:uiPriority w:val="39"/>
    <w:unhideWhenUsed/>
    <w:pPr>
      <w:ind w:left="1134" w:right="0" w:firstLine="0"/>
      <w:spacing w:after="57"/>
    </w:pPr>
  </w:style>
  <w:style w:type="paragraph" w:styleId="808">
    <w:name w:val="toc 6"/>
    <w:basedOn w:val="814"/>
    <w:next w:val="814"/>
    <w:uiPriority w:val="39"/>
    <w:unhideWhenUsed/>
    <w:pPr>
      <w:ind w:left="1417" w:right="0" w:firstLine="0"/>
      <w:spacing w:after="57"/>
    </w:pPr>
  </w:style>
  <w:style w:type="paragraph" w:styleId="809">
    <w:name w:val="toc 7"/>
    <w:basedOn w:val="814"/>
    <w:next w:val="814"/>
    <w:uiPriority w:val="39"/>
    <w:unhideWhenUsed/>
    <w:pPr>
      <w:ind w:left="1701" w:right="0" w:firstLine="0"/>
      <w:spacing w:after="57"/>
    </w:pPr>
  </w:style>
  <w:style w:type="paragraph" w:styleId="810">
    <w:name w:val="toc 8"/>
    <w:basedOn w:val="814"/>
    <w:next w:val="814"/>
    <w:uiPriority w:val="39"/>
    <w:unhideWhenUsed/>
    <w:pPr>
      <w:ind w:left="1984" w:right="0" w:firstLine="0"/>
      <w:spacing w:after="57"/>
    </w:pPr>
  </w:style>
  <w:style w:type="paragraph" w:styleId="811">
    <w:name w:val="toc 9"/>
    <w:basedOn w:val="814"/>
    <w:next w:val="814"/>
    <w:uiPriority w:val="39"/>
    <w:unhideWhenUsed/>
    <w:pPr>
      <w:ind w:left="2268" w:right="0" w:firstLine="0"/>
      <w:spacing w:after="57"/>
    </w:pPr>
  </w:style>
  <w:style w:type="paragraph" w:styleId="812">
    <w:name w:val="TOC Heading"/>
    <w:uiPriority w:val="39"/>
    <w:unhideWhenUsed/>
  </w:style>
  <w:style w:type="paragraph" w:styleId="813">
    <w:name w:val="table of figures"/>
    <w:basedOn w:val="814"/>
    <w:next w:val="814"/>
    <w:uiPriority w:val="99"/>
    <w:unhideWhenUsed/>
    <w:pPr>
      <w:spacing w:after="0" w:afterAutospacing="0"/>
    </w:pPr>
  </w:style>
  <w:style w:type="paragraph" w:styleId="814" w:default="1">
    <w:name w:val="Normal"/>
    <w:qFormat/>
  </w:style>
  <w:style w:type="table" w:styleId="815" w:default="1">
    <w:name w:val="Normal Table"/>
    <w:uiPriority w:val="99"/>
    <w:semiHidden/>
    <w:unhideWhenUsed/>
    <w:tblPr>
      <w:tblInd w:w="0" w:type="dxa"/>
      <w:tblCellMar>
        <w:left w:w="108" w:type="dxa"/>
        <w:top w:w="0" w:type="dxa"/>
        <w:right w:w="108" w:type="dxa"/>
        <w:bottom w:w="0" w:type="dxa"/>
      </w:tblCellMar>
    </w:tblPr>
  </w:style>
  <w:style w:type="numbering" w:styleId="816" w:default="1">
    <w:name w:val="No List"/>
    <w:uiPriority w:val="99"/>
    <w:semiHidden/>
    <w:unhideWhenUsed/>
  </w:style>
  <w:style w:type="paragraph" w:styleId="817">
    <w:name w:val="No Spacing"/>
    <w:basedOn w:val="814"/>
    <w:uiPriority w:val="1"/>
    <w:qFormat/>
    <w:pPr>
      <w:spacing w:after="0" w:line="240" w:lineRule="auto"/>
    </w:pPr>
  </w:style>
  <w:style w:type="paragraph" w:styleId="818">
    <w:name w:val="List Paragraph"/>
    <w:basedOn w:val="814"/>
    <w:uiPriority w:val="34"/>
    <w:qFormat/>
    <w:pPr>
      <w:contextualSpacing/>
      <w:ind w:left="720"/>
    </w:pPr>
  </w:style>
  <w:style w:type="character" w:styleId="819"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huaian.ca369.cn/page/index.html#main" TargetMode="External"/><Relationship Id="rId10"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高闯（盱眙）</cp:lastModifiedBy>
  <cp:revision>3</cp:revision>
  <dcterms:modified xsi:type="dcterms:W3CDTF">2023-06-21T01:29:43Z</dcterms:modified>
</cp:coreProperties>
</file>