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28C9" w14:textId="77777777" w:rsidR="00650A19" w:rsidRPr="00B90DFA" w:rsidRDefault="00650A19" w:rsidP="00650A19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cs="宋体"/>
          <w:b/>
          <w:sz w:val="24"/>
          <w:szCs w:val="21"/>
        </w:rPr>
      </w:pPr>
      <w:bookmarkStart w:id="0" w:name="_Toc10524"/>
      <w:bookmarkStart w:id="1" w:name="_Toc515373933"/>
      <w:r w:rsidRPr="00B90DFA">
        <w:rPr>
          <w:rStyle w:val="1Char"/>
          <w:rFonts w:asciiTheme="minorEastAsia" w:eastAsiaTheme="minorEastAsia" w:hAnsiTheme="minorEastAsia" w:cs="宋体" w:hint="eastAsia"/>
          <w:b/>
          <w:bCs/>
          <w:sz w:val="40"/>
          <w:szCs w:val="21"/>
        </w:rPr>
        <w:t>项目需求</w:t>
      </w:r>
      <w:bookmarkEnd w:id="0"/>
    </w:p>
    <w:p w14:paraId="73297371" w14:textId="71904179" w:rsidR="0053311E" w:rsidRPr="00B90DFA" w:rsidRDefault="0053311E" w:rsidP="0053311E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b/>
          <w:bCs/>
          <w:szCs w:val="21"/>
        </w:rPr>
      </w:pPr>
      <w:r w:rsidRPr="00B90DFA">
        <w:rPr>
          <w:rFonts w:ascii="宋体" w:hAnsi="宋体" w:cs="宋体" w:hint="eastAsia"/>
          <w:b/>
          <w:bCs/>
          <w:szCs w:val="21"/>
        </w:rPr>
        <w:t>一、项目背景</w:t>
      </w:r>
    </w:p>
    <w:p w14:paraId="6C527A90" w14:textId="6135E040" w:rsidR="00650A19" w:rsidRPr="00B90DFA" w:rsidRDefault="00050B93" w:rsidP="00050B93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/>
          <w:szCs w:val="21"/>
        </w:rPr>
        <w:t>以支撑</w:t>
      </w:r>
      <w:r w:rsidRPr="00B90DFA">
        <w:rPr>
          <w:rFonts w:ascii="宋体" w:hAnsi="宋体" w:cs="宋体" w:hint="eastAsia"/>
          <w:szCs w:val="21"/>
        </w:rPr>
        <w:t>广陵经济开发区</w:t>
      </w:r>
      <w:r w:rsidRPr="00B90DFA">
        <w:rPr>
          <w:rFonts w:ascii="宋体" w:hAnsi="宋体" w:cs="宋体"/>
          <w:szCs w:val="21"/>
        </w:rPr>
        <w:t>精细管理、协同管控需求为目标，构建以自动监测为主的立体综合监测系统，完善天地一体、信息共享的重点区域监测监控能力建设，全面提升预警预报能力，加快推动绿色低碳高质量发展、持续改善</w:t>
      </w:r>
      <w:r w:rsidRPr="00B90DFA">
        <w:rPr>
          <w:rFonts w:ascii="宋体" w:hAnsi="宋体" w:cs="宋体" w:hint="eastAsia"/>
          <w:szCs w:val="21"/>
        </w:rPr>
        <w:t>全区</w:t>
      </w:r>
      <w:r w:rsidRPr="00B90DFA">
        <w:rPr>
          <w:rFonts w:ascii="宋体" w:hAnsi="宋体" w:cs="宋体"/>
          <w:szCs w:val="21"/>
        </w:rPr>
        <w:t>生态环境质量的支撑、服务、引领能力提供技术支撑</w:t>
      </w:r>
      <w:r w:rsidR="00650A19" w:rsidRPr="00B90DFA">
        <w:rPr>
          <w:rFonts w:ascii="宋体" w:hAnsi="宋体" w:cs="宋体" w:hint="eastAsia"/>
          <w:szCs w:val="21"/>
        </w:rPr>
        <w:t>，拟在</w:t>
      </w:r>
      <w:r w:rsidR="00101A3A" w:rsidRPr="00B90DFA">
        <w:rPr>
          <w:rFonts w:ascii="宋体" w:hAnsi="宋体" w:cs="宋体" w:hint="eastAsia"/>
          <w:szCs w:val="21"/>
        </w:rPr>
        <w:t>广陵经济开发区</w:t>
      </w:r>
      <w:r w:rsidR="00650A19" w:rsidRPr="00B90DFA">
        <w:rPr>
          <w:rFonts w:ascii="宋体" w:hAnsi="宋体" w:cs="宋体" w:hint="eastAsia"/>
          <w:szCs w:val="21"/>
        </w:rPr>
        <w:t>一些重要场景</w:t>
      </w:r>
      <w:r w:rsidR="003D005F" w:rsidRPr="00B90DFA">
        <w:rPr>
          <w:rFonts w:ascii="宋体" w:hAnsi="宋体" w:cs="宋体" w:hint="eastAsia"/>
          <w:szCs w:val="21"/>
        </w:rPr>
        <w:t>，</w:t>
      </w:r>
      <w:r w:rsidR="00650A19" w:rsidRPr="00B90DFA">
        <w:rPr>
          <w:rFonts w:ascii="宋体" w:hAnsi="宋体" w:cs="宋体" w:hint="eastAsia"/>
          <w:szCs w:val="21"/>
        </w:rPr>
        <w:t>如重点</w:t>
      </w:r>
      <w:r w:rsidR="00335EE8" w:rsidRPr="00B90DFA">
        <w:rPr>
          <w:rFonts w:ascii="宋体" w:hAnsi="宋体" w:cs="宋体" w:hint="eastAsia"/>
          <w:szCs w:val="21"/>
        </w:rPr>
        <w:t>交叉口、</w:t>
      </w:r>
      <w:r w:rsidR="00650A19" w:rsidRPr="00B90DFA">
        <w:rPr>
          <w:rFonts w:ascii="宋体" w:hAnsi="宋体" w:cs="宋体" w:hint="eastAsia"/>
          <w:szCs w:val="21"/>
        </w:rPr>
        <w:t>高架桥</w:t>
      </w:r>
      <w:r w:rsidR="00DF4B92" w:rsidRPr="00B90DFA">
        <w:rPr>
          <w:rFonts w:ascii="宋体" w:hAnsi="宋体" w:cs="宋体" w:hint="eastAsia"/>
          <w:szCs w:val="21"/>
        </w:rPr>
        <w:t>、敏感区域</w:t>
      </w:r>
      <w:r w:rsidR="00650A19" w:rsidRPr="00B90DFA">
        <w:rPr>
          <w:rFonts w:ascii="宋体" w:hAnsi="宋体" w:cs="宋体" w:hint="eastAsia"/>
          <w:szCs w:val="21"/>
        </w:rPr>
        <w:t>等</w:t>
      </w:r>
      <w:r w:rsidR="00704748" w:rsidRPr="00B90DFA">
        <w:rPr>
          <w:rFonts w:ascii="宋体" w:hAnsi="宋体" w:cs="宋体" w:hint="eastAsia"/>
          <w:szCs w:val="21"/>
        </w:rPr>
        <w:t>重点</w:t>
      </w:r>
      <w:r w:rsidR="00650A19" w:rsidRPr="00B90DFA">
        <w:rPr>
          <w:rFonts w:ascii="宋体" w:hAnsi="宋体" w:cs="宋体" w:hint="eastAsia"/>
          <w:szCs w:val="21"/>
        </w:rPr>
        <w:t>场景进行</w:t>
      </w:r>
      <w:r w:rsidR="003D005F" w:rsidRPr="00B90DFA">
        <w:rPr>
          <w:rFonts w:ascii="宋体" w:hAnsi="宋体" w:cs="宋体" w:hint="eastAsia"/>
          <w:szCs w:val="21"/>
        </w:rPr>
        <w:t>高空</w:t>
      </w:r>
      <w:r w:rsidR="00650A19" w:rsidRPr="00B90DFA">
        <w:rPr>
          <w:rFonts w:ascii="宋体" w:hAnsi="宋体" w:cs="宋体" w:hint="eastAsia"/>
          <w:szCs w:val="21"/>
        </w:rPr>
        <w:t>监控覆盖。</w:t>
      </w:r>
      <w:r w:rsidR="000509B4">
        <w:rPr>
          <w:rFonts w:ascii="宋体" w:hAnsi="宋体" w:cs="宋体" w:hint="eastAsia"/>
          <w:szCs w:val="21"/>
        </w:rPr>
        <w:t xml:space="preserve"> </w:t>
      </w:r>
    </w:p>
    <w:p w14:paraId="3334D475" w14:textId="3A10C349" w:rsidR="00650A19" w:rsidRPr="00B90DFA" w:rsidRDefault="0053311E" w:rsidP="00650A19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b/>
          <w:bCs/>
          <w:szCs w:val="21"/>
        </w:rPr>
      </w:pPr>
      <w:r w:rsidRPr="00B90DFA">
        <w:rPr>
          <w:rFonts w:ascii="宋体" w:hAnsi="宋体" w:cs="宋体" w:hint="eastAsia"/>
          <w:b/>
          <w:bCs/>
          <w:szCs w:val="21"/>
        </w:rPr>
        <w:t>二</w:t>
      </w:r>
      <w:r w:rsidR="00650A19" w:rsidRPr="00B90DFA">
        <w:rPr>
          <w:rFonts w:ascii="宋体" w:hAnsi="宋体" w:cs="宋体" w:hint="eastAsia"/>
          <w:b/>
          <w:bCs/>
          <w:szCs w:val="21"/>
        </w:rPr>
        <w:t>、项目内容</w:t>
      </w:r>
    </w:p>
    <w:p w14:paraId="51D0DA11" w14:textId="0CE9726C" w:rsidR="002A0753" w:rsidRPr="00B90DFA" w:rsidRDefault="002A0753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1、项目名称：广陵经济开发区高空监控服务项目</w:t>
      </w:r>
    </w:p>
    <w:p w14:paraId="58155CCA" w14:textId="34C0E36C" w:rsidR="002A0753" w:rsidRPr="00B90DFA" w:rsidRDefault="002A0753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2、预算金额：</w:t>
      </w:r>
      <w:r w:rsidR="00AB7951" w:rsidRPr="00AB7951">
        <w:rPr>
          <w:rFonts w:ascii="宋体" w:hAnsi="宋体" w:cs="宋体"/>
          <w:szCs w:val="21"/>
        </w:rPr>
        <w:t>58.83</w:t>
      </w:r>
      <w:r w:rsidRPr="00B90DFA">
        <w:rPr>
          <w:rFonts w:ascii="宋体" w:hAnsi="宋体" w:cs="宋体" w:hint="eastAsia"/>
          <w:szCs w:val="21"/>
        </w:rPr>
        <w:t>万元</w:t>
      </w:r>
      <w:bookmarkStart w:id="2" w:name="_GoBack"/>
      <w:bookmarkEnd w:id="2"/>
    </w:p>
    <w:p w14:paraId="0969BD9D" w14:textId="7AB65CF1" w:rsidR="002A0753" w:rsidRPr="00B90DFA" w:rsidRDefault="002A0753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3、</w:t>
      </w:r>
      <w:r w:rsidR="00650A19" w:rsidRPr="00B90DFA">
        <w:rPr>
          <w:rFonts w:ascii="宋体" w:hAnsi="宋体" w:cs="宋体" w:hint="eastAsia"/>
          <w:szCs w:val="21"/>
        </w:rPr>
        <w:t>建设单位</w:t>
      </w:r>
      <w:r w:rsidRPr="00B90DFA">
        <w:rPr>
          <w:rFonts w:ascii="宋体" w:hAnsi="宋体" w:cs="宋体" w:hint="eastAsia"/>
          <w:szCs w:val="21"/>
        </w:rPr>
        <w:t>：江苏扬州广陵经济开发区管理委员会</w:t>
      </w:r>
    </w:p>
    <w:p w14:paraId="73F21794" w14:textId="41188927" w:rsidR="002A0753" w:rsidRPr="00B90DFA" w:rsidRDefault="002A0753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4、</w:t>
      </w:r>
      <w:r w:rsidR="00650A19" w:rsidRPr="00B90DFA">
        <w:rPr>
          <w:rFonts w:ascii="宋体" w:hAnsi="宋体" w:cs="宋体" w:hint="eastAsia"/>
          <w:szCs w:val="21"/>
        </w:rPr>
        <w:t>建设地点</w:t>
      </w:r>
      <w:r w:rsidRPr="00B90DFA">
        <w:rPr>
          <w:rFonts w:ascii="宋体" w:hAnsi="宋体" w:cs="宋体" w:hint="eastAsia"/>
          <w:szCs w:val="21"/>
        </w:rPr>
        <w:t>：</w:t>
      </w:r>
      <w:r w:rsidR="00101A3A" w:rsidRPr="00B90DFA">
        <w:rPr>
          <w:rFonts w:ascii="宋体" w:hAnsi="宋体" w:cs="宋体" w:hint="eastAsia"/>
          <w:szCs w:val="21"/>
        </w:rPr>
        <w:t>广陵经济开发区</w:t>
      </w:r>
      <w:r w:rsidR="009B692B" w:rsidRPr="00B90DFA">
        <w:rPr>
          <w:rFonts w:ascii="宋体" w:hAnsi="宋体" w:cs="宋体" w:hint="eastAsia"/>
          <w:szCs w:val="21"/>
        </w:rPr>
        <w:t>范围内</w:t>
      </w:r>
      <w:r w:rsidR="0093617E" w:rsidRPr="00B90DFA">
        <w:rPr>
          <w:rFonts w:ascii="宋体" w:hAnsi="宋体" w:cs="宋体" w:hint="eastAsia"/>
          <w:szCs w:val="21"/>
        </w:rPr>
        <w:t>（</w:t>
      </w:r>
      <w:r w:rsidRPr="00B90DFA">
        <w:rPr>
          <w:rFonts w:ascii="宋体" w:hAnsi="宋体" w:cs="宋体" w:hint="eastAsia"/>
          <w:szCs w:val="21"/>
        </w:rPr>
        <w:t>北至</w:t>
      </w:r>
      <w:r w:rsidR="0093617E" w:rsidRPr="00B90DFA">
        <w:rPr>
          <w:rFonts w:ascii="宋体" w:hAnsi="宋体" w:cs="宋体" w:hint="eastAsia"/>
          <w:szCs w:val="21"/>
        </w:rPr>
        <w:t>运河东路，西至京杭大运河，南至夹江，东至廖家沟）</w:t>
      </w:r>
    </w:p>
    <w:p w14:paraId="0CC766F2" w14:textId="313D9CA4" w:rsidR="00650A19" w:rsidRPr="00B90DFA" w:rsidRDefault="002A0753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5、</w:t>
      </w:r>
      <w:r w:rsidR="00704748" w:rsidRPr="00B90DFA">
        <w:rPr>
          <w:rFonts w:ascii="宋体" w:hAnsi="宋体" w:cs="宋体" w:hint="eastAsia"/>
          <w:szCs w:val="21"/>
        </w:rPr>
        <w:t>采购</w:t>
      </w:r>
      <w:r w:rsidRPr="00B90DFA">
        <w:rPr>
          <w:rFonts w:ascii="宋体" w:hAnsi="宋体" w:cs="宋体" w:hint="eastAsia"/>
          <w:szCs w:val="21"/>
        </w:rPr>
        <w:t>内容：</w:t>
      </w:r>
      <w:r w:rsidR="004E6712" w:rsidRPr="00B90DFA">
        <w:rPr>
          <w:rFonts w:ascii="宋体" w:hAnsi="宋体" w:cs="宋体" w:hint="eastAsia"/>
          <w:szCs w:val="21"/>
        </w:rPr>
        <w:t>视频</w:t>
      </w:r>
      <w:r w:rsidR="00A17967" w:rsidRPr="00B90DFA">
        <w:rPr>
          <w:rFonts w:ascii="宋体" w:hAnsi="宋体" w:cs="宋体" w:hint="eastAsia"/>
          <w:szCs w:val="21"/>
        </w:rPr>
        <w:t>监控</w:t>
      </w:r>
      <w:r w:rsidRPr="00B90DFA">
        <w:rPr>
          <w:rFonts w:ascii="宋体" w:hAnsi="宋体" w:cs="宋体" w:hint="eastAsia"/>
          <w:szCs w:val="21"/>
        </w:rPr>
        <w:t>服务，内容包含但不限于视频服务、维护服务等</w:t>
      </w:r>
    </w:p>
    <w:p w14:paraId="58C50E9B" w14:textId="6D798800" w:rsidR="00650A19" w:rsidRPr="00B90DFA" w:rsidRDefault="0053311E" w:rsidP="00650A19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b/>
          <w:bCs/>
          <w:szCs w:val="21"/>
        </w:rPr>
      </w:pPr>
      <w:r w:rsidRPr="00B90DFA">
        <w:rPr>
          <w:rFonts w:ascii="宋体" w:hAnsi="宋体" w:cs="宋体" w:hint="eastAsia"/>
          <w:b/>
          <w:bCs/>
          <w:szCs w:val="21"/>
        </w:rPr>
        <w:t>三</w:t>
      </w:r>
      <w:r w:rsidR="00650A19" w:rsidRPr="00B90DFA">
        <w:rPr>
          <w:rFonts w:ascii="宋体" w:hAnsi="宋体" w:cs="宋体" w:hint="eastAsia"/>
          <w:b/>
          <w:bCs/>
          <w:szCs w:val="21"/>
        </w:rPr>
        <w:t>、总体要求</w:t>
      </w:r>
    </w:p>
    <w:p w14:paraId="1ACE2F18" w14:textId="7DE510CE" w:rsidR="00650A19" w:rsidRPr="00B90DFA" w:rsidRDefault="00650A19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本项目要求可支持高清视频实时监控、自动巡航、视频录像、回放、云</w:t>
      </w:r>
      <w:proofErr w:type="gramStart"/>
      <w:r w:rsidRPr="00B90DFA">
        <w:rPr>
          <w:rFonts w:ascii="宋体" w:hAnsi="宋体" w:cs="宋体" w:hint="eastAsia"/>
          <w:szCs w:val="21"/>
        </w:rPr>
        <w:t>台控制</w:t>
      </w:r>
      <w:proofErr w:type="gramEnd"/>
      <w:r w:rsidRPr="00B90DFA">
        <w:rPr>
          <w:rFonts w:ascii="宋体" w:hAnsi="宋体" w:cs="宋体" w:hint="eastAsia"/>
          <w:szCs w:val="21"/>
        </w:rPr>
        <w:t>等功能，平台开放二次开发接口及控件，</w:t>
      </w:r>
      <w:r w:rsidR="00352ACB" w:rsidRPr="00B90DFA">
        <w:rPr>
          <w:rFonts w:ascii="宋体" w:hAnsi="宋体" w:cs="宋体" w:hint="eastAsia"/>
          <w:szCs w:val="21"/>
        </w:rPr>
        <w:t>需</w:t>
      </w:r>
      <w:r w:rsidRPr="00B90DFA">
        <w:rPr>
          <w:rFonts w:ascii="宋体" w:hAnsi="宋体" w:cs="宋体" w:hint="eastAsia"/>
          <w:szCs w:val="21"/>
        </w:rPr>
        <w:t>提供视频数据。</w:t>
      </w:r>
    </w:p>
    <w:p w14:paraId="72F17CF0" w14:textId="77777777" w:rsidR="00650A19" w:rsidRPr="00B90DFA" w:rsidRDefault="00650A19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在一定高度安装前端监控设备，达到较好的监控范围。再通过平台将分散、独立的图像采集点进行联网管理，最终目标将达到跨区域的统一监控、统一存储、统一管理、资源共享。</w:t>
      </w:r>
    </w:p>
    <w:p w14:paraId="3552FF7F" w14:textId="7E09B99A" w:rsidR="00650A19" w:rsidRPr="00B90DFA" w:rsidRDefault="0053311E" w:rsidP="00650A19">
      <w:pPr>
        <w:pStyle w:val="a3"/>
        <w:adjustRightInd w:val="0"/>
        <w:snapToGrid w:val="0"/>
        <w:spacing w:line="360" w:lineRule="auto"/>
        <w:ind w:firstLineChars="0" w:firstLine="0"/>
        <w:rPr>
          <w:rFonts w:ascii="宋体" w:hAnsi="宋体" w:cs="宋体"/>
          <w:b/>
          <w:bCs/>
          <w:szCs w:val="21"/>
        </w:rPr>
      </w:pPr>
      <w:r w:rsidRPr="00B90DFA">
        <w:rPr>
          <w:rFonts w:ascii="宋体" w:hAnsi="宋体" w:cs="宋体" w:hint="eastAsia"/>
          <w:b/>
          <w:bCs/>
          <w:szCs w:val="21"/>
        </w:rPr>
        <w:t>四</w:t>
      </w:r>
      <w:r w:rsidR="00650A19" w:rsidRPr="00B90DFA">
        <w:rPr>
          <w:rFonts w:ascii="宋体" w:hAnsi="宋体" w:cs="宋体" w:hint="eastAsia"/>
          <w:b/>
          <w:bCs/>
          <w:szCs w:val="21"/>
        </w:rPr>
        <w:t>、具体技术要求</w:t>
      </w:r>
    </w:p>
    <w:p w14:paraId="4C206BCD" w14:textId="6B0A5CEC" w:rsidR="00650A19" w:rsidRPr="00B90DFA" w:rsidRDefault="00650A19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b/>
          <w:szCs w:val="21"/>
        </w:rPr>
      </w:pPr>
      <w:bookmarkStart w:id="3" w:name="_Toc11143046"/>
      <w:bookmarkStart w:id="4" w:name="_Toc128974425"/>
      <w:bookmarkStart w:id="5" w:name="_Toc128975573"/>
      <w:r w:rsidRPr="00B90DFA">
        <w:rPr>
          <w:rFonts w:ascii="宋体" w:hAnsi="宋体" w:cs="宋体"/>
          <w:szCs w:val="21"/>
        </w:rPr>
        <w:t>前端监控点</w:t>
      </w:r>
      <w:r w:rsidRPr="00B90DFA">
        <w:rPr>
          <w:rFonts w:ascii="宋体" w:hAnsi="宋体" w:cs="宋体" w:hint="eastAsia"/>
          <w:szCs w:val="21"/>
        </w:rPr>
        <w:t>清单如下，要求在指定</w:t>
      </w:r>
      <w:r w:rsidR="00E23D3F" w:rsidRPr="00B90DFA">
        <w:rPr>
          <w:rFonts w:ascii="宋体" w:hAnsi="宋体" w:cs="宋体" w:hint="eastAsia"/>
          <w:szCs w:val="21"/>
        </w:rPr>
        <w:t>铁塔或指定</w:t>
      </w:r>
      <w:r w:rsidRPr="00B90DFA">
        <w:rPr>
          <w:rFonts w:ascii="宋体" w:hAnsi="宋体" w:cs="宋体" w:hint="eastAsia"/>
          <w:szCs w:val="21"/>
        </w:rPr>
        <w:t>方圆10米之内</w:t>
      </w:r>
      <w:r w:rsidR="00E23D3F" w:rsidRPr="00B90DFA">
        <w:rPr>
          <w:rFonts w:ascii="宋体" w:hAnsi="宋体" w:cs="宋体" w:hint="eastAsia"/>
          <w:szCs w:val="21"/>
        </w:rPr>
        <w:t>位置</w:t>
      </w:r>
      <w:r w:rsidRPr="00B90DFA">
        <w:rPr>
          <w:rFonts w:ascii="宋体" w:hAnsi="宋体" w:cs="宋体" w:hint="eastAsia"/>
          <w:szCs w:val="21"/>
        </w:rPr>
        <w:t>提供指定视频监控服务，</w:t>
      </w:r>
      <w:r w:rsidR="00B36DF1" w:rsidRPr="00B90DFA">
        <w:rPr>
          <w:rFonts w:ascii="宋体" w:hAnsi="宋体" w:cs="宋体" w:hint="eastAsia"/>
          <w:szCs w:val="21"/>
        </w:rPr>
        <w:t>每座铁塔均符合行业标准，确保安全稳定，监控设备的安装</w:t>
      </w:r>
      <w:r w:rsidRPr="00B90DFA">
        <w:rPr>
          <w:rFonts w:ascii="宋体" w:hAnsi="宋体" w:cs="宋体" w:hint="eastAsia"/>
          <w:szCs w:val="21"/>
        </w:rPr>
        <w:t>不低于最低高度要求。</w:t>
      </w:r>
    </w:p>
    <w:p w14:paraId="12D467F3" w14:textId="77777777" w:rsidR="00650A19" w:rsidRPr="00B90DFA" w:rsidRDefault="00650A19" w:rsidP="00650A19">
      <w:pPr>
        <w:pStyle w:val="a3"/>
        <w:adjustRightInd w:val="0"/>
        <w:snapToGrid w:val="0"/>
        <w:spacing w:line="360" w:lineRule="auto"/>
        <w:ind w:firstLine="422"/>
        <w:rPr>
          <w:rFonts w:ascii="宋体" w:hAnsi="宋体" w:cs="宋体"/>
          <w:b/>
          <w:szCs w:val="21"/>
        </w:rPr>
      </w:pPr>
      <w:r w:rsidRPr="00B90DFA">
        <w:rPr>
          <w:rFonts w:ascii="宋体" w:hAnsi="宋体" w:cs="宋体" w:hint="eastAsia"/>
          <w:b/>
          <w:szCs w:val="21"/>
        </w:rPr>
        <w:t>（一）视频服务</w:t>
      </w:r>
    </w:p>
    <w:bookmarkEnd w:id="3"/>
    <w:bookmarkEnd w:id="4"/>
    <w:bookmarkEnd w:id="5"/>
    <w:p w14:paraId="459D7B9E" w14:textId="170C87EF" w:rsidR="00B46765" w:rsidRPr="00B90DFA" w:rsidRDefault="00650A19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 w:hint="eastAsia"/>
          <w:szCs w:val="21"/>
        </w:rPr>
        <w:t>1、本项目前端包含</w:t>
      </w:r>
      <w:r w:rsidR="00F80C66" w:rsidRPr="00B90DFA">
        <w:rPr>
          <w:rFonts w:ascii="宋体" w:hAnsi="宋体" w:cs="宋体" w:hint="eastAsia"/>
          <w:szCs w:val="21"/>
        </w:rPr>
        <w:t>20</w:t>
      </w:r>
      <w:r w:rsidR="006A2DF8" w:rsidRPr="00B90DFA">
        <w:rPr>
          <w:rFonts w:ascii="宋体" w:hAnsi="宋体" w:cs="宋体" w:hint="eastAsia"/>
          <w:szCs w:val="21"/>
        </w:rPr>
        <w:t>处</w:t>
      </w:r>
      <w:r w:rsidRPr="00B90DFA">
        <w:rPr>
          <w:rFonts w:ascii="宋体" w:hAnsi="宋体" w:cs="宋体" w:hint="eastAsia"/>
          <w:szCs w:val="21"/>
        </w:rPr>
        <w:t>高空视频监控服务，视频</w:t>
      </w:r>
      <w:r w:rsidR="00A949D8" w:rsidRPr="00B90DFA">
        <w:rPr>
          <w:rFonts w:ascii="宋体" w:hAnsi="宋体" w:cs="宋体" w:hint="eastAsia"/>
          <w:szCs w:val="21"/>
        </w:rPr>
        <w:t>监控</w:t>
      </w:r>
      <w:r w:rsidRPr="00B90DFA">
        <w:rPr>
          <w:rFonts w:ascii="宋体" w:hAnsi="宋体" w:cs="宋体" w:hint="eastAsia"/>
          <w:szCs w:val="21"/>
        </w:rPr>
        <w:t>高度要求高于30米，高空视频流是整个视频监控系统的原始信号源，要保障视频监控的效果。视频</w:t>
      </w:r>
      <w:proofErr w:type="gramStart"/>
      <w:r w:rsidRPr="00B90DFA">
        <w:rPr>
          <w:rFonts w:ascii="宋体" w:hAnsi="宋体" w:cs="宋体" w:hint="eastAsia"/>
          <w:szCs w:val="21"/>
        </w:rPr>
        <w:t>流需要</w:t>
      </w:r>
      <w:proofErr w:type="gramEnd"/>
      <w:r w:rsidRPr="00B90DFA">
        <w:rPr>
          <w:rFonts w:ascii="宋体" w:hAnsi="宋体" w:cs="宋体" w:hint="eastAsia"/>
          <w:szCs w:val="21"/>
        </w:rPr>
        <w:t>图像清晰真实、适应复杂环境、调试简便。</w:t>
      </w:r>
      <w:r w:rsidR="00352ACB" w:rsidRPr="00B90DFA">
        <w:rPr>
          <w:rFonts w:ascii="宋体" w:hAnsi="宋体" w:cs="宋体" w:hint="eastAsia"/>
          <w:szCs w:val="21"/>
        </w:rPr>
        <w:t>监控系统融合图像智能分析、计算机智能学习、移动互联网等技术，具有实时区域环境监控、烟火智能识别、自动预警功能等</w:t>
      </w:r>
      <w:r w:rsidR="00751219" w:rsidRPr="00B90DFA">
        <w:rPr>
          <w:rFonts w:ascii="宋体" w:hAnsi="宋体" w:cs="宋体" w:hint="eastAsia"/>
          <w:szCs w:val="21"/>
        </w:rPr>
        <w:t>特</w:t>
      </w:r>
      <w:r w:rsidR="00352ACB" w:rsidRPr="00B90DFA">
        <w:rPr>
          <w:rFonts w:ascii="宋体" w:hAnsi="宋体" w:cs="宋体" w:hint="eastAsia"/>
          <w:szCs w:val="21"/>
        </w:rPr>
        <w:t>点，</w:t>
      </w:r>
      <w:r w:rsidR="00861648" w:rsidRPr="00B90DFA">
        <w:rPr>
          <w:rFonts w:ascii="宋体" w:hAnsi="宋体" w:cs="宋体" w:hint="eastAsia"/>
          <w:szCs w:val="21"/>
        </w:rPr>
        <w:t>识别算法可拓展，</w:t>
      </w:r>
      <w:r w:rsidR="00352ACB" w:rsidRPr="00B90DFA">
        <w:rPr>
          <w:rFonts w:ascii="宋体" w:hAnsi="宋体" w:cs="宋体" w:hint="eastAsia"/>
          <w:szCs w:val="21"/>
        </w:rPr>
        <w:t>能够有效提高秸秆禁烧监管效能、降低行政成本。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9"/>
        <w:gridCol w:w="2765"/>
        <w:gridCol w:w="2765"/>
        <w:gridCol w:w="2033"/>
      </w:tblGrid>
      <w:tr w:rsidR="0053311E" w:rsidRPr="00B90DFA" w14:paraId="50CD7AE7" w14:textId="77777777" w:rsidTr="009C330A">
        <w:trPr>
          <w:trHeight w:val="355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3155" w14:textId="0131C095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393C" w14:textId="6EE41929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经度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8EA9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纬度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B765" w14:textId="521E3671" w:rsidR="0053311E" w:rsidRPr="00B90DFA" w:rsidRDefault="0061628A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监控</w:t>
            </w:r>
            <w:r w:rsidR="0053311E"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高度</w:t>
            </w:r>
            <w:r w:rsidR="00BE553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07510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米</w:t>
            </w:r>
            <w:r w:rsidR="00BE553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53311E" w:rsidRPr="00B90DFA" w14:paraId="62763813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A09" w14:textId="6CB5CE32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C841" w14:textId="65BF5208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119.48167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BBC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32.334167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A87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53311E" w:rsidRPr="00B90DFA" w14:paraId="7B869BAB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FE6B" w14:textId="15B44B9B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47B" w14:textId="5B171225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119.483264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9BE3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32.357025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07D7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53311E" w:rsidRPr="00B90DFA" w14:paraId="673ACAC1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2252" w14:textId="40C5267E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E3C8" w14:textId="297014B5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119.504976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68D1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32.330557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E8D3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53311E" w:rsidRPr="00B90DFA" w14:paraId="3591691E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9104" w14:textId="6662778D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41BA" w14:textId="174C70F8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119.47269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60D3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32.313811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59D8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53311E" w:rsidRPr="00B90DFA" w14:paraId="23ED1DF9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579" w14:textId="6A915CDF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7FD6" w14:textId="2D4625C3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119.510623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09B6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32.387464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6436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53311E" w:rsidRPr="00B90DFA" w14:paraId="2800BAC2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5405" w14:textId="65A4D27E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8F54" w14:textId="28C478C8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119.512539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A5B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32.339075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E407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53311E" w:rsidRPr="00B90DFA" w14:paraId="624E1B8D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664" w14:textId="7F2C12CC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72A1" w14:textId="6856029B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119.492152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F45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32.324527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0086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63</w:t>
            </w:r>
          </w:p>
        </w:tc>
      </w:tr>
      <w:tr w:rsidR="0053311E" w:rsidRPr="00B90DFA" w14:paraId="57A5291F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F6AF" w14:textId="58DA12F2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C843" w14:textId="3C638B40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119.489093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C96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32.343579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1610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53311E" w:rsidRPr="00B90DFA" w14:paraId="424631CE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704F" w14:textId="4115AB0D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64C6" w14:textId="64C168A5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119.4748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E9F4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32.364799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1061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53311E" w:rsidRPr="00B90DFA" w14:paraId="5602C0C1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AF2" w14:textId="4EC7F399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7A23" w14:textId="0C5975E5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119.500827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636F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32.372188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878B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53311E" w:rsidRPr="00B90DFA" w14:paraId="67128183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3816" w14:textId="0DC8CE60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7D1C" w14:textId="01A11E12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119.508593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8292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32.323172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0E5B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53311E" w:rsidRPr="00B90DFA" w14:paraId="1D9598DE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349A" w14:textId="3D5F9118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13B" w14:textId="5273698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119.495245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AD4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32.355224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B0D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53311E" w:rsidRPr="00B90DFA" w14:paraId="4470F5FA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1FF8" w14:textId="4BB09E8E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9A5" w14:textId="2682BDEE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119.500182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1CDF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32.317236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7E1D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53311E" w:rsidRPr="00B90DFA" w14:paraId="5C62C943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56CC" w14:textId="3CD4E599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50B0" w14:textId="72800BA9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119.484839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33BF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32.385786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0EFD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53311E" w:rsidRPr="00B90DFA" w14:paraId="386B3F45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11D6" w14:textId="0EC5BC9A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08DF" w14:textId="4CAA8DA0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119.491174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4AD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32.307003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8FBF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42</w:t>
            </w:r>
          </w:p>
        </w:tc>
      </w:tr>
      <w:tr w:rsidR="0053311E" w:rsidRPr="00B90DFA" w14:paraId="324B3716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F8B3" w14:textId="235BFDC0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0C58" w14:textId="3EA108FF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119.477898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104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32.345501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2760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53311E" w:rsidRPr="00B90DFA" w14:paraId="333C9DA0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F455" w14:textId="10F11ED1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1D17" w14:textId="186BD19B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119.486677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A384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32.372814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E694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53311E" w:rsidRPr="00B90DFA" w14:paraId="29AE7421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67B" w14:textId="339F737D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F4B" w14:textId="052E5698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119.503608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49E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32.344715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91A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55</w:t>
            </w:r>
          </w:p>
        </w:tc>
      </w:tr>
      <w:tr w:rsidR="0053311E" w:rsidRPr="00B90DFA" w14:paraId="5236091E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1683" w14:textId="335B4E33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EF3B" w14:textId="2E173E8B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119.510653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AB9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32.354955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0F34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45</w:t>
            </w:r>
          </w:p>
        </w:tc>
      </w:tr>
      <w:tr w:rsidR="0053311E" w:rsidRPr="00B90DFA" w14:paraId="526B9E27" w14:textId="77777777" w:rsidTr="009C330A">
        <w:trPr>
          <w:trHeight w:val="355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1E9" w14:textId="66175364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ABD2" w14:textId="0CB78C64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119.529912</w:t>
            </w:r>
          </w:p>
        </w:tc>
        <w:tc>
          <w:tcPr>
            <w:tcW w:w="1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505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32.318391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2DE" w14:textId="77777777" w:rsidR="0053311E" w:rsidRPr="00B90DFA" w:rsidRDefault="0053311E" w:rsidP="005331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90DF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</w:t>
            </w:r>
          </w:p>
        </w:tc>
      </w:tr>
    </w:tbl>
    <w:p w14:paraId="1054D7B0" w14:textId="77777777" w:rsidR="00650A19" w:rsidRPr="00B90DFA" w:rsidRDefault="00650A19" w:rsidP="00650A19">
      <w:pPr>
        <w:pStyle w:val="a3"/>
        <w:adjustRightInd w:val="0"/>
        <w:snapToGrid w:val="0"/>
        <w:spacing w:beforeLines="50" w:before="156" w:line="360" w:lineRule="auto"/>
        <w:rPr>
          <w:rFonts w:ascii="宋体" w:hAnsi="宋体" w:cs="宋体"/>
          <w:szCs w:val="21"/>
        </w:rPr>
      </w:pPr>
      <w:bookmarkStart w:id="6" w:name="_Toc11143047"/>
      <w:bookmarkStart w:id="7" w:name="_Toc128974426"/>
      <w:bookmarkStart w:id="8" w:name="_Toc128975574"/>
      <w:r w:rsidRPr="00B90DFA">
        <w:rPr>
          <w:rFonts w:ascii="宋体" w:hAnsi="宋体" w:cs="宋体"/>
          <w:szCs w:val="21"/>
        </w:rPr>
        <w:t>2</w:t>
      </w:r>
      <w:r w:rsidRPr="00B90DFA">
        <w:rPr>
          <w:rFonts w:ascii="宋体" w:hAnsi="宋体" w:cs="宋体" w:hint="eastAsia"/>
          <w:szCs w:val="21"/>
        </w:rPr>
        <w:t>、</w:t>
      </w:r>
      <w:r w:rsidRPr="00B90DFA">
        <w:rPr>
          <w:rFonts w:ascii="宋体" w:hAnsi="宋体" w:cs="宋体"/>
          <w:szCs w:val="21"/>
        </w:rPr>
        <w:t>前端摄像头要求</w:t>
      </w:r>
      <w:bookmarkEnd w:id="6"/>
      <w:bookmarkEnd w:id="7"/>
      <w:bookmarkEnd w:id="8"/>
    </w:p>
    <w:p w14:paraId="21E33F80" w14:textId="77777777" w:rsidR="00650A19" w:rsidRPr="00B90DFA" w:rsidRDefault="00650A19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/>
          <w:szCs w:val="21"/>
        </w:rPr>
        <w:t>前端监控资源采集主要是指现场的视频图像采集等。前端系统主要包含前端高清摄像机、电源、接入网络等。</w:t>
      </w:r>
    </w:p>
    <w:p w14:paraId="2607CCB2" w14:textId="77777777" w:rsidR="00650A19" w:rsidRPr="00B90DFA" w:rsidRDefault="00650A19" w:rsidP="00650A19">
      <w:pPr>
        <w:pStyle w:val="a3"/>
        <w:adjustRightInd w:val="0"/>
        <w:snapToGrid w:val="0"/>
        <w:spacing w:line="360" w:lineRule="auto"/>
        <w:rPr>
          <w:rFonts w:ascii="宋体" w:hAnsi="宋体" w:cs="宋体"/>
          <w:szCs w:val="21"/>
        </w:rPr>
      </w:pPr>
      <w:r w:rsidRPr="00B90DFA">
        <w:rPr>
          <w:rFonts w:ascii="宋体" w:hAnsi="宋体" w:cs="宋体"/>
          <w:szCs w:val="21"/>
        </w:rPr>
        <w:t>高清摄像机是整个视频监控系统的原始信号源，主要负责各个监控点现场视频信号的采集，并将其传输给高清视频存储设备进行存储。</w:t>
      </w:r>
    </w:p>
    <w:p w14:paraId="14448F2D" w14:textId="7777777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bCs/>
          <w:kern w:val="0"/>
          <w:szCs w:val="21"/>
        </w:rPr>
      </w:pPr>
      <w:r w:rsidRPr="00B90DFA">
        <w:rPr>
          <w:rFonts w:ascii="宋体" w:hAnsi="宋体"/>
          <w:b/>
          <w:bCs/>
          <w:kern w:val="0"/>
          <w:szCs w:val="21"/>
        </w:rPr>
        <w:t>摄像机挂高不低于</w:t>
      </w:r>
      <w:r w:rsidRPr="00B90DFA">
        <w:rPr>
          <w:rFonts w:ascii="宋体" w:hAnsi="宋体" w:hint="eastAsia"/>
          <w:b/>
          <w:bCs/>
          <w:kern w:val="0"/>
          <w:szCs w:val="21"/>
        </w:rPr>
        <w:t>点位清单里面监控高度</w:t>
      </w:r>
      <w:r w:rsidRPr="00B90DFA">
        <w:rPr>
          <w:rFonts w:ascii="宋体" w:hAnsi="宋体"/>
          <w:b/>
          <w:bCs/>
          <w:kern w:val="0"/>
          <w:szCs w:val="21"/>
        </w:rPr>
        <w:t>。</w:t>
      </w:r>
    </w:p>
    <w:p w14:paraId="253561E7" w14:textId="7777777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/>
          <w:kern w:val="0"/>
          <w:szCs w:val="21"/>
        </w:rPr>
        <w:t>监控前端的设计将结合实际需要选择合适的产品和技术方法，保障视频监控的效果。作为监控系统的视频源头，摄像机对整套监控系统起着至关重要的作用。对摄像机的基本要求是：图像清晰真实、适应复杂环境、安装调试简便。</w:t>
      </w:r>
    </w:p>
    <w:p w14:paraId="0BF9A95F" w14:textId="5186DE64" w:rsidR="00650A19" w:rsidRPr="00B90DFA" w:rsidRDefault="00650A19" w:rsidP="00650A19">
      <w:pPr>
        <w:adjustRightInd w:val="0"/>
        <w:snapToGrid w:val="0"/>
        <w:spacing w:line="360" w:lineRule="auto"/>
        <w:ind w:firstLineChars="200" w:firstLine="422"/>
        <w:rPr>
          <w:rFonts w:ascii="宋体" w:hAnsi="宋体"/>
          <w:b/>
          <w:kern w:val="0"/>
          <w:szCs w:val="21"/>
        </w:rPr>
      </w:pPr>
      <w:bookmarkStart w:id="9" w:name="_Toc11142886"/>
      <w:bookmarkStart w:id="10" w:name="_Toc11142815"/>
      <w:bookmarkStart w:id="11" w:name="_Toc11141822"/>
      <w:bookmarkStart w:id="12" w:name="_Toc11143048"/>
      <w:bookmarkStart w:id="13" w:name="_Toc128974427"/>
      <w:bookmarkStart w:id="14" w:name="_Toc128975575"/>
      <w:bookmarkStart w:id="15" w:name="_Toc11143051"/>
      <w:bookmarkStart w:id="16" w:name="_Toc128974429"/>
      <w:bookmarkStart w:id="17" w:name="_Toc128975577"/>
      <w:bookmarkEnd w:id="9"/>
      <w:bookmarkEnd w:id="10"/>
      <w:bookmarkEnd w:id="11"/>
      <w:bookmarkEnd w:id="12"/>
      <w:bookmarkEnd w:id="13"/>
      <w:bookmarkEnd w:id="14"/>
      <w:r w:rsidRPr="00B90DFA">
        <w:rPr>
          <w:rFonts w:ascii="宋体" w:hAnsi="宋体"/>
          <w:b/>
          <w:kern w:val="0"/>
          <w:szCs w:val="21"/>
        </w:rPr>
        <w:t>球机参考品牌：“海康”</w:t>
      </w:r>
      <w:r w:rsidR="003E1E2A" w:rsidRPr="00B90DFA">
        <w:rPr>
          <w:rFonts w:ascii="宋体" w:hAnsi="宋体"/>
          <w:b/>
          <w:kern w:val="0"/>
          <w:szCs w:val="21"/>
        </w:rPr>
        <w:t>、</w:t>
      </w:r>
      <w:r w:rsidRPr="00B90DFA">
        <w:rPr>
          <w:rFonts w:ascii="宋体" w:hAnsi="宋体"/>
          <w:b/>
          <w:kern w:val="0"/>
          <w:szCs w:val="21"/>
        </w:rPr>
        <w:t>“大华”</w:t>
      </w:r>
      <w:bookmarkEnd w:id="15"/>
      <w:bookmarkEnd w:id="16"/>
      <w:bookmarkEnd w:id="17"/>
      <w:r w:rsidR="004C063E" w:rsidRPr="00B90DFA">
        <w:rPr>
          <w:rFonts w:ascii="宋体" w:hAnsi="宋体" w:hint="eastAsia"/>
          <w:b/>
          <w:kern w:val="0"/>
          <w:szCs w:val="21"/>
        </w:rPr>
        <w:t>、</w:t>
      </w:r>
      <w:r w:rsidR="004C063E" w:rsidRPr="00B90DFA">
        <w:rPr>
          <w:rFonts w:hAnsi="宋体"/>
          <w:b/>
        </w:rPr>
        <w:t>“宇视”</w:t>
      </w:r>
      <w:r w:rsidRPr="00B90DFA">
        <w:rPr>
          <w:rFonts w:ascii="宋体" w:hAnsi="宋体"/>
          <w:b/>
          <w:kern w:val="0"/>
          <w:szCs w:val="21"/>
        </w:rPr>
        <w:t>或不低于此类品牌质量的球机</w:t>
      </w:r>
    </w:p>
    <w:p w14:paraId="03E35BCF" w14:textId="7777777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/>
          <w:kern w:val="0"/>
          <w:szCs w:val="21"/>
        </w:rPr>
        <w:t>应用场景：</w:t>
      </w:r>
    </w:p>
    <w:p w14:paraId="4445D3D0" w14:textId="056ED1BE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/>
          <w:kern w:val="0"/>
          <w:szCs w:val="21"/>
        </w:rPr>
        <w:t>网络高清智能球</w:t>
      </w:r>
      <w:r w:rsidR="004C063E" w:rsidRPr="00B90DFA">
        <w:rPr>
          <w:rFonts w:ascii="宋体" w:hAnsi="宋体" w:hint="eastAsia"/>
          <w:kern w:val="0"/>
          <w:szCs w:val="21"/>
        </w:rPr>
        <w:t>机</w:t>
      </w:r>
      <w:r w:rsidRPr="00B90DFA">
        <w:rPr>
          <w:rFonts w:ascii="宋体" w:hAnsi="宋体"/>
          <w:kern w:val="0"/>
          <w:szCs w:val="21"/>
        </w:rPr>
        <w:t>的种种特性使之可广泛应用于需要大范围</w:t>
      </w:r>
      <w:proofErr w:type="gramStart"/>
      <w:r w:rsidRPr="00B90DFA">
        <w:rPr>
          <w:rFonts w:ascii="宋体" w:hAnsi="宋体"/>
          <w:kern w:val="0"/>
          <w:szCs w:val="21"/>
        </w:rPr>
        <w:t>高清画质</w:t>
      </w:r>
      <w:proofErr w:type="gramEnd"/>
      <w:r w:rsidRPr="00B90DFA">
        <w:rPr>
          <w:rFonts w:ascii="宋体" w:hAnsi="宋体"/>
          <w:kern w:val="0"/>
          <w:szCs w:val="21"/>
        </w:rPr>
        <w:t>监控的场所，如</w:t>
      </w:r>
      <w:r w:rsidR="008B7F9C" w:rsidRPr="00B90DFA">
        <w:rPr>
          <w:rFonts w:ascii="宋体" w:hAnsi="宋体" w:hint="eastAsia"/>
          <w:kern w:val="0"/>
          <w:szCs w:val="21"/>
        </w:rPr>
        <w:t>：</w:t>
      </w:r>
      <w:r w:rsidRPr="00B90DFA">
        <w:rPr>
          <w:rFonts w:ascii="宋体" w:hAnsi="宋体"/>
          <w:kern w:val="0"/>
          <w:szCs w:val="21"/>
        </w:rPr>
        <w:t>河流、森林、公路、铁路、机场、港口、岗哨、广场、公园、景区、街道、车站、大型场馆、小区外围等场所。</w:t>
      </w:r>
    </w:p>
    <w:p w14:paraId="45DBB492" w14:textId="20D1DA0A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本项目</w:t>
      </w:r>
      <w:r w:rsidR="00B9478B" w:rsidRPr="00B90DFA">
        <w:rPr>
          <w:rFonts w:ascii="宋体" w:hAnsi="宋体" w:hint="eastAsia"/>
          <w:kern w:val="0"/>
          <w:szCs w:val="21"/>
        </w:rPr>
        <w:t>主</w:t>
      </w:r>
      <w:r w:rsidRPr="00B90DFA">
        <w:rPr>
          <w:rFonts w:ascii="宋体" w:hAnsi="宋体" w:hint="eastAsia"/>
          <w:kern w:val="0"/>
          <w:szCs w:val="21"/>
        </w:rPr>
        <w:t>设备主要参数要求如下</w:t>
      </w:r>
      <w:r w:rsidRPr="00B90DFA">
        <w:rPr>
          <w:rFonts w:ascii="宋体" w:hAnsi="宋体"/>
          <w:kern w:val="0"/>
          <w:szCs w:val="21"/>
        </w:rPr>
        <w:t>：</w:t>
      </w:r>
    </w:p>
    <w:p w14:paraId="1F54871E" w14:textId="00DE0A40" w:rsidR="00B074EC" w:rsidRPr="00B90DFA" w:rsidRDefault="00433D63" w:rsidP="0053311E">
      <w:pPr>
        <w:adjustRightInd w:val="0"/>
        <w:snapToGrid w:val="0"/>
        <w:spacing w:line="360" w:lineRule="auto"/>
        <w:ind w:firstLineChars="200" w:firstLine="422"/>
        <w:rPr>
          <w:rFonts w:asciiTheme="minorEastAsia" w:eastAsiaTheme="minorEastAsia" w:hAnsiTheme="minorEastAsia" w:cs="宋体"/>
          <w:b/>
          <w:bCs/>
          <w:szCs w:val="21"/>
        </w:rPr>
      </w:pPr>
      <w:bookmarkStart w:id="18" w:name="_Toc11143052"/>
      <w:bookmarkStart w:id="19" w:name="_Toc128974430"/>
      <w:bookmarkStart w:id="20" w:name="_Toc128975578"/>
      <w:r w:rsidRPr="00B90DFA">
        <w:rPr>
          <w:rFonts w:asciiTheme="minorEastAsia" w:eastAsiaTheme="minorEastAsia" w:hAnsiTheme="minorEastAsia" w:cs="宋体" w:hint="eastAsia"/>
          <w:b/>
          <w:bCs/>
          <w:szCs w:val="21"/>
        </w:rPr>
        <w:t>热成像</w:t>
      </w:r>
      <w:r w:rsidR="00B074EC" w:rsidRPr="00B90DFA">
        <w:rPr>
          <w:rFonts w:asciiTheme="minorEastAsia" w:eastAsiaTheme="minorEastAsia" w:hAnsiTheme="minorEastAsia" w:cs="宋体" w:hint="eastAsia"/>
          <w:b/>
          <w:bCs/>
          <w:szCs w:val="21"/>
        </w:rPr>
        <w:t>双光谱球机</w:t>
      </w:r>
      <w:r w:rsidR="00B9478B" w:rsidRPr="00B90DFA">
        <w:rPr>
          <w:rFonts w:asciiTheme="minorEastAsia" w:eastAsiaTheme="minorEastAsia" w:hAnsiTheme="minorEastAsia" w:cs="宋体" w:hint="eastAsia"/>
          <w:b/>
          <w:bCs/>
          <w:szCs w:val="21"/>
        </w:rPr>
        <w:t>：</w:t>
      </w:r>
    </w:p>
    <w:p w14:paraId="37E79E71" w14:textId="2E70507E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支持3D定位功能，通过客户端/IE可实现点击跟随和放大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4BB630BA" w14:textId="25CCB97B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支持断电状态记忆功能，上电后自动回到断电前的云台和镜头状态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27781F4C" w14:textId="39F47701" w:rsidR="00B074EC" w:rsidRPr="00B90DFA" w:rsidRDefault="00B074EC" w:rsidP="0053311E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可见光支持自动光圈、自动聚焦、自动平衡、背光补偿、宽动态、3D数字降噪、日夜</w:t>
      </w:r>
      <w:r w:rsidRPr="00B90DFA">
        <w:rPr>
          <w:rFonts w:asciiTheme="minorEastAsia" w:eastAsiaTheme="minorEastAsia" w:hAnsiTheme="minorEastAsia" w:cs="宋体" w:hint="eastAsia"/>
          <w:szCs w:val="21"/>
        </w:rPr>
        <w:lastRenderedPageBreak/>
        <w:t>转换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46556446" w14:textId="22830C99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可见光支持强光抑制、电子防抖、Smart IR防</w:t>
      </w:r>
      <w:proofErr w:type="gramStart"/>
      <w:r w:rsidRPr="00B90DFA">
        <w:rPr>
          <w:rFonts w:asciiTheme="minorEastAsia" w:eastAsiaTheme="minorEastAsia" w:hAnsiTheme="minorEastAsia" w:cs="宋体" w:hint="eastAsia"/>
          <w:szCs w:val="21"/>
        </w:rPr>
        <w:t>红外过曝技术</w:t>
      </w:r>
      <w:proofErr w:type="gramEnd"/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54F4BE13" w14:textId="18871DBB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支持电子罗盘、镜像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4C2CC747" w14:textId="128C41BD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支持热成像探测器防灼伤智能躲避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6CE5C99B" w14:textId="29C2A8FB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支持热成像目标检测，可见光联动跟随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46741ED8" w14:textId="2BD97D4D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支持区域入侵检测、越界检测、进入区域检测、离开区域检测功能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6FD00EB8" w14:textId="51A8BDD3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支持智能烟火检测功能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1BD1A946" w14:textId="4B16B346" w:rsidR="00B074EC" w:rsidRPr="00B90DFA" w:rsidRDefault="00B074EC" w:rsidP="0053311E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支持测温功能，测温范围：-20 ℃</w:t>
      </w:r>
      <w:r w:rsidR="00423727" w:rsidRPr="00B90DFA">
        <w:rPr>
          <w:rFonts w:asciiTheme="minorEastAsia" w:eastAsiaTheme="minorEastAsia" w:hAnsiTheme="minorEastAsia" w:cs="宋体" w:hint="eastAsia"/>
          <w:szCs w:val="21"/>
        </w:rPr>
        <w:t>～</w:t>
      </w:r>
      <w:r w:rsidRPr="00B90DFA">
        <w:rPr>
          <w:rFonts w:asciiTheme="minorEastAsia" w:eastAsiaTheme="minorEastAsia" w:hAnsiTheme="minorEastAsia" w:cs="宋体" w:hint="eastAsia"/>
          <w:szCs w:val="21"/>
        </w:rPr>
        <w:t>150 ℃，测温精度：±8 ℃，或者读数的±8%，取最大值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137E4C03" w14:textId="78BEC14F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热成像分辨率：256</w:t>
      </w:r>
      <w:r w:rsidR="008B7F9C" w:rsidRPr="00B90DFA">
        <w:rPr>
          <w:rFonts w:asciiTheme="minorEastAsia" w:eastAsiaTheme="minorEastAsia" w:hAnsiTheme="minorEastAsia" w:cs="宋体" w:hint="eastAsia"/>
          <w:szCs w:val="21"/>
        </w:rPr>
        <w:t>×</w:t>
      </w:r>
      <w:r w:rsidRPr="00B90DFA">
        <w:rPr>
          <w:rFonts w:asciiTheme="minorEastAsia" w:eastAsiaTheme="minorEastAsia" w:hAnsiTheme="minorEastAsia" w:cs="宋体" w:hint="eastAsia"/>
          <w:szCs w:val="21"/>
        </w:rPr>
        <w:t>192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6F36BC92" w14:textId="144D25EB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热成像焦距：</w:t>
      </w:r>
      <w:r w:rsidR="008B7F9C" w:rsidRPr="00B90DFA">
        <w:rPr>
          <w:rFonts w:asciiTheme="minorEastAsia" w:eastAsiaTheme="minorEastAsia" w:hAnsiTheme="minorEastAsia" w:cs="宋体" w:hint="eastAsia"/>
          <w:szCs w:val="21"/>
        </w:rPr>
        <w:t>10</w:t>
      </w:r>
      <w:r w:rsidRPr="00B90DFA">
        <w:rPr>
          <w:rFonts w:asciiTheme="minorEastAsia" w:eastAsiaTheme="minorEastAsia" w:hAnsiTheme="minorEastAsia" w:cs="宋体" w:hint="eastAsia"/>
          <w:szCs w:val="21"/>
        </w:rPr>
        <w:t>mm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21ED10B2" w14:textId="17BBAAF0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人员最远报警距离（以1.8米</w:t>
      </w:r>
      <w:r w:rsidR="008B7F9C" w:rsidRPr="00B90DFA">
        <w:rPr>
          <w:rFonts w:asciiTheme="minorEastAsia" w:eastAsiaTheme="minorEastAsia" w:hAnsiTheme="minorEastAsia" w:cs="宋体" w:hint="eastAsia"/>
          <w:szCs w:val="21"/>
        </w:rPr>
        <w:t>×</w:t>
      </w:r>
      <w:r w:rsidRPr="00B90DFA">
        <w:rPr>
          <w:rFonts w:asciiTheme="minorEastAsia" w:eastAsiaTheme="minorEastAsia" w:hAnsiTheme="minorEastAsia" w:cs="宋体" w:hint="eastAsia"/>
          <w:szCs w:val="21"/>
        </w:rPr>
        <w:t>0.5米为准）：</w:t>
      </w:r>
      <w:r w:rsidR="008D7F94" w:rsidRPr="00B90DFA">
        <w:rPr>
          <w:rFonts w:asciiTheme="minorEastAsia" w:eastAsiaTheme="minorEastAsia" w:hAnsiTheme="minorEastAsia" w:cs="宋体" w:hint="eastAsia"/>
          <w:szCs w:val="21"/>
        </w:rPr>
        <w:t>≥</w:t>
      </w:r>
      <w:r w:rsidRPr="00B90DFA">
        <w:rPr>
          <w:rFonts w:asciiTheme="minorEastAsia" w:eastAsiaTheme="minorEastAsia" w:hAnsiTheme="minorEastAsia" w:cs="宋体" w:hint="eastAsia"/>
          <w:szCs w:val="21"/>
        </w:rPr>
        <w:t>100m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1EA6469F" w14:textId="3BC4445C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车辆最远报警距离（以4米</w:t>
      </w:r>
      <w:r w:rsidR="008B7F9C" w:rsidRPr="00B90DFA">
        <w:rPr>
          <w:rFonts w:asciiTheme="minorEastAsia" w:eastAsiaTheme="minorEastAsia" w:hAnsiTheme="minorEastAsia" w:cs="宋体" w:hint="eastAsia"/>
          <w:szCs w:val="21"/>
        </w:rPr>
        <w:t>×</w:t>
      </w:r>
      <w:r w:rsidRPr="00B90DFA">
        <w:rPr>
          <w:rFonts w:asciiTheme="minorEastAsia" w:eastAsiaTheme="minorEastAsia" w:hAnsiTheme="minorEastAsia" w:cs="宋体" w:hint="eastAsia"/>
          <w:szCs w:val="21"/>
        </w:rPr>
        <w:t>1.4米为准）：</w:t>
      </w:r>
      <w:r w:rsidR="008D7F94" w:rsidRPr="00B90DFA">
        <w:rPr>
          <w:rFonts w:asciiTheme="minorEastAsia" w:eastAsiaTheme="minorEastAsia" w:hAnsiTheme="minorEastAsia" w:cs="宋体" w:hint="eastAsia"/>
          <w:szCs w:val="21"/>
        </w:rPr>
        <w:t>≥</w:t>
      </w:r>
      <w:r w:rsidRPr="00B90DFA">
        <w:rPr>
          <w:rFonts w:asciiTheme="minorEastAsia" w:eastAsiaTheme="minorEastAsia" w:hAnsiTheme="minorEastAsia" w:cs="宋体" w:hint="eastAsia"/>
          <w:szCs w:val="21"/>
        </w:rPr>
        <w:t>300m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6BEFFFF3" w14:textId="7865C9F2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火点最远报警距离（以2米</w:t>
      </w:r>
      <w:r w:rsidR="008B7F9C" w:rsidRPr="00B90DFA">
        <w:rPr>
          <w:rFonts w:asciiTheme="minorEastAsia" w:eastAsiaTheme="minorEastAsia" w:hAnsiTheme="minorEastAsia" w:cs="宋体" w:hint="eastAsia"/>
          <w:szCs w:val="21"/>
        </w:rPr>
        <w:t>×</w:t>
      </w:r>
      <w:r w:rsidRPr="00B90DFA">
        <w:rPr>
          <w:rFonts w:asciiTheme="minorEastAsia" w:eastAsiaTheme="minorEastAsia" w:hAnsiTheme="minorEastAsia" w:cs="宋体" w:hint="eastAsia"/>
          <w:szCs w:val="21"/>
        </w:rPr>
        <w:t>2米为准）：</w:t>
      </w:r>
      <w:r w:rsidR="008D7F94" w:rsidRPr="00B90DFA">
        <w:rPr>
          <w:rFonts w:asciiTheme="minorEastAsia" w:eastAsiaTheme="minorEastAsia" w:hAnsiTheme="minorEastAsia" w:cs="宋体" w:hint="eastAsia"/>
          <w:szCs w:val="21"/>
        </w:rPr>
        <w:t>≥</w:t>
      </w:r>
      <w:r w:rsidRPr="00B90DFA">
        <w:rPr>
          <w:rFonts w:asciiTheme="minorEastAsia" w:eastAsiaTheme="minorEastAsia" w:hAnsiTheme="minorEastAsia" w:cs="宋体" w:hint="eastAsia"/>
          <w:szCs w:val="21"/>
        </w:rPr>
        <w:t>833m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713B0456" w14:textId="56D40641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 xml:space="preserve">热成像视场角：18.1°(H)13.6°(V) 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00224936" w14:textId="3577B0BB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可见光分辨率：2688</w:t>
      </w:r>
      <w:r w:rsidR="008B7F9C" w:rsidRPr="00B90DFA">
        <w:rPr>
          <w:rFonts w:asciiTheme="minorEastAsia" w:eastAsiaTheme="minorEastAsia" w:hAnsiTheme="minorEastAsia" w:cs="宋体" w:hint="eastAsia"/>
          <w:szCs w:val="21"/>
        </w:rPr>
        <w:t>×</w:t>
      </w:r>
      <w:r w:rsidRPr="00B90DFA">
        <w:rPr>
          <w:rFonts w:asciiTheme="minorEastAsia" w:eastAsiaTheme="minorEastAsia" w:hAnsiTheme="minorEastAsia" w:cs="宋体" w:hint="eastAsia"/>
          <w:szCs w:val="21"/>
        </w:rPr>
        <w:t>1520，400万实时高清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3E5F5ABC" w14:textId="7ED6FFF3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可见光补光功能：红外，有效距离100m，亮度、角度根据场景智能调整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6B28A807" w14:textId="70372BA9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烟雾</w:t>
      </w:r>
      <w:r w:rsidR="00031A4B" w:rsidRPr="00B90DFA">
        <w:rPr>
          <w:rFonts w:asciiTheme="minorEastAsia" w:eastAsiaTheme="minorEastAsia" w:hAnsiTheme="minorEastAsia" w:cs="宋体" w:hint="eastAsia"/>
          <w:szCs w:val="21"/>
        </w:rPr>
        <w:t>最远</w:t>
      </w:r>
      <w:r w:rsidRPr="00B90DFA">
        <w:rPr>
          <w:rFonts w:asciiTheme="minorEastAsia" w:eastAsiaTheme="minorEastAsia" w:hAnsiTheme="minorEastAsia" w:cs="宋体" w:hint="eastAsia"/>
          <w:szCs w:val="21"/>
        </w:rPr>
        <w:t>报警距离（以5米</w:t>
      </w:r>
      <w:r w:rsidR="008B7F9C" w:rsidRPr="00B90DFA">
        <w:rPr>
          <w:rFonts w:asciiTheme="minorEastAsia" w:eastAsiaTheme="minorEastAsia" w:hAnsiTheme="minorEastAsia" w:cs="宋体" w:hint="eastAsia"/>
          <w:szCs w:val="21"/>
        </w:rPr>
        <w:t>×</w:t>
      </w:r>
      <w:r w:rsidRPr="00B90DFA">
        <w:rPr>
          <w:rFonts w:asciiTheme="minorEastAsia" w:eastAsiaTheme="minorEastAsia" w:hAnsiTheme="minorEastAsia" w:cs="宋体" w:hint="eastAsia"/>
          <w:szCs w:val="21"/>
        </w:rPr>
        <w:t>5米为准）：</w:t>
      </w:r>
      <w:r w:rsidR="00013726" w:rsidRPr="00B90DFA">
        <w:rPr>
          <w:rFonts w:asciiTheme="minorEastAsia" w:eastAsiaTheme="minorEastAsia" w:hAnsiTheme="minorEastAsia" w:cs="宋体" w:hint="eastAsia"/>
          <w:szCs w:val="21"/>
        </w:rPr>
        <w:t>≥</w:t>
      </w:r>
      <w:r w:rsidRPr="00B90DFA">
        <w:rPr>
          <w:rFonts w:asciiTheme="minorEastAsia" w:eastAsiaTheme="minorEastAsia" w:hAnsiTheme="minorEastAsia" w:cs="宋体" w:hint="eastAsia"/>
          <w:szCs w:val="21"/>
        </w:rPr>
        <w:t>1500m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11C2F295" w14:textId="660500CD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可见光焦距：4.8-153mm，光学变倍32倍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7EE0F01A" w14:textId="0F93C21F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可见光透雾：支持算法透雾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16681B92" w14:textId="4C80F071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可见光视场角：58.8°(H) 34.4°(V)</w:t>
      </w:r>
      <w:r w:rsidR="00423727" w:rsidRPr="00B90DFA">
        <w:rPr>
          <w:rFonts w:asciiTheme="minorEastAsia" w:eastAsiaTheme="minorEastAsia" w:hAnsiTheme="minorEastAsia" w:cs="宋体" w:hint="eastAsia"/>
          <w:szCs w:val="21"/>
        </w:rPr>
        <w:t xml:space="preserve"> ～</w:t>
      </w:r>
      <w:r w:rsidRPr="00B90DFA">
        <w:rPr>
          <w:rFonts w:asciiTheme="minorEastAsia" w:eastAsiaTheme="minorEastAsia" w:hAnsiTheme="minorEastAsia" w:cs="宋体" w:hint="eastAsia"/>
          <w:szCs w:val="21"/>
        </w:rPr>
        <w:t xml:space="preserve">2.18°(H)1.22°(V) 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32F668E9" w14:textId="2F5FFE4D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水平范围：360°连续旋转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32238751" w14:textId="32D257DD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垂直范围：-5°</w:t>
      </w:r>
      <w:r w:rsidR="00423727" w:rsidRPr="00B90DFA">
        <w:rPr>
          <w:rFonts w:asciiTheme="minorEastAsia" w:eastAsiaTheme="minorEastAsia" w:hAnsiTheme="minorEastAsia" w:cs="宋体" w:hint="eastAsia"/>
          <w:szCs w:val="21"/>
        </w:rPr>
        <w:t>～</w:t>
      </w:r>
      <w:r w:rsidRPr="00B90DFA">
        <w:rPr>
          <w:rFonts w:asciiTheme="minorEastAsia" w:eastAsiaTheme="minorEastAsia" w:hAnsiTheme="minorEastAsia" w:cs="宋体" w:hint="eastAsia"/>
          <w:szCs w:val="21"/>
        </w:rPr>
        <w:t>90°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；</w:t>
      </w:r>
    </w:p>
    <w:p w14:paraId="582AEB20" w14:textId="6B4A8E4A" w:rsidR="00B074EC" w:rsidRPr="00B90DFA" w:rsidRDefault="00B074EC" w:rsidP="0053311E">
      <w:pPr>
        <w:adjustRightInd w:val="0"/>
        <w:snapToGrid w:val="0"/>
        <w:spacing w:line="360" w:lineRule="auto"/>
        <w:ind w:firstLineChars="200" w:firstLine="420"/>
        <w:rPr>
          <w:rFonts w:asciiTheme="minorEastAsia" w:eastAsiaTheme="minorEastAsia" w:hAnsiTheme="minorEastAsia" w:cs="宋体"/>
          <w:szCs w:val="21"/>
        </w:rPr>
      </w:pPr>
      <w:r w:rsidRPr="00B90DFA">
        <w:rPr>
          <w:rFonts w:asciiTheme="minorEastAsia" w:eastAsiaTheme="minorEastAsia" w:hAnsiTheme="minorEastAsia" w:cs="宋体" w:hint="eastAsia"/>
          <w:szCs w:val="21"/>
        </w:rPr>
        <w:t>防护等级：IP66，TVS 6000V 防雷、防浪涌、防突波，符合GB/T17626.5 四级标准</w:t>
      </w:r>
      <w:r w:rsidR="0053311E" w:rsidRPr="00B90DFA">
        <w:rPr>
          <w:rFonts w:asciiTheme="minorEastAsia" w:eastAsiaTheme="minorEastAsia" w:hAnsiTheme="minorEastAsia" w:cs="宋体" w:hint="eastAsia"/>
          <w:szCs w:val="21"/>
        </w:rPr>
        <w:t>。</w:t>
      </w:r>
    </w:p>
    <w:p w14:paraId="7FB51F3A" w14:textId="475971F1" w:rsidR="00650A19" w:rsidRPr="00B90DFA" w:rsidRDefault="00650A19" w:rsidP="00B074EC">
      <w:pPr>
        <w:pStyle w:val="a3"/>
        <w:adjustRightInd w:val="0"/>
        <w:snapToGrid w:val="0"/>
        <w:spacing w:line="360" w:lineRule="auto"/>
        <w:ind w:firstLine="422"/>
        <w:rPr>
          <w:rFonts w:ascii="宋体" w:hAnsi="宋体" w:cs="宋体"/>
          <w:b/>
          <w:szCs w:val="21"/>
        </w:rPr>
      </w:pPr>
      <w:r w:rsidRPr="00B90DFA">
        <w:rPr>
          <w:rFonts w:ascii="宋体" w:hAnsi="宋体" w:cs="宋体" w:hint="eastAsia"/>
          <w:b/>
          <w:szCs w:val="21"/>
        </w:rPr>
        <w:t>（二）线路服务</w:t>
      </w:r>
    </w:p>
    <w:p w14:paraId="627BED87" w14:textId="7777777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1、</w:t>
      </w:r>
      <w:r w:rsidRPr="00B90DFA">
        <w:rPr>
          <w:rFonts w:ascii="宋体" w:hAnsi="宋体"/>
          <w:kern w:val="0"/>
          <w:szCs w:val="21"/>
        </w:rPr>
        <w:t>传输系统要求</w:t>
      </w:r>
      <w:bookmarkEnd w:id="18"/>
      <w:bookmarkEnd w:id="19"/>
      <w:bookmarkEnd w:id="20"/>
    </w:p>
    <w:p w14:paraId="47543ED1" w14:textId="27FAA11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/>
          <w:kern w:val="0"/>
          <w:szCs w:val="21"/>
        </w:rPr>
        <w:t>传输网络起到连接前端和平台的桥梁作用，也是系统关键的部分，其性能直接决定着系统监控中心图像和数据的质量。本项目中传输网络为运营商互联网专线网络</w:t>
      </w:r>
      <w:r w:rsidRPr="00B90DFA">
        <w:rPr>
          <w:rFonts w:ascii="宋体" w:hAnsi="宋体" w:hint="eastAsia"/>
          <w:kern w:val="0"/>
          <w:szCs w:val="21"/>
        </w:rPr>
        <w:t>，</w:t>
      </w:r>
      <w:r w:rsidR="00423727" w:rsidRPr="00B90DFA">
        <w:rPr>
          <w:rFonts w:ascii="宋体" w:hAnsi="宋体" w:hint="eastAsia"/>
          <w:bCs/>
          <w:szCs w:val="21"/>
        </w:rPr>
        <w:t>可支持 IPv4和IPv6标准，传输</w:t>
      </w:r>
      <w:proofErr w:type="gramStart"/>
      <w:r w:rsidR="00423727" w:rsidRPr="00B90DFA">
        <w:rPr>
          <w:rFonts w:ascii="宋体" w:hAnsi="宋体" w:hint="eastAsia"/>
          <w:bCs/>
          <w:szCs w:val="21"/>
        </w:rPr>
        <w:t>层支持</w:t>
      </w:r>
      <w:proofErr w:type="gramEnd"/>
      <w:r w:rsidR="00423727" w:rsidRPr="00B90DFA">
        <w:rPr>
          <w:rFonts w:ascii="宋体" w:hAnsi="宋体" w:hint="eastAsia"/>
          <w:bCs/>
          <w:szCs w:val="21"/>
        </w:rPr>
        <w:t>TCP和UDP协议。</w:t>
      </w:r>
      <w:r w:rsidRPr="00B90DFA">
        <w:rPr>
          <w:rFonts w:ascii="宋体" w:hAnsi="宋体" w:hint="eastAsia"/>
          <w:kern w:val="0"/>
          <w:szCs w:val="21"/>
        </w:rPr>
        <w:t>网络带宽不低于10M</w:t>
      </w:r>
      <w:r w:rsidRPr="00B90DFA">
        <w:rPr>
          <w:rFonts w:ascii="宋体" w:hAnsi="宋体"/>
          <w:kern w:val="0"/>
          <w:szCs w:val="21"/>
        </w:rPr>
        <w:t>。系统涉及的点位众多，且分布比较广，根据实际需要形成监控专用网络。</w:t>
      </w:r>
    </w:p>
    <w:p w14:paraId="05FAAB8D" w14:textId="7777777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bookmarkStart w:id="21" w:name="_Toc11143053"/>
      <w:bookmarkStart w:id="22" w:name="_Toc128974431"/>
      <w:bookmarkStart w:id="23" w:name="_Toc128975579"/>
      <w:r w:rsidRPr="00B90DFA">
        <w:rPr>
          <w:rFonts w:ascii="宋体" w:hAnsi="宋体" w:hint="eastAsia"/>
          <w:kern w:val="0"/>
          <w:szCs w:val="21"/>
        </w:rPr>
        <w:t>2、</w:t>
      </w:r>
      <w:r w:rsidRPr="00B90DFA">
        <w:rPr>
          <w:rFonts w:ascii="宋体" w:hAnsi="宋体"/>
          <w:kern w:val="0"/>
          <w:szCs w:val="21"/>
        </w:rPr>
        <w:t>监控中心平台服务要求</w:t>
      </w:r>
      <w:bookmarkEnd w:id="21"/>
      <w:bookmarkEnd w:id="22"/>
      <w:bookmarkEnd w:id="23"/>
    </w:p>
    <w:p w14:paraId="7C93E89B" w14:textId="794BEF8D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cs="宋体" w:hint="eastAsia"/>
          <w:kern w:val="0"/>
          <w:szCs w:val="21"/>
          <w:lang w:val="zh-CN"/>
        </w:rPr>
        <w:t>最低高度要求30米的监控要求统一接入</w:t>
      </w:r>
      <w:r w:rsidR="00101A3A" w:rsidRPr="00B90DFA">
        <w:rPr>
          <w:rFonts w:ascii="宋体" w:hAnsi="宋体" w:hint="eastAsia"/>
          <w:bCs/>
          <w:kern w:val="0"/>
          <w:szCs w:val="21"/>
        </w:rPr>
        <w:t>广陵经济开发区</w:t>
      </w:r>
      <w:r w:rsidR="00B46765" w:rsidRPr="00B90DFA">
        <w:rPr>
          <w:rFonts w:ascii="宋体" w:hAnsi="宋体" w:hint="eastAsia"/>
          <w:bCs/>
          <w:kern w:val="0"/>
          <w:szCs w:val="21"/>
        </w:rPr>
        <w:t>管理委员会</w:t>
      </w:r>
      <w:r w:rsidRPr="00B90DFA">
        <w:rPr>
          <w:rFonts w:ascii="宋体" w:hAnsi="宋体" w:hint="eastAsia"/>
          <w:bCs/>
          <w:kern w:val="0"/>
          <w:szCs w:val="21"/>
        </w:rPr>
        <w:t>指挥中心，支持实时查看、云</w:t>
      </w:r>
      <w:proofErr w:type="gramStart"/>
      <w:r w:rsidRPr="00B90DFA">
        <w:rPr>
          <w:rFonts w:ascii="宋体" w:hAnsi="宋体" w:hint="eastAsia"/>
          <w:bCs/>
          <w:kern w:val="0"/>
          <w:szCs w:val="21"/>
        </w:rPr>
        <w:t>台控制</w:t>
      </w:r>
      <w:proofErr w:type="gramEnd"/>
      <w:r w:rsidRPr="00B90DFA">
        <w:rPr>
          <w:rFonts w:ascii="宋体" w:hAnsi="宋体" w:hint="eastAsia"/>
          <w:bCs/>
          <w:kern w:val="0"/>
          <w:szCs w:val="21"/>
        </w:rPr>
        <w:t>等功能；</w:t>
      </w:r>
      <w:r w:rsidRPr="00B90DFA">
        <w:rPr>
          <w:rFonts w:ascii="宋体" w:hAnsi="宋体" w:cs="宋体" w:hint="eastAsia"/>
          <w:kern w:val="0"/>
          <w:szCs w:val="21"/>
          <w:lang w:val="zh-CN"/>
        </w:rPr>
        <w:t>支持摄像机烟火识别，将采集到的抓拍图片通过云端人工智能算法，智能识别后将数据反馈</w:t>
      </w:r>
      <w:proofErr w:type="gramStart"/>
      <w:r w:rsidRPr="00B90DFA">
        <w:rPr>
          <w:rFonts w:ascii="宋体" w:hAnsi="宋体" w:cs="宋体" w:hint="eastAsia"/>
          <w:kern w:val="0"/>
          <w:szCs w:val="21"/>
          <w:lang w:val="zh-CN"/>
        </w:rPr>
        <w:t>至相应</w:t>
      </w:r>
      <w:proofErr w:type="gramEnd"/>
      <w:r w:rsidRPr="00B90DFA">
        <w:rPr>
          <w:rFonts w:ascii="宋体" w:hAnsi="宋体" w:cs="宋体" w:hint="eastAsia"/>
          <w:kern w:val="0"/>
          <w:szCs w:val="21"/>
          <w:lang w:val="zh-CN"/>
        </w:rPr>
        <w:t>服务器中。告警摄像头高亮显示告警，支持声音告警；支</w:t>
      </w:r>
      <w:r w:rsidRPr="00B90DFA">
        <w:rPr>
          <w:rFonts w:ascii="宋体" w:hAnsi="宋体" w:cs="宋体" w:hint="eastAsia"/>
          <w:kern w:val="0"/>
          <w:szCs w:val="21"/>
          <w:lang w:val="zh-CN"/>
        </w:rPr>
        <w:lastRenderedPageBreak/>
        <w:t>持人工点击发送告警/自动告警两种模式；告警方式可支持手机推送信息</w:t>
      </w:r>
      <w:r w:rsidRPr="00B90DFA">
        <w:rPr>
          <w:rFonts w:ascii="宋体" w:hAnsi="宋体"/>
          <w:kern w:val="0"/>
          <w:szCs w:val="21"/>
        </w:rPr>
        <w:t>。</w:t>
      </w:r>
      <w:r w:rsidRPr="00B90DFA">
        <w:rPr>
          <w:rFonts w:ascii="宋体" w:hAnsi="宋体" w:hint="eastAsia"/>
          <w:kern w:val="0"/>
          <w:szCs w:val="21"/>
        </w:rPr>
        <w:t>需提供1个月视频存储服务。</w:t>
      </w:r>
    </w:p>
    <w:p w14:paraId="514F7ED7" w14:textId="77777777" w:rsidR="00650A19" w:rsidRPr="00B90DFA" w:rsidRDefault="00650A19" w:rsidP="00650A19">
      <w:pPr>
        <w:pStyle w:val="a3"/>
        <w:adjustRightInd w:val="0"/>
        <w:snapToGrid w:val="0"/>
        <w:spacing w:line="360" w:lineRule="auto"/>
        <w:ind w:firstLine="422"/>
        <w:rPr>
          <w:rFonts w:ascii="宋体" w:hAnsi="宋体" w:cs="宋体"/>
          <w:b/>
          <w:szCs w:val="21"/>
        </w:rPr>
      </w:pPr>
      <w:bookmarkStart w:id="24" w:name="_Toc11143060"/>
      <w:bookmarkStart w:id="25" w:name="_Toc128974438"/>
      <w:bookmarkStart w:id="26" w:name="_Toc128975586"/>
      <w:r w:rsidRPr="00B90DFA">
        <w:rPr>
          <w:rFonts w:ascii="宋体" w:hAnsi="宋体" w:cs="宋体" w:hint="eastAsia"/>
          <w:b/>
          <w:szCs w:val="21"/>
        </w:rPr>
        <w:t>（三）维护服务</w:t>
      </w:r>
    </w:p>
    <w:p w14:paraId="71C1D3BF" w14:textId="7777777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1、用电服务</w:t>
      </w:r>
    </w:p>
    <w:p w14:paraId="33E537D4" w14:textId="11B6C70A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提供7</w:t>
      </w:r>
      <w:r w:rsidR="008E4004" w:rsidRPr="00B90DFA">
        <w:rPr>
          <w:rFonts w:ascii="宋体" w:hAnsi="宋体" w:hint="eastAsia"/>
          <w:kern w:val="0"/>
          <w:szCs w:val="21"/>
        </w:rPr>
        <w:t>×</w:t>
      </w:r>
      <w:r w:rsidRPr="00B90DFA">
        <w:rPr>
          <w:rFonts w:ascii="宋体" w:hAnsi="宋体" w:hint="eastAsia"/>
          <w:kern w:val="0"/>
          <w:szCs w:val="21"/>
        </w:rPr>
        <w:t>24小时稳定电源，确保视频服务不间断。</w:t>
      </w:r>
    </w:p>
    <w:p w14:paraId="7B9B9A27" w14:textId="77777777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2、</w:t>
      </w:r>
      <w:r w:rsidRPr="00B90DFA">
        <w:rPr>
          <w:rFonts w:ascii="宋体" w:hAnsi="宋体"/>
          <w:kern w:val="0"/>
          <w:szCs w:val="21"/>
        </w:rPr>
        <w:t>系统集成及维护服务</w:t>
      </w:r>
      <w:bookmarkEnd w:id="24"/>
      <w:bookmarkEnd w:id="25"/>
      <w:bookmarkEnd w:id="26"/>
    </w:p>
    <w:p w14:paraId="1B75B7B7" w14:textId="6D535494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/>
          <w:kern w:val="0"/>
          <w:szCs w:val="21"/>
        </w:rPr>
        <w:t>系统整体的安装、接入、调试</w:t>
      </w:r>
      <w:r w:rsidRPr="00B90DFA">
        <w:rPr>
          <w:rFonts w:ascii="宋体" w:hAnsi="宋体" w:hint="eastAsia"/>
          <w:kern w:val="0"/>
          <w:szCs w:val="21"/>
        </w:rPr>
        <w:t>要求在30日内完成</w:t>
      </w:r>
      <w:r w:rsidRPr="00B90DFA">
        <w:rPr>
          <w:rFonts w:ascii="宋体" w:hAnsi="宋体"/>
          <w:kern w:val="0"/>
          <w:szCs w:val="21"/>
        </w:rPr>
        <w:t>。</w:t>
      </w:r>
      <w:r w:rsidRPr="00B90DFA">
        <w:rPr>
          <w:rFonts w:ascii="宋体" w:hAnsi="宋体" w:hint="eastAsia"/>
          <w:kern w:val="0"/>
          <w:szCs w:val="21"/>
        </w:rPr>
        <w:t>服务期内</w:t>
      </w:r>
      <w:r w:rsidRPr="00B90DFA">
        <w:rPr>
          <w:rFonts w:ascii="宋体" w:hAnsi="宋体"/>
          <w:kern w:val="0"/>
          <w:szCs w:val="21"/>
        </w:rPr>
        <w:t>提供</w:t>
      </w:r>
      <w:r w:rsidRPr="00B90DFA">
        <w:rPr>
          <w:rFonts w:ascii="宋体" w:hAnsi="宋体" w:hint="eastAsia"/>
          <w:kern w:val="0"/>
          <w:szCs w:val="21"/>
        </w:rPr>
        <w:t>免费</w:t>
      </w:r>
      <w:r w:rsidRPr="00B90DFA">
        <w:rPr>
          <w:rFonts w:ascii="宋体" w:hAnsi="宋体"/>
          <w:kern w:val="0"/>
          <w:szCs w:val="21"/>
        </w:rPr>
        <w:t>维护服务且提供</w:t>
      </w:r>
      <w:r w:rsidRPr="00B90DFA">
        <w:rPr>
          <w:rFonts w:ascii="宋体" w:hAnsi="宋体" w:hint="eastAsia"/>
          <w:kern w:val="0"/>
          <w:szCs w:val="21"/>
        </w:rPr>
        <w:t>3年的系统维护服务，</w:t>
      </w:r>
      <w:r w:rsidRPr="00B90DFA">
        <w:rPr>
          <w:rFonts w:ascii="宋体" w:hAnsi="宋体"/>
          <w:kern w:val="0"/>
          <w:szCs w:val="21"/>
        </w:rPr>
        <w:t>维护时间要求为7</w:t>
      </w:r>
      <w:r w:rsidR="008E4004" w:rsidRPr="00B90DFA">
        <w:rPr>
          <w:rFonts w:ascii="宋体" w:hAnsi="宋体" w:hint="eastAsia"/>
          <w:kern w:val="0"/>
          <w:szCs w:val="21"/>
        </w:rPr>
        <w:t>×</w:t>
      </w:r>
      <w:r w:rsidRPr="00B90DFA">
        <w:rPr>
          <w:rFonts w:ascii="宋体" w:hAnsi="宋体"/>
          <w:kern w:val="0"/>
          <w:szCs w:val="21"/>
        </w:rPr>
        <w:t>24小时，接到采购人故障通知后的12小时内到达现场维修，并能在48小时内排除解决一般故障，72小时内排除解决疑难故障。</w:t>
      </w:r>
    </w:p>
    <w:p w14:paraId="4D8931E4" w14:textId="55B117B3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2.1</w:t>
      </w:r>
      <w:r w:rsidR="00EE46B3" w:rsidRPr="00B90DFA">
        <w:rPr>
          <w:rFonts w:ascii="宋体" w:hAnsi="宋体" w:hint="eastAsia"/>
          <w:kern w:val="0"/>
          <w:szCs w:val="21"/>
        </w:rPr>
        <w:t>系统集成：</w:t>
      </w:r>
    </w:p>
    <w:p w14:paraId="5EE952F9" w14:textId="009C7536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（1）</w:t>
      </w:r>
      <w:r w:rsidR="00EE46B3" w:rsidRPr="00B90DFA">
        <w:rPr>
          <w:rFonts w:ascii="宋体" w:hAnsi="宋体" w:hint="eastAsia"/>
          <w:kern w:val="0"/>
          <w:szCs w:val="21"/>
        </w:rPr>
        <w:t>硬件设备的集成：包括摄像头、传输设备、存储设备、服务器等硬件设备的集成。这些设备需要被整合到一个统一的管理系统中，以实现数据的采集、传输、存储和处理。</w:t>
      </w:r>
    </w:p>
    <w:p w14:paraId="640690BE" w14:textId="0D494C52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（2）</w:t>
      </w:r>
      <w:r w:rsidR="00EE46B3" w:rsidRPr="00B90DFA">
        <w:rPr>
          <w:rFonts w:ascii="宋体" w:hAnsi="宋体" w:hint="eastAsia"/>
          <w:kern w:val="0"/>
          <w:szCs w:val="21"/>
        </w:rPr>
        <w:t>软件系统的集成：包括视频监控平台和管理软件等。这些软件系统需要能够相互协作，实现系统功能。</w:t>
      </w:r>
    </w:p>
    <w:p w14:paraId="71FE0E77" w14:textId="77777777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（3）</w:t>
      </w:r>
      <w:r w:rsidR="00EE46B3" w:rsidRPr="00B90DFA">
        <w:rPr>
          <w:rFonts w:ascii="宋体" w:hAnsi="宋体" w:hint="eastAsia"/>
          <w:kern w:val="0"/>
          <w:szCs w:val="21"/>
        </w:rPr>
        <w:t xml:space="preserve">网络系统的集成：网络系统是实现设备之间、系统之间通信和数据传输的基础。 </w:t>
      </w:r>
    </w:p>
    <w:p w14:paraId="0E5BE08D" w14:textId="5001A601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（4）</w:t>
      </w:r>
      <w:r w:rsidR="00EE46B3" w:rsidRPr="00B90DFA">
        <w:rPr>
          <w:rFonts w:ascii="宋体" w:hAnsi="宋体" w:hint="eastAsia"/>
          <w:kern w:val="0"/>
          <w:szCs w:val="21"/>
        </w:rPr>
        <w:t xml:space="preserve">数据整合与共享：系统集成的一个重要目标是实现数据的整合与共享。根据建设单位需要将数据进行整合，并通过统一的数据接口或平台实现数据的共享和交换。 </w:t>
      </w:r>
    </w:p>
    <w:p w14:paraId="747C6596" w14:textId="3F74A4CA" w:rsidR="00EE46B3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（5）</w:t>
      </w:r>
      <w:r w:rsidR="00EE46B3" w:rsidRPr="00B90DFA">
        <w:rPr>
          <w:rFonts w:ascii="宋体" w:hAnsi="宋体" w:hint="eastAsia"/>
          <w:kern w:val="0"/>
          <w:szCs w:val="21"/>
        </w:rPr>
        <w:t>培训与技术支持：系统集成完成后，需要对操作人员进行培训，以确保他们能够熟练使用新的系统。此外，技术支持也是系统集成不可或缺的一部分，以确保系统的稳定运行和及时解决问题。</w:t>
      </w:r>
    </w:p>
    <w:p w14:paraId="36724871" w14:textId="77777777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2.2</w:t>
      </w:r>
      <w:r w:rsidR="00EE46B3" w:rsidRPr="00B90DFA">
        <w:rPr>
          <w:rFonts w:ascii="宋体" w:hAnsi="宋体" w:hint="eastAsia"/>
          <w:kern w:val="0"/>
          <w:szCs w:val="21"/>
        </w:rPr>
        <w:t>系统运维：</w:t>
      </w:r>
    </w:p>
    <w:p w14:paraId="69EAB0C5" w14:textId="56128778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（1）</w:t>
      </w:r>
      <w:r w:rsidR="00EE46B3" w:rsidRPr="00B90DFA">
        <w:rPr>
          <w:rFonts w:ascii="宋体" w:hAnsi="宋体" w:hint="eastAsia"/>
          <w:kern w:val="0"/>
          <w:szCs w:val="21"/>
        </w:rPr>
        <w:t>系统部署与配置</w:t>
      </w:r>
      <w:r w:rsidR="000C133D" w:rsidRPr="00B90DFA">
        <w:rPr>
          <w:rFonts w:ascii="宋体" w:hAnsi="宋体" w:hint="eastAsia"/>
          <w:kern w:val="0"/>
          <w:szCs w:val="21"/>
        </w:rPr>
        <w:t>：</w:t>
      </w:r>
      <w:r w:rsidR="00EE46B3" w:rsidRPr="00B90DFA">
        <w:rPr>
          <w:rFonts w:ascii="宋体" w:hAnsi="宋体" w:hint="eastAsia"/>
          <w:kern w:val="0"/>
          <w:szCs w:val="21"/>
        </w:rPr>
        <w:t>负责软件系统的安装、部署和配置，包括网络环境的配置、数据库的搭建与配置</w:t>
      </w:r>
      <w:r w:rsidR="008E4004" w:rsidRPr="00B90DFA">
        <w:rPr>
          <w:rFonts w:ascii="宋体" w:hAnsi="宋体" w:hint="eastAsia"/>
          <w:kern w:val="0"/>
          <w:szCs w:val="21"/>
        </w:rPr>
        <w:t>、</w:t>
      </w:r>
      <w:r w:rsidR="00EE46B3" w:rsidRPr="00B90DFA">
        <w:rPr>
          <w:rFonts w:ascii="宋体" w:hAnsi="宋体" w:hint="eastAsia"/>
          <w:kern w:val="0"/>
          <w:szCs w:val="21"/>
        </w:rPr>
        <w:t xml:space="preserve">服务器的安装与配置等。 </w:t>
      </w:r>
    </w:p>
    <w:p w14:paraId="01F44D44" w14:textId="04C10D04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（2）</w:t>
      </w:r>
      <w:r w:rsidR="00EE46B3" w:rsidRPr="00B90DFA">
        <w:rPr>
          <w:rFonts w:ascii="宋体" w:hAnsi="宋体" w:hint="eastAsia"/>
          <w:kern w:val="0"/>
          <w:szCs w:val="21"/>
        </w:rPr>
        <w:t>系统监控与运维</w:t>
      </w:r>
      <w:r w:rsidR="000C133D" w:rsidRPr="00B90DFA">
        <w:rPr>
          <w:rFonts w:ascii="宋体" w:hAnsi="宋体" w:hint="eastAsia"/>
          <w:kern w:val="0"/>
          <w:szCs w:val="21"/>
        </w:rPr>
        <w:t>：</w:t>
      </w:r>
      <w:r w:rsidR="00EE46B3" w:rsidRPr="00B90DFA">
        <w:rPr>
          <w:rFonts w:ascii="宋体" w:hAnsi="宋体" w:hint="eastAsia"/>
          <w:kern w:val="0"/>
          <w:szCs w:val="21"/>
        </w:rPr>
        <w:t>通过软件监控工具对软件系统进行实时监控，包括系统的运行状态、网络、存储及数据库等资源利用情况、网络连接等，及时发现问题并进行处理</w:t>
      </w:r>
      <w:r w:rsidR="008E4004" w:rsidRPr="00B90DFA">
        <w:rPr>
          <w:rFonts w:ascii="宋体" w:hAnsi="宋体" w:hint="eastAsia"/>
          <w:kern w:val="0"/>
          <w:szCs w:val="21"/>
        </w:rPr>
        <w:t>。</w:t>
      </w:r>
      <w:r w:rsidR="00EE46B3" w:rsidRPr="00B90DFA">
        <w:rPr>
          <w:rFonts w:ascii="宋体" w:hAnsi="宋体" w:hint="eastAsia"/>
          <w:kern w:val="0"/>
          <w:szCs w:val="21"/>
        </w:rPr>
        <w:t>运</w:t>
      </w:r>
      <w:proofErr w:type="gramStart"/>
      <w:r w:rsidR="00EE46B3" w:rsidRPr="00B90DFA">
        <w:rPr>
          <w:rFonts w:ascii="宋体" w:hAnsi="宋体" w:hint="eastAsia"/>
          <w:kern w:val="0"/>
          <w:szCs w:val="21"/>
        </w:rPr>
        <w:t>维工作</w:t>
      </w:r>
      <w:proofErr w:type="gramEnd"/>
      <w:r w:rsidR="00EE46B3" w:rsidRPr="00B90DFA">
        <w:rPr>
          <w:rFonts w:ascii="宋体" w:hAnsi="宋体" w:hint="eastAsia"/>
          <w:kern w:val="0"/>
          <w:szCs w:val="21"/>
        </w:rPr>
        <w:t xml:space="preserve">还包括故障排除、日志管理、备份与恢复等。 </w:t>
      </w:r>
    </w:p>
    <w:p w14:paraId="16C8D598" w14:textId="27F2423D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（3）</w:t>
      </w:r>
      <w:r w:rsidR="00EE46B3" w:rsidRPr="00B90DFA">
        <w:rPr>
          <w:rFonts w:ascii="宋体" w:hAnsi="宋体" w:hint="eastAsia"/>
          <w:kern w:val="0"/>
          <w:szCs w:val="21"/>
        </w:rPr>
        <w:t>性能优化与调优</w:t>
      </w:r>
      <w:r w:rsidR="000C133D" w:rsidRPr="00B90DFA">
        <w:rPr>
          <w:rFonts w:ascii="宋体" w:hAnsi="宋体" w:hint="eastAsia"/>
          <w:kern w:val="0"/>
          <w:szCs w:val="21"/>
        </w:rPr>
        <w:t>：</w:t>
      </w:r>
      <w:r w:rsidR="00EE46B3" w:rsidRPr="00B90DFA">
        <w:rPr>
          <w:rFonts w:ascii="宋体" w:hAnsi="宋体" w:hint="eastAsia"/>
          <w:kern w:val="0"/>
          <w:szCs w:val="21"/>
        </w:rPr>
        <w:t>通过性能测试和分析，找出软件系统的性能瓶颈，对本平台系统进行优化和调整，以提高系统的性能、可扩展性和稳定性。</w:t>
      </w:r>
    </w:p>
    <w:p w14:paraId="5A14CB23" w14:textId="46B68DD6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（4）</w:t>
      </w:r>
      <w:r w:rsidR="00EE46B3" w:rsidRPr="00B90DFA">
        <w:rPr>
          <w:rFonts w:ascii="宋体" w:hAnsi="宋体" w:hint="eastAsia"/>
          <w:kern w:val="0"/>
          <w:szCs w:val="21"/>
        </w:rPr>
        <w:t>安全与权限管理</w:t>
      </w:r>
      <w:r w:rsidR="000C133D" w:rsidRPr="00B90DFA">
        <w:rPr>
          <w:rFonts w:ascii="宋体" w:hAnsi="宋体" w:hint="eastAsia"/>
          <w:kern w:val="0"/>
          <w:szCs w:val="21"/>
        </w:rPr>
        <w:t>：</w:t>
      </w:r>
      <w:r w:rsidR="00EE46B3" w:rsidRPr="00B90DFA">
        <w:rPr>
          <w:rFonts w:ascii="宋体" w:hAnsi="宋体" w:hint="eastAsia"/>
          <w:kern w:val="0"/>
          <w:szCs w:val="21"/>
        </w:rPr>
        <w:t>确保软件系统的安全性，包括对系统进行漏洞扫描和修复、设置防火墙、配置安全策略等。</w:t>
      </w:r>
    </w:p>
    <w:p w14:paraId="73E2DD0C" w14:textId="6A5C627D" w:rsidR="0053311E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（5）</w:t>
      </w:r>
      <w:r w:rsidR="00EE46B3" w:rsidRPr="00B90DFA">
        <w:rPr>
          <w:rFonts w:ascii="宋体" w:hAnsi="宋体" w:hint="eastAsia"/>
          <w:kern w:val="0"/>
          <w:szCs w:val="21"/>
        </w:rPr>
        <w:t>版本管理与升级</w:t>
      </w:r>
      <w:r w:rsidR="000C133D" w:rsidRPr="00B90DFA">
        <w:rPr>
          <w:rFonts w:ascii="宋体" w:hAnsi="宋体" w:hint="eastAsia"/>
          <w:kern w:val="0"/>
          <w:szCs w:val="21"/>
        </w:rPr>
        <w:t>：</w:t>
      </w:r>
      <w:r w:rsidR="00EE46B3" w:rsidRPr="00B90DFA">
        <w:rPr>
          <w:rFonts w:ascii="宋体" w:hAnsi="宋体" w:hint="eastAsia"/>
          <w:kern w:val="0"/>
          <w:szCs w:val="21"/>
        </w:rPr>
        <w:t>通过版本管理工具对软件的相关版本进行管理，包括代码版本管理、依赖版本管理等</w:t>
      </w:r>
      <w:r w:rsidR="004E188C" w:rsidRPr="00B90DFA">
        <w:rPr>
          <w:rFonts w:ascii="宋体" w:hAnsi="宋体" w:hint="eastAsia"/>
          <w:kern w:val="0"/>
          <w:szCs w:val="21"/>
        </w:rPr>
        <w:t>。</w:t>
      </w:r>
      <w:r w:rsidR="00EE46B3" w:rsidRPr="00B90DFA">
        <w:rPr>
          <w:rFonts w:ascii="宋体" w:hAnsi="宋体" w:hint="eastAsia"/>
          <w:kern w:val="0"/>
          <w:szCs w:val="21"/>
        </w:rPr>
        <w:t>在需要时进行软件的升级和补丁的安装，确保软件系统的安全性和功能性。</w:t>
      </w:r>
    </w:p>
    <w:p w14:paraId="66B370D6" w14:textId="2450B182" w:rsidR="00EE46B3" w:rsidRPr="00B90DFA" w:rsidRDefault="0053311E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（6）</w:t>
      </w:r>
      <w:r w:rsidR="00EE46B3" w:rsidRPr="00B90DFA">
        <w:rPr>
          <w:rFonts w:ascii="宋体" w:hAnsi="宋体" w:hint="eastAsia"/>
          <w:kern w:val="0"/>
          <w:szCs w:val="21"/>
        </w:rPr>
        <w:t>数据备份与恢复</w:t>
      </w:r>
      <w:r w:rsidR="000C133D" w:rsidRPr="00B90DFA">
        <w:rPr>
          <w:rFonts w:ascii="宋体" w:hAnsi="宋体" w:hint="eastAsia"/>
          <w:kern w:val="0"/>
          <w:szCs w:val="21"/>
        </w:rPr>
        <w:t>：</w:t>
      </w:r>
      <w:r w:rsidR="00EE46B3" w:rsidRPr="00B90DFA">
        <w:rPr>
          <w:rFonts w:ascii="宋体" w:hAnsi="宋体" w:hint="eastAsia"/>
          <w:kern w:val="0"/>
          <w:szCs w:val="21"/>
        </w:rPr>
        <w:t>定期进行平台系统数据备份，并测试数据的可恢复性，确保发</w:t>
      </w:r>
      <w:r w:rsidR="00EE46B3" w:rsidRPr="00B90DFA">
        <w:rPr>
          <w:rFonts w:ascii="宋体" w:hAnsi="宋体" w:hint="eastAsia"/>
          <w:kern w:val="0"/>
          <w:szCs w:val="21"/>
        </w:rPr>
        <w:lastRenderedPageBreak/>
        <w:t>生意外时能够快速恢复数据。</w:t>
      </w:r>
    </w:p>
    <w:p w14:paraId="0E15B08A" w14:textId="1C3CEF8A" w:rsidR="00650A19" w:rsidRPr="00B90DFA" w:rsidRDefault="00650A19" w:rsidP="0053311E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3、</w:t>
      </w:r>
      <w:r w:rsidR="003B5A7E" w:rsidRPr="00B90DFA">
        <w:rPr>
          <w:rFonts w:ascii="宋体" w:hAnsi="宋体" w:hint="eastAsia"/>
          <w:kern w:val="0"/>
          <w:szCs w:val="21"/>
        </w:rPr>
        <w:t>20</w:t>
      </w:r>
      <w:r w:rsidR="00B45638" w:rsidRPr="00B90DFA">
        <w:rPr>
          <w:rFonts w:ascii="宋体" w:hAnsi="宋体" w:hint="eastAsia"/>
          <w:kern w:val="0"/>
          <w:szCs w:val="21"/>
        </w:rPr>
        <w:t>处</w:t>
      </w:r>
      <w:r w:rsidRPr="00B90DFA">
        <w:rPr>
          <w:rFonts w:ascii="宋体" w:hAnsi="宋体" w:hint="eastAsia"/>
          <w:kern w:val="0"/>
          <w:szCs w:val="21"/>
        </w:rPr>
        <w:t>高空监控</w:t>
      </w:r>
      <w:r w:rsidR="00B45638" w:rsidRPr="00B90DFA">
        <w:rPr>
          <w:rFonts w:ascii="宋体" w:hAnsi="宋体" w:hint="eastAsia"/>
          <w:kern w:val="0"/>
          <w:szCs w:val="21"/>
        </w:rPr>
        <w:t>服务</w:t>
      </w:r>
      <w:r w:rsidRPr="00B90DFA">
        <w:rPr>
          <w:rFonts w:ascii="宋体" w:hAnsi="宋体" w:hint="eastAsia"/>
          <w:kern w:val="0"/>
          <w:szCs w:val="21"/>
        </w:rPr>
        <w:t>，服务年限为3年。</w:t>
      </w:r>
    </w:p>
    <w:p w14:paraId="7122556D" w14:textId="5CCCB371" w:rsidR="00650A19" w:rsidRPr="00B90DFA" w:rsidRDefault="0053311E" w:rsidP="00650A19">
      <w:pPr>
        <w:pStyle w:val="a3"/>
        <w:adjustRightInd w:val="0"/>
        <w:snapToGrid w:val="0"/>
        <w:spacing w:line="360" w:lineRule="auto"/>
        <w:ind w:firstLineChars="0" w:firstLine="0"/>
        <w:rPr>
          <w:b/>
        </w:rPr>
      </w:pPr>
      <w:r w:rsidRPr="00B90DFA">
        <w:rPr>
          <w:rFonts w:hint="eastAsia"/>
          <w:b/>
        </w:rPr>
        <w:t>五</w:t>
      </w:r>
      <w:r w:rsidR="00650A19" w:rsidRPr="00B90DFA">
        <w:rPr>
          <w:rFonts w:hint="eastAsia"/>
          <w:b/>
        </w:rPr>
        <w:t>、报价要求</w:t>
      </w:r>
    </w:p>
    <w:bookmarkEnd w:id="1"/>
    <w:p w14:paraId="4D3438BF" w14:textId="29572768" w:rsidR="00650A19" w:rsidRPr="00B90DFA" w:rsidRDefault="00650A19" w:rsidP="00650A19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kern w:val="0"/>
          <w:szCs w:val="21"/>
        </w:rPr>
      </w:pPr>
      <w:r w:rsidRPr="00B90DFA">
        <w:rPr>
          <w:rFonts w:ascii="宋体" w:hAnsi="宋体" w:hint="eastAsia"/>
          <w:kern w:val="0"/>
          <w:szCs w:val="21"/>
        </w:rPr>
        <w:t>1、本项目报价为固定总价方式。供应商报价时应根据采购文件所提出的服务项目、服务要求等各类费用组成进行综合报价。报价中应包含市场价格风险和政策风险在内的一切费用，成交后，供应商由于考虑不周，漏报、少报而要求追加报价将不会被采购人所接受。</w:t>
      </w:r>
    </w:p>
    <w:p w14:paraId="6771E4DB" w14:textId="0FAABFC9" w:rsidR="00650A19" w:rsidRPr="004D25BE" w:rsidRDefault="00650A19" w:rsidP="00650A19">
      <w:pPr>
        <w:adjustRightInd w:val="0"/>
        <w:snapToGrid w:val="0"/>
        <w:spacing w:line="360" w:lineRule="auto"/>
        <w:ind w:firstLineChars="200" w:firstLine="420"/>
        <w:rPr>
          <w:kern w:val="0"/>
        </w:rPr>
      </w:pPr>
      <w:r w:rsidRPr="00B90DFA">
        <w:rPr>
          <w:rFonts w:ascii="宋体" w:hAnsi="宋体"/>
          <w:kern w:val="0"/>
          <w:szCs w:val="21"/>
        </w:rPr>
        <w:t>2</w:t>
      </w:r>
      <w:r w:rsidRPr="00B90DFA">
        <w:rPr>
          <w:rFonts w:ascii="宋体" w:hAnsi="宋体" w:hint="eastAsia"/>
          <w:kern w:val="0"/>
          <w:szCs w:val="21"/>
        </w:rPr>
        <w:t>、供应商的任何错漏、优惠、竞争性报价不得作为减轻责任、减少服务、增加收费、降低质量的理由。在验收过程中，如发现疏漏，供应商应无条件、无偿补齐，所发生的一切费用，视为已包含在供应商的最终报价中</w:t>
      </w:r>
      <w:r w:rsidR="004E188C" w:rsidRPr="00B90DFA">
        <w:rPr>
          <w:rFonts w:ascii="宋体" w:hAnsi="宋体" w:hint="eastAsia"/>
          <w:kern w:val="0"/>
          <w:szCs w:val="21"/>
        </w:rPr>
        <w:t>。</w:t>
      </w:r>
    </w:p>
    <w:p w14:paraId="17658DDD" w14:textId="77777777" w:rsidR="00D13425" w:rsidRPr="00650A19" w:rsidRDefault="00D13425"/>
    <w:sectPr w:rsidR="00D13425" w:rsidRPr="0065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59DCDA" w15:done="0"/>
  <w15:commentEx w15:paraId="2499A83D" w15:done="0"/>
  <w15:commentEx w15:paraId="4B41A685" w15:done="0"/>
  <w15:commentEx w15:paraId="50DB7264" w15:paraIdParent="4B41A685" w15:done="0"/>
  <w15:commentEx w15:paraId="62860C47" w15:done="0"/>
  <w15:commentEx w15:paraId="40E857AD" w15:paraIdParent="62860C47" w15:done="0"/>
  <w15:commentEx w15:paraId="74014E82" w15:done="0"/>
  <w15:commentEx w15:paraId="2350C57F" w15:paraIdParent="74014E82" w15:done="0"/>
  <w15:commentEx w15:paraId="4BC3C116" w15:done="0"/>
  <w15:commentEx w15:paraId="1F1DEDB9" w15:done="0"/>
  <w15:commentEx w15:paraId="36FC1040" w15:paraIdParent="1F1DEDB9" w15:done="0"/>
  <w15:commentEx w15:paraId="49FE375F" w15:done="0"/>
  <w15:commentEx w15:paraId="3AE29AAF" w15:paraIdParent="49FE375F" w15:done="0"/>
  <w15:commentEx w15:paraId="30E09FFD" w15:done="0"/>
  <w15:commentEx w15:paraId="3EA610D0" w15:paraIdParent="30E09FFD" w15:done="0"/>
  <w15:commentEx w15:paraId="51A28EBF" w15:done="0"/>
  <w15:commentEx w15:paraId="7F959B61" w15:paraIdParent="51A28E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CE82E9" w16cex:dateUtc="2025-07-07T02:14:00Z"/>
  <w16cex:commentExtensible w16cex:durableId="07FB4E99" w16cex:dateUtc="2025-07-07T02:05:00Z"/>
  <w16cex:commentExtensible w16cex:durableId="154B3B10" w16cex:dateUtc="2025-07-07T02:06:00Z"/>
  <w16cex:commentExtensible w16cex:durableId="479AD0F3" w16cex:dateUtc="2025-07-07T02:11:00Z"/>
  <w16cex:commentExtensible w16cex:durableId="7B261E6B" w16cex:dateUtc="2025-07-07T02:07:00Z"/>
  <w16cex:commentExtensible w16cex:durableId="6F4A4FE3" w16cex:dateUtc="2025-07-07T02:21:00Z"/>
  <w16cex:commentExtensible w16cex:durableId="19A8A0BC" w16cex:dateUtc="2025-07-07T0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59DCDA" w16cid:durableId="7C59DCDA"/>
  <w16cid:commentId w16cid:paraId="2499A83D" w16cid:durableId="2499A83D"/>
  <w16cid:commentId w16cid:paraId="4B41A685" w16cid:durableId="4B41A685"/>
  <w16cid:commentId w16cid:paraId="50DB7264" w16cid:durableId="68CE82E9"/>
  <w16cid:commentId w16cid:paraId="62860C47" w16cid:durableId="62860C47"/>
  <w16cid:commentId w16cid:paraId="40E857AD" w16cid:durableId="07FB4E99"/>
  <w16cid:commentId w16cid:paraId="74014E82" w16cid:durableId="74014E82"/>
  <w16cid:commentId w16cid:paraId="2350C57F" w16cid:durableId="154B3B10"/>
  <w16cid:commentId w16cid:paraId="4BC3C116" w16cid:durableId="4BC3C116"/>
  <w16cid:commentId w16cid:paraId="1F1DEDB9" w16cid:durableId="1F1DEDB9"/>
  <w16cid:commentId w16cid:paraId="36FC1040" w16cid:durableId="479AD0F3"/>
  <w16cid:commentId w16cid:paraId="49FE375F" w16cid:durableId="49FE375F"/>
  <w16cid:commentId w16cid:paraId="3AE29AAF" w16cid:durableId="7B261E6B"/>
  <w16cid:commentId w16cid:paraId="30E09FFD" w16cid:durableId="30E09FFD"/>
  <w16cid:commentId w16cid:paraId="3EA610D0" w16cid:durableId="6F4A4FE3"/>
  <w16cid:commentId w16cid:paraId="51A28EBF" w16cid:durableId="51A28EBF"/>
  <w16cid:commentId w16cid:paraId="7F959B61" w16cid:durableId="19A8A0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0E26B" w14:textId="77777777" w:rsidR="00054B93" w:rsidRDefault="00054B93" w:rsidP="00101A3A">
      <w:r>
        <w:separator/>
      </w:r>
    </w:p>
  </w:endnote>
  <w:endnote w:type="continuationSeparator" w:id="0">
    <w:p w14:paraId="08A5AC12" w14:textId="77777777" w:rsidR="00054B93" w:rsidRDefault="00054B93" w:rsidP="0010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AC6E9" w14:textId="77777777" w:rsidR="00054B93" w:rsidRDefault="00054B93" w:rsidP="00101A3A">
      <w:r>
        <w:separator/>
      </w:r>
    </w:p>
  </w:footnote>
  <w:footnote w:type="continuationSeparator" w:id="0">
    <w:p w14:paraId="69F1DBBA" w14:textId="77777777" w:rsidR="00054B93" w:rsidRDefault="00054B93" w:rsidP="00101A3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为波 刘">
    <w15:presenceInfo w15:providerId="Windows Live" w15:userId="c90848ba4b448b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19"/>
    <w:rsid w:val="00013726"/>
    <w:rsid w:val="00031A4B"/>
    <w:rsid w:val="000509B4"/>
    <w:rsid w:val="00050B93"/>
    <w:rsid w:val="00054B93"/>
    <w:rsid w:val="00060395"/>
    <w:rsid w:val="00075105"/>
    <w:rsid w:val="000C133D"/>
    <w:rsid w:val="00101A3A"/>
    <w:rsid w:val="001425AF"/>
    <w:rsid w:val="00161198"/>
    <w:rsid w:val="0017719B"/>
    <w:rsid w:val="00181BE4"/>
    <w:rsid w:val="0019391C"/>
    <w:rsid w:val="001B4ED5"/>
    <w:rsid w:val="001F3969"/>
    <w:rsid w:val="00202C38"/>
    <w:rsid w:val="002544DA"/>
    <w:rsid w:val="002A0753"/>
    <w:rsid w:val="0032205D"/>
    <w:rsid w:val="00335EE8"/>
    <w:rsid w:val="003516CF"/>
    <w:rsid w:val="00352ACB"/>
    <w:rsid w:val="0037486D"/>
    <w:rsid w:val="00374F06"/>
    <w:rsid w:val="003B5A7E"/>
    <w:rsid w:val="003D005F"/>
    <w:rsid w:val="003E1E2A"/>
    <w:rsid w:val="003F6414"/>
    <w:rsid w:val="00423727"/>
    <w:rsid w:val="00433D63"/>
    <w:rsid w:val="004473E0"/>
    <w:rsid w:val="00464CB8"/>
    <w:rsid w:val="004674C4"/>
    <w:rsid w:val="004A4003"/>
    <w:rsid w:val="004C063E"/>
    <w:rsid w:val="004E188C"/>
    <w:rsid w:val="004E6712"/>
    <w:rsid w:val="00531A39"/>
    <w:rsid w:val="0053311E"/>
    <w:rsid w:val="00565580"/>
    <w:rsid w:val="00595EE8"/>
    <w:rsid w:val="005C0FA3"/>
    <w:rsid w:val="0061628A"/>
    <w:rsid w:val="00650A19"/>
    <w:rsid w:val="006A2C85"/>
    <w:rsid w:val="006A2DF8"/>
    <w:rsid w:val="00704748"/>
    <w:rsid w:val="00726DCA"/>
    <w:rsid w:val="00750B1C"/>
    <w:rsid w:val="00751219"/>
    <w:rsid w:val="00751B9F"/>
    <w:rsid w:val="00763140"/>
    <w:rsid w:val="007651DB"/>
    <w:rsid w:val="008371CE"/>
    <w:rsid w:val="00861648"/>
    <w:rsid w:val="008B7F9C"/>
    <w:rsid w:val="008D7F94"/>
    <w:rsid w:val="008E4004"/>
    <w:rsid w:val="00914A82"/>
    <w:rsid w:val="00933331"/>
    <w:rsid w:val="0093617E"/>
    <w:rsid w:val="009759F5"/>
    <w:rsid w:val="009B692B"/>
    <w:rsid w:val="009C330A"/>
    <w:rsid w:val="009C4526"/>
    <w:rsid w:val="009D299B"/>
    <w:rsid w:val="00A17967"/>
    <w:rsid w:val="00A66E6B"/>
    <w:rsid w:val="00A67A37"/>
    <w:rsid w:val="00A949D8"/>
    <w:rsid w:val="00AB7951"/>
    <w:rsid w:val="00AD4FDB"/>
    <w:rsid w:val="00AF58C1"/>
    <w:rsid w:val="00B074EC"/>
    <w:rsid w:val="00B10808"/>
    <w:rsid w:val="00B1333E"/>
    <w:rsid w:val="00B36DF1"/>
    <w:rsid w:val="00B45638"/>
    <w:rsid w:val="00B46765"/>
    <w:rsid w:val="00B66911"/>
    <w:rsid w:val="00B77065"/>
    <w:rsid w:val="00B90DFA"/>
    <w:rsid w:val="00B9478B"/>
    <w:rsid w:val="00BD237A"/>
    <w:rsid w:val="00BE553C"/>
    <w:rsid w:val="00C917D8"/>
    <w:rsid w:val="00C96539"/>
    <w:rsid w:val="00CA4A39"/>
    <w:rsid w:val="00D03781"/>
    <w:rsid w:val="00D03F9C"/>
    <w:rsid w:val="00D07398"/>
    <w:rsid w:val="00D13425"/>
    <w:rsid w:val="00D16881"/>
    <w:rsid w:val="00D61372"/>
    <w:rsid w:val="00DD4A29"/>
    <w:rsid w:val="00DE2EEB"/>
    <w:rsid w:val="00DF4B92"/>
    <w:rsid w:val="00E23D3F"/>
    <w:rsid w:val="00E349C9"/>
    <w:rsid w:val="00E923C8"/>
    <w:rsid w:val="00EE46B3"/>
    <w:rsid w:val="00F42274"/>
    <w:rsid w:val="00F61960"/>
    <w:rsid w:val="00F80C66"/>
    <w:rsid w:val="00FB043C"/>
    <w:rsid w:val="00FD2E27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7EE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50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50A19"/>
    <w:pPr>
      <w:keepNext/>
      <w:outlineLvl w:val="0"/>
    </w:pPr>
    <w:rPr>
      <w:rFonts w:ascii="楷体_GB2312" w:eastAsia="楷体_GB231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0A19"/>
    <w:pPr>
      <w:ind w:firstLineChars="200" w:firstLine="420"/>
    </w:pPr>
    <w:rPr>
      <w:rFonts w:ascii="Calibri" w:hAnsi="Calibri"/>
      <w:szCs w:val="22"/>
    </w:rPr>
  </w:style>
  <w:style w:type="paragraph" w:styleId="a4">
    <w:name w:val="Body Text Indent"/>
    <w:basedOn w:val="a"/>
    <w:link w:val="Char"/>
    <w:uiPriority w:val="99"/>
    <w:semiHidden/>
    <w:unhideWhenUsed/>
    <w:rsid w:val="00650A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650A1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650A19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650A19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650A19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101A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1A3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1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1A3A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3311E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53311E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53311E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3311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3311E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53311E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53311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50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50A19"/>
    <w:pPr>
      <w:keepNext/>
      <w:outlineLvl w:val="0"/>
    </w:pPr>
    <w:rPr>
      <w:rFonts w:ascii="楷体_GB2312" w:eastAsia="楷体_GB231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0A19"/>
    <w:pPr>
      <w:ind w:firstLineChars="200" w:firstLine="420"/>
    </w:pPr>
    <w:rPr>
      <w:rFonts w:ascii="Calibri" w:hAnsi="Calibri"/>
      <w:szCs w:val="22"/>
    </w:rPr>
  </w:style>
  <w:style w:type="paragraph" w:styleId="a4">
    <w:name w:val="Body Text Indent"/>
    <w:basedOn w:val="a"/>
    <w:link w:val="Char"/>
    <w:uiPriority w:val="99"/>
    <w:semiHidden/>
    <w:unhideWhenUsed/>
    <w:rsid w:val="00650A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4"/>
    <w:uiPriority w:val="99"/>
    <w:semiHidden/>
    <w:rsid w:val="00650A1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4"/>
    <w:link w:val="2Char"/>
    <w:uiPriority w:val="99"/>
    <w:semiHidden/>
    <w:unhideWhenUsed/>
    <w:rsid w:val="00650A19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650A19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650A19"/>
    <w:rPr>
      <w:rFonts w:ascii="楷体_GB2312" w:eastAsia="楷体_GB2312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101A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01A3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01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01A3A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3311E"/>
    <w:rPr>
      <w:sz w:val="21"/>
      <w:szCs w:val="21"/>
    </w:rPr>
  </w:style>
  <w:style w:type="paragraph" w:styleId="a8">
    <w:name w:val="annotation text"/>
    <w:basedOn w:val="a"/>
    <w:link w:val="Char2"/>
    <w:uiPriority w:val="99"/>
    <w:unhideWhenUsed/>
    <w:rsid w:val="0053311E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53311E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3311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53311E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53311E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5331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5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江苏江南</dc:creator>
  <cp:lastModifiedBy>江苏江南</cp:lastModifiedBy>
  <cp:revision>107</cp:revision>
  <dcterms:created xsi:type="dcterms:W3CDTF">2025-07-02T09:12:00Z</dcterms:created>
  <dcterms:modified xsi:type="dcterms:W3CDTF">2025-07-11T04:11:00Z</dcterms:modified>
</cp:coreProperties>
</file>