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57FA" w14:textId="77777777" w:rsidR="00B247BF" w:rsidRDefault="00000000">
      <w:pPr>
        <w:spacing w:after="78" w:line="360" w:lineRule="auto"/>
        <w:rPr>
          <w:rFonts w:ascii="宋体" w:hAnsi="宋体" w:cs="宋体" w:hint="eastAsia"/>
          <w:b/>
          <w:sz w:val="24"/>
          <w:szCs w:val="24"/>
        </w:rPr>
      </w:pPr>
      <w:r>
        <w:rPr>
          <w:rFonts w:ascii="宋体" w:hAnsi="宋体" w:cs="宋体" w:hint="eastAsia"/>
          <w:b/>
          <w:sz w:val="24"/>
          <w:szCs w:val="24"/>
        </w:rPr>
        <w:t>一、 工程概况：</w:t>
      </w:r>
    </w:p>
    <w:p w14:paraId="2FD1EB49" w14:textId="7B4CC7B6" w:rsidR="00B247BF" w:rsidRDefault="00000000">
      <w:pPr>
        <w:spacing w:after="78" w:line="360" w:lineRule="auto"/>
        <w:ind w:firstLineChars="200" w:firstLine="480"/>
        <w:rPr>
          <w:rFonts w:ascii="宋体" w:hAnsi="宋体" w:cs="宋体" w:hint="eastAsia"/>
          <w:sz w:val="24"/>
          <w:szCs w:val="24"/>
        </w:rPr>
      </w:pPr>
      <w:r>
        <w:rPr>
          <w:rFonts w:ascii="宋体" w:hAnsi="宋体" w:cs="宋体" w:hint="eastAsia"/>
          <w:sz w:val="24"/>
          <w:szCs w:val="24"/>
        </w:rPr>
        <w:t>1.建设规模：本项目为广陵区区级城市公益性公墓，建设地点位于广陵区境内，建设内容主要有绿化、</w:t>
      </w:r>
      <w:r w:rsidR="007C31F2">
        <w:rPr>
          <w:rFonts w:ascii="宋体" w:hAnsi="宋体" w:cs="宋体" w:hint="eastAsia"/>
          <w:sz w:val="24"/>
          <w:szCs w:val="24"/>
        </w:rPr>
        <w:t>各类墓穴、排水</w:t>
      </w:r>
      <w:r>
        <w:rPr>
          <w:rFonts w:ascii="宋体" w:hAnsi="宋体" w:cs="宋体" w:hint="eastAsia"/>
          <w:sz w:val="24"/>
          <w:szCs w:val="24"/>
        </w:rPr>
        <w:t>等工作内容。</w:t>
      </w:r>
    </w:p>
    <w:p w14:paraId="233C24B7" w14:textId="77777777" w:rsidR="00B247BF" w:rsidRDefault="00000000">
      <w:pPr>
        <w:spacing w:after="78" w:line="360" w:lineRule="auto"/>
        <w:ind w:firstLineChars="200" w:firstLine="480"/>
        <w:rPr>
          <w:rFonts w:ascii="宋体" w:hAnsi="宋体" w:cs="宋体" w:hint="eastAsia"/>
          <w:sz w:val="24"/>
          <w:szCs w:val="24"/>
        </w:rPr>
      </w:pPr>
      <w:r>
        <w:rPr>
          <w:rFonts w:ascii="宋体" w:hAnsi="宋体" w:cs="宋体" w:hint="eastAsia"/>
          <w:sz w:val="24"/>
          <w:szCs w:val="24"/>
        </w:rPr>
        <w:t>2.计划工期：详见招标文件。</w:t>
      </w:r>
    </w:p>
    <w:p w14:paraId="5559481C" w14:textId="77777777" w:rsidR="00B247BF" w:rsidRDefault="00000000">
      <w:pPr>
        <w:spacing w:after="78" w:line="360" w:lineRule="auto"/>
        <w:ind w:firstLineChars="200" w:firstLine="480"/>
        <w:rPr>
          <w:rFonts w:ascii="宋体" w:hAnsi="宋体" w:cs="宋体" w:hint="eastAsia"/>
          <w:sz w:val="24"/>
          <w:szCs w:val="24"/>
        </w:rPr>
      </w:pPr>
      <w:r>
        <w:rPr>
          <w:rFonts w:ascii="宋体" w:hAnsi="宋体" w:cs="宋体" w:hint="eastAsia"/>
          <w:sz w:val="24"/>
          <w:szCs w:val="24"/>
        </w:rPr>
        <w:t>3.现场及交通运输情况：各投标人自行踏勘现场了解本工程周边环境及交通情况。</w:t>
      </w:r>
    </w:p>
    <w:p w14:paraId="5D304CE3" w14:textId="77777777" w:rsidR="00B247BF" w:rsidRDefault="00000000">
      <w:pPr>
        <w:spacing w:after="78" w:line="360" w:lineRule="auto"/>
        <w:rPr>
          <w:rFonts w:ascii="宋体" w:hAnsi="宋体" w:cs="宋体" w:hint="eastAsia"/>
          <w:b/>
          <w:sz w:val="24"/>
          <w:szCs w:val="24"/>
        </w:rPr>
      </w:pPr>
      <w:r>
        <w:rPr>
          <w:rFonts w:ascii="宋体" w:hAnsi="宋体" w:cs="宋体" w:hint="eastAsia"/>
          <w:b/>
          <w:sz w:val="24"/>
          <w:szCs w:val="24"/>
        </w:rPr>
        <w:t>二、编制范围、内容及界面：</w:t>
      </w:r>
    </w:p>
    <w:p w14:paraId="21027DD4" w14:textId="3B50CC93" w:rsidR="00B247BF" w:rsidRDefault="00000000">
      <w:pPr>
        <w:spacing w:after="78" w:line="360" w:lineRule="auto"/>
        <w:ind w:firstLineChars="200" w:firstLine="480"/>
        <w:rPr>
          <w:rFonts w:ascii="宋体" w:hAnsi="宋体" w:cs="宋体" w:hint="eastAsia"/>
          <w:sz w:val="24"/>
          <w:szCs w:val="24"/>
        </w:rPr>
      </w:pPr>
      <w:r>
        <w:rPr>
          <w:rFonts w:ascii="宋体" w:hAnsi="宋体" w:cs="宋体" w:hint="eastAsia"/>
          <w:sz w:val="24"/>
          <w:szCs w:val="24"/>
        </w:rPr>
        <w:t>招标范围：详见招标文件。</w:t>
      </w:r>
    </w:p>
    <w:p w14:paraId="77A1EDED" w14:textId="77777777" w:rsidR="00B247BF" w:rsidRDefault="00000000">
      <w:pPr>
        <w:spacing w:after="78" w:line="360" w:lineRule="auto"/>
        <w:rPr>
          <w:rFonts w:ascii="宋体" w:hAnsi="宋体" w:cs="宋体" w:hint="eastAsia"/>
          <w:b/>
          <w:sz w:val="24"/>
          <w:szCs w:val="24"/>
        </w:rPr>
      </w:pPr>
      <w:r>
        <w:rPr>
          <w:rFonts w:ascii="宋体" w:hAnsi="宋体" w:cs="宋体" w:hint="eastAsia"/>
          <w:b/>
          <w:sz w:val="24"/>
          <w:szCs w:val="24"/>
        </w:rPr>
        <w:t>三、编制依据：</w:t>
      </w:r>
    </w:p>
    <w:p w14:paraId="1A319AFB" w14:textId="77777777" w:rsidR="00B247BF" w:rsidRDefault="00000000">
      <w:pPr>
        <w:tabs>
          <w:tab w:val="left" w:pos="39"/>
          <w:tab w:val="left" w:pos="1173"/>
        </w:tabs>
        <w:spacing w:afterLines="0" w:after="0" w:line="360" w:lineRule="auto"/>
        <w:rPr>
          <w:rFonts w:ascii="宋体" w:hAnsi="宋体" w:cs="宋体" w:hint="eastAsia"/>
          <w:sz w:val="24"/>
          <w:szCs w:val="24"/>
        </w:rPr>
      </w:pPr>
      <w:r>
        <w:rPr>
          <w:rFonts w:ascii="宋体" w:hAnsi="宋体" w:cs="宋体" w:hint="eastAsia"/>
          <w:sz w:val="24"/>
          <w:szCs w:val="24"/>
        </w:rPr>
        <w:t xml:space="preserve">    1.中华人民共和国建设部《建设工程工程量清单计价规范》(GB50500-2013)、《市政工程工程量计算规范》（GB50857-2013）、《通用安装工程工程量计算规范》（GB50856-2013）；</w:t>
      </w:r>
    </w:p>
    <w:p w14:paraId="7C1348A6" w14:textId="77777777" w:rsidR="00B247BF" w:rsidRDefault="00000000">
      <w:pPr>
        <w:tabs>
          <w:tab w:val="left" w:pos="39"/>
          <w:tab w:val="left" w:pos="1173"/>
        </w:tabs>
        <w:spacing w:afterLines="0" w:after="0" w:line="360" w:lineRule="auto"/>
        <w:ind w:firstLine="480"/>
        <w:rPr>
          <w:rFonts w:ascii="宋体" w:hAnsi="宋体" w:cs="宋体" w:hint="eastAsia"/>
          <w:sz w:val="24"/>
          <w:szCs w:val="24"/>
        </w:rPr>
      </w:pPr>
      <w:r>
        <w:rPr>
          <w:rFonts w:ascii="宋体" w:hAnsi="宋体" w:cs="宋体" w:hint="eastAsia"/>
          <w:sz w:val="24"/>
          <w:szCs w:val="24"/>
        </w:rPr>
        <w:t>2.苏建价（2014）448号文省住房城乡建设厅关于《建设工程工程量清单计价规范》（GB50500-2013）及其9本工程量计算规范的贯彻意见；</w:t>
      </w:r>
    </w:p>
    <w:p w14:paraId="0AD714B9" w14:textId="77777777" w:rsidR="00B247BF" w:rsidRDefault="00000000">
      <w:pPr>
        <w:tabs>
          <w:tab w:val="left" w:pos="39"/>
          <w:tab w:val="left" w:pos="1173"/>
        </w:tabs>
        <w:spacing w:afterLines="0" w:after="0" w:line="360" w:lineRule="auto"/>
        <w:ind w:firstLine="480"/>
        <w:rPr>
          <w:rFonts w:ascii="宋体" w:hAnsi="宋体" w:cs="宋体" w:hint="eastAsia"/>
          <w:sz w:val="24"/>
          <w:szCs w:val="24"/>
        </w:rPr>
      </w:pPr>
      <w:r>
        <w:rPr>
          <w:rFonts w:ascii="宋体" w:hAnsi="宋体" w:cs="宋体" w:hint="eastAsia"/>
          <w:sz w:val="24"/>
          <w:szCs w:val="24"/>
        </w:rPr>
        <w:t>3.委托方提供的《广陵区区级城市公益性公墓》图纸；</w:t>
      </w:r>
    </w:p>
    <w:p w14:paraId="7842BFF7" w14:textId="77777777" w:rsidR="00B247BF" w:rsidRDefault="00000000">
      <w:pPr>
        <w:tabs>
          <w:tab w:val="left" w:pos="39"/>
          <w:tab w:val="left" w:pos="1173"/>
        </w:tabs>
        <w:spacing w:after="78" w:line="360" w:lineRule="auto"/>
        <w:ind w:firstLine="480"/>
        <w:rPr>
          <w:rFonts w:ascii="宋体" w:hAnsi="宋体" w:cs="宋体" w:hint="eastAsia"/>
          <w:sz w:val="24"/>
          <w:szCs w:val="24"/>
        </w:rPr>
      </w:pPr>
      <w:r>
        <w:rPr>
          <w:rFonts w:ascii="宋体" w:hAnsi="宋体" w:cs="宋体" w:hint="eastAsia"/>
          <w:sz w:val="24"/>
          <w:szCs w:val="24"/>
        </w:rPr>
        <w:t>4.《省住房城乡建设厅关于调整建设工程计价增值税税率的通知》及附件（苏建函价〔2019〕178 号文）；</w:t>
      </w:r>
    </w:p>
    <w:p w14:paraId="33CB60DD" w14:textId="77777777" w:rsidR="00B247BF" w:rsidRDefault="00000000">
      <w:pPr>
        <w:tabs>
          <w:tab w:val="left" w:pos="39"/>
          <w:tab w:val="left" w:pos="1173"/>
        </w:tabs>
        <w:spacing w:after="78" w:line="360" w:lineRule="auto"/>
        <w:ind w:firstLine="480"/>
        <w:rPr>
          <w:rFonts w:ascii="宋体" w:hAnsi="宋体" w:cs="宋体" w:hint="eastAsia"/>
          <w:sz w:val="24"/>
          <w:szCs w:val="24"/>
        </w:rPr>
      </w:pPr>
      <w:r>
        <w:rPr>
          <w:rFonts w:ascii="宋体" w:hAnsi="宋体" w:cs="宋体" w:hint="eastAsia"/>
          <w:sz w:val="24"/>
          <w:szCs w:val="24"/>
        </w:rPr>
        <w:t>5.省住房城乡建设厅关于调整建设工程按质论价、扬尘污染防治增加费等费用计取方法的公告（江苏省住房和城乡建设厅公告〔2018〕24号文）；</w:t>
      </w:r>
    </w:p>
    <w:p w14:paraId="1C4FDB20" w14:textId="77777777" w:rsidR="00B247BF" w:rsidRDefault="00000000">
      <w:pPr>
        <w:tabs>
          <w:tab w:val="left" w:pos="39"/>
          <w:tab w:val="left" w:pos="1173"/>
        </w:tabs>
        <w:spacing w:after="78" w:line="360" w:lineRule="auto"/>
        <w:ind w:firstLine="480"/>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rPr>
        <w:t>《江苏省住房和城乡建设厅关于建筑工人实名制费用计取方法公告文件》（2019）第19号文执行相关费率</w:t>
      </w:r>
      <w:r>
        <w:rPr>
          <w:rFonts w:ascii="宋体" w:hAnsi="宋体" w:cs="宋体" w:hint="eastAsia"/>
          <w:sz w:val="24"/>
          <w:szCs w:val="24"/>
        </w:rPr>
        <w:t>；</w:t>
      </w:r>
    </w:p>
    <w:p w14:paraId="3E961020" w14:textId="77777777" w:rsidR="00B247BF" w:rsidRDefault="00000000">
      <w:pPr>
        <w:pStyle w:val="a6"/>
        <w:spacing w:beforeAutospacing="0" w:after="78" w:afterAutospacing="0" w:line="360" w:lineRule="atLeast"/>
        <w:ind w:firstLineChars="200" w:firstLine="480"/>
        <w:jc w:val="both"/>
        <w:rPr>
          <w:rFonts w:cs="宋体" w:hint="eastAsia"/>
          <w:kern w:val="2"/>
        </w:rPr>
      </w:pPr>
      <w:r>
        <w:rPr>
          <w:rFonts w:cs="宋体" w:hint="eastAsia"/>
        </w:rPr>
        <w:t>7.</w:t>
      </w:r>
      <w:r>
        <w:rPr>
          <w:rFonts w:cs="宋体" w:hint="eastAsia"/>
          <w:kern w:val="2"/>
        </w:rPr>
        <w:t>省住房城乡建设厅关于智慧工地费用计取方法的公告</w:t>
      </w:r>
      <w:r>
        <w:rPr>
          <w:rFonts w:cs="宋体" w:hint="eastAsia"/>
        </w:rPr>
        <w:t>〔2021〕第16号；</w:t>
      </w:r>
    </w:p>
    <w:p w14:paraId="1DF569A1" w14:textId="77777777" w:rsidR="00B247BF" w:rsidRDefault="00000000">
      <w:pPr>
        <w:tabs>
          <w:tab w:val="left" w:pos="39"/>
          <w:tab w:val="left" w:pos="1173"/>
        </w:tabs>
        <w:spacing w:after="78" w:line="360" w:lineRule="auto"/>
        <w:ind w:firstLine="480"/>
        <w:rPr>
          <w:rFonts w:ascii="宋体" w:hAnsi="宋体" w:cs="宋体" w:hint="eastAsia"/>
          <w:sz w:val="24"/>
          <w:szCs w:val="24"/>
        </w:rPr>
      </w:pPr>
      <w:r>
        <w:rPr>
          <w:rFonts w:ascii="宋体" w:hAnsi="宋体" w:cs="宋体" w:hint="eastAsia"/>
          <w:sz w:val="24"/>
          <w:szCs w:val="24"/>
        </w:rPr>
        <w:t>8.与建设项目相关的国家、行业和地方有关技术标准和质量验收规范等；</w:t>
      </w:r>
    </w:p>
    <w:p w14:paraId="6AE1FC55" w14:textId="77777777" w:rsidR="00B247BF" w:rsidRDefault="00000000">
      <w:pPr>
        <w:tabs>
          <w:tab w:val="left" w:pos="39"/>
          <w:tab w:val="left" w:pos="1173"/>
        </w:tabs>
        <w:spacing w:after="78" w:line="360" w:lineRule="auto"/>
        <w:ind w:firstLineChars="200" w:firstLine="480"/>
        <w:rPr>
          <w:rFonts w:ascii="宋体" w:hAnsi="宋体" w:cs="宋体" w:hint="eastAsia"/>
          <w:sz w:val="24"/>
          <w:szCs w:val="24"/>
        </w:rPr>
      </w:pPr>
      <w:r>
        <w:rPr>
          <w:rFonts w:ascii="宋体" w:hAnsi="宋体" w:cs="宋体" w:hint="eastAsia"/>
          <w:sz w:val="24"/>
          <w:szCs w:val="24"/>
        </w:rPr>
        <w:t>9.工程项目地质勘察报告以及相关设计文件等相关资料；</w:t>
      </w:r>
    </w:p>
    <w:p w14:paraId="7A9A4794" w14:textId="77777777" w:rsidR="00B247BF" w:rsidRDefault="00000000">
      <w:pPr>
        <w:tabs>
          <w:tab w:val="left" w:pos="39"/>
          <w:tab w:val="left" w:pos="1173"/>
        </w:tabs>
        <w:spacing w:after="78" w:line="360" w:lineRule="auto"/>
        <w:ind w:firstLineChars="200" w:firstLine="480"/>
        <w:rPr>
          <w:rFonts w:ascii="宋体" w:hAnsi="宋体" w:cs="宋体" w:hint="eastAsia"/>
          <w:sz w:val="24"/>
          <w:szCs w:val="24"/>
        </w:rPr>
      </w:pPr>
      <w:r>
        <w:rPr>
          <w:rFonts w:ascii="宋体" w:hAnsi="宋体" w:cs="宋体" w:hint="eastAsia"/>
          <w:sz w:val="24"/>
          <w:szCs w:val="24"/>
        </w:rPr>
        <w:t>10.工程项目拟定的招标文件，答疑文件，澄清和补充文件以及有关会议纪要；</w:t>
      </w:r>
    </w:p>
    <w:p w14:paraId="0BB8FEF7" w14:textId="77777777" w:rsidR="00B247BF" w:rsidRDefault="00000000">
      <w:pPr>
        <w:tabs>
          <w:tab w:val="left" w:pos="39"/>
          <w:tab w:val="left" w:pos="1173"/>
        </w:tabs>
        <w:spacing w:after="78" w:line="360" w:lineRule="auto"/>
        <w:ind w:firstLineChars="200" w:firstLine="480"/>
        <w:rPr>
          <w:rFonts w:ascii="宋体" w:hAnsi="宋体" w:cs="宋体" w:hint="eastAsia"/>
          <w:sz w:val="24"/>
          <w:szCs w:val="24"/>
        </w:rPr>
      </w:pPr>
      <w:r>
        <w:rPr>
          <w:rFonts w:ascii="宋体" w:hAnsi="宋体" w:cs="宋体" w:hint="eastAsia"/>
          <w:sz w:val="24"/>
          <w:szCs w:val="24"/>
        </w:rPr>
        <w:t>11.施工现场情况、工程特点及常规或参考类似工程的施工组织设计；</w:t>
      </w:r>
    </w:p>
    <w:p w14:paraId="531A097E" w14:textId="77777777" w:rsidR="00B247BF" w:rsidRDefault="00000000">
      <w:pPr>
        <w:tabs>
          <w:tab w:val="left" w:pos="39"/>
          <w:tab w:val="left" w:pos="1173"/>
        </w:tabs>
        <w:spacing w:after="78" w:line="360" w:lineRule="auto"/>
        <w:ind w:firstLineChars="200" w:firstLine="480"/>
        <w:rPr>
          <w:rFonts w:ascii="宋体" w:hAnsi="宋体" w:cs="宋体" w:hint="eastAsia"/>
          <w:sz w:val="24"/>
          <w:szCs w:val="24"/>
        </w:rPr>
      </w:pPr>
      <w:r>
        <w:rPr>
          <w:rFonts w:ascii="宋体" w:hAnsi="宋体" w:cs="宋体" w:hint="eastAsia"/>
          <w:sz w:val="24"/>
          <w:szCs w:val="24"/>
        </w:rPr>
        <w:t>12.施工期间的风险因素；</w:t>
      </w:r>
    </w:p>
    <w:p w14:paraId="28EB16B8" w14:textId="77777777" w:rsidR="00B247BF" w:rsidRDefault="00000000">
      <w:pPr>
        <w:tabs>
          <w:tab w:val="left" w:pos="39"/>
          <w:tab w:val="left" w:pos="1173"/>
        </w:tabs>
        <w:spacing w:after="78" w:line="360" w:lineRule="auto"/>
        <w:ind w:firstLineChars="200" w:firstLine="480"/>
        <w:rPr>
          <w:rFonts w:ascii="宋体" w:hAnsi="宋体" w:cs="宋体" w:hint="eastAsia"/>
          <w:sz w:val="24"/>
          <w:szCs w:val="24"/>
        </w:rPr>
      </w:pPr>
      <w:r>
        <w:rPr>
          <w:rFonts w:ascii="宋体" w:hAnsi="宋体" w:cs="宋体" w:hint="eastAsia"/>
          <w:sz w:val="24"/>
          <w:szCs w:val="24"/>
        </w:rPr>
        <w:lastRenderedPageBreak/>
        <w:t>13.其他相关资料。</w:t>
      </w:r>
    </w:p>
    <w:p w14:paraId="5DD3528E" w14:textId="77777777" w:rsidR="00B247BF" w:rsidRDefault="00000000">
      <w:pPr>
        <w:spacing w:after="78" w:line="360" w:lineRule="auto"/>
        <w:rPr>
          <w:rFonts w:ascii="宋体" w:hAnsi="宋体" w:cs="宋体" w:hint="eastAsia"/>
          <w:b/>
          <w:sz w:val="24"/>
          <w:szCs w:val="24"/>
        </w:rPr>
      </w:pPr>
      <w:r>
        <w:rPr>
          <w:rFonts w:ascii="宋体" w:hAnsi="宋体" w:cs="宋体" w:hint="eastAsia"/>
          <w:b/>
          <w:sz w:val="24"/>
          <w:szCs w:val="24"/>
        </w:rPr>
        <w:t>四、编制方法：</w:t>
      </w:r>
    </w:p>
    <w:p w14:paraId="0F12F6E4" w14:textId="77777777" w:rsidR="00B247BF" w:rsidRDefault="00000000">
      <w:pPr>
        <w:tabs>
          <w:tab w:val="left" w:pos="39"/>
          <w:tab w:val="left" w:pos="1173"/>
        </w:tabs>
        <w:spacing w:after="78" w:line="360" w:lineRule="auto"/>
        <w:ind w:firstLine="480"/>
        <w:rPr>
          <w:rFonts w:ascii="宋体" w:hAnsi="宋体" w:cs="宋体" w:hint="eastAsia"/>
          <w:sz w:val="24"/>
          <w:szCs w:val="24"/>
        </w:rPr>
      </w:pPr>
      <w:r>
        <w:rPr>
          <w:rFonts w:ascii="宋体" w:hAnsi="宋体" w:cs="宋体" w:hint="eastAsia"/>
          <w:sz w:val="24"/>
          <w:szCs w:val="24"/>
        </w:rPr>
        <w:t>按准备阶段、实施阶段和成果文件出具阶段三个工作阶段进行，并实行咨询员、项目负责人和技术负责人（或专业负责人）分别署名盖章确认的编审签署制度。</w:t>
      </w:r>
    </w:p>
    <w:p w14:paraId="6596527B" w14:textId="77777777" w:rsidR="00B247BF" w:rsidRDefault="00000000">
      <w:pPr>
        <w:tabs>
          <w:tab w:val="left" w:pos="39"/>
          <w:tab w:val="left" w:pos="1173"/>
        </w:tabs>
        <w:spacing w:after="78" w:line="360" w:lineRule="auto"/>
        <w:rPr>
          <w:rFonts w:ascii="宋体" w:hAnsi="宋体" w:cs="宋体" w:hint="eastAsia"/>
          <w:sz w:val="24"/>
          <w:szCs w:val="24"/>
        </w:rPr>
      </w:pPr>
      <w:r>
        <w:rPr>
          <w:rFonts w:ascii="宋体" w:hAnsi="宋体" w:cs="宋体" w:hint="eastAsia"/>
          <w:b/>
          <w:sz w:val="24"/>
          <w:szCs w:val="24"/>
        </w:rPr>
        <w:t>五、工程质量要求：</w:t>
      </w:r>
      <w:r>
        <w:rPr>
          <w:rFonts w:ascii="宋体" w:hAnsi="宋体" w:cs="宋体" w:hint="eastAsia"/>
          <w:sz w:val="24"/>
          <w:szCs w:val="24"/>
        </w:rPr>
        <w:t>合格。</w:t>
      </w:r>
    </w:p>
    <w:p w14:paraId="52E727BA" w14:textId="77777777" w:rsidR="00B247BF" w:rsidRDefault="00000000">
      <w:pPr>
        <w:tabs>
          <w:tab w:val="left" w:pos="39"/>
          <w:tab w:val="left" w:pos="1173"/>
        </w:tabs>
        <w:spacing w:after="78" w:line="360" w:lineRule="auto"/>
        <w:rPr>
          <w:rFonts w:ascii="宋体" w:hAnsi="宋体" w:cs="宋体" w:hint="eastAsia"/>
          <w:bCs/>
          <w:sz w:val="24"/>
          <w:szCs w:val="24"/>
        </w:rPr>
      </w:pPr>
      <w:r>
        <w:rPr>
          <w:rFonts w:ascii="宋体" w:hAnsi="宋体" w:cs="宋体" w:hint="eastAsia"/>
          <w:b/>
          <w:sz w:val="24"/>
          <w:szCs w:val="24"/>
        </w:rPr>
        <w:t>六、暂列金额、专业工程暂估价及总承包服务费：</w:t>
      </w:r>
    </w:p>
    <w:p w14:paraId="08EBEBC2" w14:textId="77777777" w:rsidR="00B247BF" w:rsidRDefault="00000000">
      <w:pPr>
        <w:tabs>
          <w:tab w:val="left" w:pos="39"/>
          <w:tab w:val="left" w:pos="1173"/>
        </w:tabs>
        <w:spacing w:after="78" w:line="360" w:lineRule="auto"/>
        <w:ind w:firstLine="480"/>
        <w:rPr>
          <w:rFonts w:ascii="宋体" w:cs="宋体"/>
          <w:kern w:val="0"/>
          <w:sz w:val="24"/>
          <w:szCs w:val="24"/>
        </w:rPr>
      </w:pPr>
      <w:r>
        <w:rPr>
          <w:rFonts w:ascii="宋体" w:hAnsi="宋体" w:cs="宋体" w:hint="eastAsia"/>
          <w:bCs/>
          <w:sz w:val="24"/>
          <w:szCs w:val="24"/>
        </w:rPr>
        <w:t>1.暂列金额：</w:t>
      </w:r>
      <w:r>
        <w:rPr>
          <w:rFonts w:ascii="宋体" w:cs="宋体" w:hint="eastAsia"/>
          <w:kern w:val="0"/>
          <w:sz w:val="24"/>
          <w:szCs w:val="24"/>
        </w:rPr>
        <w:t>无。</w:t>
      </w:r>
    </w:p>
    <w:p w14:paraId="5DC01524" w14:textId="77777777" w:rsidR="00B247BF" w:rsidRDefault="00000000">
      <w:pPr>
        <w:tabs>
          <w:tab w:val="left" w:pos="39"/>
          <w:tab w:val="left" w:pos="1173"/>
        </w:tabs>
        <w:spacing w:after="78" w:line="360" w:lineRule="auto"/>
        <w:ind w:firstLine="480"/>
        <w:rPr>
          <w:rFonts w:ascii="宋体" w:cs="宋体"/>
          <w:kern w:val="0"/>
          <w:sz w:val="24"/>
          <w:szCs w:val="24"/>
        </w:rPr>
      </w:pPr>
      <w:r>
        <w:rPr>
          <w:rFonts w:ascii="宋体" w:cs="宋体" w:hint="eastAsia"/>
          <w:kern w:val="0"/>
          <w:sz w:val="24"/>
          <w:szCs w:val="24"/>
        </w:rPr>
        <w:t>2.专业工程暂估价：无。</w:t>
      </w:r>
    </w:p>
    <w:p w14:paraId="2CF7F19A" w14:textId="77777777" w:rsidR="00B247BF" w:rsidRDefault="00000000">
      <w:pPr>
        <w:tabs>
          <w:tab w:val="left" w:pos="39"/>
          <w:tab w:val="left" w:pos="1173"/>
        </w:tabs>
        <w:spacing w:after="78" w:line="360" w:lineRule="auto"/>
        <w:ind w:firstLine="480"/>
        <w:rPr>
          <w:rFonts w:ascii="宋体" w:cs="宋体"/>
          <w:kern w:val="0"/>
          <w:sz w:val="24"/>
          <w:szCs w:val="24"/>
        </w:rPr>
      </w:pPr>
      <w:r>
        <w:rPr>
          <w:rFonts w:ascii="宋体" w:cs="宋体" w:hint="eastAsia"/>
          <w:kern w:val="0"/>
          <w:sz w:val="24"/>
          <w:szCs w:val="24"/>
        </w:rPr>
        <w:t>3.总承包服务费：无。</w:t>
      </w:r>
    </w:p>
    <w:p w14:paraId="3EFC6D86" w14:textId="740E5722" w:rsidR="00B247BF" w:rsidRDefault="00000000">
      <w:pPr>
        <w:tabs>
          <w:tab w:val="left" w:pos="720"/>
        </w:tabs>
        <w:spacing w:after="78" w:line="360" w:lineRule="auto"/>
        <w:rPr>
          <w:rFonts w:ascii="宋体" w:hAnsi="宋体" w:cs="宋体" w:hint="eastAsia"/>
          <w:b/>
          <w:sz w:val="24"/>
          <w:szCs w:val="24"/>
        </w:rPr>
      </w:pPr>
      <w:r>
        <w:rPr>
          <w:rFonts w:ascii="宋体" w:hAnsi="宋体" w:cs="宋体" w:hint="eastAsia"/>
          <w:b/>
          <w:sz w:val="24"/>
          <w:szCs w:val="24"/>
        </w:rPr>
        <w:t>七、本工程创建文明工地目标：</w:t>
      </w:r>
      <w:r w:rsidR="007C31F2">
        <w:rPr>
          <w:rFonts w:ascii="宋体" w:hAnsi="宋体" w:cs="宋体" w:hint="eastAsia"/>
          <w:b/>
          <w:sz w:val="24"/>
        </w:rPr>
        <w:t>满足基本要求</w:t>
      </w:r>
      <w:r>
        <w:rPr>
          <w:rFonts w:ascii="宋体" w:hAnsi="宋体" w:cs="宋体" w:hint="eastAsia"/>
          <w:b/>
          <w:sz w:val="24"/>
          <w:szCs w:val="24"/>
        </w:rPr>
        <w:t>。</w:t>
      </w:r>
    </w:p>
    <w:p w14:paraId="75027994" w14:textId="71D8BE12" w:rsidR="00B247BF" w:rsidRDefault="00000000">
      <w:pPr>
        <w:tabs>
          <w:tab w:val="left" w:pos="39"/>
          <w:tab w:val="left" w:pos="1173"/>
        </w:tabs>
        <w:spacing w:after="78" w:line="360" w:lineRule="auto"/>
        <w:rPr>
          <w:rFonts w:ascii="宋体" w:hAnsi="宋体" w:cs="宋体" w:hint="eastAsia"/>
          <w:b/>
          <w:sz w:val="24"/>
          <w:szCs w:val="24"/>
        </w:rPr>
      </w:pPr>
      <w:r>
        <w:rPr>
          <w:rFonts w:ascii="宋体" w:hAnsi="宋体" w:cs="宋体" w:hint="eastAsia"/>
          <w:b/>
          <w:sz w:val="24"/>
          <w:szCs w:val="24"/>
        </w:rPr>
        <w:t>八、有关材料、设备、参数和费用的说明：</w:t>
      </w:r>
      <w:r w:rsidR="007C31F2">
        <w:rPr>
          <w:rFonts w:ascii="宋体" w:hAnsi="宋体" w:cs="宋体" w:hint="eastAsia"/>
          <w:b/>
          <w:sz w:val="24"/>
        </w:rPr>
        <w:t>详见清单说明、施工图</w:t>
      </w:r>
      <w:r>
        <w:rPr>
          <w:rFonts w:ascii="宋体" w:hAnsi="宋体" w:cs="宋体" w:hint="eastAsia"/>
          <w:b/>
          <w:sz w:val="24"/>
          <w:szCs w:val="24"/>
        </w:rPr>
        <w:t>。</w:t>
      </w:r>
    </w:p>
    <w:p w14:paraId="7AFF230A" w14:textId="77777777" w:rsidR="00B247BF" w:rsidRDefault="00000000">
      <w:pPr>
        <w:numPr>
          <w:ilvl w:val="0"/>
          <w:numId w:val="1"/>
        </w:numPr>
        <w:tabs>
          <w:tab w:val="left" w:pos="39"/>
          <w:tab w:val="left" w:pos="1173"/>
        </w:tabs>
        <w:spacing w:after="78" w:line="360" w:lineRule="auto"/>
        <w:rPr>
          <w:rFonts w:ascii="宋体" w:hAnsi="宋体" w:cs="宋体" w:hint="eastAsia"/>
          <w:b/>
          <w:sz w:val="24"/>
          <w:szCs w:val="24"/>
        </w:rPr>
      </w:pPr>
      <w:r>
        <w:rPr>
          <w:rFonts w:ascii="宋体" w:hAnsi="宋体" w:cs="宋体" w:hint="eastAsia"/>
          <w:b/>
          <w:sz w:val="24"/>
          <w:szCs w:val="24"/>
        </w:rPr>
        <w:t>有关图纸及工程量计算的说明：</w:t>
      </w:r>
    </w:p>
    <w:p w14:paraId="28F035A3" w14:textId="77777777" w:rsidR="00B247BF" w:rsidRDefault="00000000">
      <w:pPr>
        <w:tabs>
          <w:tab w:val="left" w:pos="1127"/>
        </w:tabs>
        <w:spacing w:after="78" w:line="360" w:lineRule="auto"/>
        <w:rPr>
          <w:rFonts w:ascii="宋体" w:hAnsi="宋体" w:cs="宋体" w:hint="eastAsia"/>
          <w:bCs/>
          <w:sz w:val="24"/>
          <w:szCs w:val="24"/>
        </w:rPr>
      </w:pPr>
      <w:r>
        <w:rPr>
          <w:rFonts w:ascii="宋体" w:hAnsi="宋体" w:cs="宋体" w:hint="eastAsia"/>
          <w:bCs/>
          <w:sz w:val="24"/>
          <w:szCs w:val="24"/>
        </w:rPr>
        <w:t>1、水沟破除路面恢复按照火烧板恢复考虑。</w:t>
      </w:r>
    </w:p>
    <w:p w14:paraId="2246838F" w14:textId="77777777" w:rsidR="00B247BF" w:rsidRDefault="00000000">
      <w:pPr>
        <w:tabs>
          <w:tab w:val="left" w:pos="1127"/>
        </w:tabs>
        <w:spacing w:after="78" w:line="360" w:lineRule="auto"/>
        <w:rPr>
          <w:rFonts w:ascii="宋体" w:hAnsi="宋体" w:cs="宋体" w:hint="eastAsia"/>
          <w:bCs/>
          <w:sz w:val="24"/>
          <w:szCs w:val="24"/>
        </w:rPr>
      </w:pPr>
      <w:r>
        <w:rPr>
          <w:rFonts w:ascii="宋体" w:hAnsi="宋体" w:cs="宋体" w:hint="eastAsia"/>
          <w:bCs/>
          <w:sz w:val="24"/>
          <w:szCs w:val="24"/>
        </w:rPr>
        <w:t>2、A区墓穴现暂按照100套计入。</w:t>
      </w:r>
    </w:p>
    <w:p w14:paraId="0631DA85" w14:textId="77777777" w:rsidR="00B247BF" w:rsidRDefault="00000000">
      <w:pPr>
        <w:tabs>
          <w:tab w:val="left" w:pos="1127"/>
        </w:tabs>
        <w:spacing w:after="78" w:line="360" w:lineRule="auto"/>
        <w:rPr>
          <w:rFonts w:ascii="宋体" w:hAnsi="宋体" w:cs="宋体" w:hint="eastAsia"/>
          <w:bCs/>
          <w:sz w:val="24"/>
          <w:szCs w:val="24"/>
        </w:rPr>
      </w:pPr>
      <w:r>
        <w:rPr>
          <w:rFonts w:ascii="宋体" w:hAnsi="宋体" w:cs="宋体" w:hint="eastAsia"/>
          <w:bCs/>
          <w:sz w:val="24"/>
          <w:szCs w:val="24"/>
        </w:rPr>
        <w:t>3、绿化种植土按照外购考虑。</w:t>
      </w:r>
    </w:p>
    <w:p w14:paraId="4198E46D" w14:textId="77777777" w:rsidR="00B247BF" w:rsidRDefault="00000000">
      <w:pPr>
        <w:tabs>
          <w:tab w:val="left" w:pos="1127"/>
        </w:tabs>
        <w:spacing w:after="78" w:line="360" w:lineRule="auto"/>
        <w:rPr>
          <w:rFonts w:ascii="宋体" w:hAnsi="宋体" w:cs="宋体" w:hint="eastAsia"/>
          <w:bCs/>
          <w:sz w:val="24"/>
          <w:szCs w:val="24"/>
        </w:rPr>
      </w:pPr>
      <w:r>
        <w:rPr>
          <w:rFonts w:ascii="宋体" w:hAnsi="宋体" w:cs="宋体" w:hint="eastAsia"/>
          <w:bCs/>
          <w:sz w:val="24"/>
          <w:szCs w:val="24"/>
        </w:rPr>
        <w:t>4、绿化养护期按照三级养护一年包活考虑。</w:t>
      </w:r>
    </w:p>
    <w:p w14:paraId="218007B6" w14:textId="77777777" w:rsidR="00B247BF" w:rsidRDefault="00000000">
      <w:pPr>
        <w:tabs>
          <w:tab w:val="left" w:pos="1127"/>
        </w:tabs>
        <w:spacing w:after="78" w:line="360" w:lineRule="auto"/>
        <w:rPr>
          <w:rFonts w:ascii="宋体" w:hAnsi="宋体" w:cs="宋体" w:hint="eastAsia"/>
          <w:bCs/>
          <w:sz w:val="24"/>
          <w:szCs w:val="24"/>
        </w:rPr>
      </w:pPr>
      <w:r>
        <w:rPr>
          <w:rFonts w:ascii="宋体" w:hAnsi="宋体" w:cs="宋体" w:hint="eastAsia"/>
          <w:b/>
          <w:sz w:val="24"/>
          <w:szCs w:val="24"/>
        </w:rPr>
        <w:t>十、其他有关说明：</w:t>
      </w:r>
    </w:p>
    <w:p w14:paraId="47B489FD" w14:textId="77777777" w:rsidR="00B247BF" w:rsidRDefault="00000000">
      <w:pPr>
        <w:tabs>
          <w:tab w:val="left" w:pos="720"/>
        </w:tabs>
        <w:spacing w:after="78" w:line="360" w:lineRule="auto"/>
        <w:ind w:firstLineChars="200" w:firstLine="480"/>
        <w:rPr>
          <w:rFonts w:ascii="宋体" w:hAnsi="宋体" w:cs="宋体" w:hint="eastAsia"/>
          <w:sz w:val="24"/>
        </w:rPr>
      </w:pPr>
      <w:r>
        <w:rPr>
          <w:rFonts w:ascii="宋体" w:hAnsi="宋体" w:cs="宋体" w:hint="eastAsia"/>
          <w:sz w:val="24"/>
          <w:szCs w:val="24"/>
        </w:rPr>
        <w:t xml:space="preserve"> 1.投标人应结合招标文件、施工图纸、取费文件、技术规范等确定投标报价，</w:t>
      </w:r>
      <w:r>
        <w:rPr>
          <w:rFonts w:ascii="宋体" w:hAnsi="宋体" w:cs="宋体" w:hint="eastAsia"/>
          <w:sz w:val="24"/>
        </w:rPr>
        <w:t>本工程量清单所列项目及工程量是投标人作为投标的共同基础</w:t>
      </w:r>
      <w:r>
        <w:rPr>
          <w:rFonts w:ascii="宋体" w:hAnsi="宋体" w:cs="宋体" w:hint="eastAsia"/>
          <w:sz w:val="24"/>
          <w:szCs w:val="24"/>
        </w:rPr>
        <w:t>，</w:t>
      </w:r>
      <w:r>
        <w:rPr>
          <w:rFonts w:ascii="宋体" w:hAnsi="宋体" w:cs="宋体" w:hint="eastAsia"/>
          <w:sz w:val="24"/>
        </w:rPr>
        <w:t>竣工结算按实际完成工程量，经审核后确定。</w:t>
      </w:r>
    </w:p>
    <w:p w14:paraId="741E8394" w14:textId="77777777" w:rsidR="00B247BF" w:rsidRDefault="00000000">
      <w:pPr>
        <w:tabs>
          <w:tab w:val="left" w:pos="720"/>
        </w:tabs>
        <w:spacing w:after="78" w:line="360" w:lineRule="auto"/>
        <w:ind w:firstLineChars="200" w:firstLine="480"/>
        <w:rPr>
          <w:rFonts w:ascii="宋体" w:hAnsi="宋体" w:cs="宋体" w:hint="eastAsia"/>
          <w:sz w:val="24"/>
        </w:rPr>
      </w:pPr>
      <w:r>
        <w:rPr>
          <w:rFonts w:ascii="宋体" w:hAnsi="宋体" w:cs="宋体" w:hint="eastAsia"/>
          <w:sz w:val="24"/>
          <w:szCs w:val="24"/>
        </w:rPr>
        <w:t>2.</w:t>
      </w:r>
      <w:r>
        <w:rPr>
          <w:rFonts w:ascii="宋体" w:hAnsi="宋体" w:cs="宋体" w:hint="eastAsia"/>
          <w:sz w:val="24"/>
        </w:rPr>
        <w:t>工程量清单中的每一个项目，投标人都应填入综合单价和合价，对于没有填入综合单价或合价的项目，其费用视为已包括在工程量清单的其他项目综合单价或合价中，承包人必须按设计图纸、发包人和监理工程师指令完成工程量清单中未填入综合单价或合价的项目的工作内容，但不能得到结算与支付。</w:t>
      </w:r>
    </w:p>
    <w:p w14:paraId="51AAA858" w14:textId="77777777" w:rsidR="00B247BF" w:rsidRDefault="00000000">
      <w:pPr>
        <w:tabs>
          <w:tab w:val="left" w:pos="1127"/>
        </w:tabs>
        <w:spacing w:after="78" w:line="360" w:lineRule="auto"/>
        <w:ind w:firstLineChars="200" w:firstLine="480"/>
        <w:rPr>
          <w:rFonts w:ascii="宋体" w:hAnsi="宋体" w:cs="宋体" w:hint="eastAsia"/>
          <w:sz w:val="24"/>
          <w:szCs w:val="24"/>
        </w:rPr>
      </w:pPr>
      <w:r>
        <w:rPr>
          <w:rFonts w:ascii="宋体" w:hAnsi="宋体" w:cs="宋体" w:hint="eastAsia"/>
          <w:sz w:val="24"/>
          <w:szCs w:val="24"/>
        </w:rPr>
        <w:t>3.投标人应先到需施工的现场勘查以充分了解其施工环境，工地位置及任何其他足以影响承包价及工期的情况，根据施工情况和施工组织设计，自行测算相应的措施</w:t>
      </w:r>
      <w:r>
        <w:rPr>
          <w:rFonts w:ascii="宋体" w:hAnsi="宋体" w:cs="宋体" w:hint="eastAsia"/>
          <w:sz w:val="24"/>
          <w:szCs w:val="24"/>
        </w:rPr>
        <w:lastRenderedPageBreak/>
        <w:t>费用，招标人对于现有的施工环境及条件将不增加任何投入，请投标人自行考虑并计入投标价内。</w:t>
      </w:r>
    </w:p>
    <w:p w14:paraId="1B09213F" w14:textId="77777777" w:rsidR="00B247BF" w:rsidRDefault="00000000">
      <w:pPr>
        <w:tabs>
          <w:tab w:val="left" w:pos="1127"/>
        </w:tabs>
        <w:spacing w:after="78" w:line="360" w:lineRule="auto"/>
        <w:ind w:left="39" w:firstLine="480"/>
        <w:rPr>
          <w:rFonts w:ascii="宋体" w:hAnsi="宋体" w:cs="宋体" w:hint="eastAsia"/>
          <w:color w:val="000000"/>
          <w:sz w:val="24"/>
          <w:szCs w:val="24"/>
        </w:rPr>
      </w:pPr>
      <w:r>
        <w:rPr>
          <w:rFonts w:ascii="宋体" w:hAnsi="宋体" w:cs="宋体" w:hint="eastAsia"/>
          <w:sz w:val="24"/>
          <w:szCs w:val="24"/>
        </w:rPr>
        <w:t>4.</w:t>
      </w:r>
      <w:r>
        <w:rPr>
          <w:rFonts w:ascii="宋体" w:hAnsi="宋体" w:cs="宋体" w:hint="eastAsia"/>
          <w:color w:val="000000"/>
          <w:sz w:val="24"/>
          <w:szCs w:val="24"/>
        </w:rPr>
        <w:t>砼：所有砼必须采用预拌砼，砼是否采用泵送由各投标人自行考虑，中标后不作调整，砼应根据设计图纸要求是否掺加抗裂纤维及其他外加剂，其费用含在投标报价中，中标后不作调整。</w:t>
      </w:r>
    </w:p>
    <w:p w14:paraId="484D293B" w14:textId="77777777" w:rsidR="00B247BF" w:rsidRDefault="00000000">
      <w:pPr>
        <w:tabs>
          <w:tab w:val="left" w:pos="1127"/>
        </w:tabs>
        <w:spacing w:after="78" w:line="360" w:lineRule="auto"/>
        <w:ind w:left="39" w:firstLine="480"/>
        <w:rPr>
          <w:rFonts w:ascii="宋体" w:hAnsi="宋体" w:cs="宋体" w:hint="eastAsia"/>
          <w:sz w:val="24"/>
          <w:szCs w:val="24"/>
        </w:rPr>
      </w:pPr>
      <w:r>
        <w:rPr>
          <w:rFonts w:ascii="宋体" w:hAnsi="宋体" w:cs="宋体" w:hint="eastAsia"/>
          <w:sz w:val="24"/>
          <w:szCs w:val="24"/>
        </w:rPr>
        <w:t>5.砂浆：本工程砂浆按预拌砂浆考虑，现场使用干拌或湿拌由投标人自行考虑，结算时不作调整。</w:t>
      </w:r>
    </w:p>
    <w:p w14:paraId="533390E0" w14:textId="39CCCEF4" w:rsidR="00B247BF" w:rsidRDefault="00000000">
      <w:pPr>
        <w:tabs>
          <w:tab w:val="left" w:pos="1127"/>
        </w:tabs>
        <w:spacing w:after="78" w:line="360" w:lineRule="auto"/>
        <w:ind w:left="39" w:firstLine="480"/>
        <w:rPr>
          <w:rFonts w:ascii="宋体" w:hAnsi="宋体" w:cs="宋体" w:hint="eastAsia"/>
          <w:sz w:val="24"/>
          <w:szCs w:val="24"/>
        </w:rPr>
      </w:pPr>
      <w:r>
        <w:rPr>
          <w:rFonts w:ascii="宋体" w:hAnsi="宋体" w:cs="宋体" w:hint="eastAsia"/>
          <w:sz w:val="24"/>
          <w:szCs w:val="24"/>
        </w:rPr>
        <w:t>6.其它详见</w:t>
      </w:r>
      <w:r w:rsidR="007C31F2">
        <w:rPr>
          <w:rFonts w:ascii="宋体" w:hAnsi="宋体" w:cs="宋体" w:hint="eastAsia"/>
          <w:sz w:val="24"/>
          <w:szCs w:val="24"/>
        </w:rPr>
        <w:t>采购</w:t>
      </w:r>
      <w:r>
        <w:rPr>
          <w:rFonts w:ascii="宋体" w:hAnsi="宋体" w:cs="宋体" w:hint="eastAsia"/>
          <w:sz w:val="24"/>
          <w:szCs w:val="24"/>
        </w:rPr>
        <w:t>文件。</w:t>
      </w:r>
    </w:p>
    <w:p w14:paraId="7C49D669" w14:textId="77777777" w:rsidR="00B247BF" w:rsidRDefault="00B247BF">
      <w:pPr>
        <w:tabs>
          <w:tab w:val="left" w:pos="1127"/>
        </w:tabs>
        <w:spacing w:after="78" w:line="360" w:lineRule="auto"/>
        <w:ind w:left="39" w:firstLine="480"/>
        <w:rPr>
          <w:rFonts w:ascii="宋体" w:hAnsi="宋体" w:cs="宋体" w:hint="eastAsia"/>
          <w:sz w:val="24"/>
          <w:szCs w:val="24"/>
        </w:rPr>
      </w:pPr>
    </w:p>
    <w:sectPr w:rsidR="00B247BF">
      <w:headerReference w:type="even" r:id="rId7"/>
      <w:headerReference w:type="default" r:id="rId8"/>
      <w:footerReference w:type="even" r:id="rId9"/>
      <w:footerReference w:type="default" r:id="rId10"/>
      <w:headerReference w:type="first" r:id="rId11"/>
      <w:footerReference w:type="first" r:id="rId12"/>
      <w:pgSz w:w="11906" w:h="16838"/>
      <w:pgMar w:top="1723" w:right="1349" w:bottom="1100" w:left="1576"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F3F6" w14:textId="77777777" w:rsidR="00AF689C" w:rsidRDefault="00AF689C">
      <w:pPr>
        <w:spacing w:after="60"/>
      </w:pPr>
      <w:r>
        <w:separator/>
      </w:r>
    </w:p>
  </w:endnote>
  <w:endnote w:type="continuationSeparator" w:id="0">
    <w:p w14:paraId="61E06E6E" w14:textId="77777777" w:rsidR="00AF689C" w:rsidRDefault="00AF689C">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3AC8" w14:textId="77777777" w:rsidR="007C31F2" w:rsidRDefault="007C31F2">
    <w:pPr>
      <w:pStyle w:val="a4"/>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6E97" w14:textId="77777777" w:rsidR="00B247BF" w:rsidRDefault="00B247BF">
    <w:pPr>
      <w:pStyle w:val="a4"/>
      <w:spacing w:after="60"/>
      <w:jc w:val="center"/>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1EBA" w14:textId="77777777" w:rsidR="00B247BF" w:rsidRDefault="00B247BF">
    <w:pPr>
      <w:pStyle w:val="a4"/>
      <w:spacing w:after="60"/>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2503" w14:textId="77777777" w:rsidR="00AF689C" w:rsidRDefault="00AF689C">
      <w:pPr>
        <w:spacing w:after="60"/>
      </w:pPr>
      <w:r>
        <w:separator/>
      </w:r>
    </w:p>
  </w:footnote>
  <w:footnote w:type="continuationSeparator" w:id="0">
    <w:p w14:paraId="50ABDA95" w14:textId="77777777" w:rsidR="00AF689C" w:rsidRDefault="00AF689C">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D0D6" w14:textId="77777777" w:rsidR="007C31F2" w:rsidRDefault="007C31F2">
    <w:pPr>
      <w:pStyle w:val="a5"/>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F0CB" w14:textId="77777777" w:rsidR="00B247BF" w:rsidRDefault="00000000">
    <w:pPr>
      <w:spacing w:afterLines="50" w:after="120"/>
      <w:jc w:val="center"/>
      <w:rPr>
        <w:rFonts w:ascii="黑体" w:eastAsia="黑体" w:hAnsi="黑体" w:cs="黑体" w:hint="eastAsia"/>
        <w:sz w:val="44"/>
        <w:szCs w:val="44"/>
      </w:rPr>
    </w:pPr>
    <w:r>
      <w:rPr>
        <w:rFonts w:ascii="黑体" w:eastAsia="黑体" w:hAnsi="黑体" w:cs="黑体" w:hint="eastAsia"/>
        <w:sz w:val="44"/>
        <w:szCs w:val="44"/>
      </w:rPr>
      <w:t>工程量清单总说明</w:t>
    </w:r>
  </w:p>
  <w:p w14:paraId="0BF1687A" w14:textId="77777777" w:rsidR="00B247BF" w:rsidRDefault="00000000">
    <w:pPr>
      <w:pStyle w:val="a5"/>
      <w:spacing w:after="60"/>
      <w:jc w:val="left"/>
      <w:rPr>
        <w:rFonts w:ascii="黑体" w:eastAsia="黑体" w:hAnsi="黑体" w:cs="黑体" w:hint="eastAsia"/>
        <w:sz w:val="21"/>
        <w:szCs w:val="21"/>
      </w:rPr>
    </w:pPr>
    <w:r>
      <w:rPr>
        <w:rFonts w:ascii="黑体" w:eastAsia="黑体" w:hAnsi="黑体" w:cs="黑体" w:hint="eastAsia"/>
        <w:sz w:val="21"/>
        <w:szCs w:val="21"/>
      </w:rPr>
      <w:t>广陵区区级城市公益性公墓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08DE" w14:textId="77777777" w:rsidR="00B247BF" w:rsidRDefault="00000000">
    <w:pPr>
      <w:spacing w:afterLines="50" w:after="120"/>
      <w:jc w:val="center"/>
      <w:rPr>
        <w:rFonts w:ascii="黑体" w:eastAsia="黑体" w:hAnsi="黑体" w:cs="黑体" w:hint="eastAsia"/>
        <w:sz w:val="44"/>
        <w:szCs w:val="44"/>
      </w:rPr>
    </w:pPr>
    <w:r>
      <w:rPr>
        <w:rFonts w:ascii="黑体" w:eastAsia="黑体" w:hAnsi="黑体" w:cs="黑体" w:hint="eastAsia"/>
        <w:sz w:val="44"/>
        <w:szCs w:val="44"/>
      </w:rPr>
      <w:t>工程量清单总说明</w:t>
    </w:r>
  </w:p>
  <w:p w14:paraId="5950E72B" w14:textId="77777777" w:rsidR="00B247BF" w:rsidRDefault="00000000">
    <w:pPr>
      <w:pStyle w:val="a5"/>
      <w:spacing w:after="60"/>
      <w:jc w:val="left"/>
    </w:pPr>
    <w:r>
      <w:rPr>
        <w:rFonts w:ascii="黑体" w:eastAsia="黑体" w:hAnsi="黑体" w:cs="黑体" w:hint="eastAsia"/>
        <w:sz w:val="21"/>
        <w:szCs w:val="21"/>
      </w:rPr>
      <w:t>项目名称：生态科技新城泰安镇污水收集综合整治—金湾路排水改造工程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B053"/>
    <w:multiLevelType w:val="singleLevel"/>
    <w:tmpl w:val="0A6AB053"/>
    <w:lvl w:ilvl="0">
      <w:start w:val="9"/>
      <w:numFmt w:val="chineseCounting"/>
      <w:suff w:val="nothing"/>
      <w:lvlText w:val="%1、"/>
      <w:lvlJc w:val="left"/>
      <w:rPr>
        <w:rFonts w:hint="eastAsia"/>
      </w:rPr>
    </w:lvl>
  </w:abstractNum>
  <w:num w:numId="1" w16cid:durableId="59860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0ZWFjMjM0OTVkNDc5ZmY1OTUwZDAyMzhjYWFmMGQifQ=="/>
  </w:docVars>
  <w:rsids>
    <w:rsidRoot w:val="00B247BF"/>
    <w:rsid w:val="00712F9B"/>
    <w:rsid w:val="007C31F2"/>
    <w:rsid w:val="00AF689C"/>
    <w:rsid w:val="00B247BF"/>
    <w:rsid w:val="02D9551D"/>
    <w:rsid w:val="046E6BA9"/>
    <w:rsid w:val="0522791E"/>
    <w:rsid w:val="060A1284"/>
    <w:rsid w:val="078A2181"/>
    <w:rsid w:val="07D63788"/>
    <w:rsid w:val="08C27A21"/>
    <w:rsid w:val="0A6A5858"/>
    <w:rsid w:val="0E0F5BBB"/>
    <w:rsid w:val="0E881285"/>
    <w:rsid w:val="0FE935E8"/>
    <w:rsid w:val="1165779F"/>
    <w:rsid w:val="122E04EC"/>
    <w:rsid w:val="125D67AB"/>
    <w:rsid w:val="127A5E95"/>
    <w:rsid w:val="130805BE"/>
    <w:rsid w:val="13C76E88"/>
    <w:rsid w:val="13E3284B"/>
    <w:rsid w:val="142E6F23"/>
    <w:rsid w:val="150C0679"/>
    <w:rsid w:val="161B59E2"/>
    <w:rsid w:val="16FE2DEC"/>
    <w:rsid w:val="171738F7"/>
    <w:rsid w:val="17636214"/>
    <w:rsid w:val="17B87A47"/>
    <w:rsid w:val="1ACF306B"/>
    <w:rsid w:val="1B967529"/>
    <w:rsid w:val="1D877E11"/>
    <w:rsid w:val="1DD84B76"/>
    <w:rsid w:val="1DF423BD"/>
    <w:rsid w:val="1FEB19F2"/>
    <w:rsid w:val="220F4DB2"/>
    <w:rsid w:val="22E27DE8"/>
    <w:rsid w:val="230F5D74"/>
    <w:rsid w:val="23B51EDC"/>
    <w:rsid w:val="25C279E0"/>
    <w:rsid w:val="261B158B"/>
    <w:rsid w:val="281F026C"/>
    <w:rsid w:val="282808F9"/>
    <w:rsid w:val="29A62EB3"/>
    <w:rsid w:val="2BC675B3"/>
    <w:rsid w:val="2F386644"/>
    <w:rsid w:val="30A20E60"/>
    <w:rsid w:val="3308789D"/>
    <w:rsid w:val="33780C10"/>
    <w:rsid w:val="354D5CAD"/>
    <w:rsid w:val="35845F54"/>
    <w:rsid w:val="37606061"/>
    <w:rsid w:val="397B41E3"/>
    <w:rsid w:val="3B312C44"/>
    <w:rsid w:val="3BD00C44"/>
    <w:rsid w:val="3E8F1E80"/>
    <w:rsid w:val="3ED65861"/>
    <w:rsid w:val="402D7FED"/>
    <w:rsid w:val="405014B2"/>
    <w:rsid w:val="42655167"/>
    <w:rsid w:val="44D15F3E"/>
    <w:rsid w:val="46893028"/>
    <w:rsid w:val="470C32C0"/>
    <w:rsid w:val="488C601B"/>
    <w:rsid w:val="48B7234A"/>
    <w:rsid w:val="4A3228FB"/>
    <w:rsid w:val="4DF64D83"/>
    <w:rsid w:val="4FAF2E41"/>
    <w:rsid w:val="500F711B"/>
    <w:rsid w:val="50DA41A8"/>
    <w:rsid w:val="51B76019"/>
    <w:rsid w:val="51D739A6"/>
    <w:rsid w:val="53455EFF"/>
    <w:rsid w:val="54B71ACE"/>
    <w:rsid w:val="54DC2EBD"/>
    <w:rsid w:val="55BF3521"/>
    <w:rsid w:val="56111AD7"/>
    <w:rsid w:val="565151E5"/>
    <w:rsid w:val="593F279A"/>
    <w:rsid w:val="5B2D3CAD"/>
    <w:rsid w:val="5B44643C"/>
    <w:rsid w:val="613764C9"/>
    <w:rsid w:val="623F7802"/>
    <w:rsid w:val="64A5516B"/>
    <w:rsid w:val="65B41774"/>
    <w:rsid w:val="67BF3022"/>
    <w:rsid w:val="67E50D53"/>
    <w:rsid w:val="685D409D"/>
    <w:rsid w:val="6A4B58FC"/>
    <w:rsid w:val="6B0A6037"/>
    <w:rsid w:val="6B3A5765"/>
    <w:rsid w:val="6E6E674F"/>
    <w:rsid w:val="6ED855DF"/>
    <w:rsid w:val="70E67737"/>
    <w:rsid w:val="723D7475"/>
    <w:rsid w:val="72BD4AF6"/>
    <w:rsid w:val="731D4017"/>
    <w:rsid w:val="75115038"/>
    <w:rsid w:val="76CF5F86"/>
    <w:rsid w:val="797927B2"/>
    <w:rsid w:val="797F7999"/>
    <w:rsid w:val="79EF4F00"/>
    <w:rsid w:val="7A1239FE"/>
    <w:rsid w:val="7AFA69AC"/>
    <w:rsid w:val="7BF054BF"/>
    <w:rsid w:val="7C901F05"/>
    <w:rsid w:val="7DDA1DE9"/>
    <w:rsid w:val="7EE03DE1"/>
    <w:rsid w:val="7FFC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057DC"/>
  <w15:docId w15:val="{9B22CE37-5DB1-4CEC-AD3A-8B26D921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Lines="25" w:after="25"/>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rPr>
  </w:style>
  <w:style w:type="paragraph" w:styleId="a4">
    <w:name w:val="footer"/>
    <w:basedOn w:val="a"/>
    <w:uiPriority w:val="99"/>
    <w:qFormat/>
    <w:pPr>
      <w:tabs>
        <w:tab w:val="center" w:pos="4153"/>
        <w:tab w:val="right" w:pos="8306"/>
      </w:tabs>
      <w:snapToGrid w:val="0"/>
    </w:pPr>
    <w:rPr>
      <w:rFonts w:cs="Times New Roman"/>
      <w:sz w:val="18"/>
      <w:szCs w:val="18"/>
    </w:rPr>
  </w:style>
  <w:style w:type="paragraph" w:styleId="a5">
    <w:name w:val="header"/>
    <w:basedOn w:val="a"/>
    <w:qFormat/>
    <w:pPr>
      <w:pBdr>
        <w:bottom w:val="single" w:sz="6" w:space="1" w:color="auto"/>
      </w:pBdr>
      <w:tabs>
        <w:tab w:val="center" w:pos="4153"/>
        <w:tab w:val="right" w:pos="8306"/>
      </w:tabs>
      <w:snapToGrid w:val="0"/>
      <w:jc w:val="center"/>
    </w:pPr>
    <w:rPr>
      <w:rFonts w:cs="Times New Roman"/>
      <w:sz w:val="18"/>
      <w:szCs w:val="18"/>
    </w:rPr>
  </w:style>
  <w:style w:type="paragraph" w:styleId="a6">
    <w:name w:val="Normal (Web)"/>
    <w:basedOn w:val="a"/>
    <w:autoRedefine/>
    <w:qFormat/>
    <w:pPr>
      <w:spacing w:beforeAutospacing="1" w:after="0" w:afterAutospacing="1"/>
    </w:pPr>
    <w:rPr>
      <w:rFonts w:ascii="宋体" w:hAnsi="宋体" w:cs="Times New Roman"/>
      <w:kern w:val="0"/>
      <w:sz w:val="24"/>
      <w:szCs w:val="24"/>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autoRedefine/>
    <w:qFormat/>
    <w:rPr>
      <w:b/>
    </w:rPr>
  </w:style>
  <w:style w:type="paragraph" w:customStyle="1" w:styleId="11">
    <w:name w:val="列出段落11"/>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730</Words>
  <Characters>783</Characters>
  <Application>Microsoft Office Word</Application>
  <DocSecurity>0</DocSecurity>
  <Lines>32</Lines>
  <Paragraphs>42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F G</cp:lastModifiedBy>
  <cp:revision>2</cp:revision>
  <cp:lastPrinted>2024-02-22T02:51:00Z</cp:lastPrinted>
  <dcterms:created xsi:type="dcterms:W3CDTF">2022-03-17T05:54:00Z</dcterms:created>
  <dcterms:modified xsi:type="dcterms:W3CDTF">2025-10-30T04:13:00Z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AA4E3308F0A048AFAB8493DD4EDC112C</vt:lpwstr>
  </property>
  <property fmtid="{D5CDD505-2E9C-101B-9397-08002B2CF9AE}" pid="4" name="KSOTemplateDocerSaveRecord">
    <vt:lpwstr>eyJoZGlkIjoiZWI0ZWFjMjM0OTVkNDc5ZmY1OTUwZDAyMzhjYWFmMGQiLCJ1c2VySWQiOiI0MzUwMzg5ODEifQ==</vt:lpwstr>
  </property>
</Properties>
</file>