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rPr>
          <w:rFonts w:hint="eastAsia" w:ascii="宋体" w:hAnsi="宋体"/>
          <w:b/>
          <w:bCs/>
          <w:color w:val="auto"/>
          <w:sz w:val="36"/>
          <w:highlight w:val="none"/>
        </w:rPr>
      </w:pPr>
      <w:r>
        <w:rPr>
          <w:rFonts w:hint="eastAsia" w:ascii="宋体" w:hAnsi="宋体"/>
          <w:b/>
          <w:bCs/>
          <w:color w:val="auto"/>
          <w:sz w:val="36"/>
          <w:highlight w:val="none"/>
        </w:rPr>
        <w:t xml:space="preserve"> </w:t>
      </w:r>
      <w:r/>
    </w:p>
    <w:p>
      <w:pPr>
        <w:jc w:val="center"/>
        <w:spacing w:line="360" w:lineRule="auto"/>
        <w:shd w:val="clear" w:color="auto"/>
        <w:rPr>
          <w:rFonts w:hint="eastAsia" w:ascii="宋体" w:hAnsi="宋体" w:eastAsia="宋体"/>
          <w:b/>
          <w:bCs/>
          <w:color w:val="auto"/>
          <w:sz w:val="36"/>
          <w:highlight w:val="none"/>
          <w:lang w:eastAsia="zh-CN"/>
        </w:rPr>
      </w:pPr>
      <w:r>
        <w:rPr>
          <w:rFonts w:hint="eastAsia" w:ascii="宋体" w:hAnsi="宋体"/>
          <w:b/>
          <w:bCs/>
          <w:color w:val="auto"/>
          <w:sz w:val="36"/>
          <w:highlight w:val="none"/>
        </w:rPr>
        <w:t xml:space="preserve">          编号：</w:t>
      </w:r>
      <w:r>
        <w:rPr>
          <w:rFonts w:hint="eastAsia" w:ascii="宋体" w:hAnsi="宋体"/>
          <w:b/>
          <w:bCs/>
          <w:color w:val="auto"/>
          <w:sz w:val="36"/>
          <w:highlight w:val="none"/>
          <w:lang w:eastAsia="zh-CN"/>
        </w:rPr>
        <w:t xml:space="preserve">JSZC-321092-JSCP-G2026-0001号</w:t>
      </w:r>
      <w:r/>
    </w:p>
    <w:p>
      <w:pPr>
        <w:pStyle w:val="1211"/>
        <w:ind w:firstLine="0"/>
        <w:spacing w:line="360" w:lineRule="auto"/>
        <w:shd w:val="clear" w:color="auto"/>
        <w:rPr>
          <w:color w:val="auto"/>
          <w:highlight w:val="none"/>
        </w:rPr>
      </w:pPr>
      <w:r>
        <w:rPr>
          <w:color w:val="auto"/>
          <w:highlight w:val="none"/>
        </w:rPr>
      </w:r>
      <w:r/>
    </w:p>
    <w:p>
      <w:pPr>
        <w:jc w:val="center"/>
        <w:spacing w:line="360" w:lineRule="auto"/>
        <w:shd w:val="clear" w:color="auto"/>
        <w:rPr>
          <w:rFonts w:hint="eastAsia" w:ascii="宋体" w:hAnsi="宋体"/>
          <w:b/>
          <w:bCs/>
          <w:color w:val="auto"/>
          <w:sz w:val="36"/>
          <w:highlight w:val="none"/>
          <w:lang w:eastAsia="zh-CN"/>
        </w:rPr>
      </w:pPr>
      <w:r>
        <w:rPr>
          <w:rFonts w:hint="eastAsia" w:ascii="宋体" w:hAnsi="宋体"/>
          <w:b/>
          <w:bCs/>
          <w:color w:val="auto"/>
          <w:sz w:val="36"/>
          <w:highlight w:val="none"/>
          <w:lang w:eastAsia="zh-CN"/>
        </w:rPr>
        <w:t xml:space="preserve">扬州市瘦西湖街道五亭片区、西华门片区市容秩序维护外包服务（二次）</w:t>
      </w:r>
      <w:r/>
    </w:p>
    <w:p>
      <w:pPr>
        <w:jc w:val="center"/>
        <w:spacing w:line="360" w:lineRule="auto"/>
        <w:shd w:val="clear" w:color="auto"/>
        <w:rPr>
          <w:rFonts w:hint="eastAsia" w:ascii="宋体" w:hAnsi="宋体"/>
          <w:color w:val="auto"/>
          <w:sz w:val="36"/>
          <w:highlight w:val="none"/>
        </w:rPr>
      </w:pPr>
      <w:r>
        <w:rPr>
          <w:rFonts w:hint="eastAsia" w:ascii="宋体" w:hAnsi="宋体"/>
          <w:b/>
          <w:bCs/>
          <w:color w:val="auto"/>
          <w:sz w:val="36"/>
          <w:highlight w:val="none"/>
        </w:rPr>
        <w:t xml:space="preserve">公开招标文件</w:t>
      </w:r>
      <w:r>
        <w:rPr>
          <w:highlight w:val="none"/>
        </w:rPr>
        <mc:AlternateContent>
          <mc:Choice Requires="wpg">
            <w:drawing>
              <wp:inline xmlns:wp="http://schemas.openxmlformats.org/drawingml/2006/wordprocessingDrawing" distT="0" distB="0" distL="0" distR="0">
                <wp:extent cx="5234305" cy="2820670"/>
                <wp:effectExtent l="0" t="0" r="4445" b="1778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22"/>
                        <a:stretch/>
                      </pic:blipFill>
                      <pic:spPr bwMode="auto">
                        <a:xfrm>
                          <a:off x="0" y="0"/>
                          <a:ext cx="5234305" cy="2820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2.1pt;height:222.1pt;mso-wrap-distance-left:0.0pt;mso-wrap-distance-top:0.0pt;mso-wrap-distance-right:0.0pt;mso-wrap-distance-bottom:0.0pt;" stroked="f">
                <v:path textboxrect="0,0,0,0"/>
                <v:imagedata r:id="rId22" o:title=""/>
              </v:shape>
            </w:pict>
          </mc:Fallback>
        </mc:AlternateContent>
      </w:r>
      <w:r/>
    </w:p>
    <w:p>
      <w:pPr>
        <w:ind w:firstLine="561"/>
        <w:keepLines w:val="0"/>
        <w:keepNext w:val="0"/>
        <w:pageBreakBefore w:val="0"/>
        <w:spacing w:after="0" w:line="360" w:lineRule="auto"/>
        <w:shd w:val="clear" w:color="auto"/>
        <w:widowControl w:val="off"/>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561"/>
        <w:keepLines w:val="0"/>
        <w:keepNext w:val="0"/>
        <w:pageBreakBefore w:val="0"/>
        <w:spacing w:after="0" w:line="360" w:lineRule="auto"/>
        <w:shd w:val="clear" w:color="auto"/>
        <w:widowControl w:val="off"/>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采</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购</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人：</w:t>
      </w:r>
      <w:r>
        <w:rPr>
          <w:rFonts w:hint="eastAsia" w:ascii="宋体" w:hAnsi="宋体"/>
          <w:b/>
          <w:bCs/>
          <w:color w:val="auto"/>
          <w:sz w:val="32"/>
          <w:szCs w:val="32"/>
          <w:highlight w:val="none"/>
          <w:lang w:eastAsia="zh-CN"/>
        </w:rPr>
        <w:t xml:space="preserve">扬州市瘦西湖街道办事处</w:t>
      </w:r>
      <w:r/>
    </w:p>
    <w:p>
      <w:pPr>
        <w:ind w:firstLine="561"/>
        <w:keepLines w:val="0"/>
        <w:keepNext w:val="0"/>
        <w:pageBreakBefore w:val="0"/>
        <w:spacing w:after="0" w:line="360" w:lineRule="auto"/>
        <w:shd w:val="clear" w:color="auto"/>
        <w:widowControl w:val="off"/>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采购代理机构：</w:t>
      </w:r>
      <w:r>
        <w:rPr>
          <w:rFonts w:hint="eastAsia" w:ascii="宋体" w:hAnsi="宋体"/>
          <w:b/>
          <w:bCs/>
          <w:color w:val="auto"/>
          <w:sz w:val="32"/>
          <w:szCs w:val="32"/>
          <w:highlight w:val="none"/>
          <w:lang w:eastAsia="zh-CN"/>
        </w:rPr>
        <w:t xml:space="preserve">江苏晨芃工程咨询有限公司</w:t>
      </w:r>
      <w:r/>
    </w:p>
    <w:p>
      <w:pPr>
        <w:ind w:firstLine="561"/>
        <w:keepLines w:val="0"/>
        <w:keepNext w:val="0"/>
        <w:pageBreakBefore w:val="0"/>
        <w:spacing w:after="0" w:line="360" w:lineRule="auto"/>
        <w:shd w:val="clear" w:color="auto"/>
        <w:widowControl w:val="off"/>
        <w:rPr>
          <w:rFonts w:ascii="宋体" w:hAnsi="宋体"/>
          <w:b/>
          <w:bCs/>
          <w:color w:val="auto"/>
          <w:sz w:val="32"/>
          <w:szCs w:val="32"/>
          <w:highlight w:val="none"/>
        </w:rPr>
      </w:pPr>
      <w:r>
        <w:rPr>
          <w:rFonts w:hint="eastAsia" w:ascii="宋体" w:hAnsi="宋体"/>
          <w:b/>
          <w:bCs/>
          <w:color w:val="auto"/>
          <w:sz w:val="32"/>
          <w:szCs w:val="32"/>
          <w:highlight w:val="none"/>
        </w:rPr>
        <w:t xml:space="preserve">发</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放</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日</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期：</w:t>
      </w:r>
      <w:bookmarkStart w:id="0" w:name="EB59c3faf64f2a4bd092a206fb1d0c3c03"/>
      <w:r>
        <w:rPr>
          <w:rFonts w:hint="eastAsia" w:ascii="宋体" w:hAnsi="宋体"/>
          <w:b/>
          <w:bCs/>
          <w:color w:val="auto"/>
          <w:sz w:val="32"/>
          <w:szCs w:val="32"/>
          <w:highlight w:val="none"/>
        </w:rPr>
        <w:t xml:space="preserve"> </w:t>
      </w:r>
      <w:bookmarkEnd w:id="0"/>
      <w:r>
        <w:rPr>
          <w:rFonts w:hint="eastAsia" w:ascii="宋体" w:hAnsi="宋体"/>
          <w:b/>
          <w:bCs/>
          <w:color w:val="auto"/>
          <w:sz w:val="32"/>
          <w:szCs w:val="32"/>
          <w:highlight w:val="none"/>
        </w:rPr>
        <w:t xml:space="preserve">202</w:t>
      </w:r>
      <w:r>
        <w:rPr>
          <w:rFonts w:hint="eastAsia" w:ascii="宋体" w:hAnsi="宋体"/>
          <w:b/>
          <w:bCs/>
          <w:color w:val="auto"/>
          <w:sz w:val="32"/>
          <w:szCs w:val="32"/>
          <w:highlight w:val="none"/>
          <w:lang w:val="en-US" w:eastAsia="zh-CN"/>
        </w:rPr>
        <w:t xml:space="preserve">6</w:t>
      </w:r>
      <w:r>
        <w:rPr>
          <w:rFonts w:hint="eastAsia" w:ascii="宋体" w:hAnsi="宋体"/>
          <w:b/>
          <w:bCs/>
          <w:color w:val="auto"/>
          <w:sz w:val="32"/>
          <w:szCs w:val="32"/>
          <w:highlight w:val="none"/>
        </w:rPr>
        <w:t xml:space="preserve">年</w:t>
      </w:r>
      <w:r>
        <w:rPr>
          <w:rFonts w:hint="eastAsia" w:ascii="宋体" w:hAnsi="宋体"/>
          <w:b/>
          <w:bCs/>
          <w:color w:val="auto"/>
          <w:sz w:val="32"/>
          <w:szCs w:val="32"/>
          <w:highlight w:val="none"/>
          <w:lang w:val="en-US" w:eastAsia="zh-CN"/>
        </w:rPr>
        <w:t xml:space="preserve">1</w:t>
      </w:r>
      <w:r>
        <w:rPr>
          <w:rFonts w:hint="eastAsia" w:ascii="宋体" w:hAnsi="宋体"/>
          <w:b/>
          <w:bCs/>
          <w:color w:val="auto"/>
          <w:sz w:val="32"/>
          <w:szCs w:val="32"/>
          <w:highlight w:val="none"/>
        </w:rPr>
        <w:t xml:space="preserve">月</w:t>
      </w:r>
      <w:r>
        <w:rPr>
          <w:rFonts w:hint="eastAsia" w:ascii="宋体" w:hAnsi="宋体"/>
          <w:b/>
          <w:bCs/>
          <w:color w:val="auto"/>
          <w:sz w:val="32"/>
          <w:szCs w:val="32"/>
          <w:highlight w:val="none"/>
          <w:lang w:val="en-US" w:eastAsia="zh-CN"/>
        </w:rPr>
        <w:t xml:space="preserve">7</w:t>
      </w:r>
      <w:r>
        <w:rPr>
          <w:rFonts w:hint="eastAsia" w:ascii="宋体" w:hAnsi="宋体"/>
          <w:b/>
          <w:bCs/>
          <w:color w:val="auto"/>
          <w:sz w:val="32"/>
          <w:szCs w:val="32"/>
          <w:highlight w:val="none"/>
        </w:rPr>
        <w:t xml:space="preserve">日</w:t>
      </w:r>
      <w:r/>
    </w:p>
    <w:p>
      <w:pPr>
        <w:pStyle w:val="1211"/>
        <w:ind w:firstLine="400"/>
        <w:spacing w:line="360" w:lineRule="auto"/>
        <w:shd w:val="clear" w:color="auto"/>
        <w:rPr>
          <w:color w:val="auto"/>
          <w:highlight w:val="none"/>
        </w:rPr>
      </w:pPr>
      <w:r>
        <w:rPr>
          <w:color w:val="auto"/>
          <w:highlight w:val="none"/>
        </w:rPr>
      </w:r>
      <w:r/>
    </w:p>
    <w:p>
      <w:pPr>
        <w:jc w:val="center"/>
        <w:spacing w:line="360" w:lineRule="auto"/>
        <w:shd w:val="clear" w:color="auto"/>
        <w:rPr>
          <w:rFonts w:hint="eastAsia" w:ascii="宋体" w:hAnsi="宋体"/>
          <w:color w:val="auto"/>
          <w:sz w:val="32"/>
          <w:highlight w:val="none"/>
        </w:rPr>
      </w:pPr>
      <w:r>
        <w:rPr>
          <w:rFonts w:hint="eastAsia" w:ascii="宋体" w:hAnsi="宋体"/>
          <w:color w:val="auto"/>
          <w:sz w:val="32"/>
          <w:highlight w:val="none"/>
        </w:rPr>
      </w:r>
      <w:r/>
    </w:p>
    <w:p>
      <w:pPr>
        <w:jc w:val="center"/>
        <w:spacing w:line="360" w:lineRule="auto"/>
        <w:shd w:val="clear" w:color="auto"/>
        <w:rPr>
          <w:rFonts w:hint="eastAsia" w:ascii="宋体" w:hAnsi="宋体"/>
          <w:color w:val="auto"/>
          <w:sz w:val="32"/>
          <w:highlight w:val="none"/>
        </w:rPr>
      </w:pPr>
      <w:r>
        <w:rPr>
          <w:rFonts w:hint="eastAsia" w:ascii="宋体" w:hAnsi="宋体"/>
          <w:color w:val="auto"/>
          <w:sz w:val="32"/>
          <w:highlight w:val="none"/>
        </w:rPr>
        <w:t xml:space="preserve">目 录</w:t>
      </w:r>
      <w:r/>
    </w:p>
    <w:p>
      <w:pPr>
        <w:pStyle w:val="1211"/>
        <w:ind w:firstLine="400"/>
        <w:spacing w:line="360" w:lineRule="auto"/>
        <w:shd w:val="clear" w:color="auto"/>
        <w:rPr>
          <w:color w:val="auto"/>
          <w:highlight w:val="none"/>
        </w:rPr>
      </w:pPr>
      <w:r>
        <w:rPr>
          <w:color w:val="auto"/>
          <w:highlight w:val="none"/>
        </w:rPr>
      </w:r>
      <w:r/>
    </w:p>
    <w:p>
      <w:pPr>
        <w:pStyle w:val="1206"/>
        <w:spacing w:line="360" w:lineRule="auto"/>
        <w:shd w:val="clear" w:color="auto"/>
        <w:tabs>
          <w:tab w:val="right" w:pos="8296" w:leader="dot"/>
        </w:tabs>
        <w:rPr>
          <w:rFonts w:hint="eastAsia" w:ascii="宋体" w:hAnsi="宋体"/>
          <w:color w:val="auto"/>
          <w:sz w:val="28"/>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highlight w:val="none"/>
        </w:rPr>
        <w:t xml:space="preserve">第一章 采购公告</w:t>
      </w:r>
      <w:r>
        <w:rPr>
          <w:rFonts w:hint="eastAsia"/>
          <w:color w:val="auto"/>
          <w:highlight w:val="none"/>
        </w:rPr>
        <w:tab/>
      </w:r>
      <w:r>
        <w:rPr>
          <w:rFonts w:hint="eastAsia"/>
          <w:color w:val="auto"/>
          <w:highlight w:val="none"/>
        </w:rPr>
        <w:t xml:space="preserve">3</w:t>
      </w:r>
      <w:r/>
    </w:p>
    <w:p>
      <w:pPr>
        <w:pStyle w:val="1206"/>
        <w:spacing w:line="360" w:lineRule="auto"/>
        <w:shd w:val="clear" w:color="auto"/>
        <w:tabs>
          <w:tab w:val="right" w:pos="8296" w:leader="dot"/>
        </w:tabs>
        <w:rPr>
          <w:rFonts w:hint="eastAsia" w:ascii="宋体" w:hAnsi="宋体" w:eastAsia="宋体"/>
          <w:color w:val="auto"/>
          <w:highlight w:val="none"/>
          <w:lang w:eastAsia="zh-CN"/>
        </w:rPr>
      </w:pPr>
      <w:r>
        <w:rPr>
          <w:rFonts w:hint="eastAsia" w:ascii="宋体" w:hAnsi="宋体"/>
          <w:color w:val="auto"/>
          <w:highlight w:val="none"/>
        </w:rPr>
        <w:t xml:space="preserve">第二章 投标人须知</w:t>
      </w:r>
      <w:r>
        <w:rPr>
          <w:rFonts w:hint="eastAsia"/>
          <w:color w:val="auto"/>
          <w:highlight w:val="none"/>
        </w:rPr>
        <w:tab/>
      </w:r>
      <w:r>
        <w:rPr>
          <w:rFonts w:hint="eastAsia"/>
          <w:color w:val="auto"/>
          <w:highlight w:val="none"/>
          <w:lang w:val="en-US" w:eastAsia="zh-CN"/>
        </w:rPr>
        <w:t xml:space="preserve">7</w:t>
      </w:r>
      <w:r/>
    </w:p>
    <w:p>
      <w:pPr>
        <w:pStyle w:val="1206"/>
        <w:spacing w:line="360" w:lineRule="auto"/>
        <w:shd w:val="clear" w:color="auto"/>
        <w:tabs>
          <w:tab w:val="right" w:pos="8296" w:leader="dot"/>
        </w:tabs>
        <w:rPr>
          <w:rFonts w:hint="default" w:ascii="宋体" w:hAnsi="宋体" w:eastAsia="宋体"/>
          <w:color w:val="auto"/>
          <w:highlight w:val="none"/>
          <w:lang w:val="en-US" w:eastAsia="zh-CN"/>
        </w:rPr>
      </w:pPr>
      <w:r>
        <w:rPr>
          <w:rFonts w:hint="eastAsia" w:ascii="宋体" w:hAnsi="宋体"/>
          <w:color w:val="auto"/>
          <w:highlight w:val="none"/>
        </w:rPr>
        <w:t xml:space="preserve">第三章 合同条款及格式</w:t>
      </w:r>
      <w:r>
        <w:rPr>
          <w:rFonts w:hint="eastAsia"/>
          <w:color w:val="auto"/>
          <w:highlight w:val="none"/>
        </w:rPr>
        <w:tab/>
      </w:r>
      <w:r>
        <w:rPr>
          <w:rFonts w:hint="eastAsia"/>
          <w:color w:val="auto"/>
          <w:highlight w:val="none"/>
          <w:lang w:val="en-US" w:eastAsia="zh-CN"/>
        </w:rPr>
        <w:t xml:space="preserve">21</w:t>
      </w:r>
      <w:r/>
    </w:p>
    <w:p>
      <w:pPr>
        <w:pStyle w:val="1206"/>
        <w:spacing w:line="360" w:lineRule="auto"/>
        <w:shd w:val="clear" w:color="auto"/>
        <w:tabs>
          <w:tab w:val="right" w:pos="8296" w:leader="dot"/>
        </w:tabs>
        <w:rPr>
          <w:rFonts w:hint="default" w:eastAsia="宋体"/>
          <w:color w:val="auto"/>
          <w:highlight w:val="none"/>
          <w:lang w:val="en-US" w:eastAsia="zh-CN"/>
        </w:rPr>
      </w:pPr>
      <w:r>
        <w:rPr>
          <w:rFonts w:hint="eastAsia"/>
          <w:color w:val="auto"/>
          <w:highlight w:val="none"/>
        </w:rPr>
        <w:t xml:space="preserve">第四章 项目需求</w:t>
      </w:r>
      <w:r>
        <w:rPr>
          <w:rFonts w:hint="eastAsia"/>
          <w:color w:val="auto"/>
          <w:highlight w:val="none"/>
        </w:rPr>
        <w:tab/>
      </w:r>
      <w:r>
        <w:rPr>
          <w:rFonts w:hint="eastAsia"/>
          <w:color w:val="auto"/>
          <w:highlight w:val="none"/>
          <w:lang w:val="en-US" w:eastAsia="zh-CN"/>
        </w:rPr>
        <w:t xml:space="preserve">30</w:t>
      </w:r>
      <w:r/>
    </w:p>
    <w:p>
      <w:pPr>
        <w:pStyle w:val="1206"/>
        <w:spacing w:line="360" w:lineRule="auto"/>
        <w:shd w:val="clear" w:color="auto"/>
        <w:tabs>
          <w:tab w:val="right" w:pos="8296" w:leader="dot"/>
        </w:tabs>
        <w:rPr>
          <w:rFonts w:hint="default" w:ascii="宋体" w:hAnsi="宋体" w:eastAsia="宋体"/>
          <w:color w:val="auto"/>
          <w:highlight w:val="none"/>
          <w:lang w:val="en-US" w:eastAsia="zh-CN"/>
        </w:rPr>
      </w:pPr>
      <w:r>
        <w:rPr>
          <w:rFonts w:hint="eastAsia" w:ascii="宋体" w:hAnsi="宋体"/>
          <w:color w:val="auto"/>
          <w:highlight w:val="none"/>
        </w:rPr>
        <w:t xml:space="preserve">第五章 评标方法及评标标准</w:t>
      </w:r>
      <w:r>
        <w:rPr>
          <w:rFonts w:hint="eastAsia"/>
          <w:color w:val="auto"/>
          <w:highlight w:val="none"/>
        </w:rPr>
        <w:tab/>
      </w:r>
      <w:r>
        <w:rPr>
          <w:rFonts w:hint="eastAsia"/>
          <w:color w:val="auto"/>
          <w:highlight w:val="none"/>
          <w:lang w:val="en-US" w:eastAsia="zh-CN"/>
        </w:rPr>
        <w:t xml:space="preserve">38</w:t>
      </w:r>
      <w:r/>
    </w:p>
    <w:p>
      <w:pPr>
        <w:pStyle w:val="1206"/>
        <w:spacing w:line="360" w:lineRule="auto"/>
        <w:shd w:val="clear" w:color="auto"/>
        <w:tabs>
          <w:tab w:val="right" w:pos="8296" w:leader="dot"/>
        </w:tabs>
        <w:rPr>
          <w:rFonts w:hint="default" w:ascii="宋体" w:hAnsi="宋体" w:eastAsia="宋体"/>
          <w:color w:val="auto"/>
          <w:highlight w:val="none"/>
          <w:lang w:val="en-US" w:eastAsia="zh-CN"/>
        </w:rPr>
      </w:pPr>
      <w:r>
        <w:rPr>
          <w:rFonts w:hint="eastAsia" w:ascii="宋体" w:hAnsi="宋体"/>
          <w:color w:val="auto"/>
          <w:highlight w:val="none"/>
        </w:rPr>
        <w:t xml:space="preserve">第六章 投标文件格式</w:t>
      </w:r>
      <w:r>
        <w:rPr>
          <w:rFonts w:hint="eastAsia"/>
          <w:color w:val="auto"/>
          <w:highlight w:val="none"/>
        </w:rPr>
        <w:tab/>
      </w:r>
      <w:r>
        <w:rPr>
          <w:rFonts w:hint="eastAsia"/>
          <w:color w:val="auto"/>
          <w:highlight w:val="none"/>
          <w:lang w:val="en-US" w:eastAsia="zh-CN"/>
        </w:rPr>
        <w:t xml:space="preserve">44</w:t>
      </w:r>
      <w:r/>
    </w:p>
    <w:p>
      <w:pPr>
        <w:spacing w:line="360" w:lineRule="auto"/>
        <w:shd w:val="clear" w:color="auto"/>
        <w:rPr>
          <w:rFonts w:hint="eastAsia" w:ascii="宋体" w:hAnsi="宋体"/>
          <w:color w:val="auto"/>
          <w:sz w:val="28"/>
          <w:highlight w:val="none"/>
        </w:rPr>
      </w:pPr>
      <w:r>
        <w:rPr>
          <w:rFonts w:hint="eastAsia" w:ascii="宋体" w:hAnsi="宋体"/>
          <w:color w:val="auto"/>
          <w:sz w:val="28"/>
          <w:highlight w:val="none"/>
        </w:rPr>
        <w:fldChar w:fldCharType="end"/>
      </w:r>
      <w:r/>
    </w:p>
    <w:p>
      <w:pPr>
        <w:numPr>
          <w:ilvl w:val="0"/>
          <w:numId w:val="2"/>
        </w:numPr>
        <w:jc w:val="center"/>
        <w:spacing w:line="360" w:lineRule="auto"/>
        <w:shd w:val="clear" w:color="auto"/>
        <w:rPr>
          <w:rFonts w:hint="eastAsia" w:ascii="宋体" w:hAnsi="宋体"/>
          <w:b/>
          <w:bCs/>
          <w:color w:val="auto"/>
          <w:sz w:val="36"/>
          <w:highlight w:val="none"/>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color w:val="auto"/>
          <w:sz w:val="36"/>
          <w:highlight w:val="none"/>
        </w:rPr>
      </w:r>
      <w:r/>
    </w:p>
    <w:p>
      <w:pPr>
        <w:jc w:val="center"/>
        <w:spacing w:line="360" w:lineRule="auto"/>
        <w:shd w:val="clear" w:color="auto"/>
        <w:rPr>
          <w:rFonts w:hint="eastAsia" w:ascii="宋体" w:hAnsi="宋体"/>
          <w:b/>
          <w:bCs/>
          <w:color w:val="auto"/>
          <w:sz w:val="36"/>
          <w:highlight w:val="none"/>
        </w:rPr>
        <w:outlineLvl w:val="0"/>
      </w:pPr>
      <w:r>
        <w:rPr>
          <w:rFonts w:hint="eastAsia" w:ascii="宋体" w:hAnsi="宋体"/>
          <w:b/>
          <w:bCs/>
          <w:color w:val="auto"/>
          <w:sz w:val="36"/>
          <w:highlight w:val="none"/>
        </w:rPr>
        <w:t xml:space="preserve">第一章</w:t>
      </w:r>
      <w:r>
        <w:rPr>
          <w:rFonts w:hint="eastAsia" w:ascii="宋体" w:hAnsi="宋体" w:cs="宋体"/>
          <w:b/>
          <w:bCs/>
          <w:color w:val="auto"/>
          <w:sz w:val="36"/>
          <w:highlight w:val="none"/>
          <w:lang w:eastAsia="zh-CN"/>
        </w:rPr>
        <w:t xml:space="preserve">扬州市瘦西湖街道五亭片区、西华门片区市容秩序维护外包服务（二次）</w:t>
      </w:r>
      <w:r>
        <w:rPr>
          <w:rFonts w:hint="eastAsia" w:ascii="宋体" w:hAnsi="宋体"/>
          <w:b/>
          <w:bCs/>
          <w:color w:val="auto"/>
          <w:sz w:val="36"/>
          <w:highlight w:val="none"/>
        </w:rPr>
        <w:t xml:space="preserve">采购公告</w:t>
      </w:r>
      <w:r/>
    </w:p>
    <w:p>
      <w:pPr>
        <w:ind w:firstLine="420"/>
        <w:keepLines w:val="0"/>
        <w:keepNext w:val="0"/>
        <w:pageBreakBefore w:val="0"/>
        <w:spacing w:after="0" w:line="360" w:lineRule="auto"/>
        <w:shd w:val="clear" w:color="auto"/>
        <w:widowControl w:val="off"/>
        <w:tabs>
          <w:tab w:val="left" w:pos="266" w:leader="none"/>
        </w:tabs>
        <w:rPr>
          <w:rFonts w:hint="eastAsia" w:ascii="宋体" w:hAnsi="宋体"/>
          <w:color w:val="auto"/>
          <w:highlight w:val="none"/>
        </w:rPr>
      </w:pPr>
      <w:r>
        <w:rPr>
          <w:rFonts w:hint="eastAsia" w:ascii="宋体" w:hAnsi="宋体"/>
          <w:color w:val="auto"/>
          <w:highlight w:val="none"/>
        </w:rPr>
        <w:t xml:space="preserve">受</w:t>
      </w:r>
      <w:r>
        <w:rPr>
          <w:rFonts w:hint="eastAsia" w:ascii="宋体" w:hAnsi="宋体"/>
          <w:color w:val="auto"/>
          <w:highlight w:val="none"/>
          <w:lang w:eastAsia="zh-CN"/>
        </w:rPr>
        <w:t xml:space="preserve">扬州市瘦西湖街道办事处</w:t>
      </w:r>
      <w:r>
        <w:rPr>
          <w:rFonts w:hint="eastAsia" w:ascii="宋体" w:hAnsi="宋体"/>
          <w:color w:val="auto"/>
          <w:highlight w:val="none"/>
        </w:rPr>
        <w:t xml:space="preserve">的委托，</w:t>
      </w:r>
      <w:r>
        <w:rPr>
          <w:rFonts w:hint="eastAsia" w:ascii="宋体" w:hAnsi="宋体"/>
          <w:color w:val="auto"/>
          <w:highlight w:val="none"/>
          <w:lang w:eastAsia="zh-CN"/>
        </w:rPr>
        <w:t xml:space="preserve">江苏晨芃工程咨询有限公司</w:t>
      </w:r>
      <w:r>
        <w:rPr>
          <w:rFonts w:hint="eastAsia" w:ascii="宋体" w:hAnsi="宋体"/>
          <w:color w:val="auto"/>
          <w:highlight w:val="none"/>
        </w:rPr>
        <w:t xml:space="preserve">就</w:t>
      </w:r>
      <w:r>
        <w:rPr>
          <w:rFonts w:hint="eastAsia" w:ascii="宋体" w:hAnsi="宋体"/>
          <w:color w:val="auto"/>
          <w:highlight w:val="none"/>
          <w:lang w:eastAsia="zh-CN"/>
        </w:rPr>
        <w:t xml:space="preserve">扬州市瘦西湖街道五亭片区、西华门片区市容秩序维护外包服务（二次）</w:t>
      </w:r>
      <w:r>
        <w:rPr>
          <w:rFonts w:hint="eastAsia" w:ascii="宋体" w:hAnsi="宋体"/>
          <w:color w:val="auto"/>
          <w:highlight w:val="none"/>
        </w:rPr>
        <w:t xml:space="preserve">进行公开招标采购，欢迎符合条件的供应商投标。</w:t>
      </w:r>
      <w:r/>
    </w:p>
    <w:p>
      <w:pPr>
        <w:keepLines w:val="0"/>
        <w:keepNext w:val="0"/>
        <w:pageBreakBefore w:val="0"/>
        <w:spacing w:after="0" w:line="360" w:lineRule="auto"/>
        <w:shd w:val="clear" w:color="auto"/>
        <w:widowControl w:val="off"/>
        <w:rPr>
          <w:rFonts w:hint="eastAsia" w:ascii="宋体" w:hAnsi="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b/>
          <w:bCs/>
          <w:color w:val="auto"/>
          <w:highlight w:val="none"/>
        </w:rPr>
        <w:t xml:space="preserve">项目概况：</w:t>
      </w:r>
      <w:r/>
    </w:p>
    <w:p>
      <w:pPr>
        <w:ind w:firstLine="420"/>
        <w:keepLines w:val="0"/>
        <w:keepNext w:val="0"/>
        <w:pageBreakBefore w:val="0"/>
        <w:spacing w:after="0" w:line="360" w:lineRule="auto"/>
        <w:shd w:val="clear" w:color="auto"/>
        <w:widowControl w:val="off"/>
        <w:rPr>
          <w:rFonts w:hint="eastAsia" w:ascii="宋体" w:hAnsi="宋体"/>
          <w:color w:val="auto"/>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olor w:val="auto"/>
          <w:highlight w:val="none"/>
          <w:u w:val="single"/>
          <w:lang w:eastAsia="zh-CN"/>
        </w:rPr>
        <w:t xml:space="preserve">扬州市瘦西湖街道五亭片区、西华门片区市容秩序维护外包服务（二次）</w:t>
      </w:r>
      <w:r>
        <w:rPr>
          <w:rFonts w:hint="eastAsia" w:ascii="宋体" w:hAnsi="宋体"/>
          <w:color w:val="auto"/>
          <w:highlight w:val="none"/>
        </w:rPr>
        <w:t xml:space="preserve">潜在投标人可在</w:t>
      </w:r>
      <w:r>
        <w:rPr>
          <w:rFonts w:hint="eastAsia" w:ascii="宋体" w:hAnsi="宋体"/>
          <w:color w:val="auto"/>
          <w:highlight w:val="none"/>
          <w:u w:val="single"/>
        </w:rPr>
        <w:t xml:space="preserve">“扬州市政府采购网”、“江苏省政府采购网”和“中国政府采购网”自行免费下载</w:t>
      </w:r>
      <w:r>
        <w:rPr>
          <w:rFonts w:hint="eastAsia" w:ascii="宋体" w:hAnsi="宋体"/>
          <w:color w:val="auto"/>
          <w:highlight w:val="none"/>
        </w:rPr>
        <w:t xml:space="preserve">招标文件，并于</w:t>
      </w:r>
      <w:r>
        <w:rPr>
          <w:rFonts w:hint="eastAsia" w:ascii="宋体" w:hAnsi="宋体"/>
          <w:bCs/>
          <w:color w:val="auto"/>
          <w:highlight w:val="none"/>
          <w:u w:val="single"/>
          <w:lang w:eastAsia="zh-CN"/>
        </w:rPr>
        <w:t xml:space="preserve">202</w:t>
      </w:r>
      <w:r>
        <w:rPr>
          <w:rFonts w:hint="eastAsia" w:ascii="宋体" w:hAnsi="宋体"/>
          <w:bCs/>
          <w:color w:val="auto"/>
          <w:highlight w:val="none"/>
          <w:u w:val="single"/>
          <w:lang w:val="en-US" w:eastAsia="zh-CN"/>
        </w:rPr>
        <w:t xml:space="preserve">6</w:t>
      </w:r>
      <w:r>
        <w:rPr>
          <w:rFonts w:hint="eastAsia" w:ascii="宋体" w:hAnsi="宋体"/>
          <w:bCs/>
          <w:color w:val="auto"/>
          <w:highlight w:val="none"/>
          <w:u w:val="single"/>
          <w:lang w:eastAsia="zh-CN"/>
        </w:rPr>
        <w:t xml:space="preserve">年</w:t>
      </w:r>
      <w:r>
        <w:rPr>
          <w:rFonts w:hint="eastAsia" w:ascii="宋体" w:hAnsi="宋体"/>
          <w:bCs/>
          <w:color w:val="auto"/>
          <w:highlight w:val="none"/>
          <w:u w:val="single"/>
          <w:lang w:val="en-US" w:eastAsia="zh-CN"/>
        </w:rPr>
        <w:t xml:space="preserve">1</w:t>
      </w:r>
      <w:r>
        <w:rPr>
          <w:rFonts w:hint="eastAsia" w:ascii="宋体" w:hAnsi="宋体"/>
          <w:bCs/>
          <w:color w:val="auto"/>
          <w:highlight w:val="none"/>
          <w:u w:val="single"/>
          <w:lang w:eastAsia="zh-CN"/>
        </w:rPr>
        <w:t xml:space="preserve">月</w:t>
      </w:r>
      <w:r>
        <w:rPr>
          <w:rFonts w:hint="eastAsia" w:ascii="宋体" w:hAnsi="宋体"/>
          <w:bCs/>
          <w:color w:val="auto"/>
          <w:highlight w:val="none"/>
          <w:u w:val="single"/>
          <w:lang w:val="en-US" w:eastAsia="zh-CN"/>
        </w:rPr>
        <w:t xml:space="preserve">28</w:t>
      </w:r>
      <w:r>
        <w:rPr>
          <w:rFonts w:hint="eastAsia" w:ascii="宋体" w:hAnsi="宋体"/>
          <w:bCs/>
          <w:color w:val="auto"/>
          <w:highlight w:val="none"/>
          <w:u w:val="single"/>
          <w:lang w:eastAsia="zh-CN"/>
        </w:rPr>
        <w:t xml:space="preserve">日下午</w:t>
      </w:r>
      <w:r>
        <w:rPr>
          <w:rFonts w:hint="eastAsia" w:ascii="宋体" w:hAnsi="宋体"/>
          <w:bCs/>
          <w:color w:val="auto"/>
          <w:highlight w:val="none"/>
          <w:u w:val="single"/>
          <w:lang w:val="en-US" w:eastAsia="zh-CN"/>
        </w:rPr>
        <w:t xml:space="preserve">2</w:t>
      </w:r>
      <w:r>
        <w:rPr>
          <w:rFonts w:hint="eastAsia" w:ascii="宋体" w:hAnsi="宋体"/>
          <w:bCs/>
          <w:color w:val="auto"/>
          <w:highlight w:val="none"/>
          <w:u w:val="single"/>
          <w:lang w:eastAsia="zh-CN"/>
        </w:rPr>
        <w:t xml:space="preserve">:</w:t>
      </w:r>
      <w:r>
        <w:rPr>
          <w:rFonts w:hint="eastAsia" w:ascii="宋体" w:hAnsi="宋体"/>
          <w:bCs/>
          <w:color w:val="auto"/>
          <w:highlight w:val="none"/>
          <w:u w:val="single"/>
          <w:lang w:val="en-US" w:eastAsia="zh-CN"/>
        </w:rPr>
        <w:t xml:space="preserve">3</w:t>
      </w:r>
      <w:r>
        <w:rPr>
          <w:rFonts w:hint="eastAsia" w:ascii="宋体" w:hAnsi="宋体"/>
          <w:bCs/>
          <w:color w:val="auto"/>
          <w:highlight w:val="none"/>
          <w:u w:val="single"/>
          <w:lang w:eastAsia="zh-CN"/>
        </w:rPr>
        <w:t xml:space="preserve">0</w:t>
      </w:r>
      <w:r>
        <w:rPr>
          <w:rFonts w:hint="eastAsia" w:ascii="宋体" w:hAnsi="宋体"/>
          <w:bCs/>
          <w:color w:val="auto"/>
          <w:highlight w:val="none"/>
        </w:rPr>
        <w:t xml:space="preserve">（北京时间）前递交投标文件</w:t>
      </w:r>
      <w:r>
        <w:rPr>
          <w:rFonts w:hint="eastAsia" w:ascii="宋体" w:hAnsi="宋体"/>
          <w:color w:val="auto"/>
          <w:highlight w:val="none"/>
        </w:rPr>
        <w:t xml:space="preserve">。</w:t>
      </w:r>
      <w:r/>
    </w:p>
    <w:p>
      <w:pPr>
        <w:keepLines w:val="0"/>
        <w:keepNext w:val="0"/>
        <w:pageBreakBefore w:val="0"/>
        <w:spacing w:after="0" w:line="360" w:lineRule="auto"/>
        <w:shd w:val="clear" w:color="auto"/>
        <w:widowControl w:val="off"/>
        <w:tabs>
          <w:tab w:val="left" w:pos="266" w:leader="none"/>
        </w:tabs>
        <w:rPr>
          <w:rFonts w:hint="eastAsia" w:ascii="宋体" w:hAnsi="宋体"/>
          <w:b/>
          <w:bCs/>
          <w:color w:val="auto"/>
          <w:highlight w:val="none"/>
        </w:rPr>
      </w:pPr>
      <w:r/>
      <w:bookmarkStart w:id="1" w:name="_Toc35393790"/>
      <w:r/>
      <w:bookmarkStart w:id="2" w:name="_Toc35393621"/>
      <w:r/>
      <w:bookmarkStart w:id="3" w:name="_Toc28359002"/>
      <w:r/>
      <w:bookmarkStart w:id="4" w:name="_Toc28359079"/>
      <w:r/>
      <w:bookmarkStart w:id="5" w:name="_Toc38985263"/>
      <w:r>
        <w:rPr>
          <w:rFonts w:hint="eastAsia" w:ascii="宋体" w:hAnsi="宋体"/>
          <w:b/>
          <w:bCs/>
          <w:color w:val="auto"/>
          <w:highlight w:val="none"/>
        </w:rPr>
        <w:t xml:space="preserve">一、项目基本情况</w:t>
      </w:r>
      <w:bookmarkEnd w:id="1"/>
      <w:r/>
      <w:bookmarkEnd w:id="2"/>
      <w:r/>
      <w:bookmarkEnd w:id="3"/>
      <w:r/>
      <w:bookmarkEnd w:id="4"/>
      <w:r/>
      <w:bookmarkEnd w:id="5"/>
      <w:r/>
      <w:r/>
    </w:p>
    <w:p>
      <w:pPr>
        <w:ind w:firstLine="420"/>
        <w:keepLines w:val="0"/>
        <w:keepNext w:val="0"/>
        <w:pageBreakBefore w:val="0"/>
        <w:spacing w:after="0" w:line="360" w:lineRule="auto"/>
        <w:shd w:val="clear" w:color="auto"/>
        <w:widowControl w:val="off"/>
        <w:rPr>
          <w:rFonts w:hint="eastAsia" w:ascii="宋体" w:hAnsi="宋体" w:eastAsia="宋体"/>
          <w:color w:val="auto"/>
          <w:highlight w:val="none"/>
          <w:lang w:eastAsia="zh-CN"/>
        </w:rPr>
      </w:pPr>
      <w:r>
        <w:rPr>
          <w:rFonts w:hint="eastAsia" w:ascii="宋体" w:hAnsi="宋体"/>
          <w:color w:val="auto"/>
          <w:highlight w:val="none"/>
        </w:rPr>
        <w:t xml:space="preserve">1.项目编号：</w:t>
      </w:r>
      <w:r>
        <w:rPr>
          <w:rFonts w:hint="eastAsia" w:ascii="宋体" w:hAnsi="宋体"/>
          <w:color w:val="auto"/>
          <w:highlight w:val="none"/>
          <w:lang w:eastAsia="zh-CN"/>
        </w:rPr>
        <w:t xml:space="preserve">JSZC-321092-JSCP-G2026-0001号</w:t>
      </w:r>
      <w:r/>
    </w:p>
    <w:p>
      <w:pPr>
        <w:ind w:firstLine="420"/>
        <w:keepLines w:val="0"/>
        <w:keepNext w:val="0"/>
        <w:pageBreakBefore w:val="0"/>
        <w:spacing w:after="0" w:line="360" w:lineRule="auto"/>
        <w:shd w:val="clear" w:color="auto"/>
        <w:widowControl w:val="off"/>
        <w:rPr>
          <w:rFonts w:hint="eastAsia" w:ascii="宋体" w:hAnsi="宋体" w:eastAsia="宋体"/>
          <w:color w:val="auto"/>
          <w:highlight w:val="none"/>
          <w:lang w:eastAsia="zh-CN"/>
        </w:rPr>
      </w:pPr>
      <w:r>
        <w:rPr>
          <w:rFonts w:hint="eastAsia" w:ascii="宋体" w:hAnsi="宋体"/>
          <w:color w:val="auto"/>
          <w:highlight w:val="none"/>
        </w:rPr>
        <w:t xml:space="preserve">2.项目名称：</w:t>
      </w:r>
      <w:r>
        <w:rPr>
          <w:rFonts w:hint="eastAsia" w:ascii="宋体" w:hAnsi="宋体"/>
          <w:color w:val="auto"/>
          <w:highlight w:val="none"/>
          <w:lang w:eastAsia="zh-CN"/>
        </w:rPr>
        <w:t xml:space="preserve">扬州市瘦西湖街道五亭片区、西华门片区市容秩序维护外包服务（二次）</w:t>
      </w:r>
      <w:r/>
    </w:p>
    <w:p>
      <w:pPr>
        <w:ind w:firstLine="420"/>
        <w:keepLines w:val="0"/>
        <w:keepNext w:val="0"/>
        <w:pageBreakBefore w:val="0"/>
        <w:spacing w:after="0" w:line="360" w:lineRule="auto"/>
        <w:shd w:val="clear" w:color="auto"/>
        <w:widowControl w:val="off"/>
        <w:rPr>
          <w:rFonts w:hint="eastAsia" w:ascii="宋体" w:hAnsi="宋体"/>
          <w:color w:val="auto"/>
          <w:highlight w:val="none"/>
        </w:rPr>
      </w:pPr>
      <w:r>
        <w:rPr>
          <w:rFonts w:hint="eastAsia" w:ascii="宋体" w:hAnsi="宋体"/>
          <w:color w:val="auto"/>
          <w:highlight w:val="none"/>
        </w:rPr>
        <w:t xml:space="preserve">3.预算金额：</w:t>
      </w: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val="en-US" w:eastAsia="zh-CN"/>
        </w:rPr>
        <w:t xml:space="preserve">105</w:t>
      </w:r>
      <w:r>
        <w:rPr>
          <w:rFonts w:hint="eastAsia" w:ascii="宋体" w:hAnsi="宋体" w:cs="宋体"/>
          <w:color w:val="auto"/>
          <w:szCs w:val="21"/>
          <w:highlight w:val="none"/>
        </w:rPr>
        <w:t xml:space="preserve">万元</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本项目分为两个采购包（其中包一预算价47.3万元，</w:t>
      </w:r>
      <w:r>
        <w:rPr>
          <w:rFonts w:hint="eastAsia" w:ascii="宋体" w:hAnsi="宋体" w:cs="宋体"/>
          <w:color w:val="auto"/>
          <w:szCs w:val="21"/>
          <w:highlight w:val="none"/>
          <w:lang w:eastAsia="zh-CN"/>
        </w:rPr>
        <w:t xml:space="preserve">包二预算价</w:t>
      </w:r>
      <w:r>
        <w:rPr>
          <w:rFonts w:hint="eastAsia" w:ascii="宋体" w:hAnsi="宋体" w:cs="宋体"/>
          <w:color w:val="auto"/>
          <w:szCs w:val="21"/>
          <w:highlight w:val="none"/>
          <w:lang w:val="en-US" w:eastAsia="zh-CN"/>
        </w:rPr>
        <w:t xml:space="preserve">57.7万元。），投标人可同时参与两个采购包的投标，</w:t>
      </w:r>
      <w:r>
        <w:rPr>
          <w:rFonts w:hint="eastAsia" w:ascii="宋体" w:hAnsi="宋体" w:cs="宋体"/>
          <w:color w:val="auto"/>
          <w:szCs w:val="21"/>
          <w:highlight w:val="none"/>
        </w:rPr>
        <w:t xml:space="preserve">评标时按包一到包二的开标顺序中标，同一投标人只能中一个包，不可选择。如同一投标人已中标</w:t>
      </w:r>
      <w:r>
        <w:rPr>
          <w:rFonts w:hint="eastAsia" w:ascii="宋体" w:hAnsi="宋体" w:cs="宋体"/>
          <w:color w:val="auto"/>
          <w:szCs w:val="21"/>
          <w:highlight w:val="none"/>
          <w:lang w:eastAsia="zh-CN"/>
        </w:rPr>
        <w:t xml:space="preserve">前包</w:t>
      </w:r>
      <w:r>
        <w:rPr>
          <w:rFonts w:hint="eastAsia" w:ascii="宋体" w:hAnsi="宋体" w:cs="宋体"/>
          <w:color w:val="auto"/>
          <w:szCs w:val="21"/>
          <w:highlight w:val="none"/>
        </w:rPr>
        <w:t xml:space="preserve">的，则</w:t>
      </w:r>
      <w:r>
        <w:rPr>
          <w:rFonts w:hint="eastAsia" w:ascii="宋体" w:hAnsi="宋体" w:cs="宋体"/>
          <w:color w:val="auto"/>
          <w:szCs w:val="21"/>
          <w:highlight w:val="none"/>
          <w:lang w:eastAsia="zh-CN"/>
        </w:rPr>
        <w:t xml:space="preserve">此包</w:t>
      </w:r>
      <w:r>
        <w:rPr>
          <w:rFonts w:hint="eastAsia" w:ascii="宋体" w:hAnsi="宋体" w:cs="宋体"/>
          <w:color w:val="auto"/>
          <w:szCs w:val="21"/>
          <w:highlight w:val="none"/>
        </w:rPr>
        <w:t xml:space="preserve">由第二中标候选人中标。</w:t>
      </w:r>
      <w:r/>
    </w:p>
    <w:p>
      <w:pPr>
        <w:ind w:firstLine="420"/>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color w:val="auto"/>
          <w:highlight w:val="none"/>
        </w:rPr>
        <w:t xml:space="preserve">4.本项目设置最高限价：</w:t>
      </w:r>
      <w:r>
        <w:rPr>
          <w:rFonts w:hint="eastAsia" w:ascii="Times New Roman" w:hAnsi="Times New Roman" w:eastAsia="宋体" w:cs="宋体"/>
          <w:color w:val="000000"/>
          <w:highlight w:val="none"/>
        </w:rPr>
        <w:t xml:space="preserve">本项目设置</w:t>
      </w:r>
      <w:r>
        <w:rPr>
          <w:rFonts w:hint="eastAsia" w:ascii="Times New Roman" w:hAnsi="Times New Roman" w:eastAsia="宋体" w:cs="宋体"/>
          <w:color w:val="000000"/>
          <w:highlight w:val="none"/>
          <w:lang w:eastAsia="zh-CN"/>
        </w:rPr>
        <w:t xml:space="preserve">投标</w:t>
      </w:r>
      <w:r>
        <w:rPr>
          <w:rFonts w:hint="eastAsia" w:ascii="Times New Roman" w:hAnsi="Times New Roman" w:eastAsia="宋体" w:cs="宋体"/>
          <w:color w:val="000000"/>
          <w:highlight w:val="none"/>
        </w:rPr>
        <w:t xml:space="preserve">最高限价：</w:t>
      </w:r>
      <w:r>
        <w:rPr>
          <w:rFonts w:hint="eastAsia" w:ascii="宋体" w:hAnsi="宋体" w:cs="宋体"/>
          <w:color w:val="000000"/>
          <w:highlight w:val="none"/>
          <w:lang w:val="en-US" w:eastAsia="zh-CN"/>
        </w:rPr>
        <w:t xml:space="preserve">104.89万元</w:t>
      </w:r>
      <w:r>
        <w:rPr>
          <w:rFonts w:hint="eastAsia" w:ascii="宋体" w:hAnsi="宋体" w:cs="宋体"/>
          <w:color w:val="auto"/>
          <w:szCs w:val="21"/>
          <w:highlight w:val="none"/>
          <w:lang w:val="en-US" w:eastAsia="zh-CN"/>
        </w:rPr>
        <w:t xml:space="preserve">（其中包一47.2万元，</w:t>
      </w:r>
      <w:r>
        <w:rPr>
          <w:rFonts w:hint="eastAsia" w:ascii="宋体" w:hAnsi="宋体" w:cs="宋体"/>
          <w:color w:val="auto"/>
          <w:szCs w:val="21"/>
          <w:highlight w:val="none"/>
          <w:lang w:eastAsia="zh-CN"/>
        </w:rPr>
        <w:t xml:space="preserve">包二</w:t>
      </w:r>
      <w:r>
        <w:rPr>
          <w:rFonts w:hint="eastAsia" w:ascii="宋体" w:hAnsi="宋体" w:cs="宋体"/>
          <w:color w:val="auto"/>
          <w:szCs w:val="21"/>
          <w:highlight w:val="none"/>
          <w:lang w:val="en-US" w:eastAsia="zh-CN"/>
        </w:rPr>
        <w:t xml:space="preserve">57.69万元。）</w:t>
      </w:r>
      <w:r>
        <w:rPr>
          <w:rFonts w:hint="eastAsia" w:ascii="宋体" w:hAnsi="宋体" w:cs="宋体"/>
          <w:color w:val="000000"/>
          <w:highlight w:val="none"/>
          <w:lang w:val="en-US" w:eastAsia="zh-CN"/>
        </w:rPr>
        <w:t xml:space="preserve">，报价超过最高限价为无效报价，</w:t>
      </w:r>
      <w:r>
        <w:rPr>
          <w:rFonts w:hint="eastAsia" w:ascii="宋体" w:hAnsi="宋体"/>
          <w:color w:val="000000"/>
          <w:szCs w:val="21"/>
          <w:highlight w:val="none"/>
        </w:rPr>
        <w:t xml:space="preserve">做无效响应处理</w:t>
      </w:r>
      <w:r>
        <w:rPr>
          <w:rFonts w:hint="eastAsia" w:ascii="宋体" w:hAnsi="宋体" w:cs="宋体"/>
          <w:color w:val="000000"/>
          <w:highlight w:val="none"/>
          <w:lang w:val="en-US" w:eastAsia="zh-CN"/>
        </w:rPr>
        <w:t xml:space="preserve">。</w:t>
      </w:r>
      <w:r/>
    </w:p>
    <w:p>
      <w:pPr>
        <w:ind w:firstLine="420"/>
        <w:keepLines w:val="0"/>
        <w:keepNext w:val="0"/>
        <w:pageBreakBefore w:val="0"/>
        <w:spacing w:after="0" w:line="360" w:lineRule="auto"/>
        <w:shd w:val="clear" w:color="auto"/>
        <w:widowControl w:val="off"/>
        <w:rPr>
          <w:rFonts w:hint="eastAsia" w:ascii="宋体" w:hAnsi="宋体"/>
          <w:color w:val="auto"/>
          <w:highlight w:val="none"/>
        </w:rPr>
      </w:pPr>
      <w:r>
        <w:rPr>
          <w:rFonts w:hint="eastAsia" w:ascii="宋体" w:hAnsi="宋体"/>
          <w:color w:val="auto"/>
          <w:highlight w:val="none"/>
        </w:rPr>
        <w:t xml:space="preserve">5.采购需求：</w:t>
      </w:r>
      <w:r>
        <w:rPr>
          <w:rFonts w:hint="eastAsia" w:ascii="宋体" w:hAnsi="宋体"/>
          <w:color w:val="auto"/>
          <w:highlight w:val="none"/>
          <w:lang w:eastAsia="zh-CN"/>
        </w:rPr>
        <w:t xml:space="preserve">具体</w:t>
      </w:r>
      <w:r>
        <w:rPr>
          <w:rFonts w:hint="eastAsia" w:ascii="宋体" w:hAnsi="宋体"/>
          <w:color w:val="auto"/>
          <w:highlight w:val="none"/>
        </w:rPr>
        <w:t xml:space="preserve">见招标文件第四章。</w:t>
      </w:r>
      <w:r/>
    </w:p>
    <w:p>
      <w:pPr>
        <w:ind w:firstLine="420"/>
        <w:jc w:val="left"/>
        <w:keepLines w:val="0"/>
        <w:keepNext w:val="0"/>
        <w:pageBreakBefore w:val="0"/>
        <w:spacing w:after="0" w:line="360" w:lineRule="auto"/>
        <w:shd w:val="clear" w:color="auto"/>
        <w:widowControl w:val="off"/>
        <w:rPr>
          <w:rFonts w:hint="eastAsia" w:ascii="宋体" w:hAnsi="宋体"/>
          <w:color w:val="auto"/>
          <w:highlight w:val="none"/>
        </w:rPr>
      </w:pPr>
      <w:r>
        <w:rPr>
          <w:rFonts w:hint="eastAsia" w:ascii="宋体" w:hAnsi="宋体"/>
          <w:color w:val="auto"/>
          <w:highlight w:val="none"/>
        </w:rPr>
        <w:t xml:space="preserve">6.</w:t>
      </w:r>
      <w:r>
        <w:rPr>
          <w:rFonts w:hint="eastAsia" w:ascii="宋体" w:hAnsi="宋体" w:cs="宋体"/>
          <w:color w:val="auto"/>
          <w:szCs w:val="21"/>
          <w:highlight w:val="none"/>
        </w:rPr>
        <w:t xml:space="preserve">合同履行期限：</w:t>
      </w:r>
      <w:r>
        <w:rPr>
          <w:rFonts w:hint="eastAsia" w:ascii="宋体" w:hAnsi="宋体" w:cs="宋体"/>
          <w:color w:val="auto"/>
          <w:szCs w:val="21"/>
          <w:highlight w:val="none"/>
          <w:lang w:eastAsia="zh-CN"/>
        </w:rPr>
        <w:t xml:space="preserve">自合同签订之日起</w:t>
      </w:r>
      <w:r>
        <w:rPr>
          <w:rFonts w:hint="eastAsia" w:ascii="宋体" w:hAnsi="宋体" w:eastAsia="宋体" w:cs="宋体"/>
          <w:sz w:val="21"/>
          <w:szCs w:val="21"/>
          <w:highlight w:val="none"/>
          <w:lang w:val="en-US" w:eastAsia="zh-CN"/>
        </w:rPr>
        <w:t xml:space="preserve">12个月</w:t>
      </w:r>
      <w:r>
        <w:rPr>
          <w:rFonts w:hint="eastAsia" w:ascii="宋体" w:hAnsi="宋体" w:cs="宋体"/>
          <w:sz w:val="21"/>
          <w:szCs w:val="21"/>
          <w:highlight w:val="none"/>
          <w:lang w:val="en-US" w:eastAsia="zh-CN"/>
        </w:rPr>
        <w:t xml:space="preserve">。</w:t>
      </w:r>
      <w:r/>
    </w:p>
    <w:p>
      <w:pPr>
        <w:ind w:firstLine="420"/>
        <w:keepLines w:val="0"/>
        <w:keepNext w:val="0"/>
        <w:pageBreakBefore w:val="0"/>
        <w:spacing w:after="0" w:line="360" w:lineRule="auto"/>
        <w:shd w:val="clear" w:color="auto"/>
        <w:widowControl w:val="off"/>
        <w:rPr>
          <w:rFonts w:hint="eastAsia" w:ascii="宋体" w:hAnsi="宋体"/>
          <w:color w:val="auto"/>
          <w:highlight w:val="none"/>
        </w:rPr>
      </w:pPr>
      <w:r>
        <w:rPr>
          <w:rFonts w:hint="eastAsia" w:ascii="宋体" w:hAnsi="宋体"/>
          <w:color w:val="auto"/>
          <w:highlight w:val="none"/>
        </w:rPr>
        <w:t xml:space="preserve">7.本项目</w:t>
      </w:r>
      <w:r>
        <w:rPr>
          <w:rFonts w:hint="eastAsia" w:ascii="宋体" w:hAnsi="宋体"/>
          <w:color w:val="auto"/>
          <w:highlight w:val="none"/>
          <w:u w:val="single"/>
          <w:lang w:eastAsia="zh-CN"/>
        </w:rPr>
        <w:t xml:space="preserve">不</w:t>
      </w:r>
      <w:r>
        <w:rPr>
          <w:rFonts w:hint="eastAsia" w:ascii="宋体" w:hAnsi="宋体"/>
          <w:color w:val="auto"/>
          <w:highlight w:val="none"/>
          <w:u w:val="single"/>
        </w:rPr>
        <w:t xml:space="preserve">接受</w:t>
      </w:r>
      <w:r>
        <w:rPr>
          <w:rFonts w:hint="eastAsia" w:ascii="宋体" w:hAnsi="宋体"/>
          <w:color w:val="auto"/>
          <w:highlight w:val="none"/>
        </w:rPr>
        <w:t xml:space="preserve">联合体投标。</w:t>
      </w:r>
      <w:r/>
    </w:p>
    <w:p>
      <w:pPr>
        <w:ind w:firstLine="420"/>
        <w:keepLines w:val="0"/>
        <w:keepNext w:val="0"/>
        <w:pageBreakBefore w:val="0"/>
        <w:spacing w:after="0" w:line="360" w:lineRule="auto"/>
        <w:shd w:val="clear" w:color="auto"/>
        <w:widowControl w:val="off"/>
        <w:rPr>
          <w:rFonts w:hint="eastAsia" w:ascii="宋体" w:hAnsi="宋体"/>
          <w:color w:val="auto"/>
          <w:highlight w:val="none"/>
        </w:rPr>
      </w:pPr>
      <w:r>
        <w:rPr>
          <w:rFonts w:hint="eastAsia" w:ascii="宋体" w:hAnsi="宋体"/>
          <w:color w:val="auto"/>
          <w:highlight w:val="none"/>
        </w:rPr>
        <w:t xml:space="preserve">8.本项目</w:t>
      </w:r>
      <w:r>
        <w:rPr>
          <w:rFonts w:hint="eastAsia" w:ascii="宋体" w:hAnsi="宋体"/>
          <w:color w:val="auto"/>
          <w:highlight w:val="none"/>
          <w:u w:val="single"/>
        </w:rPr>
        <w:t xml:space="preserve">不接受</w:t>
      </w:r>
      <w:r>
        <w:rPr>
          <w:rFonts w:hint="eastAsia" w:ascii="宋体" w:hAnsi="宋体"/>
          <w:color w:val="auto"/>
          <w:highlight w:val="none"/>
        </w:rPr>
        <w:t xml:space="preserve">进口产品投标。</w:t>
      </w:r>
      <w:r/>
    </w:p>
    <w:p>
      <w:pPr>
        <w:keepLines w:val="0"/>
        <w:keepNext w:val="0"/>
        <w:pageBreakBefore w:val="0"/>
        <w:spacing w:after="0" w:line="360" w:lineRule="auto"/>
        <w:shd w:val="clear" w:color="auto"/>
        <w:widowControl w:val="off"/>
        <w:tabs>
          <w:tab w:val="left" w:pos="266" w:leader="none"/>
        </w:tabs>
        <w:rPr>
          <w:rFonts w:hint="eastAsia" w:ascii="宋体" w:hAnsi="宋体"/>
          <w:b/>
          <w:bCs/>
          <w:color w:val="auto"/>
          <w:highlight w:val="none"/>
        </w:rPr>
      </w:pPr>
      <w:r/>
      <w:bookmarkStart w:id="6" w:name="_Toc35393791"/>
      <w:r/>
      <w:bookmarkStart w:id="7" w:name="_Toc38985264"/>
      <w:r/>
      <w:bookmarkStart w:id="8" w:name="_Toc28359080"/>
      <w:r/>
      <w:bookmarkStart w:id="9" w:name="_Toc35393622"/>
      <w:r/>
      <w:bookmarkStart w:id="10" w:name="_Toc28359003"/>
      <w:r>
        <w:rPr>
          <w:rFonts w:hint="eastAsia" w:ascii="宋体" w:hAnsi="宋体"/>
          <w:b/>
          <w:bCs/>
          <w:color w:val="auto"/>
          <w:highlight w:val="none"/>
        </w:rPr>
        <w:t xml:space="preserve">二、申请人的资格要求：</w:t>
      </w:r>
      <w:bookmarkEnd w:id="6"/>
      <w:r/>
      <w:bookmarkEnd w:id="7"/>
      <w:r/>
      <w:bookmarkEnd w:id="8"/>
      <w:r/>
      <w:bookmarkEnd w:id="9"/>
      <w:r/>
      <w:bookmarkEnd w:id="10"/>
      <w:r/>
      <w:r/>
    </w:p>
    <w:p>
      <w:pPr>
        <w:ind w:firstLine="420"/>
        <w:keepLines w:val="0"/>
        <w:keepNext w:val="0"/>
        <w:pageBreakBefore w:val="0"/>
        <w:spacing w:after="0" w:line="360" w:lineRule="auto"/>
        <w:shd w:val="clear" w:color="auto"/>
        <w:widowControl w:val="off"/>
        <w:rPr>
          <w:rFonts w:hint="eastAsia" w:ascii="宋体" w:hAnsi="宋体"/>
          <w:color w:val="auto"/>
          <w:szCs w:val="21"/>
          <w:highlight w:val="none"/>
        </w:rPr>
      </w:pPr>
      <w:r>
        <w:rPr>
          <w:rFonts w:hint="eastAsia" w:ascii="宋体" w:hAnsi="宋体"/>
          <w:color w:val="auto"/>
          <w:szCs w:val="21"/>
          <w:highlight w:val="none"/>
        </w:rPr>
        <w:t xml:space="preserve">1.满足《中华人民共和国政府采购法》第二十二条规定： </w:t>
      </w:r>
      <w:r/>
    </w:p>
    <w:p>
      <w:pPr>
        <w:ind w:firstLine="420"/>
        <w:keepLines w:val="0"/>
        <w:keepNext w:val="0"/>
        <w:pageBreakBefore w:val="0"/>
        <w:spacing w:after="0" w:line="360" w:lineRule="auto"/>
        <w:shd w:val="clear" w:color="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keepLines w:val="0"/>
        <w:keepNext w:val="0"/>
        <w:pageBreakBefore w:val="0"/>
        <w:spacing w:after="0" w:line="360" w:lineRule="auto"/>
        <w:shd w:val="clear" w:color="auto"/>
        <w:widowControl w:val="off"/>
        <w:rPr>
          <w:rFonts w:hint="eastAsia" w:ascii="宋体" w:hAnsi="宋体"/>
          <w:b/>
          <w:bCs/>
          <w:i/>
          <w:iCs/>
          <w:color w:val="auto"/>
          <w:highlight w:val="none"/>
          <w:u w:val="single"/>
        </w:rPr>
      </w:pPr>
      <w:r>
        <w:rPr>
          <w:rFonts w:hint="eastAsia" w:ascii="宋体" w:hAnsi="宋体" w:cs="宋体"/>
          <w:i/>
          <w:iCs/>
          <w:color w:val="auto"/>
          <w:szCs w:val="21"/>
          <w:highlight w:val="none"/>
          <w:u w:val="single"/>
        </w:rPr>
        <w:t xml:space="preserve">1.2 依法缴纳税收和社会保障资金的相关材料</w:t>
      </w:r>
      <w:r>
        <w:rPr>
          <w:rFonts w:hint="eastAsia" w:ascii="宋体" w:hAnsi="宋体" w:cs="宋体"/>
          <w:b/>
          <w:bCs/>
          <w:i/>
          <w:iCs/>
          <w:color w:val="auto"/>
          <w:szCs w:val="21"/>
          <w:highlight w:val="none"/>
          <w:u w:val="single"/>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keepLines w:val="0"/>
        <w:keepNext w:val="0"/>
        <w:pageBreakBefore w:val="0"/>
        <w:spacing w:after="0" w:line="360" w:lineRule="auto"/>
        <w:shd w:val="clear" w:color="auto"/>
        <w:widowControl w:val="off"/>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1.3 </w:t>
      </w:r>
      <w:r>
        <w:rPr>
          <w:rFonts w:hint="eastAsia" w:ascii="宋体" w:hAnsi="宋体" w:cs="宋体"/>
          <w:i/>
          <w:iCs/>
          <w:color w:val="auto"/>
          <w:szCs w:val="21"/>
          <w:highlight w:val="none"/>
          <w:u w:val="single"/>
          <w:lang w:val="en-US" w:eastAsia="zh-CN"/>
        </w:rPr>
        <w:t xml:space="preserve">2024</w:t>
      </w:r>
      <w:r>
        <w:rPr>
          <w:rFonts w:hint="eastAsia" w:ascii="宋体" w:hAnsi="宋体" w:cs="宋体"/>
          <w:i/>
          <w:iCs/>
          <w:color w:val="auto"/>
          <w:szCs w:val="21"/>
          <w:highlight w:val="none"/>
          <w:u w:val="single"/>
        </w:rPr>
        <w:t xml:space="preserve">年度的财务状况报告</w:t>
      </w:r>
      <w:r>
        <w:rPr>
          <w:rFonts w:hint="eastAsia" w:ascii="宋体" w:hAnsi="宋体" w:cs="宋体"/>
          <w:b/>
          <w:bCs/>
          <w:i/>
          <w:iCs/>
          <w:color w:val="auto"/>
          <w:szCs w:val="21"/>
          <w:highlight w:val="none"/>
          <w:u w:val="single"/>
        </w:rPr>
        <w:t xml:space="preserve">（成立不满一年不需提供）</w:t>
      </w:r>
      <w:r/>
    </w:p>
    <w:p>
      <w:pPr>
        <w:ind w:firstLine="420"/>
        <w:keepLines w:val="0"/>
        <w:keepNext w:val="0"/>
        <w:pageBreakBefore w:val="0"/>
        <w:spacing w:after="0" w:line="360" w:lineRule="auto"/>
        <w:shd w:val="clear" w:color="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具备履行合同所必需的设备和专业技术能力的证明材料</w:t>
      </w:r>
      <w:r/>
    </w:p>
    <w:p>
      <w:pPr>
        <w:ind w:firstLine="420"/>
        <w:keepLines w:val="0"/>
        <w:keepNext w:val="0"/>
        <w:pageBreakBefore w:val="0"/>
        <w:spacing w:after="0" w:line="360" w:lineRule="auto"/>
        <w:shd w:val="clear" w:color="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参加本次政府采购活动前3年内在经营活动中没有重大违法记录的书面声明</w:t>
      </w:r>
      <w:r/>
    </w:p>
    <w:p>
      <w:pPr>
        <w:ind w:firstLine="420"/>
        <w:keepLines w:val="0"/>
        <w:keepNext w:val="0"/>
        <w:pageBreakBefore w:val="0"/>
        <w:spacing w:after="0" w:line="360" w:lineRule="auto"/>
        <w:shd w:val="clear" w:color="auto"/>
        <w:widowControl w:val="off"/>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1.6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color w:val="auto"/>
          <w:szCs w:val="21"/>
          <w:highlight w:val="none"/>
          <w:u w:val="single"/>
        </w:rPr>
        <w:t xml:space="preserve">（投标文件中无需提供证明材料）</w:t>
      </w:r>
      <w:r/>
    </w:p>
    <w:p>
      <w:pPr>
        <w:ind w:firstLine="420"/>
        <w:keepLines w:val="0"/>
        <w:keepNext w:val="0"/>
        <w:pageBreakBefore w:val="0"/>
        <w:spacing w:after="0" w:line="360" w:lineRule="auto"/>
        <w:shd w:val="clear" w:color="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1.7供应商信用承诺函</w:t>
      </w:r>
      <w:r/>
    </w:p>
    <w:p>
      <w:pPr>
        <w:numPr>
          <w:ilvl w:val="0"/>
          <w:numId w:val="3"/>
        </w:numPr>
        <w:ind w:firstLine="420"/>
        <w:keepLines w:val="0"/>
        <w:keepNext w:val="0"/>
        <w:pageBreakBefore w:val="0"/>
        <w:spacing w:after="0" w:line="360" w:lineRule="auto"/>
        <w:shd w:val="clear" w:color="auto"/>
        <w:widowControl w:val="off"/>
        <w:rPr>
          <w:rFonts w:hint="eastAsia" w:ascii="宋体" w:hAnsi="宋体" w:eastAsia="宋体" w:cs="Times New Roman"/>
          <w:b w:val="0"/>
          <w:bCs w:val="0"/>
          <w:color w:val="auto"/>
          <w:sz w:val="21"/>
          <w:szCs w:val="21"/>
          <w:highlight w:val="none"/>
          <w:lang w:val="en-US" w:eastAsia="zh-CN" w:bidi="ar-SA"/>
        </w:rPr>
      </w:pPr>
      <w:r>
        <w:rPr>
          <w:rFonts w:hint="eastAsia" w:ascii="宋体" w:hAnsi="宋体"/>
          <w:color w:val="auto"/>
          <w:szCs w:val="21"/>
          <w:highlight w:val="none"/>
        </w:rPr>
        <w:t xml:space="preserve">落实政府采购政策需满足的资格要求：</w:t>
      </w:r>
      <w:r>
        <w:rPr>
          <w:rFonts w:hint="eastAsia" w:ascii="宋体" w:hAnsi="宋体" w:cs="宋体"/>
          <w:bCs/>
          <w:i/>
          <w:color w:val="auto"/>
          <w:highlight w:val="none"/>
          <w:u w:val="single"/>
        </w:rPr>
        <w:t xml:space="preserve">根据《政府采购促进中小企业发展管理办法》的规定，本项目专门面向中小企业采购，供应商投标时须提供《中小企业声明函》，《中小企业声明函》不符合要求或未提供的，响应文件无效。</w:t>
      </w:r>
      <w:r/>
    </w:p>
    <w:p>
      <w:pPr>
        <w:numPr>
          <w:ilvl w:val="0"/>
          <w:numId w:val="0"/>
        </w:numPr>
        <w:ind w:firstLine="420"/>
        <w:keepLines w:val="0"/>
        <w:keepNext w:val="0"/>
        <w:pageBreakBefore w:val="0"/>
        <w:spacing w:after="0" w:line="360" w:lineRule="auto"/>
        <w:shd w:val="clear" w:color="auto"/>
        <w:widowControl w:val="off"/>
        <w:rPr>
          <w:rFonts w:hint="eastAsia" w:ascii="宋体" w:hAnsi="宋体" w:eastAsia="宋体" w:cs="Times New Roman"/>
          <w:b w:val="0"/>
          <w:bCs w:val="0"/>
          <w:color w:val="auto"/>
          <w:sz w:val="21"/>
          <w:szCs w:val="21"/>
          <w:highlight w:val="none"/>
          <w:lang w:val="en-US" w:eastAsia="zh-CN" w:bidi="ar-SA"/>
        </w:rPr>
      </w:pPr>
      <w:r>
        <w:rPr>
          <w:rFonts w:hint="eastAsia" w:ascii="宋体" w:hAnsi="宋体" w:eastAsia="宋体" w:cs="Times New Roman"/>
          <w:b w:val="0"/>
          <w:bCs w:val="0"/>
          <w:color w:val="auto"/>
          <w:sz w:val="21"/>
          <w:szCs w:val="21"/>
          <w:highlight w:val="none"/>
          <w:lang w:val="en-US" w:eastAsia="zh-CN" w:bidi="ar-SA"/>
        </w:rPr>
        <w:t xml:space="preserve">本项目采购标的按中小企业划分标准所属行业区分为：</w:t>
      </w:r>
      <w:r>
        <w:rPr>
          <w:rFonts w:hint="eastAsia" w:ascii="Times New Roman" w:hAnsi="Times New Roman" w:eastAsia="宋体"/>
          <w:b/>
          <w:bCs/>
          <w:color w:val="000000"/>
          <w:highlight w:val="none"/>
          <w:u w:val="none"/>
        </w:rPr>
        <w:t xml:space="preserve">租赁和商务服务业</w:t>
      </w:r>
      <w:r>
        <w:rPr>
          <w:rFonts w:hint="eastAsia" w:ascii="宋体" w:hAnsi="宋体" w:eastAsia="宋体" w:cs="Times New Roman"/>
          <w:b w:val="0"/>
          <w:bCs w:val="0"/>
          <w:color w:val="auto"/>
          <w:sz w:val="21"/>
          <w:szCs w:val="21"/>
          <w:highlight w:val="none"/>
          <w:lang w:val="en-US" w:eastAsia="zh-CN" w:bidi="ar-SA"/>
        </w:rPr>
        <w:t xml:space="preserve">（中小微企业划型标准网</w:t>
      </w:r>
      <w:r>
        <w:rPr>
          <w:rFonts w:hint="eastAsia" w:ascii="宋体" w:hAnsi="宋体" w:eastAsia="宋体" w:cs="Times New Roman"/>
          <w:b w:val="0"/>
          <w:bCs w:val="0"/>
          <w:color w:val="auto"/>
          <w:sz w:val="21"/>
          <w:szCs w:val="21"/>
          <w:highlight w:val="none"/>
          <w:lang w:val="en-US" w:eastAsia="zh-CN" w:bidi="ar-SA"/>
        </w:rPr>
        <w:fldChar w:fldCharType="begin"/>
      </w:r>
      <w:r>
        <w:rPr>
          <w:rFonts w:hint="eastAsia" w:ascii="宋体" w:hAnsi="宋体" w:eastAsia="宋体" w:cs="Times New Roman"/>
          <w:b w:val="0"/>
          <w:bCs w:val="0"/>
          <w:color w:val="auto"/>
          <w:sz w:val="21"/>
          <w:szCs w:val="21"/>
          <w:highlight w:val="none"/>
          <w:lang w:val="en-US" w:eastAsia="zh-CN" w:bidi="ar-SA"/>
        </w:rPr>
        <w:instrText xml:space="preserve"> HYPERLINK "http://www.ccgp.gov.cn/zcfg/mof/201310/t20131029_3587674.htm" </w:instrText>
      </w:r>
      <w:r>
        <w:rPr>
          <w:rFonts w:hint="eastAsia" w:ascii="宋体" w:hAnsi="宋体" w:eastAsia="宋体" w:cs="Times New Roman"/>
          <w:b w:val="0"/>
          <w:bCs w:val="0"/>
          <w:color w:val="auto"/>
          <w:sz w:val="21"/>
          <w:szCs w:val="21"/>
          <w:highlight w:val="none"/>
          <w:lang w:val="en-US" w:eastAsia="zh-CN" w:bidi="ar-SA"/>
        </w:rPr>
        <w:fldChar w:fldCharType="separate"/>
      </w:r>
      <w:r>
        <w:rPr>
          <w:rFonts w:hint="eastAsia" w:ascii="宋体" w:hAnsi="宋体" w:eastAsia="宋体" w:cs="Times New Roman"/>
          <w:b w:val="0"/>
          <w:bCs w:val="0"/>
          <w:color w:val="auto"/>
          <w:sz w:val="21"/>
          <w:szCs w:val="21"/>
          <w:highlight w:val="none"/>
          <w:lang w:val="en-US" w:eastAsia="zh-CN" w:bidi="ar-SA"/>
        </w:rPr>
        <w:t xml:space="preserve">http://www.ccgp.gov.cn/zcfg/mof/201310/t20131029_3587674.htm</w:t>
      </w:r>
      <w:r>
        <w:rPr>
          <w:rFonts w:hint="eastAsia" w:ascii="宋体" w:hAnsi="宋体" w:eastAsia="宋体" w:cs="Times New Roman"/>
          <w:b w:val="0"/>
          <w:bCs w:val="0"/>
          <w:color w:val="auto"/>
          <w:sz w:val="21"/>
          <w:szCs w:val="21"/>
          <w:highlight w:val="none"/>
          <w:lang w:val="en-US" w:eastAsia="zh-CN" w:bidi="ar-SA"/>
        </w:rPr>
        <w:fldChar w:fldCharType="end"/>
      </w:r>
      <w:r>
        <w:rPr>
          <w:rFonts w:hint="eastAsia" w:ascii="宋体" w:hAnsi="宋体" w:eastAsia="宋体" w:cs="Times New Roman"/>
          <w:b w:val="0"/>
          <w:bCs w:val="0"/>
          <w:color w:val="auto"/>
          <w:sz w:val="21"/>
          <w:szCs w:val="21"/>
          <w:highlight w:val="none"/>
          <w:lang w:val="en-US" w:eastAsia="zh-CN" w:bidi="ar-SA"/>
        </w:rPr>
        <w:t xml:space="preserve">）。</w:t>
      </w:r>
      <w:r/>
    </w:p>
    <w:p>
      <w:pPr>
        <w:numPr>
          <w:ilvl w:val="0"/>
          <w:numId w:val="0"/>
        </w:numPr>
        <w:ind w:firstLine="420"/>
        <w:keepLines w:val="0"/>
        <w:keepNext w:val="0"/>
        <w:pageBreakBefore w:val="0"/>
        <w:spacing w:after="0" w:line="360" w:lineRule="auto"/>
        <w:shd w:val="clear" w:color="auto"/>
        <w:widowControl w:val="off"/>
        <w:rPr>
          <w:rFonts w:hint="eastAsia" w:ascii="宋体" w:hAnsi="宋体" w:cs="宋体"/>
          <w:color w:val="auto"/>
          <w:szCs w:val="21"/>
          <w:highlight w:val="none"/>
        </w:rPr>
      </w:pPr>
      <w:r>
        <w:rPr>
          <w:rFonts w:hint="eastAsia" w:ascii="宋体" w:hAnsi="宋体"/>
          <w:color w:val="auto"/>
          <w:szCs w:val="21"/>
          <w:highlight w:val="none"/>
        </w:rPr>
        <w:t xml:space="preserve">3.</w:t>
      </w:r>
      <w:r>
        <w:rPr>
          <w:rFonts w:hint="eastAsia" w:ascii="宋体" w:hAnsi="宋体" w:cs="宋体"/>
          <w:color w:val="auto"/>
          <w:szCs w:val="21"/>
          <w:highlight w:val="none"/>
        </w:rPr>
        <w:t xml:space="preserve">本项目的特定资格要求：</w:t>
      </w:r>
      <w:r/>
    </w:p>
    <w:p>
      <w:pPr>
        <w:ind w:firstLine="420"/>
        <w:keepLines w:val="0"/>
        <w:keepNext w:val="0"/>
        <w:pageBreakBefore w:val="0"/>
        <w:spacing w:after="0" w:line="360" w:lineRule="auto"/>
        <w:shd w:val="clear" w:color="auto"/>
        <w:widowControl w:val="off"/>
        <w:rPr>
          <w:rFonts w:hint="eastAsia" w:ascii="Times New Roman" w:hAnsi="Times New Roman" w:eastAsia="宋体"/>
          <w:i/>
          <w:iCs/>
          <w:color w:val="auto"/>
          <w:szCs w:val="21"/>
          <w:highlight w:val="none"/>
          <w:u w:val="single"/>
          <w:lang w:eastAsia="zh-CN"/>
        </w:rPr>
      </w:pPr>
      <w:r>
        <w:rPr>
          <w:rFonts w:hint="eastAsia" w:ascii="宋体" w:hAnsi="宋体" w:eastAsia="宋体" w:cs="宋体"/>
          <w:i/>
          <w:iCs/>
          <w:color w:val="auto"/>
          <w:szCs w:val="21"/>
          <w:highlight w:val="none"/>
          <w:u w:val="single"/>
          <w:lang w:val="en-US" w:eastAsia="zh-CN"/>
        </w:rPr>
        <w:t xml:space="preserve">供应商具备保安服务许可证或保安从业单位备案管理证（提供有效期内的证书原件扫描件系统上传）</w:t>
      </w:r>
      <w:r/>
    </w:p>
    <w:p>
      <w:pPr>
        <w:pageBreakBefore w:val="0"/>
        <w:spacing w:after="0" w:line="360" w:lineRule="auto"/>
        <w:shd w:val="clear" w:color="auto"/>
        <w:tabs>
          <w:tab w:val="left" w:pos="266" w:leader="none"/>
        </w:tabs>
        <w:rPr>
          <w:rFonts w:hint="eastAsia" w:ascii="宋体" w:hAnsi="宋体"/>
          <w:b/>
          <w:bCs/>
          <w:color w:val="auto"/>
          <w:highlight w:val="none"/>
        </w:rPr>
      </w:pPr>
      <w:r>
        <w:rPr>
          <w:rFonts w:hint="eastAsia" w:ascii="宋体" w:hAnsi="宋体"/>
          <w:b/>
          <w:bCs/>
          <w:color w:val="auto"/>
          <w:highlight w:val="none"/>
        </w:rPr>
        <w:t xml:space="preserve">三、获取招标文件</w:t>
      </w:r>
      <w:r/>
    </w:p>
    <w:p>
      <w:pPr>
        <w:ind w:firstLine="540"/>
        <w:pageBreakBefore w:val="0"/>
        <w:spacing w:after="0" w:line="360" w:lineRule="auto"/>
        <w:shd w:val="clear" w:color="auto"/>
        <w:rPr>
          <w:rFonts w:hint="eastAsia" w:ascii="宋体" w:hAnsi="宋体"/>
          <w:color w:val="auto"/>
          <w:highlight w:val="none"/>
        </w:rPr>
      </w:pPr>
      <w:r>
        <w:rPr>
          <w:rFonts w:hint="eastAsia" w:ascii="宋体" w:hAnsi="宋体"/>
          <w:color w:val="auto"/>
          <w:highlight w:val="none"/>
        </w:rPr>
        <w:t xml:space="preserve">1.时间：自招标文件公告发布之日起5个工作日。5个工作日后仍可下载招标文件，但不作为供应商权益受到损害的证明材料和依据。</w:t>
      </w:r>
      <w:r/>
    </w:p>
    <w:p>
      <w:pPr>
        <w:ind w:firstLine="540"/>
        <w:pageBreakBefore w:val="0"/>
        <w:spacing w:after="0"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2.获取方式：</w:t>
      </w:r>
      <w:r>
        <w:rPr>
          <w:rFonts w:hint="eastAsia" w:ascii="宋体" w:hAnsi="宋体"/>
          <w:b/>
          <w:bCs/>
          <w:color w:val="auto"/>
          <w:szCs w:val="21"/>
          <w:highlight w:val="none"/>
        </w:rPr>
        <w:t xml:space="preserve">本项目采用网上注册登记方式。</w:t>
      </w:r>
      <w:r/>
    </w:p>
    <w:p>
      <w:pPr>
        <w:ind w:firstLine="540"/>
        <w:pageBreakBefore w:val="0"/>
        <w:spacing w:after="0" w:line="360" w:lineRule="auto"/>
        <w:shd w:val="clear" w:color="auto"/>
        <w:rPr>
          <w:rFonts w:hint="eastAsia" w:ascii="宋体" w:hAnsi="宋体"/>
          <w:b/>
          <w:bCs/>
          <w:color w:val="auto"/>
          <w:szCs w:val="21"/>
          <w:highlight w:val="none"/>
        </w:rPr>
      </w:pPr>
      <w:r>
        <w:rPr>
          <w:rFonts w:hint="eastAsia" w:ascii="宋体" w:hAnsi="宋体"/>
          <w:b/>
          <w:bCs/>
          <w:color w:val="auto"/>
          <w:szCs w:val="21"/>
          <w:highlight w:val="none"/>
        </w:rPr>
        <w:t xml:space="preserve">3.潜在供应商访问政府采购管理交易系统（苏采云）的网络地址和方法：</w:t>
      </w:r>
      <w:r/>
    </w:p>
    <w:p>
      <w:pPr>
        <w:ind w:firstLine="540"/>
        <w:pageBreakBefore w:val="0"/>
        <w:spacing w:after="0" w:line="360" w:lineRule="auto"/>
        <w:shd w:val="clear" w:color="auto"/>
        <w:rPr>
          <w:rFonts w:hint="eastAsia" w:ascii="宋体" w:hAnsi="宋体"/>
          <w:b/>
          <w:bCs/>
          <w:color w:val="auto"/>
          <w:szCs w:val="21"/>
          <w:highlight w:val="none"/>
        </w:rPr>
      </w:pPr>
      <w:r>
        <w:rPr>
          <w:rFonts w:hint="eastAsia" w:ascii="宋体" w:hAnsi="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pageBreakBefore w:val="0"/>
        <w:spacing w:after="0" w:line="360" w:lineRule="auto"/>
        <w:shd w:val="clear" w:color="auto"/>
        <w:rPr>
          <w:rFonts w:hint="eastAsia" w:ascii="宋体" w:hAnsi="宋体"/>
          <w:b/>
          <w:bCs/>
          <w:color w:val="auto"/>
          <w:szCs w:val="21"/>
          <w:highlight w:val="none"/>
        </w:rPr>
      </w:pPr>
      <w:r>
        <w:rPr>
          <w:rFonts w:hint="eastAsia" w:ascii="宋体" w:hAnsi="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pageBreakBefore w:val="0"/>
        <w:spacing w:after="0" w:line="360" w:lineRule="auto"/>
        <w:shd w:val="clear" w:color="auto"/>
        <w:rPr>
          <w:rFonts w:hint="eastAsia" w:ascii="宋体" w:hAnsi="宋体"/>
          <w:b/>
          <w:bCs/>
          <w:color w:val="auto"/>
          <w:szCs w:val="21"/>
          <w:highlight w:val="none"/>
        </w:rPr>
      </w:pPr>
      <w:r>
        <w:rPr>
          <w:rFonts w:hint="eastAsia" w:ascii="宋体" w:hAnsi="宋体"/>
          <w:b/>
          <w:bCs/>
          <w:color w:val="auto"/>
          <w:szCs w:val="21"/>
          <w:highlight w:val="none"/>
        </w:rPr>
        <w:t xml:space="preserve">（3）“CA数字证书”的办理材料以及供应商操作手册详见：</w:t>
      </w:r>
      <w:r/>
    </w:p>
    <w:p>
      <w:pPr>
        <w:pageBreakBefore w:val="0"/>
        <w:spacing w:after="0" w:line="360" w:lineRule="auto"/>
        <w:shd w:val="clear" w:color="auto"/>
        <w:rPr>
          <w:rFonts w:hint="eastAsia" w:ascii="宋体" w:hAnsi="宋体"/>
          <w:b/>
          <w:bCs/>
          <w:color w:val="auto"/>
          <w:szCs w:val="21"/>
          <w:highlight w:val="none"/>
        </w:rPr>
      </w:pPr>
      <w:r>
        <w:rPr>
          <w:rFonts w:hint="eastAsia" w:ascii="宋体" w:hAnsi="宋体"/>
          <w:b/>
          <w:bCs/>
          <w:color w:val="auto"/>
          <w:szCs w:val="21"/>
          <w:highlight w:val="none"/>
        </w:rPr>
        <w:t xml:space="preserve">http://zfcg.yangzhou.gov.cn/xzzx/art/2023/art_4d7de1f7865f4a2894fc22bc452f94d8.html。</w:t>
      </w:r>
      <w:r/>
    </w:p>
    <w:p>
      <w:pPr>
        <w:ind w:firstLine="540"/>
        <w:pageBreakBefore w:val="0"/>
        <w:spacing w:after="0" w:line="360" w:lineRule="auto"/>
        <w:shd w:val="clear" w:color="auto"/>
        <w:rPr>
          <w:rFonts w:hint="eastAsia" w:ascii="宋体" w:hAnsi="宋体"/>
          <w:b/>
          <w:bCs/>
          <w:color w:val="auto"/>
          <w:szCs w:val="21"/>
          <w:highlight w:val="none"/>
        </w:rPr>
      </w:pPr>
      <w:r>
        <w:rPr>
          <w:rFonts w:hint="eastAsia" w:ascii="宋体" w:hAnsi="宋体"/>
          <w:b/>
          <w:bCs/>
          <w:color w:val="auto"/>
          <w:szCs w:val="21"/>
          <w:highlight w:val="none"/>
        </w:rPr>
        <w:t xml:space="preserve">（4）潜在供应商访问“苏采云”系统的网络地址和方法：“苏采云”系统的网址：http://jszfcg.jsczt.cn/。</w:t>
      </w:r>
      <w:r/>
    </w:p>
    <w:p>
      <w:pPr>
        <w:ind w:firstLine="540"/>
        <w:pageBreakBefore w:val="0"/>
        <w:spacing w:after="0" w:line="360" w:lineRule="auto"/>
        <w:shd w:val="clear" w:color="auto"/>
        <w:rPr>
          <w:rFonts w:hint="eastAsia" w:ascii="宋体" w:hAnsi="宋体"/>
          <w:b/>
          <w:bCs/>
          <w:color w:val="auto"/>
          <w:szCs w:val="21"/>
          <w:highlight w:val="none"/>
        </w:rPr>
      </w:pPr>
      <w:r>
        <w:rPr>
          <w:rFonts w:hint="eastAsia" w:ascii="宋体" w:hAnsi="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pageBreakBefore w:val="0"/>
        <w:spacing w:after="0" w:line="360" w:lineRule="auto"/>
        <w:shd w:val="clear" w:color="auto"/>
        <w:rPr>
          <w:rFonts w:hint="eastAsia" w:ascii="宋体" w:hAnsi="宋体"/>
          <w:b/>
          <w:bCs/>
          <w:color w:val="auto"/>
          <w:szCs w:val="21"/>
          <w:highlight w:val="none"/>
        </w:rPr>
      </w:pPr>
      <w:r>
        <w:rPr>
          <w:rFonts w:hint="eastAsia" w:ascii="宋体" w:hAnsi="宋体"/>
          <w:b/>
          <w:bCs/>
          <w:color w:val="auto"/>
          <w:szCs w:val="21"/>
          <w:highlight w:val="none"/>
        </w:rPr>
        <w:t xml:space="preserve">（6）招标代理机构（采购代理机构）将数据电文形式的采购文件加载至“苏采云”系统，供潜在供应商下载或者查阅。     </w:t>
      </w:r>
      <w:r/>
    </w:p>
    <w:p>
      <w:pPr>
        <w:ind w:firstLine="540"/>
        <w:pageBreakBefore w:val="0"/>
        <w:spacing w:after="0" w:line="360" w:lineRule="auto"/>
        <w:shd w:val="clear" w:color="auto"/>
        <w:rPr>
          <w:rFonts w:hint="eastAsia" w:ascii="宋体" w:hAnsi="宋体"/>
          <w:b/>
          <w:bCs/>
          <w:color w:val="auto"/>
          <w:szCs w:val="21"/>
          <w:highlight w:val="none"/>
        </w:rPr>
      </w:pPr>
      <w:r>
        <w:rPr>
          <w:rFonts w:hint="eastAsia" w:ascii="宋体" w:hAnsi="宋体"/>
          <w:b/>
          <w:bCs/>
          <w:color w:val="auto"/>
          <w:szCs w:val="21"/>
          <w:highlight w:val="none"/>
        </w:rPr>
        <w:t xml:space="preserve">（7）苏采云系统使用谷歌浏览器参与不见面开标。</w:t>
      </w:r>
      <w:r/>
    </w:p>
    <w:p>
      <w:pPr>
        <w:pageBreakBefore w:val="0"/>
        <w:spacing w:after="0" w:line="360" w:lineRule="auto"/>
        <w:shd w:val="clear" w:color="auto"/>
        <w:tabs>
          <w:tab w:val="left" w:pos="266" w:leader="none"/>
        </w:tabs>
        <w:rPr>
          <w:rFonts w:hint="eastAsia" w:ascii="宋体" w:hAnsi="宋体"/>
          <w:b/>
          <w:bCs/>
          <w:color w:val="auto"/>
          <w:highlight w:val="none"/>
        </w:rPr>
      </w:pPr>
      <w:r>
        <w:rPr>
          <w:rFonts w:hint="eastAsia" w:ascii="宋体" w:hAnsi="宋体"/>
          <w:b/>
          <w:bCs/>
          <w:color w:val="auto"/>
          <w:highlight w:val="none"/>
        </w:rPr>
        <w:t xml:space="preserve">四、提交投标文件截止时间、开标时间和地点</w:t>
      </w:r>
      <w:r/>
    </w:p>
    <w:p>
      <w:pPr>
        <w:ind w:firstLine="420"/>
        <w:pageBreakBefore w:val="0"/>
        <w:spacing w:after="0" w:line="360" w:lineRule="auto"/>
        <w:shd w:val="clear" w:color="auto"/>
        <w:rPr>
          <w:rFonts w:hint="eastAsia" w:ascii="宋体" w:hAnsi="宋体"/>
          <w:color w:val="auto"/>
          <w:highlight w:val="none"/>
        </w:rPr>
      </w:pPr>
      <w:r>
        <w:rPr>
          <w:rFonts w:hint="eastAsia" w:ascii="宋体" w:hAnsi="宋体"/>
          <w:color w:val="auto"/>
          <w:highlight w:val="none"/>
        </w:rPr>
        <w:t xml:space="preserve">1.时间：</w:t>
      </w:r>
      <w:r>
        <w:rPr>
          <w:rFonts w:hint="eastAsia" w:ascii="宋体" w:hAnsi="宋体"/>
          <w:bCs/>
          <w:color w:val="auto"/>
          <w:highlight w:val="none"/>
          <w:u w:val="single"/>
          <w:lang w:eastAsia="zh-CN"/>
        </w:rPr>
        <w:t xml:space="preserve">202</w:t>
      </w:r>
      <w:r>
        <w:rPr>
          <w:rFonts w:hint="eastAsia" w:ascii="宋体" w:hAnsi="宋体"/>
          <w:bCs/>
          <w:color w:val="auto"/>
          <w:highlight w:val="none"/>
          <w:u w:val="single"/>
          <w:lang w:val="en-US" w:eastAsia="zh-CN"/>
        </w:rPr>
        <w:t xml:space="preserve">6</w:t>
      </w:r>
      <w:r>
        <w:rPr>
          <w:rFonts w:hint="eastAsia" w:ascii="宋体" w:hAnsi="宋体"/>
          <w:bCs/>
          <w:color w:val="auto"/>
          <w:highlight w:val="none"/>
          <w:u w:val="single"/>
          <w:lang w:eastAsia="zh-CN"/>
        </w:rPr>
        <w:t xml:space="preserve">年</w:t>
      </w:r>
      <w:r>
        <w:rPr>
          <w:rFonts w:hint="eastAsia" w:ascii="宋体" w:hAnsi="宋体"/>
          <w:bCs/>
          <w:color w:val="auto"/>
          <w:highlight w:val="none"/>
          <w:u w:val="single"/>
          <w:lang w:val="en-US" w:eastAsia="zh-CN"/>
        </w:rPr>
        <w:t xml:space="preserve">1</w:t>
      </w:r>
      <w:r>
        <w:rPr>
          <w:rFonts w:hint="eastAsia" w:ascii="宋体" w:hAnsi="宋体"/>
          <w:bCs/>
          <w:color w:val="auto"/>
          <w:highlight w:val="none"/>
          <w:u w:val="single"/>
          <w:lang w:eastAsia="zh-CN"/>
        </w:rPr>
        <w:t xml:space="preserve">月</w:t>
      </w:r>
      <w:r>
        <w:rPr>
          <w:rFonts w:hint="eastAsia" w:ascii="宋体" w:hAnsi="宋体"/>
          <w:bCs/>
          <w:color w:val="auto"/>
          <w:highlight w:val="none"/>
          <w:u w:val="single"/>
          <w:lang w:val="en-US" w:eastAsia="zh-CN"/>
        </w:rPr>
        <w:t xml:space="preserve">28</w:t>
      </w:r>
      <w:r>
        <w:rPr>
          <w:rFonts w:hint="eastAsia" w:ascii="宋体" w:hAnsi="宋体"/>
          <w:bCs/>
          <w:color w:val="auto"/>
          <w:highlight w:val="none"/>
          <w:u w:val="single"/>
          <w:lang w:eastAsia="zh-CN"/>
        </w:rPr>
        <w:t xml:space="preserve">日下午</w:t>
      </w:r>
      <w:r>
        <w:rPr>
          <w:rFonts w:hint="eastAsia" w:ascii="宋体" w:hAnsi="宋体"/>
          <w:bCs/>
          <w:color w:val="auto"/>
          <w:highlight w:val="none"/>
          <w:u w:val="single"/>
          <w:lang w:val="en-US" w:eastAsia="zh-CN"/>
        </w:rPr>
        <w:t xml:space="preserve">2</w:t>
      </w:r>
      <w:r>
        <w:rPr>
          <w:rFonts w:hint="eastAsia" w:ascii="宋体" w:hAnsi="宋体"/>
          <w:bCs/>
          <w:color w:val="auto"/>
          <w:highlight w:val="none"/>
          <w:u w:val="single"/>
          <w:lang w:eastAsia="zh-CN"/>
        </w:rPr>
        <w:t xml:space="preserve">:</w:t>
      </w:r>
      <w:r>
        <w:rPr>
          <w:rFonts w:hint="eastAsia" w:ascii="宋体" w:hAnsi="宋体"/>
          <w:bCs/>
          <w:color w:val="auto"/>
          <w:highlight w:val="none"/>
          <w:u w:val="single"/>
          <w:lang w:val="en-US" w:eastAsia="zh-CN"/>
        </w:rPr>
        <w:t xml:space="preserve">3</w:t>
      </w:r>
      <w:r>
        <w:rPr>
          <w:rFonts w:hint="eastAsia" w:ascii="宋体" w:hAnsi="宋体"/>
          <w:bCs/>
          <w:color w:val="auto"/>
          <w:highlight w:val="none"/>
          <w:u w:val="single"/>
          <w:lang w:eastAsia="zh-CN"/>
        </w:rPr>
        <w:t xml:space="preserve">0</w:t>
      </w:r>
      <w:r>
        <w:rPr>
          <w:rFonts w:hint="eastAsia" w:ascii="宋体" w:hAnsi="宋体"/>
          <w:bCs/>
          <w:color w:val="auto"/>
          <w:highlight w:val="none"/>
        </w:rPr>
        <w:t xml:space="preserve">（北京时间）</w:t>
      </w:r>
      <w:r/>
    </w:p>
    <w:p>
      <w:pPr>
        <w:ind w:firstLine="420"/>
        <w:pageBreakBefore w:val="0"/>
        <w:spacing w:after="0" w:line="360" w:lineRule="auto"/>
        <w:shd w:val="clear" w:color="auto"/>
        <w:rPr>
          <w:rFonts w:hint="eastAsia" w:ascii="宋体" w:hAnsi="宋体"/>
          <w:color w:val="auto"/>
          <w:highlight w:val="none"/>
        </w:rPr>
      </w:pPr>
      <w:r>
        <w:rPr>
          <w:rFonts w:hint="eastAsia" w:ascii="宋体" w:hAnsi="宋体"/>
          <w:color w:val="auto"/>
          <w:highlight w:val="none"/>
        </w:rPr>
        <w:t xml:space="preserve">2.开标地点：</w:t>
      </w:r>
      <w:r>
        <w:rPr>
          <w:rFonts w:hint="eastAsia" w:ascii="宋体" w:hAnsi="宋体"/>
          <w:b/>
          <w:color w:val="auto"/>
          <w:szCs w:val="21"/>
          <w:highlight w:val="none"/>
        </w:rPr>
        <w:t xml:space="preserve">“苏采云”系统（网址：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b/>
          <w:color w:val="auto"/>
          <w:szCs w:val="21"/>
          <w:highlight w:val="none"/>
        </w:rPr>
        <w:t xml:space="preserve">http://jszfcg.jsczt.cn/）“开标大厅”</w:t>
      </w:r>
      <w:r>
        <w:rPr>
          <w:rFonts w:hint="eastAsia" w:ascii="宋体" w:hAnsi="宋体"/>
          <w:b/>
          <w:color w:val="auto"/>
          <w:szCs w:val="21"/>
          <w:highlight w:val="none"/>
        </w:rPr>
        <w:fldChar w:fldCharType="end"/>
      </w:r>
      <w:r/>
    </w:p>
    <w:p>
      <w:pPr>
        <w:pStyle w:val="1220"/>
        <w:pageBreakBefore w:val="0"/>
        <w:spacing w:before="0" w:after="0" w:line="360" w:lineRule="auto"/>
        <w:shd w:val="clear" w:color="auto"/>
        <w:rPr>
          <w:rFonts w:hint="eastAsia" w:ascii="宋体" w:hAnsi="宋体"/>
          <w:bCs w:val="0"/>
          <w:color w:val="auto"/>
          <w:sz w:val="21"/>
          <w:szCs w:val="21"/>
          <w:highlight w:val="none"/>
        </w:rPr>
      </w:pPr>
      <w:r/>
      <w:bookmarkStart w:id="11" w:name="_Toc109304967"/>
      <w:r/>
      <w:bookmarkStart w:id="12" w:name="_Toc12476"/>
      <w:r>
        <w:rPr>
          <w:rFonts w:hint="eastAsia" w:ascii="宋体" w:hAnsi="宋体"/>
          <w:bCs w:val="0"/>
          <w:color w:val="auto"/>
          <w:sz w:val="21"/>
          <w:szCs w:val="21"/>
          <w:highlight w:val="none"/>
        </w:rPr>
        <w:t xml:space="preserve">五、开启</w:t>
      </w:r>
      <w:bookmarkEnd w:id="11"/>
      <w:r/>
      <w:bookmarkEnd w:id="12"/>
      <w:r/>
      <w:r/>
    </w:p>
    <w:p>
      <w:pPr>
        <w:pStyle w:val="1185"/>
        <w:pageBreakBefore w:val="0"/>
        <w:spacing w:after="0"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1.时间：</w:t>
      </w:r>
      <w:r>
        <w:rPr>
          <w:rFonts w:hint="eastAsia" w:ascii="宋体" w:hAnsi="宋体"/>
          <w:bCs/>
          <w:color w:val="auto"/>
          <w:highlight w:val="none"/>
          <w:u w:val="single"/>
          <w:lang w:eastAsia="zh-CN"/>
        </w:rPr>
        <w:t xml:space="preserve">202</w:t>
      </w:r>
      <w:r>
        <w:rPr>
          <w:rFonts w:hint="eastAsia" w:ascii="宋体" w:hAnsi="宋体"/>
          <w:bCs/>
          <w:color w:val="auto"/>
          <w:highlight w:val="none"/>
          <w:u w:val="single"/>
          <w:lang w:val="en-US" w:eastAsia="zh-CN"/>
        </w:rPr>
        <w:t xml:space="preserve">6</w:t>
      </w:r>
      <w:r>
        <w:rPr>
          <w:rFonts w:hint="eastAsia" w:ascii="宋体" w:hAnsi="宋体"/>
          <w:bCs/>
          <w:color w:val="auto"/>
          <w:highlight w:val="none"/>
          <w:u w:val="single"/>
          <w:lang w:eastAsia="zh-CN"/>
        </w:rPr>
        <w:t xml:space="preserve">年</w:t>
      </w:r>
      <w:r>
        <w:rPr>
          <w:rFonts w:hint="eastAsia" w:ascii="宋体" w:hAnsi="宋体"/>
          <w:bCs/>
          <w:color w:val="auto"/>
          <w:highlight w:val="none"/>
          <w:u w:val="single"/>
          <w:lang w:val="en-US" w:eastAsia="zh-CN"/>
        </w:rPr>
        <w:t xml:space="preserve">1</w:t>
      </w:r>
      <w:r>
        <w:rPr>
          <w:rFonts w:hint="eastAsia" w:ascii="宋体" w:hAnsi="宋体"/>
          <w:bCs/>
          <w:color w:val="auto"/>
          <w:highlight w:val="none"/>
          <w:u w:val="single"/>
          <w:lang w:eastAsia="zh-CN"/>
        </w:rPr>
        <w:t xml:space="preserve">月</w:t>
      </w:r>
      <w:r>
        <w:rPr>
          <w:rFonts w:hint="eastAsia" w:ascii="宋体" w:hAnsi="宋体"/>
          <w:bCs/>
          <w:color w:val="auto"/>
          <w:highlight w:val="none"/>
          <w:u w:val="single"/>
          <w:lang w:val="en-US" w:eastAsia="zh-CN"/>
        </w:rPr>
        <w:t xml:space="preserve">28</w:t>
      </w:r>
      <w:r>
        <w:rPr>
          <w:rFonts w:hint="eastAsia" w:ascii="宋体" w:hAnsi="宋体"/>
          <w:bCs/>
          <w:color w:val="auto"/>
          <w:highlight w:val="none"/>
          <w:u w:val="single"/>
          <w:lang w:eastAsia="zh-CN"/>
        </w:rPr>
        <w:t xml:space="preserve">日下午</w:t>
      </w:r>
      <w:r>
        <w:rPr>
          <w:rFonts w:hint="eastAsia" w:ascii="宋体" w:hAnsi="宋体"/>
          <w:bCs/>
          <w:color w:val="auto"/>
          <w:highlight w:val="none"/>
          <w:u w:val="single"/>
          <w:lang w:val="en-US" w:eastAsia="zh-CN"/>
        </w:rPr>
        <w:t xml:space="preserve">2</w:t>
      </w:r>
      <w:r>
        <w:rPr>
          <w:rFonts w:hint="eastAsia" w:ascii="宋体" w:hAnsi="宋体"/>
          <w:bCs/>
          <w:color w:val="auto"/>
          <w:highlight w:val="none"/>
          <w:u w:val="single"/>
          <w:lang w:eastAsia="zh-CN"/>
        </w:rPr>
        <w:t xml:space="preserve">:</w:t>
      </w:r>
      <w:r>
        <w:rPr>
          <w:rFonts w:hint="eastAsia" w:ascii="宋体" w:hAnsi="宋体"/>
          <w:bCs/>
          <w:color w:val="auto"/>
          <w:highlight w:val="none"/>
          <w:u w:val="single"/>
          <w:lang w:val="en-US" w:eastAsia="zh-CN"/>
        </w:rPr>
        <w:t xml:space="preserve">3</w:t>
      </w:r>
      <w:r>
        <w:rPr>
          <w:rFonts w:hint="eastAsia" w:ascii="宋体" w:hAnsi="宋体"/>
          <w:bCs/>
          <w:color w:val="auto"/>
          <w:highlight w:val="none"/>
          <w:u w:val="single"/>
          <w:lang w:eastAsia="zh-CN"/>
        </w:rPr>
        <w:t xml:space="preserve">0</w:t>
      </w:r>
      <w:r>
        <w:rPr>
          <w:rFonts w:hint="eastAsia" w:ascii="宋体" w:hAnsi="宋体"/>
          <w:bCs/>
          <w:color w:val="auto"/>
          <w:highlight w:val="none"/>
        </w:rPr>
        <w:t xml:space="preserve">（北京时间）</w:t>
      </w:r>
      <w:r/>
    </w:p>
    <w:p>
      <w:pPr>
        <w:pageBreakBefore w:val="0"/>
        <w:spacing w:after="0" w:line="360" w:lineRule="auto"/>
        <w:shd w:val="clear" w:color="auto"/>
        <w:tabs>
          <w:tab w:val="left" w:pos="266" w:leader="none"/>
        </w:tabs>
        <w:rPr>
          <w:rFonts w:hint="eastAsia" w:ascii="宋体" w:hAnsi="宋体"/>
          <w:b/>
          <w:bCs/>
          <w:color w:val="auto"/>
          <w:highlight w:val="none"/>
        </w:rPr>
      </w:pPr>
      <w:r>
        <w:rPr>
          <w:rFonts w:hint="eastAsia" w:ascii="宋体" w:hAnsi="宋体"/>
          <w:b/>
          <w:bCs/>
          <w:color w:val="auto"/>
          <w:highlight w:val="none"/>
        </w:rPr>
        <w:t xml:space="preserve">六、公告期限</w:t>
      </w:r>
      <w:r/>
    </w:p>
    <w:p>
      <w:pPr>
        <w:ind w:firstLine="420"/>
        <w:pageBreakBefore w:val="0"/>
        <w:spacing w:after="0" w:line="360" w:lineRule="auto"/>
        <w:shd w:val="clear" w:color="auto"/>
        <w:rPr>
          <w:rFonts w:hint="eastAsia" w:ascii="宋体" w:hAnsi="宋体"/>
          <w:color w:val="auto"/>
          <w:highlight w:val="none"/>
        </w:rPr>
      </w:pPr>
      <w:r>
        <w:rPr>
          <w:rFonts w:hint="eastAsia" w:ascii="宋体" w:hAnsi="宋体"/>
          <w:color w:val="auto"/>
          <w:highlight w:val="none"/>
        </w:rPr>
        <w:t xml:space="preserve">招标公告及招标文件公告期限为自本公告发布之日起5个工作日。</w:t>
      </w:r>
      <w:r/>
    </w:p>
    <w:p>
      <w:pPr>
        <w:pageBreakBefore w:val="0"/>
        <w:spacing w:after="0" w:line="360" w:lineRule="auto"/>
        <w:shd w:val="clear" w:color="auto"/>
        <w:tabs>
          <w:tab w:val="left" w:pos="266" w:leader="none"/>
        </w:tabs>
        <w:rPr>
          <w:rFonts w:hint="eastAsia" w:ascii="宋体" w:hAnsi="宋体"/>
          <w:b/>
          <w:bCs/>
          <w:color w:val="auto"/>
          <w:highlight w:val="none"/>
        </w:rPr>
      </w:pPr>
      <w:r>
        <w:rPr>
          <w:rFonts w:hint="eastAsia" w:ascii="宋体" w:hAnsi="宋体"/>
          <w:b/>
          <w:bCs/>
          <w:color w:val="auto"/>
          <w:highlight w:val="none"/>
        </w:rPr>
        <w:t xml:space="preserve">七、其他补充事宜</w:t>
      </w:r>
      <w:r/>
    </w:p>
    <w:p>
      <w:pPr>
        <w:ind w:firstLine="422"/>
        <w:pageBreakBefore w:val="0"/>
        <w:spacing w:after="0"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1.</w:t>
      </w:r>
      <w:r>
        <w:rPr>
          <w:rFonts w:hint="eastAsia" w:ascii="宋体" w:hAnsi="宋体"/>
          <w:b/>
          <w:bCs/>
          <w:color w:val="auto"/>
          <w:szCs w:val="21"/>
          <w:highlight w:val="none"/>
        </w:rPr>
        <w:t xml:space="preserve">本次采购采用“政府采购管理交易系统（苏采云）”，招标、投标、评标和中标结果发布全程电子化，开标方式为不见面开标。投标人应当按照</w:t>
      </w:r>
      <w:r>
        <w:rPr>
          <w:rFonts w:hint="eastAsia" w:ascii="宋体" w:hAnsi="宋体"/>
          <w:b/>
          <w:bCs/>
          <w:color w:val="auto"/>
          <w:highlight w:val="none"/>
        </w:rPr>
        <w:t xml:space="preserve">《政府采购管理交易系统（苏采云）供应商操作手册》</w:t>
      </w:r>
      <w:r>
        <w:rPr>
          <w:rFonts w:hint="eastAsia" w:ascii="宋体" w:hAnsi="宋体"/>
          <w:b/>
          <w:bCs/>
          <w:color w:val="auto"/>
          <w:szCs w:val="21"/>
          <w:highlight w:val="none"/>
        </w:rPr>
        <w:t xml:space="preserve">参加投标活动。</w:t>
      </w:r>
      <w:r>
        <w:rPr>
          <w:rFonts w:hint="eastAsia" w:ascii="宋体" w:hAnsi="宋体"/>
          <w:b/>
          <w:bCs/>
          <w:color w:val="auto"/>
          <w:highlight w:val="none"/>
        </w:rPr>
        <w:t xml:space="preserve">如投标人未按要求操作，由此所产生的风险由投标人自行承担。</w:t>
      </w:r>
      <w:r/>
    </w:p>
    <w:p>
      <w:pPr>
        <w:ind w:firstLine="422"/>
        <w:pageBreakBefore w:val="0"/>
        <w:spacing w:after="0"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2.供应商如确定参加投标，可自行下载招标文件及有关资料，按照《操作手册》进行注</w:t>
      </w:r>
      <w:r>
        <w:rPr>
          <w:rFonts w:hint="eastAsia" w:ascii="宋体" w:hAnsi="宋体"/>
          <w:b/>
          <w:bCs/>
          <w:color w:val="auto"/>
          <w:szCs w:val="21"/>
          <w:highlight w:val="none"/>
        </w:rPr>
        <w:t xml:space="preserve">册，领取CA和办理电子签章，并按《操作手册》要求制作、上传电子投标文件，技术支持联系方式：13813140731。</w:t>
      </w:r>
      <w:r/>
    </w:p>
    <w:p>
      <w:pPr>
        <w:ind w:firstLine="420"/>
        <w:pageBreakBefore w:val="0"/>
        <w:spacing w:after="0"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3.本次招标不收取投标保证金。</w:t>
      </w:r>
      <w:r/>
    </w:p>
    <w:p>
      <w:pPr>
        <w:ind w:firstLine="420"/>
        <w:pageBreakBefore w:val="0"/>
        <w:spacing w:after="0"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4.潜在供应商对采购文件项目需求部分的询问、质疑请向采购人提出，由采购人负责答复。</w:t>
      </w:r>
      <w:r/>
    </w:p>
    <w:p>
      <w:pPr>
        <w:ind w:firstLine="420"/>
        <w:pageBreakBefore w:val="0"/>
        <w:spacing w:after="0"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5.有关本次招标的事项若存在变动或修改，敬请及时关注“扬州市政府采购网”和“江苏省政府采购网”、“中国政府采购网”发布的信息。</w:t>
      </w:r>
      <w:r/>
    </w:p>
    <w:p>
      <w:pPr>
        <w:ind w:firstLine="420"/>
        <w:pageBreakBefore w:val="0"/>
        <w:spacing w:after="0"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6.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ind w:firstLine="422"/>
        <w:pageBreakBefore w:val="0"/>
        <w:spacing w:after="0" w:line="360" w:lineRule="auto"/>
        <w:shd w:val="clear" w:color="auto"/>
        <w:rPr>
          <w:rFonts w:hint="eastAsia" w:ascii="宋体" w:hAnsi="宋体"/>
          <w:b/>
          <w:i/>
          <w:iCs/>
          <w:color w:val="auto"/>
          <w:highlight w:val="none"/>
          <w:u w:val="single"/>
        </w:rPr>
      </w:pPr>
      <w:r>
        <w:rPr>
          <w:rFonts w:hint="eastAsia" w:ascii="宋体" w:hAnsi="宋体"/>
          <w:b/>
          <w:i/>
          <w:iCs/>
          <w:color w:val="auto"/>
          <w:highlight w:val="none"/>
          <w:u w:val="single"/>
        </w:rPr>
        <w:t xml:space="preserve">7.本项目招标文件中所有斜体下划线部分为实质性条款，如不满足，则为无效投标。</w:t>
      </w:r>
      <w:r/>
    </w:p>
    <w:p>
      <w:pPr>
        <w:ind w:firstLine="420"/>
        <w:pageBreakBefore w:val="0"/>
        <w:spacing w:after="0" w:line="360" w:lineRule="auto"/>
        <w:shd w:val="clear" w:color="auto"/>
        <w:tabs>
          <w:tab w:val="left" w:pos="266" w:leader="none"/>
        </w:tabs>
        <w:rPr>
          <w:rFonts w:hint="eastAsia" w:ascii="宋体" w:hAnsi="宋体"/>
          <w:bCs/>
          <w:color w:val="auto"/>
          <w:highlight w:val="none"/>
        </w:rPr>
      </w:pPr>
      <w:r>
        <w:rPr>
          <w:rFonts w:hint="eastAsia" w:ascii="宋体" w:hAnsi="宋体"/>
          <w:bCs/>
          <w:color w:val="auto"/>
          <w:highlight w:val="none"/>
        </w:rPr>
        <w:t xml:space="preserve">8.如在开标时间发生系统崩溃等不可预见的情况，造成开评标活动无法正常进行的，将延迟开评标，具体开评标时间另行通知。</w:t>
      </w:r>
      <w:r/>
    </w:p>
    <w:p>
      <w:pPr>
        <w:ind w:firstLine="420"/>
        <w:pageBreakBefore w:val="0"/>
        <w:spacing w:after="0"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9.</w:t>
      </w:r>
      <w:r>
        <w:rPr>
          <w:rFonts w:ascii="宋体" w:hAnsi="宋体"/>
          <w:b/>
          <w:color w:val="auto"/>
          <w:szCs w:val="21"/>
          <w:highlight w:val="none"/>
        </w:rPr>
        <w:t xml:space="preserve">落实好政府采购履约资金扶持政策。中标/成交供应商可凭政府采购合同办理融资贷款，详见江苏政府采购网“政采贷”专栏。”</w:t>
      </w:r>
      <w:r>
        <w:rPr>
          <w:rFonts w:ascii="宋体" w:hAnsi="宋体"/>
          <w:b/>
          <w:color w:val="auto"/>
          <w:szCs w:val="21"/>
          <w:highlight w:val="none"/>
        </w:rPr>
        <w:br/>
      </w:r>
      <w:r>
        <w:rPr>
          <w:rFonts w:hint="eastAsia" w:ascii="宋体" w:hAnsi="宋体"/>
          <w:b/>
          <w:color w:val="auto"/>
          <w:szCs w:val="21"/>
          <w:highlight w:val="none"/>
        </w:rPr>
        <w:t xml:space="preserve">    10.</w:t>
      </w:r>
      <w:r>
        <w:rPr>
          <w:rFonts w:ascii="宋体" w:hAnsi="宋体"/>
          <w:b/>
          <w:color w:val="auto"/>
          <w:szCs w:val="21"/>
          <w:highlight w:val="none"/>
        </w:rPr>
        <w:t xml:space="preserve">严格执行政府采购关于支持</w:t>
      </w:r>
      <w:r>
        <w:rPr>
          <w:rFonts w:ascii="宋体" w:hAnsi="宋体"/>
          <w:b/>
          <w:color w:val="auto"/>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pageBreakBefore w:val="0"/>
        <w:spacing w:after="0"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11.</w:t>
      </w:r>
      <w:r>
        <w:rPr>
          <w:rFonts w:ascii="宋体" w:hAnsi="宋体"/>
          <w:b/>
          <w:color w:val="auto"/>
          <w:szCs w:val="21"/>
          <w:highlight w:val="none"/>
        </w:rPr>
        <w:t xml:space="preserve">供应商对于投标产品的包装应按照“财办库〔2020〕123号《关于印发《商品包装</w:t>
      </w:r>
      <w:r>
        <w:rPr>
          <w:rFonts w:hAnsi="宋体"/>
          <w:b/>
          <w:color w:val="auto"/>
          <w:szCs w:val="21"/>
          <w:highlight w:val="none"/>
        </w:rPr>
        <w:t xml:space="preserve">政府采购需求标准（试行）》、《快递包装政府采购需求标准（试行）》的通知》”执行。</w:t>
      </w:r>
      <w:r/>
    </w:p>
    <w:p>
      <w:pPr>
        <w:pageBreakBefore w:val="0"/>
        <w:spacing w:after="0" w:line="360" w:lineRule="auto"/>
        <w:shd w:val="clear" w:color="auto"/>
        <w:tabs>
          <w:tab w:val="left" w:pos="266" w:leader="none"/>
        </w:tabs>
        <w:rPr>
          <w:rFonts w:hint="eastAsia" w:ascii="宋体" w:hAnsi="宋体"/>
          <w:b/>
          <w:bCs/>
          <w:color w:val="auto"/>
          <w:highlight w:val="none"/>
        </w:rPr>
      </w:pPr>
      <w:r>
        <w:rPr>
          <w:rFonts w:hint="eastAsia" w:ascii="宋体" w:hAnsi="宋体"/>
          <w:b/>
          <w:bCs/>
          <w:color w:val="auto"/>
          <w:highlight w:val="none"/>
        </w:rPr>
        <w:t xml:space="preserve">八、本次招标联系方式</w:t>
      </w:r>
      <w:r/>
    </w:p>
    <w:p>
      <w:pPr>
        <w:ind w:firstLine="420"/>
        <w:jc w:val="left"/>
        <w:pageBreakBefore w:val="0"/>
        <w:spacing w:after="0" w:line="360" w:lineRule="auto"/>
        <w:shd w:val="clear" w:color="auto"/>
        <w:widowControl/>
        <w:rPr>
          <w:rFonts w:hint="eastAsia" w:ascii="宋体" w:hAnsi="宋体"/>
          <w:color w:val="auto"/>
          <w:highlight w:val="none"/>
        </w:rPr>
      </w:pPr>
      <w:r>
        <w:rPr>
          <w:rFonts w:hint="eastAsia" w:ascii="宋体" w:hAnsi="宋体"/>
          <w:color w:val="auto"/>
          <w:highlight w:val="none"/>
        </w:rPr>
        <w:t xml:space="preserve">1.采购人信息</w:t>
      </w:r>
      <w:r/>
    </w:p>
    <w:p>
      <w:pPr>
        <w:ind w:firstLine="420"/>
        <w:jc w:val="left"/>
        <w:pageBreakBefore w:val="0"/>
        <w:spacing w:after="0" w:line="360" w:lineRule="auto"/>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名 称：</w:t>
      </w:r>
      <w:r>
        <w:rPr>
          <w:rFonts w:hint="eastAsia" w:ascii="宋体" w:hAnsi="宋体"/>
          <w:color w:val="auto"/>
          <w:szCs w:val="21"/>
          <w:highlight w:val="none"/>
          <w:lang w:eastAsia="zh-CN"/>
        </w:rPr>
        <w:t xml:space="preserve">扬州市瘦西湖街道办事处</w:t>
      </w:r>
      <w:r/>
    </w:p>
    <w:p>
      <w:pPr>
        <w:ind w:firstLine="420"/>
        <w:jc w:val="left"/>
        <w:pageBreakBefore w:val="0"/>
        <w:spacing w:after="0" w:line="360" w:lineRule="auto"/>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地 址：</w:t>
      </w:r>
      <w:r>
        <w:rPr>
          <w:rFonts w:hint="eastAsia" w:ascii="宋体" w:hAnsi="宋体" w:cs="宋体"/>
          <w:bCs/>
          <w:color w:val="auto"/>
          <w:szCs w:val="21"/>
          <w:highlight w:val="none"/>
          <w:lang w:eastAsia="zh-CN"/>
        </w:rPr>
        <w:t xml:space="preserve">扬州市邗江区堡城路120号</w:t>
      </w: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p>
    <w:p>
      <w:pPr>
        <w:ind w:firstLine="420"/>
        <w:jc w:val="left"/>
        <w:pageBreakBefore w:val="0"/>
        <w:spacing w:after="0"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李主任</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  </w:t>
      </w:r>
      <w:r/>
    </w:p>
    <w:p>
      <w:pPr>
        <w:ind w:firstLine="420"/>
        <w:jc w:val="left"/>
        <w:pageBreakBefore w:val="0"/>
        <w:spacing w:after="0"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2.代理机构信息</w:t>
      </w:r>
      <w:r/>
    </w:p>
    <w:p>
      <w:pPr>
        <w:ind w:firstLine="420"/>
        <w:jc w:val="left"/>
        <w:pageBreakBefore w:val="0"/>
        <w:spacing w:after="0" w:line="360" w:lineRule="auto"/>
        <w:shd w:val="clear" w:color="auto"/>
        <w:rPr>
          <w:rFonts w:hint="eastAsia" w:ascii="宋体" w:hAnsi="宋体" w:eastAsia="宋体"/>
          <w:color w:val="auto"/>
          <w:highlight w:val="none"/>
          <w:lang w:eastAsia="zh-CN"/>
        </w:rPr>
      </w:pPr>
      <w:r>
        <w:rPr>
          <w:rFonts w:hint="eastAsia" w:ascii="宋体" w:hAnsi="宋体"/>
          <w:color w:val="auto"/>
          <w:highlight w:val="none"/>
        </w:rPr>
        <w:t xml:space="preserve">名 称：</w:t>
      </w:r>
      <w:r>
        <w:rPr>
          <w:rFonts w:hint="eastAsia" w:ascii="宋体" w:hAnsi="宋体"/>
          <w:color w:val="auto"/>
          <w:szCs w:val="21"/>
          <w:highlight w:val="none"/>
          <w:lang w:eastAsia="zh-CN"/>
        </w:rPr>
        <w:t xml:space="preserve">江苏晨芃工程咨询有限公司</w:t>
      </w:r>
      <w:r/>
    </w:p>
    <w:p>
      <w:pPr>
        <w:ind w:firstLine="420"/>
        <w:pageBreakBefore w:val="0"/>
        <w:spacing w:after="0" w:line="360" w:lineRule="auto"/>
        <w:shd w:val="clear" w:color="auto"/>
        <w:rPr>
          <w:rFonts w:hint="eastAsia" w:ascii="宋体" w:hAnsi="宋体"/>
          <w:color w:val="auto"/>
          <w:highlight w:val="none"/>
        </w:rPr>
      </w:pPr>
      <w:r>
        <w:rPr>
          <w:rFonts w:hint="eastAsia" w:ascii="宋体" w:hAnsi="宋体"/>
          <w:color w:val="auto"/>
          <w:highlight w:val="none"/>
        </w:rPr>
        <w:t xml:space="preserve">地　址：</w:t>
      </w:r>
      <w:r>
        <w:rPr>
          <w:rFonts w:hint="eastAsia" w:ascii="宋体" w:hAnsi="宋体" w:cs="宋体"/>
          <w:highlight w:val="none"/>
          <w:u w:val="none"/>
          <w:lang w:eastAsia="zh-CN"/>
        </w:rPr>
        <w:t xml:space="preserve">扬州市维扬路106-1号（扬州商城国际大厦13A）</w:t>
      </w:r>
      <w:r/>
    </w:p>
    <w:p>
      <w:pPr>
        <w:ind w:firstLine="420"/>
        <w:pageBreakBefore w:val="0"/>
        <w:spacing w:after="0" w:line="360" w:lineRule="auto"/>
        <w:shd w:val="clear" w:color="auto"/>
        <w:rPr>
          <w:rFonts w:hint="eastAsia" w:ascii="宋体" w:hAnsi="宋体" w:eastAsia="宋体"/>
          <w:color w:val="auto"/>
          <w:highlight w:val="none"/>
          <w:lang w:eastAsia="zh-CN"/>
        </w:rPr>
      </w:pPr>
      <w:r>
        <w:rPr>
          <w:rFonts w:hint="eastAsia" w:ascii="宋体" w:hAnsi="宋体"/>
          <w:color w:val="auto"/>
          <w:highlight w:val="none"/>
        </w:rPr>
        <w:t xml:space="preserve">联系人：</w:t>
      </w:r>
      <w:r>
        <w:rPr>
          <w:rFonts w:hint="eastAsia" w:ascii="宋体" w:hAnsi="宋体"/>
          <w:color w:val="auto"/>
          <w:szCs w:val="21"/>
          <w:highlight w:val="none"/>
          <w:lang w:eastAsia="zh-CN"/>
        </w:rPr>
        <w:t xml:space="preserve">蔡工</w:t>
      </w:r>
      <w:r/>
    </w:p>
    <w:p>
      <w:pPr>
        <w:ind w:firstLine="420"/>
        <w:pageBreakBefore w:val="0"/>
        <w:spacing w:after="0" w:line="360" w:lineRule="auto"/>
        <w:shd w:val="clear" w:color="auto"/>
        <w:rPr>
          <w:rFonts w:hint="eastAsia" w:ascii="宋体" w:hAnsi="宋体" w:eastAsia="宋体"/>
          <w:color w:val="auto"/>
          <w:highlight w:val="none"/>
          <w:lang w:eastAsia="zh-CN"/>
        </w:rPr>
      </w:pPr>
      <w:r>
        <w:rPr>
          <w:rFonts w:hint="eastAsia" w:ascii="宋体" w:hAnsi="宋体"/>
          <w:color w:val="auto"/>
          <w:highlight w:val="none"/>
        </w:rPr>
        <w:t xml:space="preserve">联系</w:t>
      </w:r>
      <w:r>
        <w:rPr>
          <w:rFonts w:hint="eastAsia" w:ascii="宋体" w:hAnsi="宋体" w:eastAsia="宋体" w:cs="Times New Roman"/>
          <w:color w:val="auto"/>
          <w:szCs w:val="21"/>
          <w:highlight w:val="none"/>
          <w:lang w:eastAsia="zh-CN"/>
        </w:rPr>
        <w:t xml:space="preserve">方式：</w:t>
      </w:r>
      <w:r>
        <w:rPr>
          <w:rFonts w:hint="eastAsia" w:ascii="宋体" w:hAnsi="宋体" w:eastAsia="宋体" w:cs="Times New Roman"/>
          <w:color w:val="auto"/>
          <w:szCs w:val="21"/>
          <w:highlight w:val="none"/>
          <w:lang w:val="en-US" w:eastAsia="zh-CN"/>
        </w:rPr>
        <w:t xml:space="preserve">18352716669</w:t>
      </w:r>
      <w:r/>
    </w:p>
    <w:p>
      <w:pPr>
        <w:ind w:firstLine="420"/>
        <w:keepLines w:val="0"/>
        <w:keepNext w:val="0"/>
        <w:pageBreakBefore w:val="0"/>
        <w:spacing w:after="0" w:line="360" w:lineRule="auto"/>
        <w:shd w:val="clear" w:color="auto"/>
        <w:widowControl w:val="off"/>
        <w:rPr>
          <w:rFonts w:hint="eastAsia" w:ascii="宋体" w:hAnsi="宋体"/>
          <w:color w:val="auto"/>
          <w:szCs w:val="21"/>
          <w:highlight w:val="none"/>
        </w:rPr>
      </w:pPr>
      <w:r>
        <w:rPr>
          <w:rFonts w:hint="eastAsia" w:ascii="宋体" w:hAnsi="宋体"/>
          <w:color w:val="auto"/>
          <w:szCs w:val="21"/>
          <w:highlight w:val="none"/>
        </w:rPr>
        <w:t xml:space="preserve">3.项目联系方式</w:t>
      </w:r>
      <w:r/>
    </w:p>
    <w:p>
      <w:pPr>
        <w:ind w:firstLine="420"/>
        <w:pageBreakBefore w:val="0"/>
        <w:spacing w:after="0" w:line="360" w:lineRule="auto"/>
        <w:shd w:val="clear" w:color="auto"/>
        <w:rPr>
          <w:rFonts w:hint="eastAsia" w:ascii="宋体" w:hAnsi="宋体" w:eastAsia="宋体"/>
          <w:color w:val="auto"/>
          <w:highlight w:val="none"/>
          <w:lang w:eastAsia="zh-CN"/>
        </w:rPr>
      </w:pPr>
      <w:r>
        <w:rPr>
          <w:rFonts w:hint="eastAsia" w:ascii="宋体" w:hAnsi="宋体"/>
          <w:color w:val="auto"/>
          <w:highlight w:val="none"/>
        </w:rPr>
        <w:t xml:space="preserve">联系人：</w:t>
      </w:r>
      <w:r>
        <w:rPr>
          <w:rFonts w:hint="eastAsia" w:ascii="宋体" w:hAnsi="宋体"/>
          <w:color w:val="auto"/>
          <w:szCs w:val="21"/>
          <w:highlight w:val="none"/>
          <w:lang w:eastAsia="zh-CN"/>
        </w:rPr>
        <w:t xml:space="preserve">蔡工</w:t>
      </w:r>
      <w:r/>
    </w:p>
    <w:p>
      <w:pPr>
        <w:ind w:firstLine="420"/>
        <w:keepLines w:val="0"/>
        <w:keepNext w:val="0"/>
        <w:pageBreakBefore w:val="0"/>
        <w:spacing w:after="0" w:line="360" w:lineRule="auto"/>
        <w:shd w:val="clear" w:color="auto"/>
        <w:widowControl w:val="off"/>
        <w:rPr>
          <w:rFonts w:hint="eastAsia" w:ascii="宋体" w:hAnsi="宋体" w:eastAsia="宋体"/>
          <w:color w:val="auto"/>
          <w:szCs w:val="21"/>
          <w:highlight w:val="none"/>
          <w:lang w:eastAsia="zh-CN"/>
        </w:rPr>
      </w:pPr>
      <w:r>
        <w:rPr>
          <w:rFonts w:hint="eastAsia" w:ascii="宋体" w:hAnsi="宋体"/>
          <w:color w:val="auto"/>
          <w:highlight w:val="none"/>
        </w:rPr>
        <w:t xml:space="preserve">联系</w:t>
      </w:r>
      <w:r>
        <w:rPr>
          <w:rFonts w:hint="eastAsia" w:ascii="宋体" w:hAnsi="宋体" w:eastAsia="宋体" w:cs="Times New Roman"/>
          <w:color w:val="auto"/>
          <w:szCs w:val="21"/>
          <w:highlight w:val="none"/>
          <w:lang w:eastAsia="zh-CN"/>
        </w:rPr>
        <w:t xml:space="preserve">方式：</w:t>
      </w:r>
      <w:r>
        <w:rPr>
          <w:rFonts w:hint="eastAsia" w:ascii="宋体" w:hAnsi="宋体" w:eastAsia="宋体" w:cs="Times New Roman"/>
          <w:color w:val="auto"/>
          <w:szCs w:val="21"/>
          <w:highlight w:val="none"/>
          <w:lang w:val="en-US" w:eastAsia="zh-CN"/>
        </w:rPr>
        <w:t xml:space="preserve">18352716669</w:t>
      </w:r>
      <w:r/>
    </w:p>
    <w:p>
      <w:pPr>
        <w:pStyle w:val="1181"/>
        <w:jc w:val="center"/>
        <w:spacing w:line="360" w:lineRule="auto"/>
        <w:shd w:val="clear" w:color="auto"/>
        <w:rPr>
          <w:rFonts w:hint="eastAsia" w:ascii="宋体" w:hAnsi="宋体"/>
          <w:color w:val="auto"/>
          <w:szCs w:val="36"/>
          <w:highlight w:val="none"/>
        </w:rPr>
      </w:pPr>
      <w:r>
        <w:rPr>
          <w:rFonts w:hint="eastAsia" w:ascii="宋体" w:hAnsi="宋体"/>
          <w:color w:val="auto"/>
          <w:szCs w:val="36"/>
          <w:highlight w:val="none"/>
        </w:rPr>
        <w:br w:type="page" w:clear="all"/>
      </w:r>
      <w:r>
        <w:rPr>
          <w:rFonts w:hint="eastAsia" w:ascii="宋体" w:hAnsi="宋体"/>
          <w:color w:val="auto"/>
          <w:szCs w:val="36"/>
          <w:highlight w:val="none"/>
        </w:rPr>
        <w:t xml:space="preserve">第二章 投标人须知</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1、招标方式</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本次招标采取公开招标方式，本招标文件仅适用于</w:t>
      </w:r>
      <w:r>
        <w:rPr>
          <w:rFonts w:hint="eastAsia" w:ascii="宋体" w:hAnsi="宋体"/>
          <w:bCs/>
          <w:color w:val="auto"/>
          <w:szCs w:val="21"/>
          <w:highlight w:val="none"/>
          <w:lang w:eastAsia="zh-CN"/>
        </w:rPr>
        <w:t xml:space="preserve">JSZC-321092-JSCP-G2026-0001号</w:t>
      </w:r>
      <w:r>
        <w:rPr>
          <w:rFonts w:hint="eastAsia" w:ascii="宋体" w:hAnsi="宋体"/>
          <w:bCs/>
          <w:color w:val="auto"/>
          <w:szCs w:val="21"/>
          <w:highlight w:val="none"/>
        </w:rPr>
        <w:t xml:space="preserve">项目。</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2、投标人</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2.2合格的投标人</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3、适用法律</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4、投标费用</w:t>
      </w:r>
      <w:r/>
    </w:p>
    <w:p>
      <w:pPr>
        <w:ind w:firstLine="420"/>
        <w:spacing w:line="360" w:lineRule="auto"/>
        <w:shd w:val="clear" w:color="auto"/>
        <w:rPr>
          <w:color w:val="auto"/>
          <w:highlight w:val="none"/>
        </w:rPr>
      </w:pPr>
      <w:r>
        <w:rPr>
          <w:color w:val="auto"/>
          <w:highlight w:val="none"/>
        </w:rPr>
        <w:t xml:space="preserve">4.1 投标人应自行承担所有与参加投标有关的费用，无论投标过程中的做法和结果如何，代理机构在任何情况下均无义务和责任承担这些费用。 </w:t>
      </w:r>
      <w:r/>
    </w:p>
    <w:p>
      <w:pPr>
        <w:ind w:firstLine="420"/>
        <w:spacing w:line="360" w:lineRule="auto"/>
        <w:shd w:val="clear" w:color="auto"/>
        <w:rPr>
          <w:rFonts w:hint="eastAsia" w:ascii="宋体" w:hAnsi="宋体"/>
          <w:color w:val="auto"/>
          <w:szCs w:val="21"/>
          <w:highlight w:val="none"/>
        </w:rPr>
      </w:pPr>
      <w:r>
        <w:rPr>
          <w:color w:val="auto"/>
          <w:highlight w:val="none"/>
        </w:rPr>
        <w:t xml:space="preserve">4.2</w:t>
      </w:r>
      <w:r>
        <w:rPr>
          <w:rFonts w:ascii="Times New Roman" w:hAnsi="Times New Roman"/>
          <w:b/>
          <w:bCs/>
          <w:color w:val="auto"/>
          <w:szCs w:val="21"/>
          <w:highlight w:val="none"/>
        </w:rPr>
        <w:t xml:space="preserve">本次采购由中标人在领取中标通知书前</w:t>
      </w:r>
      <w:r>
        <w:rPr>
          <w:rFonts w:hint="eastAsia" w:ascii="宋体" w:hAnsi="宋体" w:cs="宋体"/>
          <w:b/>
          <w:bCs/>
          <w:color w:val="auto"/>
          <w:highlight w:val="none"/>
        </w:rPr>
        <w:t xml:space="preserve">按国家发展计划委员会文件《计价格【2002】1980号文》和发改价格【2011】534号</w:t>
      </w:r>
      <w:r>
        <w:rPr>
          <w:rFonts w:hint="eastAsia" w:ascii="宋体" w:hAnsi="宋体" w:cs="宋体"/>
          <w:b/>
          <w:bCs/>
          <w:color w:val="auto"/>
          <w:highlight w:val="none"/>
          <w:lang w:eastAsia="zh-CN"/>
        </w:rPr>
        <w:t xml:space="preserve">服务类</w:t>
      </w:r>
      <w:r>
        <w:rPr>
          <w:rFonts w:hint="eastAsia" w:ascii="宋体" w:hAnsi="宋体" w:cs="宋体"/>
          <w:b/>
          <w:bCs/>
          <w:color w:val="auto"/>
          <w:highlight w:val="none"/>
        </w:rPr>
        <w:t xml:space="preserve">标准一次性支付给招标代理机构代理服务费</w:t>
      </w:r>
      <w:r>
        <w:rPr>
          <w:rFonts w:hint="eastAsia" w:ascii="宋体" w:hAnsi="宋体" w:cs="宋体"/>
          <w:b/>
          <w:bCs/>
          <w:color w:val="auto"/>
          <w:highlight w:val="none"/>
          <w:lang w:eastAsia="zh-CN"/>
        </w:rPr>
        <w:t xml:space="preserve">（不满</w:t>
      </w:r>
      <w:r>
        <w:rPr>
          <w:rFonts w:hint="eastAsia" w:ascii="宋体" w:hAnsi="宋体" w:cs="宋体"/>
          <w:b/>
          <w:bCs/>
          <w:color w:val="auto"/>
          <w:highlight w:val="none"/>
          <w:lang w:val="en-US" w:eastAsia="zh-CN"/>
        </w:rPr>
        <w:t xml:space="preserve">2000元的按2000元计取</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 </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（1）代理服务费以人民币支付；</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（2）代理服务费一次性以电汇或转账等非现金形式支付。</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（3）代理服务费不在报价中单列，由中标人支付给代理机构。</w:t>
      </w:r>
      <w:r/>
    </w:p>
    <w:p>
      <w:pPr>
        <w:ind w:firstLine="843"/>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代理服务费开户银行：</w:t>
      </w:r>
      <w:r>
        <w:rPr>
          <w:rFonts w:hint="eastAsia" w:ascii="Times New Roman" w:hAnsi="Times New Roman" w:eastAsia="宋体" w:cs="宋体"/>
          <w:b/>
          <w:bCs/>
          <w:color w:val="000000"/>
          <w:szCs w:val="21"/>
          <w:highlight w:val="none"/>
          <w:lang w:val="en-US" w:eastAsia="zh-CN"/>
        </w:rPr>
        <w:t xml:space="preserve">江苏银行股份有限公司扬州渡江桥支行</w:t>
      </w:r>
      <w:r/>
    </w:p>
    <w:p>
      <w:pPr>
        <w:ind w:firstLine="422"/>
        <w:spacing w:line="360" w:lineRule="auto"/>
        <w:shd w:val="clear" w:color="auto"/>
        <w:rPr>
          <w:rFonts w:hint="eastAsia" w:ascii="宋体" w:hAnsi="宋体" w:eastAsia="宋体"/>
          <w:b/>
          <w:color w:val="auto"/>
          <w:szCs w:val="21"/>
          <w:highlight w:val="none"/>
          <w:lang w:eastAsia="zh-CN"/>
        </w:rPr>
      </w:pPr>
      <w:r>
        <w:rPr>
          <w:rFonts w:hint="eastAsia" w:ascii="宋体" w:hAnsi="宋体"/>
          <w:b/>
          <w:color w:val="auto"/>
          <w:szCs w:val="21"/>
          <w:highlight w:val="none"/>
        </w:rPr>
        <w:t xml:space="preserve">  开户名称：</w:t>
      </w:r>
      <w:r>
        <w:rPr>
          <w:rFonts w:hint="eastAsia" w:ascii="Times New Roman" w:hAnsi="Times New Roman" w:cs="宋体"/>
          <w:b/>
          <w:bCs/>
          <w:color w:val="000000"/>
          <w:szCs w:val="21"/>
          <w:highlight w:val="none"/>
          <w:lang w:val="en-US" w:eastAsia="zh-CN"/>
        </w:rPr>
        <w:t xml:space="preserve">江苏晨芃工程咨询有限公司</w:t>
      </w:r>
      <w:r/>
    </w:p>
    <w:p>
      <w:pPr>
        <w:ind w:firstLine="422"/>
        <w:spacing w:line="360" w:lineRule="auto"/>
        <w:shd w:val="clear" w:color="auto"/>
        <w:rPr>
          <w:rFonts w:hint="default" w:ascii="Times New Roman" w:hAnsi="Times New Roman" w:eastAsia="宋体" w:cs="宋体"/>
          <w:b/>
          <w:bCs/>
          <w:color w:val="000000"/>
          <w:szCs w:val="21"/>
          <w:highlight w:val="none"/>
          <w:lang w:val="en-US" w:eastAsia="zh-CN"/>
        </w:rPr>
      </w:pPr>
      <w:r>
        <w:rPr>
          <w:rFonts w:hint="eastAsia" w:ascii="宋体" w:hAnsi="宋体"/>
          <w:b/>
          <w:color w:val="auto"/>
          <w:szCs w:val="21"/>
          <w:highlight w:val="none"/>
        </w:rPr>
        <w:t xml:space="preserve">  </w:t>
      </w:r>
      <w:r>
        <w:rPr>
          <w:rFonts w:hint="eastAsia" w:ascii="宋体" w:hAnsi="宋体"/>
          <w:b/>
          <w:color w:val="auto"/>
          <w:szCs w:val="21"/>
          <w:highlight w:val="none"/>
          <w:lang w:eastAsia="zh-CN"/>
        </w:rPr>
        <w:t xml:space="preserve">账</w:t>
      </w:r>
      <w:r>
        <w:rPr>
          <w:rFonts w:hint="eastAsia" w:ascii="宋体" w:hAnsi="宋体"/>
          <w:b/>
          <w:color w:val="auto"/>
          <w:szCs w:val="21"/>
          <w:highlight w:val="none"/>
        </w:rPr>
        <w:t xml:space="preserve">号：</w:t>
      </w:r>
      <w:r>
        <w:rPr>
          <w:rFonts w:hint="default" w:ascii="Times New Roman" w:hAnsi="Times New Roman" w:eastAsia="宋体" w:cs="宋体"/>
          <w:b/>
          <w:bCs/>
          <w:color w:val="000000"/>
          <w:szCs w:val="21"/>
          <w:highlight w:val="none"/>
          <w:lang w:val="en-US" w:eastAsia="zh-CN"/>
        </w:rPr>
        <w:t xml:space="preserve">90120188000130790</w:t>
      </w:r>
      <w:r/>
    </w:p>
    <w:p>
      <w:pPr>
        <w:ind w:firstLine="422"/>
        <w:spacing w:line="360" w:lineRule="auto"/>
        <w:shd w:val="clear" w:color="auto"/>
        <w:rPr>
          <w:rFonts w:hint="eastAsia" w:ascii="宋体" w:hAnsi="宋体"/>
          <w:b/>
          <w:bCs/>
          <w:color w:val="auto"/>
          <w:szCs w:val="21"/>
          <w:highlight w:val="none"/>
        </w:rPr>
      </w:pPr>
      <w:r>
        <w:rPr>
          <w:rFonts w:hint="eastAsia" w:ascii="宋体" w:hAnsi="宋体"/>
          <w:b/>
          <w:bCs/>
          <w:color w:val="auto"/>
          <w:szCs w:val="21"/>
          <w:highlight w:val="none"/>
        </w:rPr>
        <w:t xml:space="preserve">4.3专家评审费按《扬州市财政局关于进一步规范扬州市政府采购专家评审费标准的通知》（扬财购〔2020〕40号）执行。</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5、招标文件的约束力</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6、招标文件构成</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（1）招标公告</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（4）项目需求</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7、招标文件的澄清</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8、招标文件的修改</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8.3招标文件的修改将在“扬州市政府采购网”和“江苏省政府采购网”、“中国政府采购网”公布，补充文件将作为招标文件的组成部分，并对投标人具有约束力。</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10、投标文件构成</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（1）资格审查响应对照表</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（3）非实质性响应对照表</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（4）开标一览表 </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（5）分项报价表 （如有）</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（6）技术参数响应及偏离表 </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（7）商务条款响应及偏离表 </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（8）其他（投标人认为有必要提供的声明和文件，如有自拟并自行添加）</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11.4投标人应提交根据合同要求提供的证明服务质量合格以及符合招标文件规定的证明文件。</w:t>
      </w:r>
      <w:r/>
    </w:p>
    <w:p>
      <w:pPr>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    11.5证明投标人所提供服务与招标文件的要求相一致的文件可以是手册、图纸、文字资料和数据。</w:t>
      </w:r>
      <w:r/>
    </w:p>
    <w:p>
      <w:pPr>
        <w:ind w:left="420"/>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12、</w:t>
      </w:r>
      <w:r>
        <w:rPr>
          <w:rFonts w:hint="eastAsia"/>
          <w:b/>
          <w:bCs/>
          <w:color w:val="auto"/>
          <w:highlight w:val="none"/>
        </w:rPr>
        <w:t xml:space="preserve">分项报价表</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12.2 标的物</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firstLine="420"/>
        <w:spacing w:line="360" w:lineRule="auto"/>
        <w:shd w:val="clear" w:color="auto"/>
        <w:rPr>
          <w:rFonts w:hint="eastAsia" w:ascii="宋体" w:hAnsi="宋体"/>
          <w:color w:val="auto"/>
          <w:highlight w:val="none"/>
        </w:rPr>
      </w:pPr>
      <w:r>
        <w:rPr>
          <w:rFonts w:hint="eastAsia" w:ascii="宋体" w:hAnsi="宋体"/>
          <w:color w:val="auto"/>
          <w:highlight w:val="none"/>
        </w:rPr>
        <w:t xml:space="preserve">12.3其它费用处理</w:t>
      </w:r>
      <w:r/>
    </w:p>
    <w:p>
      <w:pPr>
        <w:ind w:firstLine="420"/>
        <w:spacing w:line="360" w:lineRule="auto"/>
        <w:shd w:val="clear" w:color="auto"/>
        <w:rPr>
          <w:rFonts w:hint="eastAsia" w:ascii="宋体" w:hAnsi="宋体"/>
          <w:color w:val="auto"/>
          <w:highlight w:val="none"/>
        </w:rPr>
      </w:pPr>
      <w:r>
        <w:rPr>
          <w:rFonts w:hint="eastAsia" w:ascii="宋体" w:hAnsi="宋体"/>
          <w:color w:val="auto"/>
          <w:highlight w:val="none"/>
        </w:rPr>
        <w:t xml:space="preserve">招标文件未列明，而投标人认为必需的费用也需列入报价。</w:t>
      </w:r>
      <w:r/>
    </w:p>
    <w:p>
      <w:pPr>
        <w:ind w:firstLine="420"/>
        <w:spacing w:line="360" w:lineRule="auto"/>
        <w:shd w:val="clear" w:color="auto"/>
        <w:rPr>
          <w:rFonts w:hint="eastAsia" w:ascii="宋体" w:hAnsi="宋体"/>
          <w:color w:val="auto"/>
          <w:highlight w:val="none"/>
        </w:rPr>
      </w:pPr>
      <w:r>
        <w:rPr>
          <w:rFonts w:hint="eastAsia" w:ascii="宋体" w:hAnsi="宋体"/>
          <w:color w:val="auto"/>
          <w:highlight w:val="none"/>
        </w:rPr>
        <w:t xml:space="preserve">12.4投标货币</w:t>
      </w:r>
      <w:r/>
    </w:p>
    <w:p>
      <w:pPr>
        <w:ind w:firstLine="420"/>
        <w:spacing w:line="360" w:lineRule="auto"/>
        <w:shd w:val="clear" w:color="auto"/>
        <w:rPr>
          <w:rFonts w:hint="eastAsia" w:ascii="宋体" w:hAnsi="宋体"/>
          <w:color w:val="auto"/>
          <w:highlight w:val="none"/>
        </w:rPr>
      </w:pPr>
      <w:r>
        <w:rPr>
          <w:rFonts w:hint="eastAsia" w:ascii="宋体" w:hAnsi="宋体"/>
          <w:color w:val="auto"/>
          <w:highlight w:val="none"/>
        </w:rPr>
        <w:t xml:space="preserve">投标文件中的服务单价和总价无特殊规定的采用人民币报价，以元为单位标注。招标文件中另有规定的按规定执行。</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13、技术参数响应及偏离表、商务条款响应及偏离表及投标货物说明</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13.3 培训计划；</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13.4 投标人认为需要的其他技术文件或说明。</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    14.1投标人的服务承诺应按不低于招标文件中商务要求的标准。</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开标一览表中的价格应与投标文件中分项报价表（如有）中的价格一致，如不一致，不作为无效投标处理，但评标时按开标一览表中价格为准。</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16、投标有效期</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shd w:val="clear" w:color="auto"/>
        <w:rPr>
          <w:rFonts w:hint="eastAsia" w:ascii="宋体" w:hAnsi="宋体"/>
          <w:b/>
          <w:color w:val="auto"/>
          <w:szCs w:val="21"/>
          <w:highlight w:val="none"/>
        </w:rPr>
      </w:pPr>
      <w:r/>
      <w:bookmarkStart w:id="13" w:name="_Toc513029225"/>
      <w:r/>
      <w:bookmarkStart w:id="14" w:name="_Toc16938541"/>
      <w:r/>
      <w:bookmarkStart w:id="15" w:name="_Toc462564084"/>
      <w:r/>
      <w:bookmarkStart w:id="16" w:name="_Toc20823297"/>
      <w:r>
        <w:rPr>
          <w:rFonts w:hint="eastAsia" w:ascii="宋体" w:hAnsi="宋体"/>
          <w:b/>
          <w:color w:val="auto"/>
          <w:szCs w:val="21"/>
          <w:highlight w:val="none"/>
        </w:rPr>
        <w:t xml:space="preserve">17、投标文件</w:t>
      </w:r>
      <w:bookmarkEnd w:id="13"/>
      <w:r/>
      <w:bookmarkEnd w:id="14"/>
      <w:r/>
      <w:bookmarkEnd w:id="15"/>
      <w:r/>
      <w:bookmarkEnd w:id="16"/>
      <w:r>
        <w:rPr>
          <w:rFonts w:hint="eastAsia" w:ascii="宋体" w:hAnsi="宋体"/>
          <w:b/>
          <w:color w:val="auto"/>
          <w:szCs w:val="21"/>
          <w:highlight w:val="none"/>
        </w:rPr>
        <w:t xml:space="preserve">的递交</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17.5投标人应对要求提供的资格证明文件（如资质证书、资格证书）、技术资料（如白皮书、彩页、手册等）扫描上传至投标系统。</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17.7各投标人应在规定时间内凭CA证书进行网上解密。</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18、投标截止日期</w:t>
      </w:r>
      <w:r/>
    </w:p>
    <w:p>
      <w:pPr>
        <w:ind w:firstLine="420"/>
        <w:spacing w:line="360" w:lineRule="auto"/>
        <w:shd w:val="clear" w:color="auto"/>
        <w:rPr>
          <w:rFonts w:hint="eastAsia"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shd w:val="clear" w:color="auto"/>
        <w:rPr>
          <w:rFonts w:hint="eastAsia" w:ascii="宋体" w:hAnsi="宋体"/>
          <w:b/>
          <w:color w:val="auto"/>
          <w:szCs w:val="21"/>
          <w:highlight w:val="none"/>
        </w:rPr>
      </w:pPr>
      <w:r/>
      <w:bookmarkStart w:id="17" w:name="_Toc16938543"/>
      <w:r/>
      <w:bookmarkStart w:id="18" w:name="_Toc20823299"/>
      <w:r/>
      <w:bookmarkStart w:id="19" w:name="_Toc513029227"/>
      <w:r>
        <w:rPr>
          <w:rFonts w:hint="eastAsia" w:ascii="宋体" w:hAnsi="宋体"/>
          <w:b/>
          <w:color w:val="auto"/>
          <w:szCs w:val="21"/>
          <w:highlight w:val="none"/>
        </w:rPr>
        <w:t xml:space="preserve">19、投标文件</w:t>
      </w:r>
      <w:bookmarkEnd w:id="17"/>
      <w:r/>
      <w:bookmarkEnd w:id="18"/>
      <w:r/>
      <w:bookmarkEnd w:id="19"/>
      <w:r>
        <w:rPr>
          <w:rFonts w:hint="eastAsia" w:ascii="宋体" w:hAnsi="宋体"/>
          <w:b/>
          <w:color w:val="auto"/>
          <w:szCs w:val="21"/>
          <w:highlight w:val="none"/>
        </w:rPr>
        <w:t xml:space="preserve">的拒收</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spacing w:line="360" w:lineRule="auto"/>
        <w:shd w:val="clear" w:color="auto"/>
        <w:rPr>
          <w:rFonts w:hint="eastAsia" w:ascii="宋体" w:hAnsi="宋体"/>
          <w:b/>
          <w:color w:val="auto"/>
          <w:szCs w:val="21"/>
          <w:highlight w:val="none"/>
        </w:rPr>
      </w:pPr>
      <w:r/>
      <w:bookmarkStart w:id="20" w:name="_Toc513029228"/>
      <w:r/>
      <w:bookmarkStart w:id="21" w:name="_Toc20823300"/>
      <w:r/>
      <w:bookmarkStart w:id="22" w:name="_Toc16938544"/>
      <w:r>
        <w:rPr>
          <w:rFonts w:hint="eastAsia" w:ascii="宋体" w:hAnsi="宋体"/>
          <w:b/>
          <w:color w:val="auto"/>
          <w:szCs w:val="21"/>
          <w:highlight w:val="none"/>
        </w:rPr>
        <w:t xml:space="preserve">20、投标文件的撤回和修改</w:t>
      </w:r>
      <w:bookmarkEnd w:id="20"/>
      <w:r/>
      <w:bookmarkEnd w:id="21"/>
      <w:r/>
      <w:bookmarkEnd w:id="22"/>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21、开标</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21.2投标人不足3家的，不得开标。</w:t>
      </w:r>
      <w:r/>
    </w:p>
    <w:p>
      <w:pPr>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    </w:t>
      </w:r>
      <w:r>
        <w:rPr>
          <w:rFonts w:hint="eastAsia" w:ascii="宋体" w:hAnsi="宋体"/>
          <w:b/>
          <w:color w:val="auto"/>
          <w:szCs w:val="21"/>
          <w:highlight w:val="none"/>
        </w:rPr>
        <w:t xml:space="preserve">21.3开标仪式由代理机构主持。“政府采购管理交易系统（苏采云）”将自动对项目进行开标，并宣读各投标人的《开标一览表》。</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21.4投标人在开标过程中涉及到的投标文件解密、开标结果确认等工作，应按照《操作手册》规定执行。</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22、评标委员会</w:t>
      </w:r>
      <w:r/>
    </w:p>
    <w:p>
      <w:pPr>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p>
    <w:p>
      <w:pPr>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24、投标的澄清</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jc w:val="left"/>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参照《中华人民共和国政府采购法》第二十二条规定，下列信用记录属于应依法拒绝供应商参加采购的失信信息：</w:t>
      </w:r>
      <w:r/>
    </w:p>
    <w:p>
      <w:pPr>
        <w:ind w:firstLine="420"/>
        <w:jc w:val="left"/>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  （1）政府采购严重违法记录，即供应商被全国各级财政部门列入“政府采购严重违法失信行为记录名单”，且在处罚有效期内的。</w:t>
      </w:r>
      <w:r/>
    </w:p>
    <w:p>
      <w:pPr>
        <w:ind w:firstLine="420"/>
        <w:jc w:val="left"/>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  （2）财政部门与法院、工商、税务等部门联合惩戒的失信信息，包括：</w:t>
      </w:r>
      <w:r/>
    </w:p>
    <w:p>
      <w:pPr>
        <w:ind w:firstLine="420"/>
        <w:jc w:val="left"/>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  1）被列入失信被执行人名单；</w:t>
      </w:r>
      <w:r/>
    </w:p>
    <w:p>
      <w:pPr>
        <w:ind w:firstLine="420"/>
        <w:jc w:val="left"/>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  2）被列入重大税收违法案件当事人名单；</w:t>
      </w:r>
      <w:r/>
    </w:p>
    <w:p>
      <w:pPr>
        <w:ind w:firstLine="420"/>
        <w:jc w:val="left"/>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  3）企业经营异常名录中被责令停产停业、暂扣或者吊销许可证或者执照，或者对经营活动中的违法行为处以200万元以上数额罚款的信用记录。处罚生效日至递交投标文件日未满三年的。</w:t>
      </w:r>
      <w:r/>
    </w:p>
    <w:p>
      <w:pPr>
        <w:ind w:firstLine="420"/>
        <w:jc w:val="left"/>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    对存在失信信息的供应商，评审小组应填写《扬州市级政府采购供应商失信信息确认函》，由失信供应商应签名确认。同时，采购代理机构工作人员应根据采购人确认的失信信息，</w:t>
      </w:r>
      <w:r>
        <w:rPr>
          <w:rFonts w:hint="eastAsia" w:ascii="宋体" w:hAnsi="宋体"/>
          <w:bCs/>
          <w:color w:val="auto"/>
          <w:szCs w:val="21"/>
          <w:highlight w:val="none"/>
          <w:lang w:eastAsia="zh-CN"/>
        </w:rPr>
        <w:t xml:space="preserve">登录到</w:t>
      </w:r>
      <w:r>
        <w:rPr>
          <w:rFonts w:hint="eastAsia" w:ascii="宋体" w:hAnsi="宋体"/>
          <w:bCs/>
          <w:color w:val="auto"/>
          <w:szCs w:val="21"/>
          <w:highlight w:val="none"/>
        </w:rPr>
        <w:t xml:space="preserve">相关来源网站页面进行复核并打印，作为证据留存。</w:t>
      </w:r>
      <w:r/>
    </w:p>
    <w:p>
      <w:pPr>
        <w:ind w:firstLine="420"/>
        <w:jc w:val="left"/>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若接受联合体投标的项目，两个以上的自然人、法人或者其他组织组成一个联合体，以一个供应商的身份共同参加采购活动的,联合体成员存在不良信用记录的，视同联合体存在不良应用记录。</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shd w:val="clear" w:color="auto"/>
        <w:rPr>
          <w:rFonts w:hint="eastAsia" w:ascii="宋体" w:hAnsi="宋体"/>
          <w:color w:val="auto"/>
          <w:highlight w:val="none"/>
        </w:rPr>
      </w:pPr>
      <w:r>
        <w:rPr>
          <w:rFonts w:hint="eastAsia" w:ascii="宋体" w:hAnsi="宋体"/>
          <w:color w:val="auto"/>
          <w:highlight w:val="none"/>
        </w:rPr>
        <w:t xml:space="preserve">25.7 投标人在开、评标全过程中应保持通讯畅通，并安排专人与代理机构及评委会联系。</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26.1.11 本项目采购产品被财政部、国家发展改革委、生态环境部等列入“节能产品品目清单”、“环境标志产品品目清单”强制采购范围，而投标人所投标产品不在强制采购范围内的。</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26.1.12 投标文件未按照招标文件要求加盖电子签章。</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26.1.13其他法律、法规及本招标文件规定的属无效投标的情形。</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26.2废标条款：</w:t>
      </w:r>
      <w:r/>
    </w:p>
    <w:p>
      <w:pPr>
        <w:ind w:left="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w:t>
      </w:r>
      <w:r/>
    </w:p>
    <w:p>
      <w:pPr>
        <w:ind w:left="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26.2.2出现影响采购公正的违法、违规行为的。</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27、确定中标单位</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27.3代理机构将在“扬州市政府采购网”和“江苏省政府采购网”、“中国政府采购网”发布中标公告，公告期限为1个工作日。</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27.5.</w:t>
      </w:r>
      <w:r>
        <w:rPr>
          <w:rFonts w:hint="eastAsia" w:ascii="宋体" w:hAnsi="宋体"/>
          <w:bCs/>
          <w:color w:val="auto"/>
          <w:szCs w:val="21"/>
          <w:highlight w:val="none"/>
          <w:lang w:val="en-US" w:eastAsia="zh-CN"/>
        </w:rPr>
        <w:t xml:space="preserve">1</w:t>
      </w:r>
      <w:r>
        <w:rPr>
          <w:rFonts w:hint="eastAsia" w:ascii="宋体" w:hAnsi="宋体"/>
          <w:bCs/>
          <w:color w:val="auto"/>
          <w:szCs w:val="21"/>
          <w:highlight w:val="none"/>
        </w:rPr>
        <w:t xml:space="preserve">不同投标人委托同一单位或者个人办理投标事宜。</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27.5.</w:t>
      </w:r>
      <w:r>
        <w:rPr>
          <w:rFonts w:hint="eastAsia" w:ascii="宋体" w:hAnsi="宋体"/>
          <w:bCs/>
          <w:color w:val="auto"/>
          <w:szCs w:val="21"/>
          <w:highlight w:val="none"/>
          <w:lang w:val="en-US" w:eastAsia="zh-CN"/>
        </w:rPr>
        <w:t xml:space="preserve">2</w:t>
      </w:r>
      <w:r>
        <w:rPr>
          <w:rFonts w:hint="eastAsia" w:ascii="宋体" w:hAnsi="宋体"/>
          <w:bCs/>
          <w:color w:val="auto"/>
          <w:szCs w:val="21"/>
          <w:highlight w:val="none"/>
        </w:rPr>
        <w:t xml:space="preserve"> 不同投标人的投标文件载明的项目管理成员或者联系人员为同一人。</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27.5.</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不同投标人的投标文件异常一致或者投标报价呈规律性差异。</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27.5.</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rPr>
        <w:t xml:space="preserve">不同投标人的投标文件相互混装。</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27.5.</w:t>
      </w:r>
      <w:r>
        <w:rPr>
          <w:rFonts w:hint="eastAsia" w:ascii="宋体" w:hAnsi="宋体"/>
          <w:bCs/>
          <w:color w:val="auto"/>
          <w:szCs w:val="21"/>
          <w:highlight w:val="none"/>
          <w:lang w:val="en-US" w:eastAsia="zh-CN"/>
        </w:rPr>
        <w:t xml:space="preserve">5</w:t>
      </w:r>
      <w:r>
        <w:rPr>
          <w:rFonts w:hint="eastAsia" w:ascii="宋体" w:hAnsi="宋体"/>
          <w:bCs/>
          <w:color w:val="auto"/>
          <w:szCs w:val="21"/>
          <w:highlight w:val="none"/>
        </w:rPr>
        <w:t xml:space="preserve">不同投标人的投标文件由同一单位或者个人编制。</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经查实，不同投标人的电子投标文件出自同一台电脑的：不同投标人的标书制作工具客户端标识码存在一致的；不同投标人从同一互联网协议地址上传投标文件的。</w:t>
      </w:r>
      <w:r/>
    </w:p>
    <w:p>
      <w:pPr>
        <w:ind w:firstLine="420"/>
        <w:spacing w:line="360" w:lineRule="auto"/>
        <w:shd w:val="clear" w:color="auto"/>
        <w:rPr>
          <w:rFonts w:hint="eastAsia" w:ascii="宋体" w:hAnsi="宋体"/>
          <w:b w:val="0"/>
          <w:bCs/>
          <w:color w:val="auto"/>
          <w:szCs w:val="21"/>
          <w:highlight w:val="none"/>
        </w:rPr>
      </w:pPr>
      <w:r>
        <w:rPr>
          <w:rFonts w:hint="eastAsia" w:ascii="宋体" w:hAnsi="宋体"/>
          <w:b w:val="0"/>
          <w:bCs/>
          <w:color w:val="auto"/>
          <w:szCs w:val="21"/>
          <w:highlight w:val="none"/>
        </w:rPr>
        <w:t xml:space="preserve">28、质疑处理</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28.2.2对采购过程提出质疑的，为各采购程序环节结束之日起7个工作日内提出。</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28.3投标人/供应商应在法定质疑期内一次性提出针对同一采购程序环节的质疑。投标人/供应商如在法定期限内对同一采购程序环节提出多次质疑的，代理机构、采购人将只对投标人/供应商第一次质疑作出答复。</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28.5 代理机构及采购人只接收以纸质原件形式送达的质疑。同时需与采购代理机构经办人确认是否收到《质疑函》，如供应商未按上述要求去做，将自行承担所产生的风险</w:t>
      </w:r>
      <w:r>
        <w:rPr>
          <w:rFonts w:hint="eastAsia" w:ascii="宋体" w:hAnsi="宋体"/>
          <w:b/>
          <w:color w:val="auto"/>
          <w:szCs w:val="21"/>
          <w:highlight w:val="none"/>
        </w:rPr>
        <w:t xml:space="preserve">。</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29、中标通知书</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30、 签订合同</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30.l中标人应在中标通知书发出之日起三十日内，按照招标文件确定的事项与采购人签订政府采购合同。</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31、电子投标文件要求</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31.1</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31.2投标人应对 CA 证书妥善保管，如被他人盗用投标，因此带来的结果均由投标人自行承担。</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31.3投标人应当对招标文件提出的要求和条件作出实质性响应，并在电子投标系统逐条应答。</w:t>
      </w:r>
      <w:r/>
    </w:p>
    <w:p>
      <w:pPr>
        <w:ind w:firstLine="420"/>
        <w:spacing w:line="360" w:lineRule="auto"/>
        <w:shd w:val="clear" w:color="auto"/>
        <w:rPr>
          <w:b/>
          <w:bCs/>
          <w:color w:val="auto"/>
          <w:highlight w:val="none"/>
        </w:rPr>
      </w:pPr>
      <w:r>
        <w:rPr>
          <w:rFonts w:hint="eastAsia"/>
          <w:b/>
          <w:bCs/>
          <w:color w:val="auto"/>
          <w:highlight w:val="none"/>
        </w:rPr>
        <w:t xml:space="preserve">31.4投标人应对要求提供的资格证明文件（如资质证书、资格证书）、技术资料（如白皮书、彩页、手册等）扫描上传至投标系统。</w:t>
      </w:r>
      <w:r/>
    </w:p>
    <w:p>
      <w:pPr>
        <w:ind w:firstLine="420"/>
        <w:spacing w:line="360" w:lineRule="auto"/>
        <w:shd w:val="clear" w:color="auto"/>
        <w:rPr>
          <w:b/>
          <w:bCs/>
          <w:color w:val="auto"/>
          <w:highlight w:val="none"/>
        </w:rPr>
      </w:pPr>
      <w:r>
        <w:rPr>
          <w:rFonts w:hint="eastAsia"/>
          <w:b/>
          <w:bCs/>
          <w:color w:val="auto"/>
          <w:highlight w:val="none"/>
        </w:rPr>
        <w:t xml:space="preserve">提交投标文件的截止时间（投标截止时间）</w:t>
      </w:r>
      <w:r/>
    </w:p>
    <w:p>
      <w:pPr>
        <w:ind w:firstLine="420"/>
        <w:spacing w:line="360" w:lineRule="auto"/>
        <w:shd w:val="clear" w:color="auto"/>
        <w:rPr>
          <w:b/>
          <w:bCs/>
          <w:color w:val="auto"/>
          <w:highlight w:val="none"/>
        </w:rPr>
      </w:pPr>
      <w:r>
        <w:rPr>
          <w:rFonts w:hint="eastAsia"/>
          <w:b/>
          <w:bCs/>
          <w:color w:val="auto"/>
          <w:highlight w:val="none"/>
        </w:rPr>
        <w:t xml:space="preserve">32.1投标人应当在招标文件要求提交投标文件的截止时间前，将投标文件提交至“苏采云”系统，逾期提交的投标文件，“苏采云”系统将自动拒收。</w:t>
      </w:r>
      <w:r/>
    </w:p>
    <w:p>
      <w:pPr>
        <w:ind w:firstLine="420"/>
        <w:spacing w:line="360" w:lineRule="auto"/>
        <w:shd w:val="clear" w:color="auto"/>
        <w:rPr>
          <w:b/>
          <w:bCs/>
          <w:color w:val="auto"/>
          <w:highlight w:val="none"/>
        </w:rPr>
      </w:pPr>
      <w:r>
        <w:rPr>
          <w:rFonts w:hint="eastAsia"/>
          <w:b/>
          <w:bCs/>
          <w:color w:val="auto"/>
          <w:highlight w:val="none"/>
        </w:rPr>
        <w:t xml:space="preserve">32.2各投标人应在规定时间内凭CA证书进行网上解密。</w:t>
      </w:r>
      <w:r/>
    </w:p>
    <w:p>
      <w:pPr>
        <w:ind w:firstLine="420"/>
        <w:spacing w:line="360" w:lineRule="auto"/>
        <w:shd w:val="clear" w:color="auto"/>
        <w:rPr>
          <w:b/>
          <w:bCs/>
          <w:color w:val="auto"/>
          <w:highlight w:val="none"/>
        </w:rPr>
      </w:pPr>
      <w:r>
        <w:rPr>
          <w:rFonts w:hint="eastAsia"/>
          <w:b/>
          <w:bCs/>
          <w:color w:val="auto"/>
          <w:highlight w:val="none"/>
        </w:rPr>
        <w:t xml:space="preserve">32、其他</w:t>
      </w:r>
      <w:r/>
    </w:p>
    <w:p>
      <w:pPr>
        <w:ind w:firstLine="420"/>
        <w:spacing w:line="360" w:lineRule="auto"/>
        <w:shd w:val="clear" w:color="auto"/>
        <w:rPr>
          <w:color w:val="auto"/>
          <w:highlight w:val="none"/>
        </w:rPr>
      </w:pPr>
      <w:r>
        <w:rPr>
          <w:rFonts w:hint="eastAsia"/>
          <w:color w:val="auto"/>
          <w:highlight w:val="none"/>
        </w:rPr>
        <w:t xml:space="preserve"> 32.1 依据《政府采购促进中小企业发展管理办法》享受扶持政策获得政府采购合同的，小微企业不得将合同分包给大中型企业，中型企业不得将合同分包给大型企业。</w:t>
      </w:r>
      <w:r/>
    </w:p>
    <w:p>
      <w:pPr>
        <w:ind w:firstLine="420"/>
        <w:spacing w:line="360" w:lineRule="auto"/>
        <w:shd w:val="clear" w:color="auto"/>
        <w:rPr>
          <w:b/>
          <w:bCs/>
          <w:color w:val="auto"/>
          <w:highlight w:val="none"/>
        </w:rPr>
      </w:pPr>
      <w:r>
        <w:rPr>
          <w:rFonts w:hint="eastAsia"/>
          <w:b/>
          <w:bCs/>
          <w:color w:val="auto"/>
          <w:highlight w:val="none"/>
        </w:rPr>
        <w:t xml:space="preserve">33、联合投标</w:t>
      </w:r>
      <w:r/>
    </w:p>
    <w:p>
      <w:pPr>
        <w:ind w:firstLine="420"/>
        <w:spacing w:line="360" w:lineRule="auto"/>
        <w:shd w:val="clear" w:color="auto"/>
        <w:rPr>
          <w:rFonts w:hint="eastAsia"/>
          <w:color w:val="auto"/>
          <w:highlight w:val="none"/>
        </w:rPr>
        <w:sectPr>
          <w:headerReference w:type="default" r:id="rId12"/>
          <w:footerReference w:type="default" r:id="rId18"/>
          <w:footnotePr/>
          <w:endnotePr/>
          <w:type w:val="nextPage"/>
          <w:pgSz w:w="11910" w:h="16840" w:orient="portrait"/>
          <w:pgMar w:top="1440" w:right="1800" w:bottom="1440" w:left="1800" w:header="850" w:footer="981" w:gutter="0"/>
          <w:cols w:num="1" w:sep="0" w:space="720" w:equalWidth="1"/>
          <w:docGrid w:linePitch="360"/>
        </w:sectPr>
        <w:outlineLvl w:val="9"/>
      </w:pPr>
      <w:r>
        <w:rPr>
          <w:rFonts w:hint="eastAsia"/>
          <w:color w:val="auto"/>
          <w:highlight w:val="none"/>
        </w:rPr>
        <w:t xml:space="preserve">本项目</w:t>
      </w:r>
      <w:r>
        <w:rPr>
          <w:rFonts w:hint="eastAsia"/>
          <w:color w:val="auto"/>
          <w:highlight w:val="none"/>
          <w:lang w:eastAsia="zh-CN"/>
        </w:rPr>
        <w:t xml:space="preserve">不</w:t>
      </w:r>
      <w:r>
        <w:rPr>
          <w:rFonts w:hint="eastAsia"/>
          <w:color w:val="auto"/>
          <w:highlight w:val="none"/>
        </w:rPr>
        <w:t xml:space="preserve">接受联合体投标。</w:t>
      </w:r>
      <w:r/>
    </w:p>
    <w:p>
      <w:pPr>
        <w:ind w:firstLine="420"/>
        <w:jc w:val="center"/>
        <w:spacing w:line="360" w:lineRule="auto"/>
        <w:shd w:val="clear" w:color="auto"/>
        <w:rPr>
          <w:color w:val="auto"/>
          <w:highlight w:val="none"/>
        </w:rPr>
        <w:outlineLvl w:val="0"/>
      </w:pPr>
      <w:r/>
      <w:bookmarkStart w:id="23" w:name="_Toc55204179"/>
      <w:r>
        <w:rPr>
          <w:rFonts w:hint="eastAsia" w:ascii="宋体" w:hAnsi="宋体"/>
          <w:b/>
          <w:bCs/>
          <w:color w:val="auto"/>
          <w:sz w:val="44"/>
          <w:szCs w:val="36"/>
          <w:highlight w:val="none"/>
        </w:rPr>
        <w:t xml:space="preserve">第三章 合同条款及格式</w:t>
      </w:r>
      <w:bookmarkEnd w:id="23"/>
      <w:r/>
      <w:r/>
    </w:p>
    <w:p>
      <w:pPr>
        <w:ind w:firstLine="1767"/>
        <w:jc w:val="center"/>
        <w:spacing w:line="360" w:lineRule="auto"/>
        <w:shd w:val="clear" w:color="auto"/>
        <w:rPr>
          <w:rFonts w:hint="eastAsia" w:ascii="宋体" w:hAnsi="宋体"/>
          <w:b/>
          <w:bCs/>
          <w:color w:val="auto"/>
          <w:sz w:val="44"/>
          <w:szCs w:val="36"/>
          <w:highlight w:val="none"/>
        </w:rPr>
      </w:pPr>
      <w:r>
        <w:rPr>
          <w:rFonts w:hint="eastAsia" w:ascii="宋体" w:hAnsi="宋体"/>
          <w:b/>
          <w:bCs/>
          <w:color w:val="auto"/>
          <w:sz w:val="44"/>
          <w:szCs w:val="36"/>
          <w:highlight w:val="none"/>
        </w:rPr>
      </w:r>
      <w:r/>
    </w:p>
    <w:p>
      <w:pPr>
        <w:pStyle w:val="908"/>
        <w:ind w:firstLine="420"/>
        <w:spacing w:line="360" w:lineRule="auto"/>
        <w:shd w:val="clear" w:color="auto"/>
        <w:rPr>
          <w:rFonts w:ascii="Times New Roman" w:hAnsi="Times New Roman"/>
          <w:color w:val="auto"/>
          <w:sz w:val="21"/>
          <w:highlight w:val="none"/>
        </w:rPr>
      </w:pPr>
      <w:r>
        <w:rPr>
          <w:rFonts w:hint="eastAsia" w:ascii="Times New Roman" w:hAnsi="Times New Roman"/>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1228"/>
        <w:ind w:firstLine="422"/>
        <w:jc w:val="center"/>
        <w:pageBreakBefore w:val="0"/>
        <w:spacing w:line="360" w:lineRule="auto"/>
        <w:shd w:val="clear" w:color="auto"/>
        <w:rPr>
          <w:rFonts w:ascii="Times New Roman" w:hAnsi="Times New Roman" w:eastAsia="宋体"/>
          <w:b/>
          <w:bCs/>
          <w:color w:val="000000"/>
          <w:sz w:val="21"/>
          <w:highlight w:val="none"/>
        </w:rPr>
      </w:pPr>
      <w:r>
        <w:rPr>
          <w:rFonts w:hint="eastAsia" w:ascii="Times New Roman" w:hAnsi="Times New Roman" w:eastAsia="宋体"/>
          <w:b/>
          <w:bCs/>
          <w:color w:val="000000"/>
          <w:sz w:val="21"/>
          <w:highlight w:val="none"/>
        </w:rPr>
        <w:t xml:space="preserve">扬州市政府采购合同（服务)（合同编号）</w:t>
      </w:r>
      <w:r/>
    </w:p>
    <w:p>
      <w:pPr>
        <w:pStyle w:val="1228"/>
        <w:pageBreakBefore w:val="0"/>
        <w:spacing w:line="360" w:lineRule="auto"/>
        <w:shd w:val="clear" w:color="auto"/>
        <w:rPr>
          <w:rFonts w:hint="eastAsia"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项目名称：</w:t>
      </w:r>
      <w:r>
        <w:rPr>
          <w:rFonts w:hint="eastAsia" w:ascii="Times New Roman" w:hAnsi="Times New Roman"/>
          <w:color w:val="000000"/>
          <w:sz w:val="21"/>
          <w:highlight w:val="none"/>
          <w:lang w:eastAsia="zh-CN"/>
        </w:rPr>
        <w:t xml:space="preserve">扬州市瘦西湖街道五亭片区、西华门片区市容秩序维护外包服务（二次）</w:t>
      </w:r>
      <w:r>
        <w:rPr>
          <w:rFonts w:hint="eastAsia" w:ascii="Times New Roman" w:hAnsi="Times New Roman" w:eastAsia="宋体"/>
          <w:color w:val="000000"/>
          <w:sz w:val="21"/>
          <w:highlight w:val="none"/>
        </w:rPr>
        <w:t xml:space="preserve">               </w:t>
      </w:r>
      <w:r/>
    </w:p>
    <w:p>
      <w:pPr>
        <w:pStyle w:val="1228"/>
        <w:pageBreakBefore w:val="0"/>
        <w:spacing w:line="360" w:lineRule="auto"/>
        <w:shd w:val="clear" w:color="auto"/>
        <w:rPr>
          <w:rFonts w:hint="eastAsia"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项目编号：</w:t>
      </w:r>
      <w:r>
        <w:rPr>
          <w:rFonts w:hint="eastAsia" w:ascii="Times New Roman" w:hAnsi="Times New Roman"/>
          <w:color w:val="000000"/>
          <w:sz w:val="21"/>
          <w:highlight w:val="none"/>
          <w:lang w:eastAsia="zh-CN"/>
        </w:rPr>
        <w:t xml:space="preserve">JSZC-321092-JSCP-G2026-0001号</w:t>
      </w:r>
      <w:r/>
    </w:p>
    <w:p>
      <w:pPr>
        <w:pStyle w:val="1228"/>
        <w:pageBreakBefore w:val="0"/>
        <w:spacing w:line="360" w:lineRule="auto"/>
        <w:shd w:val="clear" w:color="auto"/>
        <w:rPr>
          <w:rFonts w:hint="eastAsia" w:ascii="Times New Roman" w:hAnsi="Times New Roman" w:eastAsia="宋体"/>
          <w:color w:val="000000"/>
          <w:sz w:val="21"/>
          <w:highlight w:val="none"/>
          <w:lang w:eastAsia="zh-CN"/>
        </w:rPr>
      </w:pPr>
      <w:r>
        <w:rPr>
          <w:rFonts w:hint="eastAsia" w:ascii="Times New Roman" w:hAnsi="Times New Roman" w:eastAsia="宋体"/>
          <w:color w:val="000000"/>
          <w:sz w:val="21"/>
          <w:highlight w:val="none"/>
        </w:rPr>
        <w:t xml:space="preserve">甲方：（买方）</w:t>
      </w:r>
      <w:r>
        <w:rPr>
          <w:rFonts w:hint="eastAsia" w:ascii="Times New Roman" w:hAnsi="Times New Roman"/>
          <w:color w:val="000000"/>
          <w:sz w:val="21"/>
          <w:highlight w:val="none"/>
          <w:lang w:eastAsia="zh-CN"/>
        </w:rPr>
        <w:t xml:space="preserve">扬州市瘦西湖街道办事处</w:t>
      </w:r>
      <w:r/>
    </w:p>
    <w:p>
      <w:pPr>
        <w:pStyle w:val="1228"/>
        <w:pageBreakBefore w:val="0"/>
        <w:spacing w:line="360" w:lineRule="auto"/>
        <w:shd w:val="clear" w:color="auto"/>
        <w:rPr>
          <w:rFonts w:hint="eastAsia"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乙方：（卖方）_________</w:t>
      </w:r>
      <w:r/>
    </w:p>
    <w:p>
      <w:pPr>
        <w:pStyle w:val="1228"/>
        <w:pageBreakBefore w:val="0"/>
        <w:spacing w:line="360" w:lineRule="auto"/>
        <w:shd w:val="clear" w:color="auto"/>
        <w:rPr>
          <w:rFonts w:hint="eastAsia" w:ascii="Times New Roman" w:hAnsi="Times New Roman" w:eastAsia="宋体"/>
          <w:color w:val="000000"/>
          <w:sz w:val="21"/>
          <w:highlight w:val="none"/>
          <w:u w:val="single"/>
          <w:lang w:val="en-US" w:eastAsia="zh-CN"/>
        </w:rPr>
      </w:pPr>
      <w:r>
        <w:rPr>
          <w:rFonts w:hint="eastAsia" w:ascii="Times New Roman" w:hAnsi="Times New Roman" w:eastAsia="宋体"/>
          <w:color w:val="000000"/>
          <w:sz w:val="21"/>
          <w:highlight w:val="none"/>
          <w:lang w:eastAsia="zh-CN"/>
        </w:rPr>
        <w:t xml:space="preserve">见证方：</w:t>
      </w:r>
      <w:r>
        <w:rPr>
          <w:rFonts w:hint="eastAsia" w:ascii="Times New Roman" w:hAnsi="Times New Roman"/>
          <w:color w:val="000000"/>
          <w:sz w:val="21"/>
          <w:highlight w:val="none"/>
          <w:lang w:eastAsia="zh-CN"/>
        </w:rPr>
        <w:t xml:space="preserve">江苏晨芃工程咨询有限公司</w:t>
      </w:r>
      <w:r/>
    </w:p>
    <w:p>
      <w:pPr>
        <w:pStyle w:val="1228"/>
        <w:ind w:firstLine="420"/>
        <w:pageBreakBefore w:val="0"/>
        <w:spacing w:line="360" w:lineRule="auto"/>
        <w:shd w:val="clear" w:color="auto"/>
        <w:rPr>
          <w:rFonts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甲、乙双方根据</w:t>
      </w:r>
      <w:r>
        <w:rPr>
          <w:rFonts w:hint="eastAsia" w:ascii="Times New Roman" w:hAnsi="Times New Roman"/>
          <w:color w:val="000000"/>
          <w:sz w:val="21"/>
          <w:highlight w:val="none"/>
          <w:lang w:eastAsia="zh-CN"/>
        </w:rPr>
        <w:t xml:space="preserve">江苏晨芃工程咨询有限公司</w:t>
      </w:r>
      <w:r>
        <w:rPr>
          <w:rFonts w:hint="eastAsia" w:ascii="Times New Roman" w:hAnsi="Times New Roman" w:eastAsia="宋体"/>
          <w:color w:val="000000"/>
          <w:sz w:val="21"/>
          <w:highlight w:val="none"/>
          <w:u w:val="single"/>
        </w:rPr>
        <w:t xml:space="preserve">         </w:t>
      </w:r>
      <w:r>
        <w:rPr>
          <w:rFonts w:hint="eastAsia" w:ascii="Times New Roman" w:hAnsi="Times New Roman" w:eastAsia="宋体"/>
          <w:color w:val="000000"/>
          <w:sz w:val="21"/>
          <w:highlight w:val="none"/>
        </w:rPr>
        <w:t xml:space="preserve">项目公开招标的结果，签署本合同。</w:t>
      </w:r>
      <w:r/>
    </w:p>
    <w:p>
      <w:pPr>
        <w:pStyle w:val="1228"/>
        <w:ind w:firstLine="422"/>
        <w:pageBreakBefore w:val="0"/>
        <w:spacing w:line="360" w:lineRule="auto"/>
        <w:shd w:val="clear" w:color="auto"/>
        <w:rPr>
          <w:rFonts w:ascii="Times New Roman" w:hAnsi="Times New Roman" w:eastAsia="宋体"/>
          <w:b/>
          <w:bCs/>
          <w:color w:val="000000"/>
          <w:sz w:val="21"/>
          <w:highlight w:val="none"/>
        </w:rPr>
      </w:pPr>
      <w:r>
        <w:rPr>
          <w:rFonts w:hint="eastAsia" w:ascii="Times New Roman" w:hAnsi="Times New Roman" w:eastAsia="宋体"/>
          <w:b/>
          <w:bCs/>
          <w:color w:val="000000"/>
          <w:sz w:val="21"/>
          <w:highlight w:val="none"/>
        </w:rPr>
        <w:t xml:space="preserve">一、服务及货物</w:t>
      </w:r>
      <w:r/>
    </w:p>
    <w:p>
      <w:pPr>
        <w:pStyle w:val="1228"/>
        <w:ind w:firstLine="420"/>
        <w:pageBreakBefore w:val="0"/>
        <w:spacing w:line="360" w:lineRule="auto"/>
        <w:shd w:val="clear" w:color="auto"/>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1.1 标的名称：</w:t>
      </w:r>
      <w:r/>
    </w:p>
    <w:p>
      <w:pPr>
        <w:pStyle w:val="1228"/>
        <w:ind w:firstLine="420"/>
        <w:pageBreakBefore w:val="0"/>
        <w:spacing w:line="360" w:lineRule="auto"/>
        <w:shd w:val="clear" w:color="auto"/>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1.2标的质量：</w:t>
      </w:r>
      <w:r/>
    </w:p>
    <w:p>
      <w:pPr>
        <w:pStyle w:val="1228"/>
        <w:ind w:firstLine="420"/>
        <w:pageBreakBefore w:val="0"/>
        <w:spacing w:line="360" w:lineRule="auto"/>
        <w:shd w:val="clear" w:color="auto"/>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1.3 标的数量（规模）：</w:t>
      </w:r>
      <w:r/>
    </w:p>
    <w:p>
      <w:pPr>
        <w:ind w:firstLine="420"/>
        <w:jc w:val="left"/>
        <w:spacing w:line="360" w:lineRule="auto"/>
        <w:shd w:val="clear" w:color="auto"/>
        <w:rPr>
          <w:rFonts w:hint="eastAsia" w:ascii="Times New Roman" w:hAnsi="Times New Roman" w:eastAsia="宋体" w:cs="Times New Roman"/>
          <w:color w:val="000000"/>
          <w:sz w:val="21"/>
          <w:highlight w:val="none"/>
          <w:lang w:eastAsia="zh-CN"/>
        </w:rPr>
      </w:pPr>
      <w:r>
        <w:rPr>
          <w:rFonts w:hint="eastAsia" w:ascii="Times New Roman" w:hAnsi="Times New Roman" w:eastAsia="宋体" w:cs="Times New Roman"/>
          <w:color w:val="000000"/>
          <w:sz w:val="21"/>
          <w:highlight w:val="none"/>
        </w:rPr>
        <w:t xml:space="preserve">1.4 履行时间（期限）：</w:t>
      </w:r>
      <w:r>
        <w:rPr>
          <w:rFonts w:hint="eastAsia" w:ascii="宋体" w:hAnsi="宋体" w:cs="宋体"/>
          <w:bCs/>
          <w:szCs w:val="21"/>
          <w:highlight w:val="none"/>
          <w:lang w:val="en-US" w:eastAsia="zh-CN"/>
        </w:rPr>
        <w:t xml:space="preserve">12个月</w:t>
      </w:r>
      <w:r>
        <w:rPr>
          <w:rFonts w:hint="eastAsia" w:ascii="宋体" w:hAnsi="宋体"/>
          <w:color w:val="000000"/>
          <w:szCs w:val="21"/>
          <w:highlight w:val="none"/>
          <w:lang w:eastAsia="zh-CN"/>
        </w:rPr>
        <w:t xml:space="preserve">。</w:t>
      </w:r>
      <w:r/>
    </w:p>
    <w:p>
      <w:pPr>
        <w:pStyle w:val="1228"/>
        <w:ind w:firstLine="420"/>
        <w:pageBreakBefore w:val="0"/>
        <w:spacing w:line="360" w:lineRule="auto"/>
        <w:shd w:val="clear" w:color="auto"/>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1.5 履行地点：</w:t>
      </w:r>
      <w:r/>
    </w:p>
    <w:p>
      <w:pPr>
        <w:pStyle w:val="1228"/>
        <w:ind w:firstLine="420"/>
        <w:pageBreakBefore w:val="0"/>
        <w:spacing w:line="360" w:lineRule="auto"/>
        <w:shd w:val="clear" w:color="auto"/>
        <w:rPr>
          <w:rFonts w:hint="eastAsia" w:ascii="Times New Roman" w:hAnsi="Times New Roman" w:eastAsia="宋体" w:cs="Times New Roman"/>
          <w:color w:val="000000"/>
          <w:sz w:val="21"/>
          <w:highlight w:val="none"/>
          <w:lang w:eastAsia="zh-CN"/>
        </w:rPr>
      </w:pPr>
      <w:r>
        <w:rPr>
          <w:rFonts w:hint="eastAsia" w:ascii="Times New Roman" w:hAnsi="Times New Roman" w:eastAsia="宋体" w:cs="Times New Roman"/>
          <w:color w:val="000000"/>
          <w:sz w:val="21"/>
          <w:highlight w:val="none"/>
        </w:rPr>
        <w:t xml:space="preserve">1.6履行方式</w:t>
      </w:r>
      <w:r>
        <w:rPr>
          <w:rFonts w:hint="eastAsia" w:ascii="Times New Roman" w:hAnsi="Times New Roman" w:cs="Times New Roman"/>
          <w:color w:val="000000"/>
          <w:sz w:val="21"/>
          <w:highlight w:val="none"/>
          <w:lang w:eastAsia="zh-CN"/>
        </w:rPr>
        <w:t xml:space="preserve">：</w:t>
      </w:r>
      <w:r/>
    </w:p>
    <w:p>
      <w:pPr>
        <w:pStyle w:val="1228"/>
        <w:ind w:firstLine="422"/>
        <w:pageBreakBefore w:val="0"/>
        <w:spacing w:line="360" w:lineRule="auto"/>
        <w:shd w:val="clear" w:color="auto"/>
        <w:rPr>
          <w:rFonts w:ascii="Times New Roman" w:hAnsi="Times New Roman" w:eastAsia="宋体"/>
          <w:b/>
          <w:bCs/>
          <w:color w:val="000000"/>
          <w:sz w:val="21"/>
          <w:highlight w:val="none"/>
        </w:rPr>
      </w:pPr>
      <w:r>
        <w:rPr>
          <w:rFonts w:hint="eastAsia" w:ascii="Times New Roman" w:hAnsi="Times New Roman" w:eastAsia="宋体"/>
          <w:b/>
          <w:bCs/>
          <w:color w:val="000000"/>
          <w:sz w:val="21"/>
          <w:highlight w:val="none"/>
        </w:rPr>
        <w:t xml:space="preserve">二、合同金额</w:t>
      </w:r>
      <w:r/>
    </w:p>
    <w:p>
      <w:pPr>
        <w:pStyle w:val="1228"/>
        <w:ind w:firstLine="420"/>
        <w:pageBreakBefore w:val="0"/>
        <w:spacing w:line="360" w:lineRule="auto"/>
        <w:shd w:val="clear" w:color="auto"/>
        <w:rPr>
          <w:rFonts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2.1 本合同金额为（大写）：_________________圆（_______________元）人民币。</w:t>
      </w:r>
      <w:r/>
    </w:p>
    <w:p>
      <w:pPr>
        <w:pStyle w:val="1228"/>
        <w:ind w:firstLine="422"/>
        <w:pageBreakBefore w:val="0"/>
        <w:spacing w:line="360" w:lineRule="auto"/>
        <w:shd w:val="clear" w:color="auto"/>
        <w:rPr>
          <w:rFonts w:ascii="Times New Roman" w:hAnsi="Times New Roman" w:eastAsia="宋体"/>
          <w:b/>
          <w:bCs/>
          <w:color w:val="000000"/>
          <w:sz w:val="21"/>
          <w:highlight w:val="none"/>
        </w:rPr>
      </w:pPr>
      <w:r>
        <w:rPr>
          <w:rFonts w:hint="eastAsia" w:ascii="Times New Roman" w:hAnsi="Times New Roman" w:eastAsia="宋体"/>
          <w:b/>
          <w:bCs/>
          <w:color w:val="000000"/>
          <w:sz w:val="21"/>
          <w:highlight w:val="none"/>
        </w:rPr>
        <w:t xml:space="preserve">三、技术资料</w:t>
      </w:r>
      <w:r/>
    </w:p>
    <w:p>
      <w:pPr>
        <w:pStyle w:val="1228"/>
        <w:ind w:firstLine="420"/>
        <w:pageBreakBefore w:val="0"/>
        <w:spacing w:line="360" w:lineRule="auto"/>
        <w:shd w:val="clear" w:color="auto"/>
        <w:rPr>
          <w:rFonts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3.1乙方应按招标文件规定的时间向甲方提供使用货物及服务的有关技术资料。</w:t>
      </w:r>
      <w:r/>
    </w:p>
    <w:p>
      <w:pPr>
        <w:pStyle w:val="1228"/>
        <w:ind w:firstLine="420"/>
        <w:pageBreakBefore w:val="0"/>
        <w:spacing w:line="360" w:lineRule="auto"/>
        <w:shd w:val="clear" w:color="auto"/>
        <w:rPr>
          <w:rFonts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228"/>
        <w:ind w:firstLine="422"/>
        <w:pageBreakBefore w:val="0"/>
        <w:spacing w:line="360" w:lineRule="auto"/>
        <w:shd w:val="clear" w:color="auto"/>
        <w:rPr>
          <w:rFonts w:ascii="Times New Roman" w:hAnsi="Times New Roman" w:eastAsia="宋体"/>
          <w:b/>
          <w:bCs/>
          <w:color w:val="000000"/>
          <w:sz w:val="21"/>
          <w:highlight w:val="none"/>
        </w:rPr>
      </w:pPr>
      <w:r>
        <w:rPr>
          <w:rFonts w:hint="eastAsia" w:ascii="Times New Roman" w:hAnsi="Times New Roman" w:eastAsia="宋体"/>
          <w:b/>
          <w:bCs/>
          <w:color w:val="000000"/>
          <w:sz w:val="21"/>
          <w:highlight w:val="none"/>
        </w:rPr>
        <w:t xml:space="preserve">四、知识产权</w:t>
      </w:r>
      <w:r/>
    </w:p>
    <w:p>
      <w:pPr>
        <w:pStyle w:val="1228"/>
        <w:ind w:firstLine="420"/>
        <w:pageBreakBefore w:val="0"/>
        <w:spacing w:line="360" w:lineRule="auto"/>
        <w:shd w:val="clear" w:color="auto"/>
        <w:rPr>
          <w:rFonts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1228"/>
        <w:ind w:firstLine="422"/>
        <w:pageBreakBefore w:val="0"/>
        <w:spacing w:line="360" w:lineRule="auto"/>
        <w:shd w:val="clear" w:color="auto"/>
        <w:rPr>
          <w:rFonts w:ascii="Times New Roman" w:hAnsi="Times New Roman" w:eastAsia="宋体"/>
          <w:b/>
          <w:bCs/>
          <w:color w:val="000000"/>
          <w:sz w:val="21"/>
          <w:highlight w:val="none"/>
        </w:rPr>
      </w:pPr>
      <w:r>
        <w:rPr>
          <w:rFonts w:hint="eastAsia" w:ascii="Times New Roman" w:hAnsi="Times New Roman" w:eastAsia="宋体"/>
          <w:b/>
          <w:bCs/>
          <w:color w:val="000000"/>
          <w:sz w:val="21"/>
          <w:highlight w:val="none"/>
        </w:rPr>
        <w:t xml:space="preserve">五、产权担保</w:t>
      </w:r>
      <w:r/>
    </w:p>
    <w:p>
      <w:pPr>
        <w:pStyle w:val="1228"/>
        <w:ind w:firstLine="420"/>
        <w:pageBreakBefore w:val="0"/>
        <w:spacing w:line="360" w:lineRule="auto"/>
        <w:shd w:val="clear" w:color="auto"/>
        <w:rPr>
          <w:rFonts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5.1 乙方保证所交付的货物及服务的所有权完全属于乙方且无任何抵押、查封等产权瑕疵。</w:t>
      </w:r>
      <w:r/>
    </w:p>
    <w:p>
      <w:pPr>
        <w:pStyle w:val="1228"/>
        <w:ind w:firstLine="422"/>
        <w:pageBreakBefore w:val="0"/>
        <w:spacing w:line="360" w:lineRule="auto"/>
        <w:shd w:val="clear" w:color="auto"/>
        <w:rPr>
          <w:rFonts w:ascii="Times New Roman" w:hAnsi="Times New Roman" w:eastAsia="宋体"/>
          <w:b/>
          <w:bCs/>
          <w:color w:val="000000"/>
          <w:sz w:val="21"/>
          <w:highlight w:val="none"/>
        </w:rPr>
      </w:pPr>
      <w:r>
        <w:rPr>
          <w:rFonts w:hint="eastAsia" w:ascii="Times New Roman" w:hAnsi="Times New Roman" w:eastAsia="宋体"/>
          <w:b/>
          <w:bCs/>
          <w:color w:val="000000"/>
          <w:sz w:val="21"/>
          <w:highlight w:val="none"/>
        </w:rPr>
        <w:t xml:space="preserve">六、履约保证金</w:t>
      </w:r>
      <w:r/>
    </w:p>
    <w:p>
      <w:pPr>
        <w:pStyle w:val="1228"/>
        <w:ind w:firstLine="420"/>
        <w:pageBreakBefore w:val="0"/>
        <w:spacing w:line="360" w:lineRule="auto"/>
        <w:shd w:val="clear" w:color="auto"/>
        <w:rPr>
          <w:rFonts w:hint="eastAsia" w:ascii="Times New Roman" w:hAnsi="Times New Roman" w:eastAsia="宋体" w:cs="Times New Roman"/>
          <w:color w:val="000000"/>
          <w:sz w:val="21"/>
          <w:highlight w:val="none"/>
          <w:lang w:val="en-US" w:eastAsia="zh-CN"/>
        </w:rPr>
      </w:pPr>
      <w:r>
        <w:rPr>
          <w:rFonts w:hint="eastAsia" w:ascii="Times New Roman" w:hAnsi="Times New Roman" w:eastAsia="宋体" w:cs="Times New Roman"/>
          <w:color w:val="000000"/>
          <w:sz w:val="21"/>
          <w:highlight w:val="none"/>
          <w:lang w:val="en-US" w:eastAsia="zh-CN"/>
        </w:rPr>
        <w:t xml:space="preserve">6.1 乙方交纳人民币</w:t>
      </w:r>
      <w:r>
        <w:rPr>
          <w:rFonts w:hint="eastAsia" w:ascii="Times New Roman" w:hAnsi="Times New Roman" w:eastAsia="宋体" w:cs="Times New Roman"/>
          <w:color w:val="000000"/>
          <w:sz w:val="21"/>
          <w:highlight w:val="none"/>
          <w:u w:val="single"/>
          <w:lang w:val="en-US" w:eastAsia="zh-CN"/>
        </w:rPr>
        <w:t xml:space="preserve"> 零  </w:t>
      </w:r>
      <w:r>
        <w:rPr>
          <w:rFonts w:hint="eastAsia" w:ascii="Times New Roman" w:hAnsi="Times New Roman" w:eastAsia="宋体" w:cs="Times New Roman"/>
          <w:color w:val="000000"/>
          <w:sz w:val="21"/>
          <w:highlight w:val="none"/>
          <w:lang w:val="en-US" w:eastAsia="zh-CN"/>
        </w:rPr>
        <w:t xml:space="preserve">元作为本合同的履约保证金。（不得超过合同金额的10%）</w:t>
      </w:r>
      <w:r/>
    </w:p>
    <w:p>
      <w:pPr>
        <w:pStyle w:val="1228"/>
        <w:ind w:firstLine="420"/>
        <w:pageBreakBefore w:val="0"/>
        <w:spacing w:line="360" w:lineRule="auto"/>
        <w:shd w:val="clear" w:color="auto"/>
        <w:rPr>
          <w:rFonts w:hint="eastAsia" w:ascii="Times New Roman" w:hAnsi="Times New Roman" w:eastAsia="宋体" w:cs="Times New Roman"/>
          <w:color w:val="000000"/>
          <w:sz w:val="21"/>
          <w:highlight w:val="none"/>
          <w:lang w:val="en-US" w:eastAsia="zh-CN"/>
        </w:rPr>
      </w:pPr>
      <w:r>
        <w:rPr>
          <w:rFonts w:hint="eastAsia" w:ascii="Times New Roman" w:hAnsi="Times New Roman" w:eastAsia="宋体" w:cs="Times New Roman"/>
          <w:color w:val="000000"/>
          <w:sz w:val="21"/>
          <w:highlight w:val="none"/>
          <w:lang w:val="en-US" w:eastAsia="zh-CN"/>
        </w:rPr>
        <w:t xml:space="preserve">6.2合同履行结束后，甲方应及时退还交纳的履约保证金。</w:t>
      </w:r>
      <w:r/>
    </w:p>
    <w:p>
      <w:pPr>
        <w:pStyle w:val="1228"/>
        <w:ind w:firstLine="420"/>
        <w:pageBreakBefore w:val="0"/>
        <w:spacing w:line="360" w:lineRule="auto"/>
        <w:shd w:val="clear" w:color="auto"/>
        <w:rPr>
          <w:rFonts w:hint="eastAsia" w:ascii="Times New Roman" w:hAnsi="Times New Roman" w:eastAsia="宋体" w:cs="Times New Roman"/>
          <w:color w:val="000000"/>
          <w:sz w:val="21"/>
          <w:highlight w:val="none"/>
          <w:lang w:val="en-US" w:eastAsia="zh-CN"/>
        </w:rPr>
      </w:pPr>
      <w:r>
        <w:rPr>
          <w:rFonts w:hint="eastAsia" w:ascii="Times New Roman" w:hAnsi="Times New Roman" w:eastAsia="宋体" w:cs="Times New Roman"/>
          <w:color w:val="000000"/>
          <w:sz w:val="21"/>
          <w:highlight w:val="none"/>
          <w:lang w:val="en-US" w:eastAsia="zh-CN"/>
        </w:rPr>
        <w:t xml:space="preserve">6.2.1履约保证金退还方式：无</w:t>
      </w:r>
      <w:r/>
    </w:p>
    <w:p>
      <w:pPr>
        <w:pStyle w:val="1228"/>
        <w:ind w:firstLine="420"/>
        <w:pageBreakBefore w:val="0"/>
        <w:spacing w:line="360" w:lineRule="auto"/>
        <w:shd w:val="clear" w:color="auto"/>
        <w:rPr>
          <w:rFonts w:hint="eastAsia" w:ascii="Times New Roman" w:hAnsi="Times New Roman" w:eastAsia="宋体" w:cs="Times New Roman"/>
          <w:color w:val="000000"/>
          <w:sz w:val="21"/>
          <w:highlight w:val="none"/>
          <w:lang w:val="en-US" w:eastAsia="zh-CN"/>
        </w:rPr>
      </w:pPr>
      <w:r>
        <w:rPr>
          <w:rFonts w:hint="eastAsia" w:ascii="Times New Roman" w:hAnsi="Times New Roman" w:eastAsia="宋体" w:cs="Times New Roman"/>
          <w:color w:val="000000"/>
          <w:sz w:val="21"/>
          <w:highlight w:val="none"/>
          <w:lang w:val="en-US" w:eastAsia="zh-CN"/>
        </w:rPr>
        <w:t xml:space="preserve">6.2.2履约保证金退还时间：无</w:t>
      </w:r>
      <w:r/>
    </w:p>
    <w:p>
      <w:pPr>
        <w:pStyle w:val="1228"/>
        <w:ind w:firstLine="420"/>
        <w:pageBreakBefore w:val="0"/>
        <w:spacing w:line="360" w:lineRule="auto"/>
        <w:shd w:val="clear" w:color="auto"/>
        <w:rPr>
          <w:rFonts w:hint="eastAsia" w:ascii="Times New Roman" w:hAnsi="Times New Roman" w:eastAsia="宋体" w:cs="Times New Roman"/>
          <w:color w:val="000000"/>
          <w:sz w:val="21"/>
          <w:highlight w:val="none"/>
          <w:lang w:val="en-US" w:eastAsia="zh-CN"/>
        </w:rPr>
      </w:pPr>
      <w:r>
        <w:rPr>
          <w:rFonts w:hint="eastAsia" w:ascii="Times New Roman" w:hAnsi="Times New Roman" w:eastAsia="宋体" w:cs="Times New Roman"/>
          <w:color w:val="000000"/>
          <w:sz w:val="21"/>
          <w:highlight w:val="none"/>
          <w:lang w:val="en-US" w:eastAsia="zh-CN"/>
        </w:rPr>
        <w:t xml:space="preserve">6.2.3履约保证金退还条件：无</w:t>
      </w:r>
      <w:r/>
    </w:p>
    <w:p>
      <w:pPr>
        <w:pStyle w:val="1228"/>
        <w:ind w:firstLine="420"/>
        <w:pageBreakBefore w:val="0"/>
        <w:spacing w:line="360" w:lineRule="auto"/>
        <w:shd w:val="clear" w:color="auto"/>
        <w:rPr>
          <w:rFonts w:hint="eastAsia" w:ascii="Times New Roman" w:hAnsi="Times New Roman" w:eastAsia="宋体" w:cs="Times New Roman"/>
          <w:color w:val="000000"/>
          <w:sz w:val="21"/>
          <w:highlight w:val="none"/>
          <w:lang w:val="en-US" w:eastAsia="zh-CN"/>
        </w:rPr>
      </w:pPr>
      <w:r>
        <w:rPr>
          <w:rFonts w:hint="eastAsia" w:ascii="Times New Roman" w:hAnsi="Times New Roman" w:eastAsia="宋体" w:cs="Times New Roman"/>
          <w:color w:val="000000"/>
          <w:sz w:val="21"/>
          <w:highlight w:val="none"/>
          <w:lang w:val="en-US" w:eastAsia="zh-CN"/>
        </w:rPr>
        <w:t xml:space="preserve">6.2.4履约保证金不予退还的情形：无</w:t>
      </w:r>
      <w:r/>
    </w:p>
    <w:p>
      <w:pPr>
        <w:pStyle w:val="1228"/>
        <w:ind w:firstLine="422"/>
        <w:pageBreakBefore w:val="0"/>
        <w:spacing w:line="360" w:lineRule="auto"/>
        <w:shd w:val="clear" w:color="auto"/>
        <w:rPr>
          <w:rFonts w:ascii="Times New Roman" w:hAnsi="Times New Roman" w:eastAsia="宋体"/>
          <w:b/>
          <w:bCs/>
          <w:color w:val="000000"/>
          <w:sz w:val="21"/>
          <w:highlight w:val="none"/>
        </w:rPr>
      </w:pPr>
      <w:r>
        <w:rPr>
          <w:rFonts w:hint="eastAsia" w:ascii="Times New Roman" w:hAnsi="Times New Roman" w:eastAsia="宋体"/>
          <w:b/>
          <w:bCs/>
          <w:color w:val="000000"/>
          <w:sz w:val="21"/>
          <w:highlight w:val="none"/>
        </w:rPr>
        <w:t xml:space="preserve">七、转包或分包</w:t>
      </w:r>
      <w:r/>
    </w:p>
    <w:p>
      <w:pPr>
        <w:pStyle w:val="1228"/>
        <w:ind w:firstLine="420"/>
        <w:pageBreakBefore w:val="0"/>
        <w:spacing w:line="360" w:lineRule="auto"/>
        <w:shd w:val="clear" w:color="auto"/>
        <w:rPr>
          <w:rFonts w:hint="eastAsia" w:ascii="Times New Roman" w:hAnsi="Times New Roman" w:eastAsia="宋体" w:cs="Times New Roman"/>
          <w:color w:val="000000"/>
          <w:sz w:val="21"/>
          <w:highlight w:val="none"/>
          <w:lang w:val="en-US" w:eastAsia="zh-CN"/>
        </w:rPr>
      </w:pPr>
      <w:r>
        <w:rPr>
          <w:rFonts w:hint="eastAsia" w:ascii="Times New Roman" w:hAnsi="Times New Roman" w:eastAsia="宋体" w:cs="Times New Roman"/>
          <w:color w:val="000000"/>
          <w:sz w:val="21"/>
          <w:highlight w:val="none"/>
          <w:lang w:val="en-US" w:eastAsia="zh-CN"/>
        </w:rPr>
        <w:t xml:space="preserve">7.1乙方不得将合同标的转包给他人履行。</w:t>
      </w:r>
      <w:r/>
    </w:p>
    <w:p>
      <w:pPr>
        <w:pStyle w:val="1228"/>
        <w:ind w:firstLine="420"/>
        <w:pageBreakBefore w:val="0"/>
        <w:spacing w:line="360" w:lineRule="auto"/>
        <w:shd w:val="clear" w:color="auto"/>
        <w:rPr>
          <w:rFonts w:hint="eastAsia" w:ascii="Times New Roman" w:hAnsi="Times New Roman" w:eastAsia="宋体" w:cs="Times New Roman"/>
          <w:color w:val="000000"/>
          <w:sz w:val="21"/>
          <w:highlight w:val="none"/>
          <w:lang w:val="en-US" w:eastAsia="zh-CN"/>
        </w:rPr>
      </w:pPr>
      <w:r>
        <w:rPr>
          <w:rFonts w:hint="eastAsia" w:ascii="Times New Roman" w:hAnsi="Times New Roman" w:eastAsia="宋体" w:cs="Times New Roman"/>
          <w:color w:val="000000"/>
          <w:sz w:val="21"/>
          <w:highlight w:val="none"/>
          <w:lang w:val="en-US" w:eastAsia="zh-CN"/>
        </w:rPr>
        <w:t xml:space="preserve">7.2乙方不得将合同标的分包给他人履行。</w:t>
      </w:r>
      <w:r/>
    </w:p>
    <w:p>
      <w:pPr>
        <w:pStyle w:val="1228"/>
        <w:ind w:firstLine="420"/>
        <w:pageBreakBefore w:val="0"/>
        <w:spacing w:line="360" w:lineRule="auto"/>
        <w:shd w:val="clear" w:color="auto"/>
        <w:rPr>
          <w:rFonts w:hint="eastAsia" w:ascii="Times New Roman" w:hAnsi="Times New Roman" w:eastAsia="宋体" w:cs="Times New Roman"/>
          <w:color w:val="000000"/>
          <w:sz w:val="21"/>
          <w:highlight w:val="none"/>
          <w:lang w:val="en-US" w:eastAsia="zh-CN"/>
        </w:rPr>
      </w:pPr>
      <w:r>
        <w:rPr>
          <w:rFonts w:hint="eastAsia" w:ascii="Times New Roman" w:hAnsi="Times New Roman" w:eastAsia="宋体" w:cs="Times New Roman"/>
          <w:color w:val="000000"/>
          <w:sz w:val="21"/>
          <w:highlight w:val="none"/>
          <w:lang w:val="en-US" w:eastAsia="zh-CN"/>
        </w:rPr>
        <w:t xml:space="preserve">7.3乙方如有转包或未经甲方同意的分包行为，甲方有权解除合同。</w:t>
      </w:r>
      <w:r/>
    </w:p>
    <w:p>
      <w:pPr>
        <w:pStyle w:val="1228"/>
        <w:ind w:firstLine="422"/>
        <w:pageBreakBefore w:val="0"/>
        <w:spacing w:line="360" w:lineRule="auto"/>
        <w:shd w:val="clear" w:color="auto"/>
        <w:rPr>
          <w:rFonts w:ascii="Times New Roman" w:hAnsi="Times New Roman" w:eastAsia="宋体"/>
          <w:b/>
          <w:bCs/>
          <w:color w:val="000000"/>
          <w:sz w:val="21"/>
          <w:highlight w:val="none"/>
        </w:rPr>
      </w:pPr>
      <w:r>
        <w:rPr>
          <w:rFonts w:hint="eastAsia" w:ascii="Times New Roman" w:hAnsi="Times New Roman" w:eastAsia="宋体"/>
          <w:b/>
          <w:bCs/>
          <w:color w:val="000000"/>
          <w:sz w:val="21"/>
          <w:highlight w:val="none"/>
          <w:lang w:val="en-US" w:eastAsia="zh-CN"/>
        </w:rPr>
        <w:t xml:space="preserve">八、合同款项</w:t>
      </w:r>
      <w:r>
        <w:rPr>
          <w:rFonts w:hint="eastAsia" w:ascii="Times New Roman" w:hAnsi="Times New Roman" w:eastAsia="宋体"/>
          <w:b/>
          <w:bCs/>
          <w:color w:val="000000"/>
          <w:sz w:val="21"/>
          <w:highlight w:val="none"/>
        </w:rPr>
        <w:t xml:space="preserve">支付</w:t>
      </w:r>
      <w:r/>
    </w:p>
    <w:p>
      <w:pPr>
        <w:pStyle w:val="1228"/>
        <w:ind w:firstLine="420"/>
        <w:pageBreakBefore w:val="0"/>
        <w:spacing w:line="360" w:lineRule="auto"/>
        <w:shd w:val="clear" w:color="auto"/>
        <w:rPr>
          <w:rFonts w:hint="eastAsia" w:ascii="Times New Roman" w:hAnsi="Times New Roman" w:eastAsia="宋体" w:cs="Times New Roman"/>
          <w:b/>
          <w:bCs/>
          <w:color w:val="000000"/>
          <w:sz w:val="21"/>
          <w:highlight w:val="none"/>
          <w:lang w:val="en-US" w:eastAsia="zh-CN"/>
        </w:rPr>
      </w:pPr>
      <w:r>
        <w:rPr>
          <w:rFonts w:hint="eastAsia" w:ascii="Times New Roman" w:hAnsi="Times New Roman" w:eastAsia="宋体" w:cs="Times New Roman"/>
          <w:b/>
          <w:bCs/>
          <w:color w:val="000000"/>
          <w:sz w:val="21"/>
          <w:highlight w:val="none"/>
          <w:lang w:val="en-US" w:eastAsia="zh-CN"/>
        </w:rPr>
        <w:t xml:space="preserve">8.1 合同款项的支付方式及进度安排</w:t>
      </w:r>
      <w:r/>
    </w:p>
    <w:p>
      <w:pPr>
        <w:ind w:firstLine="420"/>
        <w:spacing w:line="480" w:lineRule="exact"/>
        <w:shd w:val="clear" w:color="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合同签订后</w:t>
      </w:r>
      <w:r>
        <w:rPr>
          <w:rFonts w:hint="eastAsia" w:ascii="宋体" w:hAnsi="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甲方</w:t>
      </w:r>
      <w:r>
        <w:rPr>
          <w:rFonts w:hint="eastAsia" w:ascii="宋体" w:hAnsi="宋体" w:cs="宋体"/>
          <w:b/>
          <w:bCs/>
          <w:color w:val="000000"/>
          <w:sz w:val="21"/>
          <w:szCs w:val="21"/>
          <w:highlight w:val="none"/>
          <w:lang w:eastAsia="zh-CN"/>
        </w:rPr>
        <w:t xml:space="preserve">支付</w:t>
      </w:r>
      <w:r>
        <w:rPr>
          <w:rFonts w:hint="eastAsia" w:ascii="宋体" w:hAnsi="宋体" w:eastAsia="宋体" w:cs="宋体"/>
          <w:b/>
          <w:bCs/>
          <w:color w:val="000000"/>
          <w:sz w:val="21"/>
          <w:szCs w:val="21"/>
          <w:highlight w:val="none"/>
        </w:rPr>
        <w:t xml:space="preserve">合同价款的10%</w:t>
      </w:r>
      <w:r>
        <w:rPr>
          <w:rFonts w:hint="eastAsia" w:ascii="宋体" w:hAnsi="宋体" w:cs="宋体"/>
          <w:b/>
          <w:bCs/>
          <w:color w:val="000000"/>
          <w:sz w:val="21"/>
          <w:szCs w:val="21"/>
          <w:highlight w:val="none"/>
          <w:lang w:eastAsia="zh-CN"/>
        </w:rPr>
        <w:t xml:space="preserve">预付款</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eastAsia="zh-Hans"/>
        </w:rPr>
        <w:t xml:space="preserve">服务</w:t>
      </w:r>
      <w:r>
        <w:rPr>
          <w:rFonts w:hint="eastAsia" w:ascii="宋体" w:hAnsi="宋体" w:cs="宋体"/>
          <w:b/>
          <w:bCs/>
          <w:color w:val="000000"/>
          <w:sz w:val="21"/>
          <w:szCs w:val="21"/>
          <w:highlight w:val="none"/>
          <w:lang w:eastAsia="zh-CN"/>
        </w:rPr>
        <w:t xml:space="preserve">内容符合合同约定条件的</w:t>
      </w:r>
      <w:r>
        <w:rPr>
          <w:rFonts w:hint="eastAsia" w:ascii="宋体" w:hAnsi="宋体" w:eastAsia="宋体" w:cs="宋体"/>
          <w:b/>
          <w:bCs/>
          <w:color w:val="000000"/>
          <w:sz w:val="21"/>
          <w:szCs w:val="21"/>
          <w:highlight w:val="none"/>
        </w:rPr>
        <w:t xml:space="preserve">实行月度考核</w:t>
      </w:r>
      <w:r>
        <w:rPr>
          <w:rFonts w:hint="eastAsia" w:ascii="宋体" w:hAnsi="宋体" w:cs="宋体"/>
          <w:b/>
          <w:bCs/>
          <w:color w:val="000000"/>
          <w:sz w:val="21"/>
          <w:szCs w:val="21"/>
          <w:highlight w:val="none"/>
          <w:lang w:eastAsia="zh-CN"/>
        </w:rPr>
        <w:t xml:space="preserve">，根据考核结果</w:t>
      </w:r>
      <w:r>
        <w:rPr>
          <w:rFonts w:hint="eastAsia" w:ascii="宋体" w:hAnsi="宋体" w:eastAsia="宋体" w:cs="宋体"/>
          <w:b/>
          <w:bCs/>
          <w:color w:val="000000"/>
          <w:sz w:val="21"/>
          <w:szCs w:val="21"/>
          <w:highlight w:val="none"/>
        </w:rPr>
        <w:t xml:space="preserve">结算</w:t>
      </w:r>
      <w:r>
        <w:rPr>
          <w:rFonts w:hint="eastAsia" w:ascii="宋体" w:hAnsi="宋体" w:cs="宋体"/>
          <w:b/>
          <w:bCs/>
          <w:color w:val="000000"/>
          <w:sz w:val="21"/>
          <w:szCs w:val="21"/>
          <w:highlight w:val="none"/>
          <w:lang w:eastAsia="zh-CN"/>
        </w:rPr>
        <w:t xml:space="preserve">，按季度付款；</w:t>
      </w:r>
      <w:r>
        <w:rPr>
          <w:rFonts w:hint="eastAsia" w:ascii="宋体" w:hAnsi="宋体" w:eastAsia="宋体" w:cs="宋体"/>
          <w:b/>
          <w:bCs/>
          <w:color w:val="000000"/>
          <w:sz w:val="21"/>
          <w:szCs w:val="21"/>
          <w:highlight w:val="none"/>
          <w:lang w:eastAsia="zh-Hans"/>
        </w:rPr>
        <w:t xml:space="preserve">每</w:t>
      </w:r>
      <w:r>
        <w:rPr>
          <w:rFonts w:hint="eastAsia" w:ascii="宋体" w:hAnsi="宋体" w:cs="宋体"/>
          <w:b/>
          <w:bCs/>
          <w:color w:val="000000"/>
          <w:sz w:val="21"/>
          <w:szCs w:val="21"/>
          <w:highlight w:val="none"/>
          <w:lang w:eastAsia="zh-CN"/>
        </w:rPr>
        <w:t xml:space="preserve">季度第一个</w:t>
      </w:r>
      <w:r>
        <w:rPr>
          <w:rFonts w:hint="eastAsia" w:ascii="宋体" w:hAnsi="宋体" w:eastAsia="宋体" w:cs="宋体"/>
          <w:b/>
          <w:bCs/>
          <w:color w:val="000000"/>
          <w:sz w:val="21"/>
          <w:szCs w:val="21"/>
          <w:highlight w:val="none"/>
          <w:lang w:eastAsia="zh-Hans"/>
        </w:rPr>
        <w:t xml:space="preserve">月10号前乙方向甲方开具发票，甲方自收到发票</w:t>
      </w:r>
      <w:r>
        <w:rPr>
          <w:rFonts w:hint="eastAsia" w:ascii="宋体" w:hAnsi="宋体" w:eastAsia="宋体" w:cs="宋体"/>
          <w:b/>
          <w:bCs/>
          <w:color w:val="000000"/>
          <w:sz w:val="21"/>
          <w:szCs w:val="21"/>
          <w:highlight w:val="none"/>
        </w:rPr>
        <w:t xml:space="preserve">后</w:t>
      </w:r>
      <w:r>
        <w:rPr>
          <w:rFonts w:hint="eastAsia" w:ascii="宋体" w:hAnsi="宋体" w:eastAsia="宋体" w:cs="宋体"/>
          <w:b/>
          <w:bCs/>
          <w:color w:val="000000"/>
          <w:sz w:val="21"/>
          <w:szCs w:val="21"/>
          <w:highlight w:val="none"/>
          <w:lang w:eastAsia="zh-Hans"/>
        </w:rPr>
        <w:t xml:space="preserve">15号前支付</w:t>
      </w:r>
      <w:r>
        <w:rPr>
          <w:rFonts w:hint="eastAsia" w:ascii="宋体" w:hAnsi="宋体" w:eastAsia="宋体" w:cs="宋体"/>
          <w:b/>
          <w:bCs/>
          <w:color w:val="000000"/>
          <w:sz w:val="21"/>
          <w:szCs w:val="21"/>
          <w:highlight w:val="none"/>
        </w:rPr>
        <w:t xml:space="preserve">上</w:t>
      </w:r>
      <w:r>
        <w:rPr>
          <w:rFonts w:hint="eastAsia" w:ascii="宋体" w:hAnsi="宋体" w:cs="宋体"/>
          <w:b/>
          <w:bCs/>
          <w:color w:val="000000"/>
          <w:sz w:val="21"/>
          <w:szCs w:val="21"/>
          <w:highlight w:val="none"/>
          <w:lang w:eastAsia="zh-CN"/>
        </w:rPr>
        <w:t xml:space="preserve">季度</w:t>
      </w:r>
      <w:r>
        <w:rPr>
          <w:rFonts w:hint="eastAsia" w:ascii="宋体" w:hAnsi="宋体" w:eastAsia="宋体" w:cs="宋体"/>
          <w:b/>
          <w:bCs/>
          <w:color w:val="000000"/>
          <w:sz w:val="21"/>
          <w:szCs w:val="21"/>
          <w:highlight w:val="none"/>
        </w:rPr>
        <w:t xml:space="preserve">服务款</w:t>
      </w:r>
      <w:r>
        <w:rPr>
          <w:rFonts w:hint="eastAsia" w:ascii="宋体" w:hAnsi="宋体" w:eastAsia="宋体" w:cs="宋体"/>
          <w:b/>
          <w:bCs/>
          <w:color w:val="000000"/>
          <w:sz w:val="21"/>
          <w:szCs w:val="21"/>
          <w:highlight w:val="none"/>
          <w:lang w:eastAsia="zh-Hans"/>
        </w:rPr>
        <w:t xml:space="preserve">。</w:t>
      </w:r>
      <w:r>
        <w:rPr>
          <w:rFonts w:hint="eastAsia" w:ascii="宋体" w:hAnsi="宋体" w:eastAsia="宋体" w:cs="宋体"/>
          <w:b/>
          <w:bCs/>
          <w:color w:val="000000"/>
          <w:sz w:val="21"/>
          <w:szCs w:val="21"/>
          <w:highlight w:val="none"/>
        </w:rPr>
        <w:t xml:space="preserve">结算时扣除预付款，扣完为止。</w:t>
      </w:r>
      <w:r/>
    </w:p>
    <w:p>
      <w:pPr>
        <w:ind w:firstLine="422"/>
        <w:keepLines w:val="0"/>
        <w:keepNext w:val="0"/>
        <w:pageBreakBefore w:val="0"/>
        <w:spacing w:line="360" w:lineRule="auto"/>
        <w:shd w:val="clear" w:color="auto"/>
        <w:widowControl w:val="off"/>
        <w:rPr>
          <w:rFonts w:hint="eastAsia" w:ascii="Times New Roman" w:hAnsi="Times New Roman" w:eastAsia="宋体" w:cs="宋体"/>
          <w:b/>
          <w:color w:val="000000"/>
          <w:sz w:val="21"/>
          <w:szCs w:val="21"/>
          <w:highlight w:val="none"/>
        </w:rPr>
      </w:pPr>
      <w:r>
        <w:rPr>
          <w:rFonts w:hint="eastAsia" w:ascii="Times New Roman" w:hAnsi="Times New Roman" w:eastAsia="宋体" w:cs="宋体"/>
          <w:b/>
          <w:color w:val="000000"/>
          <w:sz w:val="21"/>
          <w:szCs w:val="21"/>
          <w:highlight w:val="none"/>
        </w:rPr>
        <w:t xml:space="preserve">九、税费</w:t>
      </w:r>
      <w:r/>
    </w:p>
    <w:p>
      <w:pPr>
        <w:ind w:firstLine="420"/>
        <w:keepLines w:val="0"/>
        <w:keepNext w:val="0"/>
        <w:pageBreakBefore w:val="0"/>
        <w:spacing w:line="360" w:lineRule="auto"/>
        <w:shd w:val="clear" w:color="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9.1本合同执行中相关的一切税费均由乙方负担。</w:t>
      </w:r>
      <w:r/>
    </w:p>
    <w:p>
      <w:pPr>
        <w:ind w:firstLine="422"/>
        <w:keepLines w:val="0"/>
        <w:keepNext w:val="0"/>
        <w:pageBreakBefore w:val="0"/>
        <w:spacing w:line="360" w:lineRule="auto"/>
        <w:shd w:val="clear" w:color="auto"/>
        <w:widowControl w:val="off"/>
        <w:rPr>
          <w:rFonts w:hint="eastAsia" w:ascii="Times New Roman" w:hAnsi="Times New Roman" w:eastAsia="宋体" w:cs="宋体"/>
          <w:b/>
          <w:color w:val="000000"/>
          <w:sz w:val="21"/>
          <w:szCs w:val="21"/>
          <w:highlight w:val="none"/>
          <w:lang w:eastAsia="zh-CN"/>
        </w:rPr>
      </w:pPr>
      <w:r>
        <w:rPr>
          <w:rFonts w:hint="eastAsia" w:ascii="Times New Roman" w:hAnsi="Times New Roman" w:eastAsia="宋体" w:cs="宋体"/>
          <w:b/>
          <w:color w:val="000000"/>
          <w:sz w:val="21"/>
          <w:szCs w:val="21"/>
          <w:highlight w:val="none"/>
          <w:lang w:eastAsia="zh-CN"/>
        </w:rPr>
        <w:t xml:space="preserve">十、所有人员工作期间及上下班途中的安全</w:t>
      </w:r>
      <w:r>
        <w:rPr>
          <w:rFonts w:hint="eastAsia" w:ascii="Times New Roman" w:hAnsi="Times New Roman" w:cs="宋体"/>
          <w:b/>
          <w:color w:val="000000"/>
          <w:sz w:val="21"/>
          <w:szCs w:val="21"/>
          <w:highlight w:val="none"/>
          <w:lang w:eastAsia="zh-CN"/>
        </w:rPr>
        <w:t xml:space="preserve">问题</w:t>
      </w:r>
      <w:r>
        <w:rPr>
          <w:rFonts w:hint="eastAsia" w:ascii="Times New Roman" w:hAnsi="Times New Roman" w:eastAsia="宋体" w:cs="宋体"/>
          <w:b/>
          <w:color w:val="000000"/>
          <w:sz w:val="21"/>
          <w:szCs w:val="21"/>
          <w:highlight w:val="none"/>
          <w:lang w:eastAsia="zh-CN"/>
        </w:rPr>
        <w:t xml:space="preserve">均由乙方承担</w:t>
      </w:r>
      <w:r>
        <w:rPr>
          <w:rFonts w:hint="eastAsia" w:ascii="Times New Roman" w:hAnsi="Times New Roman" w:cs="宋体"/>
          <w:b/>
          <w:color w:val="000000"/>
          <w:sz w:val="21"/>
          <w:szCs w:val="21"/>
          <w:highlight w:val="none"/>
          <w:lang w:eastAsia="zh-CN"/>
        </w:rPr>
        <w:t xml:space="preserve">。</w:t>
      </w:r>
      <w:r/>
    </w:p>
    <w:p>
      <w:pPr>
        <w:pStyle w:val="1194"/>
        <w:numPr>
          <w:ilvl w:val="0"/>
          <w:numId w:val="0"/>
        </w:numPr>
        <w:ind w:firstLine="422"/>
        <w:keepLines w:val="0"/>
        <w:keepNext w:val="0"/>
        <w:pageBreakBefore w:val="0"/>
        <w:spacing w:line="360" w:lineRule="auto"/>
        <w:shd w:val="clear" w:color="auto"/>
        <w:widowControl w:val="off"/>
        <w:rPr>
          <w:rFonts w:hint="eastAsia" w:ascii="Times New Roman" w:hAnsi="Times New Roman" w:eastAsia="宋体" w:cs="宋体"/>
          <w:b/>
          <w:color w:val="000000"/>
          <w:sz w:val="21"/>
          <w:szCs w:val="21"/>
          <w:highlight w:val="none"/>
        </w:rPr>
      </w:pPr>
      <w:r>
        <w:rPr>
          <w:rFonts w:hint="eastAsia" w:ascii="Times New Roman" w:hAnsi="Times New Roman" w:eastAsia="宋体" w:cs="宋体"/>
          <w:b/>
          <w:color w:val="000000"/>
          <w:sz w:val="21"/>
          <w:szCs w:val="21"/>
          <w:highlight w:val="none"/>
          <w:lang w:val="en-US" w:eastAsia="zh-CN" w:bidi="ar-SA"/>
        </w:rPr>
        <w:t xml:space="preserve">十</w:t>
      </w:r>
      <w:r>
        <w:rPr>
          <w:rFonts w:hint="eastAsia" w:ascii="Times New Roman" w:hAnsi="Times New Roman" w:cs="宋体"/>
          <w:b/>
          <w:color w:val="000000"/>
          <w:sz w:val="21"/>
          <w:szCs w:val="21"/>
          <w:highlight w:val="none"/>
          <w:lang w:val="en-US" w:eastAsia="zh-CN" w:bidi="ar-SA"/>
        </w:rPr>
        <w:t xml:space="preserve">一</w:t>
      </w:r>
      <w:r>
        <w:rPr>
          <w:rFonts w:hint="eastAsia" w:ascii="Times New Roman" w:hAnsi="Times New Roman" w:eastAsia="宋体" w:cs="宋体"/>
          <w:b/>
          <w:color w:val="000000"/>
          <w:sz w:val="21"/>
          <w:szCs w:val="21"/>
          <w:highlight w:val="none"/>
          <w:lang w:val="en-US" w:eastAsia="zh-CN" w:bidi="ar-SA"/>
        </w:rPr>
        <w:t xml:space="preserve">、</w:t>
      </w:r>
      <w:r>
        <w:rPr>
          <w:rFonts w:hint="eastAsia" w:ascii="Times New Roman" w:hAnsi="Times New Roman" w:eastAsia="宋体" w:cs="宋体"/>
          <w:b/>
          <w:color w:val="000000"/>
          <w:sz w:val="21"/>
          <w:szCs w:val="21"/>
          <w:highlight w:val="none"/>
        </w:rPr>
        <w:t xml:space="preserve">项目验收</w:t>
      </w:r>
      <w:r/>
    </w:p>
    <w:p>
      <w:pPr>
        <w:pStyle w:val="1194"/>
        <w:numPr>
          <w:ilvl w:val="0"/>
          <w:numId w:val="0"/>
        </w:numPr>
        <w:ind w:firstLine="420"/>
        <w:keepLines w:val="0"/>
        <w:keepNext w:val="0"/>
        <w:pageBreakBefore w:val="0"/>
        <w:spacing w:line="360" w:lineRule="auto"/>
        <w:shd w:val="clear" w:color="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w:t>
      </w:r>
      <w:r>
        <w:rPr>
          <w:rFonts w:hint="eastAsia" w:ascii="Times New Roman" w:hAnsi="Times New Roman" w:cs="宋体"/>
          <w:color w:val="000000"/>
          <w:sz w:val="21"/>
          <w:szCs w:val="21"/>
          <w:highlight w:val="none"/>
          <w:lang w:val="en-US" w:eastAsia="zh-CN"/>
        </w:rPr>
        <w:t xml:space="preserve">1</w:t>
      </w:r>
      <w:r>
        <w:rPr>
          <w:rFonts w:hint="eastAsia" w:ascii="Times New Roman" w:hAnsi="Times New Roman" w:eastAsia="宋体" w:cs="宋体"/>
          <w:color w:val="000000"/>
          <w:sz w:val="21"/>
          <w:szCs w:val="21"/>
          <w:highlight w:val="none"/>
        </w:rPr>
        <w:t xml:space="preserve">.1 甲方依法组织履约验收工作。</w:t>
      </w:r>
      <w:r/>
    </w:p>
    <w:p>
      <w:pPr>
        <w:pStyle w:val="1194"/>
        <w:ind w:firstLine="420"/>
        <w:keepLines w:val="0"/>
        <w:keepNext w:val="0"/>
        <w:pageBreakBefore w:val="0"/>
        <w:spacing w:line="360" w:lineRule="auto"/>
        <w:shd w:val="clear" w:color="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w:t>
      </w:r>
      <w:r>
        <w:rPr>
          <w:rFonts w:hint="eastAsia" w:ascii="Times New Roman" w:hAnsi="Times New Roman" w:cs="宋体"/>
          <w:color w:val="000000"/>
          <w:sz w:val="21"/>
          <w:szCs w:val="21"/>
          <w:highlight w:val="none"/>
          <w:lang w:val="en-US" w:eastAsia="zh-CN"/>
        </w:rPr>
        <w:t xml:space="preserve">1</w:t>
      </w:r>
      <w:r>
        <w:rPr>
          <w:rFonts w:hint="eastAsia" w:ascii="Times New Roman" w:hAnsi="Times New Roman" w:eastAsia="宋体" w:cs="宋体"/>
          <w:color w:val="000000"/>
          <w:sz w:val="21"/>
          <w:szCs w:val="21"/>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194"/>
        <w:ind w:firstLine="420"/>
        <w:keepLines w:val="0"/>
        <w:keepNext w:val="0"/>
        <w:pageBreakBefore w:val="0"/>
        <w:spacing w:line="360" w:lineRule="auto"/>
        <w:shd w:val="clear" w:color="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w:t>
      </w:r>
      <w:r>
        <w:rPr>
          <w:rFonts w:hint="eastAsia" w:ascii="Times New Roman" w:hAnsi="Times New Roman" w:cs="宋体"/>
          <w:color w:val="000000"/>
          <w:sz w:val="21"/>
          <w:szCs w:val="21"/>
          <w:highlight w:val="none"/>
          <w:lang w:val="en-US" w:eastAsia="zh-CN"/>
        </w:rPr>
        <w:t xml:space="preserve">1</w:t>
      </w:r>
      <w:r>
        <w:rPr>
          <w:rFonts w:hint="eastAsia" w:ascii="Times New Roman" w:hAnsi="Times New Roman" w:eastAsia="宋体" w:cs="宋体"/>
          <w:color w:val="000000"/>
          <w:sz w:val="21"/>
          <w:szCs w:val="21"/>
          <w:highlight w:val="none"/>
        </w:rPr>
        <w:t xml:space="preserve">.3 对于实际使用人和甲方分离的项目，甲方邀请实际使用人参与验收。</w:t>
      </w:r>
      <w:r/>
    </w:p>
    <w:p>
      <w:pPr>
        <w:pStyle w:val="1194"/>
        <w:ind w:firstLine="420"/>
        <w:keepLines w:val="0"/>
        <w:keepNext w:val="0"/>
        <w:pageBreakBefore w:val="0"/>
        <w:spacing w:line="360" w:lineRule="auto"/>
        <w:shd w:val="clear" w:color="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w:t>
      </w:r>
      <w:r>
        <w:rPr>
          <w:rFonts w:hint="eastAsia" w:ascii="Times New Roman" w:hAnsi="Times New Roman" w:cs="宋体"/>
          <w:color w:val="000000"/>
          <w:sz w:val="21"/>
          <w:szCs w:val="21"/>
          <w:highlight w:val="none"/>
          <w:lang w:val="en-US" w:eastAsia="zh-CN"/>
        </w:rPr>
        <w:t xml:space="preserve">1</w:t>
      </w:r>
      <w:r>
        <w:rPr>
          <w:rFonts w:hint="eastAsia" w:ascii="Times New Roman" w:hAnsi="Times New Roman" w:eastAsia="宋体" w:cs="宋体"/>
          <w:color w:val="000000"/>
          <w:sz w:val="21"/>
          <w:szCs w:val="21"/>
          <w:highlight w:val="none"/>
        </w:rPr>
        <w:t xml:space="preserve">.4 如有必要，甲方邀请参加本项目的其他供应商或第三方专业机构及专家参与验收，相关意见将作为验收书的参考资料。</w:t>
      </w:r>
      <w:r/>
    </w:p>
    <w:p>
      <w:pPr>
        <w:pStyle w:val="1194"/>
        <w:ind w:firstLine="420"/>
        <w:keepLines w:val="0"/>
        <w:keepNext w:val="0"/>
        <w:pageBreakBefore w:val="0"/>
        <w:spacing w:line="360" w:lineRule="auto"/>
        <w:shd w:val="clear" w:color="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w:t>
      </w:r>
      <w:r>
        <w:rPr>
          <w:rFonts w:hint="eastAsia" w:ascii="Times New Roman" w:hAnsi="Times New Roman" w:cs="宋体"/>
          <w:color w:val="000000"/>
          <w:sz w:val="21"/>
          <w:szCs w:val="21"/>
          <w:highlight w:val="none"/>
          <w:lang w:val="en-US" w:eastAsia="zh-CN"/>
        </w:rPr>
        <w:t xml:space="preserve">1</w:t>
      </w:r>
      <w:r>
        <w:rPr>
          <w:rFonts w:hint="eastAsia" w:ascii="Times New Roman" w:hAnsi="Times New Roman" w:eastAsia="宋体" w:cs="宋体"/>
          <w:color w:val="000000"/>
          <w:sz w:val="21"/>
          <w:szCs w:val="21"/>
          <w:highlight w:val="none"/>
        </w:rPr>
        <w:t xml:space="preserve">.5 甲方成立验收小组，按照采购合同的约定对乙方的履约情况进行验收。验收时,甲方按照采购合同的约定对每一项技术、服务、安全标准的履约情况</w:t>
      </w:r>
      <w:r>
        <w:rPr>
          <w:rFonts w:hint="eastAsia" w:ascii="Times New Roman" w:hAnsi="Times New Roman" w:cs="宋体"/>
          <w:color w:val="000000"/>
          <w:sz w:val="21"/>
          <w:szCs w:val="21"/>
          <w:highlight w:val="none"/>
          <w:lang w:eastAsia="zh-CN"/>
        </w:rPr>
        <w:t xml:space="preserve">以及每位人员近三个月内任意一个月社保证明</w:t>
      </w:r>
      <w:r>
        <w:rPr>
          <w:rFonts w:hint="eastAsia" w:ascii="Times New Roman" w:hAnsi="Times New Roman" w:eastAsia="宋体" w:cs="宋体"/>
          <w:color w:val="000000"/>
          <w:sz w:val="21"/>
          <w:szCs w:val="21"/>
          <w:highlight w:val="none"/>
        </w:rPr>
        <w:t xml:space="preserve">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194"/>
        <w:ind w:firstLine="420"/>
        <w:keepLines w:val="0"/>
        <w:keepNext w:val="0"/>
        <w:pageBreakBefore w:val="0"/>
        <w:spacing w:line="360" w:lineRule="auto"/>
        <w:shd w:val="clear" w:color="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w:t>
      </w:r>
      <w:r>
        <w:rPr>
          <w:rFonts w:hint="eastAsia" w:ascii="Times New Roman" w:hAnsi="Times New Roman" w:cs="宋体"/>
          <w:color w:val="000000"/>
          <w:sz w:val="21"/>
          <w:szCs w:val="21"/>
          <w:highlight w:val="none"/>
          <w:lang w:val="en-US" w:eastAsia="zh-CN"/>
        </w:rPr>
        <w:t xml:space="preserve">1</w:t>
      </w:r>
      <w:r>
        <w:rPr>
          <w:rFonts w:hint="eastAsia" w:ascii="Times New Roman" w:hAnsi="Times New Roman" w:eastAsia="宋体" w:cs="宋体"/>
          <w:color w:val="000000"/>
          <w:sz w:val="21"/>
          <w:szCs w:val="21"/>
          <w:highlight w:val="none"/>
        </w:rPr>
        <w:t xml:space="preserve">.6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194"/>
        <w:ind w:firstLine="422"/>
        <w:keepLines w:val="0"/>
        <w:keepNext w:val="0"/>
        <w:pageBreakBefore w:val="0"/>
        <w:spacing w:line="360" w:lineRule="auto"/>
        <w:shd w:val="clear" w:color="auto"/>
        <w:widowControl w:val="off"/>
        <w:rPr>
          <w:rFonts w:hint="eastAsia" w:ascii="Times New Roman" w:hAnsi="Times New Roman" w:eastAsia="宋体" w:cs="宋体"/>
          <w:b/>
          <w:color w:val="000000"/>
          <w:sz w:val="21"/>
          <w:szCs w:val="21"/>
          <w:highlight w:val="none"/>
        </w:rPr>
      </w:pPr>
      <w:r>
        <w:rPr>
          <w:rFonts w:hint="eastAsia" w:ascii="Times New Roman" w:hAnsi="Times New Roman" w:eastAsia="宋体" w:cs="宋体"/>
          <w:b/>
          <w:color w:val="000000"/>
          <w:sz w:val="21"/>
          <w:szCs w:val="21"/>
          <w:highlight w:val="none"/>
        </w:rPr>
        <w:t xml:space="preserve">十</w:t>
      </w:r>
      <w:r>
        <w:rPr>
          <w:rFonts w:hint="eastAsia" w:ascii="Times New Roman" w:hAnsi="Times New Roman" w:cs="宋体"/>
          <w:b/>
          <w:color w:val="000000"/>
          <w:sz w:val="21"/>
          <w:szCs w:val="21"/>
          <w:highlight w:val="none"/>
          <w:lang w:eastAsia="zh-CN"/>
        </w:rPr>
        <w:t xml:space="preserve">二</w:t>
      </w:r>
      <w:r>
        <w:rPr>
          <w:rFonts w:hint="eastAsia" w:ascii="Times New Roman" w:hAnsi="Times New Roman" w:eastAsia="宋体" w:cs="宋体"/>
          <w:b/>
          <w:color w:val="000000"/>
          <w:sz w:val="21"/>
          <w:szCs w:val="21"/>
          <w:highlight w:val="none"/>
        </w:rPr>
        <w:t xml:space="preserve">、违约责任</w:t>
      </w:r>
      <w:r/>
    </w:p>
    <w:p>
      <w:pPr>
        <w:pStyle w:val="1194"/>
        <w:ind w:firstLine="420"/>
        <w:keepLines w:val="0"/>
        <w:keepNext w:val="0"/>
        <w:pageBreakBefore w:val="0"/>
        <w:spacing w:line="360" w:lineRule="auto"/>
        <w:shd w:val="clear" w:color="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w:t>
      </w:r>
      <w:r>
        <w:rPr>
          <w:rFonts w:hint="eastAsia" w:ascii="Times New Roman" w:hAnsi="Times New Roman" w:cs="宋体"/>
          <w:color w:val="000000"/>
          <w:sz w:val="21"/>
          <w:szCs w:val="21"/>
          <w:highlight w:val="none"/>
          <w:lang w:val="en-US" w:eastAsia="zh-CN"/>
        </w:rPr>
        <w:t xml:space="preserve">2</w:t>
      </w:r>
      <w:r>
        <w:rPr>
          <w:rFonts w:hint="eastAsia" w:ascii="Times New Roman" w:hAnsi="Times New Roman" w:eastAsia="宋体" w:cs="宋体"/>
          <w:color w:val="000000"/>
          <w:sz w:val="21"/>
          <w:szCs w:val="21"/>
          <w:highlight w:val="none"/>
        </w:rPr>
        <w:t xml:space="preserve">.1 甲方无正当理由拒绝接受乙方提供服务的，甲方向乙方偿付拒绝接受服务合同价款总值</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的违约金。</w:t>
      </w:r>
      <w:r/>
    </w:p>
    <w:p>
      <w:pPr>
        <w:pStyle w:val="1194"/>
        <w:ind w:firstLine="420"/>
        <w:keepLines w:val="0"/>
        <w:keepNext w:val="0"/>
        <w:pageBreakBefore w:val="0"/>
        <w:spacing w:line="360" w:lineRule="auto"/>
        <w:shd w:val="clear" w:color="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w:t>
      </w:r>
      <w:r>
        <w:rPr>
          <w:rFonts w:hint="eastAsia" w:ascii="Times New Roman" w:hAnsi="Times New Roman" w:cs="宋体"/>
          <w:color w:val="000000"/>
          <w:sz w:val="21"/>
          <w:szCs w:val="21"/>
          <w:highlight w:val="none"/>
          <w:lang w:val="en-US" w:eastAsia="zh-CN"/>
        </w:rPr>
        <w:t xml:space="preserve">2</w:t>
      </w:r>
      <w:r>
        <w:rPr>
          <w:rFonts w:hint="eastAsia" w:ascii="Times New Roman" w:hAnsi="Times New Roman" w:eastAsia="宋体" w:cs="宋体"/>
          <w:color w:val="000000"/>
          <w:sz w:val="21"/>
          <w:szCs w:val="21"/>
          <w:highlight w:val="none"/>
        </w:rPr>
        <w:t xml:space="preserve">.2 甲方无故逾期验收和办理合同款项支付手续的,甲方应按逾期付款总额</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每日向乙方支付违约金。</w:t>
      </w:r>
      <w:r/>
    </w:p>
    <w:p>
      <w:pPr>
        <w:pStyle w:val="1194"/>
        <w:ind w:firstLine="420"/>
        <w:keepLines w:val="0"/>
        <w:keepNext w:val="0"/>
        <w:pageBreakBefore w:val="0"/>
        <w:spacing w:line="360" w:lineRule="auto"/>
        <w:shd w:val="clear" w:color="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w:t>
      </w:r>
      <w:r>
        <w:rPr>
          <w:rFonts w:hint="eastAsia" w:ascii="Times New Roman" w:hAnsi="Times New Roman" w:cs="宋体"/>
          <w:color w:val="000000"/>
          <w:sz w:val="21"/>
          <w:szCs w:val="21"/>
          <w:highlight w:val="none"/>
          <w:lang w:val="en-US" w:eastAsia="zh-CN"/>
        </w:rPr>
        <w:t xml:space="preserve">2</w:t>
      </w:r>
      <w:r>
        <w:rPr>
          <w:rFonts w:hint="eastAsia" w:ascii="Times New Roman" w:hAnsi="Times New Roman" w:eastAsia="宋体" w:cs="宋体"/>
          <w:color w:val="000000"/>
          <w:sz w:val="21"/>
          <w:szCs w:val="21"/>
          <w:highlight w:val="none"/>
        </w:rPr>
        <w:t xml:space="preserve">.3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的违约金，如造成甲方损失超过违约金的，超出部分由乙方继续承担赔偿责任。 </w:t>
      </w:r>
      <w:r/>
    </w:p>
    <w:p>
      <w:pPr>
        <w:pStyle w:val="1194"/>
        <w:ind w:firstLine="420"/>
        <w:keepLines w:val="0"/>
        <w:keepNext w:val="0"/>
        <w:pageBreakBefore w:val="0"/>
        <w:spacing w:line="360" w:lineRule="auto"/>
        <w:shd w:val="clear" w:color="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w:t>
      </w:r>
      <w:r>
        <w:rPr>
          <w:rFonts w:hint="eastAsia" w:ascii="Times New Roman" w:hAnsi="Times New Roman" w:cs="宋体"/>
          <w:color w:val="000000"/>
          <w:sz w:val="21"/>
          <w:szCs w:val="21"/>
          <w:highlight w:val="none"/>
          <w:lang w:val="en-US" w:eastAsia="zh-CN"/>
        </w:rPr>
        <w:t xml:space="preserve">2</w:t>
      </w:r>
      <w:r>
        <w:rPr>
          <w:rFonts w:hint="eastAsia" w:ascii="Times New Roman" w:hAnsi="Times New Roman" w:eastAsia="宋体" w:cs="宋体"/>
          <w:color w:val="000000"/>
          <w:sz w:val="21"/>
          <w:szCs w:val="21"/>
          <w:highlight w:val="none"/>
        </w:rPr>
        <w:t xml:space="preserve">.4 乙方所提供服务的标准不符合合同规定</w:t>
      </w:r>
      <w:r>
        <w:rPr>
          <w:rFonts w:hint="eastAsia" w:ascii="Times New Roman" w:hAnsi="Times New Roman" w:cs="宋体"/>
          <w:color w:val="000000"/>
          <w:sz w:val="21"/>
          <w:szCs w:val="21"/>
          <w:highlight w:val="none"/>
          <w:lang w:eastAsia="zh-CN"/>
        </w:rPr>
        <w:t xml:space="preserve">以及</w:t>
      </w:r>
      <w:r>
        <w:rPr>
          <w:rFonts w:hint="eastAsia" w:ascii="Times New Roman" w:hAnsi="Times New Roman" w:eastAsia="宋体" w:cs="宋体"/>
          <w:color w:val="000000"/>
          <w:sz w:val="21"/>
          <w:szCs w:val="21"/>
          <w:highlight w:val="none"/>
        </w:rPr>
        <w:t xml:space="preserve">招标文件规定标准的，甲方有权拒绝接受服务，并可单方面解除合同。</w:t>
      </w:r>
      <w:r/>
    </w:p>
    <w:p>
      <w:pPr>
        <w:pStyle w:val="1194"/>
        <w:ind w:firstLine="420"/>
        <w:keepLines w:val="0"/>
        <w:keepNext w:val="0"/>
        <w:pageBreakBefore w:val="0"/>
        <w:spacing w:line="360" w:lineRule="auto"/>
        <w:shd w:val="clear" w:color="auto"/>
        <w:widowControl w:val="off"/>
        <w:rPr>
          <w:rFonts w:hint="default" w:ascii="Times New Roman" w:hAnsi="Times New Roman" w:eastAsia="宋体" w:cs="宋体"/>
          <w:color w:val="000000"/>
          <w:sz w:val="21"/>
          <w:szCs w:val="21"/>
          <w:highlight w:val="none"/>
          <w:lang w:val="en-US" w:eastAsia="zh-CN"/>
        </w:rPr>
      </w:pPr>
      <w:r>
        <w:rPr>
          <w:rFonts w:hint="eastAsia" w:ascii="Times New Roman" w:hAnsi="Times New Roman" w:cs="宋体"/>
          <w:color w:val="000000"/>
          <w:sz w:val="21"/>
          <w:szCs w:val="21"/>
          <w:highlight w:val="none"/>
          <w:lang w:val="en-US" w:eastAsia="zh-CN"/>
        </w:rPr>
        <w:t xml:space="preserve">12.5乙方在服务过程中考核不合格的，有一次整改机会；如整改不到位的，甲方有权随时终止合同。</w:t>
      </w:r>
      <w:r/>
    </w:p>
    <w:p>
      <w:pPr>
        <w:pStyle w:val="1194"/>
        <w:ind w:firstLine="422"/>
        <w:keepLines w:val="0"/>
        <w:keepNext w:val="0"/>
        <w:pageBreakBefore w:val="0"/>
        <w:spacing w:line="360" w:lineRule="auto"/>
        <w:shd w:val="clear" w:color="auto"/>
        <w:widowControl w:val="off"/>
        <w:rPr>
          <w:rFonts w:hint="eastAsia" w:ascii="Times New Roman" w:hAnsi="Times New Roman" w:eastAsia="宋体" w:cs="宋体"/>
          <w:b/>
          <w:color w:val="000000"/>
          <w:sz w:val="21"/>
          <w:szCs w:val="21"/>
          <w:highlight w:val="none"/>
        </w:rPr>
      </w:pPr>
      <w:r>
        <w:rPr>
          <w:rFonts w:hint="eastAsia" w:ascii="Times New Roman" w:hAnsi="Times New Roman" w:eastAsia="宋体" w:cs="宋体"/>
          <w:b/>
          <w:color w:val="000000"/>
          <w:sz w:val="21"/>
          <w:szCs w:val="21"/>
          <w:highlight w:val="none"/>
        </w:rPr>
        <w:t xml:space="preserve">十</w:t>
      </w:r>
      <w:r>
        <w:rPr>
          <w:rFonts w:hint="eastAsia" w:ascii="Times New Roman" w:hAnsi="Times New Roman" w:cs="宋体"/>
          <w:b/>
          <w:color w:val="000000"/>
          <w:sz w:val="21"/>
          <w:szCs w:val="21"/>
          <w:highlight w:val="none"/>
          <w:lang w:eastAsia="zh-CN"/>
        </w:rPr>
        <w:t xml:space="preserve">三</w:t>
      </w:r>
      <w:r>
        <w:rPr>
          <w:rFonts w:hint="eastAsia" w:ascii="Times New Roman" w:hAnsi="Times New Roman" w:eastAsia="宋体" w:cs="宋体"/>
          <w:b/>
          <w:color w:val="000000"/>
          <w:sz w:val="21"/>
          <w:szCs w:val="21"/>
          <w:highlight w:val="none"/>
        </w:rPr>
        <w:t xml:space="preserve">、不可抗力事件处理</w:t>
      </w:r>
      <w:r/>
    </w:p>
    <w:p>
      <w:pPr>
        <w:pStyle w:val="1194"/>
        <w:ind w:firstLine="420"/>
        <w:keepLines w:val="0"/>
        <w:keepNext w:val="0"/>
        <w:pageBreakBefore w:val="0"/>
        <w:spacing w:line="360" w:lineRule="auto"/>
        <w:shd w:val="clear" w:color="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w:t>
      </w:r>
      <w:r>
        <w:rPr>
          <w:rFonts w:hint="eastAsia" w:ascii="Times New Roman" w:hAnsi="Times New Roman" w:cs="宋体"/>
          <w:color w:val="000000"/>
          <w:sz w:val="21"/>
          <w:szCs w:val="21"/>
          <w:highlight w:val="none"/>
          <w:lang w:val="en-US" w:eastAsia="zh-CN"/>
        </w:rPr>
        <w:t xml:space="preserve">3</w:t>
      </w:r>
      <w:r>
        <w:rPr>
          <w:rFonts w:hint="eastAsia" w:ascii="Times New Roman" w:hAnsi="Times New Roman" w:eastAsia="宋体" w:cs="宋体"/>
          <w:color w:val="000000"/>
          <w:sz w:val="21"/>
          <w:szCs w:val="21"/>
          <w:highlight w:val="none"/>
        </w:rPr>
        <w:t xml:space="preserve">.1 在合同有效期内，任何一方因不可抗力事件导致不能履行合同，则合同履行期可延长，其延长期与不可抗力影响 期相同。</w:t>
      </w:r>
      <w:r/>
    </w:p>
    <w:p>
      <w:pPr>
        <w:pStyle w:val="1194"/>
        <w:ind w:firstLine="420"/>
        <w:keepLines w:val="0"/>
        <w:keepNext w:val="0"/>
        <w:pageBreakBefore w:val="0"/>
        <w:spacing w:line="360" w:lineRule="auto"/>
        <w:shd w:val="clear" w:color="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w:t>
      </w:r>
      <w:r>
        <w:rPr>
          <w:rFonts w:hint="eastAsia" w:ascii="Times New Roman" w:hAnsi="Times New Roman" w:cs="宋体"/>
          <w:color w:val="000000"/>
          <w:sz w:val="21"/>
          <w:szCs w:val="21"/>
          <w:highlight w:val="none"/>
          <w:lang w:val="en-US" w:eastAsia="zh-CN"/>
        </w:rPr>
        <w:t xml:space="preserve">3</w:t>
      </w:r>
      <w:r>
        <w:rPr>
          <w:rFonts w:hint="eastAsia" w:ascii="Times New Roman" w:hAnsi="Times New Roman" w:eastAsia="宋体" w:cs="宋体"/>
          <w:color w:val="000000"/>
          <w:sz w:val="21"/>
          <w:szCs w:val="21"/>
          <w:highlight w:val="none"/>
        </w:rPr>
        <w:t xml:space="preserve">.2 不可抗力事件发生后，应立即通知对方，并寄送有关权威机构出具的证明。</w:t>
      </w:r>
      <w:r/>
    </w:p>
    <w:p>
      <w:pPr>
        <w:pStyle w:val="1194"/>
        <w:ind w:firstLine="420"/>
        <w:keepLines w:val="0"/>
        <w:keepNext w:val="0"/>
        <w:pageBreakBefore w:val="0"/>
        <w:spacing w:line="360" w:lineRule="auto"/>
        <w:shd w:val="clear" w:color="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w:t>
      </w:r>
      <w:r>
        <w:rPr>
          <w:rFonts w:hint="eastAsia" w:ascii="Times New Roman" w:hAnsi="Times New Roman" w:cs="宋体"/>
          <w:color w:val="000000"/>
          <w:sz w:val="21"/>
          <w:szCs w:val="21"/>
          <w:highlight w:val="none"/>
          <w:lang w:val="en-US" w:eastAsia="zh-CN"/>
        </w:rPr>
        <w:t xml:space="preserve">3</w:t>
      </w:r>
      <w:r>
        <w:rPr>
          <w:rFonts w:hint="eastAsia" w:ascii="Times New Roman" w:hAnsi="Times New Roman" w:eastAsia="宋体" w:cs="宋体"/>
          <w:color w:val="000000"/>
          <w:sz w:val="21"/>
          <w:szCs w:val="21"/>
          <w:highlight w:val="none"/>
        </w:rPr>
        <w:t xml:space="preserve">.3 不可抗力事件延续120天以上，双方应通过友好协商，确定是否继续履行合同。</w:t>
      </w:r>
      <w:r/>
    </w:p>
    <w:p>
      <w:pPr>
        <w:pStyle w:val="1194"/>
        <w:ind w:firstLine="422"/>
        <w:keepLines w:val="0"/>
        <w:keepNext w:val="0"/>
        <w:pageBreakBefore w:val="0"/>
        <w:spacing w:line="360" w:lineRule="auto"/>
        <w:shd w:val="clear" w:color="auto"/>
        <w:widowControl w:val="off"/>
        <w:rPr>
          <w:rFonts w:hint="eastAsia" w:ascii="Times New Roman" w:hAnsi="Times New Roman" w:eastAsia="宋体" w:cs="宋体"/>
          <w:b/>
          <w:color w:val="000000"/>
          <w:sz w:val="21"/>
          <w:szCs w:val="21"/>
          <w:highlight w:val="none"/>
        </w:rPr>
      </w:pPr>
      <w:r>
        <w:rPr>
          <w:rFonts w:hint="eastAsia" w:ascii="Times New Roman" w:hAnsi="Times New Roman" w:eastAsia="宋体" w:cs="宋体"/>
          <w:b/>
          <w:color w:val="000000"/>
          <w:sz w:val="21"/>
          <w:szCs w:val="21"/>
          <w:highlight w:val="none"/>
        </w:rPr>
        <w:t xml:space="preserve">十</w:t>
      </w:r>
      <w:r>
        <w:rPr>
          <w:rFonts w:hint="eastAsia" w:ascii="Times New Roman" w:hAnsi="Times New Roman" w:cs="宋体"/>
          <w:b/>
          <w:color w:val="000000"/>
          <w:sz w:val="21"/>
          <w:szCs w:val="21"/>
          <w:highlight w:val="none"/>
          <w:lang w:eastAsia="zh-CN"/>
        </w:rPr>
        <w:t xml:space="preserve">四</w:t>
      </w:r>
      <w:r>
        <w:rPr>
          <w:rFonts w:hint="eastAsia" w:ascii="Times New Roman" w:hAnsi="Times New Roman" w:eastAsia="宋体" w:cs="宋体"/>
          <w:b/>
          <w:color w:val="000000"/>
          <w:sz w:val="21"/>
          <w:szCs w:val="21"/>
          <w:highlight w:val="none"/>
        </w:rPr>
        <w:t xml:space="preserve">、解决争议的方法</w:t>
      </w:r>
      <w:r/>
    </w:p>
    <w:p>
      <w:pPr>
        <w:pStyle w:val="1194"/>
        <w:ind w:firstLine="420"/>
        <w:keepLines w:val="0"/>
        <w:keepNext w:val="0"/>
        <w:pageBreakBefore w:val="0"/>
        <w:spacing w:line="360" w:lineRule="auto"/>
        <w:shd w:val="clear" w:color="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w:t>
      </w:r>
      <w:r>
        <w:rPr>
          <w:rFonts w:hint="eastAsia" w:ascii="Times New Roman" w:hAnsi="Times New Roman" w:cs="宋体"/>
          <w:color w:val="000000"/>
          <w:sz w:val="21"/>
          <w:szCs w:val="21"/>
          <w:highlight w:val="none"/>
          <w:lang w:val="en-US" w:eastAsia="zh-CN"/>
        </w:rPr>
        <w:t xml:space="preserve">4</w:t>
      </w:r>
      <w:r>
        <w:rPr>
          <w:rFonts w:hint="eastAsia" w:ascii="Times New Roman" w:hAnsi="Times New Roman" w:eastAsia="宋体" w:cs="宋体"/>
          <w:color w:val="000000"/>
          <w:sz w:val="21"/>
          <w:szCs w:val="21"/>
          <w:highlight w:val="none"/>
        </w:rPr>
        <w:t xml:space="preserve">.1双方在签订、履行合同中所发生的一切争议，应通过友好协商解决。如协商不成，由甲方住所地人民法院管辖。</w:t>
      </w:r>
      <w:r/>
    </w:p>
    <w:p>
      <w:pPr>
        <w:ind w:firstLine="422"/>
        <w:keepLines w:val="0"/>
        <w:keepNext w:val="0"/>
        <w:pageBreakBefore w:val="0"/>
        <w:spacing w:line="360" w:lineRule="auto"/>
        <w:shd w:val="clear" w:color="auto"/>
        <w:widowControl w:val="off"/>
        <w:rPr>
          <w:rFonts w:hint="eastAsia"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rPr>
        <w:t xml:space="preserve">十</w:t>
      </w:r>
      <w:r>
        <w:rPr>
          <w:rFonts w:hint="eastAsia" w:ascii="Times New Roman" w:hAnsi="Times New Roman" w:cs="宋体"/>
          <w:b/>
          <w:bCs/>
          <w:color w:val="000000"/>
          <w:sz w:val="21"/>
          <w:szCs w:val="21"/>
          <w:highlight w:val="none"/>
          <w:lang w:val="en-US" w:eastAsia="zh-CN"/>
        </w:rPr>
        <w:t xml:space="preserve">五</w:t>
      </w:r>
      <w:r>
        <w:rPr>
          <w:rFonts w:hint="eastAsia" w:ascii="Times New Roman" w:hAnsi="Times New Roman" w:eastAsia="宋体" w:cs="宋体"/>
          <w:b/>
          <w:bCs/>
          <w:color w:val="000000"/>
          <w:sz w:val="21"/>
          <w:szCs w:val="21"/>
          <w:highlight w:val="none"/>
        </w:rPr>
        <w:t xml:space="preserve">、为落实好政府采购履约资金扶持政策，乙方可凭政府采购合同办理融资贷款，详见江苏政府采购网“政采贷”专栏。</w:t>
      </w:r>
      <w:r/>
    </w:p>
    <w:p>
      <w:pPr>
        <w:pStyle w:val="1228"/>
        <w:ind w:firstLine="422"/>
        <w:keepLines w:val="0"/>
        <w:keepNext w:val="0"/>
        <w:pageBreakBefore w:val="0"/>
        <w:spacing w:line="360" w:lineRule="auto"/>
        <w:shd w:val="clear" w:color="auto"/>
        <w:widowControl w:val="off"/>
        <w:rPr>
          <w:rFonts w:hint="eastAsia"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rPr>
        <w:t xml:space="preserve">十</w:t>
      </w:r>
      <w:r>
        <w:rPr>
          <w:rFonts w:hint="eastAsia" w:ascii="Times New Roman" w:hAnsi="Times New Roman" w:cs="宋体"/>
          <w:b/>
          <w:bCs/>
          <w:color w:val="000000"/>
          <w:sz w:val="21"/>
          <w:szCs w:val="21"/>
          <w:highlight w:val="none"/>
          <w:lang w:val="en-US" w:eastAsia="zh-CN"/>
        </w:rPr>
        <w:t xml:space="preserve">六</w:t>
      </w:r>
      <w:r>
        <w:rPr>
          <w:rFonts w:hint="eastAsia" w:ascii="Times New Roman" w:hAnsi="Times New Roman" w:eastAsia="宋体" w:cs="宋体"/>
          <w:b/>
          <w:bCs/>
          <w:color w:val="000000"/>
          <w:sz w:val="21"/>
          <w:szCs w:val="21"/>
          <w:highlight w:val="none"/>
        </w:rPr>
        <w:t xml:space="preserve">、合同生效及其它</w:t>
      </w:r>
      <w:r/>
    </w:p>
    <w:p>
      <w:pPr>
        <w:pStyle w:val="1194"/>
        <w:ind w:firstLine="420"/>
        <w:keepLines w:val="0"/>
        <w:keepNext w:val="0"/>
        <w:pageBreakBefore w:val="0"/>
        <w:spacing w:line="360" w:lineRule="auto"/>
        <w:shd w:val="clear" w:color="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w:t>
      </w:r>
      <w:r>
        <w:rPr>
          <w:rFonts w:hint="eastAsia" w:ascii="Times New Roman" w:hAnsi="Times New Roman" w:cs="宋体"/>
          <w:color w:val="000000"/>
          <w:sz w:val="21"/>
          <w:szCs w:val="21"/>
          <w:highlight w:val="none"/>
          <w:lang w:val="en-US" w:eastAsia="zh-CN"/>
        </w:rPr>
        <w:t xml:space="preserve">6</w:t>
      </w:r>
      <w:r>
        <w:rPr>
          <w:rFonts w:hint="eastAsia" w:ascii="Times New Roman" w:hAnsi="Times New Roman" w:eastAsia="宋体" w:cs="宋体"/>
          <w:color w:val="000000"/>
          <w:sz w:val="21"/>
          <w:szCs w:val="21"/>
          <w:highlight w:val="none"/>
        </w:rPr>
        <w:t xml:space="preserve">.1 合同经双方法定代表人或授权委托代表人签字并加盖单位公章后生效。</w:t>
      </w:r>
      <w:r/>
    </w:p>
    <w:p>
      <w:pPr>
        <w:pStyle w:val="1194"/>
        <w:ind w:firstLine="420"/>
        <w:keepLines w:val="0"/>
        <w:keepNext w:val="0"/>
        <w:pageBreakBefore w:val="0"/>
        <w:spacing w:line="360" w:lineRule="auto"/>
        <w:shd w:val="clear" w:color="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w:t>
      </w:r>
      <w:r>
        <w:rPr>
          <w:rFonts w:hint="eastAsia" w:ascii="Times New Roman" w:hAnsi="Times New Roman" w:cs="宋体"/>
          <w:color w:val="000000"/>
          <w:sz w:val="21"/>
          <w:szCs w:val="21"/>
          <w:highlight w:val="none"/>
          <w:lang w:val="en-US" w:eastAsia="zh-CN"/>
        </w:rPr>
        <w:t xml:space="preserve">6</w:t>
      </w:r>
      <w:r>
        <w:rPr>
          <w:rFonts w:hint="eastAsia" w:ascii="Times New Roman" w:hAnsi="Times New Roman" w:eastAsia="宋体" w:cs="宋体"/>
          <w:color w:val="000000"/>
          <w:sz w:val="21"/>
          <w:szCs w:val="21"/>
          <w:highlight w:val="none"/>
        </w:rPr>
        <w:t xml:space="preserve">.2本合同未尽事宜，遵照《民法典》、《政府采购法》有关条文执行。</w:t>
      </w:r>
      <w:r/>
    </w:p>
    <w:p>
      <w:pPr>
        <w:pStyle w:val="1194"/>
        <w:ind w:firstLine="420"/>
        <w:keepLines w:val="0"/>
        <w:keepNext w:val="0"/>
        <w:pageBreakBefore w:val="0"/>
        <w:spacing w:line="360" w:lineRule="auto"/>
        <w:shd w:val="clear" w:color="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w:t>
      </w:r>
      <w:r>
        <w:rPr>
          <w:rFonts w:hint="eastAsia" w:ascii="Times New Roman" w:hAnsi="Times New Roman" w:cs="宋体"/>
          <w:color w:val="000000"/>
          <w:sz w:val="21"/>
          <w:szCs w:val="21"/>
          <w:highlight w:val="none"/>
          <w:lang w:val="en-US" w:eastAsia="zh-CN"/>
        </w:rPr>
        <w:t xml:space="preserve">6</w:t>
      </w:r>
      <w:r>
        <w:rPr>
          <w:rFonts w:hint="eastAsia" w:ascii="Times New Roman" w:hAnsi="Times New Roman" w:eastAsia="宋体" w:cs="宋体"/>
          <w:color w:val="000000"/>
          <w:sz w:val="21"/>
          <w:szCs w:val="21"/>
          <w:highlight w:val="none"/>
        </w:rPr>
        <w:t xml:space="preserve">.3 本合同正本一式</w:t>
      </w:r>
      <w:r>
        <w:rPr>
          <w:rFonts w:hint="eastAsia" w:ascii="Times New Roman" w:hAnsi="Times New Roman" w:eastAsia="宋体" w:cs="宋体"/>
          <w:color w:val="000000"/>
          <w:sz w:val="21"/>
          <w:szCs w:val="21"/>
          <w:highlight w:val="none"/>
          <w:lang w:val="en-US" w:eastAsia="zh-CN"/>
        </w:rPr>
        <w:t xml:space="preserve">肆</w:t>
      </w:r>
      <w:r>
        <w:rPr>
          <w:rFonts w:hint="eastAsia" w:ascii="Times New Roman" w:hAnsi="Times New Roman" w:eastAsia="宋体" w:cs="宋体"/>
          <w:color w:val="000000"/>
          <w:sz w:val="21"/>
          <w:szCs w:val="21"/>
          <w:highlight w:val="none"/>
        </w:rPr>
        <w:t xml:space="preserve">份，具有同等法律效力，甲方、乙方各执</w:t>
      </w:r>
      <w:r>
        <w:rPr>
          <w:rFonts w:hint="eastAsia" w:ascii="Times New Roman" w:hAnsi="Times New Roman" w:eastAsia="宋体" w:cs="宋体"/>
          <w:color w:val="000000"/>
          <w:sz w:val="21"/>
          <w:szCs w:val="21"/>
          <w:highlight w:val="none"/>
          <w:lang w:val="en-US" w:eastAsia="zh-CN"/>
        </w:rPr>
        <w:t xml:space="preserve">贰</w:t>
      </w:r>
      <w:r>
        <w:rPr>
          <w:rFonts w:hint="eastAsia" w:ascii="Times New Roman" w:hAnsi="Times New Roman" w:eastAsia="宋体" w:cs="宋体"/>
          <w:color w:val="000000"/>
          <w:sz w:val="21"/>
          <w:szCs w:val="21"/>
          <w:highlight w:val="none"/>
        </w:rPr>
        <w:t xml:space="preserve">份。</w:t>
      </w:r>
      <w:r/>
    </w:p>
    <w:p>
      <w:pPr>
        <w:pStyle w:val="1228"/>
        <w:ind w:firstLine="420"/>
        <w:pageBreakBefore w:val="0"/>
        <w:spacing w:line="360" w:lineRule="auto"/>
        <w:shd w:val="clear" w:color="auto"/>
        <w:rPr>
          <w:rFonts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 </w:t>
      </w:r>
      <w:r/>
    </w:p>
    <w:tbl>
      <w:tblPr>
        <w:tblStyle w:val="897"/>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228"/>
              <w:spacing w:before="120" w:after="120" w:line="360" w:lineRule="auto"/>
              <w:shd w:val="clear" w:color="auto"/>
              <w:rPr>
                <w:rFonts w:hint="eastAsia" w:hAnsi="宋体" w:eastAsia="宋体"/>
                <w:sz w:val="21"/>
                <w:highlight w:val="none"/>
                <w:lang w:eastAsia="zh-CN"/>
              </w:rPr>
            </w:pPr>
            <w:r>
              <w:rPr>
                <w:rFonts w:hint="eastAsia" w:hAnsi="宋体"/>
                <w:sz w:val="21"/>
                <w:highlight w:val="none"/>
              </w:rPr>
              <w:t xml:space="preserve">甲方： </w:t>
            </w:r>
            <w:r>
              <w:rPr>
                <w:rFonts w:hint="eastAsia" w:hAnsi="宋体"/>
                <w:sz w:val="21"/>
                <w:highlight w:val="none"/>
                <w:lang w:eastAsia="zh-CN"/>
              </w:rPr>
              <w:t xml:space="preserve">扬州市瘦西湖街道办事处</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228"/>
              <w:spacing w:before="120" w:after="120" w:line="360" w:lineRule="auto"/>
              <w:shd w:val="clear" w:color="auto"/>
              <w:rPr>
                <w:rFonts w:hAnsi="宋体"/>
                <w:sz w:val="21"/>
                <w:highlight w:val="none"/>
              </w:rPr>
            </w:pPr>
            <w:r>
              <w:rPr>
                <w:rFonts w:hint="eastAsia" w:hAnsi="宋体"/>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228"/>
              <w:spacing w:before="120" w:after="120" w:line="360" w:lineRule="auto"/>
              <w:shd w:val="clear" w:color="auto"/>
              <w:rPr>
                <w:rFonts w:hint="eastAsia" w:hAnsi="宋体"/>
                <w:sz w:val="21"/>
                <w:highlight w:val="none"/>
              </w:rPr>
            </w:pPr>
            <w:r>
              <w:rPr>
                <w:rFonts w:hint="eastAsia" w:hAnsi="宋体"/>
                <w:sz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228"/>
              <w:spacing w:before="120" w:after="120" w:line="360" w:lineRule="auto"/>
              <w:shd w:val="clear" w:color="auto"/>
              <w:rPr>
                <w:rFonts w:hAnsi="宋体"/>
                <w:sz w:val="21"/>
                <w:highlight w:val="none"/>
              </w:rPr>
            </w:pPr>
            <w:r>
              <w:rPr>
                <w:rFonts w:hint="eastAsia" w:hAnsi="宋体"/>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228"/>
              <w:spacing w:before="120" w:after="120" w:line="360" w:lineRule="auto"/>
              <w:shd w:val="clear" w:color="auto"/>
              <w:rPr>
                <w:rFonts w:hAnsi="宋体"/>
                <w:sz w:val="21"/>
                <w:highlight w:val="none"/>
              </w:rPr>
            </w:pPr>
            <w:r>
              <w:rPr>
                <w:rFonts w:hint="eastAsia" w:hAnsi="宋体"/>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228"/>
              <w:spacing w:before="120" w:after="120" w:line="360" w:lineRule="auto"/>
              <w:shd w:val="clear" w:color="auto"/>
              <w:rPr>
                <w:rFonts w:hAnsi="宋体"/>
                <w:sz w:val="21"/>
                <w:highlight w:val="none"/>
              </w:rPr>
            </w:pPr>
            <w:r>
              <w:rPr>
                <w:rFonts w:hint="eastAsia" w:hAnsi="宋体"/>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228"/>
              <w:spacing w:before="120" w:after="120" w:line="360" w:lineRule="auto"/>
              <w:shd w:val="clear" w:color="auto"/>
              <w:rPr>
                <w:rFonts w:hAnsi="宋体"/>
                <w:sz w:val="21"/>
                <w:highlight w:val="none"/>
              </w:rPr>
            </w:pPr>
            <w:r>
              <w:rPr>
                <w:rFonts w:hint="eastAsia" w:hAnsi="宋体"/>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228"/>
              <w:spacing w:before="120" w:after="120" w:line="360" w:lineRule="auto"/>
              <w:shd w:val="clear" w:color="auto"/>
              <w:rPr>
                <w:rFonts w:hAnsi="宋体"/>
                <w:sz w:val="21"/>
                <w:highlight w:val="none"/>
              </w:rPr>
            </w:pPr>
            <w:r>
              <w:rPr>
                <w:rFonts w:hint="eastAsia" w:hAnsi="宋体"/>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228"/>
              <w:spacing w:before="120" w:after="120" w:line="360" w:lineRule="auto"/>
              <w:shd w:val="clear" w:color="auto"/>
              <w:rPr>
                <w:rFonts w:hAnsi="宋体"/>
                <w:sz w:val="21"/>
                <w:highlight w:val="none"/>
              </w:rPr>
            </w:pPr>
            <w:r>
              <w:rPr>
                <w:rFonts w:hint="eastAsia" w:hAnsi="宋体"/>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228"/>
              <w:spacing w:before="120" w:after="120" w:line="360" w:lineRule="auto"/>
              <w:shd w:val="clear" w:color="auto"/>
              <w:rPr>
                <w:rFonts w:hAnsi="宋体"/>
                <w:sz w:val="21"/>
                <w:highlight w:val="none"/>
              </w:rPr>
            </w:pPr>
            <w:r>
              <w:rPr>
                <w:rFonts w:hint="eastAsia" w:hAnsi="宋体"/>
                <w:sz w:val="21"/>
                <w:highlight w:val="none"/>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228"/>
              <w:spacing w:before="120" w:after="120" w:line="360" w:lineRule="auto"/>
              <w:shd w:val="clear" w:color="auto"/>
              <w:rPr>
                <w:rFonts w:hint="eastAsia" w:hAnsi="宋体" w:eastAsia="宋体"/>
                <w:sz w:val="21"/>
                <w:highlight w:val="none"/>
                <w:lang w:eastAsia="zh-CN"/>
              </w:rPr>
            </w:pPr>
            <w:r>
              <w:rPr>
                <w:rFonts w:hint="eastAsia" w:hAnsi="宋体"/>
                <w:sz w:val="21"/>
                <w:highlight w:val="none"/>
              </w:rPr>
              <w:t xml:space="preserve">见证方：</w:t>
            </w:r>
            <w:r>
              <w:rPr>
                <w:rFonts w:hint="eastAsia" w:hAnsi="宋体"/>
                <w:sz w:val="21"/>
                <w:highlight w:val="none"/>
                <w:lang w:eastAsia="zh-CN"/>
              </w:rPr>
              <w:t xml:space="preserve">江苏晨芃工程咨询有限公司</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228"/>
              <w:spacing w:before="120" w:after="120" w:line="360" w:lineRule="auto"/>
              <w:shd w:val="clear" w:color="auto"/>
              <w:rPr>
                <w:rFonts w:hint="eastAsia" w:hAnsi="宋体"/>
                <w:sz w:val="21"/>
                <w:highlight w:val="none"/>
              </w:rPr>
            </w:pPr>
            <w:r>
              <w:rPr>
                <w:rFonts w:hint="eastAsia" w:hAnsi="宋体"/>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228"/>
              <w:spacing w:before="120" w:after="120" w:line="360" w:lineRule="auto"/>
              <w:shd w:val="clear" w:color="auto"/>
              <w:rPr>
                <w:rFonts w:hint="eastAsia" w:hAnsi="宋体"/>
                <w:sz w:val="21"/>
                <w:highlight w:val="none"/>
              </w:rPr>
            </w:pPr>
            <w:r>
              <w:rPr>
                <w:rFonts w:hint="eastAsia" w:hAnsi="宋体"/>
                <w:sz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228"/>
              <w:spacing w:before="120" w:after="120" w:line="360" w:lineRule="auto"/>
              <w:shd w:val="clear" w:color="auto"/>
              <w:rPr>
                <w:rFonts w:hint="eastAsia" w:hAnsi="宋体"/>
                <w:sz w:val="21"/>
                <w:highlight w:val="none"/>
              </w:rPr>
            </w:pPr>
            <w:r>
              <w:rPr>
                <w:rFonts w:hint="eastAsia" w:hAnsi="宋体"/>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228"/>
              <w:spacing w:before="120" w:after="120" w:line="360" w:lineRule="auto"/>
              <w:shd w:val="clear" w:color="auto"/>
              <w:rPr>
                <w:rFonts w:hint="eastAsia" w:hAnsi="宋体"/>
                <w:sz w:val="21"/>
                <w:highlight w:val="none"/>
              </w:rPr>
            </w:pPr>
            <w:r>
              <w:rPr>
                <w:rFonts w:hint="eastAsia" w:hAnsi="宋体"/>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228"/>
              <w:spacing w:before="120" w:after="120" w:line="360" w:lineRule="auto"/>
              <w:shd w:val="clear" w:color="auto"/>
              <w:rPr>
                <w:rFonts w:hint="eastAsia" w:hAnsi="宋体"/>
                <w:sz w:val="21"/>
                <w:highlight w:val="none"/>
              </w:rPr>
            </w:pPr>
            <w:r>
              <w:rPr>
                <w:rFonts w:hint="eastAsia" w:hAnsi="宋体"/>
                <w:sz w:val="21"/>
                <w:highlight w:val="none"/>
              </w:rPr>
            </w:r>
            <w:r/>
          </w:p>
        </w:tc>
      </w:tr>
    </w:tbl>
    <w:p>
      <w:pPr>
        <w:pStyle w:val="908"/>
        <w:ind w:firstLine="211"/>
        <w:jc w:val="both"/>
        <w:spacing w:line="360" w:lineRule="auto"/>
        <w:shd w:val="clear" w:color="auto"/>
        <w:rPr>
          <w:rFonts w:hint="eastAsia" w:ascii="Times New Roman" w:hAnsi="Times New Roman"/>
          <w:b/>
          <w:bCs/>
          <w:color w:val="auto"/>
          <w:sz w:val="21"/>
          <w:highlight w:val="none"/>
        </w:rPr>
      </w:pPr>
      <w:r>
        <w:rPr>
          <w:rFonts w:hint="eastAsia" w:ascii="Times New Roman" w:hAnsi="Times New Roman"/>
          <w:b/>
          <w:bCs/>
          <w:color w:val="auto"/>
          <w:sz w:val="21"/>
          <w:highlight w:val="none"/>
        </w:rPr>
      </w:r>
      <w:r/>
    </w:p>
    <w:p>
      <w:pPr>
        <w:pStyle w:val="908"/>
        <w:ind w:firstLine="422"/>
        <w:jc w:val="center"/>
        <w:spacing w:line="360" w:lineRule="auto"/>
        <w:shd w:val="clear" w:color="auto"/>
        <w:rPr>
          <w:rFonts w:hint="eastAsia" w:ascii="Times New Roman" w:hAnsi="Times New Roman"/>
          <w:b/>
          <w:bCs/>
          <w:color w:val="auto"/>
          <w:sz w:val="21"/>
          <w:highlight w:val="none"/>
        </w:rPr>
      </w:pPr>
      <w:r>
        <w:rPr>
          <w:rFonts w:hint="eastAsia" w:ascii="Times New Roman" w:hAnsi="Times New Roman"/>
          <w:b/>
          <w:bCs/>
          <w:color w:val="auto"/>
          <w:sz w:val="21"/>
          <w:highlight w:val="none"/>
        </w:rPr>
      </w:r>
      <w:r/>
    </w:p>
    <w:p>
      <w:pPr>
        <w:pStyle w:val="908"/>
        <w:ind w:firstLine="422"/>
        <w:jc w:val="center"/>
        <w:spacing w:line="360" w:lineRule="auto"/>
        <w:shd w:val="clear" w:color="auto"/>
        <w:rPr>
          <w:rFonts w:hint="eastAsia" w:ascii="Times New Roman" w:hAnsi="Times New Roman"/>
          <w:b/>
          <w:bCs/>
          <w:color w:val="auto"/>
          <w:sz w:val="21"/>
          <w:highlight w:val="none"/>
        </w:rPr>
      </w:pPr>
      <w:r>
        <w:rPr>
          <w:rFonts w:hint="eastAsia" w:ascii="Times New Roman" w:hAnsi="Times New Roman"/>
          <w:b/>
          <w:bCs/>
          <w:color w:val="auto"/>
          <w:sz w:val="21"/>
          <w:highlight w:val="none"/>
        </w:rPr>
      </w:r>
      <w:r/>
    </w:p>
    <w:p>
      <w:pPr>
        <w:pStyle w:val="908"/>
        <w:ind w:firstLine="422"/>
        <w:jc w:val="center"/>
        <w:spacing w:line="360" w:lineRule="auto"/>
        <w:shd w:val="clear" w:color="auto"/>
        <w:rPr>
          <w:rFonts w:hint="eastAsia" w:ascii="Times New Roman" w:hAnsi="Times New Roman"/>
          <w:b/>
          <w:bCs/>
          <w:color w:val="auto"/>
          <w:sz w:val="21"/>
          <w:highlight w:val="none"/>
        </w:rPr>
      </w:pPr>
      <w:r>
        <w:rPr>
          <w:rFonts w:hint="eastAsia" w:ascii="Times New Roman" w:hAnsi="Times New Roman"/>
          <w:b/>
          <w:bCs/>
          <w:color w:val="auto"/>
          <w:sz w:val="21"/>
          <w:highlight w:val="none"/>
        </w:rPr>
      </w:r>
      <w:r/>
    </w:p>
    <w:p>
      <w:pPr>
        <w:pStyle w:val="908"/>
        <w:ind w:firstLine="422"/>
        <w:jc w:val="center"/>
        <w:spacing w:line="360" w:lineRule="auto"/>
        <w:shd w:val="clear" w:color="auto"/>
        <w:rPr>
          <w:rFonts w:hint="eastAsia" w:ascii="Times New Roman" w:hAnsi="Times New Roman"/>
          <w:b/>
          <w:bCs/>
          <w:color w:val="auto"/>
          <w:sz w:val="21"/>
          <w:highlight w:val="none"/>
        </w:rPr>
      </w:pPr>
      <w:r>
        <w:rPr>
          <w:rFonts w:hint="eastAsia" w:ascii="Times New Roman" w:hAnsi="Times New Roman"/>
          <w:b/>
          <w:bCs/>
          <w:color w:val="auto"/>
          <w:sz w:val="21"/>
          <w:highlight w:val="none"/>
        </w:rPr>
      </w:r>
      <w:r/>
    </w:p>
    <w:p>
      <w:pPr>
        <w:pStyle w:val="908"/>
        <w:ind w:firstLine="422"/>
        <w:jc w:val="center"/>
        <w:spacing w:line="360" w:lineRule="auto"/>
        <w:shd w:val="clear" w:color="auto"/>
        <w:rPr>
          <w:rFonts w:hint="eastAsia" w:ascii="Times New Roman" w:hAnsi="Times New Roman"/>
          <w:b/>
          <w:bCs/>
          <w:color w:val="auto"/>
          <w:sz w:val="21"/>
          <w:highlight w:val="none"/>
        </w:rPr>
      </w:pPr>
      <w:r>
        <w:rPr>
          <w:rFonts w:hint="eastAsia" w:ascii="Times New Roman" w:hAnsi="Times New Roman"/>
          <w:b/>
          <w:bCs/>
          <w:color w:val="auto"/>
          <w:sz w:val="21"/>
          <w:highlight w:val="none"/>
        </w:rPr>
      </w:r>
      <w:r/>
    </w:p>
    <w:p>
      <w:pPr>
        <w:pStyle w:val="908"/>
        <w:ind w:firstLine="422"/>
        <w:jc w:val="center"/>
        <w:spacing w:line="360" w:lineRule="auto"/>
        <w:shd w:val="clear" w:color="auto"/>
        <w:rPr>
          <w:rFonts w:hint="eastAsia" w:ascii="Times New Roman" w:hAnsi="Times New Roman"/>
          <w:b/>
          <w:bCs/>
          <w:color w:val="auto"/>
          <w:sz w:val="21"/>
          <w:highlight w:val="none"/>
        </w:rPr>
      </w:pPr>
      <w:r>
        <w:rPr>
          <w:rFonts w:hint="eastAsia" w:ascii="Times New Roman" w:hAnsi="Times New Roman"/>
          <w:b/>
          <w:bCs/>
          <w:color w:val="auto"/>
          <w:sz w:val="21"/>
          <w:highlight w:val="none"/>
        </w:rPr>
      </w:r>
      <w:r/>
    </w:p>
    <w:p>
      <w:pPr>
        <w:pStyle w:val="908"/>
        <w:ind w:firstLine="422"/>
        <w:jc w:val="left"/>
        <w:spacing w:line="360" w:lineRule="auto"/>
        <w:shd w:val="clear" w:color="auto"/>
        <w:tabs>
          <w:tab w:val="left" w:pos="8174" w:leader="none"/>
        </w:tabs>
        <w:rPr>
          <w:rFonts w:hint="eastAsia" w:ascii="Times New Roman" w:hAnsi="Times New Roman" w:eastAsia="宋体"/>
          <w:b/>
          <w:bCs/>
          <w:color w:val="auto"/>
          <w:sz w:val="21"/>
          <w:highlight w:val="none"/>
          <w:lang w:eastAsia="zh-CN"/>
        </w:rPr>
      </w:pPr>
      <w:r>
        <w:rPr>
          <w:rFonts w:hint="eastAsia" w:ascii="Times New Roman" w:hAnsi="Times New Roman" w:eastAsia="宋体"/>
          <w:b/>
          <w:bCs/>
          <w:color w:val="auto"/>
          <w:sz w:val="21"/>
          <w:highlight w:val="none"/>
          <w:lang w:eastAsia="zh-CN"/>
        </w:rPr>
      </w:r>
      <w:r/>
    </w:p>
    <w:p>
      <w:pPr>
        <w:pStyle w:val="908"/>
        <w:ind w:firstLine="422"/>
        <w:jc w:val="center"/>
        <w:spacing w:line="360" w:lineRule="auto"/>
        <w:shd w:val="clear" w:color="auto"/>
        <w:rPr>
          <w:rFonts w:hint="eastAsia" w:ascii="Times New Roman" w:hAnsi="Times New Roman"/>
          <w:b/>
          <w:bCs/>
          <w:color w:val="auto"/>
          <w:sz w:val="21"/>
          <w:highlight w:val="none"/>
        </w:rPr>
      </w:pPr>
      <w:r>
        <w:rPr>
          <w:rFonts w:hint="eastAsia" w:ascii="Times New Roman" w:hAnsi="Times New Roman"/>
          <w:b/>
          <w:bCs/>
          <w:color w:val="auto"/>
          <w:sz w:val="21"/>
          <w:highlight w:val="none"/>
        </w:rPr>
      </w:r>
      <w:r/>
    </w:p>
    <w:p>
      <w:pPr>
        <w:pStyle w:val="908"/>
        <w:ind w:firstLine="422"/>
        <w:jc w:val="center"/>
        <w:spacing w:line="360" w:lineRule="auto"/>
        <w:shd w:val="clear" w:color="auto"/>
        <w:rPr>
          <w:rFonts w:hint="eastAsia" w:ascii="Times New Roman" w:hAnsi="Times New Roman"/>
          <w:b/>
          <w:bCs/>
          <w:color w:val="auto"/>
          <w:sz w:val="21"/>
          <w:highlight w:val="none"/>
        </w:rPr>
      </w:pPr>
      <w:r>
        <w:rPr>
          <w:rFonts w:hint="eastAsia" w:ascii="Times New Roman" w:hAnsi="Times New Roman"/>
          <w:b/>
          <w:bCs/>
          <w:color w:val="auto"/>
          <w:sz w:val="21"/>
          <w:highlight w:val="none"/>
        </w:rPr>
      </w:r>
      <w:r/>
    </w:p>
    <w:p>
      <w:pPr>
        <w:pStyle w:val="908"/>
        <w:ind w:firstLine="422"/>
        <w:jc w:val="center"/>
        <w:spacing w:line="360" w:lineRule="auto"/>
        <w:shd w:val="clear" w:color="auto"/>
        <w:rPr>
          <w:rFonts w:hint="eastAsia" w:ascii="Times New Roman" w:hAnsi="Times New Roman"/>
          <w:b/>
          <w:bCs/>
          <w:color w:val="auto"/>
          <w:sz w:val="21"/>
          <w:highlight w:val="none"/>
        </w:rPr>
      </w:pPr>
      <w:r>
        <w:rPr>
          <w:rFonts w:hint="eastAsia" w:ascii="Times New Roman" w:hAnsi="Times New Roman"/>
          <w:b/>
          <w:bCs/>
          <w:color w:val="auto"/>
          <w:sz w:val="21"/>
          <w:highlight w:val="none"/>
        </w:rPr>
      </w:r>
      <w:r/>
    </w:p>
    <w:p>
      <w:pPr>
        <w:pStyle w:val="908"/>
        <w:ind w:firstLine="422"/>
        <w:jc w:val="center"/>
        <w:spacing w:line="360" w:lineRule="auto"/>
        <w:shd w:val="clear" w:color="auto"/>
        <w:rPr>
          <w:rFonts w:hint="eastAsia" w:ascii="Times New Roman" w:hAnsi="Times New Roman"/>
          <w:b/>
          <w:bCs/>
          <w:color w:val="auto"/>
          <w:sz w:val="21"/>
          <w:highlight w:val="none"/>
        </w:rPr>
      </w:pPr>
      <w:r>
        <w:rPr>
          <w:rFonts w:hint="eastAsia" w:ascii="Times New Roman" w:hAnsi="Times New Roman"/>
          <w:b/>
          <w:bCs/>
          <w:color w:val="auto"/>
          <w:sz w:val="21"/>
          <w:highlight w:val="none"/>
        </w:rPr>
      </w:r>
      <w:r/>
    </w:p>
    <w:p>
      <w:pPr>
        <w:pStyle w:val="908"/>
        <w:ind w:firstLine="422"/>
        <w:jc w:val="center"/>
        <w:spacing w:line="360" w:lineRule="auto"/>
        <w:shd w:val="clear" w:color="auto"/>
        <w:rPr>
          <w:rFonts w:hint="eastAsia" w:ascii="Times New Roman" w:hAnsi="Times New Roman"/>
          <w:b/>
          <w:bCs/>
          <w:color w:val="auto"/>
          <w:sz w:val="21"/>
          <w:highlight w:val="none"/>
        </w:rPr>
      </w:pPr>
      <w:r>
        <w:rPr>
          <w:rFonts w:hint="eastAsia" w:ascii="Times New Roman" w:hAnsi="Times New Roman"/>
          <w:b/>
          <w:bCs/>
          <w:color w:val="auto"/>
          <w:sz w:val="21"/>
          <w:highlight w:val="none"/>
        </w:rPr>
      </w:r>
      <w:r/>
    </w:p>
    <w:p>
      <w:pPr>
        <w:shd w:val="clear" w:color="auto"/>
        <w:rPr>
          <w:rFonts w:hint="eastAsia" w:ascii="Times New Roman" w:hAnsi="Times New Roman"/>
          <w:b/>
          <w:bCs/>
          <w:color w:val="auto"/>
          <w:sz w:val="21"/>
          <w:highlight w:val="none"/>
        </w:rPr>
      </w:pPr>
      <w:r>
        <w:rPr>
          <w:rFonts w:hint="eastAsia" w:ascii="Times New Roman" w:hAnsi="Times New Roman"/>
          <w:b/>
          <w:bCs/>
          <w:color w:val="auto"/>
          <w:sz w:val="21"/>
          <w:highlight w:val="none"/>
        </w:rPr>
        <w:br w:type="page" w:clear="all"/>
      </w:r>
      <w:r/>
    </w:p>
    <w:p>
      <w:pPr>
        <w:pStyle w:val="1185"/>
        <w:ind w:firstLine="0"/>
        <w:jc w:val="center"/>
        <w:spacing w:line="360" w:lineRule="auto"/>
        <w:shd w:val="clear" w:color="auto"/>
        <w:rPr>
          <w:rFonts w:hint="eastAsia" w:ascii="宋体" w:hAnsi="宋体" w:cs="宋体"/>
          <w:b/>
          <w:bCs/>
          <w:color w:val="auto"/>
          <w:sz w:val="44"/>
          <w:szCs w:val="44"/>
          <w:highlight w:val="none"/>
        </w:rPr>
        <w:outlineLvl w:val="0"/>
      </w:pPr>
      <w:r>
        <w:rPr>
          <w:rFonts w:hint="eastAsia" w:ascii="宋体" w:hAnsi="宋体" w:cs="宋体"/>
          <w:b/>
          <w:bCs/>
          <w:color w:val="auto"/>
          <w:sz w:val="44"/>
          <w:szCs w:val="44"/>
          <w:highlight w:val="none"/>
        </w:rPr>
        <w:t xml:space="preserve">第四章 项目需求</w:t>
      </w:r>
      <w:r/>
    </w:p>
    <w:p>
      <w:pPr>
        <w:ind w:firstLine="422"/>
        <w:spacing w:line="360" w:lineRule="auto"/>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本章内容里斜体且有下划线部分为实质性要求和条件，投标文件不满足的，视为无效投标处理。请各投标人制作电子投标文件时，将实质性响应的内容在政府采购交易系统“符合证明文件格式”中准确填写或上传。</w:t>
      </w:r>
      <w:r/>
    </w:p>
    <w:p>
      <w:pPr>
        <w:pStyle w:val="889"/>
        <w:spacing w:before="0" w:after="0" w:line="312" w:lineRule="auto"/>
        <w:shd w:val="clear" w:color="auto"/>
        <w:rPr>
          <w:rFonts w:hint="eastAsia" w:ascii="宋体" w:hAnsi="宋体" w:eastAsia="宋体" w:cs="宋体"/>
          <w:sz w:val="21"/>
          <w:szCs w:val="21"/>
          <w:highlight w:val="none"/>
        </w:rPr>
      </w:pPr>
      <w:r/>
      <w:bookmarkStart w:id="24" w:name="_Toc8302"/>
      <w:r/>
      <w:bookmarkStart w:id="25" w:name="_Toc2094"/>
      <w:r/>
      <w:bookmarkStart w:id="26" w:name="_Toc28118"/>
      <w:r/>
      <w:bookmarkStart w:id="27" w:name="_Toc9707"/>
      <w:r/>
      <w:bookmarkStart w:id="28" w:name="_Toc24170"/>
      <w:r/>
      <w:bookmarkStart w:id="29" w:name="_Toc6890"/>
      <w:r>
        <w:rPr>
          <w:rFonts w:hint="eastAsia" w:ascii="宋体" w:hAnsi="宋体" w:eastAsia="宋体" w:cs="宋体"/>
          <w:sz w:val="21"/>
          <w:szCs w:val="21"/>
          <w:highlight w:val="none"/>
          <w:lang w:val="en-US" w:eastAsia="zh-CN"/>
        </w:rPr>
        <w:t xml:space="preserve">一</w:t>
      </w:r>
      <w:r>
        <w:rPr>
          <w:rFonts w:hint="eastAsia" w:ascii="宋体" w:hAnsi="宋体" w:eastAsia="宋体" w:cs="宋体"/>
          <w:sz w:val="21"/>
          <w:szCs w:val="21"/>
          <w:highlight w:val="none"/>
        </w:rPr>
        <w:t xml:space="preserve">、项目需求</w:t>
      </w:r>
      <w:bookmarkEnd w:id="24"/>
      <w:r/>
      <w:bookmarkEnd w:id="25"/>
      <w:r/>
      <w:bookmarkEnd w:id="26"/>
      <w:r/>
      <w:r/>
    </w:p>
    <w:p>
      <w:pPr>
        <w:spacing w:line="440" w:lineRule="exact"/>
        <w:shd w:val="clear" w:color="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（一）服务范围</w:t>
      </w:r>
      <w:r/>
    </w:p>
    <w:p>
      <w:pPr>
        <w:ind w:firstLine="420"/>
        <w:spacing w:line="440" w:lineRule="exact"/>
        <w:shd w:val="clear" w:color="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包一：五亭片区范围：瘦西湖路西侧（隧道口至新北门桥）、大虹桥路（红园岗至念四路）、柳湖路全线、念四路（大虹桥路至扬子江北路）、扬子江北路东侧（麦当劳至西牌坊）</w:t>
      </w:r>
      <w:r/>
    </w:p>
    <w:p>
      <w:pPr>
        <w:ind w:firstLine="420"/>
        <w:spacing w:line="440" w:lineRule="exact"/>
        <w:shd w:val="clear" w:color="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包二：西华门片区范围：扬子江北路东侧（西牌坊至江平路）、鉴真东路全线、司徒庙东路全线、平山北路（大明寺西坡至江平路）、平综路全线、西华门路全线）</w:t>
      </w:r>
      <w:r/>
    </w:p>
    <w:p>
      <w:pPr>
        <w:spacing w:line="440" w:lineRule="exact"/>
        <w:shd w:val="clear" w:color="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（二）服务的主要内容</w:t>
      </w:r>
      <w:r/>
    </w:p>
    <w:p>
      <w:pPr>
        <w:ind w:firstLine="422"/>
        <w:spacing w:line="420" w:lineRule="exact"/>
        <w:shd w:val="clear" w:color="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1、市容综合巡查管理服务区域内不得存在以下违法违规等行为，</w:t>
      </w:r>
      <w:r>
        <w:rPr>
          <w:rFonts w:hint="eastAsia" w:ascii="宋体" w:hAnsi="宋体" w:eastAsia="宋体" w:cs="宋体"/>
          <w:b/>
          <w:bCs/>
          <w:sz w:val="21"/>
          <w:szCs w:val="21"/>
          <w:highlight w:val="none"/>
          <w:lang w:eastAsia="zh-CN"/>
        </w:rPr>
        <w:t xml:space="preserve">服务过程中</w:t>
      </w:r>
      <w:r>
        <w:rPr>
          <w:rFonts w:hint="eastAsia" w:ascii="宋体" w:hAnsi="宋体" w:eastAsia="宋体" w:cs="宋体"/>
          <w:b/>
          <w:bCs/>
          <w:sz w:val="21"/>
          <w:szCs w:val="21"/>
          <w:highlight w:val="none"/>
        </w:rPr>
        <w:t xml:space="preserve">发现以下行为应及时劝导并形成影像资料存档并及时向</w:t>
      </w:r>
      <w:r>
        <w:rPr>
          <w:rFonts w:hint="eastAsia" w:ascii="宋体" w:hAnsi="宋体" w:eastAsia="宋体" w:cs="宋体"/>
          <w:b/>
          <w:bCs/>
          <w:sz w:val="21"/>
          <w:szCs w:val="21"/>
          <w:highlight w:val="none"/>
          <w:lang w:eastAsia="zh-CN"/>
        </w:rPr>
        <w:t xml:space="preserve">采购人</w:t>
      </w:r>
      <w:r>
        <w:rPr>
          <w:rFonts w:hint="eastAsia" w:ascii="宋体" w:hAnsi="宋体" w:eastAsia="宋体" w:cs="宋体"/>
          <w:b/>
          <w:bCs/>
          <w:sz w:val="21"/>
          <w:szCs w:val="21"/>
          <w:highlight w:val="none"/>
        </w:rPr>
        <w:t xml:space="preserve">报告，需要由</w:t>
      </w:r>
      <w:r>
        <w:rPr>
          <w:rFonts w:hint="eastAsia" w:ascii="宋体" w:hAnsi="宋体" w:eastAsia="宋体" w:cs="宋体"/>
          <w:b/>
          <w:bCs/>
          <w:sz w:val="21"/>
          <w:szCs w:val="21"/>
          <w:highlight w:val="none"/>
          <w:lang w:eastAsia="zh-CN"/>
        </w:rPr>
        <w:t xml:space="preserve">采购人</w:t>
      </w:r>
      <w:r>
        <w:rPr>
          <w:rFonts w:hint="eastAsia" w:ascii="宋体" w:hAnsi="宋体" w:eastAsia="宋体" w:cs="宋体"/>
          <w:b/>
          <w:bCs/>
          <w:sz w:val="21"/>
          <w:szCs w:val="21"/>
          <w:highlight w:val="none"/>
        </w:rPr>
        <w:t xml:space="preserve">行政执法处理的，由</w:t>
      </w:r>
      <w:r>
        <w:rPr>
          <w:rFonts w:hint="eastAsia" w:ascii="宋体" w:hAnsi="宋体" w:eastAsia="宋体" w:cs="宋体"/>
          <w:b/>
          <w:bCs/>
          <w:sz w:val="21"/>
          <w:szCs w:val="21"/>
          <w:highlight w:val="none"/>
          <w:lang w:eastAsia="zh-CN"/>
        </w:rPr>
        <w:t xml:space="preserve">采购人</w:t>
      </w:r>
      <w:r>
        <w:rPr>
          <w:rFonts w:hint="eastAsia" w:ascii="宋体" w:hAnsi="宋体" w:eastAsia="宋体" w:cs="宋体"/>
          <w:b/>
          <w:bCs/>
          <w:sz w:val="21"/>
          <w:szCs w:val="21"/>
          <w:highlight w:val="none"/>
        </w:rPr>
        <w:t xml:space="preserve">依法处理；</w:t>
      </w:r>
      <w:r/>
    </w:p>
    <w:p>
      <w:pPr>
        <w:ind w:firstLine="420"/>
        <w:spacing w:line="420" w:lineRule="exact"/>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（1）乱张挂、乱张贴以及派发经营性宣传品、小广告行为；</w:t>
      </w:r>
      <w:r/>
    </w:p>
    <w:p>
      <w:pPr>
        <w:ind w:firstLine="420"/>
        <w:spacing w:line="420" w:lineRule="exact"/>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（2）乱刻画、乱涂写行为； </w:t>
      </w:r>
      <w:r/>
    </w:p>
    <w:p>
      <w:pPr>
        <w:ind w:firstLine="420"/>
        <w:spacing w:line="420" w:lineRule="exact"/>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（3）乱堆放、乱挂晒、乱吊挂行为；</w:t>
      </w:r>
      <w:r/>
    </w:p>
    <w:p>
      <w:pPr>
        <w:ind w:firstLine="420"/>
        <w:spacing w:line="420" w:lineRule="exact"/>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（4）擅自设置横幅标语、彩旗、气球等宣传品行为；</w:t>
      </w:r>
      <w:r/>
    </w:p>
    <w:p>
      <w:pPr>
        <w:ind w:firstLine="420"/>
        <w:spacing w:line="420" w:lineRule="exact"/>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（5）超出门、窗外墙进行摆卖、经营行为；</w:t>
      </w:r>
      <w:r/>
    </w:p>
    <w:p>
      <w:pPr>
        <w:ind w:firstLine="420"/>
        <w:spacing w:line="420" w:lineRule="exact"/>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（6）城区主次干道和重点区域的非机动车（共享单车）乱停乱放行为；</w:t>
      </w:r>
      <w:r/>
    </w:p>
    <w:p>
      <w:pPr>
        <w:ind w:firstLine="420"/>
        <w:spacing w:line="420" w:lineRule="exact"/>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（7）占用道路两侧、绿化带或其它公共场所堆放物品、摆摊设点、销售商品行为；</w:t>
      </w:r>
      <w:r/>
    </w:p>
    <w:p>
      <w:pPr>
        <w:ind w:firstLine="420"/>
        <w:spacing w:line="420" w:lineRule="exact"/>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（8）未经书面批准在街头、路面、灯光夜市进行摆卖或营业性演出行为；</w:t>
      </w:r>
      <w:r/>
    </w:p>
    <w:p>
      <w:pPr>
        <w:ind w:firstLine="420"/>
        <w:spacing w:line="420" w:lineRule="exact"/>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（9）未经批准，占用人行道进行施工或设置各种设施行为；</w:t>
      </w:r>
      <w:r/>
    </w:p>
    <w:p>
      <w:pPr>
        <w:ind w:firstLine="420"/>
        <w:spacing w:line="420" w:lineRule="exact"/>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（10）乱搭建建筑物、构筑物或者其它设施行为；</w:t>
      </w:r>
      <w:r/>
    </w:p>
    <w:p>
      <w:pPr>
        <w:ind w:firstLine="420"/>
        <w:spacing w:line="420" w:lineRule="exact"/>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（11）擅自设置广告招聘以及残旧、破损、脱落的户外广告（霓虹灯）：</w:t>
      </w:r>
      <w:r/>
    </w:p>
    <w:p>
      <w:pPr>
        <w:ind w:firstLine="420"/>
        <w:spacing w:line="420" w:lineRule="exact"/>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（12）向城市道路、公共场所、城市绿地倾倒、排放废水和污水，污物行为；</w:t>
      </w:r>
      <w:r/>
    </w:p>
    <w:p>
      <w:pPr>
        <w:ind w:firstLine="420"/>
        <w:spacing w:line="420" w:lineRule="exact"/>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（13）露天或搭棚或利用其它简便设施在公共场所睡觉、居住行为；</w:t>
      </w:r>
      <w:r/>
    </w:p>
    <w:p>
      <w:pPr>
        <w:ind w:firstLine="420"/>
        <w:spacing w:line="420" w:lineRule="exact"/>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（14）临街工地未设置护栏或未作遮挡现象；</w:t>
      </w:r>
      <w:r/>
    </w:p>
    <w:p>
      <w:pPr>
        <w:ind w:firstLine="420"/>
        <w:spacing w:line="420" w:lineRule="exact"/>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（15）侵占、损坏城市绿化用地行为；</w:t>
      </w:r>
      <w:r/>
    </w:p>
    <w:p>
      <w:pPr>
        <w:ind w:firstLine="420"/>
        <w:spacing w:line="420" w:lineRule="exact"/>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（16）门店在商业经营活动中使用高音喇叭或采用其他发出高噪音的方法招揽顾客行为；</w:t>
      </w:r>
      <w:r/>
    </w:p>
    <w:p>
      <w:pPr>
        <w:ind w:firstLine="420"/>
        <w:spacing w:line="420" w:lineRule="exact"/>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（17）擅自在公共区域以及在群众娱乐、集会等活动中使用高音喇叭和广播宣传车行为；</w:t>
      </w:r>
      <w:r/>
    </w:p>
    <w:p>
      <w:pPr>
        <w:ind w:firstLine="420"/>
        <w:spacing w:line="420" w:lineRule="exact"/>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（18）露天焚烧垃圾、废弃物等行为；</w:t>
      </w:r>
      <w:r/>
    </w:p>
    <w:p>
      <w:pPr>
        <w:ind w:firstLine="420"/>
        <w:shd w:val="clear" w:color="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（19）其它违反城市市容环境管理规定的情形。</w:t>
      </w:r>
      <w:r/>
    </w:p>
    <w:p>
      <w:pPr>
        <w:spacing w:line="440" w:lineRule="exact"/>
        <w:shd w:val="clear" w:color="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（三）服务配备人员基本要求</w:t>
      </w:r>
      <w:r/>
    </w:p>
    <w:tbl>
      <w:tblPr>
        <w:tblStyle w:val="897"/>
        <w:tblW w:w="8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17"/>
        <w:gridCol w:w="837"/>
        <w:gridCol w:w="6112"/>
      </w:tblGrid>
      <w:tr>
        <w:trPr>
          <w:jc w:val="center"/>
          <w:trHeight w:val="490"/>
        </w:trPr>
        <w:tc>
          <w:tcPr>
            <w:tcW w:w="709" w:type="dxa"/>
            <w:vAlign w:val="center"/>
            <w:textDirection w:val="lrTb"/>
            <w:noWrap w:val="false"/>
          </w:tcPr>
          <w:p>
            <w:pPr>
              <w:jc w:val="center"/>
              <w:spacing w:line="440" w:lineRule="exact"/>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包</w:t>
            </w:r>
            <w:r>
              <w:rPr>
                <w:rFonts w:hint="eastAsia" w:ascii="宋体" w:hAnsi="宋体" w:eastAsia="宋体" w:cs="宋体"/>
                <w:sz w:val="21"/>
                <w:szCs w:val="21"/>
                <w:highlight w:val="none"/>
              </w:rPr>
              <w:t xml:space="preserve">号</w:t>
            </w:r>
            <w:r/>
          </w:p>
        </w:tc>
        <w:tc>
          <w:tcPr>
            <w:tcW w:w="1217" w:type="dxa"/>
            <w:vAlign w:val="center"/>
            <w:textDirection w:val="lrTb"/>
            <w:noWrap w:val="false"/>
          </w:tcPr>
          <w:p>
            <w:pPr>
              <w:jc w:val="center"/>
              <w:spacing w:line="440" w:lineRule="exact"/>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人员类别</w:t>
            </w:r>
            <w:r/>
          </w:p>
        </w:tc>
        <w:tc>
          <w:tcPr>
            <w:tcW w:w="837" w:type="dxa"/>
            <w:vAlign w:val="center"/>
            <w:textDirection w:val="lrTb"/>
            <w:noWrap w:val="false"/>
          </w:tcPr>
          <w:p>
            <w:pPr>
              <w:jc w:val="center"/>
              <w:spacing w:line="440" w:lineRule="exact"/>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人数</w:t>
            </w:r>
            <w:r/>
          </w:p>
        </w:tc>
        <w:tc>
          <w:tcPr>
            <w:tcW w:w="6112" w:type="dxa"/>
            <w:vAlign w:val="center"/>
            <w:textDirection w:val="lrTb"/>
            <w:noWrap w:val="false"/>
          </w:tcPr>
          <w:p>
            <w:pPr>
              <w:jc w:val="center"/>
              <w:spacing w:line="440" w:lineRule="exact"/>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具体要求</w:t>
            </w:r>
            <w:r/>
          </w:p>
        </w:tc>
      </w:tr>
      <w:tr>
        <w:trPr>
          <w:jc w:val="center"/>
          <w:trHeight w:val="1453"/>
        </w:trPr>
        <w:tc>
          <w:tcPr>
            <w:tcW w:w="709" w:type="dxa"/>
            <w:vAlign w:val="center"/>
            <w:textDirection w:val="lrTb"/>
            <w:noWrap w:val="false"/>
          </w:tcPr>
          <w:p>
            <w:pPr>
              <w:jc w:val="center"/>
              <w:spacing w:line="440" w:lineRule="exact"/>
              <w:shd w:val="clear" w:color="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包一</w:t>
            </w:r>
            <w:r/>
          </w:p>
        </w:tc>
        <w:tc>
          <w:tcPr>
            <w:shd w:val="clear" w:color="auto" w:fill="auto"/>
            <w:tcW w:w="1217" w:type="dxa"/>
            <w:vAlign w:val="center"/>
            <w:textDirection w:val="lrTb"/>
            <w:noWrap w:val="false"/>
          </w:tcPr>
          <w:p>
            <w:pPr>
              <w:jc w:val="center"/>
              <w:spacing w:line="440" w:lineRule="exact"/>
              <w:shd w:val="clear" w:color="auto"/>
              <w:rPr>
                <w:rFonts w:hint="eastAsia" w:ascii="宋体" w:hAnsi="宋体" w:eastAsia="宋体" w:cs="宋体"/>
                <w:sz w:val="21"/>
                <w:szCs w:val="21"/>
                <w:highlight w:val="none"/>
                <w:lang w:val="en-US" w:eastAsia="zh-Hans" w:bidi="ar-SA"/>
              </w:rPr>
            </w:pPr>
            <w:r>
              <w:rPr>
                <w:rFonts w:hint="eastAsia" w:ascii="宋体" w:hAnsi="宋体" w:eastAsia="宋体" w:cs="宋体"/>
                <w:sz w:val="21"/>
                <w:szCs w:val="21"/>
                <w:highlight w:val="none"/>
              </w:rPr>
              <w:t xml:space="preserve">保安</w:t>
            </w:r>
            <w:r/>
          </w:p>
        </w:tc>
        <w:tc>
          <w:tcPr>
            <w:shd w:val="clear" w:color="auto" w:fill="auto"/>
            <w:tcW w:w="837" w:type="dxa"/>
            <w:vAlign w:val="center"/>
            <w:textDirection w:val="lrTb"/>
            <w:noWrap w:val="false"/>
          </w:tcPr>
          <w:p>
            <w:pPr>
              <w:jc w:val="center"/>
              <w:spacing w:line="440" w:lineRule="exact"/>
              <w:shd w:val="clear" w:color="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人</w:t>
            </w:r>
            <w:r/>
          </w:p>
        </w:tc>
        <w:tc>
          <w:tcPr>
            <w:shd w:val="clear" w:color="auto" w:fill="auto"/>
            <w:tcW w:w="6112" w:type="dxa"/>
            <w:vAlign w:val="center"/>
            <w:textDirection w:val="lrTb"/>
            <w:noWrap w:val="false"/>
          </w:tcPr>
          <w:p>
            <w:pPr>
              <w:spacing w:line="440" w:lineRule="exact"/>
              <w:shd w:val="clear" w:color="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保安</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名，</w:t>
            </w:r>
            <w:r>
              <w:rPr>
                <w:rFonts w:hint="eastAsia" w:ascii="宋体" w:hAnsi="宋体" w:cs="宋体"/>
                <w:sz w:val="21"/>
                <w:szCs w:val="21"/>
                <w:highlight w:val="none"/>
                <w:lang w:val="en-US" w:eastAsia="zh-CN"/>
              </w:rPr>
              <w:t xml:space="preserve">55</w:t>
            </w:r>
            <w:r>
              <w:rPr>
                <w:rFonts w:hint="eastAsia" w:ascii="宋体" w:hAnsi="宋体" w:eastAsia="宋体" w:cs="宋体"/>
                <w:sz w:val="21"/>
                <w:szCs w:val="21"/>
                <w:highlight w:val="none"/>
              </w:rPr>
              <w:t xml:space="preserve">周岁（含</w:t>
            </w:r>
            <w:r>
              <w:rPr>
                <w:rFonts w:hint="eastAsia" w:ascii="宋体" w:hAnsi="宋体" w:cs="宋体"/>
                <w:sz w:val="21"/>
                <w:szCs w:val="21"/>
                <w:highlight w:val="none"/>
                <w:lang w:val="en-US" w:eastAsia="zh-CN"/>
              </w:rPr>
              <w:t xml:space="preserve">55</w:t>
            </w:r>
            <w:r>
              <w:rPr>
                <w:rFonts w:hint="eastAsia" w:ascii="宋体" w:hAnsi="宋体" w:eastAsia="宋体" w:cs="宋体"/>
                <w:sz w:val="21"/>
                <w:szCs w:val="21"/>
                <w:highlight w:val="none"/>
              </w:rPr>
              <w:t xml:space="preserve">周岁）以下，有相关工作经验或退伍军人，具有保安证，</w:t>
            </w:r>
            <w:r>
              <w:rPr>
                <w:rFonts w:hint="eastAsia" w:ascii="宋体" w:hAnsi="宋体" w:eastAsia="宋体" w:cs="宋体"/>
                <w:bCs/>
                <w:color w:val="000000"/>
                <w:sz w:val="21"/>
                <w:szCs w:val="21"/>
                <w:highlight w:val="none"/>
              </w:rPr>
              <w:t xml:space="preserve">有较强的责任心，对治安、火灾等突发事故具备较强的应急处置能力，能够掌握一般急救相关知识，持有</w:t>
            </w:r>
            <w:r>
              <w:rPr>
                <w:rFonts w:hint="eastAsia" w:ascii="宋体" w:hAnsi="宋体" w:eastAsia="宋体" w:cs="宋体"/>
                <w:bCs/>
                <w:color w:val="000000"/>
                <w:sz w:val="21"/>
                <w:szCs w:val="21"/>
                <w:highlight w:val="none"/>
                <w:lang w:val="en-US" w:eastAsia="zh-CN"/>
              </w:rPr>
              <w:t xml:space="preserve">相关</w:t>
            </w:r>
            <w:r>
              <w:rPr>
                <w:rFonts w:hint="eastAsia" w:ascii="宋体" w:hAnsi="宋体" w:cs="宋体"/>
                <w:bCs/>
                <w:color w:val="000000"/>
                <w:sz w:val="21"/>
                <w:szCs w:val="21"/>
                <w:highlight w:val="none"/>
                <w:lang w:val="en-US" w:eastAsia="zh-CN"/>
              </w:rPr>
              <w:t xml:space="preserve">救护</w:t>
            </w:r>
            <w:r>
              <w:rPr>
                <w:rFonts w:hint="eastAsia" w:ascii="宋体" w:hAnsi="宋体" w:eastAsia="宋体" w:cs="宋体"/>
                <w:bCs/>
                <w:color w:val="000000"/>
                <w:sz w:val="21"/>
                <w:szCs w:val="21"/>
                <w:highlight w:val="none"/>
                <w:lang w:val="en-US" w:eastAsia="zh-CN"/>
              </w:rPr>
              <w:t xml:space="preserve">员证书人员</w:t>
            </w:r>
            <w:r>
              <w:rPr>
                <w:rFonts w:hint="eastAsia" w:ascii="宋体" w:hAnsi="宋体" w:eastAsia="宋体" w:cs="宋体"/>
                <w:bCs/>
                <w:color w:val="000000"/>
                <w:sz w:val="21"/>
                <w:szCs w:val="21"/>
                <w:highlight w:val="none"/>
              </w:rPr>
              <w:t xml:space="preserve">优先</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sz w:val="21"/>
                <w:szCs w:val="21"/>
                <w:highlight w:val="none"/>
              </w:rPr>
              <w:t xml:space="preserve">无隐形疾病，身体健康，无犯罪记录</w:t>
            </w:r>
            <w:r>
              <w:rPr>
                <w:rFonts w:hint="eastAsia" w:ascii="宋体" w:hAnsi="宋体" w:eastAsia="宋体" w:cs="宋体"/>
                <w:b/>
                <w:bCs/>
                <w:i/>
                <w:iCs/>
                <w:sz w:val="21"/>
                <w:szCs w:val="21"/>
                <w:highlight w:val="none"/>
                <w:u w:val="single"/>
              </w:rPr>
              <w:t xml:space="preserve">（</w:t>
            </w:r>
            <w:r>
              <w:rPr>
                <w:rFonts w:hint="eastAsia" w:ascii="宋体" w:hAnsi="宋体" w:eastAsia="宋体" w:cs="宋体"/>
                <w:b/>
                <w:bCs/>
                <w:i/>
                <w:iCs/>
                <w:sz w:val="21"/>
                <w:szCs w:val="21"/>
                <w:highlight w:val="none"/>
                <w:u w:val="single"/>
                <w:lang w:eastAsia="zh-CN"/>
              </w:rPr>
              <w:t xml:space="preserve">至少</w:t>
            </w:r>
            <w:r>
              <w:rPr>
                <w:rFonts w:hint="eastAsia" w:ascii="宋体" w:hAnsi="宋体" w:eastAsia="宋体" w:cs="宋体"/>
                <w:b/>
                <w:bCs/>
                <w:i/>
                <w:iCs/>
                <w:sz w:val="21"/>
                <w:szCs w:val="21"/>
                <w:highlight w:val="none"/>
                <w:u w:val="single"/>
              </w:rPr>
              <w:t xml:space="preserve">提供</w:t>
            </w:r>
            <w:r>
              <w:rPr>
                <w:rFonts w:hint="eastAsia" w:ascii="宋体" w:hAnsi="宋体" w:eastAsia="宋体" w:cs="宋体"/>
                <w:b/>
                <w:bCs/>
                <w:i/>
                <w:iCs/>
                <w:sz w:val="21"/>
                <w:szCs w:val="21"/>
                <w:highlight w:val="none"/>
                <w:u w:val="single"/>
                <w:lang w:val="en-US" w:eastAsia="zh-CN"/>
              </w:rPr>
              <w:t xml:space="preserve">5名及以上供应商为其</w:t>
            </w:r>
            <w:r>
              <w:rPr>
                <w:rFonts w:hint="eastAsia" w:ascii="宋体" w:hAnsi="宋体" w:eastAsia="宋体" w:cs="宋体"/>
                <w:b/>
                <w:bCs/>
                <w:i/>
                <w:iCs/>
                <w:sz w:val="21"/>
                <w:szCs w:val="21"/>
                <w:highlight w:val="none"/>
                <w:u w:val="single"/>
              </w:rPr>
              <w:t xml:space="preserve">依法缴纳近三个月</w:t>
            </w:r>
            <w:r>
              <w:rPr>
                <w:rFonts w:hint="eastAsia" w:ascii="宋体" w:hAnsi="宋体" w:eastAsia="宋体" w:cs="宋体"/>
                <w:b/>
                <w:bCs/>
                <w:i/>
                <w:iCs/>
                <w:sz w:val="21"/>
                <w:szCs w:val="21"/>
                <w:highlight w:val="none"/>
                <w:u w:val="single"/>
                <w:lang w:eastAsia="zh-CN"/>
              </w:rPr>
              <w:t xml:space="preserve">内任意一个月的</w:t>
            </w:r>
            <w:r>
              <w:rPr>
                <w:rFonts w:hint="eastAsia" w:ascii="宋体" w:hAnsi="宋体" w:eastAsia="宋体" w:cs="宋体"/>
                <w:b/>
                <w:bCs/>
                <w:i/>
                <w:iCs/>
                <w:sz w:val="21"/>
                <w:szCs w:val="21"/>
                <w:highlight w:val="none"/>
                <w:u w:val="single"/>
              </w:rPr>
              <w:t xml:space="preserve">社保</w:t>
            </w:r>
            <w:r>
              <w:rPr>
                <w:rFonts w:hint="eastAsia" w:ascii="宋体" w:hAnsi="宋体" w:eastAsia="宋体" w:cs="宋体"/>
                <w:b/>
                <w:bCs/>
                <w:i/>
                <w:iCs/>
                <w:sz w:val="21"/>
                <w:szCs w:val="21"/>
                <w:highlight w:val="none"/>
                <w:u w:val="single"/>
                <w:lang w:eastAsia="zh-Hans"/>
              </w:rPr>
              <w:t xml:space="preserve">证明</w:t>
            </w:r>
            <w:r>
              <w:rPr>
                <w:rFonts w:hint="eastAsia" w:ascii="宋体" w:hAnsi="宋体" w:eastAsia="宋体" w:cs="宋体"/>
                <w:b/>
                <w:bCs/>
                <w:i/>
                <w:iCs/>
                <w:sz w:val="21"/>
                <w:szCs w:val="21"/>
                <w:highlight w:val="none"/>
                <w:u w:val="single"/>
              </w:rPr>
              <w:t xml:space="preserve">，</w:t>
            </w:r>
            <w:r>
              <w:rPr>
                <w:rFonts w:hint="eastAsia" w:ascii="宋体" w:hAnsi="宋体" w:eastAsia="宋体" w:cs="宋体"/>
                <w:b/>
                <w:bCs/>
                <w:i/>
                <w:iCs/>
                <w:sz w:val="21"/>
                <w:szCs w:val="21"/>
                <w:highlight w:val="none"/>
                <w:u w:val="single"/>
                <w:lang w:eastAsia="zh-CN"/>
              </w:rPr>
              <w:t xml:space="preserve">原件扫描上传</w:t>
            </w:r>
            <w:r>
              <w:rPr>
                <w:rFonts w:hint="eastAsia" w:ascii="宋体" w:hAnsi="宋体" w:eastAsia="宋体" w:cs="宋体"/>
                <w:b/>
                <w:bCs/>
                <w:i/>
                <w:iCs/>
                <w:sz w:val="21"/>
                <w:szCs w:val="21"/>
                <w:highlight w:val="none"/>
                <w:u w:val="single"/>
              </w:rPr>
              <w:t xml:space="preserve">。）</w:t>
            </w:r>
            <w:r/>
          </w:p>
        </w:tc>
      </w:tr>
      <w:tr>
        <w:trPr>
          <w:jc w:val="center"/>
          <w:trHeight w:val="1063"/>
        </w:trPr>
        <w:tc>
          <w:tcPr>
            <w:tcW w:w="709" w:type="dxa"/>
            <w:vAlign w:val="center"/>
            <w:textDirection w:val="lrTb"/>
            <w:noWrap w:val="false"/>
          </w:tcPr>
          <w:p>
            <w:pPr>
              <w:jc w:val="center"/>
              <w:spacing w:line="440" w:lineRule="exact"/>
              <w:shd w:val="clear" w:color="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包二</w:t>
            </w:r>
            <w:r/>
          </w:p>
        </w:tc>
        <w:tc>
          <w:tcPr>
            <w:tcW w:w="1217" w:type="dxa"/>
            <w:vAlign w:val="center"/>
            <w:textDirection w:val="lrTb"/>
            <w:noWrap w:val="false"/>
          </w:tcPr>
          <w:p>
            <w:pPr>
              <w:jc w:val="center"/>
              <w:spacing w:line="440" w:lineRule="exact"/>
              <w:shd w:val="clear" w:color="auto"/>
              <w:rPr>
                <w:rFonts w:hint="eastAsia" w:ascii="宋体" w:hAnsi="宋体" w:eastAsia="宋体" w:cs="宋体"/>
                <w:sz w:val="21"/>
                <w:szCs w:val="21"/>
                <w:highlight w:val="none"/>
                <w:lang w:eastAsia="zh-Hans"/>
              </w:rPr>
            </w:pPr>
            <w:r>
              <w:rPr>
                <w:rFonts w:hint="eastAsia" w:ascii="宋体" w:hAnsi="宋体" w:eastAsia="宋体" w:cs="宋体"/>
                <w:sz w:val="21"/>
                <w:szCs w:val="21"/>
                <w:highlight w:val="none"/>
              </w:rPr>
              <w:t xml:space="preserve">保安</w:t>
            </w:r>
            <w:r/>
          </w:p>
        </w:tc>
        <w:tc>
          <w:tcPr>
            <w:tcW w:w="837" w:type="dxa"/>
            <w:vAlign w:val="center"/>
            <w:textDirection w:val="lrTb"/>
            <w:noWrap w:val="false"/>
          </w:tcPr>
          <w:p>
            <w:pPr>
              <w:jc w:val="center"/>
              <w:spacing w:line="440" w:lineRule="exact"/>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11人</w:t>
            </w:r>
            <w:r/>
          </w:p>
        </w:tc>
        <w:tc>
          <w:tcPr>
            <w:tcW w:w="6112" w:type="dxa"/>
            <w:vAlign w:val="center"/>
            <w:textDirection w:val="lrTb"/>
            <w:noWrap w:val="false"/>
          </w:tcPr>
          <w:p>
            <w:pPr>
              <w:spacing w:line="440" w:lineRule="exact"/>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保安</w:t>
            </w: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t xml:space="preserve">名，</w:t>
            </w:r>
            <w:r>
              <w:rPr>
                <w:rFonts w:hint="eastAsia" w:ascii="宋体" w:hAnsi="宋体" w:cs="宋体"/>
                <w:sz w:val="21"/>
                <w:szCs w:val="21"/>
                <w:highlight w:val="none"/>
                <w:lang w:val="en-US" w:eastAsia="zh-CN"/>
              </w:rPr>
              <w:t xml:space="preserve">55</w:t>
            </w:r>
            <w:r>
              <w:rPr>
                <w:rFonts w:hint="eastAsia" w:ascii="宋体" w:hAnsi="宋体" w:eastAsia="宋体" w:cs="宋体"/>
                <w:sz w:val="21"/>
                <w:szCs w:val="21"/>
                <w:highlight w:val="none"/>
              </w:rPr>
              <w:t xml:space="preserve">周岁（含</w:t>
            </w:r>
            <w:r>
              <w:rPr>
                <w:rFonts w:hint="eastAsia" w:ascii="宋体" w:hAnsi="宋体" w:cs="宋体"/>
                <w:sz w:val="21"/>
                <w:szCs w:val="21"/>
                <w:highlight w:val="none"/>
                <w:lang w:val="en-US" w:eastAsia="zh-CN"/>
              </w:rPr>
              <w:t xml:space="preserve">55</w:t>
            </w:r>
            <w:r>
              <w:rPr>
                <w:rFonts w:hint="eastAsia" w:ascii="宋体" w:hAnsi="宋体" w:eastAsia="宋体" w:cs="宋体"/>
                <w:sz w:val="21"/>
                <w:szCs w:val="21"/>
                <w:highlight w:val="none"/>
              </w:rPr>
              <w:t xml:space="preserve">周岁）以下，有相关工作经验或退伍军人，具有保安证，</w:t>
            </w:r>
            <w:r>
              <w:rPr>
                <w:rFonts w:hint="eastAsia" w:ascii="宋体" w:hAnsi="宋体" w:eastAsia="宋体" w:cs="宋体"/>
                <w:bCs/>
                <w:color w:val="000000"/>
                <w:sz w:val="21"/>
                <w:szCs w:val="21"/>
                <w:highlight w:val="none"/>
              </w:rPr>
              <w:t xml:space="preserve">有较强的责任心，对治安、火灾等突发事故具备较强的应急处置能力，能够掌握一般急救相关知识，持有</w:t>
            </w:r>
            <w:r>
              <w:rPr>
                <w:rFonts w:hint="eastAsia" w:ascii="宋体" w:hAnsi="宋体" w:eastAsia="宋体" w:cs="宋体"/>
                <w:bCs/>
                <w:color w:val="000000"/>
                <w:sz w:val="21"/>
                <w:szCs w:val="21"/>
                <w:highlight w:val="none"/>
                <w:lang w:val="en-US" w:eastAsia="zh-CN"/>
              </w:rPr>
              <w:t xml:space="preserve">相关</w:t>
            </w:r>
            <w:r>
              <w:rPr>
                <w:rFonts w:hint="eastAsia" w:ascii="宋体" w:hAnsi="宋体" w:cs="宋体"/>
                <w:bCs/>
                <w:color w:val="000000"/>
                <w:sz w:val="21"/>
                <w:szCs w:val="21"/>
                <w:highlight w:val="none"/>
                <w:lang w:val="en-US" w:eastAsia="zh-CN"/>
              </w:rPr>
              <w:t xml:space="preserve">救护</w:t>
            </w:r>
            <w:r>
              <w:rPr>
                <w:rFonts w:hint="eastAsia" w:ascii="宋体" w:hAnsi="宋体" w:eastAsia="宋体" w:cs="宋体"/>
                <w:bCs/>
                <w:color w:val="000000"/>
                <w:sz w:val="21"/>
                <w:szCs w:val="21"/>
                <w:highlight w:val="none"/>
                <w:lang w:val="en-US" w:eastAsia="zh-CN"/>
              </w:rPr>
              <w:t xml:space="preserve">员证书人员</w:t>
            </w:r>
            <w:r>
              <w:rPr>
                <w:rFonts w:hint="eastAsia" w:ascii="宋体" w:hAnsi="宋体" w:eastAsia="宋体" w:cs="宋体"/>
                <w:bCs/>
                <w:color w:val="000000"/>
                <w:sz w:val="21"/>
                <w:szCs w:val="21"/>
                <w:highlight w:val="none"/>
              </w:rPr>
              <w:t xml:space="preserve">优先</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sz w:val="21"/>
                <w:szCs w:val="21"/>
                <w:highlight w:val="none"/>
              </w:rPr>
              <w:t xml:space="preserve">无隐形疾病，身体健康，无犯罪记录</w:t>
            </w:r>
            <w:r>
              <w:rPr>
                <w:rFonts w:hint="eastAsia" w:ascii="宋体" w:hAnsi="宋体" w:eastAsia="宋体" w:cs="宋体"/>
                <w:b/>
                <w:bCs/>
                <w:i/>
                <w:iCs/>
                <w:sz w:val="21"/>
                <w:szCs w:val="21"/>
                <w:highlight w:val="none"/>
                <w:u w:val="single"/>
              </w:rPr>
              <w:t xml:space="preserve">（</w:t>
            </w:r>
            <w:r>
              <w:rPr>
                <w:rFonts w:hint="eastAsia" w:ascii="宋体" w:hAnsi="宋体" w:eastAsia="宋体" w:cs="宋体"/>
                <w:b/>
                <w:bCs/>
                <w:i/>
                <w:iCs/>
                <w:sz w:val="21"/>
                <w:szCs w:val="21"/>
                <w:highlight w:val="none"/>
                <w:u w:val="single"/>
                <w:lang w:eastAsia="zh-CN"/>
              </w:rPr>
              <w:t xml:space="preserve">至少</w:t>
            </w:r>
            <w:r>
              <w:rPr>
                <w:rFonts w:hint="eastAsia" w:ascii="宋体" w:hAnsi="宋体" w:eastAsia="宋体" w:cs="宋体"/>
                <w:b/>
                <w:bCs/>
                <w:i/>
                <w:iCs/>
                <w:sz w:val="21"/>
                <w:szCs w:val="21"/>
                <w:highlight w:val="none"/>
                <w:u w:val="single"/>
              </w:rPr>
              <w:t xml:space="preserve">提供</w:t>
            </w:r>
            <w:r>
              <w:rPr>
                <w:rFonts w:hint="eastAsia" w:ascii="宋体" w:hAnsi="宋体" w:eastAsia="宋体" w:cs="宋体"/>
                <w:b/>
                <w:bCs/>
                <w:i/>
                <w:iCs/>
                <w:sz w:val="21"/>
                <w:szCs w:val="21"/>
                <w:highlight w:val="none"/>
                <w:u w:val="single"/>
                <w:lang w:val="en-US" w:eastAsia="zh-CN"/>
              </w:rPr>
              <w:t xml:space="preserve">5名及以上供应商为其</w:t>
            </w:r>
            <w:r>
              <w:rPr>
                <w:rFonts w:hint="eastAsia" w:ascii="宋体" w:hAnsi="宋体" w:eastAsia="宋体" w:cs="宋体"/>
                <w:b/>
                <w:bCs/>
                <w:i/>
                <w:iCs/>
                <w:sz w:val="21"/>
                <w:szCs w:val="21"/>
                <w:highlight w:val="none"/>
                <w:u w:val="single"/>
              </w:rPr>
              <w:t xml:space="preserve">依法缴纳近三个月</w:t>
            </w:r>
            <w:r>
              <w:rPr>
                <w:rFonts w:hint="eastAsia" w:ascii="宋体" w:hAnsi="宋体" w:eastAsia="宋体" w:cs="宋体"/>
                <w:b/>
                <w:bCs/>
                <w:i/>
                <w:iCs/>
                <w:sz w:val="21"/>
                <w:szCs w:val="21"/>
                <w:highlight w:val="none"/>
                <w:u w:val="single"/>
                <w:lang w:eastAsia="zh-CN"/>
              </w:rPr>
              <w:t xml:space="preserve">内任意一个月的</w:t>
            </w:r>
            <w:r>
              <w:rPr>
                <w:rFonts w:hint="eastAsia" w:ascii="宋体" w:hAnsi="宋体" w:eastAsia="宋体" w:cs="宋体"/>
                <w:b/>
                <w:bCs/>
                <w:i/>
                <w:iCs/>
                <w:sz w:val="21"/>
                <w:szCs w:val="21"/>
                <w:highlight w:val="none"/>
                <w:u w:val="single"/>
              </w:rPr>
              <w:t xml:space="preserve">社保</w:t>
            </w:r>
            <w:r>
              <w:rPr>
                <w:rFonts w:hint="eastAsia" w:ascii="宋体" w:hAnsi="宋体" w:eastAsia="宋体" w:cs="宋体"/>
                <w:b/>
                <w:bCs/>
                <w:i/>
                <w:iCs/>
                <w:sz w:val="21"/>
                <w:szCs w:val="21"/>
                <w:highlight w:val="none"/>
                <w:u w:val="single"/>
                <w:lang w:eastAsia="zh-Hans"/>
              </w:rPr>
              <w:t xml:space="preserve">证明</w:t>
            </w:r>
            <w:r>
              <w:rPr>
                <w:rFonts w:hint="eastAsia" w:ascii="宋体" w:hAnsi="宋体" w:eastAsia="宋体" w:cs="宋体"/>
                <w:b/>
                <w:bCs/>
                <w:i/>
                <w:iCs/>
                <w:sz w:val="21"/>
                <w:szCs w:val="21"/>
                <w:highlight w:val="none"/>
                <w:u w:val="single"/>
              </w:rPr>
              <w:t xml:space="preserve">，</w:t>
            </w:r>
            <w:r>
              <w:rPr>
                <w:rFonts w:hint="eastAsia" w:ascii="宋体" w:hAnsi="宋体" w:eastAsia="宋体" w:cs="宋体"/>
                <w:b/>
                <w:bCs/>
                <w:i/>
                <w:iCs/>
                <w:sz w:val="21"/>
                <w:szCs w:val="21"/>
                <w:highlight w:val="none"/>
                <w:u w:val="single"/>
                <w:lang w:eastAsia="zh-CN"/>
              </w:rPr>
              <w:t xml:space="preserve">原件扫描上传</w:t>
            </w:r>
            <w:r>
              <w:rPr>
                <w:rFonts w:hint="eastAsia" w:ascii="宋体" w:hAnsi="宋体" w:eastAsia="宋体" w:cs="宋体"/>
                <w:b/>
                <w:bCs/>
                <w:i/>
                <w:iCs/>
                <w:sz w:val="21"/>
                <w:szCs w:val="21"/>
                <w:highlight w:val="none"/>
                <w:u w:val="single"/>
              </w:rPr>
              <w:t xml:space="preserve">。）</w:t>
            </w:r>
            <w:r/>
          </w:p>
        </w:tc>
      </w:tr>
    </w:tbl>
    <w:p>
      <w:pPr>
        <w:ind w:firstLine="420"/>
        <w:jc w:val="left"/>
        <w:spacing w:line="440" w:lineRule="exact"/>
        <w:shd w:val="clear" w:color="auto"/>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 xml:space="preserve">备注：标注的人员数量及人员要求的为采购人要求的最低标准，低于该标准的投标文件、未按要求提供社保证明的投标将被拒绝。</w:t>
      </w:r>
      <w:r/>
    </w:p>
    <w:p>
      <w:pPr>
        <w:pStyle w:val="966"/>
        <w:ind w:firstLine="0"/>
        <w:spacing w:line="360" w:lineRule="auto"/>
        <w:shd w:val="clear" w:color="auto"/>
        <w:rPr>
          <w:rFonts w:hint="eastAsia" w:ascii="宋体" w:hAnsi="宋体" w:eastAsia="宋体" w:cs="宋体"/>
          <w:b/>
          <w:bCs/>
          <w:sz w:val="21"/>
          <w:szCs w:val="21"/>
          <w:highlight w:val="none"/>
          <w:lang w:eastAsia="zh-Hans"/>
        </w:rPr>
      </w:pPr>
      <w:r>
        <w:rPr>
          <w:rFonts w:hint="eastAsia" w:ascii="宋体" w:hAnsi="宋体" w:eastAsia="宋体" w:cs="宋体"/>
          <w:b/>
          <w:bCs/>
          <w:sz w:val="21"/>
          <w:szCs w:val="21"/>
          <w:highlight w:val="none"/>
        </w:rPr>
        <w:t xml:space="preserve">（四）</w:t>
      </w:r>
      <w:r>
        <w:rPr>
          <w:rFonts w:hint="eastAsia" w:ascii="宋体" w:hAnsi="宋体" w:eastAsia="宋体" w:cs="宋体"/>
          <w:b/>
          <w:bCs/>
          <w:sz w:val="21"/>
          <w:szCs w:val="21"/>
          <w:highlight w:val="none"/>
          <w:lang w:eastAsia="zh-Hans"/>
        </w:rPr>
        <w:t xml:space="preserve">工作人员工作时间</w:t>
      </w:r>
      <w:r/>
    </w:p>
    <w:p>
      <w:pPr>
        <w:ind w:firstLine="420"/>
        <w:spacing w:line="420" w:lineRule="exact"/>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中标供应商</w:t>
      </w:r>
      <w:r>
        <w:rPr>
          <w:rFonts w:hint="eastAsia" w:ascii="宋体" w:hAnsi="宋体" w:eastAsia="宋体" w:cs="宋体"/>
          <w:sz w:val="21"/>
          <w:szCs w:val="21"/>
          <w:highlight w:val="none"/>
        </w:rPr>
        <w:t xml:space="preserve">每天安排不少于</w:t>
      </w:r>
      <w:r>
        <w:rPr>
          <w:rFonts w:hint="eastAsia" w:ascii="宋体" w:hAnsi="宋体" w:eastAsia="宋体" w:cs="宋体"/>
          <w:sz w:val="21"/>
          <w:szCs w:val="21"/>
          <w:highlight w:val="none"/>
          <w:u w:val="single"/>
          <w:lang w:eastAsia="zh-CN"/>
        </w:rPr>
        <w:t xml:space="preserve">包一</w:t>
      </w:r>
      <w:r>
        <w:rPr>
          <w:rFonts w:hint="eastAsia" w:ascii="宋体" w:hAnsi="宋体" w:cs="宋体"/>
          <w:sz w:val="21"/>
          <w:szCs w:val="21"/>
          <w:highlight w:val="none"/>
          <w:u w:val="single"/>
          <w:lang w:val="en-US" w:eastAsia="zh-CN"/>
        </w:rPr>
        <w:t xml:space="preserve">9</w:t>
      </w:r>
      <w:r>
        <w:rPr>
          <w:rFonts w:hint="eastAsia" w:ascii="宋体" w:hAnsi="宋体" w:eastAsia="宋体" w:cs="宋体"/>
          <w:sz w:val="21"/>
          <w:szCs w:val="21"/>
          <w:highlight w:val="none"/>
          <w:u w:val="single"/>
          <w:lang w:val="en-US" w:eastAsia="zh-CN"/>
        </w:rPr>
        <w:t xml:space="preserve">名、包二</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11</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名符合服务要求的工作人员，其中带队人员1名；提交带队人员的名单及联系方式给</w:t>
      </w:r>
      <w:r>
        <w:rPr>
          <w:rFonts w:hint="eastAsia" w:ascii="宋体" w:hAnsi="宋体" w:eastAsia="宋体" w:cs="宋体"/>
          <w:sz w:val="21"/>
          <w:szCs w:val="21"/>
          <w:highlight w:val="none"/>
          <w:lang w:eastAsia="zh-CN"/>
        </w:rPr>
        <w:t xml:space="preserve">采购人</w:t>
      </w:r>
      <w:r>
        <w:rPr>
          <w:rFonts w:hint="eastAsia" w:ascii="宋体" w:hAnsi="宋体" w:eastAsia="宋体" w:cs="宋体"/>
          <w:sz w:val="21"/>
          <w:szCs w:val="21"/>
          <w:highlight w:val="none"/>
        </w:rPr>
        <w:t xml:space="preserve">进行备案，若有变动需向</w:t>
      </w:r>
      <w:r>
        <w:rPr>
          <w:rFonts w:hint="eastAsia" w:ascii="宋体" w:hAnsi="宋体" w:eastAsia="宋体" w:cs="宋体"/>
          <w:sz w:val="21"/>
          <w:szCs w:val="21"/>
          <w:highlight w:val="none"/>
          <w:lang w:eastAsia="zh-CN"/>
        </w:rPr>
        <w:t xml:space="preserve">采购人</w:t>
      </w:r>
      <w:r>
        <w:rPr>
          <w:rFonts w:hint="eastAsia" w:ascii="宋体" w:hAnsi="宋体" w:eastAsia="宋体" w:cs="宋体"/>
          <w:sz w:val="21"/>
          <w:szCs w:val="21"/>
          <w:highlight w:val="none"/>
        </w:rPr>
        <w:t xml:space="preserve">登记备案；</w:t>
      </w:r>
      <w:r/>
    </w:p>
    <w:p>
      <w:pPr>
        <w:pStyle w:val="966"/>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中标供应商</w:t>
      </w:r>
      <w:r>
        <w:rPr>
          <w:rFonts w:hint="eastAsia" w:ascii="宋体" w:hAnsi="宋体" w:eastAsia="宋体" w:cs="宋体"/>
          <w:sz w:val="21"/>
          <w:szCs w:val="21"/>
          <w:highlight w:val="none"/>
        </w:rPr>
        <w:t xml:space="preserve">需在服务范围内进行有效服务，工作人员的工作时间为</w:t>
      </w:r>
      <w:r>
        <w:rPr>
          <w:rFonts w:hint="eastAsia" w:ascii="宋体" w:hAnsi="宋体" w:eastAsia="宋体" w:cs="宋体"/>
          <w:sz w:val="21"/>
          <w:szCs w:val="21"/>
          <w:highlight w:val="none"/>
          <w:u w:val="single"/>
        </w:rPr>
        <w:t xml:space="preserve">7:00</w:t>
      </w:r>
      <w:r>
        <w:rPr>
          <w:rFonts w:hint="eastAsia" w:ascii="宋体" w:hAnsi="宋体" w:eastAsia="宋体" w:cs="宋体"/>
          <w:sz w:val="21"/>
          <w:szCs w:val="21"/>
          <w:highlight w:val="none"/>
        </w:rPr>
        <w:t xml:space="preserve">点至</w:t>
      </w:r>
      <w:r>
        <w:rPr>
          <w:rFonts w:hint="eastAsia" w:ascii="宋体" w:hAnsi="宋体" w:eastAsia="宋体" w:cs="宋体"/>
          <w:sz w:val="21"/>
          <w:szCs w:val="21"/>
          <w:highlight w:val="none"/>
          <w:u w:val="single"/>
        </w:rPr>
        <w:t xml:space="preserve">22:00</w:t>
      </w:r>
      <w:r>
        <w:rPr>
          <w:rFonts w:hint="eastAsia" w:ascii="宋体" w:hAnsi="宋体" w:eastAsia="宋体" w:cs="宋体"/>
          <w:sz w:val="21"/>
          <w:szCs w:val="21"/>
          <w:highlight w:val="none"/>
        </w:rPr>
        <w:t xml:space="preserve">点，共</w:t>
      </w:r>
      <w:r>
        <w:rPr>
          <w:rFonts w:hint="eastAsia" w:ascii="宋体" w:hAnsi="宋体" w:eastAsia="宋体" w:cs="宋体"/>
          <w:sz w:val="21"/>
          <w:szCs w:val="21"/>
          <w:highlight w:val="none"/>
          <w:u w:val="single"/>
        </w:rPr>
        <w:t xml:space="preserve"> 15 </w:t>
      </w:r>
      <w:r>
        <w:rPr>
          <w:rFonts w:hint="eastAsia" w:ascii="宋体" w:hAnsi="宋体" w:eastAsia="宋体" w:cs="宋体"/>
          <w:sz w:val="21"/>
          <w:szCs w:val="21"/>
          <w:highlight w:val="none"/>
        </w:rPr>
        <w:t xml:space="preserve">个小时；每天每人在岗时间维持在</w:t>
      </w:r>
      <w:r>
        <w:rPr>
          <w:rFonts w:hint="eastAsia" w:ascii="宋体" w:hAnsi="宋体" w:eastAsia="宋体" w:cs="宋体"/>
          <w:sz w:val="21"/>
          <w:szCs w:val="21"/>
          <w:highlight w:val="none"/>
          <w:u w:val="single"/>
        </w:rPr>
        <w:t xml:space="preserve"> 8 </w:t>
      </w:r>
      <w:r>
        <w:rPr>
          <w:rFonts w:hint="eastAsia" w:ascii="宋体" w:hAnsi="宋体" w:eastAsia="宋体" w:cs="宋体"/>
          <w:sz w:val="21"/>
          <w:szCs w:val="21"/>
          <w:highlight w:val="none"/>
        </w:rPr>
        <w:t xml:space="preserve">至</w:t>
      </w:r>
      <w:r>
        <w:rPr>
          <w:rFonts w:hint="eastAsia" w:ascii="宋体" w:hAnsi="宋体" w:eastAsia="宋体" w:cs="宋体"/>
          <w:sz w:val="21"/>
          <w:szCs w:val="21"/>
          <w:highlight w:val="none"/>
          <w:u w:val="single"/>
        </w:rPr>
        <w:t xml:space="preserve"> 10 </w:t>
      </w:r>
      <w:r>
        <w:rPr>
          <w:rFonts w:hint="eastAsia" w:ascii="宋体" w:hAnsi="宋体" w:eastAsia="宋体" w:cs="宋体"/>
          <w:sz w:val="21"/>
          <w:szCs w:val="21"/>
          <w:highlight w:val="none"/>
        </w:rPr>
        <w:t xml:space="preserve">小时。每天班次安排根据服务工作需要随时调整。节假日需正常提供服务，如有工作人员调休调假的，应自行安排符合本合同服务要求的人员顶班。如因</w:t>
      </w:r>
      <w:r>
        <w:rPr>
          <w:rFonts w:hint="eastAsia" w:ascii="宋体" w:hAnsi="宋体" w:eastAsia="宋体" w:cs="宋体"/>
          <w:sz w:val="21"/>
          <w:szCs w:val="21"/>
          <w:highlight w:val="none"/>
          <w:lang w:eastAsia="zh-CN"/>
        </w:rPr>
        <w:t xml:space="preserve">采购人</w:t>
      </w:r>
      <w:r>
        <w:rPr>
          <w:rFonts w:hint="eastAsia" w:ascii="宋体" w:hAnsi="宋体" w:eastAsia="宋体" w:cs="宋体"/>
          <w:sz w:val="21"/>
          <w:szCs w:val="21"/>
          <w:highlight w:val="none"/>
        </w:rPr>
        <w:t xml:space="preserve">工作需要提出要求工作人员延长服务时间的，必须无条件积极配合，由此产生的加班费</w:t>
      </w:r>
      <w:r>
        <w:rPr>
          <w:rFonts w:hint="eastAsia" w:ascii="宋体" w:hAnsi="宋体" w:eastAsia="宋体" w:cs="宋体"/>
          <w:sz w:val="21"/>
          <w:szCs w:val="21"/>
          <w:highlight w:val="none"/>
          <w:lang w:eastAsia="zh-CN"/>
        </w:rPr>
        <w:t xml:space="preserve">由供应商</w:t>
      </w:r>
      <w:r>
        <w:rPr>
          <w:rFonts w:hint="eastAsia" w:ascii="宋体" w:hAnsi="宋体" w:eastAsia="宋体" w:cs="宋体"/>
          <w:sz w:val="21"/>
          <w:szCs w:val="21"/>
          <w:highlight w:val="none"/>
        </w:rPr>
        <w:t xml:space="preserve">自行承担。</w:t>
      </w:r>
      <w:r/>
    </w:p>
    <w:p>
      <w:pPr>
        <w:pStyle w:val="966"/>
        <w:ind w:firstLine="0"/>
        <w:spacing w:line="360" w:lineRule="auto"/>
        <w:shd w:val="clear" w:color="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（五）其他要求</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1.采购人不负责</w:t>
      </w:r>
      <w:r>
        <w:rPr>
          <w:rFonts w:hint="eastAsia" w:ascii="宋体" w:hAnsi="宋体" w:eastAsia="宋体" w:cs="宋体"/>
          <w:sz w:val="21"/>
          <w:szCs w:val="21"/>
          <w:highlight w:val="none"/>
          <w:lang w:eastAsia="zh-CN"/>
        </w:rPr>
        <w:t xml:space="preserve">中标</w:t>
      </w:r>
      <w:r>
        <w:rPr>
          <w:rFonts w:hint="eastAsia" w:ascii="宋体" w:hAnsi="宋体" w:eastAsia="宋体" w:cs="宋体"/>
          <w:sz w:val="21"/>
          <w:szCs w:val="21"/>
          <w:highlight w:val="none"/>
        </w:rPr>
        <w:t xml:space="preserve">供应商所有工作人员的衣食住行等非合同约定事项。</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2.按专业化要求配备管理服务人员，所配人员必须经采购人面试或审核同意；</w:t>
      </w:r>
      <w:r/>
    </w:p>
    <w:p>
      <w:pPr>
        <w:ind w:firstLine="420"/>
        <w:spacing w:line="360" w:lineRule="auto"/>
        <w:shd w:val="clear" w:color="auto"/>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 xml:space="preserve">3.投标报价应包括所有的费用：人员工资、法定的社会养老保险和住房公积金、节假日福利费、加班费、服装费、工具折旧费、日常耗材费、法定税费、管理费、办公费、培训费等，为完成采购文件规定的服务工作所涉及到的一切相关费用。</w:t>
      </w:r>
      <w:r/>
    </w:p>
    <w:p>
      <w:pPr>
        <w:ind w:left="0" w:right="0" w:firstLine="420"/>
        <w:jc w:val="both"/>
        <w:pageBreakBefore w:val="0"/>
        <w:spacing w:line="360" w:lineRule="auto"/>
        <w:shd w:val="clear" w:color="auto"/>
        <w:rPr>
          <w:rFonts w:hint="eastAsia" w:ascii="宋体" w:hAnsi="宋体" w:eastAsia="宋体" w:cs="宋体"/>
          <w:i/>
          <w:iCs/>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sz w:val="21"/>
          <w:szCs w:val="21"/>
          <w:highlight w:val="none"/>
          <w:u w:val="single"/>
        </w:rPr>
        <w:t xml:space="preserve">4.投标报价时，人工工资低于扬州市最低工资标准及社会保险未全员缴纳测算的作无效报价处理。</w:t>
      </w:r>
      <w:r>
        <w:rPr>
          <w:rFonts w:ascii="Times New Roman" w:hAnsi="Times New Roman" w:eastAsia="宋体" w:cs="宋体"/>
          <w:b/>
          <w:i/>
          <w:color w:val="000000"/>
          <w:sz w:val="21"/>
          <w:szCs w:val="21"/>
          <w:highlight w:val="none"/>
          <w:u w:val="single"/>
        </w:rPr>
        <w:t xml:space="preserve">（提供测算依据，系统上传</w:t>
      </w:r>
      <w:r>
        <w:rPr>
          <w:rFonts w:hint="eastAsia" w:ascii="Times New Roman" w:hAnsi="Times New Roman" w:eastAsia="宋体" w:cs="宋体"/>
          <w:b/>
          <w:i/>
          <w:color w:val="000000"/>
          <w:sz w:val="21"/>
          <w:szCs w:val="21"/>
          <w:highlight w:val="none"/>
          <w:u w:val="single"/>
          <w:lang w:eastAsia="zh-CN"/>
        </w:rPr>
        <w:t xml:space="preserve">，</w:t>
      </w:r>
      <w:r>
        <w:rPr>
          <w:rFonts w:hint="eastAsia" w:ascii="Times New Roman" w:hAnsi="Times New Roman" w:eastAsia="宋体" w:cs="宋体"/>
          <w:b/>
          <w:i/>
          <w:color w:val="000000"/>
          <w:sz w:val="21"/>
          <w:szCs w:val="21"/>
          <w:highlight w:val="none"/>
          <w:u w:val="single"/>
          <w:lang w:val="en-US" w:eastAsia="zh-CN"/>
        </w:rPr>
        <w:t xml:space="preserve">未按要求提供视为无效投标</w:t>
      </w:r>
      <w:r>
        <w:rPr>
          <w:rFonts w:ascii="Times New Roman" w:hAnsi="Times New Roman" w:eastAsia="宋体" w:cs="宋体"/>
          <w:b/>
          <w:i/>
          <w:color w:val="000000"/>
          <w:sz w:val="21"/>
          <w:szCs w:val="21"/>
          <w:highlight w:val="none"/>
          <w:u w:val="single"/>
        </w:rPr>
        <w:t xml:space="preserve">）</w:t>
      </w:r>
      <w:r/>
    </w:p>
    <w:p>
      <w:pPr>
        <w:ind w:left="0" w:right="0" w:firstLine="420"/>
        <w:jc w:val="both"/>
        <w:keepLines w:val="0"/>
        <w:keepNext w:val="0"/>
        <w:pageBreakBefore w:val="0"/>
        <w:spacing w:line="360" w:lineRule="auto"/>
        <w:shd w:val="clear" w:color="auto"/>
        <w:widowControl w:val="off"/>
        <w:rPr>
          <w:rFonts w:ascii="Times New Roman" w:hAnsi="Times New Roman" w:eastAsia="宋体" w:cs="宋体"/>
          <w:b/>
          <w:bCs/>
          <w:i/>
          <w:color w:val="000000"/>
          <w:sz w:val="21"/>
          <w:szCs w:val="21"/>
          <w:highlight w:val="none"/>
          <w:u w:val="singl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cs="宋体"/>
          <w:i/>
          <w:color w:val="000000"/>
          <w:sz w:val="21"/>
          <w:szCs w:val="21"/>
          <w:highlight w:val="none"/>
          <w:u w:val="single"/>
          <w:lang w:val="en-US" w:eastAsia="zh-CN"/>
        </w:rPr>
        <w:t xml:space="preserve">5.</w:t>
      </w:r>
      <w:r>
        <w:rPr>
          <w:rFonts w:hint="eastAsia" w:ascii="Times New Roman" w:hAnsi="Times New Roman" w:eastAsia="宋体" w:cs="宋体"/>
          <w:i/>
          <w:color w:val="000000"/>
          <w:sz w:val="21"/>
          <w:szCs w:val="21"/>
          <w:highlight w:val="none"/>
          <w:u w:val="single"/>
        </w:rPr>
        <w:t xml:space="preserve">分项报价表中需详细列出人员工资、法定的社会保险、</w:t>
      </w:r>
      <w:r>
        <w:rPr>
          <w:rFonts w:ascii="Times New Roman" w:hAnsi="Times New Roman" w:eastAsia="宋体" w:cs="宋体"/>
          <w:i/>
          <w:color w:val="000000"/>
          <w:sz w:val="21"/>
          <w:szCs w:val="21"/>
          <w:highlight w:val="none"/>
          <w:u w:val="single"/>
          <w:lang w:val="en-US" w:eastAsia="zh-CN"/>
        </w:rPr>
        <w:t xml:space="preserve">医疗保险</w:t>
      </w:r>
      <w:r>
        <w:rPr>
          <w:rFonts w:hint="eastAsia" w:ascii="Times New Roman" w:hAnsi="Times New Roman" w:eastAsia="宋体" w:cs="宋体"/>
          <w:i/>
          <w:color w:val="000000"/>
          <w:sz w:val="21"/>
          <w:szCs w:val="21"/>
          <w:highlight w:val="none"/>
          <w:u w:val="single"/>
          <w:lang w:val="en-US" w:eastAsia="zh-CN"/>
        </w:rPr>
        <w:t xml:space="preserve">、</w:t>
      </w:r>
      <w:r>
        <w:rPr>
          <w:rFonts w:hint="eastAsia" w:ascii="Times New Roman" w:hAnsi="Times New Roman" w:eastAsia="宋体" w:cs="宋体"/>
          <w:i/>
          <w:color w:val="000000"/>
          <w:sz w:val="21"/>
          <w:szCs w:val="21"/>
          <w:highlight w:val="none"/>
          <w:u w:val="single"/>
        </w:rPr>
        <w:t xml:space="preserve">高温费、法定税费、</w:t>
      </w:r>
      <w:r>
        <w:rPr>
          <w:rFonts w:ascii="Times New Roman" w:hAnsi="Times New Roman" w:eastAsia="宋体" w:cs="宋体"/>
          <w:i/>
          <w:color w:val="000000"/>
          <w:sz w:val="21"/>
          <w:szCs w:val="21"/>
          <w:highlight w:val="none"/>
          <w:u w:val="single"/>
          <w:lang w:val="en-US" w:eastAsia="zh-CN"/>
        </w:rPr>
        <w:t xml:space="preserve">意外伤害险</w:t>
      </w:r>
      <w:r>
        <w:rPr>
          <w:rFonts w:hint="eastAsia" w:ascii="Times New Roman" w:hAnsi="Times New Roman" w:eastAsia="宋体" w:cs="宋体"/>
          <w:i/>
          <w:color w:val="000000"/>
          <w:sz w:val="21"/>
          <w:szCs w:val="21"/>
          <w:highlight w:val="none"/>
          <w:u w:val="single"/>
          <w:lang w:val="en-US" w:eastAsia="zh-CN"/>
        </w:rPr>
        <w:t xml:space="preserve">、</w:t>
      </w:r>
      <w:r>
        <w:rPr>
          <w:rFonts w:hint="eastAsia" w:ascii="Times New Roman" w:hAnsi="Times New Roman" w:eastAsia="宋体" w:cs="宋体"/>
          <w:i/>
          <w:color w:val="000000"/>
          <w:sz w:val="21"/>
          <w:szCs w:val="21"/>
          <w:highlight w:val="none"/>
          <w:u w:val="single"/>
        </w:rPr>
        <w:t xml:space="preserve">管理费、服装费、住房公积金费用不得缺项填报，其他费用如缺项，视为让利。</w:t>
      </w:r>
      <w:r>
        <w:rPr>
          <w:rFonts w:hint="eastAsia" w:ascii="Times New Roman" w:hAnsi="Times New Roman" w:eastAsia="宋体" w:cs="宋体"/>
          <w:b/>
          <w:bCs/>
          <w:i/>
          <w:color w:val="000000"/>
          <w:sz w:val="21"/>
          <w:szCs w:val="21"/>
          <w:highlight w:val="none"/>
          <w:u w:val="single"/>
        </w:rPr>
        <w:t xml:space="preserve">（针对以上内容提供分项报价表，且分项报价表中需按要求列出上述明细，系统上传）</w:t>
      </w:r>
      <w:r/>
    </w:p>
    <w:p>
      <w:pPr>
        <w:ind w:left="0" w:right="0" w:firstLine="420"/>
        <w:jc w:val="both"/>
        <w:pageBreakBefore w:val="0"/>
        <w:spacing w:line="360" w:lineRule="auto"/>
        <w:shd w:val="clear" w:color="auto"/>
        <w:rPr>
          <w:rFonts w:ascii="Times New Roman" w:hAnsi="Times New Roman" w:eastAsia="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sz w:val="21"/>
          <w:szCs w:val="21"/>
          <w:highlight w:val="none"/>
          <w:lang w:val="en-US" w:eastAsia="zh-CN"/>
        </w:rPr>
        <w:t xml:space="preserve">6.</w:t>
      </w:r>
      <w:r>
        <w:rPr>
          <w:rFonts w:hint="eastAsia" w:ascii="Times New Roman" w:hAnsi="Times New Roman" w:eastAsia="宋体" w:cs="宋体"/>
          <w:i w:val="0"/>
          <w:iCs/>
          <w:color w:val="000000"/>
          <w:sz w:val="21"/>
          <w:szCs w:val="21"/>
          <w:highlight w:val="none"/>
          <w:u w:val="none"/>
          <w:lang w:val="en-US" w:eastAsia="zh-CN"/>
        </w:rPr>
        <w:t xml:space="preserve">中标人</w:t>
      </w:r>
      <w:r>
        <w:rPr>
          <w:rFonts w:ascii="Times New Roman" w:hAnsi="Times New Roman" w:eastAsia="宋体" w:cs="宋体"/>
          <w:i w:val="0"/>
          <w:iCs/>
          <w:color w:val="000000"/>
          <w:sz w:val="21"/>
          <w:szCs w:val="21"/>
          <w:highlight w:val="none"/>
          <w:u w:val="none"/>
        </w:rPr>
        <w:t xml:space="preserve">的税费应结合自身按照国家规定进行核算法定税金</w:t>
      </w:r>
      <w:r>
        <w:rPr>
          <w:rFonts w:hint="eastAsia" w:ascii="Times New Roman" w:hAnsi="Times New Roman" w:eastAsia="宋体" w:cs="宋体"/>
          <w:i w:val="0"/>
          <w:iCs/>
          <w:color w:val="000000"/>
          <w:sz w:val="21"/>
          <w:szCs w:val="21"/>
          <w:highlight w:val="none"/>
          <w:u w:val="none"/>
          <w:lang w:eastAsia="zh-CN"/>
        </w:rPr>
        <w:t xml:space="preserve">，</w:t>
      </w:r>
      <w:r>
        <w:rPr>
          <w:rFonts w:ascii="Times New Roman" w:hAnsi="Times New Roman" w:eastAsia="宋体" w:cs="宋体"/>
          <w:i w:val="0"/>
          <w:iCs/>
          <w:color w:val="000000"/>
          <w:sz w:val="21"/>
          <w:szCs w:val="21"/>
          <w:highlight w:val="none"/>
          <w:u w:val="none"/>
        </w:rPr>
        <w:t xml:space="preserve">若有享受国家相关税收减免政策的请结合项目合同服务周期进行合理测算并提供政策支持文件证明材料。不得以漏税，抵扣税费等形式降低成本。</w:t>
      </w:r>
      <w:r/>
    </w:p>
    <w:p>
      <w:pPr>
        <w:ind w:left="0" w:right="0" w:firstLine="420"/>
        <w:jc w:val="both"/>
        <w:pageBreakBefore w:val="0"/>
        <w:spacing w:line="360" w:lineRule="auto"/>
        <w:shd w:val="clear" w:color="auto"/>
        <w:rPr>
          <w:rFonts w:ascii="Times New Roman" w:hAnsi="Times New Roman" w:eastAsia="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sz w:val="21"/>
          <w:szCs w:val="21"/>
          <w:highlight w:val="none"/>
          <w:lang w:val="en-US" w:eastAsia="zh-CN"/>
        </w:rPr>
        <w:t xml:space="preserve">7.</w:t>
      </w:r>
      <w:r>
        <w:rPr>
          <w:rFonts w:hint="eastAsia" w:ascii="Times New Roman" w:hAnsi="Times New Roman" w:eastAsia="宋体" w:cs="宋体"/>
          <w:i/>
          <w:color w:val="000000"/>
          <w:sz w:val="21"/>
          <w:szCs w:val="21"/>
          <w:highlight w:val="none"/>
          <w:u w:val="single"/>
        </w:rPr>
        <w:t xml:space="preserve">合同服务期内，如遇国家政策调整最低工资标准及社会保险金，所需费用由</w:t>
      </w:r>
      <w:r>
        <w:rPr>
          <w:rFonts w:hint="eastAsia" w:ascii="Times New Roman" w:hAnsi="Times New Roman" w:eastAsia="宋体" w:cs="宋体"/>
          <w:i/>
          <w:color w:val="000000"/>
          <w:sz w:val="21"/>
          <w:szCs w:val="21"/>
          <w:highlight w:val="none"/>
          <w:u w:val="single"/>
          <w:lang w:eastAsia="zh-CN"/>
        </w:rPr>
        <w:t xml:space="preserve">中标人</w:t>
      </w:r>
      <w:r>
        <w:rPr>
          <w:rFonts w:hint="eastAsia" w:ascii="Times New Roman" w:hAnsi="Times New Roman" w:eastAsia="宋体" w:cs="宋体"/>
          <w:i/>
          <w:color w:val="000000"/>
          <w:sz w:val="21"/>
          <w:szCs w:val="21"/>
          <w:highlight w:val="none"/>
          <w:u w:val="single"/>
        </w:rPr>
        <w:t xml:space="preserve">自行承担。</w:t>
      </w:r>
      <w:r>
        <w:rPr>
          <w:rFonts w:ascii="Times New Roman" w:hAnsi="Times New Roman" w:eastAsia="宋体" w:cs="宋体"/>
          <w:b/>
          <w:i/>
          <w:color w:val="000000"/>
          <w:sz w:val="21"/>
          <w:szCs w:val="21"/>
          <w:highlight w:val="none"/>
          <w:u w:val="single"/>
        </w:rPr>
        <w:t xml:space="preserve">（提供承诺函，格式自拟，系统上传</w:t>
      </w:r>
      <w:r>
        <w:rPr>
          <w:rFonts w:hint="eastAsia" w:ascii="Times New Roman" w:hAnsi="Times New Roman" w:eastAsia="宋体" w:cs="宋体"/>
          <w:b/>
          <w:i/>
          <w:color w:val="000000"/>
          <w:sz w:val="21"/>
          <w:szCs w:val="21"/>
          <w:highlight w:val="none"/>
          <w:u w:val="single"/>
          <w:lang w:eastAsia="zh-CN"/>
        </w:rPr>
        <w:t xml:space="preserve">，</w:t>
      </w:r>
      <w:r>
        <w:rPr>
          <w:rFonts w:hint="eastAsia" w:ascii="Times New Roman" w:hAnsi="Times New Roman" w:eastAsia="宋体" w:cs="宋体"/>
          <w:b/>
          <w:i/>
          <w:color w:val="000000"/>
          <w:sz w:val="21"/>
          <w:szCs w:val="21"/>
          <w:highlight w:val="none"/>
          <w:u w:val="single"/>
          <w:lang w:val="en-US" w:eastAsia="zh-CN"/>
        </w:rPr>
        <w:t xml:space="preserve">未按要求提供视为无效投标</w:t>
      </w:r>
      <w:r>
        <w:rPr>
          <w:rFonts w:ascii="Times New Roman" w:hAnsi="Times New Roman" w:eastAsia="宋体" w:cs="宋体"/>
          <w:b/>
          <w:i/>
          <w:color w:val="000000"/>
          <w:sz w:val="21"/>
          <w:szCs w:val="21"/>
          <w:highlight w:val="none"/>
          <w:u w:val="single"/>
        </w:rPr>
        <w:t xml:space="preserve">）</w:t>
      </w:r>
      <w:r/>
    </w:p>
    <w:p>
      <w:pPr>
        <w:pStyle w:val="1208"/>
        <w:ind w:firstLine="420"/>
        <w:spacing w:line="360" w:lineRule="auto"/>
        <w:shd w:val="clear" w:color="auto"/>
        <w:rPr>
          <w:rFonts w:hAnsi="宋体"/>
          <w:bCs/>
          <w:color w:val="000000"/>
          <w:sz w:val="21"/>
          <w:szCs w:val="21"/>
          <w:highlight w:val="none"/>
        </w:rPr>
      </w:pPr>
      <w:r>
        <w:rPr>
          <w:rFonts w:hint="eastAsia" w:cs="宋体"/>
          <w:color w:val="000000"/>
          <w:sz w:val="21"/>
          <w:szCs w:val="21"/>
          <w:highlight w:val="none"/>
          <w:lang w:val="en-US" w:eastAsia="zh-CN"/>
        </w:rPr>
        <w:t xml:space="preserve">8.</w:t>
      </w:r>
      <w:r>
        <w:rPr>
          <w:rFonts w:hint="eastAsia" w:hAnsi="宋体" w:cs="宋体"/>
          <w:bCs/>
          <w:i w:val="0"/>
          <w:iCs w:val="0"/>
          <w:color w:val="000000"/>
          <w:sz w:val="21"/>
          <w:szCs w:val="21"/>
          <w:highlight w:val="none"/>
          <w:u w:val="none"/>
          <w:lang w:bidi="ar"/>
        </w:rPr>
        <w:t xml:space="preserve">投标报价时，如人工工资低于扬州市最低工资标准及社会保险未全员缴纳测算（招标文件另有规定除外）的请提供相关主管部门出具的证明材料（原件），未提供证明材料的作无效投标处理。</w:t>
      </w:r>
      <w:r/>
    </w:p>
    <w:p>
      <w:pPr>
        <w:ind w:firstLine="420"/>
        <w:spacing w:line="360" w:lineRule="auto"/>
        <w:shd w:val="clear" w:color="auto"/>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bidi="ar"/>
        </w:rPr>
        <w:t xml:space="preserve">9.</w:t>
      </w:r>
      <w:r>
        <w:rPr>
          <w:rFonts w:hint="eastAsia" w:ascii="宋体" w:hAnsi="宋体" w:cs="宋体"/>
          <w:bCs/>
          <w:color w:val="000000"/>
          <w:szCs w:val="21"/>
          <w:highlight w:val="none"/>
          <w:lang w:bidi="ar"/>
        </w:rPr>
        <w:t xml:space="preserve">如在服务过程中发生服务问题，中标人需在接到采购人通知后需及时解决问题。否则， 由于中标人原因导致的采购人及其相关人员、事件的损失均由中标人承担，且采购人有权要求赔偿。</w:t>
      </w:r>
      <w:r/>
    </w:p>
    <w:p>
      <w:pPr>
        <w:ind w:firstLine="420"/>
        <w:spacing w:line="360" w:lineRule="auto"/>
        <w:shd w:val="clear" w:color="auto"/>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lang w:val="en-US" w:eastAsia="zh-CN" w:bidi="ar"/>
        </w:rPr>
        <w:t xml:space="preserve">10.</w:t>
      </w:r>
      <w:r>
        <w:rPr>
          <w:rFonts w:hint="eastAsia" w:ascii="宋体" w:hAnsi="宋体" w:cs="宋体"/>
          <w:bCs/>
          <w:color w:val="000000"/>
          <w:szCs w:val="21"/>
          <w:highlight w:val="none"/>
          <w:lang w:bidi="ar"/>
        </w:rPr>
        <w:t xml:space="preserve">中标单位不得随意调整主要管理人员和重要岗位人员，如需调整须经采购人同意和备案</w:t>
      </w:r>
      <w:r>
        <w:rPr>
          <w:rFonts w:hint="eastAsia" w:ascii="宋体" w:hAnsi="宋体" w:cs="宋体"/>
          <w:bCs/>
          <w:color w:val="000000"/>
          <w:szCs w:val="21"/>
          <w:highlight w:val="none"/>
          <w:lang w:eastAsia="zh-CN" w:bidi="ar"/>
        </w:rPr>
        <w:t xml:space="preserve">；若随意调整，经采购人提醒提醒后，仍不改正的，采购人有权随时终止合同。</w:t>
      </w:r>
      <w:r/>
    </w:p>
    <w:p>
      <w:pPr>
        <w:ind w:firstLine="420"/>
        <w:spacing w:line="360" w:lineRule="auto"/>
        <w:shd w:val="clear" w:color="auto"/>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bidi="ar"/>
        </w:rPr>
        <w:t xml:space="preserve">11.</w:t>
      </w:r>
      <w:r>
        <w:rPr>
          <w:rFonts w:hint="eastAsia" w:ascii="宋体" w:hAnsi="宋体" w:cs="宋体"/>
          <w:bCs/>
          <w:color w:val="000000"/>
          <w:szCs w:val="21"/>
          <w:highlight w:val="none"/>
          <w:lang w:bidi="ar"/>
        </w:rPr>
        <w:t xml:space="preserve">后期若因采购人要求导致实际到岗的人员数量增加，经采购人确认后，按照实际情况相应增加费用（追加的金额不超过原合同金额的10%），对所涉及的费用均以本次投标文件中的人员的单价为准；</w:t>
      </w:r>
      <w:r>
        <w:rPr>
          <w:rFonts w:hint="eastAsia" w:ascii="宋体" w:hAnsi="宋体" w:cs="宋体"/>
          <w:bCs/>
          <w:color w:val="000000"/>
          <w:szCs w:val="21"/>
          <w:highlight w:val="none"/>
          <w:lang w:eastAsia="zh-CN" w:bidi="ar"/>
        </w:rPr>
        <w:t xml:space="preserve">若采购人因政策性调整需减少人员数量的，中标人须无条件服从并按实际发生人员数量进行结算；</w:t>
      </w:r>
      <w:r>
        <w:rPr>
          <w:rFonts w:hint="eastAsia" w:ascii="宋体" w:hAnsi="宋体" w:cs="宋体"/>
          <w:bCs/>
          <w:color w:val="000000"/>
          <w:szCs w:val="21"/>
          <w:highlight w:val="none"/>
          <w:lang w:bidi="ar"/>
        </w:rPr>
        <w:t xml:space="preserve">若因中标人自身原因，导致实际到岗人员数量减少、服务质量降低的，经采购人催告仍然不能达到投标文件及招标文件要求的，采购人有权解除合同。</w:t>
      </w:r>
      <w:r/>
    </w:p>
    <w:p>
      <w:pPr>
        <w:ind w:firstLine="420"/>
        <w:spacing w:line="360" w:lineRule="auto"/>
        <w:shd w:val="clear" w:color="auto"/>
        <w:rPr>
          <w:rFonts w:hint="eastAsia" w:ascii="宋体" w:hAnsi="宋体" w:cs="宋体"/>
          <w:bCs/>
          <w:color w:val="000000"/>
          <w:szCs w:val="21"/>
          <w:highlight w:val="none"/>
          <w:lang w:val="en-US" w:eastAsia="zh-CN" w:bidi="ar"/>
        </w:rPr>
      </w:pPr>
      <w:r>
        <w:rPr>
          <w:rFonts w:hint="eastAsia" w:ascii="宋体" w:hAnsi="宋体" w:cs="宋体"/>
          <w:bCs/>
          <w:color w:val="000000"/>
          <w:szCs w:val="21"/>
          <w:highlight w:val="none"/>
          <w:lang w:val="en-US" w:eastAsia="zh-CN" w:bidi="ar"/>
        </w:rPr>
        <w:t xml:space="preserve">12.</w:t>
      </w:r>
      <w:r>
        <w:rPr>
          <w:rFonts w:hint="eastAsia" w:ascii="宋体" w:hAnsi="宋体" w:cs="宋体"/>
          <w:bCs/>
          <w:color w:val="000000"/>
          <w:szCs w:val="21"/>
          <w:highlight w:val="none"/>
          <w:lang w:bidi="ar"/>
        </w:rPr>
        <w:t xml:space="preserve">投标人应运营正常，制度完善，且人员综合素质满足或高于项目相关实质性需求。</w:t>
      </w:r>
      <w:r>
        <w:rPr>
          <w:rFonts w:hint="eastAsia" w:ascii="宋体" w:hAnsi="宋体" w:cs="宋体"/>
          <w:bCs/>
          <w:color w:val="000000"/>
          <w:szCs w:val="21"/>
          <w:highlight w:val="none"/>
          <w:lang w:val="en-US" w:eastAsia="zh-CN" w:bidi="ar"/>
        </w:rPr>
        <w:t xml:space="preserve">需安排专业的项目负责人负责与采购人沟通，并且协调相关事宜，保证项目的顺利实施。    </w:t>
      </w:r>
      <w:r/>
    </w:p>
    <w:p>
      <w:pPr>
        <w:ind w:firstLine="420"/>
        <w:spacing w:line="360" w:lineRule="auto"/>
        <w:shd w:val="clear" w:color="auto"/>
        <w:rPr>
          <w:rFonts w:hint="eastAsia" w:ascii="宋体" w:hAnsi="宋体" w:cs="宋体"/>
          <w:b/>
          <w:bCs/>
          <w:sz w:val="24"/>
          <w:szCs w:val="24"/>
          <w:highlight w:val="none"/>
        </w:rPr>
      </w:pPr>
      <w:r>
        <w:rPr>
          <w:rFonts w:hint="eastAsia" w:ascii="宋体" w:hAnsi="宋体" w:eastAsia="宋体" w:cs="宋体"/>
          <w:bCs/>
          <w:color w:val="000000"/>
          <w:sz w:val="21"/>
          <w:szCs w:val="21"/>
          <w:highlight w:val="none"/>
          <w:lang w:val="en-US" w:eastAsia="zh-CN" w:bidi="ar"/>
        </w:rPr>
        <w:t xml:space="preserve">13</w:t>
      </w:r>
      <w:r>
        <w:rPr>
          <w:rFonts w:hint="eastAsia" w:ascii="宋体" w:hAnsi="宋体" w:cs="宋体"/>
          <w:bCs/>
          <w:color w:val="000000"/>
          <w:sz w:val="21"/>
          <w:szCs w:val="21"/>
          <w:highlight w:val="none"/>
          <w:lang w:val="en-US" w:eastAsia="zh-CN" w:bidi="ar"/>
        </w:rPr>
        <w:t xml:space="preserve">.</w:t>
      </w:r>
      <w:r>
        <w:rPr>
          <w:rFonts w:hint="eastAsia" w:ascii="宋体" w:hAnsi="宋体" w:eastAsia="宋体" w:cs="宋体"/>
          <w:bCs/>
          <w:color w:val="000000"/>
          <w:sz w:val="21"/>
          <w:szCs w:val="21"/>
          <w:highlight w:val="none"/>
          <w:lang w:val="en-US" w:eastAsia="zh-CN" w:bidi="ar"/>
        </w:rPr>
        <w:t xml:space="preserve">由于中标人方面的原因，给国家、采购人或第三方造成的损失与伤害，所涉及的行政的、法律的、民事的责任由中标人全部承担。</w:t>
      </w:r>
      <w:r>
        <w:rPr>
          <w:rFonts w:hint="eastAsia" w:ascii="宋体" w:hAnsi="宋体" w:cs="宋体"/>
          <w:b/>
          <w:bCs/>
          <w:sz w:val="24"/>
          <w:szCs w:val="24"/>
          <w:highlight w:val="none"/>
        </w:rPr>
        <w:tab/>
      </w:r>
      <w:r/>
    </w:p>
    <w:p>
      <w:pPr>
        <w:pStyle w:val="1241"/>
        <w:shd w:val="clear" w:color="auto"/>
        <w:rPr>
          <w:rFonts w:hint="eastAsia"/>
          <w:highlight w:val="none"/>
        </w:rPr>
      </w:pPr>
      <w:r>
        <w:rPr>
          <w:rFonts w:hint="eastAsia"/>
          <w:highlight w:val="none"/>
        </w:rPr>
      </w:r>
      <w:r/>
    </w:p>
    <w:p>
      <w:pPr>
        <w:pStyle w:val="1241"/>
        <w:shd w:val="clear" w:color="auto"/>
        <w:rPr>
          <w:rFonts w:hint="eastAsia"/>
          <w:highlight w:val="none"/>
        </w:rPr>
      </w:pPr>
      <w:r>
        <w:rPr>
          <w:rFonts w:hint="eastAsia"/>
          <w:highlight w:val="none"/>
        </w:rPr>
      </w:r>
      <w:r/>
    </w:p>
    <w:p>
      <w:pPr>
        <w:pStyle w:val="1241"/>
        <w:shd w:val="clear" w:color="auto"/>
        <w:rPr>
          <w:rFonts w:hint="eastAsia"/>
          <w:highlight w:val="none"/>
        </w:rPr>
      </w:pPr>
      <w:r>
        <w:rPr>
          <w:rFonts w:hint="eastAsia"/>
          <w:highlight w:val="none"/>
        </w:rPr>
      </w:r>
      <w:r/>
    </w:p>
    <w:p>
      <w:pPr>
        <w:jc w:val="center"/>
        <w:shd w:val="clear" w:color="auto"/>
        <w:rPr>
          <w:rFonts w:hint="eastAsia" w:ascii="黑体" w:hAnsi="Calibri" w:eastAsia="黑体"/>
          <w:sz w:val="32"/>
          <w:szCs w:val="32"/>
          <w:highlight w:val="none"/>
        </w:rPr>
        <w:sectPr>
          <w:headerReference w:type="default" r:id="rId13"/>
          <w:footerReference w:type="default" r:id="rId19"/>
          <w:footnotePr/>
          <w:endnotePr/>
          <w:type w:val="nextPage"/>
          <w:pgSz w:w="11906" w:h="16838" w:orient="portrait"/>
          <w:pgMar w:top="1440" w:right="1800" w:bottom="1440" w:left="1800" w:header="851" w:footer="992" w:gutter="0"/>
          <w:cols w:num="1" w:sep="0" w:space="720" w:equalWidth="1"/>
          <w:docGrid w:linePitch="360"/>
        </w:sectPr>
      </w:pPr>
      <w:r>
        <w:rPr>
          <w:rFonts w:hint="eastAsia" w:ascii="黑体" w:hAnsi="Calibri" w:eastAsia="黑体"/>
          <w:sz w:val="32"/>
          <w:szCs w:val="32"/>
          <w:highlight w:val="none"/>
        </w:rPr>
      </w:r>
      <w:r/>
    </w:p>
    <w:p>
      <w:pPr>
        <w:jc w:val="center"/>
        <w:shd w:val="clear" w:color="auto"/>
        <w:rPr>
          <w:rFonts w:hint="eastAsia" w:ascii="黑体" w:hAnsi="Calibri" w:eastAsia="黑体"/>
          <w:sz w:val="32"/>
          <w:szCs w:val="32"/>
          <w:highlight w:val="none"/>
        </w:rPr>
      </w:pPr>
      <w:r>
        <w:rPr>
          <w:rFonts w:hint="eastAsia" w:ascii="黑体" w:hAnsi="Calibri" w:eastAsia="黑体"/>
          <w:sz w:val="32"/>
          <w:szCs w:val="32"/>
          <w:highlight w:val="none"/>
        </w:rPr>
        <w:t xml:space="preserve">工作人员服务考评标准表</w:t>
      </w:r>
      <w:r/>
    </w:p>
    <w:tbl>
      <w:tblPr>
        <w:tblStyle w:val="897"/>
        <w:tblW w:w="90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9"/>
        <w:gridCol w:w="5330"/>
        <w:gridCol w:w="1594"/>
        <w:gridCol w:w="1075"/>
      </w:tblGrid>
      <w:tr>
        <w:trPr>
          <w:jc w:val="center"/>
          <w:trHeight w:val="315"/>
        </w:trPr>
        <w:tc>
          <w:tcPr>
            <w:tcW w:w="1069"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考核项目</w:t>
            </w:r>
            <w:r/>
          </w:p>
        </w:tc>
        <w:tc>
          <w:tcPr>
            <w:tcW w:w="5330"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考核内容</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扣款标准</w:t>
            </w:r>
            <w:r/>
          </w:p>
        </w:tc>
        <w:tc>
          <w:tcPr>
            <w:tcW w:w="1075"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备注</w:t>
            </w:r>
            <w:r/>
          </w:p>
        </w:tc>
      </w:tr>
      <w:tr>
        <w:trPr>
          <w:jc w:val="center"/>
          <w:trHeight w:val="315"/>
        </w:trPr>
        <w:tc>
          <w:tcPr>
            <w:tcW w:w="1069" w:type="dxa"/>
            <w:vAlign w:val="center"/>
            <w:vMerge w:val="restart"/>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一、队伍建设</w:t>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1、无办公场所的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5000元</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2、办公设施少配置的</w:t>
            </w:r>
            <w:r/>
          </w:p>
        </w:tc>
        <w:tc>
          <w:tcPr>
            <w:tcW w:w="1594" w:type="dxa"/>
            <w:vAlign w:val="center"/>
            <w:vMerge w:val="restart"/>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按少配置物品市场价的3倍扣款</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3、办公装备、工具少配置的</w:t>
            </w:r>
            <w:r/>
          </w:p>
        </w:tc>
        <w:tc>
          <w:tcPr>
            <w:tcW w:w="1594"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4、超过总人数5%的人员素质不符合要求，且未在3天之内整改完毕的，对超出人数或未按期整改人数</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500元/起</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814"/>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5、劳动时间安排不符合要求的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500元/起</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674"/>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6、未按时签订劳动合同或发放工资、补助、购买社保的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500元/起   （任一项）</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7、少配置人员的(检查时集合点名10分钟内未到的按少配置人员论处)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3000元/起</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8、值班人员无故脱岗的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500元/起</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9、员工擅自离职的，自员工离职之日到新员工到位之日（每月2人之内的不扣款）</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600元/天/起</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10、发生于工作相关的“吃、拿、卡、要”或收取保护费等问题，有证据证明的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10000元/次</w:t>
            </w:r>
            <w:r/>
          </w:p>
        </w:tc>
        <w:tc>
          <w:tcPr>
            <w:tcW w:w="1075" w:type="dxa"/>
            <w:vAlign w:val="center"/>
            <w:vMerge w:val="restart"/>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累计出现三次，考核单位有权立即终止合同</w:t>
            </w:r>
            <w:r/>
          </w:p>
        </w:tc>
      </w:tr>
      <w:tr>
        <w:trPr>
          <w:jc w:val="center"/>
          <w:trHeight w:val="480"/>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11、出现员工到考核单位发生劳务纠纷的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5000元/起</w:t>
            </w:r>
            <w:r/>
          </w:p>
        </w:tc>
        <w:tc>
          <w:tcPr>
            <w:tcW w:w="1075"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12、出现仪容不整、着装不整、证件、执勤标志佩戴不齐的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200元/起</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13、出现工作态度粗暴、野蛮、语言不文明的，造成不良影响的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1000元/起</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14、出现有证据证明的扣款事实，而乙方拒绝签字确认等不配合监督检查的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500元/次</w:t>
            </w:r>
            <w:r/>
          </w:p>
        </w:tc>
        <w:tc>
          <w:tcPr>
            <w:tcW w:w="1075" w:type="dxa"/>
            <w:vAlign w:val="center"/>
            <w:vMerge w:val="restart"/>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累计出现五次，考核单位有权立即终止合同</w:t>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15、出现言行举止不当，态度野蛮，与群众发生纠纷而引发打架斗殴，给考核单位造成不良影响的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1000元/起次</w:t>
            </w:r>
            <w:r/>
          </w:p>
        </w:tc>
        <w:tc>
          <w:tcPr>
            <w:tcW w:w="1075"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restart"/>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二、市容综合巡查服务区域管理</w:t>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1、乱张挂、乱张贴以及派发经营性宣传品、小广告的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60元/宗</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2、乱刻画、乱涂写的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60元/宗</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3、乱挂晒、乱悬挂的、乱堆乱放物料</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60元/宗</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4、违法设置横幅标语的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100元/宗</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5、违法设置彩旗、气球等宣传品的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100元/宗</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6、违法设置招牌、阅报栏、霓虹灯、电子显示屏等设施的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100元/宗</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7、违法设置大型广告牌的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2000元/宗</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u w:val="single"/>
              </w:rPr>
            </w:pPr>
            <w:r>
              <w:rPr>
                <w:rFonts w:hint="eastAsia" w:ascii="宋体" w:hAnsi="Courier New"/>
                <w:sz w:val="21"/>
                <w:szCs w:val="21"/>
                <w:highlight w:val="none"/>
                <w:u w:val="single"/>
              </w:rPr>
              <w:t xml:space="preserve">8、违法乱停放非机动车（共享单车）</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50/宗</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9、户外广告招牌（霓虹灯）残旧、破损、脱落的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50元/宗</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10、向城市道路、下水道、公共场所、城市绿地倾倒、排放废水和污水、污物的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50元/宗</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11、向雨水管倾倒、排放淤泥渣土或者其它废弃物的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100元/宗</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12、沿路兜售、沿路流浪乞讨的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500元/起</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13、露天或搭棚或利用其它简便设施睡觉、居住、摆卖物品的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100元/起</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14、在绿化带内进行损坏绿化的娱乐活动的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100元/起</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15、绿化设施被破坏、被侵占的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1000元/宗</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16、擅自砍伐、迁移树林的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100元/棵</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17、临街工地未设置护栏或未作遮挡的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1000元/宗</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18、未经批准，占用人行道进行施工或设置各种设施的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500元/宗</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19、商场、门店超出店经营、窗外墙摆卖、经营的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50元/宗</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vMerge w:val="restart"/>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20、占用道路两侧、绿化带或其它公共场所摆摊设点、销售商品的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vMerge w:val="continue"/>
            <w:textDirection w:val="lrTb"/>
            <w:noWrap w:val="false"/>
          </w:tcPr>
          <w:p>
            <w:pPr>
              <w:shd w:val="clear" w:color="auto"/>
              <w:rPr>
                <w:rFonts w:ascii="宋体" w:hAnsi="Courier New"/>
                <w:sz w:val="21"/>
                <w:szCs w:val="21"/>
                <w:highlight w:val="none"/>
              </w:rPr>
            </w:pPr>
            <w:r>
              <w:rPr>
                <w:rFonts w:ascii="宋体" w:hAnsi="Courier New"/>
                <w:sz w:val="21"/>
                <w:szCs w:val="21"/>
                <w:highlight w:val="none"/>
              </w:rPr>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50元/宗</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21、乱搭建建筑物、构筑物或者其它设施的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500元/宗</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22、擅自挖掘人行道、绿化带的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2000元/宗</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23、存在商业经营活动使用高音喇叭以及在公共区域使用高音喇叭的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200元/宗</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24、在露天焚烧废弃物的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50元/宗</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25、未经批准在街头、路面、灯光夜市进行营业性演出的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1000元/宗</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26、未经批准在街头、路面、灯光夜市摆卖、兜售非法出版物的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50元/宗</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27、存在门店未签订“市容环境”告知书的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100元/宗</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28、其它违反城市管理的行为</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100元/宗</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restart"/>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三、公共监督</w:t>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1、发生新闻媒体曝光事件，造成不良影响的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10000元/宗</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2、发生市民、企业投诉有责事件</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300元/宗</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3、出现市、区等上级部门和领导点名批评及督办的问题</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300元/宗</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4、一个月内同一地点两次以上受到市民、热线等同类投诉有责事件</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500元/宗</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5、受到各级领导以上点名批评的市容环境问题没有及时整改整治</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300元/宗</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6、发生新闻媒体曝光事件未及时处理的，或再次发生的</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10000元/宗</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restart"/>
            <w:textDirection w:val="lrTb"/>
            <w:noWrap w:val="false"/>
          </w:tcPr>
          <w:p>
            <w:pPr>
              <w:jc w:val="left"/>
              <w:shd w:val="clear" w:color="auto"/>
              <w:widowControl/>
              <w:rPr>
                <w:rFonts w:ascii="宋体" w:hAnsi="Courier New"/>
                <w:sz w:val="21"/>
                <w:szCs w:val="21"/>
                <w:highlight w:val="none"/>
              </w:rPr>
            </w:pPr>
            <w:r>
              <w:rPr>
                <w:rFonts w:hint="eastAsia" w:ascii="宋体" w:hAnsi="Courier New"/>
                <w:sz w:val="21"/>
                <w:szCs w:val="21"/>
                <w:highlight w:val="none"/>
              </w:rPr>
              <w:t xml:space="preserve">四、违建巡查</w:t>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1、未能及时发现新增违章建筑</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5000元/宗</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2、未及时制止违法建设行为</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5000元/宗</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r>
        <w:trPr>
          <w:jc w:val="center"/>
          <w:trHeight w:val="315"/>
        </w:trPr>
        <w:tc>
          <w:tcPr>
            <w:tcW w:w="1069" w:type="dxa"/>
            <w:vAlign w:val="center"/>
            <w:vMerge w:val="continue"/>
            <w:textDirection w:val="lrTb"/>
            <w:noWrap w:val="false"/>
          </w:tcPr>
          <w:p>
            <w:pPr>
              <w:jc w:val="left"/>
              <w:shd w:val="clear" w:color="auto"/>
              <w:widowControl/>
              <w:rPr>
                <w:rFonts w:ascii="宋体" w:hAnsi="Courier New"/>
                <w:sz w:val="21"/>
                <w:szCs w:val="21"/>
                <w:highlight w:val="none"/>
              </w:rPr>
            </w:pPr>
            <w:r>
              <w:rPr>
                <w:rFonts w:ascii="宋体" w:hAnsi="Courier New"/>
                <w:sz w:val="21"/>
                <w:szCs w:val="21"/>
                <w:highlight w:val="none"/>
              </w:rPr>
            </w:r>
            <w:r/>
          </w:p>
        </w:tc>
        <w:tc>
          <w:tcPr>
            <w:tcW w:w="5330" w:type="dxa"/>
            <w:vAlign w:val="center"/>
            <w:textDirection w:val="lrTb"/>
            <w:noWrap w:val="false"/>
          </w:tcPr>
          <w:p>
            <w:pPr>
              <w:shd w:val="clear" w:color="auto"/>
              <w:rPr>
                <w:rFonts w:ascii="宋体" w:hAnsi="Courier New"/>
                <w:sz w:val="21"/>
                <w:szCs w:val="21"/>
                <w:highlight w:val="none"/>
              </w:rPr>
            </w:pPr>
            <w:r>
              <w:rPr>
                <w:rFonts w:hint="eastAsia" w:ascii="宋体" w:hAnsi="Courier New"/>
                <w:sz w:val="21"/>
                <w:szCs w:val="21"/>
                <w:highlight w:val="none"/>
              </w:rPr>
              <w:t xml:space="preserve">3、出现瞒报或漏报违章建筑</w:t>
            </w:r>
            <w:r/>
          </w:p>
        </w:tc>
        <w:tc>
          <w:tcPr>
            <w:tcW w:w="1594" w:type="dxa"/>
            <w:vAlign w:val="center"/>
            <w:textDirection w:val="lrTb"/>
            <w:noWrap w:val="false"/>
          </w:tcPr>
          <w:p>
            <w:pPr>
              <w:jc w:val="center"/>
              <w:shd w:val="clear" w:color="auto"/>
              <w:rPr>
                <w:rFonts w:ascii="宋体" w:hAnsi="Courier New"/>
                <w:sz w:val="21"/>
                <w:szCs w:val="21"/>
                <w:highlight w:val="none"/>
              </w:rPr>
            </w:pPr>
            <w:r>
              <w:rPr>
                <w:rFonts w:hint="eastAsia" w:ascii="宋体" w:hAnsi="Courier New"/>
                <w:sz w:val="21"/>
                <w:szCs w:val="21"/>
                <w:highlight w:val="none"/>
              </w:rPr>
              <w:t xml:space="preserve">5000元/宗</w:t>
            </w:r>
            <w:r/>
          </w:p>
        </w:tc>
        <w:tc>
          <w:tcPr>
            <w:tcW w:w="1075" w:type="dxa"/>
            <w:vAlign w:val="center"/>
            <w:textDirection w:val="lrTb"/>
            <w:noWrap w:val="false"/>
          </w:tcPr>
          <w:p>
            <w:pPr>
              <w:jc w:val="center"/>
              <w:shd w:val="clear" w:color="auto"/>
              <w:rPr>
                <w:rFonts w:ascii="宋体" w:hAnsi="Courier New"/>
                <w:sz w:val="21"/>
                <w:szCs w:val="21"/>
                <w:highlight w:val="none"/>
              </w:rPr>
            </w:pPr>
            <w:r>
              <w:rPr>
                <w:rFonts w:ascii="宋体" w:hAnsi="Courier New"/>
                <w:sz w:val="21"/>
                <w:szCs w:val="21"/>
                <w:highlight w:val="none"/>
              </w:rPr>
            </w:r>
            <w:r/>
          </w:p>
        </w:tc>
      </w:tr>
    </w:tbl>
    <w:p>
      <w:pPr>
        <w:pStyle w:val="1241"/>
        <w:shd w:val="clear" w:color="auto"/>
        <w:rPr>
          <w:rFonts w:hint="eastAsia"/>
          <w:highlight w:val="none"/>
        </w:rPr>
      </w:pPr>
      <w:r>
        <w:rPr>
          <w:rFonts w:hint="eastAsia"/>
          <w:highlight w:val="none"/>
        </w:rPr>
      </w:r>
      <w:r/>
    </w:p>
    <w:p>
      <w:pPr>
        <w:pStyle w:val="1241"/>
        <w:shd w:val="clear" w:color="auto"/>
        <w:rPr>
          <w:rFonts w:hint="eastAsia"/>
          <w:highlight w:val="none"/>
        </w:rPr>
      </w:pPr>
      <w:r>
        <w:rPr>
          <w:rFonts w:hint="eastAsia"/>
          <w:highlight w:val="none"/>
        </w:rPr>
      </w:r>
      <w:r/>
    </w:p>
    <w:p>
      <w:pPr>
        <w:pStyle w:val="1241"/>
        <w:shd w:val="clear" w:color="auto"/>
        <w:rPr>
          <w:rFonts w:hint="eastAsia"/>
          <w:highlight w:val="none"/>
        </w:rPr>
      </w:pPr>
      <w:r>
        <w:rPr>
          <w:rFonts w:hint="eastAsia"/>
          <w:highlight w:val="none"/>
        </w:rPr>
      </w:r>
      <w:r/>
    </w:p>
    <w:p>
      <w:pPr>
        <w:pStyle w:val="1241"/>
        <w:shd w:val="clear" w:color="auto"/>
        <w:rPr>
          <w:rFonts w:hint="eastAsia"/>
          <w:highlight w:val="none"/>
        </w:rPr>
      </w:pPr>
      <w:r>
        <w:rPr>
          <w:rFonts w:hint="eastAsia"/>
          <w:highlight w:val="none"/>
        </w:rPr>
      </w:r>
      <w:r/>
    </w:p>
    <w:p>
      <w:pPr>
        <w:pStyle w:val="1241"/>
        <w:shd w:val="clear" w:color="auto"/>
        <w:rPr>
          <w:rFonts w:hint="eastAsia"/>
          <w:highlight w:val="none"/>
        </w:rPr>
      </w:pPr>
      <w:r>
        <w:rPr>
          <w:rFonts w:hint="eastAsia"/>
          <w:highlight w:val="none"/>
        </w:rPr>
      </w:r>
      <w:r/>
    </w:p>
    <w:p>
      <w:pPr>
        <w:pStyle w:val="1241"/>
        <w:shd w:val="clear" w:color="auto"/>
        <w:rPr>
          <w:rFonts w:hint="eastAsia"/>
          <w:highlight w:val="none"/>
        </w:rPr>
      </w:pPr>
      <w:r>
        <w:rPr>
          <w:rFonts w:hint="eastAsia"/>
          <w:highlight w:val="none"/>
        </w:rPr>
      </w:r>
      <w:r/>
    </w:p>
    <w:p>
      <w:pPr>
        <w:pStyle w:val="1241"/>
        <w:shd w:val="clear" w:color="auto"/>
        <w:rPr>
          <w:rFonts w:hint="eastAsia"/>
          <w:highlight w:val="none"/>
        </w:rPr>
      </w:pPr>
      <w:r>
        <w:rPr>
          <w:rFonts w:hint="eastAsia"/>
          <w:highlight w:val="none"/>
        </w:rPr>
      </w:r>
      <w:r/>
    </w:p>
    <w:p>
      <w:pPr>
        <w:pStyle w:val="1241"/>
        <w:shd w:val="clear" w:color="auto"/>
        <w:rPr>
          <w:rFonts w:hint="eastAsia"/>
          <w:highlight w:val="none"/>
        </w:rPr>
      </w:pPr>
      <w:r>
        <w:rPr>
          <w:rFonts w:hint="eastAsia"/>
          <w:highlight w:val="none"/>
        </w:rPr>
      </w:r>
      <w:r/>
    </w:p>
    <w:p>
      <w:pPr>
        <w:pStyle w:val="1241"/>
        <w:shd w:val="clear" w:color="auto"/>
        <w:rPr>
          <w:rFonts w:hint="eastAsia"/>
          <w:highlight w:val="none"/>
        </w:rPr>
      </w:pPr>
      <w:r>
        <w:rPr>
          <w:rFonts w:hint="eastAsia"/>
          <w:highlight w:val="none"/>
        </w:rPr>
      </w:r>
      <w:r/>
    </w:p>
    <w:p>
      <w:pPr>
        <w:pStyle w:val="1241"/>
        <w:shd w:val="clear" w:color="auto"/>
        <w:rPr>
          <w:rFonts w:hint="eastAsia"/>
          <w:highlight w:val="none"/>
        </w:rPr>
      </w:pPr>
      <w:r>
        <w:rPr>
          <w:rFonts w:hint="eastAsia"/>
          <w:highlight w:val="none"/>
        </w:rPr>
      </w:r>
      <w:r/>
    </w:p>
    <w:p>
      <w:pPr>
        <w:pStyle w:val="1241"/>
        <w:shd w:val="clear" w:color="auto"/>
        <w:rPr>
          <w:rFonts w:hint="eastAsia"/>
          <w:highlight w:val="none"/>
        </w:rPr>
      </w:pPr>
      <w:r>
        <w:rPr>
          <w:rFonts w:hint="eastAsia"/>
          <w:highlight w:val="none"/>
        </w:rPr>
      </w:r>
      <w:r/>
    </w:p>
    <w:p>
      <w:pPr>
        <w:pStyle w:val="1241"/>
        <w:shd w:val="clear" w:color="auto"/>
        <w:rPr>
          <w:rFonts w:hint="eastAsia"/>
          <w:highlight w:val="none"/>
        </w:rPr>
      </w:pPr>
      <w:r>
        <w:rPr>
          <w:rFonts w:hint="eastAsia"/>
          <w:highlight w:val="none"/>
        </w:rPr>
      </w:r>
      <w:bookmarkEnd w:id="27"/>
      <w:r/>
      <w:bookmarkEnd w:id="28"/>
      <w:r/>
      <w:bookmarkEnd w:id="29"/>
      <w:r/>
      <w:r/>
    </w:p>
    <w:p>
      <w:pPr>
        <w:pStyle w:val="1184"/>
        <w:jc w:val="center"/>
        <w:spacing w:before="0" w:after="0" w:line="360" w:lineRule="auto"/>
        <w:shd w:val="clear" w:color="auto"/>
        <w:rPr>
          <w:rFonts w:hint="eastAsia" w:ascii="宋体" w:hAnsi="宋体" w:eastAsia="宋体"/>
          <w:color w:val="auto"/>
          <w:sz w:val="44"/>
          <w:szCs w:val="44"/>
          <w:highlight w:val="none"/>
        </w:rPr>
        <w:outlineLvl w:val="0"/>
      </w:pPr>
      <w:r>
        <w:rPr>
          <w:rFonts w:hint="eastAsia" w:ascii="宋体" w:hAnsi="宋体" w:eastAsia="宋体"/>
          <w:color w:val="auto"/>
          <w:sz w:val="44"/>
          <w:szCs w:val="44"/>
          <w:highlight w:val="none"/>
        </w:rPr>
        <w:t xml:space="preserve">第五章 评标方法及评标标准</w:t>
      </w:r>
      <w:r/>
    </w:p>
    <w:p>
      <w:pPr>
        <w:numPr>
          <w:ilvl w:val="0"/>
          <w:numId w:val="4"/>
        </w:numPr>
        <w:ind w:firstLine="422"/>
        <w:spacing w:line="360" w:lineRule="auto"/>
        <w:shd w:val="clear" w:color="auto"/>
        <w:rPr>
          <w:b/>
          <w:bCs/>
          <w:color w:val="auto"/>
          <w:highlight w:val="none"/>
        </w:rPr>
      </w:pPr>
      <w:r>
        <w:rPr>
          <w:rFonts w:hint="eastAsia"/>
          <w:b/>
          <w:bCs/>
          <w:color w:val="auto"/>
          <w:highlight w:val="none"/>
        </w:rPr>
        <w:t xml:space="preserve">评标方法</w:t>
      </w:r>
      <w:r/>
    </w:p>
    <w:p>
      <w:pPr>
        <w:ind w:firstLine="420"/>
        <w:spacing w:line="360" w:lineRule="auto"/>
        <w:shd w:val="clear" w:color="auto"/>
        <w:rPr>
          <w:color w:val="auto"/>
          <w:highlight w:val="none"/>
        </w:rPr>
      </w:pPr>
      <w:r>
        <w:rPr>
          <w:rFonts w:hint="eastAsia"/>
          <w:color w:val="auto"/>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rPr>
          <w:rFonts w:hint="eastAsia"/>
          <w:b/>
          <w:bCs/>
          <w:color w:val="auto"/>
          <w:highlight w:val="none"/>
        </w:rPr>
      </w:pPr>
      <w:r/>
      <w:bookmarkStart w:id="30" w:name="_Toc449016388"/>
      <w:r/>
      <w:bookmarkStart w:id="31" w:name="_Toc449017024"/>
      <w:r>
        <w:rPr>
          <w:rFonts w:hint="eastAsia" w:ascii="宋体" w:hAnsi="宋体" w:eastAsia="宋体" w:cs="Times New Roman"/>
          <w:b/>
          <w:bCs/>
          <w:color w:val="auto"/>
          <w:sz w:val="21"/>
          <w:szCs w:val="21"/>
          <w:highlight w:val="none"/>
          <w:lang w:eastAsia="zh-CN"/>
        </w:rPr>
        <w:t xml:space="preserve">特别说明：</w:t>
      </w:r>
      <w:r>
        <w:rPr>
          <w:rFonts w:hint="eastAsia" w:ascii="宋体" w:hAnsi="宋体" w:eastAsia="宋体" w:cs="Times New Roman"/>
          <w:b/>
          <w:bCs/>
          <w:color w:val="auto"/>
          <w:sz w:val="21"/>
          <w:szCs w:val="21"/>
          <w:highlight w:val="none"/>
        </w:rPr>
        <w:t xml:space="preserve">评标时，按包一到包二的开标顺序中标，同一投标人只能中一个包，不可选择。如同一投标人已中标前包的，则此包由第二中标候选人中标。</w:t>
      </w:r>
      <w:bookmarkEnd w:id="30"/>
      <w:r/>
      <w:bookmarkEnd w:id="31"/>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二、政府采购政策功能落实</w:t>
      </w:r>
      <w:r/>
    </w:p>
    <w:p>
      <w:pPr>
        <w:pStyle w:val="1217"/>
        <w:ind w:firstLine="420"/>
        <w:jc w:val="both"/>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根据《关于落实政府采购工程预留份额支持中小企业发展有关事项的通知》（苏财购〔2025〕65号），工程类项目分散采购限额标准以上、400万元以下的政府采购工程，适宜由中小企业提供的，采购人应当专门面向中小企业采购。</w:t>
      </w:r>
      <w:r/>
    </w:p>
    <w:p>
      <w:pPr>
        <w:pStyle w:val="1217"/>
        <w:ind w:firstLine="420"/>
        <w:jc w:val="both"/>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1、中小企业</w:t>
      </w:r>
      <w:r/>
    </w:p>
    <w:p>
      <w:pPr>
        <w:pStyle w:val="1217"/>
        <w:ind w:firstLine="420"/>
        <w:jc w:val="both"/>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（1）供应商需按照磋商文件的要求提供相应的《中小企业声明函》。</w:t>
      </w:r>
      <w:r/>
    </w:p>
    <w:p>
      <w:pPr>
        <w:pStyle w:val="1217"/>
        <w:ind w:firstLine="420"/>
        <w:jc w:val="both"/>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（2）企业标准请参照《关于印发中小企业划型标准规定的通知》（工信部联企业[2011]300号）文件规定自行填写。</w:t>
      </w:r>
      <w:r/>
    </w:p>
    <w:p>
      <w:pPr>
        <w:pStyle w:val="1217"/>
        <w:ind w:firstLine="420"/>
        <w:jc w:val="both"/>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w:t>
      </w:r>
      <w:r/>
    </w:p>
    <w:p>
      <w:pPr>
        <w:pStyle w:val="1217"/>
        <w:ind w:firstLine="420"/>
        <w:jc w:val="both"/>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w:t>
      </w:r>
      <w:r/>
    </w:p>
    <w:p>
      <w:pPr>
        <w:pStyle w:val="1217"/>
        <w:ind w:firstLine="420"/>
        <w:jc w:val="both"/>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217"/>
        <w:ind w:firstLine="420"/>
        <w:jc w:val="both"/>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w:t>
      </w:r>
      <w:r/>
    </w:p>
    <w:p>
      <w:pPr>
        <w:pStyle w:val="1217"/>
        <w:ind w:firstLine="420"/>
        <w:jc w:val="both"/>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〔2017〕141号）。</w:t>
      </w:r>
      <w:r/>
    </w:p>
    <w:p>
      <w:pPr>
        <w:pStyle w:val="1217"/>
        <w:ind w:firstLine="420"/>
        <w:jc w:val="both"/>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3、监狱和戒毒企业</w:t>
      </w:r>
      <w:r/>
    </w:p>
    <w:p>
      <w:pPr>
        <w:pStyle w:val="1217"/>
        <w:ind w:firstLine="420"/>
        <w:jc w:val="both"/>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w:t>
      </w:r>
      <w:r/>
    </w:p>
    <w:p>
      <w:pPr>
        <w:pStyle w:val="1217"/>
        <w:ind w:firstLine="420"/>
        <w:jc w:val="both"/>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w:t>
      </w:r>
      <w:r/>
    </w:p>
    <w:p>
      <w:pPr>
        <w:pStyle w:val="1217"/>
        <w:ind w:firstLine="420"/>
        <w:jc w:val="both"/>
        <w:spacing w:before="0" w:after="0"/>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217"/>
        <w:ind w:firstLine="422"/>
        <w:shd w:val="clear" w:color="auto"/>
        <w:rPr>
          <w:rFonts w:hint="eastAsia" w:ascii="宋体" w:hAnsi="宋体" w:cs="宋体"/>
          <w:b/>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color w:val="auto"/>
          <w:sz w:val="21"/>
          <w:szCs w:val="21"/>
          <w:highlight w:val="none"/>
        </w:rPr>
      </w:r>
      <w:r/>
    </w:p>
    <w:p>
      <w:pPr>
        <w:pStyle w:val="1217"/>
        <w:ind w:firstLine="422"/>
        <w:shd w:val="clear" w:color="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三、评审标准</w:t>
      </w:r>
      <w:r/>
    </w:p>
    <w:tbl>
      <w:tblPr>
        <w:tblStyle w:val="897"/>
        <w:tblW w:w="88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42"/>
        <w:gridCol w:w="6915"/>
      </w:tblGrid>
      <w:tr>
        <w:trPr>
          <w:jc w:val="center"/>
          <w:trHeight w:val="613"/>
        </w:trPr>
        <w:tc>
          <w:tcPr>
            <w:tcW w:w="1942" w:type="dxa"/>
            <w:vAlign w:val="center"/>
            <w:textDirection w:val="lrTb"/>
            <w:noWrap w:val="false"/>
          </w:tcPr>
          <w:p>
            <w:pPr>
              <w:jc w:val="center"/>
              <w:spacing w:line="240" w:lineRule="auto"/>
              <w:shd w:val="clear" w:color="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项目</w:t>
            </w:r>
            <w:r/>
          </w:p>
        </w:tc>
        <w:tc>
          <w:tcPr>
            <w:tcW w:w="6915" w:type="dxa"/>
            <w:vAlign w:val="center"/>
            <w:textDirection w:val="lrTb"/>
            <w:noWrap w:val="false"/>
          </w:tcPr>
          <w:p>
            <w:pPr>
              <w:jc w:val="center"/>
              <w:spacing w:line="240" w:lineRule="auto"/>
              <w:shd w:val="clear" w:color="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评分标准</w:t>
            </w:r>
            <w:r/>
          </w:p>
        </w:tc>
      </w:tr>
      <w:tr>
        <w:trPr>
          <w:jc w:val="center"/>
          <w:trHeight w:val="860"/>
        </w:trPr>
        <w:tc>
          <w:tcPr>
            <w:tcW w:w="1942" w:type="dxa"/>
            <w:vAlign w:val="center"/>
            <w:textDirection w:val="lrTb"/>
            <w:noWrap w:val="false"/>
          </w:tcPr>
          <w:p>
            <w:pPr>
              <w:jc w:val="center"/>
              <w:spacing w:line="240" w:lineRule="auto"/>
              <w:shd w:val="clear" w:color="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报价</w:t>
            </w:r>
            <w:r/>
          </w:p>
          <w:p>
            <w:pPr>
              <w:jc w:val="center"/>
              <w:spacing w:line="240" w:lineRule="auto"/>
              <w:shd w:val="clear" w:color="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（1</w:t>
            </w:r>
            <w:r>
              <w:rPr>
                <w:rFonts w:ascii="宋体" w:hAnsi="宋体" w:cs="宋体"/>
                <w:b/>
                <w:bCs/>
                <w:color w:val="000000"/>
                <w:sz w:val="21"/>
                <w:szCs w:val="21"/>
                <w:highlight w:val="none"/>
              </w:rPr>
              <w:t xml:space="preserve">0</w:t>
            </w:r>
            <w:r>
              <w:rPr>
                <w:rFonts w:hint="eastAsia" w:ascii="宋体" w:hAnsi="宋体" w:cs="宋体"/>
                <w:b/>
                <w:bCs/>
                <w:color w:val="000000"/>
                <w:sz w:val="21"/>
                <w:szCs w:val="21"/>
                <w:highlight w:val="none"/>
              </w:rPr>
              <w:t xml:space="preserve">分）</w:t>
            </w:r>
            <w:r/>
          </w:p>
        </w:tc>
        <w:tc>
          <w:tcPr>
            <w:tcW w:w="6915" w:type="dxa"/>
            <w:vAlign w:val="center"/>
            <w:textDirection w:val="lrTb"/>
            <w:noWrap w:val="false"/>
          </w:tcPr>
          <w:p>
            <w:pPr>
              <w:spacing w:line="240" w:lineRule="auto"/>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满足招标文件要求的最低报价为基准价，得满分。其他投标报价得分=（基准价/其他投标报价）×1</w:t>
            </w:r>
            <w:r>
              <w:rPr>
                <w:rFonts w:ascii="宋体" w:hAnsi="宋体" w:cs="宋体"/>
                <w:bCs/>
                <w:color w:val="000000"/>
                <w:sz w:val="21"/>
                <w:szCs w:val="21"/>
                <w:highlight w:val="none"/>
              </w:rPr>
              <w:t xml:space="preserve">0</w:t>
            </w:r>
            <w:r>
              <w:rPr>
                <w:rFonts w:hint="eastAsia" w:ascii="宋体" w:hAnsi="宋体" w:cs="宋体"/>
                <w:bCs/>
                <w:color w:val="000000"/>
                <w:sz w:val="21"/>
                <w:szCs w:val="21"/>
                <w:highlight w:val="none"/>
              </w:rPr>
              <w:t xml:space="preserve">分×100%(小数点保留两位)。</w:t>
            </w:r>
            <w:r/>
          </w:p>
        </w:tc>
      </w:tr>
      <w:tr>
        <w:trPr>
          <w:jc w:val="center"/>
          <w:trHeight w:val="2725"/>
        </w:trPr>
        <w:tc>
          <w:tcPr>
            <w:tcW w:w="1942" w:type="dxa"/>
            <w:vAlign w:val="center"/>
            <w:vMerge w:val="restart"/>
            <w:textDirection w:val="lrTb"/>
            <w:noWrap w:val="false"/>
          </w:tcPr>
          <w:p>
            <w:pPr>
              <w:jc w:val="center"/>
              <w:spacing w:line="240" w:lineRule="auto"/>
              <w:shd w:val="clear" w:color="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服务方案</w:t>
            </w:r>
            <w:r/>
          </w:p>
          <w:p>
            <w:pPr>
              <w:jc w:val="center"/>
              <w:spacing w:line="240" w:lineRule="auto"/>
              <w:shd w:val="clear" w:color="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6</w:t>
            </w:r>
            <w:r>
              <w:rPr>
                <w:rFonts w:ascii="宋体" w:hAnsi="宋体" w:cs="宋体"/>
                <w:b/>
                <w:bCs/>
                <w:color w:val="000000"/>
                <w:sz w:val="21"/>
                <w:szCs w:val="21"/>
                <w:highlight w:val="none"/>
              </w:rPr>
              <w:t xml:space="preserve">0</w:t>
            </w:r>
            <w:r>
              <w:rPr>
                <w:rFonts w:hint="eastAsia" w:ascii="宋体" w:hAnsi="宋体" w:cs="宋体"/>
                <w:b/>
                <w:bCs/>
                <w:color w:val="000000"/>
                <w:sz w:val="21"/>
                <w:szCs w:val="21"/>
                <w:highlight w:val="none"/>
              </w:rPr>
              <w:t xml:space="preserve">分）</w:t>
            </w:r>
            <w:r/>
          </w:p>
        </w:tc>
        <w:tc>
          <w:tcPr>
            <w:tcW w:w="6915" w:type="dxa"/>
            <w:vAlign w:val="center"/>
            <w:textDirection w:val="lrTb"/>
            <w:noWrap w:val="false"/>
          </w:tcPr>
          <w:p>
            <w:pPr>
              <w:spacing w:line="240" w:lineRule="auto"/>
              <w:shd w:val="clear" w:color="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1.服务设想和总体服务目标：服务设想是否符合项目实情，目标是否满足招标文件要求(满分</w:t>
            </w:r>
            <w:r>
              <w:rPr>
                <w:rFonts w:hint="eastAsia" w:ascii="宋体" w:hAnsi="宋体" w:cs="宋体"/>
                <w:b/>
                <w:bCs/>
                <w:color w:val="000000"/>
                <w:sz w:val="21"/>
                <w:szCs w:val="21"/>
                <w:highlight w:val="none"/>
                <w:lang w:val="en-US" w:eastAsia="zh-CN"/>
              </w:rPr>
              <w:t xml:space="preserve">6</w:t>
            </w:r>
            <w:r>
              <w:rPr>
                <w:rFonts w:hint="eastAsia" w:ascii="宋体" w:hAnsi="宋体" w:cs="宋体"/>
                <w:b/>
                <w:bCs/>
                <w:color w:val="000000"/>
                <w:sz w:val="21"/>
                <w:szCs w:val="21"/>
                <w:highlight w:val="none"/>
              </w:rPr>
              <w:t xml:space="preserve">分）</w:t>
            </w:r>
            <w:r/>
          </w:p>
          <w:p>
            <w:pPr>
              <w:spacing w:line="24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①描述详细且具有针对性的，得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p>
          <w:p>
            <w:pPr>
              <w:spacing w:line="24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②描述较为详细，基本满足要求的，得3分；</w:t>
            </w:r>
            <w:r/>
          </w:p>
          <w:p>
            <w:pPr>
              <w:spacing w:line="24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③描述不符合实情，有欠缺的，得1分；</w:t>
            </w:r>
            <w:r/>
          </w:p>
          <w:p>
            <w:pPr>
              <w:pStyle w:val="1242"/>
              <w:ind w:left="0" w:firstLine="0"/>
              <w:spacing w:after="0" w:line="240" w:lineRule="auto"/>
              <w:shd w:val="clear" w:color="auto"/>
              <w:rPr>
                <w:color w:val="000000"/>
                <w:sz w:val="21"/>
                <w:szCs w:val="21"/>
                <w:highlight w:val="none"/>
              </w:rPr>
            </w:pPr>
            <w:r>
              <w:rPr>
                <w:rFonts w:hint="eastAsia" w:ascii="宋体" w:hAnsi="宋体" w:cs="宋体"/>
                <w:color w:val="000000"/>
                <w:sz w:val="21"/>
                <w:szCs w:val="21"/>
                <w:highlight w:val="none"/>
              </w:rPr>
              <w:t xml:space="preserve">④未提供方案，得0分。</w:t>
            </w:r>
            <w:r/>
          </w:p>
        </w:tc>
      </w:tr>
      <w:tr>
        <w:trPr>
          <w:jc w:val="center"/>
          <w:trHeight w:val="2740"/>
        </w:trPr>
        <w:tc>
          <w:tcPr>
            <w:tcW w:w="1942" w:type="dxa"/>
            <w:vAlign w:val="center"/>
            <w:vMerge w:val="continue"/>
            <w:textDirection w:val="lrTb"/>
            <w:noWrap w:val="false"/>
          </w:tcPr>
          <w:p>
            <w:pPr>
              <w:jc w:val="center"/>
              <w:spacing w:line="240" w:lineRule="auto"/>
              <w:shd w:val="clear" w:color="auto"/>
              <w:rPr>
                <w:rFonts w:ascii="宋体" w:hAnsi="宋体" w:cs="宋体"/>
                <w:b/>
                <w:bCs/>
                <w:color w:val="000000"/>
                <w:sz w:val="21"/>
                <w:szCs w:val="21"/>
                <w:highlight w:val="none"/>
              </w:rPr>
            </w:pPr>
            <w:r>
              <w:rPr>
                <w:rFonts w:ascii="宋体" w:hAnsi="宋体" w:cs="宋体"/>
                <w:b/>
                <w:bCs/>
                <w:color w:val="000000"/>
                <w:sz w:val="21"/>
                <w:szCs w:val="21"/>
                <w:highlight w:val="none"/>
              </w:rPr>
            </w:r>
            <w:r/>
          </w:p>
        </w:tc>
        <w:tc>
          <w:tcPr>
            <w:tcW w:w="6915" w:type="dxa"/>
            <w:vAlign w:val="center"/>
            <w:textDirection w:val="lrTb"/>
            <w:noWrap w:val="false"/>
          </w:tcPr>
          <w:p>
            <w:pPr>
              <w:spacing w:line="240" w:lineRule="auto"/>
              <w:shd w:val="clear" w:color="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2.市容管理的运作服务：配套管理措施、工作计划、管理方式、物资配备(满分</w:t>
            </w:r>
            <w:r>
              <w:rPr>
                <w:rFonts w:hint="eastAsia" w:ascii="宋体" w:hAnsi="宋体" w:cs="宋体"/>
                <w:b/>
                <w:bCs/>
                <w:color w:val="000000"/>
                <w:sz w:val="21"/>
                <w:szCs w:val="21"/>
                <w:highlight w:val="none"/>
                <w:lang w:val="en-US" w:eastAsia="zh-CN"/>
              </w:rPr>
              <w:t xml:space="preserve">6</w:t>
            </w:r>
            <w:r>
              <w:rPr>
                <w:rFonts w:hint="eastAsia" w:ascii="宋体" w:hAnsi="宋体" w:cs="宋体"/>
                <w:b/>
                <w:bCs/>
                <w:color w:val="000000"/>
                <w:sz w:val="21"/>
                <w:szCs w:val="21"/>
                <w:highlight w:val="none"/>
              </w:rPr>
              <w:t xml:space="preserve">分）</w:t>
            </w:r>
            <w:r/>
          </w:p>
          <w:p>
            <w:pPr>
              <w:spacing w:line="24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①方案完整、细致、科学，符合项目需求且具有针对性的，得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p>
          <w:p>
            <w:pPr>
              <w:spacing w:line="24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②方案较完整、较细致、较科学，基本符合项目需求，得</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分；</w:t>
            </w:r>
            <w:r/>
          </w:p>
          <w:p>
            <w:pPr>
              <w:spacing w:line="24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③方案不完整、不细致、不科学，与项目需求响应度低，得</w:t>
            </w: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分；</w:t>
            </w:r>
            <w:r/>
          </w:p>
          <w:p>
            <w:pPr>
              <w:pStyle w:val="1242"/>
              <w:ind w:left="0" w:firstLine="0"/>
              <w:spacing w:after="0" w:line="240" w:lineRule="auto"/>
              <w:shd w:val="clear" w:color="auto"/>
              <w:rPr>
                <w:color w:val="000000"/>
                <w:sz w:val="21"/>
                <w:szCs w:val="21"/>
                <w:highlight w:val="none"/>
              </w:rPr>
            </w:pPr>
            <w:r>
              <w:rPr>
                <w:rFonts w:hint="eastAsia" w:ascii="宋体" w:hAnsi="宋体" w:cs="宋体"/>
                <w:color w:val="000000"/>
                <w:sz w:val="21"/>
                <w:szCs w:val="21"/>
                <w:highlight w:val="none"/>
              </w:rPr>
              <w:t xml:space="preserve">④未提供方案，得0分。</w:t>
            </w:r>
            <w:r/>
          </w:p>
        </w:tc>
      </w:tr>
      <w:tr>
        <w:trPr>
          <w:jc w:val="center"/>
          <w:trHeight w:val="1445"/>
        </w:trPr>
        <w:tc>
          <w:tcPr>
            <w:tcW w:w="1942" w:type="dxa"/>
            <w:vAlign w:val="center"/>
            <w:vMerge w:val="continue"/>
            <w:textDirection w:val="lrTb"/>
            <w:noWrap w:val="false"/>
          </w:tcPr>
          <w:p>
            <w:pPr>
              <w:jc w:val="center"/>
              <w:spacing w:line="240" w:lineRule="auto"/>
              <w:shd w:val="clear" w:color="auto"/>
              <w:rPr>
                <w:rFonts w:ascii="宋体" w:hAnsi="宋体" w:cs="宋体"/>
                <w:b/>
                <w:bCs/>
                <w:color w:val="000000"/>
                <w:sz w:val="21"/>
                <w:szCs w:val="21"/>
                <w:highlight w:val="none"/>
              </w:rPr>
            </w:pPr>
            <w:r>
              <w:rPr>
                <w:rFonts w:ascii="宋体" w:hAnsi="宋体" w:cs="宋体"/>
                <w:b/>
                <w:bCs/>
                <w:color w:val="000000"/>
                <w:sz w:val="21"/>
                <w:szCs w:val="21"/>
                <w:highlight w:val="none"/>
              </w:rPr>
            </w:r>
            <w:r/>
          </w:p>
        </w:tc>
        <w:tc>
          <w:tcPr>
            <w:tcW w:w="6915" w:type="dxa"/>
            <w:vAlign w:val="center"/>
            <w:textDirection w:val="lrTb"/>
            <w:noWrap w:val="false"/>
          </w:tcPr>
          <w:p>
            <w:pPr>
              <w:spacing w:line="240" w:lineRule="auto"/>
              <w:shd w:val="clear" w:color="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3.管理制度：内部管理机构、激励与监督机制、自我约束机制、信息反馈处理机制、人员录用与培训考核机制等方面综合比较(满分</w:t>
            </w:r>
            <w:r>
              <w:rPr>
                <w:rFonts w:hint="eastAsia" w:ascii="宋体" w:hAnsi="宋体" w:cs="宋体"/>
                <w:b/>
                <w:bCs/>
                <w:color w:val="000000"/>
                <w:sz w:val="21"/>
                <w:szCs w:val="21"/>
                <w:highlight w:val="none"/>
                <w:lang w:val="en-US" w:eastAsia="zh-CN"/>
              </w:rPr>
              <w:t xml:space="preserve">6</w:t>
            </w:r>
            <w:r>
              <w:rPr>
                <w:rFonts w:hint="eastAsia" w:ascii="宋体" w:hAnsi="宋体" w:cs="宋体"/>
                <w:b/>
                <w:bCs/>
                <w:color w:val="000000"/>
                <w:sz w:val="21"/>
                <w:szCs w:val="21"/>
                <w:highlight w:val="none"/>
              </w:rPr>
              <w:t xml:space="preserve">分）</w:t>
            </w:r>
            <w:r/>
          </w:p>
          <w:p>
            <w:pPr>
              <w:spacing w:line="24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①制度合理、严密，描述全面且详细，得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p>
          <w:p>
            <w:pPr>
              <w:spacing w:line="24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②制度较合理、严密，描述全面且较为详细，得3分；</w:t>
            </w:r>
            <w:r/>
          </w:p>
          <w:p>
            <w:pPr>
              <w:spacing w:line="24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③制度具有不合理项，描述有欠缺，得1分；</w:t>
            </w:r>
            <w:r/>
          </w:p>
          <w:p>
            <w:pPr>
              <w:pStyle w:val="1242"/>
              <w:ind w:left="0" w:firstLine="0"/>
              <w:spacing w:after="0" w:line="240" w:lineRule="auto"/>
              <w:shd w:val="clear" w:color="auto"/>
              <w:rPr>
                <w:color w:val="000000"/>
                <w:sz w:val="21"/>
                <w:szCs w:val="21"/>
                <w:highlight w:val="none"/>
              </w:rPr>
            </w:pPr>
            <w:r>
              <w:rPr>
                <w:rFonts w:hint="eastAsia" w:ascii="宋体" w:hAnsi="宋体" w:cs="宋体"/>
                <w:color w:val="000000"/>
                <w:sz w:val="21"/>
                <w:szCs w:val="21"/>
                <w:highlight w:val="none"/>
              </w:rPr>
              <w:t xml:space="preserve">④未提供方案，得0分。</w:t>
            </w:r>
            <w:r/>
          </w:p>
        </w:tc>
      </w:tr>
      <w:tr>
        <w:trPr>
          <w:jc w:val="center"/>
          <w:trHeight w:val="2315"/>
        </w:trPr>
        <w:tc>
          <w:tcPr>
            <w:tcW w:w="1942" w:type="dxa"/>
            <w:vAlign w:val="center"/>
            <w:vMerge w:val="continue"/>
            <w:textDirection w:val="lrTb"/>
            <w:noWrap w:val="false"/>
          </w:tcPr>
          <w:p>
            <w:pPr>
              <w:jc w:val="center"/>
              <w:spacing w:line="240" w:lineRule="auto"/>
              <w:shd w:val="clear" w:color="auto"/>
              <w:rPr>
                <w:rFonts w:ascii="宋体" w:hAnsi="宋体" w:cs="宋体"/>
                <w:b/>
                <w:bCs/>
                <w:color w:val="000000"/>
                <w:sz w:val="21"/>
                <w:szCs w:val="21"/>
                <w:highlight w:val="none"/>
              </w:rPr>
            </w:pPr>
            <w:r>
              <w:rPr>
                <w:rFonts w:ascii="宋体" w:hAnsi="宋体" w:cs="宋体"/>
                <w:b/>
                <w:bCs/>
                <w:color w:val="000000"/>
                <w:sz w:val="21"/>
                <w:szCs w:val="21"/>
                <w:highlight w:val="none"/>
              </w:rPr>
            </w:r>
            <w:r/>
          </w:p>
        </w:tc>
        <w:tc>
          <w:tcPr>
            <w:tcW w:w="6915" w:type="dxa"/>
            <w:vAlign w:val="center"/>
            <w:textDirection w:val="lrTb"/>
            <w:noWrap w:val="false"/>
          </w:tcPr>
          <w:p>
            <w:pPr>
              <w:spacing w:line="240" w:lineRule="auto"/>
              <w:shd w:val="clear" w:color="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4.市容环境的巡查制度与措施(满分</w:t>
            </w:r>
            <w:r>
              <w:rPr>
                <w:rFonts w:hint="eastAsia" w:ascii="宋体" w:hAnsi="宋体" w:cs="宋体"/>
                <w:b/>
                <w:bCs/>
                <w:color w:val="000000"/>
                <w:sz w:val="21"/>
                <w:szCs w:val="21"/>
                <w:highlight w:val="none"/>
                <w:lang w:val="en-US" w:eastAsia="zh-CN"/>
              </w:rPr>
              <w:t xml:space="preserve">6</w:t>
            </w:r>
            <w:r>
              <w:rPr>
                <w:rFonts w:hint="eastAsia" w:ascii="宋体" w:hAnsi="宋体" w:cs="宋体"/>
                <w:b/>
                <w:bCs/>
                <w:color w:val="000000"/>
                <w:sz w:val="21"/>
                <w:szCs w:val="21"/>
                <w:highlight w:val="none"/>
              </w:rPr>
              <w:t xml:space="preserve">分）</w:t>
            </w:r>
            <w:r/>
          </w:p>
          <w:p>
            <w:pPr>
              <w:spacing w:line="24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①制度全面、科学，措施完善、合理性强，得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p>
          <w:p>
            <w:pPr>
              <w:spacing w:line="24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②制度较全面、较科学，措施较完善、具有合理性，得3分；</w:t>
            </w:r>
            <w:r/>
          </w:p>
          <w:p>
            <w:pPr>
              <w:spacing w:line="24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③制度有欠缺，措施可操作性较低，得1分；</w:t>
            </w:r>
            <w:r/>
          </w:p>
          <w:p>
            <w:pPr>
              <w:pStyle w:val="1242"/>
              <w:ind w:left="0" w:firstLine="0"/>
              <w:spacing w:after="0" w:line="240" w:lineRule="auto"/>
              <w:shd w:val="clear" w:color="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④未提供方案，得0分。</w:t>
            </w:r>
            <w:r/>
          </w:p>
        </w:tc>
      </w:tr>
      <w:tr>
        <w:trPr>
          <w:jc w:val="center"/>
          <w:trHeight w:val="2315"/>
        </w:trPr>
        <w:tc>
          <w:tcPr>
            <w:tcW w:w="1942" w:type="dxa"/>
            <w:vAlign w:val="center"/>
            <w:vMerge w:val="continue"/>
            <w:textDirection w:val="lrTb"/>
            <w:noWrap w:val="false"/>
          </w:tcPr>
          <w:p>
            <w:pPr>
              <w:jc w:val="center"/>
              <w:spacing w:line="240" w:lineRule="auto"/>
              <w:shd w:val="clear" w:color="auto"/>
              <w:rPr>
                <w:rFonts w:ascii="宋体" w:hAnsi="宋体" w:cs="宋体"/>
                <w:b/>
                <w:bCs/>
                <w:color w:val="000000"/>
                <w:sz w:val="21"/>
                <w:szCs w:val="21"/>
                <w:highlight w:val="none"/>
              </w:rPr>
            </w:pPr>
            <w:r>
              <w:rPr>
                <w:rFonts w:ascii="宋体" w:hAnsi="宋体" w:cs="宋体"/>
                <w:b/>
                <w:bCs/>
                <w:color w:val="000000"/>
                <w:sz w:val="21"/>
                <w:szCs w:val="21"/>
                <w:highlight w:val="none"/>
              </w:rPr>
            </w:r>
            <w:r/>
          </w:p>
        </w:tc>
        <w:tc>
          <w:tcPr>
            <w:tcW w:w="6915" w:type="dxa"/>
            <w:vAlign w:val="center"/>
            <w:textDirection w:val="lrTb"/>
            <w:noWrap w:val="false"/>
          </w:tcPr>
          <w:p>
            <w:pPr>
              <w:jc w:val="left"/>
              <w:spacing w:line="240" w:lineRule="auto"/>
              <w:shd w:val="clear" w:color="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5.市容环境的违章搭建、乱贴乱画的管理制度与措施(满分</w:t>
            </w:r>
            <w:r>
              <w:rPr>
                <w:rFonts w:hint="eastAsia" w:ascii="宋体" w:hAnsi="宋体" w:cs="宋体"/>
                <w:b/>
                <w:bCs/>
                <w:color w:val="000000"/>
                <w:sz w:val="21"/>
                <w:szCs w:val="21"/>
                <w:highlight w:val="none"/>
                <w:lang w:val="en-US" w:eastAsia="zh-CN"/>
              </w:rPr>
              <w:t xml:space="preserve">6</w:t>
            </w:r>
            <w:r>
              <w:rPr>
                <w:rFonts w:hint="eastAsia" w:ascii="宋体" w:hAnsi="宋体" w:cs="宋体"/>
                <w:b/>
                <w:bCs/>
                <w:color w:val="000000"/>
                <w:sz w:val="21"/>
                <w:szCs w:val="21"/>
                <w:highlight w:val="none"/>
              </w:rPr>
              <w:t xml:space="preserve">分）</w:t>
            </w:r>
            <w:r/>
          </w:p>
          <w:p>
            <w:pPr>
              <w:jc w:val="left"/>
              <w:spacing w:line="24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①制度全面、科学，措施完善、合理性强，得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p>
          <w:p>
            <w:pPr>
              <w:jc w:val="left"/>
              <w:spacing w:line="24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②制度较全面、较科学，措施较完善、具有合理性，得3分；</w:t>
            </w:r>
            <w:r/>
          </w:p>
          <w:p>
            <w:pPr>
              <w:jc w:val="left"/>
              <w:spacing w:line="24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③制度有欠缺，措施可操作性较低，得1分；</w:t>
            </w:r>
            <w:r/>
          </w:p>
          <w:p>
            <w:pPr>
              <w:pStyle w:val="1242"/>
              <w:ind w:left="0" w:firstLine="0"/>
              <w:spacing w:after="0" w:line="240" w:lineRule="auto"/>
              <w:shd w:val="clear" w:color="auto"/>
              <w:rPr>
                <w:color w:val="000000"/>
                <w:sz w:val="21"/>
                <w:szCs w:val="21"/>
                <w:highlight w:val="none"/>
              </w:rPr>
            </w:pPr>
            <w:r>
              <w:rPr>
                <w:rFonts w:hint="eastAsia" w:ascii="宋体" w:hAnsi="宋体" w:cs="宋体"/>
                <w:color w:val="000000"/>
                <w:sz w:val="21"/>
                <w:szCs w:val="21"/>
                <w:highlight w:val="none"/>
              </w:rPr>
              <w:t xml:space="preserve">④未提供方案，得0分。</w:t>
            </w:r>
            <w:r/>
          </w:p>
        </w:tc>
      </w:tr>
      <w:tr>
        <w:trPr>
          <w:jc w:val="center"/>
          <w:trHeight w:val="2315"/>
        </w:trPr>
        <w:tc>
          <w:tcPr>
            <w:tcW w:w="1942" w:type="dxa"/>
            <w:vAlign w:val="center"/>
            <w:vMerge w:val="continue"/>
            <w:textDirection w:val="lrTb"/>
            <w:noWrap w:val="false"/>
          </w:tcPr>
          <w:p>
            <w:pPr>
              <w:jc w:val="center"/>
              <w:spacing w:line="240" w:lineRule="auto"/>
              <w:shd w:val="clear" w:color="auto"/>
              <w:rPr>
                <w:rFonts w:ascii="宋体" w:hAnsi="宋体" w:cs="宋体"/>
                <w:b/>
                <w:bCs/>
                <w:color w:val="000000"/>
                <w:sz w:val="21"/>
                <w:szCs w:val="21"/>
                <w:highlight w:val="none"/>
              </w:rPr>
            </w:pPr>
            <w:r>
              <w:rPr>
                <w:rFonts w:ascii="宋体" w:hAnsi="宋体" w:cs="宋体"/>
                <w:b/>
                <w:bCs/>
                <w:color w:val="000000"/>
                <w:sz w:val="21"/>
                <w:szCs w:val="21"/>
                <w:highlight w:val="none"/>
              </w:rPr>
            </w:r>
            <w:r/>
          </w:p>
        </w:tc>
        <w:tc>
          <w:tcPr>
            <w:tcW w:w="6915" w:type="dxa"/>
            <w:vAlign w:val="center"/>
            <w:textDirection w:val="lrTb"/>
            <w:noWrap w:val="false"/>
          </w:tcPr>
          <w:p>
            <w:pPr>
              <w:jc w:val="left"/>
              <w:spacing w:line="240" w:lineRule="auto"/>
              <w:shd w:val="clear" w:color="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6.市容环境的流动摊贩的管理制度与措施(满分</w:t>
            </w:r>
            <w:r>
              <w:rPr>
                <w:rFonts w:hint="eastAsia" w:ascii="宋体" w:hAnsi="宋体" w:cs="宋体"/>
                <w:b/>
                <w:bCs/>
                <w:color w:val="000000"/>
                <w:sz w:val="21"/>
                <w:szCs w:val="21"/>
                <w:highlight w:val="none"/>
                <w:lang w:val="en-US" w:eastAsia="zh-CN"/>
              </w:rPr>
              <w:t xml:space="preserve">6</w:t>
            </w:r>
            <w:r>
              <w:rPr>
                <w:rFonts w:hint="eastAsia" w:ascii="宋体" w:hAnsi="宋体" w:cs="宋体"/>
                <w:b/>
                <w:bCs/>
                <w:color w:val="000000"/>
                <w:sz w:val="21"/>
                <w:szCs w:val="21"/>
                <w:highlight w:val="none"/>
              </w:rPr>
              <w:t xml:space="preserve">分）</w:t>
            </w:r>
            <w:r/>
          </w:p>
          <w:p>
            <w:pPr>
              <w:jc w:val="left"/>
              <w:spacing w:line="24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①制度全面、科学，措施完善、合理性强，得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p>
          <w:p>
            <w:pPr>
              <w:jc w:val="left"/>
              <w:spacing w:line="24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②制度较全面、较科学，措施较完善、具有合理性，得3分；</w:t>
            </w:r>
            <w:r/>
          </w:p>
          <w:p>
            <w:pPr>
              <w:jc w:val="left"/>
              <w:spacing w:line="24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③制度有欠缺，措施可操作性较低，得1分；</w:t>
            </w:r>
            <w:r/>
          </w:p>
          <w:p>
            <w:pPr>
              <w:pStyle w:val="1242"/>
              <w:ind w:left="0" w:firstLine="0"/>
              <w:spacing w:after="0" w:line="240" w:lineRule="auto"/>
              <w:shd w:val="clear" w:color="auto"/>
              <w:rPr>
                <w:color w:val="000000"/>
                <w:sz w:val="21"/>
                <w:szCs w:val="21"/>
                <w:highlight w:val="none"/>
              </w:rPr>
            </w:pPr>
            <w:r>
              <w:rPr>
                <w:rFonts w:hint="eastAsia" w:ascii="宋体" w:hAnsi="宋体" w:cs="宋体"/>
                <w:color w:val="000000"/>
                <w:sz w:val="21"/>
                <w:szCs w:val="21"/>
                <w:highlight w:val="none"/>
              </w:rPr>
              <w:t xml:space="preserve">④未提供方案，得0分。</w:t>
            </w:r>
            <w:r/>
          </w:p>
        </w:tc>
      </w:tr>
      <w:tr>
        <w:trPr>
          <w:jc w:val="center"/>
          <w:trHeight w:val="2315"/>
        </w:trPr>
        <w:tc>
          <w:tcPr>
            <w:tcW w:w="1942" w:type="dxa"/>
            <w:vAlign w:val="center"/>
            <w:vMerge w:val="continue"/>
            <w:textDirection w:val="lrTb"/>
            <w:noWrap w:val="false"/>
          </w:tcPr>
          <w:p>
            <w:pPr>
              <w:jc w:val="center"/>
              <w:spacing w:line="240" w:lineRule="auto"/>
              <w:shd w:val="clear" w:color="auto"/>
              <w:rPr>
                <w:rFonts w:ascii="宋体" w:hAnsi="宋体" w:cs="宋体"/>
                <w:b/>
                <w:bCs/>
                <w:color w:val="000000"/>
                <w:sz w:val="21"/>
                <w:szCs w:val="21"/>
                <w:highlight w:val="none"/>
              </w:rPr>
            </w:pPr>
            <w:r>
              <w:rPr>
                <w:rFonts w:ascii="宋体" w:hAnsi="宋体" w:cs="宋体"/>
                <w:b/>
                <w:bCs/>
                <w:color w:val="000000"/>
                <w:sz w:val="21"/>
                <w:szCs w:val="21"/>
                <w:highlight w:val="none"/>
              </w:rPr>
            </w:r>
            <w:r/>
          </w:p>
        </w:tc>
        <w:tc>
          <w:tcPr>
            <w:tcW w:w="6915" w:type="dxa"/>
            <w:vAlign w:val="center"/>
            <w:textDirection w:val="lrTb"/>
            <w:noWrap w:val="false"/>
          </w:tcPr>
          <w:p>
            <w:pPr>
              <w:jc w:val="left"/>
              <w:spacing w:line="240" w:lineRule="auto"/>
              <w:shd w:val="clear" w:color="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7.重大活动的安全保卫制度与措施(满分</w:t>
            </w:r>
            <w:r>
              <w:rPr>
                <w:rFonts w:hint="eastAsia" w:ascii="宋体" w:hAnsi="宋体" w:cs="宋体"/>
                <w:b/>
                <w:bCs/>
                <w:color w:val="000000"/>
                <w:sz w:val="21"/>
                <w:szCs w:val="21"/>
                <w:highlight w:val="none"/>
                <w:lang w:val="en-US" w:eastAsia="zh-CN"/>
              </w:rPr>
              <w:t xml:space="preserve">6</w:t>
            </w:r>
            <w:r>
              <w:rPr>
                <w:rFonts w:hint="eastAsia" w:ascii="宋体" w:hAnsi="宋体" w:cs="宋体"/>
                <w:b/>
                <w:bCs/>
                <w:color w:val="000000"/>
                <w:sz w:val="21"/>
                <w:szCs w:val="21"/>
                <w:highlight w:val="none"/>
              </w:rPr>
              <w:t xml:space="preserve">分）</w:t>
            </w:r>
            <w:r/>
          </w:p>
          <w:p>
            <w:pPr>
              <w:jc w:val="left"/>
              <w:spacing w:line="24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①制度全面、科学，措施完善、合理性强，得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p>
          <w:p>
            <w:pPr>
              <w:jc w:val="left"/>
              <w:spacing w:line="24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②制度较全面、较科学，措施较完善、具有合理性，得3分；</w:t>
            </w:r>
            <w:r/>
          </w:p>
          <w:p>
            <w:pPr>
              <w:jc w:val="left"/>
              <w:spacing w:line="24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③制度有欠缺，措施可操作性较低，得1分；</w:t>
            </w:r>
            <w:r/>
          </w:p>
          <w:p>
            <w:pPr>
              <w:pStyle w:val="1242"/>
              <w:ind w:left="0" w:firstLine="0"/>
              <w:spacing w:after="0" w:line="240" w:lineRule="auto"/>
              <w:shd w:val="clear" w:color="auto"/>
              <w:rPr>
                <w:color w:val="000000"/>
                <w:sz w:val="21"/>
                <w:szCs w:val="21"/>
                <w:highlight w:val="none"/>
              </w:rPr>
            </w:pPr>
            <w:r>
              <w:rPr>
                <w:rFonts w:hint="eastAsia" w:ascii="宋体" w:hAnsi="宋体" w:cs="宋体"/>
                <w:color w:val="000000"/>
                <w:sz w:val="21"/>
                <w:szCs w:val="21"/>
                <w:highlight w:val="none"/>
              </w:rPr>
              <w:t xml:space="preserve">④未提供方案，得0分。</w:t>
            </w:r>
            <w:r/>
          </w:p>
        </w:tc>
      </w:tr>
      <w:tr>
        <w:trPr>
          <w:jc w:val="center"/>
          <w:trHeight w:val="2315"/>
        </w:trPr>
        <w:tc>
          <w:tcPr>
            <w:tcW w:w="1942" w:type="dxa"/>
            <w:vAlign w:val="center"/>
            <w:vMerge w:val="continue"/>
            <w:textDirection w:val="lrTb"/>
            <w:noWrap w:val="false"/>
          </w:tcPr>
          <w:p>
            <w:pPr>
              <w:jc w:val="center"/>
              <w:spacing w:line="240" w:lineRule="auto"/>
              <w:shd w:val="clear" w:color="auto"/>
              <w:rPr>
                <w:rFonts w:ascii="宋体" w:hAnsi="宋体" w:cs="宋体"/>
                <w:b/>
                <w:bCs/>
                <w:color w:val="000000"/>
                <w:sz w:val="21"/>
                <w:szCs w:val="21"/>
                <w:highlight w:val="none"/>
              </w:rPr>
            </w:pPr>
            <w:r>
              <w:rPr>
                <w:rFonts w:ascii="宋体" w:hAnsi="宋体" w:cs="宋体"/>
                <w:b/>
                <w:bCs/>
                <w:color w:val="000000"/>
                <w:sz w:val="21"/>
                <w:szCs w:val="21"/>
                <w:highlight w:val="none"/>
              </w:rPr>
            </w:r>
            <w:r/>
          </w:p>
        </w:tc>
        <w:tc>
          <w:tcPr>
            <w:tcW w:w="6915" w:type="dxa"/>
            <w:vAlign w:val="center"/>
            <w:textDirection w:val="lrTb"/>
            <w:noWrap w:val="false"/>
          </w:tcPr>
          <w:p>
            <w:pPr>
              <w:jc w:val="left"/>
              <w:spacing w:line="240" w:lineRule="auto"/>
              <w:shd w:val="clear" w:color="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8.突发事件应急预案(满分</w:t>
            </w:r>
            <w:r>
              <w:rPr>
                <w:rFonts w:hint="eastAsia" w:ascii="宋体" w:hAnsi="宋体" w:cs="宋体"/>
                <w:b/>
                <w:bCs/>
                <w:color w:val="000000"/>
                <w:sz w:val="21"/>
                <w:szCs w:val="21"/>
                <w:highlight w:val="none"/>
                <w:lang w:val="en-US" w:eastAsia="zh-CN"/>
              </w:rPr>
              <w:t xml:space="preserve">6</w:t>
            </w:r>
            <w:r>
              <w:rPr>
                <w:rFonts w:hint="eastAsia" w:ascii="宋体" w:hAnsi="宋体" w:cs="宋体"/>
                <w:b/>
                <w:bCs/>
                <w:color w:val="000000"/>
                <w:sz w:val="21"/>
                <w:szCs w:val="21"/>
                <w:highlight w:val="none"/>
              </w:rPr>
              <w:t xml:space="preserve">分）</w:t>
            </w:r>
            <w:r/>
          </w:p>
          <w:p>
            <w:pPr>
              <w:jc w:val="left"/>
              <w:spacing w:line="24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①方案科学、严密、合理，描述详细且具有针对性的，得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p>
          <w:p>
            <w:pPr>
              <w:jc w:val="left"/>
              <w:spacing w:line="24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②方案较合理、严密，描述较为详细，得3分；</w:t>
            </w:r>
            <w:r/>
          </w:p>
          <w:p>
            <w:pPr>
              <w:jc w:val="left"/>
              <w:spacing w:line="24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③方案具有不合理项，描述有欠缺，得1分；</w:t>
            </w:r>
            <w:r/>
          </w:p>
          <w:p>
            <w:pPr>
              <w:pStyle w:val="1242"/>
              <w:ind w:left="0" w:firstLine="0"/>
              <w:spacing w:after="0" w:line="240" w:lineRule="auto"/>
              <w:shd w:val="clear" w:color="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④未提供方案，得0分。</w:t>
            </w:r>
            <w:r/>
          </w:p>
        </w:tc>
      </w:tr>
      <w:tr>
        <w:trPr>
          <w:jc w:val="center"/>
          <w:trHeight w:val="2315"/>
        </w:trPr>
        <w:tc>
          <w:tcPr>
            <w:tcW w:w="1942" w:type="dxa"/>
            <w:vAlign w:val="center"/>
            <w:vMerge w:val="continue"/>
            <w:textDirection w:val="lrTb"/>
            <w:noWrap w:val="false"/>
          </w:tcPr>
          <w:p>
            <w:pPr>
              <w:jc w:val="center"/>
              <w:spacing w:line="240" w:lineRule="auto"/>
              <w:shd w:val="clear" w:color="auto"/>
              <w:rPr>
                <w:rFonts w:ascii="宋体" w:hAnsi="宋体" w:cs="宋体"/>
                <w:b/>
                <w:bCs/>
                <w:color w:val="000000"/>
                <w:sz w:val="21"/>
                <w:szCs w:val="21"/>
                <w:highlight w:val="none"/>
              </w:rPr>
            </w:pPr>
            <w:r>
              <w:rPr>
                <w:rFonts w:ascii="宋体" w:hAnsi="宋体" w:cs="宋体"/>
                <w:b/>
                <w:bCs/>
                <w:color w:val="000000"/>
                <w:sz w:val="21"/>
                <w:szCs w:val="21"/>
                <w:highlight w:val="none"/>
              </w:rPr>
            </w:r>
            <w:r/>
          </w:p>
        </w:tc>
        <w:tc>
          <w:tcPr>
            <w:tcW w:w="6915" w:type="dxa"/>
            <w:vAlign w:val="center"/>
            <w:textDirection w:val="lrTb"/>
            <w:noWrap w:val="false"/>
          </w:tcPr>
          <w:p>
            <w:pPr>
              <w:jc w:val="left"/>
              <w:spacing w:line="240" w:lineRule="auto"/>
              <w:shd w:val="clear" w:color="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9.投诉处理解决方案(满分</w:t>
            </w:r>
            <w:r>
              <w:rPr>
                <w:rFonts w:hint="eastAsia" w:ascii="宋体" w:hAnsi="宋体" w:cs="宋体"/>
                <w:b/>
                <w:bCs/>
                <w:color w:val="000000"/>
                <w:sz w:val="21"/>
                <w:szCs w:val="21"/>
                <w:highlight w:val="none"/>
                <w:lang w:val="en-US" w:eastAsia="zh-CN"/>
              </w:rPr>
              <w:t xml:space="preserve">6</w:t>
            </w:r>
            <w:r>
              <w:rPr>
                <w:rFonts w:hint="eastAsia" w:ascii="宋体" w:hAnsi="宋体" w:cs="宋体"/>
                <w:b/>
                <w:bCs/>
                <w:color w:val="000000"/>
                <w:sz w:val="21"/>
                <w:szCs w:val="21"/>
                <w:highlight w:val="none"/>
              </w:rPr>
              <w:t xml:space="preserve">分）</w:t>
            </w:r>
            <w:r/>
          </w:p>
          <w:p>
            <w:pPr>
              <w:jc w:val="left"/>
              <w:spacing w:line="24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①方案科学、严密、合理，描述详细且具有针对性的，得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p>
          <w:p>
            <w:pPr>
              <w:jc w:val="left"/>
              <w:spacing w:line="24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②方案较合理、严密，描述较为详细，得3分；</w:t>
            </w:r>
            <w:r/>
          </w:p>
          <w:p>
            <w:pPr>
              <w:jc w:val="left"/>
              <w:spacing w:line="24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③方案具有不合理项，描述有欠缺，得1分；</w:t>
            </w:r>
            <w:r/>
          </w:p>
          <w:p>
            <w:pPr>
              <w:pStyle w:val="1242"/>
              <w:ind w:left="0" w:firstLine="0"/>
              <w:spacing w:after="0" w:line="240" w:lineRule="auto"/>
              <w:shd w:val="clear" w:color="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④未提供方案，得0分。</w:t>
            </w:r>
            <w:r/>
          </w:p>
        </w:tc>
      </w:tr>
      <w:tr>
        <w:trPr>
          <w:jc w:val="center"/>
          <w:trHeight w:val="2315"/>
        </w:trPr>
        <w:tc>
          <w:tcPr>
            <w:tcW w:w="1942" w:type="dxa"/>
            <w:vAlign w:val="center"/>
            <w:vMerge w:val="continue"/>
            <w:textDirection w:val="lrTb"/>
            <w:noWrap w:val="false"/>
          </w:tcPr>
          <w:p>
            <w:pPr>
              <w:jc w:val="center"/>
              <w:spacing w:line="240" w:lineRule="auto"/>
              <w:shd w:val="clear" w:color="auto"/>
              <w:rPr>
                <w:rFonts w:ascii="宋体" w:hAnsi="宋体" w:cs="宋体"/>
                <w:b/>
                <w:bCs/>
                <w:color w:val="000000"/>
                <w:sz w:val="21"/>
                <w:szCs w:val="21"/>
                <w:highlight w:val="none"/>
              </w:rPr>
            </w:pPr>
            <w:r>
              <w:rPr>
                <w:rFonts w:ascii="宋体" w:hAnsi="宋体" w:cs="宋体"/>
                <w:b/>
                <w:bCs/>
                <w:color w:val="000000"/>
                <w:sz w:val="21"/>
                <w:szCs w:val="21"/>
                <w:highlight w:val="none"/>
              </w:rPr>
            </w:r>
            <w:r/>
          </w:p>
        </w:tc>
        <w:tc>
          <w:tcPr>
            <w:tcW w:w="6915" w:type="dxa"/>
            <w:vAlign w:val="center"/>
            <w:textDirection w:val="lrTb"/>
            <w:noWrap w:val="false"/>
          </w:tcPr>
          <w:p>
            <w:pPr>
              <w:jc w:val="left"/>
              <w:spacing w:line="240" w:lineRule="auto"/>
              <w:shd w:val="clear" w:color="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10.</w:t>
            </w:r>
            <w:r>
              <w:rPr>
                <w:rFonts w:hint="eastAsia" w:ascii="宋体" w:hAnsi="宋体" w:cs="宋体"/>
                <w:b/>
                <w:bCs/>
                <w:color w:val="000000"/>
                <w:sz w:val="21"/>
                <w:szCs w:val="21"/>
                <w:highlight w:val="none"/>
                <w:lang w:eastAsia="zh-CN"/>
              </w:rPr>
              <w:t xml:space="preserve">安全文明保障措施</w:t>
            </w:r>
            <w:r>
              <w:rPr>
                <w:rFonts w:hint="eastAsia" w:ascii="宋体" w:hAnsi="宋体" w:cs="宋体"/>
                <w:b/>
                <w:bCs/>
                <w:color w:val="000000"/>
                <w:sz w:val="21"/>
                <w:szCs w:val="21"/>
                <w:highlight w:val="none"/>
              </w:rPr>
              <w:t xml:space="preserve">(满分</w:t>
            </w:r>
            <w:r>
              <w:rPr>
                <w:rFonts w:hint="eastAsia" w:ascii="宋体" w:hAnsi="宋体" w:cs="宋体"/>
                <w:b/>
                <w:bCs/>
                <w:color w:val="000000"/>
                <w:sz w:val="21"/>
                <w:szCs w:val="21"/>
                <w:highlight w:val="none"/>
                <w:lang w:val="en-US" w:eastAsia="zh-CN"/>
              </w:rPr>
              <w:t xml:space="preserve">6</w:t>
            </w:r>
            <w:r>
              <w:rPr>
                <w:rFonts w:hint="eastAsia" w:ascii="宋体" w:hAnsi="宋体" w:cs="宋体"/>
                <w:b/>
                <w:bCs/>
                <w:color w:val="000000"/>
                <w:sz w:val="21"/>
                <w:szCs w:val="21"/>
                <w:highlight w:val="none"/>
              </w:rPr>
              <w:t xml:space="preserve">分）</w:t>
            </w:r>
            <w:r/>
          </w:p>
          <w:p>
            <w:pPr>
              <w:jc w:val="left"/>
              <w:spacing w:line="24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①措施完善、合理性强，得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p>
          <w:p>
            <w:pPr>
              <w:jc w:val="left"/>
              <w:spacing w:line="24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②措施较完善、合理性较强，得3分；</w:t>
            </w:r>
            <w:r/>
          </w:p>
          <w:p>
            <w:pPr>
              <w:jc w:val="left"/>
              <w:spacing w:line="24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③措施应对一般、合理性一般，得1分；</w:t>
            </w:r>
            <w:r/>
          </w:p>
          <w:p>
            <w:pPr>
              <w:pStyle w:val="1242"/>
              <w:ind w:left="0" w:firstLine="0"/>
              <w:spacing w:after="0" w:line="240" w:lineRule="auto"/>
              <w:shd w:val="clear" w:color="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④未提供方案，得0分。</w:t>
            </w:r>
            <w:r/>
          </w:p>
        </w:tc>
      </w:tr>
      <w:tr>
        <w:trPr>
          <w:jc w:val="center"/>
          <w:trHeight w:val="3210"/>
        </w:trPr>
        <w:tc>
          <w:tcPr>
            <w:tcW w:w="1942" w:type="dxa"/>
            <w:vAlign w:val="center"/>
            <w:textDirection w:val="lrTb"/>
            <w:noWrap w:val="false"/>
          </w:tcPr>
          <w:p>
            <w:pPr>
              <w:jc w:val="center"/>
              <w:shd w:val="clear" w:color="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人员配备</w:t>
            </w:r>
            <w:r/>
          </w:p>
          <w:p>
            <w:pPr>
              <w:jc w:val="center"/>
              <w:shd w:val="clear" w:color="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15</w:t>
            </w:r>
            <w:r>
              <w:rPr>
                <w:rFonts w:hint="eastAsia" w:ascii="宋体" w:hAnsi="宋体" w:eastAsia="宋体" w:cs="宋体"/>
                <w:b/>
                <w:bCs/>
                <w:color w:val="000000"/>
                <w:sz w:val="21"/>
                <w:szCs w:val="21"/>
                <w:highlight w:val="none"/>
              </w:rPr>
              <w:t xml:space="preserve">分）</w:t>
            </w:r>
            <w:r/>
          </w:p>
        </w:tc>
        <w:tc>
          <w:tcPr>
            <w:tcW w:w="6915" w:type="dxa"/>
            <w:vAlign w:val="center"/>
            <w:textDirection w:val="lrTb"/>
            <w:noWrap w:val="false"/>
          </w:tcPr>
          <w:p>
            <w:pPr>
              <w:pStyle w:val="1219"/>
              <w:ind w:firstLine="0"/>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color w:val="auto"/>
                <w:sz w:val="21"/>
                <w:szCs w:val="21"/>
                <w:highlight w:val="none"/>
              </w:rPr>
              <w:t xml:space="preserve">项目负责人年龄在</w:t>
            </w:r>
            <w:r>
              <w:rPr>
                <w:rFonts w:hint="eastAsia" w:ascii="宋体" w:hAnsi="宋体" w:eastAsia="宋体" w:cs="宋体"/>
                <w:color w:val="auto"/>
                <w:sz w:val="21"/>
                <w:szCs w:val="21"/>
                <w:highlight w:val="none"/>
                <w:lang w:val="en-US" w:eastAsia="zh-CN"/>
              </w:rPr>
              <w:t xml:space="preserve">45</w:t>
            </w:r>
            <w:r>
              <w:rPr>
                <w:rFonts w:hint="eastAsia" w:ascii="宋体" w:hAnsi="宋体" w:eastAsia="宋体" w:cs="宋体"/>
                <w:color w:val="auto"/>
                <w:sz w:val="21"/>
                <w:szCs w:val="21"/>
                <w:highlight w:val="none"/>
              </w:rPr>
              <w:t xml:space="preserve">周岁（含）以下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具有大专</w:t>
            </w:r>
            <w:r>
              <w:rPr>
                <w:rFonts w:hint="eastAsia" w:ascii="宋体" w:hAnsi="宋体" w:eastAsia="宋体" w:cs="宋体"/>
                <w:color w:val="auto"/>
                <w:sz w:val="21"/>
                <w:szCs w:val="21"/>
                <w:highlight w:val="none"/>
                <w:lang w:eastAsia="zh-CN"/>
              </w:rPr>
              <w:t xml:space="preserve">及</w:t>
            </w:r>
            <w:r>
              <w:rPr>
                <w:rFonts w:hint="eastAsia" w:ascii="宋体" w:hAnsi="宋体" w:eastAsia="宋体" w:cs="宋体"/>
                <w:color w:val="auto"/>
                <w:sz w:val="21"/>
                <w:szCs w:val="21"/>
                <w:highlight w:val="none"/>
              </w:rPr>
              <w:t xml:space="preserve">以上学历、持高级保安员证书，</w:t>
            </w:r>
            <w:r>
              <w:rPr>
                <w:rFonts w:hint="eastAsia" w:ascii="宋体" w:hAnsi="宋体" w:eastAsia="宋体" w:cs="宋体"/>
                <w:color w:val="auto"/>
                <w:sz w:val="21"/>
                <w:szCs w:val="21"/>
                <w:highlight w:val="none"/>
                <w:lang w:eastAsia="zh-CN"/>
              </w:rPr>
              <w:t xml:space="preserve">有一项符合得</w:t>
            </w:r>
            <w:r>
              <w:rPr>
                <w:rFonts w:hint="eastAsia" w:ascii="宋体" w:hAnsi="宋体" w:eastAsia="宋体" w:cs="宋体"/>
                <w:color w:val="auto"/>
                <w:sz w:val="21"/>
                <w:szCs w:val="21"/>
                <w:highlight w:val="none"/>
                <w:lang w:val="en-US" w:eastAsia="zh-CN"/>
              </w:rPr>
              <w:t xml:space="preserve">2分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满分</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rPr>
              <w:t xml:space="preserve">（须提供相关证明材料及</w:t>
            </w:r>
            <w:r>
              <w:rPr>
                <w:rFonts w:hint="eastAsia" w:ascii="宋体" w:hAnsi="宋体" w:eastAsia="宋体" w:cs="宋体"/>
                <w:b/>
                <w:color w:val="auto"/>
                <w:sz w:val="21"/>
                <w:szCs w:val="21"/>
                <w:highlight w:val="none"/>
              </w:rPr>
              <w:t xml:space="preserve">供应商</w:t>
            </w:r>
            <w:r>
              <w:rPr>
                <w:rFonts w:hint="eastAsia" w:ascii="宋体" w:hAnsi="宋体" w:eastAsia="宋体" w:cs="宋体"/>
                <w:b/>
                <w:bCs/>
                <w:color w:val="auto"/>
                <w:sz w:val="21"/>
                <w:szCs w:val="21"/>
                <w:highlight w:val="none"/>
              </w:rPr>
              <w:t xml:space="preserve">为其缴纳</w:t>
            </w:r>
            <w:r>
              <w:rPr>
                <w:rFonts w:hint="eastAsia" w:ascii="宋体" w:hAnsi="宋体" w:eastAsia="宋体" w:cs="宋体"/>
                <w:b/>
                <w:bCs/>
                <w:color w:val="auto"/>
                <w:sz w:val="21"/>
                <w:szCs w:val="21"/>
                <w:highlight w:val="none"/>
                <w:lang w:eastAsia="zh-CN"/>
              </w:rPr>
              <w:t xml:space="preserve">近三个月内任意一个月的</w:t>
            </w:r>
            <w:r>
              <w:rPr>
                <w:rFonts w:hint="eastAsia" w:ascii="宋体" w:hAnsi="宋体" w:eastAsia="宋体" w:cs="宋体"/>
                <w:b/>
                <w:bCs/>
                <w:color w:val="auto"/>
                <w:sz w:val="21"/>
                <w:szCs w:val="21"/>
                <w:highlight w:val="none"/>
              </w:rPr>
              <w:t xml:space="preserve">社保证明，原件扫描上传）</w:t>
            </w:r>
            <w:r/>
          </w:p>
          <w:p>
            <w:pPr>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2、项目拟投入人员中（不含项目负责人）</w:t>
            </w:r>
            <w:r>
              <w:rPr>
                <w:rFonts w:hint="eastAsia" w:ascii="宋体" w:hAnsi="宋体" w:eastAsia="宋体" w:cs="宋体"/>
                <w:bCs/>
                <w:color w:val="auto"/>
                <w:sz w:val="21"/>
                <w:szCs w:val="21"/>
                <w:highlight w:val="none"/>
                <w:lang w:val="en-US" w:eastAsia="zh-CN"/>
              </w:rPr>
              <w:t xml:space="preserve">具有救护员证书</w:t>
            </w:r>
            <w:r>
              <w:rPr>
                <w:rFonts w:hint="eastAsia" w:ascii="宋体" w:hAnsi="宋体" w:eastAsia="宋体" w:cs="宋体"/>
                <w:bCs/>
                <w:color w:val="auto"/>
                <w:sz w:val="21"/>
                <w:szCs w:val="21"/>
                <w:highlight w:val="none"/>
              </w:rPr>
              <w:t xml:space="preserve">的</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每</w:t>
            </w:r>
            <w:r>
              <w:rPr>
                <w:rFonts w:hint="eastAsia" w:ascii="宋体" w:hAnsi="宋体" w:eastAsia="宋体" w:cs="宋体"/>
                <w:bCs/>
                <w:color w:val="auto"/>
                <w:sz w:val="21"/>
                <w:szCs w:val="21"/>
                <w:highlight w:val="none"/>
              </w:rPr>
              <w:t xml:space="preserve">有一人得</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分，满分</w:t>
            </w:r>
            <w:r>
              <w:rPr>
                <w:rFonts w:hint="eastAsia" w:ascii="宋体" w:hAnsi="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分；</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color w:val="auto"/>
                <w:sz w:val="21"/>
                <w:szCs w:val="21"/>
                <w:highlight w:val="none"/>
              </w:rPr>
              <w:t xml:space="preserve">须提供相关证明材料及</w:t>
            </w:r>
            <w:r>
              <w:rPr>
                <w:rFonts w:hint="eastAsia" w:ascii="宋体" w:hAnsi="宋体" w:eastAsia="宋体" w:cs="宋体"/>
                <w:b/>
                <w:color w:val="auto"/>
                <w:sz w:val="21"/>
                <w:szCs w:val="21"/>
                <w:highlight w:val="none"/>
              </w:rPr>
              <w:t xml:space="preserve">供应商</w:t>
            </w:r>
            <w:r>
              <w:rPr>
                <w:rFonts w:hint="eastAsia" w:ascii="宋体" w:hAnsi="宋体" w:eastAsia="宋体" w:cs="宋体"/>
                <w:b/>
                <w:bCs/>
                <w:color w:val="auto"/>
                <w:sz w:val="21"/>
                <w:szCs w:val="21"/>
                <w:highlight w:val="none"/>
              </w:rPr>
              <w:t xml:space="preserve">为其缴纳</w:t>
            </w:r>
            <w:r>
              <w:rPr>
                <w:rFonts w:hint="eastAsia" w:ascii="宋体" w:hAnsi="宋体" w:eastAsia="宋体" w:cs="宋体"/>
                <w:b/>
                <w:bCs/>
                <w:color w:val="auto"/>
                <w:sz w:val="21"/>
                <w:szCs w:val="21"/>
                <w:highlight w:val="none"/>
                <w:lang w:eastAsia="zh-CN"/>
              </w:rPr>
              <w:t xml:space="preserve">近三个月内任意一个月的</w:t>
            </w:r>
            <w:r>
              <w:rPr>
                <w:rFonts w:hint="eastAsia" w:ascii="宋体" w:hAnsi="宋体" w:eastAsia="宋体" w:cs="宋体"/>
                <w:b/>
                <w:bCs/>
                <w:color w:val="auto"/>
                <w:sz w:val="21"/>
                <w:szCs w:val="21"/>
                <w:highlight w:val="none"/>
              </w:rPr>
              <w:t xml:space="preserve">社保证明，原件扫描上传</w:t>
            </w:r>
            <w:r>
              <w:rPr>
                <w:rFonts w:hint="eastAsia" w:ascii="宋体" w:hAnsi="宋体" w:eastAsia="宋体" w:cs="宋体"/>
                <w:b/>
                <w:bCs w:val="0"/>
                <w:color w:val="auto"/>
                <w:sz w:val="21"/>
                <w:szCs w:val="21"/>
                <w:highlight w:val="none"/>
              </w:rPr>
              <w:t xml:space="preserve">）</w:t>
            </w:r>
            <w:r>
              <w:rPr>
                <w:rFonts w:hint="eastAsia" w:ascii="宋体" w:hAnsi="宋体" w:eastAsia="宋体" w:cs="宋体"/>
                <w:bCs/>
                <w:color w:val="auto"/>
                <w:sz w:val="21"/>
                <w:szCs w:val="21"/>
                <w:highlight w:val="none"/>
              </w:rPr>
              <w:t xml:space="preserve">。</w:t>
            </w:r>
            <w:r/>
          </w:p>
        </w:tc>
      </w:tr>
      <w:tr>
        <w:trPr>
          <w:jc w:val="center"/>
          <w:trHeight w:val="1440"/>
        </w:trPr>
        <w:tc>
          <w:tcPr>
            <w:tcW w:w="1942" w:type="dxa"/>
            <w:vAlign w:val="center"/>
            <w:textDirection w:val="lrTb"/>
            <w:noWrap w:val="false"/>
          </w:tcPr>
          <w:p>
            <w:pPr>
              <w:jc w:val="center"/>
              <w:shd w:val="clear" w:color="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业绩</w:t>
            </w:r>
            <w:r/>
          </w:p>
          <w:p>
            <w:pPr>
              <w:jc w:val="center"/>
              <w:shd w:val="clear" w:color="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1</w:t>
            </w:r>
            <w:r>
              <w:rPr>
                <w:rFonts w:hint="eastAsia" w:ascii="宋体" w:hAnsi="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分)</w:t>
            </w:r>
            <w:r/>
          </w:p>
        </w:tc>
        <w:tc>
          <w:tcPr>
            <w:tcW w:w="6915" w:type="dxa"/>
            <w:vAlign w:val="center"/>
            <w:textDirection w:val="lrTb"/>
            <w:noWrap w:val="false"/>
          </w:tcPr>
          <w:p>
            <w:pPr>
              <w:spacing w:line="440" w:lineRule="exact"/>
              <w:shd w:val="clear" w:color="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1.投标人202</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年1月至今承担过</w:t>
            </w:r>
            <w:r>
              <w:rPr>
                <w:rFonts w:hint="eastAsia" w:ascii="宋体" w:hAnsi="宋体" w:eastAsia="宋体" w:cs="宋体"/>
                <w:bCs/>
                <w:color w:val="000000"/>
                <w:sz w:val="21"/>
                <w:szCs w:val="21"/>
                <w:highlight w:val="none"/>
                <w:lang w:eastAsia="zh-CN"/>
              </w:rPr>
              <w:t xml:space="preserve">类似业绩（</w:t>
            </w:r>
            <w:r>
              <w:rPr>
                <w:rStyle w:val="929"/>
                <w:rFonts w:hint="eastAsia"/>
                <w:highlight w:val="none"/>
                <w:shd w:val="clear" w:color="auto" w:fill="auto"/>
              </w:rPr>
              <w:t xml:space="preserve">合同服务内容至少包含</w:t>
            </w:r>
            <w:r>
              <w:rPr>
                <w:rFonts w:hint="eastAsia" w:ascii="宋体" w:hAnsi="宋体" w:eastAsia="宋体" w:cs="宋体"/>
                <w:bCs/>
                <w:color w:val="000000"/>
                <w:sz w:val="21"/>
                <w:szCs w:val="21"/>
                <w:highlight w:val="none"/>
              </w:rPr>
              <w:t xml:space="preserve">市容秩序维护或</w:t>
            </w:r>
            <w:r>
              <w:rPr>
                <w:rFonts w:hint="eastAsia" w:ascii="宋体" w:hAnsi="宋体" w:cs="宋体"/>
                <w:bCs/>
                <w:color w:val="000000"/>
                <w:sz w:val="21"/>
                <w:szCs w:val="21"/>
                <w:highlight w:val="none"/>
                <w:lang w:eastAsia="zh-CN"/>
              </w:rPr>
              <w:t xml:space="preserve">保安</w:t>
            </w:r>
            <w:r>
              <w:rPr>
                <w:rFonts w:hint="eastAsia" w:ascii="宋体" w:hAnsi="宋体" w:eastAsia="宋体" w:cs="宋体"/>
                <w:bCs/>
                <w:color w:val="000000"/>
                <w:sz w:val="21"/>
                <w:szCs w:val="21"/>
                <w:highlight w:val="none"/>
              </w:rPr>
              <w:t xml:space="preserve">服务</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每提供一份合同得</w:t>
            </w:r>
            <w:r>
              <w:rPr>
                <w:rFonts w:hint="eastAsia" w:ascii="宋体" w:hAnsi="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分，满分</w:t>
            </w:r>
            <w:r>
              <w:rPr>
                <w:rFonts w:hint="eastAsia" w:ascii="宋体" w:hAnsi="宋体" w:cs="宋体"/>
                <w:bCs/>
                <w:color w:val="000000"/>
                <w:sz w:val="21"/>
                <w:szCs w:val="21"/>
                <w:highlight w:val="none"/>
                <w:lang w:val="en-US" w:eastAsia="zh-CN"/>
              </w:rPr>
              <w:t xml:space="preserve">15</w:t>
            </w:r>
            <w:r>
              <w:rPr>
                <w:rFonts w:hint="eastAsia" w:ascii="宋体" w:hAnsi="宋体" w:eastAsia="宋体" w:cs="宋体"/>
                <w:bCs/>
                <w:color w:val="000000"/>
                <w:sz w:val="21"/>
                <w:szCs w:val="21"/>
                <w:highlight w:val="none"/>
              </w:rPr>
              <w:t xml:space="preserve">分。</w:t>
            </w:r>
            <w:r>
              <w:rPr>
                <w:rFonts w:hint="eastAsia" w:ascii="宋体" w:hAnsi="宋体" w:eastAsia="宋体" w:cs="宋体"/>
                <w:b/>
                <w:bCs/>
                <w:szCs w:val="21"/>
                <w:highlight w:val="none"/>
              </w:rPr>
              <w:t xml:space="preserve">（以</w:t>
            </w:r>
            <w:r>
              <w:rPr>
                <w:rFonts w:hint="eastAsia" w:ascii="宋体" w:hAnsi="宋体" w:eastAsia="宋体" w:cs="宋体"/>
                <w:b/>
                <w:bCs/>
                <w:szCs w:val="21"/>
                <w:highlight w:val="none"/>
                <w:lang w:eastAsia="zh-CN"/>
              </w:rPr>
              <w:t xml:space="preserve">合同</w:t>
            </w:r>
            <w:r>
              <w:rPr>
                <w:rFonts w:hint="eastAsia" w:ascii="宋体" w:hAnsi="宋体" w:eastAsia="宋体" w:cs="宋体"/>
                <w:b/>
                <w:bCs/>
                <w:szCs w:val="21"/>
                <w:highlight w:val="none"/>
              </w:rPr>
              <w:t xml:space="preserve">签订时间为准，同一项目不同年度续签的按照1份计算，提供相关业绩证明材料</w:t>
            </w:r>
            <w:r>
              <w:rPr>
                <w:rFonts w:hint="eastAsia" w:ascii="宋体" w:hAnsi="宋体" w:eastAsia="宋体" w:cs="宋体"/>
                <w:b/>
                <w:bCs/>
                <w:szCs w:val="21"/>
                <w:highlight w:val="none"/>
                <w:lang w:eastAsia="zh-CN"/>
              </w:rPr>
              <w:t xml:space="preserve">原件扫描上传</w:t>
            </w:r>
            <w:r>
              <w:rPr>
                <w:rFonts w:hint="eastAsia" w:ascii="宋体" w:hAnsi="宋体" w:eastAsia="宋体" w:cs="宋体"/>
                <w:b/>
                <w:bCs/>
                <w:szCs w:val="21"/>
                <w:highlight w:val="none"/>
              </w:rPr>
              <w:t xml:space="preserve">，否则不得分）</w:t>
            </w:r>
            <w:r/>
          </w:p>
        </w:tc>
      </w:tr>
    </w:tbl>
    <w:p>
      <w:pPr>
        <w:pStyle w:val="925"/>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0"/>
        <w:spacing w:line="440" w:lineRule="exact"/>
        <w:shd w:val="clear" w:color="auto"/>
        <w:rPr>
          <w:rFonts w:hint="eastAsia" w:ascii="宋体" w:hAnsi="宋体" w:cs="宋体"/>
          <w:szCs w:val="21"/>
          <w:highlight w:val="none"/>
        </w:rPr>
      </w:pPr>
      <w:r>
        <w:rPr>
          <w:rFonts w:hint="eastAsia" w:ascii="宋体" w:hAnsi="宋体" w:cs="宋体"/>
          <w:szCs w:val="21"/>
          <w:highlight w:val="none"/>
        </w:rPr>
        <w:t xml:space="preserve">注：1、评审过程中出现下列情形之一的，评审委员会应当启动异常低价投标（响应）审查程序：</w:t>
      </w:r>
      <w:r/>
    </w:p>
    <w:p>
      <w:pPr>
        <w:ind w:firstLine="420"/>
        <w:spacing w:line="440" w:lineRule="exact"/>
        <w:shd w:val="clear" w:color="auto"/>
        <w:rPr>
          <w:rFonts w:hint="eastAsia" w:ascii="宋体" w:hAnsi="宋体" w:cs="宋体"/>
          <w:szCs w:val="21"/>
          <w:highlight w:val="none"/>
        </w:rPr>
      </w:pPr>
      <w:r>
        <w:rPr>
          <w:rFonts w:hint="eastAsia" w:ascii="宋体" w:hAnsi="宋体" w:cs="宋体"/>
          <w:szCs w:val="21"/>
          <w:highlight w:val="none"/>
        </w:rPr>
        <w:t xml:space="preserve">（1）投标（响应）报价低于采购项目预算50%的，即投标（响应）报价＜采购项目预算×50%；</w:t>
      </w:r>
      <w:r/>
    </w:p>
    <w:p>
      <w:pPr>
        <w:ind w:firstLine="420"/>
        <w:spacing w:line="440" w:lineRule="exact"/>
        <w:shd w:val="clear" w:color="auto"/>
        <w:rPr>
          <w:rFonts w:hint="eastAsia" w:ascii="宋体" w:hAnsi="宋体" w:cs="宋体"/>
          <w:szCs w:val="21"/>
          <w:highlight w:val="none"/>
        </w:rPr>
      </w:pPr>
      <w:r>
        <w:rPr>
          <w:rFonts w:hint="eastAsia" w:ascii="宋体" w:hAnsi="宋体" w:cs="宋体"/>
          <w:szCs w:val="21"/>
          <w:highlight w:val="none"/>
        </w:rPr>
        <w:t xml:space="preserve">（2）投标（响应）报价低于采购项目最高限价45%的，即投标（响应）报价＜采购项目最高限价×45%；</w:t>
      </w:r>
      <w:r/>
    </w:p>
    <w:p>
      <w:pPr>
        <w:ind w:firstLine="420"/>
        <w:spacing w:line="440" w:lineRule="exact"/>
        <w:shd w:val="clear" w:color="auto"/>
        <w:rPr>
          <w:rFonts w:ascii="宋体" w:hAnsi="宋体" w:cs="宋体"/>
          <w:szCs w:val="21"/>
          <w:highlight w:val="none"/>
        </w:rPr>
      </w:pPr>
      <w:r>
        <w:rPr>
          <w:rFonts w:hint="eastAsia" w:ascii="宋体" w:hAnsi="宋体" w:cs="宋体"/>
          <w:szCs w:val="21"/>
          <w:highlight w:val="none"/>
        </w:rPr>
        <w:t xml:space="preserve">（3）评审委员会认定的供应商报价过低、有可能影响产品质量或者不能诚信履约的其他情形。</w:t>
      </w:r>
      <w:r/>
    </w:p>
    <w:p>
      <w:pPr>
        <w:pStyle w:val="1183"/>
        <w:ind w:firstLine="420"/>
        <w:keepLines w:val="0"/>
        <w:keepNext w:val="0"/>
        <w:pageBreakBefore w:val="0"/>
        <w:spacing w:line="360" w:lineRule="auto"/>
        <w:shd w:val="clear" w:color="auto"/>
        <w:widowControl w:val="off"/>
        <w:rPr>
          <w:rFonts w:hint="eastAsia" w:ascii="宋体" w:hAnsi="宋体" w:cs="宋体"/>
          <w:color w:val="auto"/>
          <w:highlight w:val="none"/>
          <w:lang w:val="zh-TW" w:eastAsia="zh-TW"/>
        </w:rPr>
      </w:pPr>
      <w:r>
        <w:rPr>
          <w:rFonts w:hint="eastAsia" w:ascii="宋体" w:hAnsi="宋体" w:cs="宋体"/>
          <w:sz w:val="21"/>
          <w:szCs w:val="18"/>
          <w:highlight w:val="none"/>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color w:val="auto"/>
          <w:highlight w:val="none"/>
          <w:lang w:val="zh-TW" w:eastAsia="zh-TW"/>
        </w:rPr>
        <w:br w:type="page" w:clear="all"/>
      </w:r>
      <w:r/>
    </w:p>
    <w:p>
      <w:pPr>
        <w:pStyle w:val="1181"/>
        <w:jc w:val="center"/>
        <w:spacing w:line="360" w:lineRule="auto"/>
        <w:shd w:val="clear" w:color="auto"/>
        <w:rPr>
          <w:rFonts w:hint="eastAsia" w:ascii="宋体" w:hAnsi="宋体"/>
          <w:color w:val="auto"/>
          <w:highlight w:val="none"/>
        </w:rPr>
      </w:pPr>
      <w:r/>
      <w:bookmarkStart w:id="39" w:name="_GoBack"/>
      <w:r/>
      <w:bookmarkEnd w:id="39"/>
      <w:r>
        <w:rPr>
          <w:rFonts w:hint="eastAsia" w:ascii="宋体" w:hAnsi="宋体"/>
          <w:color w:val="auto"/>
          <w:highlight w:val="none"/>
        </w:rPr>
        <w:t xml:space="preserve">第六章 投标文件格式 </w:t>
      </w:r>
      <w:r/>
    </w:p>
    <w:p>
      <w:pPr>
        <w:spacing w:line="360" w:lineRule="auto"/>
        <w:shd w:val="clear" w:color="auto"/>
        <w:rPr>
          <w:rFonts w:ascii="黑体" w:eastAsia="黑体"/>
          <w:bCs/>
          <w:color w:val="auto"/>
          <w:sz w:val="44"/>
          <w:highlight w:val="none"/>
        </w:rPr>
      </w:pPr>
      <w:r>
        <w:rPr>
          <w:rFonts w:ascii="黑体" w:eastAsia="黑体"/>
          <w:bCs/>
          <w:color w:val="auto"/>
          <w:sz w:val="44"/>
          <w:highlight w:val="none"/>
        </w:rPr>
      </w:r>
      <w:r/>
    </w:p>
    <w:p>
      <w:pPr>
        <w:jc w:val="center"/>
        <w:spacing w:line="360" w:lineRule="auto"/>
        <w:shd w:val="clear" w:color="auto"/>
        <w:rPr>
          <w:rFonts w:hint="eastAsia" w:ascii="宋体" w:hAnsi="宋体"/>
          <w:b/>
          <w:color w:val="auto"/>
          <w:sz w:val="72"/>
          <w:highlight w:val="none"/>
        </w:rPr>
      </w:pPr>
      <w:r>
        <w:rPr>
          <w:rFonts w:hint="eastAsia" w:ascii="宋体" w:hAnsi="宋体"/>
          <w:b/>
          <w:color w:val="auto"/>
          <w:sz w:val="72"/>
          <w:highlight w:val="none"/>
        </w:rPr>
        <w:t xml:space="preserve">投  标  文  件</w:t>
      </w:r>
      <w:r/>
    </w:p>
    <w:p>
      <w:pPr>
        <w:jc w:val="center"/>
        <w:spacing w:line="360" w:lineRule="auto"/>
        <w:shd w:val="clear" w:color="auto"/>
        <w:rPr>
          <w:rFonts w:hint="eastAsia" w:ascii="宋体" w:hAnsi="宋体"/>
          <w:b/>
          <w:color w:val="auto"/>
          <w:sz w:val="72"/>
          <w:highlight w:val="none"/>
        </w:rPr>
      </w:pPr>
      <w:r>
        <w:rPr>
          <w:rFonts w:hint="eastAsia" w:ascii="宋体" w:hAnsi="宋体"/>
          <w:b/>
          <w:color w:val="auto"/>
          <w:sz w:val="72"/>
          <w:highlight w:val="none"/>
        </w:rPr>
      </w:r>
      <w:r/>
    </w:p>
    <w:p>
      <w:pPr>
        <w:jc w:val="center"/>
        <w:spacing w:line="360" w:lineRule="auto"/>
        <w:shd w:val="clear" w:color="auto"/>
        <w:rPr>
          <w:rFonts w:hint="eastAsia" w:ascii="宋体" w:hAnsi="宋体"/>
          <w:b/>
          <w:color w:val="auto"/>
          <w:sz w:val="72"/>
          <w:highlight w:val="none"/>
        </w:rPr>
      </w:pPr>
      <w:r>
        <w:rPr>
          <w:rFonts w:hint="eastAsia" w:ascii="宋体" w:hAnsi="宋体"/>
          <w:b/>
          <w:color w:val="auto"/>
          <w:sz w:val="72"/>
          <w:highlight w:val="none"/>
        </w:rPr>
      </w:r>
      <w:r/>
    </w:p>
    <w:p>
      <w:pPr>
        <w:jc w:val="center"/>
        <w:spacing w:line="360" w:lineRule="auto"/>
        <w:shd w:val="clear" w:color="auto"/>
        <w:rPr>
          <w:rFonts w:hint="eastAsia" w:ascii="宋体" w:hAnsi="宋体"/>
          <w:b/>
          <w:color w:val="auto"/>
          <w:sz w:val="36"/>
          <w:highlight w:val="none"/>
        </w:rPr>
      </w:pPr>
      <w:r>
        <w:rPr>
          <w:rFonts w:hint="eastAsia" w:ascii="宋体" w:hAnsi="宋体"/>
          <w:b/>
          <w:color w:val="auto"/>
          <w:sz w:val="36"/>
          <w:highlight w:val="none"/>
        </w:rPr>
      </w:r>
      <w:r/>
    </w:p>
    <w:p>
      <w:pPr>
        <w:spacing w:line="360" w:lineRule="auto"/>
        <w:shd w:val="clear" w:color="auto"/>
        <w:rPr>
          <w:rFonts w:hint="eastAsia" w:ascii="宋体" w:hAnsi="宋体"/>
          <w:b/>
          <w:color w:val="auto"/>
          <w:sz w:val="36"/>
          <w:highlight w:val="none"/>
        </w:rPr>
      </w:pPr>
      <w:r>
        <w:rPr>
          <w:rFonts w:hint="eastAsia" w:ascii="宋体" w:hAnsi="宋体"/>
          <w:b/>
          <w:color w:val="auto"/>
          <w:sz w:val="36"/>
          <w:highlight w:val="none"/>
        </w:rPr>
      </w:r>
      <w:r/>
    </w:p>
    <w:p>
      <w:pPr>
        <w:jc w:val="center"/>
        <w:spacing w:line="360" w:lineRule="auto"/>
        <w:shd w:val="clear" w:color="auto"/>
        <w:rPr>
          <w:rFonts w:hint="eastAsia" w:ascii="宋体" w:hAnsi="宋体"/>
          <w:b/>
          <w:color w:val="auto"/>
          <w:sz w:val="36"/>
          <w:highlight w:val="none"/>
        </w:rPr>
      </w:pPr>
      <w:r>
        <w:rPr>
          <w:rFonts w:hint="eastAsia" w:ascii="宋体" w:hAnsi="宋体"/>
          <w:b/>
          <w:color w:val="auto"/>
          <w:sz w:val="36"/>
          <w:highlight w:val="none"/>
        </w:rPr>
      </w:r>
      <w:r/>
    </w:p>
    <w:p>
      <w:pPr>
        <w:ind w:firstLine="1807"/>
        <w:spacing w:line="360" w:lineRule="auto"/>
        <w:shd w:val="clear" w:color="auto"/>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807"/>
        <w:spacing w:line="360" w:lineRule="auto"/>
        <w:shd w:val="clear" w:color="auto"/>
        <w:rPr>
          <w:rFonts w:hint="eastAsia" w:ascii="宋体" w:hAnsi="宋体"/>
          <w:b/>
          <w:color w:val="auto"/>
          <w:sz w:val="36"/>
          <w:highlight w:val="non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spacing w:line="360" w:lineRule="auto"/>
        <w:shd w:val="clear" w:color="auto"/>
        <w:rPr>
          <w:rFonts w:hint="eastAsia" w:ascii="宋体" w:hAnsi="宋体"/>
          <w:b/>
          <w:color w:val="auto"/>
          <w:sz w:val="36"/>
          <w:highlight w:val="non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spacing w:line="360" w:lineRule="auto"/>
        <w:shd w:val="clear" w:color="auto"/>
        <w:rPr>
          <w:rFonts w:hint="eastAsia"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807"/>
        <w:spacing w:line="360" w:lineRule="auto"/>
        <w:shd w:val="clear" w:color="auto"/>
        <w:rPr>
          <w:rFonts w:hint="eastAsia" w:ascii="宋体" w:hAnsi="宋体"/>
          <w:b/>
          <w:bCs/>
          <w:color w:val="auto"/>
          <w:sz w:val="32"/>
          <w:szCs w:val="32"/>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spacing w:line="360" w:lineRule="auto"/>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360" w:lineRule="auto"/>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360" w:lineRule="auto"/>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五、分项报价表（如有）</w:t>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六</w:t>
      </w:r>
      <w:r>
        <w:rPr>
          <w:rFonts w:hint="eastAsia" w:ascii="宋体" w:hAnsi="宋体"/>
          <w:color w:val="auto"/>
          <w:sz w:val="24"/>
          <w:szCs w:val="24"/>
          <w:highlight w:val="none"/>
        </w:rPr>
        <w:t xml:space="preserve">、技术参数响应及偏离表</w:t>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spacing w:line="360" w:lineRule="auto"/>
        <w:shd w:val="clear" w:color="auto"/>
        <w:rPr>
          <w:rFonts w:hint="eastAsia" w:ascii="宋体" w:hAnsi="宋体"/>
          <w:b/>
          <w:color w:val="auto"/>
          <w:sz w:val="72"/>
          <w:highlight w:val="none"/>
        </w:rPr>
      </w:pPr>
      <w:r>
        <w:rPr>
          <w:rFonts w:hint="eastAsia" w:ascii="宋体" w:hAnsi="宋体"/>
          <w:b/>
          <w:color w:val="auto"/>
          <w:sz w:val="72"/>
          <w:highlight w:val="none"/>
        </w:rPr>
      </w:r>
      <w:r/>
    </w:p>
    <w:p>
      <w:pPr>
        <w:pStyle w:val="904"/>
        <w:shd w:val="clear" w:color="auto"/>
        <w:rPr>
          <w:rFonts w:hint="eastAsia" w:ascii="宋体" w:hAnsi="宋体"/>
          <w:b/>
          <w:color w:val="auto"/>
          <w:sz w:val="72"/>
          <w:highlight w:val="none"/>
        </w:rPr>
      </w:pPr>
      <w:r>
        <w:rPr>
          <w:rFonts w:hint="eastAsia" w:ascii="宋体" w:hAnsi="宋体"/>
          <w:b/>
          <w:color w:val="auto"/>
          <w:sz w:val="72"/>
          <w:highlight w:val="none"/>
        </w:rPr>
      </w:r>
      <w:r/>
    </w:p>
    <w:p>
      <w:pPr>
        <w:pStyle w:val="921"/>
        <w:shd w:val="clear" w:color="auto"/>
        <w:rPr>
          <w:rFonts w:hint="eastAsia" w:ascii="宋体" w:hAnsi="宋体"/>
          <w:b/>
          <w:color w:val="auto"/>
          <w:sz w:val="72"/>
          <w:highlight w:val="none"/>
        </w:rPr>
      </w:pPr>
      <w:r>
        <w:rPr>
          <w:rFonts w:hint="eastAsia" w:ascii="宋体" w:hAnsi="宋体"/>
          <w:b/>
          <w:color w:val="auto"/>
          <w:sz w:val="72"/>
          <w:highlight w:val="none"/>
        </w:rPr>
      </w:r>
      <w:r/>
    </w:p>
    <w:p>
      <w:pPr>
        <w:pStyle w:val="921"/>
        <w:shd w:val="clear" w:color="auto"/>
        <w:rPr>
          <w:rFonts w:hint="eastAsia" w:ascii="宋体" w:hAnsi="宋体"/>
          <w:b/>
          <w:color w:val="auto"/>
          <w:sz w:val="72"/>
          <w:highlight w:val="none"/>
        </w:rPr>
      </w:pPr>
      <w:r>
        <w:rPr>
          <w:rFonts w:hint="eastAsia" w:ascii="宋体" w:hAnsi="宋体"/>
          <w:b/>
          <w:color w:val="auto"/>
          <w:sz w:val="72"/>
          <w:highlight w:val="none"/>
        </w:rPr>
      </w:r>
      <w:r/>
    </w:p>
    <w:p>
      <w:pPr>
        <w:spacing w:line="360" w:lineRule="auto"/>
        <w:shd w:val="clear" w:color="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182"/>
        <w:spacing w:line="360" w:lineRule="auto"/>
        <w:shd w:val="clear" w:color="auto"/>
        <w:rPr>
          <w:rFonts w:hint="eastAsia" w:ascii="宋体" w:hAnsi="宋体"/>
          <w:color w:val="auto"/>
          <w:sz w:val="32"/>
          <w:szCs w:val="32"/>
          <w:highlight w:val="none"/>
        </w:rPr>
      </w:pPr>
      <w:r>
        <w:rPr>
          <w:rFonts w:hint="eastAsia" w:ascii="宋体" w:hAnsi="宋体" w:eastAsia="宋体"/>
          <w:color w:val="auto"/>
          <w:sz w:val="32"/>
          <w:highlight w:val="none"/>
        </w:rPr>
        <w:t xml:space="preserve">一、资格审查响应对照表</w:t>
      </w:r>
      <w:r/>
    </w:p>
    <w:tbl>
      <w:tblPr>
        <w:tblStyle w:val="897"/>
        <w:tblW w:w="906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6216"/>
        <w:gridCol w:w="2092"/>
      </w:tblGrid>
      <w:tr>
        <w:trPr>
          <w:trHeight w:val="683"/>
        </w:trPr>
        <w:tc>
          <w:tcPr>
            <w:tcW w:w="755" w:type="dxa"/>
            <w:vAlign w:val="center"/>
            <w:textDirection w:val="lrTb"/>
            <w:noWrap w:val="false"/>
          </w:tcPr>
          <w:p>
            <w:pPr>
              <w:jc w:val="center"/>
              <w:spacing w:line="360" w:lineRule="auto"/>
              <w:shd w:val="clear" w:color="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6216" w:type="dxa"/>
            <w:vAlign w:val="center"/>
            <w:textDirection w:val="lrTb"/>
            <w:noWrap w:val="false"/>
          </w:tcPr>
          <w:p>
            <w:pPr>
              <w:jc w:val="center"/>
              <w:spacing w:line="360" w:lineRule="auto"/>
              <w:shd w:val="clear" w:color="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092" w:type="dxa"/>
            <w:vAlign w:val="center"/>
            <w:textDirection w:val="lrTb"/>
            <w:noWrap w:val="false"/>
          </w:tcPr>
          <w:p>
            <w:pPr>
              <w:jc w:val="center"/>
              <w:spacing w:line="360" w:lineRule="auto"/>
              <w:shd w:val="clear" w:color="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shd w:val="clear" w:color="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58"/>
        </w:trPr>
        <w:tc>
          <w:tcPr>
            <w:gridSpan w:val="3"/>
            <w:tcW w:w="9063" w:type="dxa"/>
            <w:vAlign w:val="center"/>
            <w:textDirection w:val="lrTb"/>
            <w:noWrap w:val="false"/>
          </w:tcPr>
          <w:p>
            <w:pPr>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682"/>
        </w:trPr>
        <w:tc>
          <w:tcPr>
            <w:tcW w:w="755" w:type="dxa"/>
            <w:vAlign w:val="center"/>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1.1</w:t>
            </w:r>
            <w:r/>
          </w:p>
        </w:tc>
        <w:tc>
          <w:tcPr>
            <w:tcW w:w="6216" w:type="dxa"/>
            <w:vAlign w:val="center"/>
            <w:textDirection w:val="lrTb"/>
            <w:noWrap w:val="false"/>
          </w:tcPr>
          <w:p>
            <w:pPr>
              <w:spacing w:line="360" w:lineRule="auto"/>
              <w:shd w:val="clear" w:color="auto"/>
              <w:rPr>
                <w:rFonts w:hint="eastAsia" w:ascii="宋体" w:hAnsi="宋体"/>
                <w:color w:val="auto"/>
                <w:szCs w:val="21"/>
                <w:highlight w:val="none"/>
              </w:rPr>
            </w:pPr>
            <w:r>
              <w:rPr>
                <w:rFonts w:hint="eastAsia" w:ascii="宋体" w:hAnsi="宋体" w:cs="宋体"/>
                <w:i/>
                <w:iCs/>
                <w:color w:val="auto"/>
                <w:szCs w:val="21"/>
                <w:highlight w:val="none"/>
                <w:u w:val="single"/>
              </w:rPr>
              <w:t xml:space="preserve">法人或者其他组织的营业执照等证明文件，自然人的身份证明</w:t>
            </w:r>
            <w:r/>
          </w:p>
        </w:tc>
        <w:tc>
          <w:tcPr>
            <w:tcW w:w="2092" w:type="dxa"/>
            <w:vAlign w:val="center"/>
            <w:textDirection w:val="lrTb"/>
            <w:noWrap w:val="false"/>
          </w:tcPr>
          <w:p>
            <w:pPr>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r>
            <w:r/>
          </w:p>
        </w:tc>
      </w:tr>
      <w:tr>
        <w:trPr>
          <w:trHeight w:val="592"/>
        </w:trPr>
        <w:tc>
          <w:tcPr>
            <w:tcW w:w="755" w:type="dxa"/>
            <w:vAlign w:val="center"/>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1.2</w:t>
            </w:r>
            <w:r/>
          </w:p>
        </w:tc>
        <w:tc>
          <w:tcPr>
            <w:tcW w:w="6216" w:type="dxa"/>
            <w:vAlign w:val="center"/>
            <w:textDirection w:val="lrTb"/>
            <w:noWrap w:val="false"/>
          </w:tcPr>
          <w:p>
            <w:pPr>
              <w:spacing w:line="360" w:lineRule="auto"/>
              <w:shd w:val="clear" w:color="auto"/>
              <w:rPr>
                <w:rFonts w:hint="eastAsia" w:ascii="宋体" w:hAnsi="宋体"/>
                <w:color w:val="auto"/>
                <w:szCs w:val="21"/>
                <w:highlight w:val="none"/>
              </w:rPr>
            </w:pPr>
            <w:r>
              <w:rPr>
                <w:rFonts w:hint="eastAsia" w:ascii="宋体" w:hAnsi="宋体" w:cs="宋体"/>
                <w:i/>
                <w:iCs/>
                <w:color w:val="auto"/>
                <w:szCs w:val="21"/>
                <w:highlight w:val="none"/>
                <w:u w:val="single"/>
              </w:rPr>
              <w:t xml:space="preserve">依法缴纳税收和社会保障资金的相关材料</w:t>
            </w:r>
            <w:r>
              <w:rPr>
                <w:rFonts w:hint="eastAsia" w:ascii="宋体" w:hAnsi="宋体" w:cs="宋体"/>
                <w:b/>
                <w:bCs/>
                <w:i/>
                <w:iCs/>
                <w:color w:val="auto"/>
                <w:szCs w:val="21"/>
                <w:highlight w:val="none"/>
                <w:u w:val="single"/>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2092" w:type="dxa"/>
            <w:vAlign w:val="center"/>
            <w:textDirection w:val="lrTb"/>
            <w:noWrap w:val="false"/>
          </w:tcPr>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r>
      <w:tr>
        <w:trPr>
          <w:trHeight w:val="618"/>
        </w:trPr>
        <w:tc>
          <w:tcPr>
            <w:tcW w:w="755" w:type="dxa"/>
            <w:vAlign w:val="center"/>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1.3</w:t>
            </w:r>
            <w:r/>
          </w:p>
        </w:tc>
        <w:tc>
          <w:tcPr>
            <w:tcW w:w="6216" w:type="dxa"/>
            <w:vAlign w:val="center"/>
            <w:textDirection w:val="lrTb"/>
            <w:noWrap w:val="false"/>
          </w:tcPr>
          <w:p>
            <w:pPr>
              <w:spacing w:line="360" w:lineRule="auto"/>
              <w:shd w:val="clear" w:color="auto"/>
              <w:rPr>
                <w:rFonts w:hint="eastAsia" w:ascii="宋体" w:hAnsi="宋体"/>
                <w:color w:val="auto"/>
                <w:szCs w:val="21"/>
                <w:highlight w:val="none"/>
              </w:rPr>
            </w:pPr>
            <w:r>
              <w:rPr>
                <w:rFonts w:hint="eastAsia" w:ascii="宋体" w:hAnsi="宋体" w:cs="宋体"/>
                <w:i/>
                <w:iCs/>
                <w:color w:val="auto"/>
                <w:szCs w:val="21"/>
                <w:highlight w:val="none"/>
                <w:u w:val="single"/>
                <w:lang w:val="en-US" w:eastAsia="zh-CN"/>
              </w:rPr>
              <w:t xml:space="preserve">2024</w:t>
            </w:r>
            <w:r>
              <w:rPr>
                <w:rFonts w:hint="eastAsia" w:ascii="宋体" w:hAnsi="宋体" w:cs="宋体"/>
                <w:i/>
                <w:iCs/>
                <w:color w:val="auto"/>
                <w:szCs w:val="21"/>
                <w:highlight w:val="none"/>
                <w:u w:val="single"/>
              </w:rPr>
              <w:t xml:space="preserve">年度的财务状况报告</w:t>
            </w:r>
            <w:r>
              <w:rPr>
                <w:rFonts w:hint="eastAsia" w:ascii="宋体" w:hAnsi="宋体" w:cs="宋体"/>
                <w:b/>
                <w:bCs/>
                <w:i/>
                <w:iCs/>
                <w:color w:val="auto"/>
                <w:szCs w:val="21"/>
                <w:highlight w:val="none"/>
                <w:u w:val="single"/>
              </w:rPr>
              <w:t xml:space="preserve">（成立不满一年不需提供）</w:t>
            </w:r>
            <w:r/>
          </w:p>
        </w:tc>
        <w:tc>
          <w:tcPr>
            <w:tcW w:w="2092" w:type="dxa"/>
            <w:vAlign w:val="center"/>
            <w:textDirection w:val="lrTb"/>
            <w:noWrap w:val="false"/>
          </w:tcPr>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r>
      <w:tr>
        <w:trPr>
          <w:trHeight w:val="443"/>
        </w:trPr>
        <w:tc>
          <w:tcPr>
            <w:tcW w:w="755" w:type="dxa"/>
            <w:vAlign w:val="center"/>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1.4</w:t>
            </w:r>
            <w:r/>
          </w:p>
        </w:tc>
        <w:tc>
          <w:tcPr>
            <w:tcW w:w="6216" w:type="dxa"/>
            <w:vAlign w:val="center"/>
            <w:textDirection w:val="lrTb"/>
            <w:noWrap w:val="false"/>
          </w:tcPr>
          <w:p>
            <w:pPr>
              <w:spacing w:line="360" w:lineRule="auto"/>
              <w:shd w:val="clear" w:color="auto"/>
              <w:rPr>
                <w:rFonts w:hint="eastAsia" w:ascii="宋体" w:hAnsi="宋体"/>
                <w:color w:val="auto"/>
                <w:szCs w:val="21"/>
                <w:highlight w:val="none"/>
              </w:rPr>
            </w:pPr>
            <w:r>
              <w:rPr>
                <w:rFonts w:hint="eastAsia" w:ascii="宋体" w:hAnsi="宋体" w:cs="宋体"/>
                <w:i/>
                <w:iCs/>
                <w:color w:val="auto"/>
                <w:szCs w:val="21"/>
                <w:highlight w:val="none"/>
                <w:u w:val="single"/>
              </w:rPr>
              <w:t xml:space="preserve">具备履行合同所必需的设备和专业技术能力的证明材料</w:t>
            </w:r>
            <w:r/>
          </w:p>
        </w:tc>
        <w:tc>
          <w:tcPr>
            <w:tcW w:w="2092" w:type="dxa"/>
            <w:vAlign w:val="center"/>
            <w:textDirection w:val="lrTb"/>
            <w:noWrap w:val="false"/>
          </w:tcPr>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r>
      <w:tr>
        <w:trPr>
          <w:trHeight w:val="821"/>
        </w:trPr>
        <w:tc>
          <w:tcPr>
            <w:tcW w:w="755" w:type="dxa"/>
            <w:vAlign w:val="center"/>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1.5</w:t>
            </w:r>
            <w:r/>
          </w:p>
        </w:tc>
        <w:tc>
          <w:tcPr>
            <w:tcW w:w="6216" w:type="dxa"/>
            <w:vAlign w:val="center"/>
            <w:textDirection w:val="lrTb"/>
            <w:noWrap w:val="false"/>
          </w:tcPr>
          <w:p>
            <w:pPr>
              <w:spacing w:line="360" w:lineRule="auto"/>
              <w:shd w:val="clear" w:color="auto"/>
              <w:rPr>
                <w:rFonts w:hint="eastAsia" w:ascii="宋体" w:hAnsi="宋体"/>
                <w:color w:val="auto"/>
                <w:szCs w:val="21"/>
                <w:highlight w:val="none"/>
              </w:rPr>
            </w:pPr>
            <w:r>
              <w:rPr>
                <w:rFonts w:hint="eastAsia" w:ascii="宋体" w:hAnsi="宋体" w:cs="宋体"/>
                <w:i/>
                <w:iCs/>
                <w:color w:val="auto"/>
                <w:szCs w:val="21"/>
                <w:highlight w:val="none"/>
                <w:u w:val="single"/>
              </w:rPr>
              <w:t xml:space="preserve">参加本次政府采购活动前3年内在经营活动中没有重大违法记录的书面声明</w:t>
            </w:r>
            <w:r/>
          </w:p>
        </w:tc>
        <w:tc>
          <w:tcPr>
            <w:tcW w:w="2092" w:type="dxa"/>
            <w:vAlign w:val="center"/>
            <w:textDirection w:val="lrTb"/>
            <w:noWrap w:val="false"/>
          </w:tcPr>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r>
      <w:tr>
        <w:trPr>
          <w:trHeight w:val="472"/>
        </w:trPr>
        <w:tc>
          <w:tcPr>
            <w:tcW w:w="755" w:type="dxa"/>
            <w:vAlign w:val="center"/>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1.6</w:t>
            </w:r>
            <w:r/>
          </w:p>
        </w:tc>
        <w:tc>
          <w:tcPr>
            <w:tcW w:w="6216" w:type="dxa"/>
            <w:vAlign w:val="center"/>
            <w:textDirection w:val="lrTb"/>
            <w:noWrap w:val="false"/>
          </w:tcPr>
          <w:p>
            <w:pPr>
              <w:spacing w:line="360" w:lineRule="auto"/>
              <w:shd w:val="clear" w:color="auto"/>
              <w:rPr>
                <w:rFonts w:hint="eastAsia" w:ascii="宋体" w:hAnsi="宋体"/>
                <w:color w:val="auto"/>
                <w:szCs w:val="21"/>
                <w:highlight w:val="none"/>
              </w:rPr>
            </w:pPr>
            <w:r>
              <w:rPr>
                <w:rFonts w:hint="eastAsia" w:ascii="宋体" w:hAnsi="宋体" w:cs="宋体"/>
                <w:i/>
                <w:iCs/>
                <w:color w:val="auto"/>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color w:val="auto"/>
                <w:szCs w:val="21"/>
                <w:highlight w:val="none"/>
                <w:u w:val="single"/>
              </w:rPr>
              <w:t xml:space="preserve">（投标文件中无需提供证明材料）</w:t>
            </w:r>
            <w:r/>
          </w:p>
        </w:tc>
        <w:tc>
          <w:tcPr>
            <w:tcW w:w="2092" w:type="dxa"/>
            <w:vAlign w:val="center"/>
            <w:textDirection w:val="lrTb"/>
            <w:noWrap w:val="false"/>
          </w:tcPr>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r>
      <w:tr>
        <w:trPr>
          <w:trHeight w:val="562"/>
        </w:trPr>
        <w:tc>
          <w:tcPr>
            <w:tcW w:w="755" w:type="dxa"/>
            <w:vAlign w:val="center"/>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1.7</w:t>
            </w:r>
            <w:r/>
          </w:p>
        </w:tc>
        <w:tc>
          <w:tcPr>
            <w:tcW w:w="6216" w:type="dxa"/>
            <w:vAlign w:val="center"/>
            <w:textDirection w:val="lrTb"/>
            <w:noWrap w:val="false"/>
          </w:tcPr>
          <w:p>
            <w:pPr>
              <w:spacing w:line="360" w:lineRule="auto"/>
              <w:shd w:val="clear" w:color="auto"/>
              <w:rPr>
                <w:rFonts w:hint="eastAsia" w:ascii="宋体" w:hAnsi="宋体"/>
                <w:color w:val="auto"/>
                <w:szCs w:val="21"/>
                <w:highlight w:val="none"/>
              </w:rPr>
            </w:pPr>
            <w:r>
              <w:rPr>
                <w:rFonts w:hint="eastAsia" w:ascii="宋体" w:hAnsi="宋体" w:cs="宋体"/>
                <w:i/>
                <w:iCs/>
                <w:color w:val="auto"/>
                <w:szCs w:val="21"/>
                <w:highlight w:val="none"/>
                <w:u w:val="single"/>
              </w:rPr>
              <w:t xml:space="preserve">供应商信用承诺函</w:t>
            </w:r>
            <w:r/>
          </w:p>
        </w:tc>
        <w:tc>
          <w:tcPr>
            <w:tcW w:w="2092" w:type="dxa"/>
            <w:vAlign w:val="center"/>
            <w:textDirection w:val="lrTb"/>
            <w:noWrap w:val="false"/>
          </w:tcPr>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r>
      <w:tr>
        <w:trPr>
          <w:trHeight w:val="426"/>
        </w:trPr>
        <w:tc>
          <w:tcPr>
            <w:gridSpan w:val="3"/>
            <w:tcW w:w="9063" w:type="dxa"/>
            <w:vAlign w:val="center"/>
            <w:textDirection w:val="lrTb"/>
            <w:noWrap w:val="false"/>
          </w:tcPr>
          <w:p>
            <w:pPr>
              <w:spacing w:line="360" w:lineRule="auto"/>
              <w:shd w:val="clear" w:color="auto"/>
              <w:rPr>
                <w:rFonts w:hint="eastAsia" w:ascii="宋体" w:hAnsi="宋体"/>
                <w:b/>
                <w:bCs/>
                <w:color w:val="auto"/>
                <w:szCs w:val="21"/>
                <w:highlight w:val="none"/>
              </w:rPr>
            </w:pPr>
            <w:r>
              <w:rPr>
                <w:rFonts w:hint="eastAsia" w:ascii="宋体" w:hAnsi="宋体"/>
                <w:b/>
                <w:bCs/>
                <w:color w:val="auto"/>
                <w:szCs w:val="21"/>
                <w:highlight w:val="none"/>
              </w:rPr>
              <w:t xml:space="preserve">落实政府采购政策需满足的资格要求</w:t>
            </w:r>
            <w:r/>
          </w:p>
        </w:tc>
      </w:tr>
      <w:tr>
        <w:trPr>
          <w:trHeight w:val="594"/>
        </w:trPr>
        <w:tc>
          <w:tcPr>
            <w:tcW w:w="755" w:type="dxa"/>
            <w:vAlign w:val="center"/>
            <w:textDirection w:val="lrTb"/>
            <w:noWrap w:val="false"/>
          </w:tcPr>
          <w:p>
            <w:pPr>
              <w:spacing w:line="360" w:lineRule="auto"/>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2</w:t>
            </w:r>
            <w:r/>
          </w:p>
        </w:tc>
        <w:tc>
          <w:tcPr>
            <w:tcW w:w="6216" w:type="dxa"/>
            <w:vAlign w:val="center"/>
            <w:textDirection w:val="lrTb"/>
            <w:noWrap w:val="false"/>
          </w:tcPr>
          <w:p>
            <w:pPr>
              <w:numPr>
                <w:ilvl w:val="0"/>
                <w:numId w:val="0"/>
              </w:numPr>
              <w:keepLines w:val="0"/>
              <w:keepNext w:val="0"/>
              <w:pageBreakBefore w:val="0"/>
              <w:spacing w:after="0" w:line="360" w:lineRule="auto"/>
              <w:shd w:val="clear" w:color="auto"/>
              <w:widowControl w:val="off"/>
              <w:rPr>
                <w:rFonts w:hint="eastAsia" w:ascii="宋体" w:hAnsi="宋体" w:eastAsia="宋体" w:cs="Times New Roman"/>
                <w:b w:val="0"/>
                <w:bCs w:val="0"/>
                <w:color w:val="auto"/>
                <w:sz w:val="21"/>
                <w:szCs w:val="21"/>
                <w:highlight w:val="none"/>
                <w:lang w:val="en-US" w:eastAsia="zh-CN" w:bidi="ar-SA"/>
              </w:rPr>
            </w:pPr>
            <w:r>
              <w:rPr>
                <w:rFonts w:hint="eastAsia" w:ascii="宋体" w:hAnsi="宋体" w:cs="宋体"/>
                <w:bCs/>
                <w:i/>
                <w:color w:val="auto"/>
                <w:highlight w:val="none"/>
                <w:u w:val="single"/>
              </w:rPr>
              <w:t xml:space="preserve">根据《政府采购促进中小企业发展管理办法》的规定，本项目专门面向中小企业采购，供应商投标时须提供《中小企业声明函》，《中小企业声明函》不符合要求或未提供的，响应文件无效。</w:t>
            </w:r>
            <w:r/>
          </w:p>
          <w:p>
            <w:pPr>
              <w:spacing w:line="360" w:lineRule="auto"/>
              <w:shd w:val="clear" w:color="auto"/>
              <w:rPr>
                <w:rFonts w:hint="eastAsia" w:ascii="宋体" w:hAnsi="宋体"/>
                <w:color w:val="auto"/>
                <w:szCs w:val="21"/>
                <w:highlight w:val="none"/>
              </w:rPr>
            </w:pPr>
            <w:r>
              <w:rPr>
                <w:rFonts w:hint="eastAsia" w:ascii="宋体" w:hAnsi="宋体" w:eastAsia="宋体" w:cs="Times New Roman"/>
                <w:b w:val="0"/>
                <w:bCs w:val="0"/>
                <w:color w:val="auto"/>
                <w:sz w:val="21"/>
                <w:szCs w:val="21"/>
                <w:highlight w:val="none"/>
                <w:lang w:val="en-US" w:eastAsia="zh-CN" w:bidi="ar-SA"/>
              </w:rPr>
              <w:t xml:space="preserve">本项目采购标的按中小企业划分标准所属行业区分为：</w:t>
            </w:r>
            <w:r>
              <w:rPr>
                <w:rFonts w:hint="eastAsia" w:ascii="Times New Roman" w:hAnsi="Times New Roman" w:eastAsia="宋体"/>
                <w:b/>
                <w:bCs/>
                <w:color w:val="000000"/>
                <w:highlight w:val="none"/>
                <w:u w:val="none"/>
              </w:rPr>
              <w:t xml:space="preserve">租赁和商务服务业</w:t>
            </w:r>
            <w:r>
              <w:rPr>
                <w:rFonts w:hint="eastAsia" w:ascii="宋体" w:hAnsi="宋体" w:eastAsia="宋体" w:cs="Times New Roman"/>
                <w:b w:val="0"/>
                <w:bCs w:val="0"/>
                <w:color w:val="auto"/>
                <w:sz w:val="21"/>
                <w:szCs w:val="21"/>
                <w:highlight w:val="none"/>
                <w:lang w:val="en-US" w:eastAsia="zh-CN" w:bidi="ar-SA"/>
              </w:rPr>
              <w:t xml:space="preserve">（中小微企业划型标准网</w:t>
            </w:r>
            <w:r>
              <w:rPr>
                <w:rFonts w:hint="eastAsia" w:ascii="宋体" w:hAnsi="宋体" w:eastAsia="宋体" w:cs="Times New Roman"/>
                <w:b w:val="0"/>
                <w:bCs w:val="0"/>
                <w:color w:val="auto"/>
                <w:sz w:val="21"/>
                <w:szCs w:val="21"/>
                <w:highlight w:val="none"/>
                <w:lang w:val="en-US" w:eastAsia="zh-CN" w:bidi="ar-SA"/>
              </w:rPr>
              <w:fldChar w:fldCharType="begin"/>
            </w:r>
            <w:r>
              <w:rPr>
                <w:rFonts w:hint="eastAsia" w:ascii="宋体" w:hAnsi="宋体" w:eastAsia="宋体" w:cs="Times New Roman"/>
                <w:b w:val="0"/>
                <w:bCs w:val="0"/>
                <w:color w:val="auto"/>
                <w:sz w:val="21"/>
                <w:szCs w:val="21"/>
                <w:highlight w:val="none"/>
                <w:lang w:val="en-US" w:eastAsia="zh-CN" w:bidi="ar-SA"/>
              </w:rPr>
              <w:instrText xml:space="preserve"> HYPERLINK "http://www.ccgp.gov.cn/zcfg/mof/201310/t20131029_3587674.htm" </w:instrText>
            </w:r>
            <w:r>
              <w:rPr>
                <w:rFonts w:hint="eastAsia" w:ascii="宋体" w:hAnsi="宋体" w:eastAsia="宋体" w:cs="Times New Roman"/>
                <w:b w:val="0"/>
                <w:bCs w:val="0"/>
                <w:color w:val="auto"/>
                <w:sz w:val="21"/>
                <w:szCs w:val="21"/>
                <w:highlight w:val="none"/>
                <w:lang w:val="en-US" w:eastAsia="zh-CN" w:bidi="ar-SA"/>
              </w:rPr>
              <w:fldChar w:fldCharType="separate"/>
            </w:r>
            <w:r>
              <w:rPr>
                <w:rFonts w:hint="eastAsia" w:ascii="宋体" w:hAnsi="宋体" w:eastAsia="宋体" w:cs="Times New Roman"/>
                <w:b w:val="0"/>
                <w:bCs w:val="0"/>
                <w:color w:val="auto"/>
                <w:sz w:val="21"/>
                <w:szCs w:val="21"/>
                <w:highlight w:val="none"/>
                <w:lang w:val="en-US" w:eastAsia="zh-CN" w:bidi="ar-SA"/>
              </w:rPr>
              <w:t xml:space="preserve">http://www.ccgp.gov.cn/zcfg/mof/201310/t20131029_3587674.htm</w:t>
            </w:r>
            <w:r>
              <w:rPr>
                <w:rFonts w:hint="eastAsia" w:ascii="宋体" w:hAnsi="宋体" w:eastAsia="宋体" w:cs="Times New Roman"/>
                <w:b w:val="0"/>
                <w:bCs w:val="0"/>
                <w:color w:val="auto"/>
                <w:sz w:val="21"/>
                <w:szCs w:val="21"/>
                <w:highlight w:val="none"/>
                <w:lang w:val="en-US" w:eastAsia="zh-CN" w:bidi="ar-SA"/>
              </w:rPr>
              <w:fldChar w:fldCharType="end"/>
            </w:r>
            <w:r>
              <w:rPr>
                <w:rFonts w:hint="eastAsia" w:ascii="宋体" w:hAnsi="宋体" w:eastAsia="宋体" w:cs="Times New Roman"/>
                <w:b w:val="0"/>
                <w:bCs w:val="0"/>
                <w:color w:val="auto"/>
                <w:sz w:val="21"/>
                <w:szCs w:val="21"/>
                <w:highlight w:val="none"/>
                <w:lang w:val="en-US" w:eastAsia="zh-CN" w:bidi="ar-SA"/>
              </w:rPr>
              <w:t xml:space="preserve">）。</w:t>
            </w:r>
            <w:r/>
          </w:p>
        </w:tc>
        <w:tc>
          <w:tcPr>
            <w:tcW w:w="2092" w:type="dxa"/>
            <w:vAlign w:val="center"/>
            <w:textDirection w:val="lrTb"/>
            <w:noWrap w:val="false"/>
          </w:tcPr>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r>
      <w:tr>
        <w:trPr>
          <w:trHeight w:val="426"/>
        </w:trPr>
        <w:tc>
          <w:tcPr>
            <w:gridSpan w:val="3"/>
            <w:tcW w:w="9063" w:type="dxa"/>
            <w:vAlign w:val="center"/>
            <w:textDirection w:val="lrTb"/>
            <w:noWrap w:val="false"/>
          </w:tcPr>
          <w:p>
            <w:pPr>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特定资格条件</w:t>
            </w:r>
            <w:r/>
          </w:p>
        </w:tc>
      </w:tr>
      <w:tr>
        <w:trPr>
          <w:trHeight w:val="426"/>
        </w:trPr>
        <w:tc>
          <w:tcPr>
            <w:tcW w:w="755" w:type="dxa"/>
            <w:vAlign w:val="center"/>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p>
        </w:tc>
        <w:tc>
          <w:tcPr>
            <w:tcW w:w="6216" w:type="dxa"/>
            <w:vAlign w:val="center"/>
            <w:textDirection w:val="lrTb"/>
            <w:noWrap w:val="false"/>
          </w:tcPr>
          <w:p>
            <w:pPr>
              <w:spacing w:line="360" w:lineRule="auto"/>
              <w:shd w:val="clear" w:color="auto"/>
              <w:rPr>
                <w:rFonts w:hint="eastAsia" w:ascii="宋体" w:hAnsi="宋体"/>
                <w:iCs/>
                <w:color w:val="auto"/>
                <w:szCs w:val="21"/>
                <w:highlight w:val="none"/>
              </w:rPr>
            </w:pPr>
            <w:r>
              <w:rPr>
                <w:rFonts w:hint="eastAsia" w:ascii="宋体" w:hAnsi="宋体" w:eastAsia="宋体" w:cs="宋体"/>
                <w:i/>
                <w:iCs/>
                <w:color w:val="auto"/>
                <w:szCs w:val="21"/>
                <w:highlight w:val="none"/>
                <w:u w:val="single"/>
                <w:lang w:val="en-US" w:eastAsia="zh-CN"/>
              </w:rPr>
              <w:t xml:space="preserve">供应商具备保安服务许可证或保安从业单位备案管理证（提供有效期内的证书原件扫描件系统上传）</w:t>
            </w:r>
            <w:r/>
          </w:p>
        </w:tc>
        <w:tc>
          <w:tcPr>
            <w:tcW w:w="2092" w:type="dxa"/>
            <w:vAlign w:val="center"/>
            <w:textDirection w:val="lrTb"/>
            <w:noWrap w:val="false"/>
          </w:tcPr>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r>
      <w:tr>
        <w:trPr>
          <w:trHeight w:val="426"/>
        </w:trPr>
        <w:tc>
          <w:tcPr>
            <w:gridSpan w:val="3"/>
            <w:tcW w:w="9063" w:type="dxa"/>
            <w:vAlign w:val="center"/>
            <w:textDirection w:val="lrTb"/>
            <w:noWrap w:val="false"/>
          </w:tcPr>
          <w:p>
            <w:pPr>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其他资格条件</w:t>
            </w:r>
            <w:r/>
          </w:p>
        </w:tc>
      </w:tr>
      <w:tr>
        <w:trPr>
          <w:trHeight w:val="426"/>
        </w:trPr>
        <w:tc>
          <w:tcPr>
            <w:tcW w:w="755" w:type="dxa"/>
            <w:vAlign w:val="center"/>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1</w:t>
            </w:r>
            <w:r/>
          </w:p>
        </w:tc>
        <w:tc>
          <w:tcPr>
            <w:tcW w:w="6216" w:type="dxa"/>
            <w:vAlign w:val="center"/>
            <w:textDirection w:val="lrTb"/>
            <w:noWrap w:val="false"/>
          </w:tcPr>
          <w:p>
            <w:pPr>
              <w:jc w:val="left"/>
              <w:spacing w:line="360" w:lineRule="auto"/>
              <w:shd w:val="clear" w:color="auto"/>
              <w:rPr>
                <w:rFonts w:hint="eastAsia" w:ascii="宋体" w:hAnsi="宋体"/>
                <w:iCs/>
                <w:color w:val="auto"/>
                <w:szCs w:val="21"/>
                <w:highlight w:val="none"/>
              </w:rPr>
            </w:pPr>
            <w:r>
              <w:rPr>
                <w:rFonts w:hint="eastAsia" w:ascii="宋体" w:hAnsi="宋体"/>
                <w:iCs/>
                <w:color w:val="auto"/>
                <w:szCs w:val="21"/>
                <w:highlight w:val="none"/>
              </w:rPr>
              <w:t xml:space="preserve">投标函</w:t>
            </w:r>
            <w:r/>
          </w:p>
        </w:tc>
        <w:tc>
          <w:tcPr>
            <w:tcW w:w="2092" w:type="dxa"/>
            <w:vAlign w:val="center"/>
            <w:textDirection w:val="lrTb"/>
            <w:noWrap w:val="false"/>
          </w:tcPr>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r>
      <w:tr>
        <w:trPr>
          <w:trHeight w:val="436"/>
        </w:trPr>
        <w:tc>
          <w:tcPr>
            <w:tcW w:w="755" w:type="dxa"/>
            <w:vAlign w:val="center"/>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2</w:t>
            </w:r>
            <w:r/>
          </w:p>
        </w:tc>
        <w:tc>
          <w:tcPr>
            <w:tcW w:w="6216" w:type="dxa"/>
            <w:vAlign w:val="center"/>
            <w:textDirection w:val="lrTb"/>
            <w:noWrap w:val="false"/>
          </w:tcPr>
          <w:p>
            <w:pPr>
              <w:jc w:val="left"/>
              <w:spacing w:line="360" w:lineRule="auto"/>
              <w:shd w:val="clear" w:color="auto"/>
              <w:rPr>
                <w:rFonts w:hint="eastAsia" w:ascii="宋体" w:hAnsi="宋体"/>
                <w:iCs/>
                <w:color w:val="auto"/>
                <w:szCs w:val="21"/>
                <w:highlight w:val="none"/>
              </w:rPr>
            </w:pPr>
            <w:r>
              <w:rPr>
                <w:rFonts w:hint="eastAsia" w:ascii="宋体" w:hAnsi="宋体"/>
                <w:iCs/>
                <w:color w:val="auto"/>
                <w:szCs w:val="21"/>
                <w:highlight w:val="none"/>
              </w:rPr>
              <w:t xml:space="preserve">法人授权书</w:t>
            </w:r>
            <w:r/>
          </w:p>
        </w:tc>
        <w:tc>
          <w:tcPr>
            <w:tcW w:w="2092" w:type="dxa"/>
            <w:vAlign w:val="center"/>
            <w:textDirection w:val="lrTb"/>
            <w:noWrap w:val="false"/>
          </w:tcPr>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r>
    </w:tbl>
    <w:p>
      <w:pPr>
        <w:jc w:val="center"/>
        <w:spacing w:before="156" w:after="156" w:line="360" w:lineRule="auto"/>
        <w:shd w:val="clear" w:color="auto"/>
        <w:rPr>
          <w:rFonts w:hint="eastAsia" w:ascii="宋体" w:hAnsi="宋体"/>
          <w:b/>
          <w:bCs/>
          <w:color w:val="auto"/>
          <w:sz w:val="28"/>
          <w:szCs w:val="28"/>
          <w:highlight w:val="none"/>
        </w:rPr>
        <w:sectPr>
          <w:footerReference w:type="default" r:id="rId2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color w:val="auto"/>
          <w:sz w:val="28"/>
          <w:szCs w:val="28"/>
          <w:highlight w:val="none"/>
        </w:rPr>
      </w:r>
      <w:r/>
    </w:p>
    <w:p>
      <w:pPr>
        <w:jc w:val="center"/>
        <w:spacing w:before="156" w:after="156"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具备履行合同所必需的设备和专业技术能力的书面声明</w:t>
      </w:r>
      <w:r/>
    </w:p>
    <w:p>
      <w:pPr>
        <w:ind w:firstLine="492"/>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360" w:lineRule="auto"/>
        <w:shd w:val="clear" w:color="auto"/>
        <w:rPr>
          <w:rFonts w:hint="eastAsia" w:ascii="宋体" w:hAnsi="宋体"/>
          <w:b/>
          <w:color w:val="auto"/>
          <w:sz w:val="36"/>
          <w:highlight w:val="none"/>
        </w:rPr>
      </w:pPr>
      <w:r>
        <w:rPr>
          <w:rFonts w:hint="eastAsia" w:ascii="宋体" w:hAnsi="宋体"/>
          <w:b/>
          <w:color w:val="auto"/>
          <w:sz w:val="36"/>
          <w:highlight w:val="none"/>
        </w:rPr>
      </w:r>
      <w:r/>
    </w:p>
    <w:p>
      <w:pPr>
        <w:pStyle w:val="1211"/>
        <w:ind w:firstLine="723"/>
        <w:spacing w:line="360" w:lineRule="auto"/>
        <w:shd w:val="clear" w:color="auto"/>
        <w:rPr>
          <w:rFonts w:hint="eastAsia" w:ascii="宋体" w:hAnsi="宋体"/>
          <w:b/>
          <w:color w:val="auto"/>
          <w:sz w:val="36"/>
          <w:highlight w:val="none"/>
        </w:rPr>
      </w:pPr>
      <w:r>
        <w:rPr>
          <w:rFonts w:hint="eastAsia" w:ascii="宋体" w:hAnsi="宋体"/>
          <w:b/>
          <w:color w:val="auto"/>
          <w:sz w:val="36"/>
          <w:highlight w:val="none"/>
        </w:rPr>
      </w:r>
      <w:r/>
    </w:p>
    <w:p>
      <w:pPr>
        <w:spacing w:line="360" w:lineRule="auto"/>
        <w:shd w:val="clear" w:color="auto"/>
        <w:rPr>
          <w:rFonts w:hint="eastAsia" w:ascii="宋体" w:hAnsi="宋体"/>
          <w:bCs/>
          <w:color w:val="auto"/>
          <w:highlight w:val="none"/>
        </w:rPr>
      </w:pPr>
      <w:r>
        <w:rPr>
          <w:rFonts w:hint="eastAsia" w:ascii="宋体" w:hAnsi="宋体"/>
          <w:bCs/>
          <w:color w:val="auto"/>
          <w:highlight w:val="none"/>
        </w:rPr>
        <w:t xml:space="preserve">                                           供应商名称（公章）：</w:t>
      </w:r>
      <w:r/>
    </w:p>
    <w:p>
      <w:pPr>
        <w:spacing w:line="360" w:lineRule="auto"/>
        <w:shd w:val="clear" w:color="auto"/>
        <w:rPr>
          <w:rFonts w:hint="eastAsia" w:ascii="宋体" w:hAnsi="宋体"/>
          <w:bCs/>
          <w:color w:val="auto"/>
          <w:highlight w:val="none"/>
        </w:rPr>
      </w:pPr>
      <w:r>
        <w:rPr>
          <w:rFonts w:hint="eastAsia" w:ascii="宋体" w:hAnsi="宋体"/>
          <w:bCs/>
          <w:color w:val="auto"/>
          <w:highlight w:val="none"/>
        </w:rPr>
        <w:t xml:space="preserve">                                           法定代表人签章： </w:t>
      </w:r>
      <w:r>
        <w:rPr>
          <w:rFonts w:hint="eastAsia" w:ascii="宋体" w:hAnsi="宋体"/>
          <w:bCs/>
          <w:color w:val="auto"/>
          <w:highlight w:val="none"/>
          <w:u w:val="single"/>
        </w:rPr>
        <w:t xml:space="preserve">                </w:t>
      </w:r>
      <w:r/>
    </w:p>
    <w:p>
      <w:pPr>
        <w:jc w:val="right"/>
        <w:spacing w:line="360" w:lineRule="auto"/>
        <w:shd w:val="clear" w:color="auto"/>
        <w:rPr>
          <w:rFonts w:hint="eastAsia"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        </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pStyle w:val="1211"/>
        <w:ind w:firstLine="723"/>
        <w:jc w:val="right"/>
        <w:spacing w:line="360" w:lineRule="auto"/>
        <w:shd w:val="clear" w:color="auto"/>
        <w:rPr>
          <w:rFonts w:hint="eastAsia" w:ascii="宋体" w:hAnsi="宋体"/>
          <w:b/>
          <w:color w:val="auto"/>
          <w:sz w:val="36"/>
          <w:highlight w:val="none"/>
        </w:rPr>
      </w:pPr>
      <w:r>
        <w:rPr>
          <w:rFonts w:hint="eastAsia" w:ascii="宋体" w:hAnsi="宋体"/>
          <w:b/>
          <w:color w:val="auto"/>
          <w:sz w:val="36"/>
          <w:highlight w:val="none"/>
        </w:rPr>
      </w:r>
      <w:r/>
    </w:p>
    <w:p>
      <w:pPr>
        <w:contextualSpacing/>
        <w:spacing w:line="360" w:lineRule="auto"/>
        <w:shd w:val="clear" w:color="auto"/>
        <w:rPr>
          <w:rFonts w:hint="eastAsia" w:ascii="宋体" w:hAnsi="宋体"/>
          <w:b/>
          <w:color w:val="auto"/>
          <w:sz w:val="36"/>
          <w:highlight w:val="none"/>
        </w:rPr>
      </w:pPr>
      <w:r>
        <w:rPr>
          <w:rFonts w:hint="eastAsia" w:ascii="宋体" w:hAnsi="宋体"/>
          <w:b/>
          <w:color w:val="auto"/>
          <w:sz w:val="36"/>
          <w:highlight w:val="none"/>
        </w:rPr>
      </w:r>
      <w:r/>
    </w:p>
    <w:p>
      <w:pPr>
        <w:contextualSpacing/>
        <w:spacing w:line="360" w:lineRule="auto"/>
        <w:shd w:val="clear" w:color="auto"/>
        <w:rPr>
          <w:rFonts w:hint="eastAsia" w:ascii="宋体" w:hAnsi="宋体"/>
          <w:b/>
          <w:color w:val="auto"/>
          <w:sz w:val="36"/>
          <w:highlight w:val="none"/>
        </w:rPr>
      </w:pPr>
      <w:r>
        <w:rPr>
          <w:rFonts w:hint="eastAsia" w:ascii="宋体" w:hAnsi="宋体"/>
          <w:b/>
          <w:color w:val="auto"/>
          <w:sz w:val="36"/>
          <w:highlight w:val="none"/>
        </w:rPr>
      </w:r>
      <w:r/>
    </w:p>
    <w:p>
      <w:pPr>
        <w:contextualSpacing/>
        <w:spacing w:line="360" w:lineRule="auto"/>
        <w:shd w:val="clear" w:color="auto"/>
        <w:rPr>
          <w:rFonts w:hint="eastAsia" w:ascii="宋体" w:hAnsi="宋体"/>
          <w:b/>
          <w:color w:val="auto"/>
          <w:sz w:val="36"/>
          <w:highlight w:val="none"/>
        </w:rPr>
      </w:pPr>
      <w:r>
        <w:rPr>
          <w:rFonts w:hint="eastAsia" w:ascii="宋体" w:hAnsi="宋体"/>
          <w:b/>
          <w:color w:val="auto"/>
          <w:sz w:val="36"/>
          <w:highlight w:val="none"/>
        </w:rPr>
      </w:r>
      <w:r/>
    </w:p>
    <w:p>
      <w:pPr>
        <w:contextualSpacing/>
        <w:spacing w:line="360" w:lineRule="auto"/>
        <w:shd w:val="clear" w:color="auto"/>
        <w:rPr>
          <w:rFonts w:hint="eastAsia" w:ascii="宋体" w:hAnsi="宋体"/>
          <w:b/>
          <w:color w:val="auto"/>
          <w:sz w:val="36"/>
          <w:highlight w:val="none"/>
        </w:rPr>
      </w:pPr>
      <w:r>
        <w:rPr>
          <w:rFonts w:hint="eastAsia" w:ascii="宋体" w:hAnsi="宋体"/>
          <w:b/>
          <w:color w:val="auto"/>
          <w:sz w:val="36"/>
          <w:highlight w:val="none"/>
        </w:rPr>
      </w:r>
      <w:r/>
    </w:p>
    <w:p>
      <w:pPr>
        <w:contextualSpacing/>
        <w:spacing w:line="360" w:lineRule="auto"/>
        <w:shd w:val="clear" w:color="auto"/>
        <w:rPr>
          <w:rFonts w:hint="eastAsia" w:ascii="宋体" w:hAnsi="宋体"/>
          <w:b/>
          <w:color w:val="auto"/>
          <w:sz w:val="36"/>
          <w:highlight w:val="none"/>
        </w:rPr>
      </w:pPr>
      <w:r>
        <w:rPr>
          <w:rFonts w:hint="eastAsia" w:ascii="宋体" w:hAnsi="宋体"/>
          <w:b/>
          <w:color w:val="auto"/>
          <w:sz w:val="36"/>
          <w:highlight w:val="none"/>
        </w:rPr>
      </w:r>
      <w:r/>
    </w:p>
    <w:p>
      <w:pPr>
        <w:contextualSpacing/>
        <w:spacing w:line="360" w:lineRule="auto"/>
        <w:shd w:val="clear" w:color="auto"/>
        <w:rPr>
          <w:rFonts w:hint="eastAsia" w:ascii="宋体" w:hAnsi="宋体"/>
          <w:b/>
          <w:color w:val="auto"/>
          <w:sz w:val="36"/>
          <w:highlight w:val="none"/>
        </w:rPr>
      </w:pPr>
      <w:r>
        <w:rPr>
          <w:rFonts w:hint="eastAsia" w:ascii="宋体" w:hAnsi="宋体"/>
          <w:b/>
          <w:color w:val="auto"/>
          <w:sz w:val="36"/>
          <w:highlight w:val="none"/>
        </w:rPr>
      </w:r>
      <w:r/>
    </w:p>
    <w:p>
      <w:pPr>
        <w:contextualSpacing/>
        <w:spacing w:line="360" w:lineRule="auto"/>
        <w:shd w:val="clear" w:color="auto"/>
        <w:rPr>
          <w:rFonts w:hint="eastAsia" w:ascii="宋体" w:hAnsi="宋体"/>
          <w:b/>
          <w:color w:val="auto"/>
          <w:sz w:val="36"/>
          <w:highlight w:val="none"/>
        </w:rPr>
      </w:pPr>
      <w:r>
        <w:rPr>
          <w:rFonts w:hint="eastAsia" w:ascii="宋体" w:hAnsi="宋体"/>
          <w:b/>
          <w:color w:val="auto"/>
          <w:sz w:val="36"/>
          <w:highlight w:val="none"/>
        </w:rPr>
      </w:r>
      <w:r/>
    </w:p>
    <w:p>
      <w:pPr>
        <w:contextualSpacing/>
        <w:spacing w:line="360" w:lineRule="auto"/>
        <w:shd w:val="clear" w:color="auto"/>
        <w:rPr>
          <w:rFonts w:hint="eastAsia" w:ascii="宋体" w:hAnsi="宋体"/>
          <w:b/>
          <w:color w:val="auto"/>
          <w:sz w:val="36"/>
          <w:highlight w:val="none"/>
        </w:rPr>
      </w:pPr>
      <w:r>
        <w:rPr>
          <w:rFonts w:hint="eastAsia" w:ascii="宋体" w:hAnsi="宋体"/>
          <w:b/>
          <w:color w:val="auto"/>
          <w:sz w:val="36"/>
          <w:highlight w:val="none"/>
        </w:rPr>
      </w:r>
      <w:r/>
    </w:p>
    <w:p>
      <w:pPr>
        <w:contextualSpacing/>
        <w:spacing w:line="360" w:lineRule="auto"/>
        <w:shd w:val="clear" w:color="auto"/>
        <w:rPr>
          <w:rFonts w:hint="eastAsia" w:ascii="宋体" w:hAnsi="宋体"/>
          <w:b/>
          <w:color w:val="auto"/>
          <w:sz w:val="36"/>
          <w:highlight w:val="none"/>
        </w:rPr>
      </w:pPr>
      <w:r>
        <w:rPr>
          <w:rFonts w:hint="eastAsia" w:ascii="宋体" w:hAnsi="宋体"/>
          <w:b/>
          <w:color w:val="auto"/>
          <w:sz w:val="36"/>
          <w:highlight w:val="none"/>
        </w:rPr>
      </w:r>
      <w:r/>
    </w:p>
    <w:p>
      <w:pPr>
        <w:jc w:val="left"/>
        <w:spacing w:line="360" w:lineRule="auto"/>
        <w:shd w:val="clear" w:color="auto"/>
        <w:rPr>
          <w:rFonts w:hint="eastAsia" w:ascii="宋体" w:hAnsi="宋体"/>
          <w:b/>
          <w:bCs/>
          <w:color w:val="auto"/>
          <w:highlight w:val="none"/>
        </w:rPr>
      </w:pPr>
      <w:r>
        <w:rPr>
          <w:rFonts w:hint="eastAsia" w:ascii="宋体" w:hAnsi="宋体"/>
          <w:b/>
          <w:bCs/>
          <w:color w:val="auto"/>
          <w:highlight w:val="none"/>
        </w:rPr>
      </w:r>
      <w:r/>
    </w:p>
    <w:p>
      <w:pPr>
        <w:jc w:val="left"/>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shd w:val="clear" w:color="auto"/>
        <w:rPr>
          <w:rFonts w:hint="eastAsia" w:ascii="宋体" w:hAnsi="宋体"/>
          <w:color w:val="auto"/>
          <w:highlight w:val="none"/>
        </w:rPr>
      </w:pPr>
      <w:r>
        <w:rPr>
          <w:rFonts w:hint="eastAsia" w:ascii="宋体" w:hAnsi="宋体"/>
          <w:color w:val="auto"/>
          <w:highlight w:val="none"/>
        </w:rPr>
      </w:r>
      <w:r/>
    </w:p>
    <w:p>
      <w:pPr>
        <w:jc w:val="center"/>
        <w:spacing w:after="312"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声  明</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shd w:val="clear" w:color="auto"/>
        <w:rPr>
          <w:rFonts w:hint="eastAsia" w:ascii="宋体" w:hAnsi="宋体"/>
          <w:bCs/>
          <w:color w:val="auto"/>
          <w:highlight w:val="none"/>
        </w:rPr>
      </w:pPr>
      <w:r>
        <w:rPr>
          <w:rFonts w:hint="eastAsia" w:ascii="宋体" w:hAnsi="宋体"/>
          <w:bCs/>
          <w:color w:val="auto"/>
          <w:highlight w:val="none"/>
        </w:rPr>
        <w:t xml:space="preserve">                                    供应商名称（公章）：</w:t>
      </w:r>
      <w:r/>
    </w:p>
    <w:p>
      <w:pPr>
        <w:spacing w:line="360" w:lineRule="auto"/>
        <w:shd w:val="clear" w:color="auto"/>
        <w:rPr>
          <w:rFonts w:hint="eastAsia" w:ascii="宋体" w:hAnsi="宋体"/>
          <w:bCs/>
          <w:color w:val="auto"/>
          <w:highlight w:val="none"/>
        </w:rPr>
      </w:pPr>
      <w:r>
        <w:rPr>
          <w:rFonts w:hint="eastAsia" w:ascii="宋体" w:hAnsi="宋体"/>
          <w:bCs/>
          <w:color w:val="auto"/>
          <w:highlight w:val="none"/>
        </w:rPr>
        <w:t xml:space="preserve">                                    法定代表人签章： </w:t>
      </w:r>
      <w:r>
        <w:rPr>
          <w:rFonts w:hint="eastAsia" w:ascii="宋体" w:hAnsi="宋体"/>
          <w:bCs/>
          <w:color w:val="auto"/>
          <w:highlight w:val="none"/>
          <w:u w:val="single"/>
        </w:rPr>
        <w:t xml:space="preserve">                         </w:t>
      </w:r>
      <w:r/>
    </w:p>
    <w:p>
      <w:pPr>
        <w:jc w:val="right"/>
        <w:spacing w:line="360" w:lineRule="auto"/>
        <w:shd w:val="clear" w:color="auto"/>
        <w:rPr>
          <w:rFonts w:hint="eastAsia"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        </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jc w:val="center"/>
        <w:spacing w:line="360" w:lineRule="auto"/>
        <w:shd w:val="clear" w:color="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shd w:val="clear" w:color="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shd w:val="clear" w:color="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shd w:val="clear" w:color="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shd w:val="clear" w:color="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shd w:val="clear" w:color="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shd w:val="clear" w:color="auto"/>
        <w:rPr>
          <w:rFonts w:hint="eastAsia" w:ascii="宋体" w:hAnsi="宋体"/>
          <w:b/>
          <w:bCs/>
          <w:color w:val="auto"/>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承诺单位（签章）：            法定代表人（负责人）：</w:t>
      </w:r>
      <w:r/>
    </w:p>
    <w:p>
      <w:pPr>
        <w:jc w:val="center"/>
        <w:spacing w:line="360" w:lineRule="auto"/>
        <w:shd w:val="clear" w:color="auto"/>
        <w:rPr>
          <w:rFonts w:hint="eastAsia" w:ascii="宋体" w:hAnsi="宋体"/>
          <w:b/>
          <w:bCs/>
          <w:color w:val="auto"/>
          <w:sz w:val="28"/>
          <w:szCs w:val="28"/>
          <w:highlight w:val="none"/>
        </w:rPr>
      </w:pPr>
      <w:r>
        <w:rPr>
          <w:rFonts w:hint="eastAsia" w:ascii="宋体" w:hAnsi="宋体"/>
          <w:color w:val="auto"/>
          <w:szCs w:val="21"/>
          <w:highlight w:val="none"/>
        </w:rPr>
        <w:t xml:space="preserve">　　　　　　　　　      　年    月    日</w:t>
      </w:r>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投标函格式</w:t>
      </w:r>
      <w:r/>
    </w:p>
    <w:p>
      <w:pPr>
        <w:pStyle w:val="1217"/>
        <w:ind w:firstLine="0"/>
        <w:spacing w:before="0" w:after="0"/>
        <w:shd w:val="clear" w:color="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致：</w:t>
      </w:r>
      <w:r>
        <w:rPr>
          <w:rFonts w:hint="eastAsia" w:hAnsi="宋体"/>
          <w:color w:val="auto"/>
          <w:sz w:val="21"/>
          <w:highlight w:val="none"/>
          <w:lang w:eastAsia="zh-CN"/>
        </w:rPr>
        <w:t xml:space="preserve">江苏晨芃工程咨询有限公司</w:t>
      </w:r>
      <w:r/>
    </w:p>
    <w:p>
      <w:pPr>
        <w:pStyle w:val="1217"/>
        <w:ind w:firstLine="420"/>
        <w:spacing w:before="0" w:after="0"/>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1217"/>
        <w:ind w:firstLine="420"/>
        <w:spacing w:before="0" w:after="0"/>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1217"/>
        <w:ind w:firstLine="420"/>
        <w:spacing w:before="0" w:after="0"/>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217"/>
        <w:ind w:firstLine="420"/>
        <w:spacing w:before="0" w:after="0"/>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217"/>
        <w:ind w:firstLine="420"/>
        <w:spacing w:before="0" w:after="0"/>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217"/>
        <w:spacing w:before="0" w:after="0"/>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217"/>
        <w:spacing w:before="0" w:after="0"/>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217"/>
        <w:spacing w:before="0" w:after="0"/>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217"/>
        <w:ind w:left="425" w:firstLine="105"/>
        <w:spacing w:before="0" w:after="0"/>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217"/>
        <w:ind w:firstLine="478"/>
        <w:spacing w:before="0" w:after="0"/>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地 址：</w:t>
      </w:r>
      <w:r/>
    </w:p>
    <w:p>
      <w:pPr>
        <w:pStyle w:val="1217"/>
        <w:ind w:firstLine="478"/>
        <w:spacing w:before="0" w:after="0"/>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邮 编：</w:t>
      </w:r>
      <w:r/>
    </w:p>
    <w:p>
      <w:pPr>
        <w:pStyle w:val="1217"/>
        <w:ind w:firstLine="478"/>
        <w:spacing w:before="0" w:after="0"/>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电 话： </w:t>
      </w:r>
      <w:r/>
    </w:p>
    <w:p>
      <w:pPr>
        <w:pStyle w:val="1217"/>
        <w:ind w:firstLine="478"/>
        <w:spacing w:before="0" w:after="0"/>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传 真： </w:t>
      </w:r>
      <w:r/>
    </w:p>
    <w:p>
      <w:pPr>
        <w:pStyle w:val="1217"/>
        <w:ind w:firstLine="478"/>
        <w:spacing w:before="0" w:after="0"/>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217"/>
        <w:ind w:firstLine="478"/>
        <w:spacing w:before="0" w:after="0"/>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账 户： </w:t>
      </w:r>
      <w:r/>
    </w:p>
    <w:p>
      <w:pPr>
        <w:pStyle w:val="1217"/>
        <w:ind w:firstLine="478"/>
        <w:spacing w:before="0" w:after="0"/>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行 号：</w:t>
      </w:r>
      <w:r/>
    </w:p>
    <w:p>
      <w:pPr>
        <w:pStyle w:val="1217"/>
        <w:ind w:firstLine="478"/>
        <w:spacing w:before="0" w:after="0"/>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360" w:lineRule="auto"/>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360" w:lineRule="auto"/>
        <w:shd w:val="clear" w:color="auto"/>
        <w:rPr>
          <w:rFonts w:hint="eastAsia" w:ascii="宋体" w:hAnsi="宋体"/>
          <w:b/>
          <w:color w:val="auto"/>
          <w:sz w:val="32"/>
          <w:szCs w:val="32"/>
          <w:highlight w:val="none"/>
        </w:rPr>
      </w:pPr>
      <w:r>
        <w:rPr>
          <w:rFonts w:hint="eastAsia" w:ascii="宋体" w:hAnsi="宋体"/>
          <w:b/>
          <w:color w:val="auto"/>
          <w:sz w:val="32"/>
          <w:szCs w:val="32"/>
          <w:highlight w:val="none"/>
        </w:rPr>
        <w:br w:type="page" w:clear="all"/>
      </w:r>
      <w:r>
        <w:rPr>
          <w:rFonts w:hint="eastAsia" w:ascii="宋体" w:hAnsi="宋体"/>
          <w:b/>
          <w:color w:val="auto"/>
          <w:sz w:val="28"/>
          <w:szCs w:val="28"/>
          <w:highlight w:val="none"/>
        </w:rPr>
        <w:t xml:space="preserve">法人授权书</w:t>
      </w:r>
      <w:r/>
    </w:p>
    <w:p>
      <w:pPr>
        <w:pStyle w:val="1218"/>
        <w:ind w:firstLine="420"/>
        <w:spacing w:line="360" w:lineRule="auto"/>
        <w:shd w:val="clear" w:color="auto"/>
        <w:tabs>
          <w:tab w:val="clear"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1218"/>
        <w:ind w:firstLine="420"/>
        <w:spacing w:line="360" w:lineRule="auto"/>
        <w:shd w:val="clear" w:color="auto"/>
        <w:tabs>
          <w:tab w:val="clear"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1218"/>
        <w:ind w:firstLine="0"/>
        <w:spacing w:line="360" w:lineRule="auto"/>
        <w:shd w:val="clear" w:color="auto"/>
        <w:tabs>
          <w:tab w:val="clear" w:pos="3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p>
    <w:p>
      <w:pPr>
        <w:pStyle w:val="1218"/>
        <w:ind w:firstLine="420"/>
        <w:spacing w:line="360" w:lineRule="auto"/>
        <w:shd w:val="clear" w:color="auto"/>
        <w:tabs>
          <w:tab w:val="clear"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被授权人姓名：</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p>
    <w:p>
      <w:pPr>
        <w:pStyle w:val="1218"/>
        <w:ind w:firstLine="420"/>
        <w:spacing w:line="360" w:lineRule="auto"/>
        <w:shd w:val="clear" w:color="auto"/>
        <w:tabs>
          <w:tab w:val="clear"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1218"/>
        <w:ind w:firstLine="0"/>
        <w:spacing w:line="360" w:lineRule="auto"/>
        <w:shd w:val="clear" w:color="auto"/>
        <w:tabs>
          <w:tab w:val="clear" w:pos="3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____________________________________</w:t>
      </w:r>
      <w:r/>
    </w:p>
    <w:p>
      <w:pPr>
        <w:pStyle w:val="1218"/>
        <w:ind w:firstLine="420"/>
        <w:spacing w:line="360" w:lineRule="auto"/>
        <w:shd w:val="clear" w:color="auto"/>
        <w:tabs>
          <w:tab w:val="clear" w:pos="360" w:leader="none"/>
        </w:tabs>
        <w:rPr>
          <w:color w:val="auto"/>
          <w:sz w:val="21"/>
          <w:szCs w:val="21"/>
          <w:highlight w:val="non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1218"/>
        <w:ind w:firstLine="420"/>
        <w:spacing w:line="360" w:lineRule="auto"/>
        <w:shd w:val="clear" w:color="auto"/>
        <w:tabs>
          <w:tab w:val="clear" w:pos="360" w:leader="none"/>
        </w:tabs>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360" w:lineRule="auto"/>
        <w:shd w:val="clear" w:color="auto"/>
        <w:rPr>
          <w:rFonts w:hint="eastAsia" w:ascii="宋体" w:hAnsi="宋体"/>
          <w:bCs/>
          <w:color w:val="auto"/>
          <w:highlight w:val="none"/>
        </w:rPr>
      </w:pPr>
      <w:r>
        <w:rPr>
          <w:rFonts w:hint="eastAsia" w:ascii="宋体" w:hAnsi="宋体"/>
          <w:bCs/>
          <w:color w:val="auto"/>
          <w:highlight w:val="none"/>
        </w:rPr>
      </w:r>
      <w:r/>
    </w:p>
    <w:p>
      <w:pPr>
        <w:spacing w:line="360" w:lineRule="auto"/>
        <w:shd w:val="clear" w:color="auto"/>
        <w:rPr>
          <w:rFonts w:hint="eastAsia" w:ascii="宋体" w:hAnsi="宋体"/>
          <w:bCs/>
          <w:color w:val="auto"/>
          <w:sz w:val="24"/>
          <w:highlight w:val="none"/>
        </w:rPr>
      </w:pPr>
      <w:r>
        <w:rPr>
          <w:rFonts w:hint="eastAsia" w:ascii="宋体" w:hAnsi="宋体"/>
          <w:bCs/>
          <w:color w:val="auto"/>
          <w:sz w:val="24"/>
          <w:highlight w:val="none"/>
        </w:rPr>
      </w:r>
      <w:r/>
    </w:p>
    <w:p>
      <w:pPr>
        <w:ind w:firstLine="420"/>
        <w:spacing w:line="360" w:lineRule="auto"/>
        <w:shd w:val="clear" w:color="auto"/>
        <w:rPr>
          <w:rFonts w:hint="eastAsia"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t xml:space="preserve">被授权人身份证复印件</w:t>
      </w:r>
      <w:r/>
    </w:p>
    <w:p>
      <w:pPr>
        <w:spacing w:line="360" w:lineRule="auto"/>
        <w:shd w:val="clear" w:color="auto"/>
        <w:rPr>
          <w:color w:val="auto"/>
          <w:highlight w:val="none"/>
        </w:rPr>
      </w:pPr>
      <w:r>
        <w:rPr>
          <w:color w:val="auto"/>
          <w:highlight w:val="none"/>
        </w:rPr>
      </w:r>
      <w:r/>
    </w:p>
    <w:p>
      <w:pPr>
        <w:pStyle w:val="1182"/>
        <w:spacing w:line="360" w:lineRule="auto"/>
        <w:shd w:val="clear" w:color="auto"/>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二、符合性审查响应对照表</w:t>
      </w:r>
      <w:r/>
    </w:p>
    <w:tbl>
      <w:tblPr>
        <w:tblStyle w:val="897"/>
        <w:tblW w:w="83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889"/>
        <w:gridCol w:w="1661"/>
        <w:gridCol w:w="1189"/>
      </w:tblGrid>
      <w:tr>
        <w:trPr>
          <w:jc w:val="center"/>
          <w:trHeight w:val="882"/>
        </w:trPr>
        <w:tc>
          <w:tcPr>
            <w:tcW w:w="646" w:type="dxa"/>
            <w:vAlign w:val="center"/>
            <w:textDirection w:val="lrTb"/>
            <w:noWrap w:val="false"/>
          </w:tcPr>
          <w:p>
            <w:pPr>
              <w:jc w:val="center"/>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4889" w:type="dxa"/>
            <w:vAlign w:val="center"/>
            <w:textDirection w:val="lrTb"/>
            <w:noWrap w:val="false"/>
          </w:tcPr>
          <w:p>
            <w:pPr>
              <w:jc w:val="center"/>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符合性审查响应内容</w:t>
            </w:r>
            <w:r/>
          </w:p>
        </w:tc>
        <w:tc>
          <w:tcPr>
            <w:tcW w:w="1661" w:type="dxa"/>
            <w:vAlign w:val="center"/>
            <w:textDirection w:val="lrTb"/>
            <w:noWrap w:val="false"/>
          </w:tcPr>
          <w:p>
            <w:pPr>
              <w:jc w:val="center"/>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是否响应</w:t>
            </w:r>
            <w:r/>
          </w:p>
          <w:p>
            <w:pPr>
              <w:jc w:val="center"/>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（填是或者否）</w:t>
            </w:r>
            <w:r/>
          </w:p>
        </w:tc>
        <w:tc>
          <w:tcPr>
            <w:tcW w:w="1189" w:type="dxa"/>
            <w:vAlign w:val="center"/>
            <w:textDirection w:val="lrTb"/>
            <w:noWrap w:val="false"/>
          </w:tcPr>
          <w:p>
            <w:pPr>
              <w:jc w:val="center"/>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1</w:t>
            </w:r>
            <w:r/>
          </w:p>
        </w:tc>
        <w:tc>
          <w:tcPr>
            <w:tcW w:w="4889" w:type="dxa"/>
            <w:vAlign w:val="center"/>
            <w:textDirection w:val="lrTb"/>
            <w:noWrap w:val="false"/>
          </w:tcPr>
          <w:p>
            <w:pPr>
              <w:spacing w:line="360" w:lineRule="auto"/>
              <w:shd w:val="clear" w:color="auto"/>
              <w:rPr>
                <w:rFonts w:hint="eastAsia"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61" w:type="dxa"/>
            <w:vAlign w:val="center"/>
            <w:textDirection w:val="lrTb"/>
            <w:noWrap w:val="false"/>
          </w:tcPr>
          <w:p>
            <w:pPr>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r>
            <w:r/>
          </w:p>
        </w:tc>
        <w:tc>
          <w:tcPr>
            <w:tcW w:w="1189" w:type="dxa"/>
            <w:vAlign w:val="center"/>
            <w:textDirection w:val="lrTb"/>
            <w:noWrap w:val="false"/>
          </w:tcPr>
          <w:p>
            <w:pPr>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2</w:t>
            </w:r>
            <w:r/>
          </w:p>
        </w:tc>
        <w:tc>
          <w:tcPr>
            <w:tcW w:w="4889" w:type="dxa"/>
            <w:vAlign w:val="center"/>
            <w:textDirection w:val="lrTb"/>
            <w:noWrap w:val="false"/>
          </w:tcPr>
          <w:p>
            <w:pPr>
              <w:spacing w:line="360" w:lineRule="auto"/>
              <w:shd w:val="clear" w:color="auto"/>
              <w:rPr>
                <w:rFonts w:hint="eastAsia" w:ascii="宋体" w:hAnsi="宋体"/>
                <w:iCs/>
                <w:color w:val="auto"/>
                <w:szCs w:val="21"/>
                <w:highlight w:val="none"/>
              </w:rPr>
            </w:pPr>
            <w:r>
              <w:rPr>
                <w:rFonts w:hint="eastAsia" w:ascii="宋体" w:hAnsi="宋体"/>
                <w:iCs/>
                <w:color w:val="auto"/>
                <w:szCs w:val="21"/>
                <w:highlight w:val="none"/>
              </w:rPr>
            </w:r>
            <w:r/>
          </w:p>
        </w:tc>
        <w:tc>
          <w:tcPr>
            <w:tcW w:w="1661" w:type="dxa"/>
            <w:vAlign w:val="center"/>
            <w:textDirection w:val="lrTb"/>
            <w:noWrap w:val="false"/>
          </w:tcPr>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189" w:type="dxa"/>
            <w:vAlign w:val="center"/>
            <w:textDirection w:val="lrTb"/>
            <w:noWrap w:val="false"/>
          </w:tcPr>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85"/>
        </w:trPr>
        <w:tc>
          <w:tcPr>
            <w:tcW w:w="646" w:type="dxa"/>
            <w:vAlign w:val="center"/>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3</w:t>
            </w:r>
            <w:r/>
          </w:p>
        </w:tc>
        <w:tc>
          <w:tcPr>
            <w:tcW w:w="4889" w:type="dxa"/>
            <w:vAlign w:val="center"/>
            <w:textDirection w:val="lrTb"/>
            <w:noWrap w:val="false"/>
          </w:tcPr>
          <w:p>
            <w:pPr>
              <w:spacing w:line="360" w:lineRule="auto"/>
              <w:shd w:val="clear" w:color="auto"/>
              <w:rPr>
                <w:rFonts w:hint="eastAsia" w:ascii="宋体" w:hAnsi="宋体"/>
                <w:iCs/>
                <w:color w:val="auto"/>
                <w:szCs w:val="21"/>
                <w:highlight w:val="none"/>
              </w:rPr>
            </w:pPr>
            <w:r>
              <w:rPr>
                <w:rFonts w:hint="eastAsia" w:ascii="宋体" w:hAnsi="宋体"/>
                <w:iCs/>
                <w:color w:val="auto"/>
                <w:szCs w:val="21"/>
                <w:highlight w:val="none"/>
              </w:rPr>
            </w:r>
            <w:r/>
          </w:p>
        </w:tc>
        <w:tc>
          <w:tcPr>
            <w:tcW w:w="1661" w:type="dxa"/>
            <w:vAlign w:val="center"/>
            <w:textDirection w:val="lrTb"/>
            <w:noWrap w:val="false"/>
          </w:tcPr>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189" w:type="dxa"/>
            <w:vAlign w:val="center"/>
            <w:textDirection w:val="lrTb"/>
            <w:noWrap w:val="false"/>
          </w:tcPr>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417"/>
        </w:trPr>
        <w:tc>
          <w:tcPr>
            <w:tcW w:w="646" w:type="dxa"/>
            <w:vAlign w:val="center"/>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4</w:t>
            </w:r>
            <w:r/>
          </w:p>
        </w:tc>
        <w:tc>
          <w:tcPr>
            <w:tcW w:w="4889" w:type="dxa"/>
            <w:vAlign w:val="center"/>
            <w:textDirection w:val="lrTb"/>
            <w:noWrap w:val="false"/>
          </w:tcPr>
          <w:p>
            <w:pPr>
              <w:spacing w:line="360" w:lineRule="auto"/>
              <w:shd w:val="clear" w:color="auto"/>
              <w:rPr>
                <w:rFonts w:hint="eastAsia" w:ascii="宋体" w:hAnsi="宋体"/>
                <w:iCs/>
                <w:color w:val="auto"/>
                <w:szCs w:val="21"/>
                <w:highlight w:val="none"/>
              </w:rPr>
            </w:pPr>
            <w:r>
              <w:rPr>
                <w:rFonts w:hint="eastAsia" w:ascii="宋体" w:hAnsi="宋体"/>
                <w:iCs/>
                <w:color w:val="auto"/>
                <w:szCs w:val="21"/>
                <w:highlight w:val="none"/>
              </w:rPr>
            </w:r>
            <w:r/>
          </w:p>
        </w:tc>
        <w:tc>
          <w:tcPr>
            <w:tcW w:w="1661" w:type="dxa"/>
            <w:vAlign w:val="center"/>
            <w:textDirection w:val="lrTb"/>
            <w:noWrap w:val="false"/>
          </w:tcPr>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189" w:type="dxa"/>
            <w:vAlign w:val="center"/>
            <w:textDirection w:val="lrTb"/>
            <w:noWrap w:val="false"/>
          </w:tcPr>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5</w:t>
            </w:r>
            <w:r/>
          </w:p>
        </w:tc>
        <w:tc>
          <w:tcPr>
            <w:tcW w:w="4889" w:type="dxa"/>
            <w:vAlign w:val="center"/>
            <w:textDirection w:val="lrTb"/>
            <w:noWrap w:val="false"/>
          </w:tcPr>
          <w:p>
            <w:pPr>
              <w:spacing w:line="360" w:lineRule="auto"/>
              <w:shd w:val="clear" w:color="auto"/>
              <w:rPr>
                <w:rFonts w:hint="eastAsia" w:ascii="宋体" w:hAnsi="宋体"/>
                <w:iCs/>
                <w:color w:val="auto"/>
                <w:szCs w:val="21"/>
                <w:highlight w:val="none"/>
              </w:rPr>
            </w:pPr>
            <w:r>
              <w:rPr>
                <w:rFonts w:ascii="宋体" w:hAnsi="宋体"/>
                <w:iCs/>
                <w:color w:val="auto"/>
                <w:szCs w:val="21"/>
                <w:highlight w:val="none"/>
              </w:rPr>
              <w:t xml:space="preserve">……</w:t>
            </w:r>
            <w:r/>
          </w:p>
        </w:tc>
        <w:tc>
          <w:tcPr>
            <w:tcW w:w="1661" w:type="dxa"/>
            <w:vAlign w:val="center"/>
            <w:textDirection w:val="lrTb"/>
            <w:noWrap w:val="false"/>
          </w:tcPr>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189" w:type="dxa"/>
            <w:vAlign w:val="center"/>
            <w:textDirection w:val="lrTb"/>
            <w:noWrap w:val="false"/>
          </w:tcPr>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r>
    </w:tbl>
    <w:p>
      <w:pPr>
        <w:contextualSpacing/>
        <w:jc w:val="center"/>
        <w:spacing w:line="360" w:lineRule="auto"/>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360" w:lineRule="auto"/>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360" w:lineRule="auto"/>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360" w:lineRule="auto"/>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360" w:lineRule="auto"/>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360" w:lineRule="auto"/>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360" w:lineRule="auto"/>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360" w:lineRule="auto"/>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360" w:lineRule="auto"/>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360" w:lineRule="auto"/>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360" w:lineRule="auto"/>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spacing w:line="360" w:lineRule="auto"/>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182"/>
        <w:spacing w:line="360" w:lineRule="auto"/>
        <w:shd w:val="clear" w:color="auto"/>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三、非实质性响应对照表</w:t>
      </w:r>
      <w:r/>
    </w:p>
    <w:p>
      <w:pPr>
        <w:spacing w:line="360" w:lineRule="auto"/>
        <w:shd w:val="clear" w:color="auto"/>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897"/>
        <w:tblW w:w="83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485"/>
        <w:gridCol w:w="1800"/>
        <w:gridCol w:w="1454"/>
      </w:tblGrid>
      <w:tr>
        <w:trPr>
          <w:jc w:val="center"/>
          <w:trHeight w:val="882"/>
        </w:trPr>
        <w:tc>
          <w:tcPr>
            <w:tcW w:w="646" w:type="dxa"/>
            <w:vAlign w:val="center"/>
            <w:textDirection w:val="lrTb"/>
            <w:noWrap w:val="false"/>
          </w:tcPr>
          <w:p>
            <w:pPr>
              <w:jc w:val="center"/>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4485" w:type="dxa"/>
            <w:vAlign w:val="center"/>
            <w:textDirection w:val="lrTb"/>
            <w:noWrap w:val="false"/>
          </w:tcPr>
          <w:p>
            <w:pPr>
              <w:jc w:val="center"/>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非实质性响应内容</w:t>
            </w:r>
            <w:r/>
          </w:p>
        </w:tc>
        <w:tc>
          <w:tcPr>
            <w:tcW w:w="1800" w:type="dxa"/>
            <w:vAlign w:val="center"/>
            <w:textDirection w:val="lrTb"/>
            <w:noWrap w:val="false"/>
          </w:tcPr>
          <w:p>
            <w:pPr>
              <w:jc w:val="center"/>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是否响应</w:t>
            </w:r>
            <w:r/>
          </w:p>
          <w:p>
            <w:pPr>
              <w:jc w:val="center"/>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（填是或者否）</w:t>
            </w:r>
            <w:r/>
          </w:p>
        </w:tc>
        <w:tc>
          <w:tcPr>
            <w:tcW w:w="1454" w:type="dxa"/>
            <w:vAlign w:val="center"/>
            <w:textDirection w:val="lrTb"/>
            <w:noWrap w:val="false"/>
          </w:tcPr>
          <w:p>
            <w:pPr>
              <w:jc w:val="center"/>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1</w:t>
            </w:r>
            <w:r/>
          </w:p>
        </w:tc>
        <w:tc>
          <w:tcPr>
            <w:tcW w:w="4485" w:type="dxa"/>
            <w:vAlign w:val="center"/>
            <w:textDirection w:val="lrTb"/>
            <w:noWrap w:val="false"/>
          </w:tcPr>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《残疾人福利性单位声明函》</w:t>
            </w:r>
            <w:r/>
          </w:p>
        </w:tc>
        <w:tc>
          <w:tcPr>
            <w:tcW w:w="1800" w:type="dxa"/>
            <w:vAlign w:val="center"/>
            <w:textDirection w:val="lrTb"/>
            <w:noWrap w:val="false"/>
          </w:tcPr>
          <w:p>
            <w:pPr>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r>
            <w:r/>
          </w:p>
        </w:tc>
        <w:tc>
          <w:tcPr>
            <w:tcW w:w="1454" w:type="dxa"/>
            <w:vAlign w:val="center"/>
            <w:textDirection w:val="lrTb"/>
            <w:noWrap w:val="false"/>
          </w:tcPr>
          <w:p>
            <w:pPr>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2</w:t>
            </w:r>
            <w:r/>
          </w:p>
        </w:tc>
        <w:tc>
          <w:tcPr>
            <w:tcW w:w="4485" w:type="dxa"/>
            <w:vAlign w:val="center"/>
            <w:textDirection w:val="lrTb"/>
            <w:noWrap w:val="false"/>
          </w:tcPr>
          <w:p>
            <w:pPr>
              <w:spacing w:line="360" w:lineRule="auto"/>
              <w:shd w:val="clear" w:color="auto"/>
              <w:rPr>
                <w:rFonts w:hint="eastAsia" w:ascii="宋体" w:hAnsi="宋体"/>
                <w:iCs/>
                <w:color w:val="auto"/>
                <w:szCs w:val="21"/>
                <w:highlight w:val="none"/>
              </w:rPr>
            </w:pPr>
            <w:r>
              <w:rPr>
                <w:rFonts w:ascii="宋体" w:hAnsi="宋体"/>
                <w:iCs/>
                <w:color w:val="auto"/>
                <w:szCs w:val="21"/>
                <w:highlight w:val="none"/>
              </w:rPr>
              <w:t xml:space="preserve">……</w:t>
            </w:r>
            <w:r/>
          </w:p>
        </w:tc>
        <w:tc>
          <w:tcPr>
            <w:tcW w:w="1800" w:type="dxa"/>
            <w:vAlign w:val="center"/>
            <w:textDirection w:val="lrTb"/>
            <w:noWrap w:val="false"/>
          </w:tcPr>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54" w:type="dxa"/>
            <w:vAlign w:val="center"/>
            <w:textDirection w:val="lrTb"/>
            <w:noWrap w:val="false"/>
          </w:tcPr>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3</w:t>
            </w:r>
            <w:r/>
          </w:p>
        </w:tc>
        <w:tc>
          <w:tcPr>
            <w:tcW w:w="4485" w:type="dxa"/>
            <w:vAlign w:val="center"/>
            <w:textDirection w:val="lrTb"/>
            <w:noWrap w:val="false"/>
          </w:tcPr>
          <w:p>
            <w:pPr>
              <w:spacing w:line="360" w:lineRule="auto"/>
              <w:shd w:val="clear" w:color="auto"/>
              <w:rPr>
                <w:rFonts w:hint="eastAsia" w:ascii="宋体" w:hAnsi="宋体"/>
                <w:iCs/>
                <w:color w:val="auto"/>
                <w:szCs w:val="21"/>
                <w:highlight w:val="none"/>
              </w:rPr>
            </w:pPr>
            <w:r>
              <w:rPr>
                <w:rFonts w:ascii="宋体" w:hAnsi="宋体"/>
                <w:iCs/>
                <w:color w:val="auto"/>
                <w:szCs w:val="21"/>
                <w:highlight w:val="none"/>
              </w:rPr>
              <w:t xml:space="preserve">……</w:t>
            </w:r>
            <w:r/>
          </w:p>
        </w:tc>
        <w:tc>
          <w:tcPr>
            <w:tcW w:w="1800" w:type="dxa"/>
            <w:vAlign w:val="center"/>
            <w:textDirection w:val="lrTb"/>
            <w:noWrap w:val="false"/>
          </w:tcPr>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54" w:type="dxa"/>
            <w:vAlign w:val="center"/>
            <w:textDirection w:val="lrTb"/>
            <w:noWrap w:val="false"/>
          </w:tcPr>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r>
    </w:tbl>
    <w:p>
      <w:pPr>
        <w:contextualSpacing/>
        <w:jc w:val="center"/>
        <w:spacing w:line="360" w:lineRule="auto"/>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360" w:lineRule="auto"/>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360" w:lineRule="auto"/>
        <w:shd w:val="clear" w:color="auto"/>
        <w:rPr>
          <w:color w:val="auto"/>
          <w:highlight w:val="none"/>
        </w:rPr>
      </w:pPr>
      <w:r>
        <w:rPr>
          <w:color w:val="auto"/>
          <w:highlight w:val="none"/>
        </w:rPr>
      </w:r>
      <w:r/>
    </w:p>
    <w:p>
      <w:pPr>
        <w:jc w:val="left"/>
        <w:spacing w:line="360" w:lineRule="auto"/>
        <w:shd w:val="clear" w:color="auto"/>
        <w:widowControl/>
        <w:rPr>
          <w:rFonts w:hint="eastAsia" w:ascii="宋体" w:hAnsi="宋体"/>
          <w:b/>
          <w:bCs/>
          <w:color w:val="auto"/>
          <w:highlight w:val="none"/>
        </w:rPr>
      </w:pPr>
      <w:r>
        <w:rPr>
          <w:rFonts w:hint="eastAsia" w:ascii="宋体" w:hAnsi="宋体"/>
          <w:b/>
          <w:bCs/>
          <w:color w:val="auto"/>
          <w:highlight w:val="none"/>
        </w:rPr>
      </w:r>
      <w:r/>
    </w:p>
    <w:p>
      <w:pPr>
        <w:jc w:val="left"/>
        <w:spacing w:line="360" w:lineRule="auto"/>
        <w:shd w:val="clear" w:color="auto"/>
        <w:widowControl/>
        <w:rPr>
          <w:rFonts w:hint="eastAsia" w:ascii="宋体" w:hAnsi="宋体"/>
          <w:b/>
          <w:bCs/>
          <w:color w:val="auto"/>
          <w:highlight w:val="none"/>
        </w:rPr>
      </w:pPr>
      <w:r>
        <w:rPr>
          <w:rFonts w:hint="eastAsia" w:ascii="宋体" w:hAnsi="宋体"/>
          <w:b/>
          <w:bCs/>
          <w:color w:val="auto"/>
          <w:highlight w:val="none"/>
        </w:rPr>
      </w:r>
      <w:r/>
    </w:p>
    <w:p>
      <w:pPr>
        <w:jc w:val="left"/>
        <w:spacing w:line="360" w:lineRule="auto"/>
        <w:shd w:val="clear" w:color="auto"/>
        <w:widowControl/>
        <w:rPr>
          <w:rFonts w:hint="eastAsia" w:ascii="宋体" w:hAnsi="宋体"/>
          <w:b/>
          <w:bCs/>
          <w:color w:val="auto"/>
          <w:highlight w:val="none"/>
        </w:rPr>
      </w:pPr>
      <w:r>
        <w:rPr>
          <w:rFonts w:hint="eastAsia" w:ascii="宋体" w:hAnsi="宋体"/>
          <w:b/>
          <w:bCs/>
          <w:color w:val="auto"/>
          <w:highlight w:val="none"/>
        </w:rPr>
      </w:r>
      <w:r/>
    </w:p>
    <w:p>
      <w:pPr>
        <w:jc w:val="left"/>
        <w:spacing w:line="360" w:lineRule="auto"/>
        <w:shd w:val="clear" w:color="auto"/>
        <w:widowControl/>
        <w:rPr>
          <w:rFonts w:hint="eastAsia" w:ascii="宋体" w:hAnsi="宋体"/>
          <w:b/>
          <w:bCs/>
          <w:color w:val="auto"/>
          <w:highlight w:val="none"/>
        </w:rPr>
      </w:pPr>
      <w:r>
        <w:rPr>
          <w:rFonts w:hint="eastAsia" w:ascii="宋体" w:hAnsi="宋体"/>
          <w:b/>
          <w:bCs/>
          <w:color w:val="auto"/>
          <w:highlight w:val="none"/>
        </w:rPr>
      </w:r>
      <w:r/>
    </w:p>
    <w:p>
      <w:pPr>
        <w:jc w:val="left"/>
        <w:spacing w:line="360" w:lineRule="auto"/>
        <w:shd w:val="clear" w:color="auto"/>
        <w:widowControl/>
        <w:rPr>
          <w:rFonts w:hint="eastAsia" w:ascii="宋体" w:hAnsi="宋体"/>
          <w:b/>
          <w:bCs/>
          <w:color w:val="auto"/>
          <w:highlight w:val="none"/>
        </w:rPr>
      </w:pPr>
      <w:r>
        <w:rPr>
          <w:rFonts w:hint="eastAsia" w:ascii="宋体" w:hAnsi="宋体"/>
          <w:b/>
          <w:bCs/>
          <w:color w:val="auto"/>
          <w:highlight w:val="none"/>
        </w:rPr>
      </w:r>
      <w:r/>
    </w:p>
    <w:p>
      <w:pPr>
        <w:jc w:val="left"/>
        <w:spacing w:line="360" w:lineRule="auto"/>
        <w:shd w:val="clear" w:color="auto"/>
        <w:widowControl/>
        <w:rPr>
          <w:rFonts w:hint="eastAsia" w:ascii="宋体" w:hAnsi="宋体"/>
          <w:b/>
          <w:bCs/>
          <w:color w:val="auto"/>
          <w:highlight w:val="none"/>
        </w:rPr>
      </w:pPr>
      <w:r>
        <w:rPr>
          <w:rFonts w:hint="eastAsia" w:ascii="宋体" w:hAnsi="宋体"/>
          <w:b/>
          <w:bCs/>
          <w:color w:val="auto"/>
          <w:highlight w:val="none"/>
        </w:rPr>
      </w:r>
      <w:r/>
    </w:p>
    <w:p>
      <w:pPr>
        <w:jc w:val="left"/>
        <w:spacing w:line="360" w:lineRule="auto"/>
        <w:shd w:val="clear" w:color="auto"/>
        <w:widowControl/>
        <w:rPr>
          <w:rFonts w:hint="eastAsia" w:ascii="宋体" w:hAnsi="宋体"/>
          <w:b/>
          <w:bCs/>
          <w:color w:val="auto"/>
          <w:highlight w:val="none"/>
        </w:rPr>
      </w:pPr>
      <w:r>
        <w:rPr>
          <w:rFonts w:hint="eastAsia" w:ascii="宋体" w:hAnsi="宋体"/>
          <w:b/>
          <w:bCs/>
          <w:color w:val="auto"/>
          <w:highlight w:val="none"/>
        </w:rPr>
      </w:r>
      <w:r/>
    </w:p>
    <w:p>
      <w:pPr>
        <w:jc w:val="left"/>
        <w:spacing w:line="360" w:lineRule="auto"/>
        <w:shd w:val="clear" w:color="auto"/>
        <w:widowControl/>
        <w:rPr>
          <w:rFonts w:hint="eastAsia" w:ascii="宋体" w:hAnsi="宋体"/>
          <w:b/>
          <w:bCs/>
          <w:color w:val="auto"/>
          <w:highlight w:val="none"/>
        </w:rPr>
      </w:pPr>
      <w:r>
        <w:rPr>
          <w:rFonts w:hint="eastAsia" w:ascii="宋体" w:hAnsi="宋体"/>
          <w:b/>
          <w:bCs/>
          <w:color w:val="auto"/>
          <w:highlight w:val="none"/>
        </w:rPr>
      </w:r>
      <w:r/>
    </w:p>
    <w:p>
      <w:pPr>
        <w:jc w:val="left"/>
        <w:spacing w:line="360" w:lineRule="auto"/>
        <w:shd w:val="clear" w:color="auto"/>
        <w:widowControl/>
        <w:rPr>
          <w:rFonts w:hint="eastAsia" w:ascii="宋体" w:hAnsi="宋体"/>
          <w:b/>
          <w:bCs/>
          <w:color w:val="auto"/>
          <w:highlight w:val="none"/>
        </w:rPr>
      </w:pPr>
      <w:r>
        <w:rPr>
          <w:rFonts w:hint="eastAsia" w:ascii="宋体" w:hAnsi="宋体"/>
          <w:b/>
          <w:bCs/>
          <w:color w:val="auto"/>
          <w:highlight w:val="none"/>
        </w:rPr>
      </w:r>
      <w:r/>
    </w:p>
    <w:p>
      <w:pPr>
        <w:jc w:val="left"/>
        <w:spacing w:line="360" w:lineRule="auto"/>
        <w:shd w:val="clear" w:color="auto"/>
        <w:widowControl/>
        <w:rPr>
          <w:rFonts w:hint="eastAsia" w:ascii="宋体" w:hAnsi="宋体"/>
          <w:b/>
          <w:bCs/>
          <w:color w:val="auto"/>
          <w:highlight w:val="none"/>
        </w:rPr>
      </w:pPr>
      <w:r>
        <w:rPr>
          <w:rFonts w:hint="eastAsia" w:ascii="宋体" w:hAnsi="宋体"/>
          <w:b/>
          <w:bCs/>
          <w:color w:val="auto"/>
          <w:highlight w:val="none"/>
        </w:rPr>
      </w:r>
      <w:r/>
    </w:p>
    <w:p>
      <w:pPr>
        <w:spacing w:before="312" w:after="312" w:line="360" w:lineRule="auto"/>
        <w:shd w:val="clear" w:color="auto"/>
        <w:rPr>
          <w:b/>
          <w:bCs/>
          <w:color w:val="auto"/>
          <w:highlight w:val="none"/>
        </w:rPr>
      </w:pPr>
      <w:r>
        <w:rPr>
          <w:b/>
          <w:bCs/>
          <w:color w:val="auto"/>
          <w:highlight w:val="none"/>
        </w:rPr>
      </w:r>
      <w:r/>
    </w:p>
    <w:p>
      <w:pPr>
        <w:jc w:val="center"/>
        <w:spacing w:before="312" w:after="312" w:line="360" w:lineRule="auto"/>
        <w:shd w:val="clear" w:color="auto"/>
        <w:rPr>
          <w:rFonts w:hint="eastAsia"/>
          <w:b/>
          <w:bCs/>
          <w:color w:val="auto"/>
          <w:sz w:val="28"/>
          <w:szCs w:val="28"/>
          <w:highlight w:val="none"/>
        </w:rPr>
      </w:pPr>
      <w:r>
        <w:rPr>
          <w:rFonts w:hint="eastAsia"/>
          <w:b/>
          <w:bCs/>
          <w:color w:val="auto"/>
          <w:sz w:val="28"/>
          <w:szCs w:val="28"/>
          <w:highlight w:val="none"/>
        </w:rPr>
      </w:r>
      <w:r/>
    </w:p>
    <w:p>
      <w:pPr>
        <w:jc w:val="center"/>
        <w:spacing w:before="312" w:after="312" w:line="360" w:lineRule="auto"/>
        <w:shd w:val="clear" w:color="auto"/>
        <w:rPr>
          <w:b/>
          <w:bCs/>
          <w:color w:val="auto"/>
          <w:sz w:val="28"/>
          <w:szCs w:val="28"/>
          <w:highlight w:val="none"/>
        </w:rPr>
      </w:pPr>
      <w:r>
        <w:rPr>
          <w:rFonts w:hint="eastAsia"/>
          <w:b/>
          <w:bCs/>
          <w:color w:val="auto"/>
          <w:sz w:val="28"/>
          <w:szCs w:val="28"/>
          <w:highlight w:val="none"/>
        </w:rPr>
        <w:t xml:space="preserve">中小企业声明函（工程、服务）</w:t>
      </w:r>
      <w:r/>
    </w:p>
    <w:p>
      <w:pPr>
        <w:ind w:firstLine="420"/>
        <w:jc w:val="left"/>
        <w:spacing w:line="360" w:lineRule="auto"/>
        <w:shd w:val="clear" w:color="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shd w:val="clear" w:color="auto"/>
        <w:rPr>
          <w:color w:val="auto"/>
          <w:highlight w:val="non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color w:val="auto"/>
          <w:highlight w:val="none"/>
          <w:u w:val="single"/>
        </w:rPr>
        <w:t xml:space="preserve">【</w:t>
      </w:r>
      <w:r>
        <w:rPr>
          <w:rFonts w:hint="eastAsia" w:ascii="Times New Roman" w:hAnsi="Times New Roman" w:eastAsia="宋体"/>
          <w:b/>
          <w:bCs/>
          <w:color w:val="000000"/>
          <w:highlight w:val="none"/>
          <w:u w:val="single"/>
        </w:rPr>
        <w:t xml:space="preserve">租赁和商务服务业</w:t>
      </w:r>
      <w:r>
        <w:rPr>
          <w:color w:val="auto"/>
          <w:highlight w:val="none"/>
          <w:u w:val="single"/>
        </w:rPr>
        <w:t xml:space="preserve">】（该行业类别不可修改）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shd w:val="clear" w:color="auto"/>
        <w:rPr>
          <w:color w:val="auto"/>
          <w:highlight w:val="non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color w:val="auto"/>
          <w:highlight w:val="none"/>
          <w:u w:val="single"/>
        </w:rPr>
        <w:t xml:space="preserve">【</w:t>
      </w:r>
      <w:r>
        <w:rPr>
          <w:rFonts w:hint="eastAsia" w:ascii="Times New Roman" w:hAnsi="Times New Roman" w:eastAsia="宋体"/>
          <w:b/>
          <w:bCs/>
          <w:color w:val="000000"/>
          <w:highlight w:val="none"/>
          <w:u w:val="single"/>
        </w:rPr>
        <w:t xml:space="preserve">租赁和商务服务业</w:t>
      </w:r>
      <w:r>
        <w:rPr>
          <w:color w:val="auto"/>
          <w:highlight w:val="none"/>
          <w:u w:val="single"/>
        </w:rPr>
        <w:t xml:space="preserve">】（该行业类别不可修改）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spacing w:line="360" w:lineRule="auto"/>
        <w:shd w:val="clear" w:color="auto"/>
        <w:rPr>
          <w:color w:val="auto"/>
          <w:highlight w:val="none"/>
        </w:rPr>
      </w:pPr>
      <w:r>
        <w:rPr>
          <w:rFonts w:hint="eastAsia"/>
          <w:color w:val="auto"/>
          <w:highlight w:val="none"/>
        </w:rPr>
        <w:t xml:space="preserve">……</w:t>
      </w:r>
      <w:r/>
    </w:p>
    <w:p>
      <w:pPr>
        <w:ind w:firstLine="420"/>
        <w:jc w:val="left"/>
        <w:spacing w:line="360" w:lineRule="auto"/>
        <w:shd w:val="clear" w:color="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rPr>
          <w:rFonts w:hint="eastAsia"/>
          <w:color w:val="auto"/>
          <w:highlight w:val="none"/>
        </w:rPr>
        <w:tab/>
      </w:r>
      <w:r/>
    </w:p>
    <w:p>
      <w:pPr>
        <w:ind w:firstLine="420"/>
        <w:jc w:val="left"/>
        <w:spacing w:line="360" w:lineRule="auto"/>
        <w:shd w:val="clear" w:color="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spacing w:line="360" w:lineRule="auto"/>
        <w:shd w:val="clear" w:color="auto"/>
        <w:rPr>
          <w:color w:val="auto"/>
          <w:highlight w:val="none"/>
        </w:rPr>
      </w:pPr>
      <w:r>
        <w:rPr>
          <w:color w:val="auto"/>
          <w:highlight w:val="none"/>
        </w:rPr>
      </w:r>
      <w:r/>
    </w:p>
    <w:p>
      <w:pPr>
        <w:spacing w:line="360" w:lineRule="auto"/>
        <w:shd w:val="clear" w:color="auto"/>
        <w:rPr>
          <w:rFonts w:hint="eastAsia" w:ascii="宋体" w:hAnsi="宋体"/>
          <w:color w:val="auto"/>
          <w:highlight w:val="none"/>
        </w:rPr>
      </w:pPr>
      <w:r>
        <w:rPr>
          <w:rFonts w:hint="eastAsia" w:ascii="宋体" w:hAnsi="宋体"/>
          <w:color w:val="auto"/>
          <w:highlight w:val="none"/>
        </w:rPr>
        <w:t xml:space="preserve">注：1、</w:t>
      </w:r>
      <w:r>
        <w:rPr>
          <w:rFonts w:hint="eastAsia"/>
          <w:color w:val="auto"/>
          <w:highlight w:val="none"/>
        </w:rPr>
        <w:t xml:space="preserve">从业人员（不仅指在职职工）、营业收入、资产总额填报上一年度数据，无上一年度数据的新成立企业可不填报。</w:t>
      </w:r>
      <w:r/>
    </w:p>
    <w:p>
      <w:pPr>
        <w:ind w:firstLine="420"/>
        <w:jc w:val="left"/>
        <w:spacing w:line="360" w:lineRule="auto"/>
        <w:shd w:val="clear" w:color="auto"/>
        <w:rPr>
          <w:rFonts w:hint="eastAsia" w:ascii="宋体" w:hAnsi="宋体"/>
          <w:color w:val="auto"/>
          <w:highlight w:val="none"/>
        </w:rPr>
      </w:pPr>
      <w:r>
        <w:rPr>
          <w:rFonts w:hint="eastAsia" w:ascii="宋体" w:hAnsi="宋体"/>
          <w:color w:val="auto"/>
          <w:highlight w:val="none"/>
        </w:rPr>
        <w:t xml:space="preserve">2、《中小企业声明函》不符合要求或未提供的，作如下处理：①如本项目专门面向中小企业采购，则投标（响应）文件无效；②如本项目不专门面向中小企业采购，则价格将不做相应扣除。</w:t>
      </w:r>
      <w:r/>
    </w:p>
    <w:p>
      <w:pPr>
        <w:spacing w:line="360" w:lineRule="auto"/>
        <w:shd w:val="clear" w:color="auto"/>
        <w:rPr>
          <w:rFonts w:hint="eastAsia"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360" w:lineRule="auto"/>
        <w:shd w:val="clear" w:color="auto"/>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shd w:val="clear" w:color="auto"/>
        <w:rPr>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shd w:val="clear" w:color="auto"/>
        <w:rPr>
          <w:color w:val="auto"/>
          <w:highlight w:val="none"/>
        </w:rPr>
      </w:pPr>
      <w:r>
        <w:rPr>
          <w:rFonts w:hint="eastAsia"/>
          <w:color w:val="auto"/>
          <w:highlight w:val="none"/>
        </w:rPr>
        <w:t xml:space="preserve">6、《</w:t>
      </w:r>
      <w:r>
        <w:rPr>
          <w:rFonts w:hint="eastAsia"/>
          <w:color w:val="auto"/>
          <w:highlight w:val="none"/>
          <w:lang w:eastAsia="zh-CN"/>
        </w:rPr>
        <w:t xml:space="preserve">中华人民共和国政府采购法</w:t>
      </w:r>
      <w:r>
        <w:rPr>
          <w:rFonts w:hint="eastAsia"/>
          <w:color w:val="auto"/>
          <w:highlight w:val="none"/>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shd w:val="clear" w:color="auto"/>
        <w:rPr>
          <w:color w:val="auto"/>
          <w:highlight w:val="none"/>
        </w:rPr>
      </w:pPr>
      <w:r>
        <w:rPr>
          <w:rFonts w:hint="eastAsia"/>
          <w:color w:val="auto"/>
          <w:highlight w:val="none"/>
        </w:rPr>
        <w:t xml:space="preserve">企业名称（盖章）：</w:t>
      </w:r>
      <w:r/>
    </w:p>
    <w:p>
      <w:pPr>
        <w:ind w:firstLine="4620"/>
        <w:jc w:val="left"/>
        <w:spacing w:line="360" w:lineRule="auto"/>
        <w:shd w:val="clear" w:color="auto"/>
        <w:rPr>
          <w:color w:val="auto"/>
          <w:highlight w:val="none"/>
        </w:rPr>
      </w:pPr>
      <w:r>
        <w:rPr>
          <w:rFonts w:hint="eastAsia"/>
          <w:color w:val="auto"/>
          <w:highlight w:val="none"/>
        </w:rPr>
        <w:t xml:space="preserve">日 期：</w:t>
      </w:r>
      <w:r/>
    </w:p>
    <w:p>
      <w:pPr>
        <w:pStyle w:val="1182"/>
        <w:spacing w:before="300" w:after="300" w:line="360" w:lineRule="auto"/>
        <w:shd w:val="clear" w:color="auto"/>
        <w:widowControl/>
        <w:rPr>
          <w:rFonts w:hint="eastAsia" w:ascii="宋体" w:hAnsi="宋体" w:eastAsia="宋体"/>
          <w:bCs w:val="0"/>
          <w:color w:val="auto"/>
          <w:sz w:val="28"/>
          <w:szCs w:val="28"/>
          <w:highlight w:val="none"/>
        </w:rPr>
      </w:pPr>
      <w:r>
        <w:rPr>
          <w:rFonts w:hint="eastAsia" w:ascii="宋体" w:hAnsi="宋体" w:eastAsia="宋体"/>
          <w:bCs w:val="0"/>
          <w:color w:val="auto"/>
          <w:sz w:val="28"/>
          <w:szCs w:val="28"/>
          <w:highlight w:val="none"/>
        </w:rPr>
        <w:t xml:space="preserve">中小微企业划型标准 </w:t>
      </w:r>
      <w:r/>
    </w:p>
    <w:p>
      <w:pPr>
        <w:pStyle w:val="1208"/>
        <w:ind w:firstLine="420"/>
        <w:spacing w:before="300" w:after="452" w:line="360" w:lineRule="auto"/>
        <w:shd w:val="clear" w:color="auto"/>
        <w:widowControl/>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Style w:val="1213"/>
          <w:rFonts w:hint="eastAsia" w:ascii="宋体" w:hAnsi="宋体"/>
          <w:color w:val="auto"/>
          <w:sz w:val="21"/>
          <w:szCs w:val="21"/>
          <w:highlight w:val="none"/>
        </w:rPr>
        <w:t xml:space="preserve">中小微企业划型标准如下：</w:t>
      </w:r>
      <w:r/>
    </w:p>
    <w:tbl>
      <w:tblPr>
        <w:tblStyle w:val="897"/>
        <w:tblW w:w="8781" w:type="dxa"/>
        <w:jc w:val="center"/>
        <w:tblCellSpacing w:w="15" w:type="dxa"/>
        <w:tblBorders>
          <w:top w:val="single" w:color="0000DA" w:sz="6" w:space="0"/>
          <w:left w:val="single" w:color="0000DA" w:sz="6" w:space="0"/>
          <w:bottom w:val="none" w:color="auto" w:sz="0" w:space="0"/>
          <w:right w:val="none" w:color="auto" w:sz="0" w:space="0"/>
          <w:insideH w:val="none" w:color="auto" w:sz="0" w:space="0"/>
          <w:insideV w:val="none" w:color="auto" w:sz="0" w:space="0"/>
        </w:tblBorders>
        <w:tblLayout w:type="fixed"/>
        <w:tblCellMar>
          <w:left w:w="105" w:type="dxa"/>
          <w:top w:w="0" w:type="dxa"/>
          <w:right w:w="105" w:type="dxa"/>
          <w:bottom w:w="0" w:type="dxa"/>
        </w:tblCellMar>
        <w:tblLook w:val="04A0" w:firstRow="1" w:lastRow="0" w:firstColumn="1" w:lastColumn="0" w:noHBand="0" w:noVBand="1"/>
      </w:tblPr>
      <w:tblGrid>
        <w:gridCol w:w="1811"/>
        <w:gridCol w:w="1582"/>
        <w:gridCol w:w="1165"/>
        <w:gridCol w:w="1477"/>
        <w:gridCol w:w="1512"/>
        <w:gridCol w:w="1234"/>
      </w:tblGrid>
      <w:tr>
        <w:trPr>
          <w:jc w:val="center"/>
          <w:tblCellSpacing w:w="15" w:type="dxa"/>
          <w:trHeight w:val="285"/>
        </w:trPr>
        <w:tc>
          <w:tcPr>
            <w:tcMar>
              <w:left w:w="105" w:type="dxa"/>
              <w:top w:w="0" w:type="dxa"/>
              <w:right w:w="105" w:type="dxa"/>
              <w:bottom w:w="0" w:type="dxa"/>
            </w:tcMar>
            <w:tcW w:w="1766"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行业名称</w:t>
            </w:r>
            <w:r/>
          </w:p>
        </w:tc>
        <w:tc>
          <w:tcPr>
            <w:tcMar>
              <w:left w:w="105" w:type="dxa"/>
              <w:top w:w="0" w:type="dxa"/>
              <w:right w:w="105" w:type="dxa"/>
              <w:bottom w:w="0" w:type="dxa"/>
            </w:tcMar>
            <w:tcW w:w="155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指标名称</w:t>
            </w:r>
            <w:r/>
          </w:p>
        </w:tc>
        <w:tc>
          <w:tcPr>
            <w:tcMar>
              <w:left w:w="105" w:type="dxa"/>
              <w:top w:w="0" w:type="dxa"/>
              <w:right w:w="105" w:type="dxa"/>
              <w:bottom w:w="0" w:type="dxa"/>
            </w:tcMar>
            <w:tcW w:w="1135"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计量单位</w:t>
            </w:r>
            <w:r/>
          </w:p>
        </w:tc>
        <w:tc>
          <w:tcPr>
            <w:tcMar>
              <w:left w:w="105" w:type="dxa"/>
              <w:top w:w="0" w:type="dxa"/>
              <w:right w:w="105" w:type="dxa"/>
              <w:bottom w:w="0" w:type="dxa"/>
            </w:tcMar>
            <w:tcW w:w="1447"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中型</w:t>
            </w:r>
            <w:r/>
          </w:p>
        </w:tc>
        <w:tc>
          <w:tcPr>
            <w:tcMar>
              <w:left w:w="105" w:type="dxa"/>
              <w:top w:w="0" w:type="dxa"/>
              <w:right w:w="105" w:type="dxa"/>
              <w:bottom w:w="0" w:type="dxa"/>
            </w:tcMar>
            <w:tcW w:w="148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小型</w:t>
            </w:r>
            <w:r/>
          </w:p>
        </w:tc>
        <w:tc>
          <w:tcPr>
            <w:tcMar>
              <w:left w:w="105" w:type="dxa"/>
              <w:top w:w="0" w:type="dxa"/>
              <w:right w:w="105" w:type="dxa"/>
              <w:bottom w:w="0" w:type="dxa"/>
            </w:tcMar>
            <w:tcW w:w="1189"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766"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农、林、牧、渔</w:t>
            </w:r>
            <w:r/>
          </w:p>
        </w:tc>
        <w:tc>
          <w:tcPr>
            <w:tcMar>
              <w:left w:w="105" w:type="dxa"/>
              <w:top w:w="0" w:type="dxa"/>
              <w:right w:w="105" w:type="dxa"/>
              <w:bottom w:w="0" w:type="dxa"/>
            </w:tcMar>
            <w:tcW w:w="155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500≤Y＜20000</w:t>
            </w:r>
            <w:r/>
          </w:p>
        </w:tc>
        <w:tc>
          <w:tcPr>
            <w:tcMar>
              <w:left w:w="105" w:type="dxa"/>
              <w:top w:w="0" w:type="dxa"/>
              <w:right w:w="105" w:type="dxa"/>
              <w:bottom w:w="0" w:type="dxa"/>
            </w:tcMar>
            <w:tcW w:w="148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50≤Y＜500</w:t>
            </w:r>
            <w:r/>
          </w:p>
        </w:tc>
        <w:tc>
          <w:tcPr>
            <w:tcMar>
              <w:left w:w="105" w:type="dxa"/>
              <w:top w:w="0" w:type="dxa"/>
              <w:right w:w="105" w:type="dxa"/>
              <w:bottom w:w="0" w:type="dxa"/>
            </w:tcMar>
            <w:tcW w:w="1189"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工业</w:t>
            </w:r>
            <w:r/>
          </w:p>
        </w:tc>
        <w:tc>
          <w:tcPr>
            <w:tcMar>
              <w:left w:w="105" w:type="dxa"/>
              <w:top w:w="0" w:type="dxa"/>
              <w:right w:w="105" w:type="dxa"/>
              <w:bottom w:w="0" w:type="dxa"/>
            </w:tcMar>
            <w:tcW w:w="155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20≤X＜300</w:t>
            </w:r>
            <w:r/>
          </w:p>
        </w:tc>
        <w:tc>
          <w:tcPr>
            <w:tcMar>
              <w:left w:w="105" w:type="dxa"/>
              <w:top w:w="0" w:type="dxa"/>
              <w:right w:w="105" w:type="dxa"/>
              <w:bottom w:w="0" w:type="dxa"/>
            </w:tcMar>
            <w:tcW w:w="1189"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X＜20</w:t>
            </w:r>
            <w:r/>
          </w:p>
        </w:tc>
      </w:tr>
      <w:tr>
        <w:trPr>
          <w:jc w:val="center"/>
          <w:tblCellSpacing w:w="15" w:type="dxa"/>
          <w:trHeight w:val="225"/>
        </w:trPr>
        <w:tc>
          <w:tcPr>
            <w:tcW w:w="1766" w:type="dxa"/>
            <w:vAlign w:val="center"/>
            <w:vMerge w:val="continue"/>
            <w:textDirection w:val="lrTb"/>
            <w:noWrap w:val="false"/>
          </w:tcPr>
          <w:p>
            <w:pPr>
              <w:jc w:val="center"/>
              <w:spacing w:line="360" w:lineRule="auto"/>
              <w:shd w:val="clear" w:color="auto"/>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2000≤Y＜40000</w:t>
            </w:r>
            <w:r/>
          </w:p>
        </w:tc>
        <w:tc>
          <w:tcPr>
            <w:tcMar>
              <w:left w:w="105" w:type="dxa"/>
              <w:top w:w="0" w:type="dxa"/>
              <w:right w:w="105" w:type="dxa"/>
              <w:bottom w:w="0" w:type="dxa"/>
            </w:tcMar>
            <w:tcW w:w="148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300≤Y＜2000</w:t>
            </w:r>
            <w:r/>
          </w:p>
        </w:tc>
        <w:tc>
          <w:tcPr>
            <w:tcMar>
              <w:left w:w="105" w:type="dxa"/>
              <w:top w:w="0" w:type="dxa"/>
              <w:right w:w="105" w:type="dxa"/>
              <w:bottom w:w="0" w:type="dxa"/>
            </w:tcMar>
            <w:tcW w:w="1189"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建筑业</w:t>
            </w:r>
            <w:r/>
          </w:p>
        </w:tc>
        <w:tc>
          <w:tcPr>
            <w:tcMar>
              <w:left w:w="105" w:type="dxa"/>
              <w:top w:w="0" w:type="dxa"/>
              <w:right w:w="105" w:type="dxa"/>
              <w:bottom w:w="0" w:type="dxa"/>
            </w:tcMar>
            <w:tcW w:w="155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6000≤Y＜80000</w:t>
            </w:r>
            <w:r/>
          </w:p>
        </w:tc>
        <w:tc>
          <w:tcPr>
            <w:tcMar>
              <w:left w:w="105" w:type="dxa"/>
              <w:top w:w="0" w:type="dxa"/>
              <w:right w:w="105" w:type="dxa"/>
              <w:bottom w:w="0" w:type="dxa"/>
            </w:tcMar>
            <w:tcW w:w="148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300≤Y＜6000</w:t>
            </w:r>
            <w:r/>
          </w:p>
        </w:tc>
        <w:tc>
          <w:tcPr>
            <w:tcMar>
              <w:left w:w="105" w:type="dxa"/>
              <w:top w:w="0" w:type="dxa"/>
              <w:right w:w="105" w:type="dxa"/>
              <w:bottom w:w="0" w:type="dxa"/>
            </w:tcMar>
            <w:tcW w:w="1189"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Y＜300</w:t>
            </w:r>
            <w:r/>
          </w:p>
        </w:tc>
      </w:tr>
      <w:tr>
        <w:trPr>
          <w:jc w:val="center"/>
          <w:tblCellSpacing w:w="15" w:type="dxa"/>
          <w:trHeight w:val="225"/>
        </w:trPr>
        <w:tc>
          <w:tcPr>
            <w:tcW w:w="1766" w:type="dxa"/>
            <w:vAlign w:val="center"/>
            <w:vMerge w:val="continue"/>
            <w:textDirection w:val="lrTb"/>
            <w:noWrap w:val="false"/>
          </w:tcPr>
          <w:p>
            <w:pPr>
              <w:jc w:val="center"/>
              <w:spacing w:line="360" w:lineRule="auto"/>
              <w:shd w:val="clear" w:color="auto"/>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资产总额（Z）</w:t>
            </w:r>
            <w:r/>
          </w:p>
        </w:tc>
        <w:tc>
          <w:tcPr>
            <w:tcMar>
              <w:left w:w="105" w:type="dxa"/>
              <w:top w:w="0" w:type="dxa"/>
              <w:right w:w="105" w:type="dxa"/>
              <w:bottom w:w="0" w:type="dxa"/>
            </w:tcMar>
            <w:tcW w:w="1135"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5000≤Z＜80000</w:t>
            </w:r>
            <w:r/>
          </w:p>
        </w:tc>
        <w:tc>
          <w:tcPr>
            <w:tcMar>
              <w:left w:w="105" w:type="dxa"/>
              <w:top w:w="0" w:type="dxa"/>
              <w:right w:w="105" w:type="dxa"/>
              <w:bottom w:w="0" w:type="dxa"/>
            </w:tcMar>
            <w:tcW w:w="148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300≤Z＜5000</w:t>
            </w:r>
            <w:r/>
          </w:p>
        </w:tc>
        <w:tc>
          <w:tcPr>
            <w:tcMar>
              <w:left w:w="105" w:type="dxa"/>
              <w:top w:w="0" w:type="dxa"/>
              <w:right w:w="105" w:type="dxa"/>
              <w:bottom w:w="0" w:type="dxa"/>
            </w:tcMar>
            <w:tcW w:w="1189"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批发业</w:t>
            </w:r>
            <w:r/>
          </w:p>
        </w:tc>
        <w:tc>
          <w:tcPr>
            <w:tcMar>
              <w:left w:w="105" w:type="dxa"/>
              <w:top w:w="0" w:type="dxa"/>
              <w:right w:w="105" w:type="dxa"/>
              <w:bottom w:w="0" w:type="dxa"/>
            </w:tcMar>
            <w:tcW w:w="155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20≤X＜200</w:t>
            </w:r>
            <w:r/>
          </w:p>
        </w:tc>
        <w:tc>
          <w:tcPr>
            <w:tcMar>
              <w:left w:w="105" w:type="dxa"/>
              <w:top w:w="0" w:type="dxa"/>
              <w:right w:w="105" w:type="dxa"/>
              <w:bottom w:w="0" w:type="dxa"/>
            </w:tcMar>
            <w:tcW w:w="148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5≤X＜20</w:t>
            </w:r>
            <w:r/>
          </w:p>
        </w:tc>
        <w:tc>
          <w:tcPr>
            <w:tcMar>
              <w:left w:w="105" w:type="dxa"/>
              <w:top w:w="0" w:type="dxa"/>
              <w:right w:w="105" w:type="dxa"/>
              <w:bottom w:w="0" w:type="dxa"/>
            </w:tcMar>
            <w:tcW w:w="1189"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X＜5</w:t>
            </w:r>
            <w:r/>
          </w:p>
        </w:tc>
      </w:tr>
      <w:tr>
        <w:trPr>
          <w:jc w:val="center"/>
          <w:tblCellSpacing w:w="15" w:type="dxa"/>
          <w:trHeight w:val="225"/>
        </w:trPr>
        <w:tc>
          <w:tcPr>
            <w:tcW w:w="1766" w:type="dxa"/>
            <w:vAlign w:val="center"/>
            <w:vMerge w:val="continue"/>
            <w:textDirection w:val="lrTb"/>
            <w:noWrap w:val="false"/>
          </w:tcPr>
          <w:p>
            <w:pPr>
              <w:jc w:val="center"/>
              <w:spacing w:line="360" w:lineRule="auto"/>
              <w:shd w:val="clear" w:color="auto"/>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5000≤Y＜40000</w:t>
            </w:r>
            <w:r/>
          </w:p>
        </w:tc>
        <w:tc>
          <w:tcPr>
            <w:tcMar>
              <w:left w:w="105" w:type="dxa"/>
              <w:top w:w="0" w:type="dxa"/>
              <w:right w:w="105" w:type="dxa"/>
              <w:bottom w:w="0" w:type="dxa"/>
            </w:tcMar>
            <w:tcW w:w="148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1000≤Y＜5000</w:t>
            </w:r>
            <w:r/>
          </w:p>
        </w:tc>
        <w:tc>
          <w:tcPr>
            <w:tcMar>
              <w:left w:w="105" w:type="dxa"/>
              <w:top w:w="0" w:type="dxa"/>
              <w:right w:w="105" w:type="dxa"/>
              <w:bottom w:w="0" w:type="dxa"/>
            </w:tcMar>
            <w:tcW w:w="1189"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零售业</w:t>
            </w:r>
            <w:r/>
          </w:p>
        </w:tc>
        <w:tc>
          <w:tcPr>
            <w:tcMar>
              <w:left w:w="105" w:type="dxa"/>
              <w:top w:w="0" w:type="dxa"/>
              <w:right w:w="105" w:type="dxa"/>
              <w:bottom w:w="0" w:type="dxa"/>
            </w:tcMar>
            <w:tcW w:w="155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50≤X＜300</w:t>
            </w:r>
            <w:r/>
          </w:p>
        </w:tc>
        <w:tc>
          <w:tcPr>
            <w:tcMar>
              <w:left w:w="105" w:type="dxa"/>
              <w:top w:w="0" w:type="dxa"/>
              <w:right w:w="105" w:type="dxa"/>
              <w:bottom w:w="0" w:type="dxa"/>
            </w:tcMar>
            <w:tcW w:w="148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10≤X＜50</w:t>
            </w:r>
            <w:r/>
          </w:p>
        </w:tc>
        <w:tc>
          <w:tcPr>
            <w:tcMar>
              <w:left w:w="105" w:type="dxa"/>
              <w:top w:w="0" w:type="dxa"/>
              <w:right w:w="105" w:type="dxa"/>
              <w:bottom w:w="0" w:type="dxa"/>
            </w:tcMar>
            <w:tcW w:w="1189"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X＜10</w:t>
            </w:r>
            <w:r/>
          </w:p>
        </w:tc>
      </w:tr>
      <w:tr>
        <w:trPr>
          <w:jc w:val="center"/>
          <w:tblCellSpacing w:w="15" w:type="dxa"/>
          <w:trHeight w:val="225"/>
        </w:trPr>
        <w:tc>
          <w:tcPr>
            <w:tcW w:w="1766" w:type="dxa"/>
            <w:vAlign w:val="center"/>
            <w:vMerge w:val="continue"/>
            <w:textDirection w:val="lrTb"/>
            <w:noWrap w:val="false"/>
          </w:tcPr>
          <w:p>
            <w:pPr>
              <w:jc w:val="center"/>
              <w:spacing w:line="360" w:lineRule="auto"/>
              <w:shd w:val="clear" w:color="auto"/>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500≤Y＜20000</w:t>
            </w:r>
            <w:r/>
          </w:p>
        </w:tc>
        <w:tc>
          <w:tcPr>
            <w:tcMar>
              <w:left w:w="105" w:type="dxa"/>
              <w:top w:w="0" w:type="dxa"/>
              <w:right w:w="105" w:type="dxa"/>
              <w:bottom w:w="0" w:type="dxa"/>
            </w:tcMar>
            <w:tcW w:w="148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100≤Y＜500</w:t>
            </w:r>
            <w:r/>
          </w:p>
        </w:tc>
        <w:tc>
          <w:tcPr>
            <w:tcMar>
              <w:left w:w="105" w:type="dxa"/>
              <w:top w:w="0" w:type="dxa"/>
              <w:right w:w="105" w:type="dxa"/>
              <w:bottom w:w="0" w:type="dxa"/>
            </w:tcMar>
            <w:tcW w:w="1189"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交通运输业</w:t>
            </w:r>
            <w:r/>
          </w:p>
        </w:tc>
        <w:tc>
          <w:tcPr>
            <w:tcMar>
              <w:left w:w="105" w:type="dxa"/>
              <w:top w:w="0" w:type="dxa"/>
              <w:right w:w="105" w:type="dxa"/>
              <w:bottom w:w="0" w:type="dxa"/>
            </w:tcMar>
            <w:tcW w:w="155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20≤X＜300</w:t>
            </w:r>
            <w:r/>
          </w:p>
        </w:tc>
        <w:tc>
          <w:tcPr>
            <w:tcMar>
              <w:left w:w="105" w:type="dxa"/>
              <w:top w:w="0" w:type="dxa"/>
              <w:right w:w="105" w:type="dxa"/>
              <w:bottom w:w="0" w:type="dxa"/>
            </w:tcMar>
            <w:tcW w:w="1189"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X＜20</w:t>
            </w:r>
            <w:r/>
          </w:p>
        </w:tc>
      </w:tr>
      <w:tr>
        <w:trPr>
          <w:jc w:val="center"/>
          <w:tblCellSpacing w:w="15" w:type="dxa"/>
          <w:trHeight w:val="225"/>
        </w:trPr>
        <w:tc>
          <w:tcPr>
            <w:tcW w:w="1766" w:type="dxa"/>
            <w:vAlign w:val="center"/>
            <w:vMerge w:val="continue"/>
            <w:textDirection w:val="lrTb"/>
            <w:noWrap w:val="false"/>
          </w:tcPr>
          <w:p>
            <w:pPr>
              <w:jc w:val="center"/>
              <w:spacing w:line="360" w:lineRule="auto"/>
              <w:shd w:val="clear" w:color="auto"/>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3000≤Y＜30000</w:t>
            </w:r>
            <w:r/>
          </w:p>
        </w:tc>
        <w:tc>
          <w:tcPr>
            <w:tcMar>
              <w:left w:w="105" w:type="dxa"/>
              <w:top w:w="0" w:type="dxa"/>
              <w:right w:w="105" w:type="dxa"/>
              <w:bottom w:w="0" w:type="dxa"/>
            </w:tcMar>
            <w:tcW w:w="148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200≤Y＜3000</w:t>
            </w:r>
            <w:r/>
          </w:p>
        </w:tc>
        <w:tc>
          <w:tcPr>
            <w:tcMar>
              <w:left w:w="105" w:type="dxa"/>
              <w:top w:w="0" w:type="dxa"/>
              <w:right w:w="105" w:type="dxa"/>
              <w:bottom w:w="0" w:type="dxa"/>
            </w:tcMar>
            <w:tcW w:w="1189"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仓储业</w:t>
            </w:r>
            <w:r/>
          </w:p>
        </w:tc>
        <w:tc>
          <w:tcPr>
            <w:tcMar>
              <w:left w:w="105" w:type="dxa"/>
              <w:top w:w="0" w:type="dxa"/>
              <w:right w:w="105" w:type="dxa"/>
              <w:bottom w:w="0" w:type="dxa"/>
            </w:tcMar>
            <w:tcW w:w="155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100≤X＜200</w:t>
            </w:r>
            <w:r/>
          </w:p>
        </w:tc>
        <w:tc>
          <w:tcPr>
            <w:tcMar>
              <w:left w:w="105" w:type="dxa"/>
              <w:top w:w="0" w:type="dxa"/>
              <w:right w:w="105" w:type="dxa"/>
              <w:bottom w:w="0" w:type="dxa"/>
            </w:tcMar>
            <w:tcW w:w="148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20≤X＜100</w:t>
            </w:r>
            <w:r/>
          </w:p>
        </w:tc>
        <w:tc>
          <w:tcPr>
            <w:tcMar>
              <w:left w:w="105" w:type="dxa"/>
              <w:top w:w="0" w:type="dxa"/>
              <w:right w:w="105" w:type="dxa"/>
              <w:bottom w:w="0" w:type="dxa"/>
            </w:tcMar>
            <w:tcW w:w="1189"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X＜20</w:t>
            </w:r>
            <w:r/>
          </w:p>
        </w:tc>
      </w:tr>
      <w:tr>
        <w:trPr>
          <w:jc w:val="center"/>
          <w:tblCellSpacing w:w="15" w:type="dxa"/>
          <w:trHeight w:val="225"/>
        </w:trPr>
        <w:tc>
          <w:tcPr>
            <w:tcW w:w="1766" w:type="dxa"/>
            <w:vAlign w:val="center"/>
            <w:vMerge w:val="continue"/>
            <w:textDirection w:val="lrTb"/>
            <w:noWrap w:val="false"/>
          </w:tcPr>
          <w:p>
            <w:pPr>
              <w:jc w:val="center"/>
              <w:spacing w:line="360" w:lineRule="auto"/>
              <w:shd w:val="clear" w:color="auto"/>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1000≤Y＜30000</w:t>
            </w:r>
            <w:r/>
          </w:p>
        </w:tc>
        <w:tc>
          <w:tcPr>
            <w:tcMar>
              <w:left w:w="105" w:type="dxa"/>
              <w:top w:w="0" w:type="dxa"/>
              <w:right w:w="105" w:type="dxa"/>
              <w:bottom w:w="0" w:type="dxa"/>
            </w:tcMar>
            <w:tcW w:w="148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100≤Y＜1000</w:t>
            </w:r>
            <w:r/>
          </w:p>
        </w:tc>
        <w:tc>
          <w:tcPr>
            <w:tcMar>
              <w:left w:w="105" w:type="dxa"/>
              <w:top w:w="0" w:type="dxa"/>
              <w:right w:w="105" w:type="dxa"/>
              <w:bottom w:w="0" w:type="dxa"/>
            </w:tcMar>
            <w:tcW w:w="1189"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邮政业</w:t>
            </w:r>
            <w:r/>
          </w:p>
        </w:tc>
        <w:tc>
          <w:tcPr>
            <w:tcMar>
              <w:left w:w="105" w:type="dxa"/>
              <w:top w:w="0" w:type="dxa"/>
              <w:right w:w="105" w:type="dxa"/>
              <w:bottom w:w="0" w:type="dxa"/>
            </w:tcMar>
            <w:tcW w:w="155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20≤X＜300</w:t>
            </w:r>
            <w:r/>
          </w:p>
        </w:tc>
        <w:tc>
          <w:tcPr>
            <w:tcMar>
              <w:left w:w="105" w:type="dxa"/>
              <w:top w:w="0" w:type="dxa"/>
              <w:right w:w="105" w:type="dxa"/>
              <w:bottom w:w="0" w:type="dxa"/>
            </w:tcMar>
            <w:tcW w:w="1189"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X＜20</w:t>
            </w:r>
            <w:r/>
          </w:p>
        </w:tc>
      </w:tr>
      <w:tr>
        <w:trPr>
          <w:jc w:val="center"/>
          <w:tblCellSpacing w:w="15" w:type="dxa"/>
          <w:trHeight w:val="225"/>
        </w:trPr>
        <w:tc>
          <w:tcPr>
            <w:tcW w:w="1766" w:type="dxa"/>
            <w:vAlign w:val="center"/>
            <w:vMerge w:val="continue"/>
            <w:textDirection w:val="lrTb"/>
            <w:noWrap w:val="false"/>
          </w:tcPr>
          <w:p>
            <w:pPr>
              <w:jc w:val="center"/>
              <w:spacing w:line="360" w:lineRule="auto"/>
              <w:shd w:val="clear" w:color="auto"/>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2000≤Y＜30000</w:t>
            </w:r>
            <w:r/>
          </w:p>
        </w:tc>
        <w:tc>
          <w:tcPr>
            <w:tcMar>
              <w:left w:w="105" w:type="dxa"/>
              <w:top w:w="0" w:type="dxa"/>
              <w:right w:w="105" w:type="dxa"/>
              <w:bottom w:w="0" w:type="dxa"/>
            </w:tcMar>
            <w:tcW w:w="148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100≤Y＜2000</w:t>
            </w:r>
            <w:r/>
          </w:p>
        </w:tc>
        <w:tc>
          <w:tcPr>
            <w:tcMar>
              <w:left w:w="105" w:type="dxa"/>
              <w:top w:w="0" w:type="dxa"/>
              <w:right w:w="105" w:type="dxa"/>
              <w:bottom w:w="0" w:type="dxa"/>
            </w:tcMar>
            <w:tcW w:w="1189"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住宿业</w:t>
            </w:r>
            <w:r/>
          </w:p>
        </w:tc>
        <w:tc>
          <w:tcPr>
            <w:tcMar>
              <w:left w:w="105" w:type="dxa"/>
              <w:top w:w="0" w:type="dxa"/>
              <w:right w:w="105" w:type="dxa"/>
              <w:bottom w:w="0" w:type="dxa"/>
            </w:tcMar>
            <w:tcW w:w="155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1208"/>
              <w:ind w:firstLine="420"/>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X＜10</w:t>
            </w:r>
            <w:r/>
          </w:p>
        </w:tc>
      </w:tr>
      <w:tr>
        <w:trPr>
          <w:jc w:val="center"/>
          <w:tblCellSpacing w:w="15" w:type="dxa"/>
          <w:trHeight w:val="225"/>
        </w:trPr>
        <w:tc>
          <w:tcPr>
            <w:tcW w:w="1766" w:type="dxa"/>
            <w:vAlign w:val="center"/>
            <w:vMerge w:val="continue"/>
            <w:textDirection w:val="lrTb"/>
            <w:noWrap w:val="false"/>
          </w:tcPr>
          <w:p>
            <w:pPr>
              <w:jc w:val="center"/>
              <w:spacing w:line="360" w:lineRule="auto"/>
              <w:shd w:val="clear" w:color="auto"/>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2000≤Y＜10000</w:t>
            </w:r>
            <w:r/>
          </w:p>
        </w:tc>
        <w:tc>
          <w:tcPr>
            <w:tcMar>
              <w:left w:w="105" w:type="dxa"/>
              <w:top w:w="0" w:type="dxa"/>
              <w:right w:w="105" w:type="dxa"/>
              <w:bottom w:w="0" w:type="dxa"/>
            </w:tcMar>
            <w:tcW w:w="148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100≤Y＜2000</w:t>
            </w:r>
            <w:r/>
          </w:p>
        </w:tc>
        <w:tc>
          <w:tcPr>
            <w:tcMar>
              <w:left w:w="105" w:type="dxa"/>
              <w:top w:w="0" w:type="dxa"/>
              <w:right w:w="105" w:type="dxa"/>
              <w:bottom w:w="0" w:type="dxa"/>
            </w:tcMar>
            <w:tcW w:w="1189"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餐饮业</w:t>
            </w:r>
            <w:r/>
          </w:p>
        </w:tc>
        <w:tc>
          <w:tcPr>
            <w:tcMar>
              <w:left w:w="105" w:type="dxa"/>
              <w:top w:w="0" w:type="dxa"/>
              <w:right w:w="105" w:type="dxa"/>
              <w:bottom w:w="0" w:type="dxa"/>
            </w:tcMar>
            <w:tcW w:w="155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X＜10</w:t>
            </w:r>
            <w:r/>
          </w:p>
        </w:tc>
      </w:tr>
      <w:tr>
        <w:trPr>
          <w:jc w:val="center"/>
          <w:tblCellSpacing w:w="15" w:type="dxa"/>
          <w:trHeight w:val="225"/>
        </w:trPr>
        <w:tc>
          <w:tcPr>
            <w:tcW w:w="1766" w:type="dxa"/>
            <w:vAlign w:val="center"/>
            <w:vMerge w:val="continue"/>
            <w:textDirection w:val="lrTb"/>
            <w:noWrap w:val="false"/>
          </w:tcPr>
          <w:p>
            <w:pPr>
              <w:jc w:val="center"/>
              <w:spacing w:line="360" w:lineRule="auto"/>
              <w:shd w:val="clear" w:color="auto"/>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2000≤Y＜10000</w:t>
            </w:r>
            <w:r/>
          </w:p>
        </w:tc>
        <w:tc>
          <w:tcPr>
            <w:tcMar>
              <w:left w:w="105" w:type="dxa"/>
              <w:top w:w="0" w:type="dxa"/>
              <w:right w:w="105" w:type="dxa"/>
              <w:bottom w:w="0" w:type="dxa"/>
            </w:tcMar>
            <w:tcW w:w="148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100≤Y＜2000</w:t>
            </w:r>
            <w:r/>
          </w:p>
        </w:tc>
        <w:tc>
          <w:tcPr>
            <w:tcMar>
              <w:left w:w="105" w:type="dxa"/>
              <w:top w:w="0" w:type="dxa"/>
              <w:right w:w="105" w:type="dxa"/>
              <w:bottom w:w="0" w:type="dxa"/>
            </w:tcMar>
            <w:tcW w:w="1189"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信息传输业</w:t>
            </w:r>
            <w:r/>
          </w:p>
        </w:tc>
        <w:tc>
          <w:tcPr>
            <w:tcMar>
              <w:left w:w="105" w:type="dxa"/>
              <w:top w:w="0" w:type="dxa"/>
              <w:right w:w="105" w:type="dxa"/>
              <w:bottom w:w="0" w:type="dxa"/>
            </w:tcMar>
            <w:tcW w:w="155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100≤X＜2000</w:t>
            </w:r>
            <w:r/>
          </w:p>
        </w:tc>
        <w:tc>
          <w:tcPr>
            <w:tcMar>
              <w:left w:w="105" w:type="dxa"/>
              <w:top w:w="0" w:type="dxa"/>
              <w:right w:w="105" w:type="dxa"/>
              <w:bottom w:w="0" w:type="dxa"/>
            </w:tcMar>
            <w:tcW w:w="148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X＜10</w:t>
            </w:r>
            <w:r/>
          </w:p>
        </w:tc>
      </w:tr>
      <w:tr>
        <w:trPr>
          <w:jc w:val="center"/>
          <w:tblCellSpacing w:w="15" w:type="dxa"/>
          <w:trHeight w:val="225"/>
        </w:trPr>
        <w:tc>
          <w:tcPr>
            <w:tcW w:w="1766" w:type="dxa"/>
            <w:vAlign w:val="center"/>
            <w:vMerge w:val="continue"/>
            <w:textDirection w:val="lrTb"/>
            <w:noWrap w:val="false"/>
          </w:tcPr>
          <w:p>
            <w:pPr>
              <w:jc w:val="center"/>
              <w:spacing w:line="360" w:lineRule="auto"/>
              <w:shd w:val="clear" w:color="auto"/>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1000≤Y＜100000</w:t>
            </w:r>
            <w:r/>
          </w:p>
        </w:tc>
        <w:tc>
          <w:tcPr>
            <w:tcMar>
              <w:left w:w="105" w:type="dxa"/>
              <w:top w:w="0" w:type="dxa"/>
              <w:right w:w="105" w:type="dxa"/>
              <w:bottom w:w="0" w:type="dxa"/>
            </w:tcMar>
            <w:tcW w:w="148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100≤Y＜1000</w:t>
            </w:r>
            <w:r/>
          </w:p>
        </w:tc>
        <w:tc>
          <w:tcPr>
            <w:tcMar>
              <w:left w:w="105" w:type="dxa"/>
              <w:top w:w="0" w:type="dxa"/>
              <w:right w:w="105" w:type="dxa"/>
              <w:bottom w:w="0" w:type="dxa"/>
            </w:tcMar>
            <w:tcW w:w="1189"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软件和信息技术服务业</w:t>
            </w:r>
            <w:r/>
          </w:p>
        </w:tc>
        <w:tc>
          <w:tcPr>
            <w:tcMar>
              <w:left w:w="105" w:type="dxa"/>
              <w:top w:w="0" w:type="dxa"/>
              <w:right w:w="105" w:type="dxa"/>
              <w:bottom w:w="0" w:type="dxa"/>
            </w:tcMar>
            <w:tcW w:w="155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X＜10</w:t>
            </w:r>
            <w:r/>
          </w:p>
        </w:tc>
      </w:tr>
      <w:tr>
        <w:trPr>
          <w:jc w:val="center"/>
          <w:tblCellSpacing w:w="15" w:type="dxa"/>
          <w:trHeight w:val="225"/>
        </w:trPr>
        <w:tc>
          <w:tcPr>
            <w:tcW w:w="1766" w:type="dxa"/>
            <w:vAlign w:val="center"/>
            <w:vMerge w:val="continue"/>
            <w:textDirection w:val="lrTb"/>
            <w:noWrap w:val="false"/>
          </w:tcPr>
          <w:p>
            <w:pPr>
              <w:jc w:val="center"/>
              <w:spacing w:line="360" w:lineRule="auto"/>
              <w:shd w:val="clear" w:color="auto"/>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1000≤Y＜10000</w:t>
            </w:r>
            <w:r/>
          </w:p>
        </w:tc>
        <w:tc>
          <w:tcPr>
            <w:tcMar>
              <w:left w:w="105" w:type="dxa"/>
              <w:top w:w="0" w:type="dxa"/>
              <w:right w:w="105" w:type="dxa"/>
              <w:bottom w:w="0" w:type="dxa"/>
            </w:tcMar>
            <w:tcW w:w="148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50≤Y＜1000</w:t>
            </w:r>
            <w:r/>
          </w:p>
        </w:tc>
        <w:tc>
          <w:tcPr>
            <w:tcMar>
              <w:left w:w="105" w:type="dxa"/>
              <w:top w:w="0" w:type="dxa"/>
              <w:right w:w="105" w:type="dxa"/>
              <w:bottom w:w="0" w:type="dxa"/>
            </w:tcMar>
            <w:tcW w:w="1189"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房地产开发经营</w:t>
            </w:r>
            <w:r/>
          </w:p>
        </w:tc>
        <w:tc>
          <w:tcPr>
            <w:tcMar>
              <w:left w:w="105" w:type="dxa"/>
              <w:top w:w="0" w:type="dxa"/>
              <w:right w:w="105" w:type="dxa"/>
              <w:bottom w:w="0" w:type="dxa"/>
            </w:tcMar>
            <w:tcW w:w="155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1000≤Y＜200000</w:t>
            </w:r>
            <w:r/>
          </w:p>
        </w:tc>
        <w:tc>
          <w:tcPr>
            <w:tcMar>
              <w:left w:w="105" w:type="dxa"/>
              <w:top w:w="0" w:type="dxa"/>
              <w:right w:w="105" w:type="dxa"/>
              <w:bottom w:w="0" w:type="dxa"/>
            </w:tcMar>
            <w:tcW w:w="148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100≤X＜1000</w:t>
            </w:r>
            <w:r/>
          </w:p>
        </w:tc>
        <w:tc>
          <w:tcPr>
            <w:tcMar>
              <w:left w:w="105" w:type="dxa"/>
              <w:top w:w="0" w:type="dxa"/>
              <w:right w:w="105" w:type="dxa"/>
              <w:bottom w:w="0" w:type="dxa"/>
            </w:tcMar>
            <w:tcW w:w="1189"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X＜100</w:t>
            </w:r>
            <w:r/>
          </w:p>
        </w:tc>
      </w:tr>
      <w:tr>
        <w:trPr>
          <w:jc w:val="center"/>
          <w:tblCellSpacing w:w="15" w:type="dxa"/>
          <w:trHeight w:val="225"/>
        </w:trPr>
        <w:tc>
          <w:tcPr>
            <w:tcW w:w="1766" w:type="dxa"/>
            <w:vAlign w:val="center"/>
            <w:vMerge w:val="continue"/>
            <w:textDirection w:val="lrTb"/>
            <w:noWrap w:val="false"/>
          </w:tcPr>
          <w:p>
            <w:pPr>
              <w:jc w:val="center"/>
              <w:spacing w:line="360" w:lineRule="auto"/>
              <w:shd w:val="clear" w:color="auto"/>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资产总额（Z）</w:t>
            </w:r>
            <w:r/>
          </w:p>
        </w:tc>
        <w:tc>
          <w:tcPr>
            <w:tcMar>
              <w:left w:w="105" w:type="dxa"/>
              <w:top w:w="0" w:type="dxa"/>
              <w:right w:w="105" w:type="dxa"/>
              <w:bottom w:w="0" w:type="dxa"/>
            </w:tcMar>
            <w:tcW w:w="1135"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5000≤Z＜10000</w:t>
            </w:r>
            <w:r/>
          </w:p>
        </w:tc>
        <w:tc>
          <w:tcPr>
            <w:tcMar>
              <w:left w:w="105" w:type="dxa"/>
              <w:top w:w="0" w:type="dxa"/>
              <w:right w:w="105" w:type="dxa"/>
              <w:bottom w:w="0" w:type="dxa"/>
            </w:tcMar>
            <w:tcW w:w="148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2000≤Y＜5000</w:t>
            </w:r>
            <w:r/>
          </w:p>
        </w:tc>
        <w:tc>
          <w:tcPr>
            <w:tcMar>
              <w:left w:w="105" w:type="dxa"/>
              <w:top w:w="0" w:type="dxa"/>
              <w:right w:w="105" w:type="dxa"/>
              <w:bottom w:w="0" w:type="dxa"/>
            </w:tcMar>
            <w:tcW w:w="1189"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物业管理</w:t>
            </w:r>
            <w:r/>
          </w:p>
        </w:tc>
        <w:tc>
          <w:tcPr>
            <w:tcMar>
              <w:left w:w="105" w:type="dxa"/>
              <w:top w:w="0" w:type="dxa"/>
              <w:right w:w="105" w:type="dxa"/>
              <w:bottom w:w="0" w:type="dxa"/>
            </w:tcMar>
            <w:tcW w:w="155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100≤X＜300</w:t>
            </w:r>
            <w:r/>
          </w:p>
        </w:tc>
        <w:tc>
          <w:tcPr>
            <w:tcMar>
              <w:left w:w="105" w:type="dxa"/>
              <w:top w:w="0" w:type="dxa"/>
              <w:right w:w="105" w:type="dxa"/>
              <w:bottom w:w="0" w:type="dxa"/>
            </w:tcMar>
            <w:tcW w:w="1189"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X＜100</w:t>
            </w:r>
            <w:r/>
          </w:p>
        </w:tc>
      </w:tr>
      <w:tr>
        <w:trPr>
          <w:jc w:val="center"/>
          <w:tblCellSpacing w:w="15" w:type="dxa"/>
          <w:trHeight w:val="225"/>
        </w:trPr>
        <w:tc>
          <w:tcPr>
            <w:tcW w:w="1766" w:type="dxa"/>
            <w:vAlign w:val="center"/>
            <w:vMerge w:val="continue"/>
            <w:textDirection w:val="lrTb"/>
            <w:noWrap w:val="false"/>
          </w:tcPr>
          <w:p>
            <w:pPr>
              <w:jc w:val="center"/>
              <w:spacing w:line="360" w:lineRule="auto"/>
              <w:shd w:val="clear" w:color="auto"/>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1000≤Y＜5000</w:t>
            </w:r>
            <w:r/>
          </w:p>
        </w:tc>
        <w:tc>
          <w:tcPr>
            <w:tcMar>
              <w:left w:w="105" w:type="dxa"/>
              <w:top w:w="0" w:type="dxa"/>
              <w:right w:w="105" w:type="dxa"/>
              <w:bottom w:w="0" w:type="dxa"/>
            </w:tcMar>
            <w:tcW w:w="148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500≤Y＜1000</w:t>
            </w:r>
            <w:r/>
          </w:p>
        </w:tc>
        <w:tc>
          <w:tcPr>
            <w:tcMar>
              <w:left w:w="105" w:type="dxa"/>
              <w:top w:w="0" w:type="dxa"/>
              <w:right w:w="105" w:type="dxa"/>
              <w:bottom w:w="0" w:type="dxa"/>
            </w:tcMar>
            <w:tcW w:w="1189"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租赁和商务服务业</w:t>
            </w:r>
            <w:r/>
          </w:p>
        </w:tc>
        <w:tc>
          <w:tcPr>
            <w:tcMar>
              <w:left w:w="105" w:type="dxa"/>
              <w:top w:w="0" w:type="dxa"/>
              <w:right w:w="105" w:type="dxa"/>
              <w:bottom w:w="0" w:type="dxa"/>
            </w:tcMar>
            <w:tcW w:w="155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X＜10</w:t>
            </w:r>
            <w:r/>
          </w:p>
        </w:tc>
      </w:tr>
      <w:tr>
        <w:trPr>
          <w:jc w:val="center"/>
          <w:tblCellSpacing w:w="15" w:type="dxa"/>
          <w:trHeight w:val="225"/>
        </w:trPr>
        <w:tc>
          <w:tcPr>
            <w:tcW w:w="1766" w:type="dxa"/>
            <w:vAlign w:val="center"/>
            <w:vMerge w:val="continue"/>
            <w:textDirection w:val="lrTb"/>
            <w:noWrap w:val="false"/>
          </w:tcPr>
          <w:p>
            <w:pPr>
              <w:jc w:val="center"/>
              <w:spacing w:line="360" w:lineRule="auto"/>
              <w:shd w:val="clear" w:color="auto"/>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资产总额（Z）</w:t>
            </w:r>
            <w:r/>
          </w:p>
        </w:tc>
        <w:tc>
          <w:tcPr>
            <w:tcMar>
              <w:left w:w="105" w:type="dxa"/>
              <w:top w:w="0" w:type="dxa"/>
              <w:right w:w="105" w:type="dxa"/>
              <w:bottom w:w="0" w:type="dxa"/>
            </w:tcMar>
            <w:tcW w:w="1135"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8000≤Z＜120000</w:t>
            </w:r>
            <w:r/>
          </w:p>
        </w:tc>
        <w:tc>
          <w:tcPr>
            <w:tcMar>
              <w:left w:w="105" w:type="dxa"/>
              <w:top w:w="0" w:type="dxa"/>
              <w:right w:w="105" w:type="dxa"/>
              <w:bottom w:w="0" w:type="dxa"/>
            </w:tcMar>
            <w:tcW w:w="148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100≤Z＜8000</w:t>
            </w:r>
            <w:r/>
          </w:p>
        </w:tc>
        <w:tc>
          <w:tcPr>
            <w:tcMar>
              <w:left w:w="105" w:type="dxa"/>
              <w:top w:w="0" w:type="dxa"/>
              <w:right w:w="105" w:type="dxa"/>
              <w:bottom w:w="0" w:type="dxa"/>
            </w:tcMar>
            <w:tcW w:w="1189"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766"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其他未列明行业</w:t>
            </w:r>
            <w:r/>
          </w:p>
        </w:tc>
        <w:tc>
          <w:tcPr>
            <w:tcMar>
              <w:left w:w="105" w:type="dxa"/>
              <w:top w:w="0" w:type="dxa"/>
              <w:right w:w="105" w:type="dxa"/>
              <w:bottom w:w="0" w:type="dxa"/>
            </w:tcMar>
            <w:tcW w:w="155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1208"/>
              <w:jc w:val="center"/>
              <w:spacing w:after="150"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X＜10</w:t>
            </w:r>
            <w:r/>
          </w:p>
        </w:tc>
      </w:tr>
    </w:tbl>
    <w:p>
      <w:pPr>
        <w:pStyle w:val="1208"/>
        <w:ind w:firstLine="422"/>
        <w:jc w:val="center"/>
        <w:spacing w:before="300" w:after="452" w:line="360" w:lineRule="auto"/>
        <w:shd w:val="clear" w:color="auto"/>
        <w:widowControl/>
        <w:rPr>
          <w:rStyle w:val="1213"/>
          <w:rFonts w:hint="eastAsia" w:ascii="宋体" w:hAnsi="宋体"/>
          <w:color w:val="auto"/>
          <w:sz w:val="21"/>
          <w:szCs w:val="21"/>
          <w:highlight w:val="none"/>
        </w:rPr>
      </w:pPr>
      <w:r>
        <w:rPr>
          <w:rStyle w:val="1213"/>
          <w:rFonts w:hint="eastAsia" w:ascii="宋体" w:hAnsi="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213"/>
          <w:rFonts w:ascii="宋体" w:hAnsi="宋体"/>
          <w:b w:val="0"/>
          <w:color w:val="auto"/>
          <w:sz w:val="21"/>
          <w:szCs w:val="21"/>
          <w:highlight w:val="none"/>
        </w:rPr>
        <w:br w:type="page" w:clear="all"/>
      </w:r>
      <w:r>
        <w:rPr>
          <w:rFonts w:hint="eastAsia" w:ascii="宋体" w:hAnsi="宋体"/>
          <w:b/>
          <w:bCs/>
          <w:color w:val="auto"/>
          <w:sz w:val="28"/>
          <w:szCs w:val="28"/>
          <w:highlight w:val="none"/>
        </w:rPr>
        <w:t xml:space="preserve">残疾人福利性单位声明函</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360" w:lineRule="auto"/>
        <w:shd w:val="clear" w:color="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360" w:lineRule="auto"/>
        <w:shd w:val="clear" w:color="auto"/>
        <w:tabs>
          <w:tab w:val="left" w:pos="4860" w:leader="none"/>
        </w:tabs>
        <w:rPr>
          <w:rFonts w:ascii="仿宋_GB2312" w:eastAsia="仿宋_GB2312"/>
          <w:color w:val="auto"/>
          <w:spacing w:val="6"/>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360" w:lineRule="auto"/>
        <w:shd w:val="clear" w:color="auto"/>
        <w:tabs>
          <w:tab w:val="left" w:pos="4860" w:leader="none"/>
        </w:tabs>
        <w:rPr>
          <w:rFonts w:hint="eastAsia" w:ascii="宋体" w:hAnsi="宋体"/>
          <w:color w:val="auto"/>
          <w:szCs w:val="21"/>
          <w:highlight w:val="none"/>
        </w:rPr>
      </w:pPr>
      <w:r>
        <w:rPr>
          <w:rFonts w:hint="eastAsia" w:ascii="宋体" w:hAnsi="宋体"/>
          <w:color w:val="auto"/>
          <w:szCs w:val="21"/>
          <w:highlight w:val="none"/>
        </w:rPr>
        <w:t xml:space="preserve">                              日  期：</w:t>
      </w:r>
      <w:r/>
    </w:p>
    <w:p>
      <w:pPr>
        <w:ind w:right="1560" w:firstLine="420"/>
        <w:jc w:val="center"/>
        <w:spacing w:line="360" w:lineRule="auto"/>
        <w:shd w:val="clear" w:color="auto"/>
        <w:tabs>
          <w:tab w:val="left" w:pos="4860" w:leader="none"/>
        </w:tabs>
        <w:rPr>
          <w:rFonts w:hint="eastAsia" w:ascii="宋体" w:hAnsi="宋体"/>
          <w:color w:val="auto"/>
          <w:szCs w:val="21"/>
          <w:highlight w:val="none"/>
        </w:rPr>
      </w:pPr>
      <w:r>
        <w:rPr>
          <w:rFonts w:hint="eastAsia" w:ascii="宋体" w:hAnsi="宋体"/>
          <w:color w:val="auto"/>
          <w:szCs w:val="21"/>
          <w:highlight w:val="none"/>
        </w:rPr>
        <w:t xml:space="preserve">                              日  期：</w:t>
      </w:r>
      <w:r/>
    </w:p>
    <w:p>
      <w:pPr>
        <w:shd w:val="clear" w:color="auto"/>
        <w:rPr>
          <w:rFonts w:hint="eastAsia" w:ascii="宋体" w:hAnsi="宋体"/>
          <w:color w:val="auto"/>
          <w:szCs w:val="21"/>
          <w:highlight w:val="none"/>
        </w:rPr>
      </w:pPr>
      <w:r>
        <w:rPr>
          <w:rFonts w:hint="eastAsia" w:ascii="宋体" w:hAnsi="宋体"/>
          <w:color w:val="auto"/>
          <w:szCs w:val="21"/>
          <w:highlight w:val="none"/>
        </w:rPr>
        <w:br w:type="page" w:clear="all"/>
      </w:r>
      <w:r/>
    </w:p>
    <w:p>
      <w:pPr>
        <w:pStyle w:val="1182"/>
        <w:ind w:firstLine="3213"/>
        <w:jc w:val="both"/>
        <w:spacing w:line="360" w:lineRule="auto"/>
        <w:shd w:val="clear" w:color="auto"/>
        <w:rPr>
          <w:rFonts w:hint="eastAsia" w:ascii="宋体" w:hAnsi="宋体" w:eastAsia="宋体"/>
          <w:bCs w:val="0"/>
          <w:color w:val="auto"/>
          <w:sz w:val="32"/>
          <w:szCs w:val="32"/>
          <w:highlight w:val="none"/>
        </w:rPr>
      </w:pPr>
      <w:r>
        <w:rPr>
          <w:rFonts w:hint="eastAsia" w:ascii="宋体" w:hAnsi="宋体" w:eastAsia="宋体"/>
          <w:bCs w:val="0"/>
          <w:color w:val="auto"/>
          <w:sz w:val="32"/>
          <w:szCs w:val="32"/>
          <w:highlight w:val="none"/>
        </w:rPr>
        <w:t xml:space="preserve">四、</w:t>
      </w:r>
      <w:r>
        <w:rPr>
          <w:rFonts w:hint="eastAsia" w:ascii="宋体" w:hAnsi="宋体" w:eastAsia="宋体"/>
          <w:color w:val="auto"/>
          <w:sz w:val="32"/>
          <w:szCs w:val="32"/>
          <w:highlight w:val="none"/>
        </w:rPr>
        <w:t xml:space="preserve">开标一览表</w:t>
      </w:r>
      <w:r/>
    </w:p>
    <w:p>
      <w:pPr>
        <w:ind w:firstLine="48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项目名称：</w:t>
      </w:r>
      <w:r/>
    </w:p>
    <w:p>
      <w:pPr>
        <w:ind w:firstLine="48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分包号： </w:t>
      </w:r>
      <w:r/>
    </w:p>
    <w:p>
      <w:pPr>
        <w:ind w:firstLine="480"/>
        <w:spacing w:line="360" w:lineRule="auto"/>
        <w:shd w:val="clear" w:color="auto"/>
        <w:rPr>
          <w:rFonts w:ascii="Times New Roman" w:hAnsi="Times New Roman" w:eastAsia="宋体"/>
          <w:color w:val="000000"/>
          <w:szCs w:val="21"/>
          <w:highlight w:val="none"/>
        </w:rPr>
      </w:pPr>
      <w:r>
        <w:rPr>
          <w:rFonts w:hint="eastAsia" w:ascii="宋体" w:hAnsi="宋体"/>
          <w:color w:val="auto"/>
          <w:szCs w:val="21"/>
          <w:highlight w:val="none"/>
        </w:rPr>
        <w:t xml:space="preserve">                       </w:t>
      </w:r>
      <w:r>
        <w:rPr>
          <w:rFonts w:hint="eastAsia" w:ascii="Times New Roman" w:hAnsi="Times New Roman" w:eastAsia="宋体"/>
          <w:color w:val="000000"/>
          <w:szCs w:val="21"/>
          <w:highlight w:val="none"/>
        </w:rPr>
        <w:t xml:space="preserve">                       </w:t>
      </w:r>
      <w:r/>
    </w:p>
    <w:tbl>
      <w:tblPr>
        <w:tblStyle w:val="89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47"/>
        <w:gridCol w:w="5815"/>
      </w:tblGrid>
      <w:tr>
        <w:trPr>
          <w:cantSplit/>
          <w:trHeight w:val="1098"/>
        </w:trPr>
        <w:tc>
          <w:tcPr>
            <w:tcW w:w="2647" w:type="dxa"/>
            <w:vAlign w:val="center"/>
            <w:textDirection w:val="lrTb"/>
            <w:noWrap w:val="false"/>
          </w:tcPr>
          <w:p>
            <w:pPr>
              <w:pStyle w:val="898"/>
              <w:pageBreakBefore w:val="0"/>
              <w:spacing w:line="360" w:lineRule="auto"/>
              <w:shd w:val="clear" w:color="auto"/>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  投标服务或产品名称</w:t>
            </w:r>
            <w:r/>
          </w:p>
        </w:tc>
        <w:tc>
          <w:tcPr>
            <w:tcW w:w="5815" w:type="dxa"/>
            <w:vAlign w:val="center"/>
            <w:textDirection w:val="lrTb"/>
            <w:noWrap w:val="false"/>
          </w:tcPr>
          <w:p>
            <w:pPr>
              <w:pageBreakBefore w:val="0"/>
              <w:spacing w:line="360" w:lineRule="auto"/>
              <w:shd w:val="clear" w:color="auto"/>
              <w:rPr>
                <w:rFonts w:hint="eastAsia" w:ascii="Times New Roman" w:hAnsi="Times New Roman" w:eastAsia="宋体"/>
                <w:color w:val="000000"/>
                <w:szCs w:val="21"/>
                <w:highlight w:val="none"/>
                <w:lang w:eastAsia="zh-CN"/>
              </w:rPr>
            </w:pPr>
            <w:r>
              <w:rPr>
                <w:rFonts w:hint="eastAsia" w:ascii="Times New Roman" w:hAnsi="Times New Roman" w:eastAsia="宋体" w:cs="宋体"/>
                <w:color w:val="000000"/>
                <w:szCs w:val="21"/>
                <w:highlight w:val="none"/>
              </w:rPr>
              <w:t xml:space="preserve">                      </w:t>
            </w:r>
            <w:r>
              <w:rPr>
                <w:rFonts w:hint="eastAsia" w:ascii="Times New Roman" w:hAnsi="Times New Roman" w:eastAsia="宋体"/>
                <w:color w:val="000000"/>
                <w:szCs w:val="21"/>
                <w:highlight w:val="none"/>
              </w:rPr>
              <w:t xml:space="preserve">投标</w:t>
            </w:r>
            <w:r>
              <w:rPr>
                <w:rFonts w:hint="eastAsia" w:ascii="Times New Roman" w:hAnsi="Times New Roman" w:eastAsia="宋体"/>
                <w:color w:val="000000"/>
                <w:szCs w:val="21"/>
                <w:highlight w:val="none"/>
                <w:lang w:val="en-US" w:eastAsia="zh-CN"/>
              </w:rPr>
              <w:t xml:space="preserve">总</w:t>
            </w:r>
            <w:r>
              <w:rPr>
                <w:rFonts w:hint="eastAsia" w:ascii="Times New Roman" w:hAnsi="Times New Roman" w:eastAsia="宋体"/>
                <w:color w:val="000000"/>
                <w:szCs w:val="21"/>
                <w:highlight w:val="none"/>
              </w:rPr>
              <w:t xml:space="preserve">报价</w:t>
            </w:r>
            <w:r>
              <w:rPr>
                <w:rFonts w:hint="eastAsia" w:ascii="Times New Roman" w:hAnsi="Times New Roman" w:eastAsia="宋体"/>
                <w:color w:val="000000"/>
                <w:szCs w:val="21"/>
                <w:highlight w:val="none"/>
                <w:lang w:eastAsia="zh-CN"/>
              </w:rPr>
              <w:t xml:space="preserve">（一</w:t>
            </w:r>
            <w:r>
              <w:rPr>
                <w:rFonts w:hint="eastAsia" w:ascii="Times New Roman" w:hAnsi="Times New Roman" w:eastAsia="宋体"/>
                <w:color w:val="000000"/>
                <w:szCs w:val="21"/>
                <w:highlight w:val="none"/>
                <w:lang w:val="en-US" w:eastAsia="zh-CN"/>
              </w:rPr>
              <w:t xml:space="preserve">年</w:t>
            </w:r>
            <w:r>
              <w:rPr>
                <w:rFonts w:hint="eastAsia" w:ascii="Times New Roman" w:hAnsi="Times New Roman" w:eastAsia="宋体"/>
                <w:color w:val="000000"/>
                <w:szCs w:val="21"/>
                <w:highlight w:val="none"/>
                <w:lang w:eastAsia="zh-CN"/>
              </w:rPr>
              <w:t xml:space="preserve">）</w:t>
            </w:r>
            <w:r/>
          </w:p>
        </w:tc>
      </w:tr>
      <w:tr>
        <w:trPr>
          <w:cantSplit/>
          <w:trHeight w:val="1697"/>
        </w:trPr>
        <w:tc>
          <w:tcPr>
            <w:tcW w:w="2647" w:type="dxa"/>
            <w:vAlign w:val="center"/>
            <w:textDirection w:val="lrTb"/>
            <w:noWrap w:val="false"/>
          </w:tcPr>
          <w:p>
            <w:pPr>
              <w:pStyle w:val="898"/>
              <w:pageBreakBefore w:val="0"/>
              <w:spacing w:line="360" w:lineRule="auto"/>
              <w:shd w:val="clear" w:color="auto"/>
              <w:rPr>
                <w:rFonts w:ascii="Times New Roman" w:hAnsi="Times New Roman" w:eastAsia="宋体" w:cs="宋体"/>
                <w:color w:val="000000"/>
                <w:sz w:val="21"/>
                <w:szCs w:val="21"/>
                <w:highlight w:val="none"/>
              </w:rPr>
            </w:pPr>
            <w:r>
              <w:rPr>
                <w:rFonts w:ascii="Times New Roman" w:hAnsi="Times New Roman" w:eastAsia="宋体" w:cs="宋体"/>
                <w:color w:val="000000"/>
                <w:sz w:val="21"/>
                <w:szCs w:val="21"/>
                <w:highlight w:val="none"/>
              </w:rPr>
            </w:r>
            <w:r/>
          </w:p>
        </w:tc>
        <w:tc>
          <w:tcPr>
            <w:tcW w:w="5815" w:type="dxa"/>
            <w:vAlign w:val="center"/>
            <w:textDirection w:val="lrTb"/>
            <w:noWrap w:val="false"/>
          </w:tcPr>
          <w:p>
            <w:pPr>
              <w:pStyle w:val="1217"/>
              <w:ind w:firstLine="0"/>
              <w:pageBreakBefore w:val="0"/>
              <w:spacing w:before="0" w:after="0" w:line="360" w:lineRule="auto"/>
              <w:shd w:val="clear" w:color="auto"/>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大写：                       </w:t>
            </w:r>
            <w:r/>
          </w:p>
          <w:p>
            <w:pPr>
              <w:pStyle w:val="1217"/>
              <w:ind w:firstLine="0"/>
              <w:pageBreakBefore w:val="0"/>
              <w:spacing w:before="0" w:after="0" w:line="360" w:lineRule="auto"/>
              <w:shd w:val="clear" w:color="auto"/>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小写：                            （人民币：元   ）</w:t>
            </w:r>
            <w:r/>
          </w:p>
        </w:tc>
      </w:tr>
    </w:tbl>
    <w:p>
      <w:pPr>
        <w:pageBreakBefore w:val="0"/>
        <w:spacing w:line="360" w:lineRule="auto"/>
        <w:shd w:val="clear" w:color="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p>
      <w:pPr>
        <w:jc w:val="right"/>
        <w:keepLines w:val="0"/>
        <w:keepNext w:val="0"/>
        <w:pageBreakBefore w:val="0"/>
        <w:spacing w:line="400" w:lineRule="exact"/>
        <w:shd w:val="clear" w:color="auto"/>
        <w:widowControl w:val="off"/>
        <w:rPr>
          <w:rFonts w:ascii="宋体" w:hAnsi="Calibri"/>
          <w:highlight w:val="none"/>
        </w:rPr>
      </w:pPr>
      <w:r>
        <w:rPr>
          <w:rFonts w:hint="eastAsia" w:ascii="宋体" w:hAnsi="宋体"/>
          <w:color w:val="auto"/>
          <w:szCs w:val="21"/>
          <w:highlight w:val="none"/>
        </w:rPr>
        <w:t xml:space="preserve">                                              </w:t>
      </w:r>
      <w:r>
        <w:rPr>
          <w:rFonts w:hint="eastAsia" w:ascii="宋体" w:hAnsi="宋体" w:cs="宋体"/>
          <w:highlight w:val="none"/>
        </w:rPr>
        <w:t xml:space="preserve">供应商名称</w:t>
      </w:r>
      <w:r>
        <w:rPr>
          <w:rFonts w:hint="eastAsia" w:ascii="宋体" w:hAnsi="宋体" w:cs="宋体"/>
          <w:highlight w:val="none"/>
          <w:lang w:eastAsia="zh-CN"/>
        </w:rPr>
        <w:t xml:space="preserve">（</w:t>
      </w:r>
      <w:r>
        <w:rPr>
          <w:rFonts w:hint="eastAsia" w:ascii="宋体" w:hAnsi="宋体" w:cs="宋体"/>
          <w:highlight w:val="none"/>
        </w:rPr>
        <w:t xml:space="preserve">签章）：</w:t>
      </w:r>
      <w:r/>
    </w:p>
    <w:p>
      <w:pPr>
        <w:ind w:firstLine="442"/>
        <w:jc w:val="right"/>
        <w:keepLines w:val="0"/>
        <w:keepNext w:val="0"/>
        <w:pageBreakBefore w:val="0"/>
        <w:spacing w:line="400" w:lineRule="exact"/>
        <w:shd w:val="clear" w:color="auto"/>
        <w:widowControl w:val="off"/>
        <w:rPr>
          <w:rFonts w:ascii="宋体"/>
          <w:highlight w:val="none"/>
        </w:rPr>
      </w:pPr>
      <w:r>
        <w:rPr>
          <w:rFonts w:hint="eastAsia" w:ascii="宋体" w:hAnsi="宋体" w:cs="宋体"/>
          <w:highlight w:val="none"/>
        </w:rPr>
        <w:t xml:space="preserve">法定代表人</w:t>
      </w:r>
      <w:r>
        <w:rPr>
          <w:rFonts w:hint="eastAsia" w:ascii="宋体" w:hAnsi="宋体" w:cs="宋体"/>
          <w:highlight w:val="none"/>
          <w:lang w:eastAsia="zh-CN"/>
        </w:rPr>
        <w:t xml:space="preserve">（</w:t>
      </w:r>
      <w:r>
        <w:rPr>
          <w:rFonts w:hint="eastAsia" w:ascii="宋体" w:hAnsi="宋体" w:cs="宋体"/>
          <w:highlight w:val="none"/>
        </w:rPr>
        <w:t xml:space="preserve">或授权代表）</w:t>
      </w:r>
      <w:r>
        <w:rPr>
          <w:rFonts w:hint="eastAsia" w:ascii="宋体" w:hAnsi="宋体" w:cs="宋体"/>
          <w:highlight w:val="none"/>
          <w:lang w:eastAsia="zh-CN"/>
        </w:rPr>
        <w:t xml:space="preserve">（</w:t>
      </w:r>
      <w:r>
        <w:rPr>
          <w:rFonts w:hint="eastAsia" w:ascii="宋体" w:hAnsi="宋体" w:cs="宋体"/>
          <w:highlight w:val="none"/>
        </w:rPr>
        <w:t xml:space="preserve">签章）：</w:t>
      </w:r>
      <w:r/>
    </w:p>
    <w:p>
      <w:pPr>
        <w:ind w:firstLine="480"/>
        <w:jc w:val="right"/>
        <w:spacing w:line="360" w:lineRule="auto"/>
        <w:shd w:val="clear" w:color="auto"/>
        <w:rPr>
          <w:rFonts w:hint="eastAsia" w:ascii="宋体" w:hAnsi="宋体"/>
          <w:color w:val="auto"/>
          <w:szCs w:val="21"/>
          <w:highlight w:val="none"/>
        </w:rPr>
      </w:pPr>
      <w:r>
        <w:rPr>
          <w:rFonts w:hint="eastAsia" w:ascii="宋体" w:hAnsi="宋体" w:cs="宋体"/>
          <w:highlight w:val="none"/>
        </w:rPr>
        <w:t xml:space="preserve">日期：</w:t>
      </w:r>
      <w:r>
        <w:rPr>
          <w:rFonts w:hint="eastAsia" w:ascii="宋体" w:hAnsi="宋体" w:cs="宋体"/>
          <w:highlight w:val="none"/>
          <w:lang w:val="en-US" w:eastAsia="zh-CN"/>
        </w:rPr>
        <w:t xml:space="preserve">   年  月  日</w:t>
      </w:r>
      <w:r/>
    </w:p>
    <w:p>
      <w:pPr>
        <w:pStyle w:val="967"/>
        <w:shd w:val="clear" w:color="auto"/>
        <w:rPr>
          <w:rFonts w:hint="eastAsia"/>
          <w:color w:val="auto"/>
          <w:highlight w:val="none"/>
        </w:rPr>
      </w:pPr>
      <w:r>
        <w:rPr>
          <w:rFonts w:hint="eastAsia"/>
          <w:color w:val="auto"/>
          <w:highlight w:val="none"/>
        </w:rPr>
      </w:r>
      <w:r/>
    </w:p>
    <w:p>
      <w:pPr>
        <w:pStyle w:val="1182"/>
        <w:numPr>
          <w:ilvl w:val="0"/>
          <w:numId w:val="0"/>
        </w:numPr>
        <w:spacing w:line="360" w:lineRule="auto"/>
        <w:shd w:val="clear" w:color="auto"/>
        <w:rPr>
          <w:rFonts w:hint="eastAsia" w:ascii="宋体" w:hAnsi="宋体" w:eastAsia="宋体"/>
          <w:color w:val="auto"/>
          <w:sz w:val="28"/>
          <w:szCs w:val="28"/>
          <w:highlight w:val="none"/>
          <w:lang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olor w:val="auto"/>
          <w:sz w:val="28"/>
          <w:szCs w:val="28"/>
          <w:highlight w:val="none"/>
          <w:lang w:eastAsia="zh-CN"/>
        </w:rPr>
      </w:r>
      <w:r/>
    </w:p>
    <w:p>
      <w:pPr>
        <w:pStyle w:val="1220"/>
        <w:numPr>
          <w:ilvl w:val="0"/>
          <w:numId w:val="5"/>
        </w:numPr>
        <w:ind w:firstLine="3213"/>
        <w:jc w:val="both"/>
        <w:pageBreakBefore w:val="0"/>
        <w:spacing w:before="0" w:after="0" w:line="360" w:lineRule="auto"/>
        <w:shd w:val="clear" w:color="auto"/>
        <w:rPr>
          <w:rFonts w:hint="eastAsia" w:ascii="Times New Roman" w:hAnsi="Times New Roman" w:eastAsia="宋体" w:cs="Times New Roman"/>
          <w:bCs w:val="0"/>
          <w:color w:val="000000"/>
          <w:sz w:val="32"/>
          <w:szCs w:val="32"/>
          <w:highlight w:val="none"/>
        </w:rPr>
      </w:pPr>
      <w:r>
        <w:rPr>
          <w:rFonts w:hint="eastAsia" w:ascii="Times New Roman" w:hAnsi="Times New Roman" w:eastAsia="宋体" w:cs="Times New Roman"/>
          <w:bCs w:val="0"/>
          <w:color w:val="000000"/>
          <w:sz w:val="32"/>
          <w:szCs w:val="32"/>
          <w:highlight w:val="none"/>
        </w:rPr>
        <w:t xml:space="preserve">分项报价表</w:t>
      </w:r>
      <w:r/>
    </w:p>
    <w:p>
      <w:pPr>
        <w:ind w:firstLine="48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项目名称：</w:t>
      </w:r>
      <w:r/>
    </w:p>
    <w:p>
      <w:pPr>
        <w:ind w:firstLine="48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shd w:val="clear" w:color="auto"/>
        <w:rPr>
          <w:highlight w:val="none"/>
        </w:rPr>
      </w:pPr>
      <w:r>
        <w:rPr>
          <w:rFonts w:hint="eastAsia" w:ascii="宋体" w:hAnsi="宋体"/>
          <w:color w:val="auto"/>
          <w:szCs w:val="21"/>
          <w:highlight w:val="none"/>
        </w:rPr>
        <w:t xml:space="preserve">分包号： </w:t>
      </w:r>
      <w:r/>
    </w:p>
    <w:tbl>
      <w:tblPr>
        <w:tblStyle w:val="8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269"/>
        <w:gridCol w:w="741"/>
        <w:gridCol w:w="959"/>
        <w:gridCol w:w="956"/>
        <w:gridCol w:w="1350"/>
        <w:gridCol w:w="1080"/>
        <w:gridCol w:w="720"/>
      </w:tblGrid>
      <w:tr>
        <w:trPr>
          <w:jc w:val="center"/>
          <w:trHeight w:val="545"/>
        </w:trPr>
        <w:tc>
          <w:tcPr>
            <w:tcW w:w="738" w:type="dxa"/>
            <w:vAlign w:val="center"/>
            <w:textDirection w:val="lrTb"/>
            <w:noWrap w:val="false"/>
          </w:tcPr>
          <w:p>
            <w:pPr>
              <w:ind w:right="-2"/>
              <w:jc w:val="center"/>
              <w:spacing w:before="312"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序号</w:t>
            </w:r>
            <w:r/>
          </w:p>
        </w:tc>
        <w:tc>
          <w:tcPr>
            <w:tcW w:w="1269" w:type="dxa"/>
            <w:vAlign w:val="center"/>
            <w:textDirection w:val="lrTb"/>
            <w:noWrap w:val="false"/>
          </w:tcPr>
          <w:p>
            <w:pPr>
              <w:ind w:right="-2"/>
              <w:jc w:val="center"/>
              <w:spacing w:before="312"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项目</w:t>
            </w:r>
            <w:r>
              <w:rPr>
                <w:rFonts w:hint="eastAsia" w:ascii="宋体" w:hAnsi="宋体"/>
                <w:color w:val="000000"/>
                <w:highlight w:val="none"/>
              </w:rPr>
              <w:t xml:space="preserve">名称</w:t>
            </w:r>
            <w:r/>
          </w:p>
        </w:tc>
        <w:tc>
          <w:tcPr>
            <w:tcW w:w="741" w:type="dxa"/>
            <w:vAlign w:val="center"/>
            <w:textDirection w:val="lrTb"/>
            <w:noWrap w:val="false"/>
          </w:tcPr>
          <w:p>
            <w:pPr>
              <w:ind w:right="-2"/>
              <w:jc w:val="center"/>
              <w:spacing w:before="312" w:line="360" w:lineRule="auto"/>
              <w:shd w:val="clear" w:color="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单位</w:t>
            </w:r>
            <w:r/>
          </w:p>
        </w:tc>
        <w:tc>
          <w:tcPr>
            <w:tcW w:w="959" w:type="dxa"/>
            <w:vAlign w:val="center"/>
            <w:textDirection w:val="lrTb"/>
            <w:noWrap w:val="false"/>
          </w:tcPr>
          <w:p>
            <w:pPr>
              <w:ind w:right="-2"/>
              <w:jc w:val="center"/>
              <w:spacing w:before="312"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数量</w:t>
            </w:r>
            <w:r/>
          </w:p>
        </w:tc>
        <w:tc>
          <w:tcPr>
            <w:tcW w:w="956" w:type="dxa"/>
            <w:vAlign w:val="center"/>
            <w:textDirection w:val="lrTb"/>
            <w:noWrap w:val="false"/>
          </w:tcPr>
          <w:p>
            <w:pPr>
              <w:ind w:right="-2"/>
              <w:jc w:val="center"/>
              <w:spacing w:before="312" w:line="360" w:lineRule="auto"/>
              <w:shd w:val="clear" w:color="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单价（元）</w:t>
            </w:r>
            <w:r/>
          </w:p>
        </w:tc>
        <w:tc>
          <w:tcPr>
            <w:tcW w:w="1350" w:type="dxa"/>
            <w:vAlign w:val="center"/>
            <w:textDirection w:val="lrTb"/>
            <w:noWrap w:val="false"/>
          </w:tcPr>
          <w:p>
            <w:pPr>
              <w:jc w:val="center"/>
              <w:spacing w:line="360" w:lineRule="auto"/>
              <w:shd w:val="clear" w:color="auto"/>
              <w:rPr>
                <w:rFonts w:hint="eastAsia" w:ascii="宋体" w:hAnsi="宋体" w:cs="宋体"/>
                <w:color w:val="000000"/>
                <w:highlight w:val="none"/>
              </w:rPr>
            </w:pPr>
            <w:r>
              <w:rPr>
                <w:rFonts w:hint="eastAsia" w:ascii="宋体" w:hAnsi="宋体" w:cs="宋体"/>
                <w:color w:val="000000"/>
                <w:highlight w:val="none"/>
                <w:lang w:bidi="ar"/>
              </w:rPr>
              <w:t xml:space="preserve">单项合计价</w:t>
            </w:r>
            <w:r/>
          </w:p>
          <w:p>
            <w:pPr>
              <w:jc w:val="center"/>
              <w:shd w:val="clear" w:color="auto"/>
              <w:widowControl/>
              <w:rPr>
                <w:rFonts w:hint="eastAsia" w:ascii="宋体" w:hAnsi="宋体" w:cs="宋体"/>
                <w:color w:val="000000"/>
                <w:szCs w:val="21"/>
                <w:highlight w:val="none"/>
                <w:lang w:bidi="ar"/>
              </w:rPr>
            </w:pPr>
            <w:r>
              <w:rPr>
                <w:rFonts w:hint="eastAsia" w:ascii="宋体" w:hAnsi="宋体"/>
                <w:color w:val="000000"/>
                <w:highlight w:val="none"/>
                <w:lang w:bidi="ar"/>
              </w:rPr>
              <w:t xml:space="preserve">（元）</w:t>
            </w:r>
            <w:r/>
          </w:p>
        </w:tc>
        <w:tc>
          <w:tcPr>
            <w:tcW w:w="1080" w:type="dxa"/>
            <w:vAlign w:val="center"/>
            <w:textDirection w:val="lrTb"/>
            <w:noWrap w:val="false"/>
          </w:tcPr>
          <w:p>
            <w:pPr>
              <w:ind w:right="-2"/>
              <w:jc w:val="center"/>
              <w:spacing w:before="312"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总报价（元）</w:t>
            </w:r>
            <w:r/>
          </w:p>
        </w:tc>
        <w:tc>
          <w:tcPr>
            <w:tcW w:w="720" w:type="dxa"/>
            <w:vAlign w:val="center"/>
            <w:textDirection w:val="lrTb"/>
            <w:noWrap w:val="false"/>
          </w:tcPr>
          <w:p>
            <w:pPr>
              <w:ind w:right="-2"/>
              <w:jc w:val="center"/>
              <w:spacing w:before="312"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备注</w:t>
            </w:r>
            <w:r/>
          </w:p>
        </w:tc>
      </w:tr>
      <w:tr>
        <w:trPr>
          <w:jc w:val="center"/>
        </w:trPr>
        <w:tc>
          <w:tcPr>
            <w:tcW w:w="738"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1269" w:type="dxa"/>
            <w:vAlign w:val="center"/>
            <w:textDirection w:val="lrTb"/>
            <w:noWrap w:val="false"/>
          </w:tcPr>
          <w:p>
            <w:pPr>
              <w:ind w:right="-2"/>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41"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59"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56"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50"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0"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20"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Pr>
        <w:tc>
          <w:tcPr>
            <w:tcW w:w="738"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1269"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41"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59"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56"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50"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0"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20"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Pr>
        <w:tc>
          <w:tcPr>
            <w:tcW w:w="738"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W w:w="1269"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41"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59"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56"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50"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0"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20"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Pr>
        <w:tc>
          <w:tcPr>
            <w:tcW w:w="738"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W w:w="1269"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41"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59"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56"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50"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0"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20"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Pr>
        <w:tc>
          <w:tcPr>
            <w:tcW w:w="738"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tcW w:w="1269"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41"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59"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56"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50"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0"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20"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Pr>
        <w:tc>
          <w:tcPr>
            <w:tcW w:w="738"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p>
        </w:tc>
        <w:tc>
          <w:tcPr>
            <w:tcW w:w="1269"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41"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59"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56"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50"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0"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20"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Pr>
        <w:tc>
          <w:tcPr>
            <w:tcW w:w="738"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tcW w:w="1269"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41"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59"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56" w:type="dxa"/>
            <w:vAlign w:val="center"/>
            <w:textDirection w:val="lrTb"/>
            <w:noWrap w:val="false"/>
          </w:tcPr>
          <w:p>
            <w:pPr>
              <w:ind w:right="-2"/>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50" w:type="dxa"/>
            <w:vAlign w:val="center"/>
            <w:textDirection w:val="lrTb"/>
            <w:noWrap w:val="false"/>
          </w:tcPr>
          <w:p>
            <w:pPr>
              <w:ind w:right="-2"/>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0" w:type="dxa"/>
            <w:vAlign w:val="center"/>
            <w:textDirection w:val="lrTb"/>
            <w:noWrap w:val="false"/>
          </w:tcPr>
          <w:p>
            <w:pPr>
              <w:ind w:right="-2"/>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20"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423"/>
        </w:trPr>
        <w:tc>
          <w:tcPr>
            <w:tcW w:w="738"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tcW w:w="1269"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41"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59"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56" w:type="dxa"/>
            <w:vAlign w:val="center"/>
            <w:textDirection w:val="lrTb"/>
            <w:noWrap w:val="false"/>
          </w:tcPr>
          <w:p>
            <w:pPr>
              <w:ind w:right="-2"/>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50" w:type="dxa"/>
            <w:vAlign w:val="center"/>
            <w:textDirection w:val="lrTb"/>
            <w:noWrap w:val="false"/>
          </w:tcPr>
          <w:p>
            <w:pPr>
              <w:ind w:right="-2"/>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0" w:type="dxa"/>
            <w:vAlign w:val="center"/>
            <w:textDirection w:val="lrTb"/>
            <w:noWrap w:val="false"/>
          </w:tcPr>
          <w:p>
            <w:pPr>
              <w:ind w:right="-2"/>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20"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Pr>
        <w:tc>
          <w:tcPr>
            <w:tcW w:w="738" w:type="dxa"/>
            <w:vAlign w:val="center"/>
            <w:textDirection w:val="lrTb"/>
            <w:noWrap w:val="false"/>
          </w:tcPr>
          <w:p>
            <w:pPr>
              <w:ind w:right="-2"/>
              <w:jc w:val="center"/>
              <w:spacing w:line="360" w:lineRule="auto"/>
              <w:shd w:val="clear" w:color="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9</w:t>
            </w:r>
            <w:r/>
          </w:p>
        </w:tc>
        <w:tc>
          <w:tcPr>
            <w:tcW w:w="1269"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W w:w="741"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59"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56" w:type="dxa"/>
            <w:vAlign w:val="center"/>
            <w:textDirection w:val="lrTb"/>
            <w:noWrap w:val="false"/>
          </w:tcPr>
          <w:p>
            <w:pPr>
              <w:ind w:right="-2"/>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50" w:type="dxa"/>
            <w:vAlign w:val="center"/>
            <w:textDirection w:val="lrTb"/>
            <w:noWrap w:val="false"/>
          </w:tcPr>
          <w:p>
            <w:pPr>
              <w:ind w:right="-2"/>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0" w:type="dxa"/>
            <w:vAlign w:val="center"/>
            <w:textDirection w:val="lrTb"/>
            <w:noWrap w:val="false"/>
          </w:tcPr>
          <w:p>
            <w:pPr>
              <w:ind w:right="-2"/>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20"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Pr>
        <w:tc>
          <w:tcPr>
            <w:tcW w:w="738" w:type="dxa"/>
            <w:vAlign w:val="center"/>
            <w:textDirection w:val="lrTb"/>
            <w:noWrap w:val="false"/>
          </w:tcPr>
          <w:p>
            <w:pPr>
              <w:ind w:right="-2"/>
              <w:jc w:val="center"/>
              <w:spacing w:line="360" w:lineRule="auto"/>
              <w:shd w:val="clear" w:color="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10</w:t>
            </w:r>
            <w:r/>
          </w:p>
        </w:tc>
        <w:tc>
          <w:tcPr>
            <w:tcW w:w="1269"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总报价人民币（大写）（元）</w:t>
            </w:r>
            <w:r/>
          </w:p>
        </w:tc>
        <w:tc>
          <w:tcPr>
            <w:gridSpan w:val="3"/>
            <w:tcW w:w="2656"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50"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0"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20" w:type="dxa"/>
            <w:vAlign w:val="center"/>
            <w:textDirection w:val="lrTb"/>
            <w:noWrap w:val="false"/>
          </w:tcPr>
          <w:p>
            <w:pPr>
              <w:ind w:right="-2"/>
              <w:jc w:val="center"/>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182"/>
        <w:numPr>
          <w:ilvl w:val="0"/>
          <w:numId w:val="0"/>
        </w:numPr>
        <w:spacing w:line="360" w:lineRule="auto"/>
        <w:shd w:val="clear" w:color="auto"/>
        <w:rPr>
          <w:rFonts w:hint="eastAsia" w:ascii="宋体" w:hAnsi="宋体" w:eastAsia="宋体"/>
          <w:color w:val="auto"/>
          <w:sz w:val="28"/>
          <w:szCs w:val="28"/>
          <w:highlight w:val="none"/>
          <w:lang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olor w:val="auto"/>
          <w:sz w:val="28"/>
          <w:szCs w:val="28"/>
          <w:highlight w:val="none"/>
          <w:lang w:eastAsia="zh-CN"/>
        </w:rPr>
      </w:r>
      <w:r/>
    </w:p>
    <w:p>
      <w:pPr>
        <w:pStyle w:val="1182"/>
        <w:numPr>
          <w:ilvl w:val="0"/>
          <w:numId w:val="0"/>
        </w:numPr>
        <w:spacing w:line="360" w:lineRule="auto"/>
        <w:shd w:val="clear" w:color="auto"/>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六、</w:t>
      </w:r>
      <w:r>
        <w:rPr>
          <w:rFonts w:hint="eastAsia" w:ascii="宋体" w:hAnsi="宋体" w:eastAsia="宋体"/>
          <w:color w:val="auto"/>
          <w:sz w:val="28"/>
          <w:szCs w:val="28"/>
          <w:highlight w:val="none"/>
        </w:rPr>
        <w:t xml:space="preserve">技术参数响应及偏离表</w:t>
      </w:r>
      <w:r/>
    </w:p>
    <w:tbl>
      <w:tblPr>
        <w:tblStyle w:val="897"/>
        <w:tblW w:w="84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147"/>
        <w:gridCol w:w="2330"/>
        <w:gridCol w:w="2031"/>
        <w:gridCol w:w="1108"/>
      </w:tblGrid>
      <w:tr>
        <w:trPr>
          <w:cantSplit/>
          <w:jc w:val="center"/>
        </w:trPr>
        <w:tc>
          <w:tcPr>
            <w:tcW w:w="793" w:type="dxa"/>
            <w:vAlign w:val="center"/>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序号</w:t>
            </w:r>
            <w:r/>
          </w:p>
        </w:tc>
        <w:tc>
          <w:tcPr>
            <w:tcW w:w="2147" w:type="dxa"/>
            <w:vAlign w:val="center"/>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招标要求</w:t>
            </w:r>
            <w:r/>
          </w:p>
        </w:tc>
        <w:tc>
          <w:tcPr>
            <w:tcW w:w="2330" w:type="dxa"/>
            <w:vAlign w:val="center"/>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投标响应</w:t>
            </w:r>
            <w:r/>
          </w:p>
        </w:tc>
        <w:tc>
          <w:tcPr>
            <w:tcW w:w="2031" w:type="dxa"/>
            <w:vAlign w:val="center"/>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超出、符合或偏离</w:t>
            </w:r>
            <w:r/>
          </w:p>
        </w:tc>
        <w:tc>
          <w:tcPr>
            <w:tcW w:w="1108" w:type="dxa"/>
            <w:vAlign w:val="center"/>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证明材料</w:t>
            </w:r>
            <w:r/>
          </w:p>
        </w:tc>
      </w:tr>
      <w:tr>
        <w:trPr>
          <w:cantSplit/>
          <w:jc w:val="center"/>
          <w:trHeight w:val="640"/>
        </w:trPr>
        <w:tc>
          <w:tcPr>
            <w:tcW w:w="793"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147"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330"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031"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108"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640"/>
        </w:trPr>
        <w:tc>
          <w:tcPr>
            <w:tcW w:w="793"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147"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330"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031"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108"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640"/>
        </w:trPr>
        <w:tc>
          <w:tcPr>
            <w:tcW w:w="793"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147"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330"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031"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108"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640"/>
        </w:trPr>
        <w:tc>
          <w:tcPr>
            <w:tcW w:w="793"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147"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330"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031"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108"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640"/>
        </w:trPr>
        <w:tc>
          <w:tcPr>
            <w:tcW w:w="793"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147"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330"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031"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108"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640"/>
        </w:trPr>
        <w:tc>
          <w:tcPr>
            <w:tcW w:w="793"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147"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330"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031"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108"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640"/>
        </w:trPr>
        <w:tc>
          <w:tcPr>
            <w:tcW w:w="793"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147"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330"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031"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108"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640"/>
        </w:trPr>
        <w:tc>
          <w:tcPr>
            <w:tcW w:w="793"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147"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330"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031"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108" w:type="dxa"/>
            <w:textDirection w:val="lrTb"/>
            <w:noWrap w:val="false"/>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r>
    </w:tbl>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注：1、按照基本技术要求详细填列。</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2、行数不够，可自行添加。</w:t>
      </w:r>
      <w:r/>
    </w:p>
    <w:p>
      <w:pPr>
        <w:jc w:val="center"/>
        <w:spacing w:line="360" w:lineRule="auto"/>
        <w:shd w:val="clear" w:color="auto"/>
        <w:rPr>
          <w:rFonts w:ascii="黑体" w:hAnsi="Arial" w:eastAsia="黑体"/>
          <w:b/>
          <w:color w:val="auto"/>
          <w:sz w:val="36"/>
          <w:highlight w:val="none"/>
        </w:rPr>
      </w:pPr>
      <w:r>
        <w:rPr>
          <w:rFonts w:ascii="黑体" w:hAnsi="Arial" w:eastAsia="黑体"/>
          <w:b/>
          <w:color w:val="auto"/>
          <w:sz w:val="36"/>
          <w:highlight w:val="none"/>
        </w:rPr>
      </w:r>
      <w:r/>
    </w:p>
    <w:p>
      <w:pPr>
        <w:jc w:val="center"/>
        <w:spacing w:line="360" w:lineRule="auto"/>
        <w:shd w:val="clear" w:color="auto"/>
        <w:rPr>
          <w:rFonts w:ascii="黑体" w:hAnsi="Arial" w:eastAsia="黑体"/>
          <w:b/>
          <w:color w:val="auto"/>
          <w:sz w:val="36"/>
          <w:highlight w:val="none"/>
        </w:rPr>
      </w:pPr>
      <w:r>
        <w:rPr>
          <w:rFonts w:ascii="黑体" w:hAnsi="Arial" w:eastAsia="黑体"/>
          <w:b/>
          <w:color w:val="auto"/>
          <w:sz w:val="36"/>
          <w:highlight w:val="none"/>
        </w:rPr>
      </w:r>
      <w:r/>
    </w:p>
    <w:p>
      <w:pPr>
        <w:jc w:val="center"/>
        <w:spacing w:line="360" w:lineRule="auto"/>
        <w:shd w:val="clear" w:color="auto"/>
        <w:rPr>
          <w:rFonts w:ascii="黑体" w:hAnsi="Arial" w:eastAsia="黑体"/>
          <w:b/>
          <w:color w:val="auto"/>
          <w:sz w:val="36"/>
          <w:highlight w:val="none"/>
        </w:rPr>
      </w:pPr>
      <w:r>
        <w:rPr>
          <w:rFonts w:ascii="黑体" w:hAnsi="Arial" w:eastAsia="黑体"/>
          <w:b/>
          <w:color w:val="auto"/>
          <w:sz w:val="36"/>
          <w:highlight w:val="none"/>
        </w:rPr>
      </w:r>
      <w:r/>
    </w:p>
    <w:p>
      <w:pPr>
        <w:jc w:val="center"/>
        <w:spacing w:line="360" w:lineRule="auto"/>
        <w:shd w:val="clear" w:color="auto"/>
        <w:rPr>
          <w:rFonts w:ascii="黑体" w:hAnsi="Arial" w:eastAsia="黑体"/>
          <w:b/>
          <w:color w:val="auto"/>
          <w:sz w:val="36"/>
          <w:highlight w:val="none"/>
        </w:rPr>
      </w:pPr>
      <w:r>
        <w:rPr>
          <w:rFonts w:ascii="黑体" w:hAnsi="Arial" w:eastAsia="黑体"/>
          <w:b/>
          <w:color w:val="auto"/>
          <w:sz w:val="36"/>
          <w:highlight w:val="none"/>
        </w:rPr>
      </w:r>
      <w:r/>
    </w:p>
    <w:p>
      <w:pPr>
        <w:spacing w:line="360" w:lineRule="auto"/>
        <w:shd w:val="clear" w:color="auto"/>
        <w:rPr>
          <w:rFonts w:ascii="黑体" w:hAnsi="Arial" w:eastAsia="黑体"/>
          <w:color w:val="auto"/>
          <w:sz w:val="32"/>
          <w:highlight w:val="none"/>
        </w:rPr>
      </w:pPr>
      <w:r>
        <w:rPr>
          <w:rFonts w:ascii="黑体" w:hAnsi="Arial" w:eastAsia="黑体"/>
          <w:color w:val="auto"/>
          <w:sz w:val="32"/>
          <w:highlight w:val="none"/>
        </w:rPr>
      </w:r>
      <w:r/>
    </w:p>
    <w:p>
      <w:pPr>
        <w:spacing w:line="360" w:lineRule="auto"/>
        <w:shd w:val="clear" w:color="auto"/>
        <w:rPr>
          <w:rFonts w:ascii="黑体" w:hAnsi="Arial" w:eastAsia="黑体"/>
          <w:color w:val="auto"/>
          <w:sz w:val="32"/>
          <w:highlight w:val="none"/>
        </w:rPr>
      </w:pPr>
      <w:r>
        <w:rPr>
          <w:rFonts w:ascii="黑体" w:hAnsi="Arial" w:eastAsia="黑体"/>
          <w:color w:val="auto"/>
          <w:sz w:val="32"/>
          <w:highlight w:val="none"/>
        </w:rPr>
      </w:r>
      <w:r/>
    </w:p>
    <w:p>
      <w:pPr>
        <w:jc w:val="center"/>
        <w:spacing w:line="360" w:lineRule="auto"/>
        <w:shd w:val="clear" w:color="auto"/>
        <w:rPr>
          <w:rFonts w:hint="eastAsia" w:ascii="宋体" w:hAnsi="宋体"/>
          <w:b/>
          <w:bCs/>
          <w:color w:val="auto"/>
          <w:sz w:val="28"/>
          <w:szCs w:val="28"/>
          <w:highlight w:val="none"/>
          <w:lang w:eastAsia="zh-CN"/>
        </w:rPr>
      </w:pPr>
      <w:r/>
      <w:bookmarkStart w:id="32" w:name="_Hlt26955054"/>
      <w:r/>
      <w:bookmarkEnd w:id="32"/>
      <w:r/>
      <w:bookmarkStart w:id="33" w:name="_Toc113352363"/>
      <w:r/>
      <w:r/>
    </w:p>
    <w:p>
      <w:pPr>
        <w:jc w:val="center"/>
        <w:spacing w:line="360" w:lineRule="auto"/>
        <w:shd w:val="clear" w:color="auto"/>
        <w:rPr>
          <w:rFonts w:ascii="黑体" w:hAnsi="Arial" w:eastAsia="黑体"/>
          <w:color w:val="auto"/>
          <w:sz w:val="32"/>
          <w:highlight w:val="none"/>
        </w:rPr>
      </w:pPr>
      <w:r>
        <w:rPr>
          <w:rFonts w:hint="eastAsia" w:ascii="宋体" w:hAnsi="宋体"/>
          <w:b/>
          <w:bCs/>
          <w:color w:val="auto"/>
          <w:sz w:val="28"/>
          <w:szCs w:val="28"/>
          <w:highlight w:val="none"/>
          <w:lang w:eastAsia="zh-CN"/>
        </w:rPr>
        <w:t xml:space="preserve">七</w:t>
      </w:r>
      <w:r>
        <w:rPr>
          <w:rFonts w:hint="eastAsia" w:ascii="宋体" w:hAnsi="宋体"/>
          <w:b/>
          <w:bCs/>
          <w:color w:val="auto"/>
          <w:sz w:val="28"/>
          <w:szCs w:val="28"/>
          <w:highlight w:val="none"/>
        </w:rPr>
        <w:t xml:space="preserve">、商务条款响应及偏离表</w:t>
      </w:r>
      <w:bookmarkEnd w:id="33"/>
      <w:r/>
      <w:r/>
    </w:p>
    <w:tbl>
      <w:tblPr>
        <w:tblStyle w:val="897"/>
        <w:tblW w:w="8301" w:type="dxa"/>
        <w:tblInd w:w="-108"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324"/>
      </w:tblGrid>
      <w:tr>
        <w:trPr>
          <w:trHeight w:val="642"/>
        </w:trPr>
        <w:tc>
          <w:tcPr>
            <w:tcW w:w="1638" w:type="dxa"/>
            <w:textDirection w:val="lrTb"/>
            <w:noWrap w:val="false"/>
          </w:tcPr>
          <w:p>
            <w:pPr>
              <w:jc w:val="center"/>
              <w:spacing w:before="156" w:line="360" w:lineRule="auto"/>
              <w:shd w:val="clear" w:color="auto"/>
              <w:rPr>
                <w:rFonts w:hint="eastAsia" w:ascii="仿宋_GB2312" w:hAnsi="宋体"/>
                <w:color w:val="auto"/>
                <w:szCs w:val="21"/>
                <w:highlight w:val="none"/>
              </w:rPr>
            </w:pPr>
            <w:r>
              <w:rPr>
                <w:rFonts w:hint="eastAsia" w:ascii="仿宋_GB2312" w:hAnsi="宋体"/>
                <w:color w:val="auto"/>
                <w:szCs w:val="21"/>
                <w:highlight w:val="none"/>
              </w:rPr>
              <w:t xml:space="preserve">项目</w:t>
            </w:r>
            <w:r/>
          </w:p>
        </w:tc>
        <w:tc>
          <w:tcPr>
            <w:tcW w:w="2502" w:type="dxa"/>
            <w:textDirection w:val="lrTb"/>
            <w:noWrap w:val="false"/>
          </w:tcPr>
          <w:p>
            <w:pPr>
              <w:jc w:val="center"/>
              <w:spacing w:before="156" w:line="360" w:lineRule="auto"/>
              <w:shd w:val="clear" w:color="auto"/>
              <w:rPr>
                <w:rFonts w:hint="eastAsia" w:ascii="仿宋_GB2312" w:hAnsi="宋体"/>
                <w:color w:val="auto"/>
                <w:szCs w:val="21"/>
                <w:highlight w:val="none"/>
              </w:rPr>
            </w:pPr>
            <w:r>
              <w:rPr>
                <w:rFonts w:hint="eastAsia" w:ascii="仿宋_GB2312" w:hAnsi="宋体"/>
                <w:color w:val="auto"/>
                <w:szCs w:val="21"/>
                <w:highlight w:val="none"/>
              </w:rPr>
              <w:t xml:space="preserve">采购文件要求</w:t>
            </w:r>
            <w:r/>
          </w:p>
        </w:tc>
        <w:tc>
          <w:tcPr>
            <w:tcW w:w="1837" w:type="dxa"/>
            <w:textDirection w:val="lrTb"/>
            <w:noWrap w:val="false"/>
          </w:tcPr>
          <w:p>
            <w:pPr>
              <w:jc w:val="center"/>
              <w:spacing w:before="156" w:line="360" w:lineRule="auto"/>
              <w:shd w:val="clear" w:color="auto"/>
              <w:rPr>
                <w:rFonts w:hint="eastAsia" w:ascii="仿宋_GB2312" w:hAnsi="宋体"/>
                <w:color w:val="auto"/>
                <w:szCs w:val="21"/>
                <w:highlight w:val="none"/>
              </w:rPr>
            </w:pPr>
            <w:r>
              <w:rPr>
                <w:rFonts w:hint="eastAsia" w:ascii="仿宋_GB2312" w:hAnsi="宋体"/>
                <w:color w:val="auto"/>
                <w:szCs w:val="21"/>
                <w:highlight w:val="none"/>
              </w:rPr>
              <w:t xml:space="preserve">是否响应</w:t>
            </w:r>
            <w:r/>
          </w:p>
        </w:tc>
        <w:tc>
          <w:tcPr>
            <w:tcW w:w="2324" w:type="dxa"/>
            <w:textDirection w:val="lrTb"/>
            <w:noWrap w:val="false"/>
          </w:tcPr>
          <w:p>
            <w:pPr>
              <w:jc w:val="center"/>
              <w:spacing w:before="156" w:line="360" w:lineRule="auto"/>
              <w:shd w:val="clear" w:color="auto"/>
              <w:rPr>
                <w:rFonts w:hint="eastAsia" w:ascii="仿宋_GB2312" w:hAnsi="宋体"/>
                <w:color w:val="auto"/>
                <w:szCs w:val="21"/>
                <w:highlight w:val="none"/>
              </w:rPr>
            </w:pPr>
            <w:r>
              <w:rPr>
                <w:rFonts w:hint="eastAsia" w:ascii="仿宋_GB2312" w:hAnsi="宋体"/>
                <w:color w:val="auto"/>
                <w:szCs w:val="21"/>
                <w:highlight w:val="none"/>
              </w:rPr>
              <w:t xml:space="preserve">供应商的承诺或说明</w:t>
            </w:r>
            <w:r/>
          </w:p>
        </w:tc>
      </w:tr>
      <w:tr>
        <w:trPr>
          <w:trHeight w:val="540"/>
        </w:trPr>
        <w:tc>
          <w:tcPr>
            <w:tcW w:w="1638" w:type="dxa"/>
            <w:textDirection w:val="lrTb"/>
            <w:noWrap w:val="false"/>
          </w:tcPr>
          <w:p>
            <w:pPr>
              <w:jc w:val="center"/>
              <w:spacing w:before="156" w:line="360" w:lineRule="auto"/>
              <w:shd w:val="clear" w:color="auto"/>
              <w:rPr>
                <w:rFonts w:ascii="仿宋_GB2312"/>
                <w:color w:val="auto"/>
                <w:szCs w:val="21"/>
                <w:highlight w:val="none"/>
              </w:rPr>
            </w:pPr>
            <w:r>
              <w:rPr>
                <w:rFonts w:hint="eastAsia" w:ascii="仿宋_GB2312"/>
                <w:color w:val="auto"/>
                <w:szCs w:val="21"/>
                <w:highlight w:val="none"/>
              </w:rPr>
              <w:t xml:space="preserve">服务时间</w:t>
            </w:r>
            <w:r/>
          </w:p>
        </w:tc>
        <w:tc>
          <w:tcPr>
            <w:tcW w:w="2502" w:type="dxa"/>
            <w:textDirection w:val="lrTb"/>
            <w:noWrap w:val="false"/>
          </w:tcPr>
          <w:p>
            <w:pPr>
              <w:jc w:val="center"/>
              <w:spacing w:before="156" w:line="360" w:lineRule="auto"/>
              <w:shd w:val="clear" w:color="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W w:w="1837" w:type="dxa"/>
            <w:textDirection w:val="lrTb"/>
            <w:noWrap w:val="false"/>
          </w:tcPr>
          <w:p>
            <w:pPr>
              <w:ind w:left="43"/>
              <w:jc w:val="center"/>
              <w:spacing w:before="156" w:line="360" w:lineRule="auto"/>
              <w:shd w:val="clear" w:color="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W w:w="2324" w:type="dxa"/>
            <w:textDirection w:val="lrTb"/>
            <w:noWrap w:val="false"/>
          </w:tcPr>
          <w:p>
            <w:pPr>
              <w:ind w:left="43"/>
              <w:jc w:val="center"/>
              <w:spacing w:before="156" w:line="360" w:lineRule="auto"/>
              <w:shd w:val="clear" w:color="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440"/>
        </w:trPr>
        <w:tc>
          <w:tcPr>
            <w:tcW w:w="1638" w:type="dxa"/>
            <w:textDirection w:val="lrTb"/>
            <w:noWrap w:val="false"/>
          </w:tcPr>
          <w:p>
            <w:pPr>
              <w:jc w:val="center"/>
              <w:spacing w:before="156" w:line="360" w:lineRule="auto"/>
              <w:shd w:val="clear" w:color="auto"/>
              <w:rPr>
                <w:rFonts w:ascii="仿宋_GB2312"/>
                <w:color w:val="auto"/>
                <w:szCs w:val="21"/>
                <w:highlight w:val="none"/>
              </w:rPr>
            </w:pPr>
            <w:r>
              <w:rPr>
                <w:rFonts w:hint="eastAsia" w:ascii="仿宋_GB2312"/>
                <w:color w:val="auto"/>
                <w:szCs w:val="21"/>
                <w:highlight w:val="none"/>
              </w:rPr>
              <w:t xml:space="preserve">服务方式</w:t>
            </w:r>
            <w:r/>
          </w:p>
        </w:tc>
        <w:tc>
          <w:tcPr>
            <w:tcW w:w="2502" w:type="dxa"/>
            <w:textDirection w:val="lrTb"/>
            <w:noWrap w:val="false"/>
          </w:tcPr>
          <w:p>
            <w:pPr>
              <w:spacing w:before="156" w:line="360" w:lineRule="auto"/>
              <w:shd w:val="clear" w:color="auto"/>
              <w:rPr>
                <w:rFonts w:hint="eastAsia" w:ascii="仿宋_GB2312" w:hAnsi="宋体"/>
                <w:color w:val="auto"/>
                <w:szCs w:val="21"/>
                <w:highlight w:val="none"/>
              </w:rPr>
            </w:pPr>
            <w:r>
              <w:rPr>
                <w:rFonts w:hint="eastAsia" w:ascii="仿宋_GB2312" w:hAnsi="宋体"/>
                <w:color w:val="auto"/>
                <w:szCs w:val="21"/>
                <w:highlight w:val="none"/>
              </w:rPr>
            </w:r>
            <w:r/>
          </w:p>
        </w:tc>
        <w:tc>
          <w:tcPr>
            <w:tcW w:w="1837" w:type="dxa"/>
            <w:textDirection w:val="lrTb"/>
            <w:noWrap w:val="false"/>
          </w:tcPr>
          <w:p>
            <w:pPr>
              <w:ind w:left="43"/>
              <w:jc w:val="center"/>
              <w:spacing w:before="156" w:line="360" w:lineRule="auto"/>
              <w:shd w:val="clear" w:color="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W w:w="2324" w:type="dxa"/>
            <w:textDirection w:val="lrTb"/>
            <w:noWrap w:val="false"/>
          </w:tcPr>
          <w:p>
            <w:pPr>
              <w:ind w:left="43"/>
              <w:jc w:val="center"/>
              <w:spacing w:before="156" w:line="360" w:lineRule="auto"/>
              <w:shd w:val="clear" w:color="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460"/>
        </w:trPr>
        <w:tc>
          <w:tcPr>
            <w:tcW w:w="1638" w:type="dxa"/>
            <w:textDirection w:val="lrTb"/>
            <w:noWrap w:val="false"/>
          </w:tcPr>
          <w:p>
            <w:pPr>
              <w:jc w:val="center"/>
              <w:spacing w:before="156" w:line="360" w:lineRule="auto"/>
              <w:shd w:val="clear" w:color="auto"/>
              <w:rPr>
                <w:rFonts w:ascii="仿宋_GB2312"/>
                <w:color w:val="auto"/>
                <w:szCs w:val="21"/>
                <w:highlight w:val="none"/>
              </w:rPr>
            </w:pPr>
            <w:r>
              <w:rPr>
                <w:rFonts w:hint="eastAsia" w:ascii="仿宋_GB2312"/>
                <w:color w:val="auto"/>
                <w:szCs w:val="21"/>
                <w:highlight w:val="none"/>
              </w:rPr>
              <w:t xml:space="preserve">服务地点</w:t>
            </w:r>
            <w:r/>
          </w:p>
        </w:tc>
        <w:tc>
          <w:tcPr>
            <w:tcW w:w="2502" w:type="dxa"/>
            <w:textDirection w:val="lrTb"/>
            <w:noWrap w:val="false"/>
          </w:tcPr>
          <w:p>
            <w:pPr>
              <w:spacing w:before="156" w:line="360" w:lineRule="auto"/>
              <w:shd w:val="clear" w:color="auto"/>
              <w:rPr>
                <w:rFonts w:hint="eastAsia" w:ascii="仿宋_GB2312" w:hAnsi="宋体"/>
                <w:color w:val="auto"/>
                <w:szCs w:val="21"/>
                <w:highlight w:val="none"/>
              </w:rPr>
            </w:pPr>
            <w:r>
              <w:rPr>
                <w:rFonts w:hint="eastAsia" w:ascii="仿宋_GB2312" w:hAnsi="宋体"/>
                <w:color w:val="auto"/>
                <w:szCs w:val="21"/>
                <w:highlight w:val="none"/>
              </w:rPr>
            </w:r>
            <w:r/>
          </w:p>
        </w:tc>
        <w:tc>
          <w:tcPr>
            <w:tcW w:w="1837" w:type="dxa"/>
            <w:textDirection w:val="lrTb"/>
            <w:noWrap w:val="false"/>
          </w:tcPr>
          <w:p>
            <w:pPr>
              <w:ind w:left="43"/>
              <w:jc w:val="center"/>
              <w:spacing w:before="156" w:line="360" w:lineRule="auto"/>
              <w:shd w:val="clear" w:color="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W w:w="2324" w:type="dxa"/>
            <w:textDirection w:val="lrTb"/>
            <w:noWrap w:val="false"/>
          </w:tcPr>
          <w:p>
            <w:pPr>
              <w:ind w:left="43"/>
              <w:jc w:val="center"/>
              <w:spacing w:before="156" w:line="360" w:lineRule="auto"/>
              <w:shd w:val="clear" w:color="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402"/>
        </w:trPr>
        <w:tc>
          <w:tcPr>
            <w:tcW w:w="1638" w:type="dxa"/>
            <w:textDirection w:val="lrTb"/>
            <w:noWrap w:val="false"/>
          </w:tcPr>
          <w:p>
            <w:pPr>
              <w:jc w:val="center"/>
              <w:spacing w:before="156" w:line="360" w:lineRule="auto"/>
              <w:shd w:val="clear" w:color="auto"/>
              <w:rPr>
                <w:rFonts w:hint="eastAsia" w:ascii="仿宋_GB2312" w:hAnsi="宋体"/>
                <w:color w:val="auto"/>
                <w:szCs w:val="21"/>
                <w:highlight w:val="none"/>
              </w:rPr>
            </w:pPr>
            <w:r>
              <w:rPr>
                <w:rFonts w:hint="eastAsia" w:ascii="仿宋_GB2312" w:hAnsi="宋体"/>
                <w:color w:val="auto"/>
                <w:szCs w:val="21"/>
                <w:highlight w:val="none"/>
              </w:rPr>
              <w:t xml:space="preserve">付款方式</w:t>
            </w:r>
            <w:r/>
          </w:p>
        </w:tc>
        <w:tc>
          <w:tcPr>
            <w:tcW w:w="2502" w:type="dxa"/>
            <w:textDirection w:val="lrTb"/>
            <w:noWrap w:val="false"/>
          </w:tcPr>
          <w:p>
            <w:pPr>
              <w:spacing w:before="156" w:line="360" w:lineRule="auto"/>
              <w:shd w:val="clear" w:color="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W w:w="1837" w:type="dxa"/>
            <w:textDirection w:val="lrTb"/>
            <w:noWrap w:val="false"/>
          </w:tcPr>
          <w:p>
            <w:pPr>
              <w:jc w:val="center"/>
              <w:spacing w:before="156" w:line="360" w:lineRule="auto"/>
              <w:shd w:val="clear" w:color="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W w:w="2324" w:type="dxa"/>
            <w:textDirection w:val="lrTb"/>
            <w:noWrap w:val="false"/>
          </w:tcPr>
          <w:p>
            <w:pPr>
              <w:jc w:val="center"/>
              <w:spacing w:before="156" w:line="360" w:lineRule="auto"/>
              <w:shd w:val="clear" w:color="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c>
          <w:tcPr>
            <w:tcW w:w="1638" w:type="dxa"/>
            <w:textDirection w:val="lrTb"/>
            <w:noWrap w:val="false"/>
          </w:tcPr>
          <w:p>
            <w:pPr>
              <w:jc w:val="center"/>
              <w:spacing w:before="156" w:line="360" w:lineRule="auto"/>
              <w:shd w:val="clear" w:color="auto"/>
              <w:rPr>
                <w:rFonts w:hint="eastAsia" w:ascii="仿宋_GB2312" w:hAnsi="宋体"/>
                <w:color w:val="auto"/>
                <w:szCs w:val="21"/>
                <w:highlight w:val="none"/>
              </w:rPr>
            </w:pPr>
            <w:r>
              <w:rPr>
                <w:rFonts w:hint="eastAsia" w:ascii="仿宋_GB2312" w:hAnsi="宋体"/>
                <w:color w:val="auto"/>
                <w:szCs w:val="21"/>
                <w:highlight w:val="none"/>
              </w:rPr>
              <w:t xml:space="preserve">其他</w:t>
            </w:r>
            <w:r/>
          </w:p>
        </w:tc>
        <w:tc>
          <w:tcPr>
            <w:tcW w:w="2502" w:type="dxa"/>
            <w:textDirection w:val="lrTb"/>
            <w:noWrap w:val="false"/>
          </w:tcPr>
          <w:p>
            <w:pPr>
              <w:jc w:val="center"/>
              <w:spacing w:before="156" w:line="360" w:lineRule="auto"/>
              <w:shd w:val="clear" w:color="auto"/>
              <w:rPr>
                <w:rFonts w:hint="eastAsia"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W w:w="1837" w:type="dxa"/>
            <w:textDirection w:val="lrTb"/>
            <w:noWrap w:val="false"/>
          </w:tcPr>
          <w:p>
            <w:pPr>
              <w:jc w:val="center"/>
              <w:spacing w:before="156" w:line="360" w:lineRule="auto"/>
              <w:shd w:val="clear" w:color="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W w:w="2324" w:type="dxa"/>
            <w:textDirection w:val="lrTb"/>
            <w:noWrap w:val="false"/>
          </w:tcPr>
          <w:p>
            <w:pPr>
              <w:jc w:val="center"/>
              <w:spacing w:before="156" w:line="360" w:lineRule="auto"/>
              <w:shd w:val="clear" w:color="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bl>
    <w:p>
      <w:pPr>
        <w:spacing w:line="360" w:lineRule="auto"/>
        <w:shd w:val="clear" w:color="auto"/>
        <w:rPr>
          <w:rFonts w:ascii="仿宋_GB2312" w:hAnsi="Arial"/>
          <w:color w:val="auto"/>
          <w:sz w:val="30"/>
          <w:highlight w:val="none"/>
        </w:rPr>
      </w:pPr>
      <w:r>
        <w:rPr>
          <w:rFonts w:ascii="仿宋_GB2312" w:hAnsi="Arial"/>
          <w:color w:val="auto"/>
          <w:sz w:val="30"/>
          <w:highlight w:val="none"/>
        </w:rPr>
      </w:r>
      <w:r/>
    </w:p>
    <w:p>
      <w:pPr>
        <w:pStyle w:val="1183"/>
        <w:ind w:firstLine="480"/>
        <w:spacing w:line="360" w:lineRule="auto"/>
        <w:shd w:val="clear" w:color="auto"/>
        <w:rPr>
          <w:rFonts w:hint="eastAsia" w:ascii="宋体" w:hAnsi="宋体"/>
          <w:color w:val="auto"/>
          <w:sz w:val="24"/>
          <w:highlight w:val="none"/>
        </w:rPr>
      </w:pPr>
      <w:r/>
      <w:bookmarkStart w:id="34" w:name="_Hlt26671374"/>
      <w:r/>
      <w:bookmarkEnd w:id="34"/>
      <w:r/>
      <w:bookmarkStart w:id="35" w:name="_Hlt26609389"/>
      <w:r/>
      <w:bookmarkEnd w:id="35"/>
      <w:r/>
      <w:bookmarkStart w:id="36" w:name="_Hlt26955066"/>
      <w:r/>
      <w:bookmarkEnd w:id="36"/>
      <w:r/>
      <w:r/>
    </w:p>
    <w:p>
      <w:pPr>
        <w:pStyle w:val="1183"/>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r>
      <w:r/>
    </w:p>
    <w:p>
      <w:pPr>
        <w:pStyle w:val="1183"/>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r>
      <w:r/>
    </w:p>
    <w:p>
      <w:pPr>
        <w:pStyle w:val="1183"/>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r>
      <w:r/>
    </w:p>
    <w:p>
      <w:pPr>
        <w:pStyle w:val="1183"/>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w:t>
      </w:r>
      <w:r/>
    </w:p>
    <w:p>
      <w:pPr>
        <w:pStyle w:val="1183"/>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r>
      <w:r/>
    </w:p>
    <w:p>
      <w:pPr>
        <w:pStyle w:val="1183"/>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r>
      <w:r/>
    </w:p>
    <w:p>
      <w:pPr>
        <w:pStyle w:val="1183"/>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r>
      <w:r/>
    </w:p>
    <w:p>
      <w:pPr>
        <w:pStyle w:val="1183"/>
        <w:ind w:firstLine="0"/>
        <w:spacing w:line="360" w:lineRule="auto"/>
        <w:shd w:val="clear" w:color="auto"/>
        <w:rPr>
          <w:rFonts w:hint="eastAsia" w:ascii="宋体" w:hAnsi="宋体"/>
          <w:color w:val="auto"/>
          <w:sz w:val="24"/>
          <w:highlight w:val="none"/>
        </w:rPr>
      </w:pPr>
      <w:r>
        <w:rPr>
          <w:rFonts w:hint="eastAsia" w:ascii="宋体" w:hAnsi="宋体"/>
          <w:color w:val="auto"/>
          <w:sz w:val="24"/>
          <w:highlight w:val="none"/>
        </w:rPr>
      </w:r>
      <w:r/>
    </w:p>
    <w:p>
      <w:pPr>
        <w:pStyle w:val="1183"/>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r>
      <w:r/>
    </w:p>
    <w:p>
      <w:pPr>
        <w:pStyle w:val="1183"/>
        <w:ind w:firstLine="0"/>
        <w:spacing w:line="360" w:lineRule="auto"/>
        <w:shd w:val="clear" w:color="auto"/>
        <w:rPr>
          <w:rFonts w:hint="eastAsia" w:ascii="宋体" w:hAnsi="宋体"/>
          <w:color w:val="auto"/>
          <w:sz w:val="24"/>
          <w:highlight w:val="none"/>
        </w:rPr>
      </w:pPr>
      <w:r>
        <w:rPr>
          <w:rFonts w:hint="eastAsia" w:ascii="宋体" w:hAnsi="宋体"/>
          <w:color w:val="auto"/>
          <w:sz w:val="24"/>
          <w:highlight w:val="none"/>
        </w:rPr>
      </w:r>
      <w:r/>
    </w:p>
    <w:p>
      <w:pPr>
        <w:pStyle w:val="1183"/>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r>
      <w:r/>
    </w:p>
    <w:p>
      <w:pPr>
        <w:pStyle w:val="1220"/>
        <w:jc w:val="center"/>
        <w:shd w:val="clear" w:color="auto"/>
        <w:rPr>
          <w:rFonts w:ascii="宋体" w:hAnsi="宋体" w:eastAsia="宋体" w:cs="Times New Roman"/>
          <w:bCs w:val="0"/>
          <w:color w:val="auto"/>
          <w:sz w:val="32"/>
          <w:szCs w:val="32"/>
          <w:highlight w:val="none"/>
        </w:rPr>
      </w:pPr>
      <w:r/>
      <w:bookmarkStart w:id="37" w:name="_格式2__法定代表人授权书"/>
      <w:r/>
      <w:bookmarkEnd w:id="37"/>
      <w:r/>
      <w:bookmarkStart w:id="38" w:name="_Toc27612"/>
      <w:r>
        <w:rPr>
          <w:rFonts w:hint="eastAsia" w:ascii="宋体" w:hAnsi="宋体" w:cs="Times New Roman"/>
          <w:bCs w:val="0"/>
          <w:color w:val="auto"/>
          <w:sz w:val="32"/>
          <w:szCs w:val="32"/>
          <w:highlight w:val="none"/>
          <w:lang w:eastAsia="zh-CN"/>
        </w:rPr>
        <w:t xml:space="preserve">八</w:t>
      </w:r>
      <w:r>
        <w:rPr>
          <w:rFonts w:hint="eastAsia" w:ascii="宋体" w:hAnsi="宋体" w:eastAsia="宋体" w:cs="Times New Roman"/>
          <w:bCs w:val="0"/>
          <w:color w:val="auto"/>
          <w:sz w:val="32"/>
          <w:szCs w:val="32"/>
          <w:highlight w:val="none"/>
        </w:rPr>
        <w:t xml:space="preserve">、拟投入人员一览表</w:t>
      </w:r>
      <w:bookmarkEnd w:id="38"/>
      <w:r/>
      <w:r/>
    </w:p>
    <w:tbl>
      <w:tblPr>
        <w:tblStyle w:val="897"/>
        <w:tblW w:w="863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8"/>
        <w:gridCol w:w="1078"/>
        <w:gridCol w:w="1079"/>
        <w:gridCol w:w="1079"/>
        <w:gridCol w:w="1079"/>
        <w:gridCol w:w="1079"/>
        <w:gridCol w:w="1079"/>
        <w:gridCol w:w="1079"/>
      </w:tblGrid>
      <w:tr>
        <w:trPr>
          <w:trHeight w:val="781"/>
        </w:trPr>
        <w:tc>
          <w:tcPr>
            <w:tcMar>
              <w:left w:w="108" w:type="dxa"/>
              <w:top w:w="0" w:type="dxa"/>
              <w:right w:w="108" w:type="dxa"/>
              <w:bottom w:w="0" w:type="dxa"/>
            </w:tcMar>
            <w:tcW w:w="1078" w:type="dxa"/>
            <w:vAlign w:val="center"/>
            <w:textDirection w:val="lrTb"/>
            <w:noWrap w:val="false"/>
          </w:tcPr>
          <w:p>
            <w:pPr>
              <w:ind w:right="-2"/>
              <w:jc w:val="center"/>
              <w:spacing w:before="312"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序号</w:t>
            </w:r>
            <w:r/>
          </w:p>
        </w:tc>
        <w:tc>
          <w:tcPr>
            <w:tcMar>
              <w:left w:w="108" w:type="dxa"/>
              <w:top w:w="0" w:type="dxa"/>
              <w:right w:w="108" w:type="dxa"/>
              <w:bottom w:w="0" w:type="dxa"/>
            </w:tcMar>
            <w:tcW w:w="1078" w:type="dxa"/>
            <w:vAlign w:val="center"/>
            <w:textDirection w:val="lrTb"/>
            <w:noWrap w:val="false"/>
          </w:tcPr>
          <w:p>
            <w:pPr>
              <w:ind w:right="-2"/>
              <w:jc w:val="center"/>
              <w:spacing w:before="312"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岗位</w:t>
            </w:r>
            <w:r/>
          </w:p>
        </w:tc>
        <w:tc>
          <w:tcPr>
            <w:tcMar>
              <w:left w:w="108" w:type="dxa"/>
              <w:top w:w="0" w:type="dxa"/>
              <w:right w:w="108" w:type="dxa"/>
              <w:bottom w:w="0" w:type="dxa"/>
            </w:tcMar>
            <w:tcW w:w="1079" w:type="dxa"/>
            <w:vAlign w:val="center"/>
            <w:textDirection w:val="lrTb"/>
            <w:noWrap w:val="false"/>
          </w:tcPr>
          <w:p>
            <w:pPr>
              <w:ind w:right="-2"/>
              <w:jc w:val="center"/>
              <w:spacing w:before="312"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姓 名</w:t>
            </w:r>
            <w:r/>
          </w:p>
        </w:tc>
        <w:tc>
          <w:tcPr>
            <w:tcMar>
              <w:left w:w="108" w:type="dxa"/>
              <w:top w:w="0" w:type="dxa"/>
              <w:right w:w="108" w:type="dxa"/>
              <w:bottom w:w="0" w:type="dxa"/>
            </w:tcMar>
            <w:tcW w:w="1079" w:type="dxa"/>
            <w:vAlign w:val="center"/>
            <w:textDirection w:val="lrTb"/>
            <w:noWrap w:val="false"/>
          </w:tcPr>
          <w:p>
            <w:pPr>
              <w:ind w:right="-2"/>
              <w:jc w:val="center"/>
              <w:spacing w:before="312"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性别</w:t>
            </w:r>
            <w:r/>
          </w:p>
        </w:tc>
        <w:tc>
          <w:tcPr>
            <w:tcMar>
              <w:left w:w="108" w:type="dxa"/>
              <w:top w:w="0" w:type="dxa"/>
              <w:right w:w="108" w:type="dxa"/>
              <w:bottom w:w="0" w:type="dxa"/>
            </w:tcMar>
            <w:tcW w:w="1079" w:type="dxa"/>
            <w:vAlign w:val="center"/>
            <w:textDirection w:val="lrTb"/>
            <w:noWrap w:val="false"/>
          </w:tcPr>
          <w:p>
            <w:pPr>
              <w:ind w:right="-2"/>
              <w:jc w:val="center"/>
              <w:spacing w:before="312"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学历</w:t>
            </w:r>
            <w:r/>
          </w:p>
        </w:tc>
        <w:tc>
          <w:tcPr>
            <w:tcMar>
              <w:left w:w="108" w:type="dxa"/>
              <w:top w:w="0" w:type="dxa"/>
              <w:right w:w="108" w:type="dxa"/>
              <w:bottom w:w="0" w:type="dxa"/>
            </w:tcMar>
            <w:tcW w:w="1079" w:type="dxa"/>
            <w:vAlign w:val="center"/>
            <w:textDirection w:val="lrTb"/>
            <w:noWrap w:val="false"/>
          </w:tcPr>
          <w:p>
            <w:pPr>
              <w:ind w:right="-2"/>
              <w:jc w:val="center"/>
              <w:spacing w:before="312"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出生年月</w:t>
            </w:r>
            <w:r/>
          </w:p>
        </w:tc>
        <w:tc>
          <w:tcPr>
            <w:tcMar>
              <w:left w:w="108" w:type="dxa"/>
              <w:top w:w="0" w:type="dxa"/>
              <w:right w:w="108" w:type="dxa"/>
              <w:bottom w:w="0" w:type="dxa"/>
            </w:tcMar>
            <w:tcW w:w="1079" w:type="dxa"/>
            <w:vAlign w:val="center"/>
            <w:textDirection w:val="lrTb"/>
            <w:noWrap w:val="false"/>
          </w:tcPr>
          <w:p>
            <w:pPr>
              <w:ind w:right="-2"/>
              <w:jc w:val="center"/>
              <w:spacing w:before="312"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专业</w:t>
            </w:r>
            <w:r/>
          </w:p>
        </w:tc>
        <w:tc>
          <w:tcPr>
            <w:tcMar>
              <w:left w:w="108" w:type="dxa"/>
              <w:top w:w="0" w:type="dxa"/>
              <w:right w:w="108" w:type="dxa"/>
              <w:bottom w:w="0" w:type="dxa"/>
            </w:tcMar>
            <w:tcW w:w="1079" w:type="dxa"/>
            <w:vAlign w:val="center"/>
            <w:textDirection w:val="lrTb"/>
            <w:noWrap w:val="false"/>
          </w:tcPr>
          <w:p>
            <w:pPr>
              <w:ind w:right="-2"/>
              <w:jc w:val="center"/>
              <w:spacing w:before="312"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备注</w:t>
            </w:r>
            <w:r/>
          </w:p>
        </w:tc>
      </w:tr>
      <w:tr>
        <w:trPr>
          <w:trHeight w:val="473"/>
        </w:trPr>
        <w:tc>
          <w:tcPr>
            <w:tcMar>
              <w:left w:w="108" w:type="dxa"/>
              <w:top w:w="0" w:type="dxa"/>
              <w:right w:w="108" w:type="dxa"/>
              <w:bottom w:w="0" w:type="dxa"/>
            </w:tcMar>
            <w:tcW w:w="1078"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8"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r>
      <w:tr>
        <w:trPr>
          <w:trHeight w:val="473"/>
        </w:trPr>
        <w:tc>
          <w:tcPr>
            <w:tcMar>
              <w:left w:w="108" w:type="dxa"/>
              <w:top w:w="0" w:type="dxa"/>
              <w:right w:w="108" w:type="dxa"/>
              <w:bottom w:w="0" w:type="dxa"/>
            </w:tcMar>
            <w:tcW w:w="1078"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8"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r>
      <w:tr>
        <w:trPr>
          <w:trHeight w:val="473"/>
        </w:trPr>
        <w:tc>
          <w:tcPr>
            <w:tcMar>
              <w:left w:w="108" w:type="dxa"/>
              <w:top w:w="0" w:type="dxa"/>
              <w:right w:w="108" w:type="dxa"/>
              <w:bottom w:w="0" w:type="dxa"/>
            </w:tcMar>
            <w:tcW w:w="1078"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8"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r>
      <w:tr>
        <w:trPr>
          <w:trHeight w:val="473"/>
        </w:trPr>
        <w:tc>
          <w:tcPr>
            <w:tcMar>
              <w:left w:w="108" w:type="dxa"/>
              <w:top w:w="0" w:type="dxa"/>
              <w:right w:w="108" w:type="dxa"/>
              <w:bottom w:w="0" w:type="dxa"/>
            </w:tcMar>
            <w:tcW w:w="1078"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8"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r>
      <w:tr>
        <w:trPr>
          <w:trHeight w:val="473"/>
        </w:trPr>
        <w:tc>
          <w:tcPr>
            <w:tcMar>
              <w:left w:w="108" w:type="dxa"/>
              <w:top w:w="0" w:type="dxa"/>
              <w:right w:w="108" w:type="dxa"/>
              <w:bottom w:w="0" w:type="dxa"/>
            </w:tcMar>
            <w:tcW w:w="1078"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8"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r>
      <w:tr>
        <w:trPr>
          <w:trHeight w:val="473"/>
        </w:trPr>
        <w:tc>
          <w:tcPr>
            <w:tcMar>
              <w:left w:w="108" w:type="dxa"/>
              <w:top w:w="0" w:type="dxa"/>
              <w:right w:w="108" w:type="dxa"/>
              <w:bottom w:w="0" w:type="dxa"/>
            </w:tcMar>
            <w:tcW w:w="1078"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8"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r>
      <w:tr>
        <w:trPr>
          <w:trHeight w:val="473"/>
        </w:trPr>
        <w:tc>
          <w:tcPr>
            <w:tcMar>
              <w:left w:w="108" w:type="dxa"/>
              <w:top w:w="0" w:type="dxa"/>
              <w:right w:w="108" w:type="dxa"/>
              <w:bottom w:w="0" w:type="dxa"/>
            </w:tcMar>
            <w:tcW w:w="1078"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8"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r>
      <w:tr>
        <w:trPr>
          <w:trHeight w:val="473"/>
        </w:trPr>
        <w:tc>
          <w:tcPr>
            <w:tcMar>
              <w:left w:w="108" w:type="dxa"/>
              <w:top w:w="0" w:type="dxa"/>
              <w:right w:w="108" w:type="dxa"/>
              <w:bottom w:w="0" w:type="dxa"/>
            </w:tcMar>
            <w:tcW w:w="1078"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8"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r>
      <w:tr>
        <w:trPr>
          <w:trHeight w:val="483"/>
        </w:trPr>
        <w:tc>
          <w:tcPr>
            <w:tcMar>
              <w:left w:w="108" w:type="dxa"/>
              <w:top w:w="0" w:type="dxa"/>
              <w:right w:w="108" w:type="dxa"/>
              <w:bottom w:w="0" w:type="dxa"/>
            </w:tcMar>
            <w:tcW w:w="1078"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8"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r>
    </w:tbl>
    <w:p>
      <w:pPr>
        <w:shd w:val="clear" w:color="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p>
      <w:pPr>
        <w:jc w:val="center"/>
        <w:spacing w:before="312" w:line="360" w:lineRule="auto"/>
        <w:shd w:val="clear" w:color="auto"/>
        <w:rPr>
          <w:rFonts w:ascii="宋体" w:hAnsi="宋体"/>
          <w:b/>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color w:val="auto"/>
          <w:highlight w:val="none"/>
        </w:rPr>
      </w:r>
      <w:r/>
    </w:p>
    <w:p>
      <w:pPr>
        <w:jc w:val="center"/>
        <w:spacing w:line="360" w:lineRule="auto"/>
        <w:shd w:val="clear" w:color="auto"/>
        <w:widowControl/>
        <w:rPr>
          <w:rFonts w:hint="eastAsia" w:ascii="宋体" w:hAnsi="宋体"/>
          <w:b/>
          <w:color w:val="auto"/>
          <w:highlight w:val="none"/>
        </w:rPr>
      </w:pPr>
      <w:r>
        <w:rPr>
          <w:rFonts w:hint="eastAsia" w:ascii="宋体" w:hAnsi="宋体"/>
          <w:b/>
          <w:color w:val="auto"/>
          <w:sz w:val="28"/>
          <w:szCs w:val="28"/>
          <w:highlight w:val="none"/>
        </w:rPr>
        <w:t xml:space="preserve">主要标的信息（中标后将公示）</w:t>
      </w:r>
      <w:r/>
    </w:p>
    <w:p>
      <w:pPr>
        <w:spacing w:after="312" w:line="360" w:lineRule="auto"/>
        <w:shd w:val="clear" w:color="auto"/>
        <w:rPr>
          <w:rFonts w:hint="eastAsia" w:ascii="宋体" w:hAnsi="宋体"/>
          <w:color w:val="auto"/>
          <w:highlight w:val="none"/>
        </w:rPr>
      </w:pPr>
      <w:r>
        <w:rPr>
          <w:rFonts w:hint="eastAsia" w:ascii="宋体" w:hAnsi="宋体"/>
          <w:color w:val="auto"/>
          <w:highlight w:val="none"/>
        </w:rPr>
        <w:t xml:space="preserve">投标人全称：</w:t>
      </w:r>
      <w:r/>
    </w:p>
    <w:tbl>
      <w:tblPr>
        <w:tblStyle w:val="897"/>
        <w:tblW w:w="8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5"/>
      </w:tblGrid>
      <w:tr>
        <w:trPr>
          <w:jc w:val="center"/>
        </w:trPr>
        <w:tc>
          <w:tcPr>
            <w:tcW w:w="8165" w:type="dxa"/>
            <w:textDirection w:val="lrTb"/>
            <w:noWrap w:val="false"/>
          </w:tcPr>
          <w:p>
            <w:pPr>
              <w:jc w:val="center"/>
              <w:spacing w:line="360" w:lineRule="auto"/>
              <w:shd w:val="clear" w:color="auto"/>
              <w:rPr>
                <w:rFonts w:hint="eastAsia" w:ascii="宋体" w:hAnsi="宋体"/>
                <w:color w:val="auto"/>
                <w:highlight w:val="none"/>
              </w:rPr>
            </w:pPr>
            <w:r>
              <w:rPr>
                <w:rFonts w:hint="eastAsia" w:ascii="宋体" w:hAnsi="宋体"/>
                <w:color w:val="auto"/>
                <w:highlight w:val="none"/>
              </w:rPr>
              <w:t xml:space="preserve">服务类</w:t>
            </w:r>
            <w:r/>
          </w:p>
        </w:tc>
      </w:tr>
      <w:tr>
        <w:trPr>
          <w:jc w:val="center"/>
          <w:trHeight w:val="4810"/>
        </w:trPr>
        <w:tc>
          <w:tcPr>
            <w:tcW w:w="8165" w:type="dxa"/>
            <w:textDirection w:val="lrTb"/>
            <w:noWrap w:val="false"/>
          </w:tcPr>
          <w:p>
            <w:pPr>
              <w:spacing w:line="360" w:lineRule="auto"/>
              <w:shd w:val="clear" w:color="auto"/>
              <w:rPr>
                <w:rFonts w:hint="eastAsia" w:ascii="宋体" w:hAnsi="宋体"/>
                <w:color w:val="auto"/>
                <w:highlight w:val="none"/>
              </w:rPr>
            </w:pPr>
            <w:r>
              <w:rPr>
                <w:rFonts w:hint="eastAsia" w:ascii="宋体" w:hAnsi="宋体"/>
                <w:color w:val="auto"/>
                <w:highlight w:val="none"/>
              </w:rPr>
              <w:t xml:space="preserve">名称：</w:t>
            </w:r>
            <w:r/>
          </w:p>
          <w:p>
            <w:pPr>
              <w:spacing w:line="360" w:lineRule="auto"/>
              <w:shd w:val="clear" w:color="auto"/>
              <w:rPr>
                <w:rFonts w:hint="eastAsia" w:ascii="宋体" w:hAnsi="宋体"/>
                <w:color w:val="auto"/>
                <w:highlight w:val="none"/>
              </w:rPr>
            </w:pPr>
            <w:r>
              <w:rPr>
                <w:rFonts w:hint="eastAsia" w:ascii="宋体" w:hAnsi="宋体"/>
                <w:color w:val="auto"/>
                <w:highlight w:val="none"/>
              </w:rPr>
              <w:t xml:space="preserve">服务范围：</w:t>
            </w:r>
            <w:r/>
          </w:p>
          <w:p>
            <w:pPr>
              <w:spacing w:line="360" w:lineRule="auto"/>
              <w:shd w:val="clear" w:color="auto"/>
              <w:rPr>
                <w:rFonts w:hint="eastAsia" w:ascii="宋体" w:hAnsi="宋体"/>
                <w:color w:val="auto"/>
                <w:highlight w:val="none"/>
              </w:rPr>
            </w:pPr>
            <w:r>
              <w:rPr>
                <w:rFonts w:hint="eastAsia" w:ascii="宋体" w:hAnsi="宋体"/>
                <w:color w:val="auto"/>
                <w:highlight w:val="none"/>
              </w:rPr>
              <w:t xml:space="preserve">服务要求：</w:t>
            </w:r>
            <w:r/>
          </w:p>
          <w:p>
            <w:pPr>
              <w:spacing w:line="360" w:lineRule="auto"/>
              <w:shd w:val="clear" w:color="auto"/>
              <w:rPr>
                <w:rFonts w:hint="eastAsia" w:ascii="宋体" w:hAnsi="宋体"/>
                <w:color w:val="auto"/>
                <w:highlight w:val="none"/>
              </w:rPr>
            </w:pPr>
            <w:r>
              <w:rPr>
                <w:rFonts w:hint="eastAsia" w:ascii="宋体" w:hAnsi="宋体"/>
                <w:color w:val="auto"/>
                <w:highlight w:val="none"/>
              </w:rPr>
              <w:t xml:space="preserve">服务时间：</w:t>
            </w:r>
            <w:r/>
          </w:p>
          <w:p>
            <w:pPr>
              <w:spacing w:line="360" w:lineRule="auto"/>
              <w:shd w:val="clear" w:color="auto"/>
              <w:rPr>
                <w:rFonts w:hint="eastAsia" w:ascii="宋体" w:hAnsi="宋体"/>
                <w:color w:val="auto"/>
                <w:highlight w:val="none"/>
              </w:rPr>
            </w:pPr>
            <w:r>
              <w:rPr>
                <w:rFonts w:hint="eastAsia" w:ascii="宋体" w:hAnsi="宋体"/>
                <w:color w:val="auto"/>
                <w:highlight w:val="none"/>
              </w:rPr>
              <w:t xml:space="preserve">服务标准：</w:t>
            </w:r>
            <w:r/>
          </w:p>
        </w:tc>
      </w:tr>
    </w:tbl>
    <w:p>
      <w:pPr>
        <w:spacing w:line="360" w:lineRule="auto"/>
        <w:shd w:val="clear" w:color="auto"/>
        <w:rPr>
          <w:color w:val="auto"/>
          <w:highlight w:val="none"/>
        </w:rPr>
      </w:pPr>
      <w:r>
        <w:rPr>
          <w:color w:val="auto"/>
          <w:highlight w:val="none"/>
        </w:rPr>
      </w:r>
      <w:r/>
    </w:p>
    <w:sectPr>
      <w:headerReference w:type="defaul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黑体">
    <w:panose1 w:val="02010609060101010101"/>
  </w:font>
  <w:font w:name="幼圆">
    <w:panose1 w:val="020105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2049"/>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wps:spPr>
                    <wps:txbx>
                      <w:txbxContent>
                        <w:p>
                          <w:pPr>
                            <w:pStyle w:val="120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rPr>
                              <w:lang w:val="zh-CN"/>
                            </w:rPr>
                            <w:fldChar w:fldCharType="end"/>
                          </w:r>
                          <w:r/>
                        </w:p>
                        <w:p>
                          <w:r/>
                          <w:r/>
                        </w:p>
                        <w:p>
                          <w:r/>
                          <w:r/>
                        </w:p>
                      </w:txbxContent>
                    </wps:txbx>
                    <wps:bodyPr rot="0" vert="horz" wrap="square" lIns="91440" tIns="45720" rIns="91440" bIns="45720" anchor="t" anchorCtr="0"/>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v:textbox inset="0,0,0,0">
                <w:txbxContent>
                  <w:p>
                    <w:pPr>
                      <w:pStyle w:val="120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rPr>
                        <w:lang w:val="zh-CN"/>
                      </w:rPr>
                      <w:fldChar w:fldCharType="end"/>
                    </w:r>
                    <w:r/>
                  </w:p>
                  <w:p>
                    <w:r/>
                    <w:r/>
                  </w:p>
                  <w:p>
                    <w:r/>
                    <w:r/>
                  </w:p>
                </w:txbxContent>
              </v:textbox>
            </v:shape>
          </w:pict>
        </mc:Fallback>
      </mc:AlternateContent>
    </w:r>
    <w:r/>
  </w:p>
  <w:p>
    <w:pPr>
      <w:pStyle w:val="1203"/>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ind w:firstLine="420"/>
      <w:jc w:val="center"/>
      <w:tabs>
        <w:tab w:val="clear" w:pos="7143" w:leader="none"/>
        <w:tab w:val="clear" w:pos="14287" w:leader="none"/>
      </w:tabs>
    </w:pPr>
    <w:r>
      <w:fldChar w:fldCharType="begin"/>
    </w:r>
    <w:r>
      <w:instrText xml:space="preserve">PAGE   \* MERGEFORMAT</w:instrText>
    </w:r>
    <w:r>
      <w:fldChar w:fldCharType="separate"/>
    </w:r>
    <w:r>
      <w:rPr>
        <w:lang w:val="zh-CN"/>
      </w:rPr>
      <w:t xml:space="preserve">33</w:t>
    </w:r>
    <w:r>
      <w:rPr>
        <w:lang w:val="zh-CN"/>
      </w:rPr>
      <w:fldChar w:fldCharType="end"/>
    </w:r>
    <w:r/>
  </w:p>
  <w:p>
    <w:pPr>
      <w:spacing w:line="14" w:lineRule="auto"/>
      <w:rPr>
        <w:sz w:val="20"/>
        <w:szCs w:val="20"/>
      </w:rPr>
    </w:pPr>
    <w:r>
      <w:rPr>
        <w:sz w:val="20"/>
        <w:szCs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_x0000_s2050"/>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wps:spPr>
                    <wps:txbx>
                      <w:txbxContent>
                        <w:p>
                          <w:pPr>
                            <w:pStyle w:val="120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63</w:t>
                          </w:r>
                          <w:r>
                            <w:rPr>
                              <w:lang w:val="zh-CN"/>
                            </w:rPr>
                            <w:fldChar w:fldCharType="end"/>
                          </w:r>
                          <w:r/>
                        </w:p>
                        <w:p>
                          <w:r/>
                          <w:r/>
                        </w:p>
                        <w:p>
                          <w:r/>
                          <w:r/>
                        </w:p>
                      </w:txbxContent>
                    </wps:txbx>
                    <wps:bodyPr rot="0" vert="horz" wrap="square" lIns="91440" tIns="45720" rIns="91440" bIns="45720" anchor="t" anchorCtr="0"/>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v:textbox inset="0,0,0,0">
                <w:txbxContent>
                  <w:p>
                    <w:pPr>
                      <w:pStyle w:val="120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63</w:t>
                    </w:r>
                    <w:r>
                      <w:rPr>
                        <w:lang w:val="zh-CN"/>
                      </w:rPr>
                      <w:fldChar w:fldCharType="end"/>
                    </w:r>
                    <w:r/>
                  </w:p>
                  <w:p>
                    <w:r/>
                    <w:r/>
                  </w:p>
                  <w:p>
                    <w:r/>
                    <w:r/>
                  </w:p>
                </w:txbxContent>
              </v:textbox>
            </v:shape>
          </w:pict>
        </mc:Fallback>
      </mc:AlternateContent>
    </w:r>
    <w:r/>
  </w:p>
  <w:p>
    <w:pPr>
      <w:pStyle w:val="1203"/>
      <w:tabs>
        <w:tab w:val="clear" w:pos="4153" w:leader="none"/>
        <w:tab w:val="clear"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tabs>
        <w:tab w:val="clear" w:pos="7143" w:leader="none"/>
        <w:tab w:val="right" w:pos="8306" w:leader="none"/>
        <w:tab w:val="clear" w:pos="14287" w:leader="none"/>
      </w:tabs>
      <w:rPr>
        <w:rFonts w:hint="default" w:ascii="Times New Roman" w:hAnsi="Times New Roman" w:eastAsia="仿宋_GB2312" w:cs="Times New Roman"/>
        <w:sz w:val="18"/>
        <w:szCs w:val="18"/>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30</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5"/>
      <w:jc w:val="both"/>
      <w:tabs>
        <w:tab w:val="clear" w:pos="4153" w:leader="none"/>
        <w:tab w:val="clear" w:pos="8306" w:leader="none"/>
      </w:tabs>
      <w:rPr>
        <w:rFonts w:hint="eastAsia" w:eastAsia="宋体"/>
        <w:lang w:eastAsia="zh-CN"/>
      </w:rPr>
    </w:pPr>
    <w:r>
      <w:rPr>
        <w:rFonts w:hint="eastAsia"/>
        <w:lang w:eastAsia="zh-CN"/>
      </w:rPr>
      <w:t xml:space="preserve">JSZC-321092-JSCP-G2026-0001号</w:t>
    </w:r>
    <w:r>
      <w:rPr>
        <w:rFonts w:hint="eastAsia"/>
        <w:color w:val="ff0000"/>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eastAsia="zh-CN"/>
      </w:rPr>
      <w:t xml:space="preserve">江苏晨芃工程咨询有限公司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5"/>
      <w:jc w:val="both"/>
      <w:tabs>
        <w:tab w:val="clear" w:pos="4153" w:leader="none"/>
        <w:tab w:val="clear" w:pos="8306" w:leader="none"/>
      </w:tabs>
      <w:rPr>
        <w:rFonts w:hint="eastAsia" w:eastAsia="宋体"/>
        <w:lang w:eastAsia="zh-CN"/>
      </w:rPr>
    </w:pPr>
    <w:r>
      <w:rPr>
        <w:rFonts w:hint="eastAsia"/>
        <w:lang w:eastAsia="zh-CN"/>
      </w:rPr>
      <w:t xml:space="preserve">JSZC-321092-JSCP-G2026-0001号</w:t>
    </w:r>
    <w:r>
      <w:rPr>
        <w:rFonts w:hint="eastAsia"/>
      </w:rPr>
      <w:t xml:space="preserve">                    </w:t>
    </w:r>
    <w:r>
      <w:rPr>
        <w:rFonts w:hint="eastAsia"/>
        <w:lang w:val="en-US" w:eastAsia="zh-CN"/>
      </w:rPr>
      <w:t xml:space="preserve">     </w:t>
    </w:r>
    <w:r>
      <w:rPr>
        <w:rFonts w:hint="eastAsia"/>
      </w:rPr>
      <w:t xml:space="preserve">         </w:t>
    </w:r>
    <w:r>
      <w:rPr>
        <w:rFonts w:hint="eastAsia"/>
        <w:lang w:eastAsia="zh-CN"/>
      </w:rPr>
      <w:t xml:space="preserve">江苏晨芃工程咨询有限公司</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5"/>
      <w:jc w:val="both"/>
      <w:tabs>
        <w:tab w:val="clear" w:pos="4153" w:leader="none"/>
        <w:tab w:val="clear" w:pos="8306" w:leader="none"/>
      </w:tabs>
      <w:rPr>
        <w:rFonts w:hint="eastAsia" w:eastAsia="宋体"/>
        <w:lang w:eastAsia="zh-CN"/>
      </w:rPr>
    </w:pPr>
    <w:r>
      <w:rPr>
        <w:rFonts w:hint="eastAsia"/>
        <w:color w:val="000000" w:themeColor="text1"/>
        <w:lang w:eastAsia="zh-CN"/>
        <w14:textFill>
          <w14:solidFill>
            <w14:schemeClr w14:val="tx1"/>
          </w14:solidFill>
        </w14:textFill>
      </w:rPr>
      <w:t xml:space="preserve">JSZC-321092-JSCP-G2026-0001号</w:t>
    </w:r>
    <w:r>
      <w:rPr>
        <w:rFonts w:hint="eastAsia"/>
        <w:color w:val="ff0000"/>
      </w:rPr>
      <w:t xml:space="preserve">  </w:t>
    </w:r>
    <w:r>
      <w:rPr>
        <w:rFonts w:hint="eastAsia"/>
      </w:rPr>
      <w:t xml:space="preserve">                                </w:t>
    </w:r>
    <w:r>
      <w:rPr>
        <w:rFonts w:hint="eastAsia"/>
        <w:lang w:eastAsia="zh-CN"/>
      </w:rPr>
      <w:t xml:space="preserve">江苏晨芃工程咨询有限公司</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5"/>
      <w:jc w:val="both"/>
      <w:tabs>
        <w:tab w:val="clear" w:pos="4153" w:leader="none"/>
        <w:tab w:val="clear" w:pos="8306" w:leader="none"/>
      </w:tabs>
      <w:rPr>
        <w:rFonts w:hint="eastAsia" w:eastAsia="宋体"/>
        <w:lang w:eastAsia="zh-CN"/>
      </w:rPr>
    </w:pPr>
    <w:r>
      <w:rPr>
        <w:rFonts w:hint="eastAsia"/>
        <w:color w:val="auto"/>
        <w:lang w:eastAsia="zh-CN"/>
      </w:rPr>
      <w:t xml:space="preserve">JSZC-321000-SWGC-G2025-0150号</w:t>
    </w:r>
    <w:r>
      <w:rPr>
        <w:color w:val="ff0000"/>
      </w:rPr>
      <w:tab/>
    </w:r>
    <w:r>
      <w:rPr>
        <w:rFonts w:hint="eastAsia"/>
        <w:color w:val="ff0000"/>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eastAsia="zh-CN"/>
      </w:rPr>
      <w:t xml:space="preserve">江苏晨芃工程咨询有限公司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2">
    <w:multiLevelType w:val="hybridMultilevel"/>
    <w:lvl w:ilvl="0">
      <w:start w:val="1"/>
      <w:numFmt w:val="bullet"/>
      <w:pStyle w:val="1193"/>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6" w:default="1">
    <w:name w:val="Normal"/>
    <w:next w:val="898"/>
    <w:uiPriority w:val="0"/>
    <w:qFormat/>
    <w:pPr>
      <w:jc w:val="both"/>
      <w:spacing w:after="160" w:line="278" w:lineRule="auto"/>
      <w:widowControl w:val="off"/>
    </w:pPr>
    <w:rPr>
      <w:rFonts w:hint="default" w:ascii="Calibri" w:hAnsi="Calibri" w:eastAsia="宋体" w:cs="Times New Roman"/>
      <w:sz w:val="21"/>
      <w:szCs w:val="22"/>
      <w:lang w:val="en-US" w:eastAsia="zh-CN" w:bidi="ar-SA"/>
    </w:rPr>
  </w:style>
  <w:style w:type="paragraph" w:styleId="887">
    <w:name w:val="Heading 1"/>
    <w:basedOn w:val="886"/>
    <w:next w:val="886"/>
    <w:link w:val="974"/>
    <w:uiPriority w:val="9"/>
    <w:qFormat/>
    <w:pPr>
      <w:keepLines/>
      <w:keepNext/>
      <w:spacing w:before="480" w:after="200"/>
      <w:outlineLvl w:val="0"/>
    </w:pPr>
    <w:rPr>
      <w:rFonts w:ascii="Arial" w:hAnsi="Arial" w:eastAsia="Arial" w:cs="Arial"/>
      <w:sz w:val="40"/>
      <w:szCs w:val="40"/>
    </w:rPr>
  </w:style>
  <w:style w:type="paragraph" w:styleId="888">
    <w:name w:val="Heading 2"/>
    <w:basedOn w:val="886"/>
    <w:next w:val="886"/>
    <w:link w:val="975"/>
    <w:uiPriority w:val="9"/>
    <w:unhideWhenUsed/>
    <w:qFormat/>
    <w:pPr>
      <w:keepLines/>
      <w:keepNext/>
      <w:spacing w:before="360" w:after="200"/>
      <w:outlineLvl w:val="1"/>
    </w:pPr>
    <w:rPr>
      <w:rFonts w:ascii="Arial" w:hAnsi="Arial" w:eastAsia="Arial" w:cs="Arial"/>
      <w:sz w:val="34"/>
    </w:rPr>
  </w:style>
  <w:style w:type="paragraph" w:styleId="889">
    <w:name w:val="Heading 3"/>
    <w:basedOn w:val="886"/>
    <w:next w:val="886"/>
    <w:link w:val="976"/>
    <w:uiPriority w:val="9"/>
    <w:unhideWhenUsed/>
    <w:qFormat/>
    <w:pPr>
      <w:keepLines/>
      <w:keepNext/>
      <w:spacing w:before="320" w:after="200"/>
      <w:outlineLvl w:val="2"/>
    </w:pPr>
    <w:rPr>
      <w:rFonts w:ascii="Arial" w:hAnsi="Arial" w:eastAsia="Arial" w:cs="Arial"/>
      <w:sz w:val="30"/>
      <w:szCs w:val="30"/>
    </w:rPr>
  </w:style>
  <w:style w:type="paragraph" w:styleId="890">
    <w:name w:val="Heading 4"/>
    <w:basedOn w:val="886"/>
    <w:next w:val="886"/>
    <w:link w:val="977"/>
    <w:uiPriority w:val="9"/>
    <w:unhideWhenUsed/>
    <w:qFormat/>
    <w:pPr>
      <w:keepLines/>
      <w:keepNext/>
      <w:spacing w:before="320" w:after="200"/>
      <w:outlineLvl w:val="3"/>
    </w:pPr>
    <w:rPr>
      <w:rFonts w:ascii="Arial" w:hAnsi="Arial" w:eastAsia="Arial" w:cs="Arial"/>
      <w:b/>
      <w:bCs/>
      <w:sz w:val="26"/>
      <w:szCs w:val="26"/>
    </w:rPr>
  </w:style>
  <w:style w:type="paragraph" w:styleId="891">
    <w:name w:val="Heading 5"/>
    <w:basedOn w:val="886"/>
    <w:next w:val="886"/>
    <w:link w:val="978"/>
    <w:uiPriority w:val="9"/>
    <w:unhideWhenUsed/>
    <w:qFormat/>
    <w:pPr>
      <w:keepLines/>
      <w:keepNext/>
      <w:spacing w:before="320" w:after="200"/>
      <w:outlineLvl w:val="4"/>
    </w:pPr>
    <w:rPr>
      <w:rFonts w:ascii="Arial" w:hAnsi="Arial" w:eastAsia="Arial" w:cs="Arial"/>
      <w:b/>
      <w:bCs/>
      <w:sz w:val="24"/>
      <w:szCs w:val="24"/>
    </w:rPr>
  </w:style>
  <w:style w:type="paragraph" w:styleId="892">
    <w:name w:val="Heading 6"/>
    <w:basedOn w:val="886"/>
    <w:next w:val="886"/>
    <w:link w:val="979"/>
    <w:uiPriority w:val="9"/>
    <w:unhideWhenUsed/>
    <w:qFormat/>
    <w:pPr>
      <w:keepLines/>
      <w:keepNext/>
      <w:spacing w:before="320" w:after="200"/>
      <w:outlineLvl w:val="5"/>
    </w:pPr>
    <w:rPr>
      <w:rFonts w:ascii="Arial" w:hAnsi="Arial" w:eastAsia="Arial" w:cs="Arial"/>
      <w:b/>
      <w:bCs/>
      <w:sz w:val="22"/>
    </w:rPr>
  </w:style>
  <w:style w:type="paragraph" w:styleId="893">
    <w:name w:val="Heading 7"/>
    <w:basedOn w:val="886"/>
    <w:next w:val="886"/>
    <w:link w:val="980"/>
    <w:uiPriority w:val="9"/>
    <w:unhideWhenUsed/>
    <w:qFormat/>
    <w:pPr>
      <w:keepLines/>
      <w:keepNext/>
      <w:spacing w:before="320" w:after="200"/>
      <w:outlineLvl w:val="6"/>
    </w:pPr>
    <w:rPr>
      <w:rFonts w:ascii="Arial" w:hAnsi="Arial" w:eastAsia="Arial" w:cs="Arial"/>
      <w:b/>
      <w:bCs/>
      <w:i/>
      <w:iCs/>
      <w:sz w:val="22"/>
    </w:rPr>
  </w:style>
  <w:style w:type="paragraph" w:styleId="894">
    <w:name w:val="Heading 8"/>
    <w:basedOn w:val="886"/>
    <w:next w:val="886"/>
    <w:link w:val="981"/>
    <w:uiPriority w:val="9"/>
    <w:unhideWhenUsed/>
    <w:qFormat/>
    <w:pPr>
      <w:keepLines/>
      <w:keepNext/>
      <w:spacing w:before="320" w:after="200"/>
      <w:outlineLvl w:val="7"/>
    </w:pPr>
    <w:rPr>
      <w:rFonts w:ascii="Arial" w:hAnsi="Arial" w:eastAsia="Arial" w:cs="Arial"/>
      <w:i/>
      <w:iCs/>
      <w:sz w:val="22"/>
    </w:rPr>
  </w:style>
  <w:style w:type="paragraph" w:styleId="895">
    <w:name w:val="Heading 9"/>
    <w:basedOn w:val="886"/>
    <w:next w:val="886"/>
    <w:link w:val="982"/>
    <w:uiPriority w:val="9"/>
    <w:unhideWhenUsed/>
    <w:qFormat/>
    <w:pPr>
      <w:keepLines/>
      <w:keepNext/>
      <w:spacing w:before="320" w:after="200"/>
      <w:outlineLvl w:val="8"/>
    </w:pPr>
    <w:rPr>
      <w:rFonts w:ascii="Arial" w:hAnsi="Arial" w:eastAsia="Arial" w:cs="Arial"/>
      <w:i/>
      <w:iCs/>
      <w:szCs w:val="21"/>
    </w:rPr>
  </w:style>
  <w:style w:type="character" w:styleId="896" w:default="1">
    <w:name w:val="Default Paragraph Font"/>
    <w:uiPriority w:val="1"/>
    <w:semiHidden/>
    <w:unhideWhenUsed/>
    <w:qFormat/>
  </w:style>
  <w:style w:type="table" w:styleId="897" w:default="1">
    <w:name w:val="Normal Table"/>
    <w:uiPriority w:val="99"/>
    <w:semiHidden/>
    <w:unhideWhenUsed/>
    <w:qFormat/>
    <w:tblPr>
      <w:tblCellMar>
        <w:left w:w="108" w:type="dxa"/>
        <w:top w:w="0" w:type="dxa"/>
        <w:right w:w="108" w:type="dxa"/>
        <w:bottom w:w="0" w:type="dxa"/>
      </w:tblCellMar>
    </w:tblPr>
  </w:style>
  <w:style w:type="paragraph" w:styleId="898" w:customStyle="1">
    <w:name w:val="正文文本11"/>
    <w:basedOn w:val="886"/>
    <w:next w:val="899"/>
    <w:uiPriority w:val="0"/>
    <w:qFormat/>
    <w:rPr>
      <w:rFonts w:ascii="楷体_GB2312" w:hAnsi="Arial" w:eastAsia="楷体_GB2312"/>
      <w:sz w:val="28"/>
      <w:szCs w:val="28"/>
    </w:rPr>
  </w:style>
  <w:style w:type="paragraph" w:styleId="899" w:customStyle="1">
    <w:name w:val="正文文本 211"/>
    <w:basedOn w:val="886"/>
    <w:uiPriority w:val="0"/>
    <w:qFormat/>
    <w:pPr>
      <w:spacing w:after="120" w:line="480" w:lineRule="auto"/>
    </w:pPr>
  </w:style>
  <w:style w:type="paragraph" w:styleId="900">
    <w:name w:val="toc 7"/>
    <w:basedOn w:val="886"/>
    <w:next w:val="886"/>
    <w:uiPriority w:val="39"/>
    <w:unhideWhenUsed/>
    <w:qFormat/>
    <w:pPr>
      <w:ind w:left="1701"/>
      <w:spacing w:after="57"/>
    </w:pPr>
  </w:style>
  <w:style w:type="paragraph" w:styleId="901">
    <w:name w:val="Caption"/>
    <w:basedOn w:val="886"/>
    <w:next w:val="8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2">
    <w:name w:val="toa heading"/>
    <w:basedOn w:val="886"/>
    <w:next w:val="886"/>
    <w:uiPriority w:val="99"/>
    <w:unhideWhenUsed/>
    <w:qFormat/>
    <w:pPr>
      <w:spacing w:before="120"/>
    </w:pPr>
    <w:rPr>
      <w:rFonts w:ascii="Cambria" w:hAnsi="Cambria"/>
      <w:sz w:val="24"/>
    </w:rPr>
  </w:style>
  <w:style w:type="paragraph" w:styleId="903">
    <w:name w:val="annotation text"/>
    <w:basedOn w:val="886"/>
    <w:link w:val="1237"/>
    <w:uiPriority w:val="0"/>
    <w:qFormat/>
    <w:pPr>
      <w:jc w:val="left"/>
    </w:pPr>
  </w:style>
  <w:style w:type="paragraph" w:styleId="904">
    <w:name w:val="Body Text"/>
    <w:basedOn w:val="886"/>
    <w:link w:val="1230"/>
    <w:uiPriority w:val="0"/>
    <w:qFormat/>
    <w:rPr>
      <w:rFonts w:ascii="楷体_GB2312" w:hAnsi="Arial" w:eastAsia="楷体_GB2312"/>
      <w:sz w:val="28"/>
      <w:szCs w:val="20"/>
    </w:rPr>
  </w:style>
  <w:style w:type="paragraph" w:styleId="905">
    <w:name w:val="Body Text Indent"/>
    <w:basedOn w:val="886"/>
    <w:next w:val="886"/>
    <w:uiPriority w:val="0"/>
    <w:qFormat/>
    <w:pPr>
      <w:ind w:left="960"/>
      <w:spacing w:line="700" w:lineRule="exact"/>
    </w:pPr>
    <w:rPr>
      <w:sz w:val="44"/>
    </w:rPr>
  </w:style>
  <w:style w:type="paragraph" w:styleId="906">
    <w:name w:val="toc 5"/>
    <w:basedOn w:val="886"/>
    <w:next w:val="886"/>
    <w:uiPriority w:val="39"/>
    <w:unhideWhenUsed/>
    <w:qFormat/>
    <w:pPr>
      <w:ind w:left="1134"/>
      <w:spacing w:after="57"/>
    </w:pPr>
  </w:style>
  <w:style w:type="paragraph" w:styleId="907">
    <w:name w:val="toc 3"/>
    <w:basedOn w:val="886"/>
    <w:next w:val="886"/>
    <w:uiPriority w:val="39"/>
    <w:unhideWhenUsed/>
    <w:qFormat/>
    <w:pPr>
      <w:ind w:left="567"/>
      <w:spacing w:after="57"/>
    </w:pPr>
  </w:style>
  <w:style w:type="paragraph" w:styleId="908">
    <w:name w:val="Plain Text"/>
    <w:basedOn w:val="886"/>
    <w:uiPriority w:val="0"/>
    <w:qFormat/>
    <w:rPr>
      <w:rFonts w:ascii="宋体" w:hAnsi="Courier New"/>
      <w:sz w:val="20"/>
      <w:szCs w:val="21"/>
    </w:rPr>
  </w:style>
  <w:style w:type="paragraph" w:styleId="909">
    <w:name w:val="toc 8"/>
    <w:basedOn w:val="886"/>
    <w:next w:val="886"/>
    <w:uiPriority w:val="39"/>
    <w:unhideWhenUsed/>
    <w:qFormat/>
    <w:pPr>
      <w:ind w:left="1984"/>
      <w:spacing w:after="57"/>
    </w:pPr>
  </w:style>
  <w:style w:type="paragraph" w:styleId="910">
    <w:name w:val="endnote text"/>
    <w:basedOn w:val="886"/>
    <w:link w:val="1009"/>
    <w:uiPriority w:val="99"/>
    <w:semiHidden/>
    <w:unhideWhenUsed/>
    <w:qFormat/>
    <w:pPr>
      <w:spacing w:after="0" w:line="240" w:lineRule="auto"/>
    </w:pPr>
    <w:rPr>
      <w:sz w:val="20"/>
    </w:rPr>
  </w:style>
  <w:style w:type="paragraph" w:styleId="911">
    <w:name w:val="Footer"/>
    <w:basedOn w:val="886"/>
    <w:link w:val="988"/>
    <w:uiPriority w:val="99"/>
    <w:unhideWhenUsed/>
    <w:qFormat/>
    <w:pPr>
      <w:spacing w:after="0" w:line="240" w:lineRule="auto"/>
      <w:tabs>
        <w:tab w:val="center" w:pos="7143" w:leader="none"/>
        <w:tab w:val="right" w:pos="14287" w:leader="none"/>
      </w:tabs>
    </w:pPr>
  </w:style>
  <w:style w:type="paragraph" w:styleId="912">
    <w:name w:val="Header"/>
    <w:basedOn w:val="886"/>
    <w:uiPriority w:val="0"/>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13">
    <w:name w:val="toc 1"/>
    <w:basedOn w:val="886"/>
    <w:next w:val="886"/>
    <w:uiPriority w:val="39"/>
    <w:unhideWhenUsed/>
    <w:qFormat/>
    <w:pPr>
      <w:spacing w:after="57"/>
    </w:pPr>
  </w:style>
  <w:style w:type="paragraph" w:styleId="914">
    <w:name w:val="toc 4"/>
    <w:basedOn w:val="886"/>
    <w:next w:val="886"/>
    <w:uiPriority w:val="39"/>
    <w:unhideWhenUsed/>
    <w:qFormat/>
    <w:pPr>
      <w:ind w:left="850"/>
      <w:spacing w:after="57"/>
    </w:pPr>
  </w:style>
  <w:style w:type="paragraph" w:styleId="915">
    <w:name w:val="Subtitle"/>
    <w:basedOn w:val="886"/>
    <w:next w:val="886"/>
    <w:link w:val="984"/>
    <w:uiPriority w:val="11"/>
    <w:qFormat/>
    <w:pPr>
      <w:spacing w:before="200" w:after="200"/>
    </w:pPr>
    <w:rPr>
      <w:sz w:val="24"/>
      <w:szCs w:val="24"/>
    </w:rPr>
  </w:style>
  <w:style w:type="paragraph" w:styleId="916">
    <w:name w:val="footnote text"/>
    <w:basedOn w:val="886"/>
    <w:link w:val="1008"/>
    <w:uiPriority w:val="99"/>
    <w:semiHidden/>
    <w:unhideWhenUsed/>
    <w:qFormat/>
    <w:pPr>
      <w:spacing w:after="40" w:line="240" w:lineRule="auto"/>
    </w:pPr>
    <w:rPr>
      <w:sz w:val="18"/>
    </w:rPr>
  </w:style>
  <w:style w:type="paragraph" w:styleId="917">
    <w:name w:val="toc 6"/>
    <w:basedOn w:val="886"/>
    <w:next w:val="886"/>
    <w:uiPriority w:val="39"/>
    <w:unhideWhenUsed/>
    <w:qFormat/>
    <w:pPr>
      <w:ind w:left="1417"/>
      <w:spacing w:after="57"/>
    </w:pPr>
  </w:style>
  <w:style w:type="paragraph" w:styleId="918">
    <w:name w:val="table of figures"/>
    <w:basedOn w:val="886"/>
    <w:next w:val="886"/>
    <w:uiPriority w:val="99"/>
    <w:unhideWhenUsed/>
    <w:qFormat/>
    <w:pPr>
      <w:spacing w:after="0"/>
    </w:pPr>
  </w:style>
  <w:style w:type="paragraph" w:styleId="919">
    <w:name w:val="toc 2"/>
    <w:basedOn w:val="886"/>
    <w:next w:val="886"/>
    <w:uiPriority w:val="39"/>
    <w:unhideWhenUsed/>
    <w:qFormat/>
    <w:pPr>
      <w:ind w:left="283"/>
      <w:spacing w:after="57"/>
    </w:pPr>
  </w:style>
  <w:style w:type="paragraph" w:styleId="920">
    <w:name w:val="toc 9"/>
    <w:basedOn w:val="886"/>
    <w:next w:val="886"/>
    <w:uiPriority w:val="39"/>
    <w:unhideWhenUsed/>
    <w:qFormat/>
    <w:pPr>
      <w:ind w:left="2268"/>
      <w:spacing w:after="57"/>
    </w:pPr>
  </w:style>
  <w:style w:type="paragraph" w:styleId="921">
    <w:name w:val="Body Text 2"/>
    <w:basedOn w:val="886"/>
    <w:uiPriority w:val="0"/>
    <w:qFormat/>
    <w:pPr>
      <w:jc w:val="center"/>
    </w:pPr>
    <w:rPr>
      <w:rFonts w:ascii="仿宋_GB2312" w:eastAsia="仿宋_GB2312"/>
      <w:sz w:val="44"/>
    </w:rPr>
  </w:style>
  <w:style w:type="paragraph" w:styleId="922">
    <w:name w:val="Normal (Web)"/>
    <w:basedOn w:val="886"/>
    <w:uiPriority w:val="99"/>
    <w:semiHidden/>
    <w:unhideWhenUsed/>
    <w:qFormat/>
    <w:pPr>
      <w:jc w:val="left"/>
      <w:spacing w:beforeAutospacing="1" w:after="0" w:afterAutospacing="1"/>
    </w:pPr>
    <w:rPr>
      <w:sz w:val="24"/>
    </w:rPr>
  </w:style>
  <w:style w:type="paragraph" w:styleId="923">
    <w:name w:val="Title"/>
    <w:basedOn w:val="886"/>
    <w:next w:val="886"/>
    <w:link w:val="983"/>
    <w:uiPriority w:val="10"/>
    <w:qFormat/>
    <w:pPr>
      <w:contextualSpacing/>
      <w:spacing w:before="300" w:after="200"/>
    </w:pPr>
    <w:rPr>
      <w:sz w:val="48"/>
      <w:szCs w:val="48"/>
    </w:rPr>
  </w:style>
  <w:style w:type="paragraph" w:styleId="924">
    <w:name w:val="annotation subject"/>
    <w:basedOn w:val="903"/>
    <w:next w:val="903"/>
    <w:link w:val="1238"/>
    <w:uiPriority w:val="99"/>
    <w:semiHidden/>
    <w:unhideWhenUsed/>
    <w:qFormat/>
    <w:rPr>
      <w:b/>
      <w:bCs/>
    </w:rPr>
  </w:style>
  <w:style w:type="paragraph" w:styleId="925">
    <w:name w:val="Body Text First Indent 2"/>
    <w:basedOn w:val="905"/>
    <w:uiPriority w:val="0"/>
    <w:qFormat/>
    <w:pPr>
      <w:ind w:left="420" w:firstLine="420"/>
      <w:spacing w:after="120" w:line="240" w:lineRule="auto"/>
    </w:pPr>
  </w:style>
  <w:style w:type="table" w:styleId="926">
    <w:name w:val="Table Grid"/>
    <w:basedOn w:val="8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7">
    <w:name w:val="endnote reference"/>
    <w:basedOn w:val="896"/>
    <w:uiPriority w:val="99"/>
    <w:semiHidden/>
    <w:unhideWhenUsed/>
    <w:qFormat/>
    <w:rPr>
      <w:vertAlign w:val="superscript"/>
    </w:rPr>
  </w:style>
  <w:style w:type="character" w:styleId="928">
    <w:name w:val="Hyperlink"/>
    <w:uiPriority w:val="99"/>
    <w:unhideWhenUsed/>
    <w:qFormat/>
    <w:rPr>
      <w:color w:val="0000ff" w:themeColor="hyperlink"/>
      <w:u w:val="single"/>
      <w14:textFill>
        <w14:solidFill>
          <w14:schemeClr w14:val="hlink"/>
        </w14:solidFill>
      </w14:textFill>
    </w:rPr>
  </w:style>
  <w:style w:type="character" w:styleId="929">
    <w:name w:val="annotation reference"/>
    <w:basedOn w:val="896"/>
    <w:uiPriority w:val="99"/>
    <w:semiHidden/>
    <w:unhideWhenUsed/>
    <w:qFormat/>
    <w:rPr>
      <w:sz w:val="21"/>
      <w:szCs w:val="21"/>
    </w:rPr>
  </w:style>
  <w:style w:type="character" w:styleId="930">
    <w:name w:val="footnote reference"/>
    <w:basedOn w:val="896"/>
    <w:uiPriority w:val="99"/>
    <w:unhideWhenUsed/>
    <w:qFormat/>
    <w:rPr>
      <w:vertAlign w:val="superscript"/>
    </w:rPr>
  </w:style>
  <w:style w:type="paragraph" w:styleId="931" w:customStyle="1">
    <w:name w:val="标题 31"/>
    <w:basedOn w:val="886"/>
    <w:next w:val="886"/>
    <w:uiPriority w:val="0"/>
    <w:qFormat/>
    <w:pPr>
      <w:keepLines/>
      <w:keepNext/>
      <w:spacing w:before="260" w:after="260" w:line="416" w:lineRule="auto"/>
      <w:outlineLvl w:val="2"/>
    </w:pPr>
    <w:rPr>
      <w:b/>
      <w:bCs/>
      <w:sz w:val="32"/>
      <w:szCs w:val="32"/>
    </w:rPr>
  </w:style>
  <w:style w:type="character" w:styleId="932" w:customStyle="1">
    <w:name w:val="Heading 1 Char"/>
    <w:basedOn w:val="896"/>
    <w:uiPriority w:val="9"/>
    <w:qFormat/>
    <w:rPr>
      <w:rFonts w:ascii="Arial" w:hAnsi="Arial" w:eastAsia="Arial" w:cs="Arial"/>
      <w:sz w:val="40"/>
      <w:szCs w:val="40"/>
    </w:rPr>
  </w:style>
  <w:style w:type="character" w:styleId="933" w:customStyle="1">
    <w:name w:val="Heading 2 Char"/>
    <w:basedOn w:val="896"/>
    <w:uiPriority w:val="9"/>
    <w:qFormat/>
    <w:rPr>
      <w:rFonts w:ascii="Arial" w:hAnsi="Arial" w:eastAsia="Arial" w:cs="Arial"/>
      <w:sz w:val="34"/>
    </w:rPr>
  </w:style>
  <w:style w:type="character" w:styleId="934" w:customStyle="1">
    <w:name w:val="Heading 3 Char"/>
    <w:basedOn w:val="896"/>
    <w:uiPriority w:val="9"/>
    <w:qFormat/>
    <w:rPr>
      <w:rFonts w:ascii="Arial" w:hAnsi="Arial" w:eastAsia="Arial" w:cs="Arial"/>
      <w:sz w:val="30"/>
      <w:szCs w:val="30"/>
    </w:rPr>
  </w:style>
  <w:style w:type="character" w:styleId="935" w:customStyle="1">
    <w:name w:val="Heading 4 Char"/>
    <w:basedOn w:val="896"/>
    <w:uiPriority w:val="9"/>
    <w:qFormat/>
    <w:rPr>
      <w:rFonts w:ascii="Arial" w:hAnsi="Arial" w:eastAsia="Arial" w:cs="Arial"/>
      <w:b/>
      <w:bCs/>
      <w:sz w:val="26"/>
      <w:szCs w:val="26"/>
    </w:rPr>
  </w:style>
  <w:style w:type="character" w:styleId="936" w:customStyle="1">
    <w:name w:val="Heading 5 Char"/>
    <w:basedOn w:val="896"/>
    <w:uiPriority w:val="9"/>
    <w:qFormat/>
    <w:rPr>
      <w:rFonts w:ascii="Arial" w:hAnsi="Arial" w:eastAsia="Arial" w:cs="Arial"/>
      <w:b/>
      <w:bCs/>
      <w:sz w:val="24"/>
      <w:szCs w:val="24"/>
    </w:rPr>
  </w:style>
  <w:style w:type="character" w:styleId="937" w:customStyle="1">
    <w:name w:val="Heading 6 Char"/>
    <w:basedOn w:val="896"/>
    <w:uiPriority w:val="9"/>
    <w:qFormat/>
    <w:rPr>
      <w:rFonts w:ascii="Arial" w:hAnsi="Arial" w:eastAsia="Arial" w:cs="Arial"/>
      <w:b/>
      <w:bCs/>
      <w:sz w:val="22"/>
      <w:szCs w:val="22"/>
    </w:rPr>
  </w:style>
  <w:style w:type="character" w:styleId="938" w:customStyle="1">
    <w:name w:val="Heading 7 Char"/>
    <w:basedOn w:val="896"/>
    <w:uiPriority w:val="9"/>
    <w:qFormat/>
    <w:rPr>
      <w:rFonts w:ascii="Arial" w:hAnsi="Arial" w:eastAsia="Arial" w:cs="Arial"/>
      <w:b/>
      <w:bCs/>
      <w:i/>
      <w:iCs/>
      <w:sz w:val="22"/>
      <w:szCs w:val="22"/>
    </w:rPr>
  </w:style>
  <w:style w:type="character" w:styleId="939" w:customStyle="1">
    <w:name w:val="Heading 8 Char"/>
    <w:basedOn w:val="896"/>
    <w:uiPriority w:val="9"/>
    <w:qFormat/>
    <w:rPr>
      <w:rFonts w:ascii="Arial" w:hAnsi="Arial" w:eastAsia="Arial" w:cs="Arial"/>
      <w:i/>
      <w:iCs/>
      <w:sz w:val="22"/>
      <w:szCs w:val="22"/>
    </w:rPr>
  </w:style>
  <w:style w:type="character" w:styleId="940" w:customStyle="1">
    <w:name w:val="Heading 9 Char"/>
    <w:basedOn w:val="896"/>
    <w:uiPriority w:val="9"/>
    <w:qFormat/>
    <w:rPr>
      <w:rFonts w:ascii="Arial" w:hAnsi="Arial" w:eastAsia="Arial" w:cs="Arial"/>
      <w:i/>
      <w:iCs/>
      <w:sz w:val="21"/>
      <w:szCs w:val="21"/>
    </w:rPr>
  </w:style>
  <w:style w:type="character" w:styleId="941" w:customStyle="1">
    <w:name w:val="Title Char"/>
    <w:basedOn w:val="896"/>
    <w:uiPriority w:val="10"/>
    <w:qFormat/>
    <w:rPr>
      <w:sz w:val="48"/>
      <w:szCs w:val="48"/>
    </w:rPr>
  </w:style>
  <w:style w:type="character" w:styleId="942" w:customStyle="1">
    <w:name w:val="Subtitle Char"/>
    <w:basedOn w:val="896"/>
    <w:uiPriority w:val="11"/>
    <w:qFormat/>
    <w:rPr>
      <w:sz w:val="24"/>
      <w:szCs w:val="24"/>
    </w:rPr>
  </w:style>
  <w:style w:type="character" w:styleId="943" w:customStyle="1">
    <w:name w:val="Caption Char"/>
    <w:uiPriority w:val="99"/>
    <w:qFormat/>
  </w:style>
  <w:style w:type="table" w:styleId="944" w:customStyle="1">
    <w:name w:val="Plain Table 1"/>
    <w:basedOn w:val="8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Plain Table 2"/>
    <w:basedOn w:val="89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Plain Table 3"/>
    <w:basedOn w:val="8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7" w:customStyle="1">
    <w:name w:val="Plain Table 4"/>
    <w:basedOn w:val="8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8" w:customStyle="1">
    <w:name w:val="Plain Table 5"/>
    <w:basedOn w:val="8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9" w:customStyle="1">
    <w:name w:val="Grid Table 1 Light"/>
    <w:basedOn w:val="8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0" w:customStyle="1">
    <w:name w:val="Grid Table 2"/>
    <w:basedOn w:val="8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1" w:customStyle="1">
    <w:name w:val="Grid Table 3"/>
    <w:basedOn w:val="8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4"/>
    <w:basedOn w:val="8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3" w:customStyle="1">
    <w:name w:val="Grid Table 5 Dark"/>
    <w:basedOn w:val="8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4" w:customStyle="1">
    <w:name w:val="Grid Table 6 Colorful"/>
    <w:basedOn w:val="8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5" w:customStyle="1">
    <w:name w:val="Grid Table 7 Colorful"/>
    <w:basedOn w:val="89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List Table 1 Light"/>
    <w:basedOn w:val="89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7" w:customStyle="1">
    <w:name w:val="List Table 2"/>
    <w:basedOn w:val="8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8" w:customStyle="1">
    <w:name w:val="List Table 3"/>
    <w:basedOn w:val="8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4"/>
    <w:basedOn w:val="8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5 Dark"/>
    <w:basedOn w:val="8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6 Colorful"/>
    <w:basedOn w:val="8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2" w:customStyle="1">
    <w:name w:val="List Table 7 Colorful"/>
    <w:basedOn w:val="89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63" w:customStyle="1">
    <w:name w:val="Footnote Text Char"/>
    <w:uiPriority w:val="99"/>
    <w:qFormat/>
    <w:rPr>
      <w:sz w:val="18"/>
    </w:rPr>
  </w:style>
  <w:style w:type="character" w:styleId="964" w:customStyle="1">
    <w:name w:val="Endnote Text Char"/>
    <w:uiPriority w:val="99"/>
    <w:qFormat/>
    <w:rPr>
      <w:sz w:val="20"/>
    </w:rPr>
  </w:style>
  <w:style w:type="paragraph" w:styleId="965" w:customStyle="1">
    <w:name w:val="TOC Heading"/>
    <w:uiPriority w:val="39"/>
    <w:unhideWhenUsed/>
    <w:qFormat/>
    <w:rPr>
      <w:rFonts w:hint="default" w:ascii="Times New Roman" w:hAnsi="Times New Roman" w:eastAsia="宋体" w:cs="Times New Roman"/>
    </w:rPr>
  </w:style>
  <w:style w:type="paragraph" w:styleId="966" w:customStyle="1">
    <w:name w:val="正文（缩进）"/>
    <w:basedOn w:val="886"/>
    <w:uiPriority w:val="0"/>
    <w:qFormat/>
    <w:pPr>
      <w:ind w:firstLine="480"/>
      <w:spacing w:before="156" w:after="156"/>
    </w:pPr>
  </w:style>
  <w:style w:type="paragraph" w:styleId="967" w:customStyle="1">
    <w:name w:val="正文文本 31"/>
    <w:basedOn w:val="886"/>
    <w:next w:val="886"/>
    <w:uiPriority w:val="0"/>
    <w:qFormat/>
    <w:pPr>
      <w:spacing w:after="120"/>
    </w:pPr>
    <w:rPr>
      <w:sz w:val="16"/>
      <w:szCs w:val="16"/>
    </w:rPr>
  </w:style>
  <w:style w:type="paragraph" w:styleId="968" w:customStyle="1">
    <w:name w:val="Char Char Char Char Char Char Char Char Char"/>
    <w:basedOn w:val="886"/>
    <w:next w:val="969"/>
    <w:uiPriority w:val="0"/>
    <w:qFormat/>
    <w:pPr>
      <w:ind w:left="360" w:hanging="360"/>
      <w:tabs>
        <w:tab w:val="left" w:pos="360" w:leader="none"/>
      </w:tabs>
    </w:pPr>
    <w:rPr>
      <w:rFonts w:eastAsia="Calibri"/>
      <w:sz w:val="24"/>
      <w:szCs w:val="24"/>
      <w:lang w:val="zh-CN"/>
    </w:rPr>
  </w:style>
  <w:style w:type="paragraph" w:styleId="969" w:customStyle="1">
    <w:name w:val="正文文本 21"/>
    <w:basedOn w:val="886"/>
    <w:next w:val="970"/>
    <w:uiPriority w:val="0"/>
    <w:qFormat/>
    <w:pPr>
      <w:spacing w:after="120" w:line="480" w:lineRule="auto"/>
    </w:pPr>
  </w:style>
  <w:style w:type="paragraph" w:styleId="970" w:customStyle="1">
    <w:name w:val="默认段落字体 Para Char Char Char Char Char Char Char"/>
    <w:basedOn w:val="886"/>
    <w:next w:val="971"/>
    <w:uiPriority w:val="0"/>
    <w:qFormat/>
    <w:pPr>
      <w:ind w:firstLine="200"/>
    </w:pPr>
  </w:style>
  <w:style w:type="paragraph" w:styleId="971" w:customStyle="1">
    <w:name w:val="样式 首行缩进:  2 字符"/>
    <w:basedOn w:val="886"/>
    <w:next w:val="972"/>
    <w:uiPriority w:val="0"/>
    <w:qFormat/>
    <w:pPr>
      <w:ind w:firstLine="480"/>
      <w:spacing w:line="360" w:lineRule="auto"/>
    </w:pPr>
    <w:rPr>
      <w:rFonts w:ascii="Times New Roman" w:hAnsi="Times New Roman"/>
      <w:sz w:val="24"/>
      <w:szCs w:val="20"/>
      <w:lang w:val="zh-CN"/>
    </w:rPr>
  </w:style>
  <w:style w:type="paragraph" w:styleId="972" w:customStyle="1">
    <w:name w:val="样式 段后: 0.25 行"/>
    <w:basedOn w:val="886"/>
    <w:next w:val="973"/>
    <w:uiPriority w:val="0"/>
    <w:qFormat/>
    <w:pPr>
      <w:ind w:firstLine="420"/>
      <w:spacing w:line="300" w:lineRule="auto"/>
      <w:widowControl/>
    </w:pPr>
    <w:rPr>
      <w:rFonts w:ascii="Arial" w:hAnsi="Arial" w:eastAsia="Calibri"/>
      <w:sz w:val="22"/>
      <w:szCs w:val="20"/>
      <w:lang w:val="zh-CN" w:eastAsia="en-US" w:bidi="en-US"/>
    </w:rPr>
  </w:style>
  <w:style w:type="paragraph" w:styleId="973" w:customStyle="1">
    <w:name w:val="正文 New New New New New New New New New New New New New New"/>
    <w:next w:val="920"/>
    <w:uiPriority w:val="0"/>
    <w:qFormat/>
    <w:pPr>
      <w:jc w:val="both"/>
      <w:spacing w:after="160" w:line="278" w:lineRule="auto"/>
      <w:widowControl w:val="off"/>
    </w:pPr>
    <w:rPr>
      <w:rFonts w:hint="eastAsia" w:ascii="Times New Roman" w:hAnsi="Times New Roman" w:eastAsia="宋体" w:cs="Times New Roman"/>
      <w:sz w:val="21"/>
      <w:lang w:val="en-US" w:eastAsia="zh-CN" w:bidi="ar-SA"/>
    </w:rPr>
  </w:style>
  <w:style w:type="character" w:styleId="974" w:customStyle="1">
    <w:name w:val="标题 1 字符1"/>
    <w:basedOn w:val="896"/>
    <w:link w:val="887"/>
    <w:uiPriority w:val="9"/>
    <w:qFormat/>
    <w:rPr>
      <w:rFonts w:ascii="Arial" w:hAnsi="Arial" w:eastAsia="Arial" w:cs="Arial"/>
      <w:sz w:val="40"/>
      <w:szCs w:val="40"/>
    </w:rPr>
  </w:style>
  <w:style w:type="character" w:styleId="975" w:customStyle="1">
    <w:name w:val="标题 2 字符1"/>
    <w:basedOn w:val="896"/>
    <w:link w:val="888"/>
    <w:uiPriority w:val="9"/>
    <w:qFormat/>
    <w:rPr>
      <w:rFonts w:ascii="Arial" w:hAnsi="Arial" w:eastAsia="Arial" w:cs="Arial"/>
      <w:sz w:val="34"/>
    </w:rPr>
  </w:style>
  <w:style w:type="character" w:styleId="976" w:customStyle="1">
    <w:name w:val="标题 3 字符1"/>
    <w:basedOn w:val="896"/>
    <w:link w:val="889"/>
    <w:uiPriority w:val="9"/>
    <w:qFormat/>
    <w:rPr>
      <w:rFonts w:ascii="Arial" w:hAnsi="Arial" w:eastAsia="Arial" w:cs="Arial"/>
      <w:sz w:val="30"/>
      <w:szCs w:val="30"/>
    </w:rPr>
  </w:style>
  <w:style w:type="character" w:styleId="977" w:customStyle="1">
    <w:name w:val="标题 4 字符1"/>
    <w:basedOn w:val="896"/>
    <w:link w:val="890"/>
    <w:uiPriority w:val="9"/>
    <w:qFormat/>
    <w:rPr>
      <w:rFonts w:ascii="Arial" w:hAnsi="Arial" w:eastAsia="Arial" w:cs="Arial"/>
      <w:b/>
      <w:bCs/>
      <w:sz w:val="26"/>
      <w:szCs w:val="26"/>
    </w:rPr>
  </w:style>
  <w:style w:type="character" w:styleId="978" w:customStyle="1">
    <w:name w:val="标题 5 字符1"/>
    <w:basedOn w:val="896"/>
    <w:link w:val="891"/>
    <w:uiPriority w:val="9"/>
    <w:qFormat/>
    <w:rPr>
      <w:rFonts w:ascii="Arial" w:hAnsi="Arial" w:eastAsia="Arial" w:cs="Arial"/>
      <w:b/>
      <w:bCs/>
      <w:sz w:val="24"/>
      <w:szCs w:val="24"/>
    </w:rPr>
  </w:style>
  <w:style w:type="character" w:styleId="979" w:customStyle="1">
    <w:name w:val="标题 6 字符1"/>
    <w:basedOn w:val="896"/>
    <w:link w:val="892"/>
    <w:uiPriority w:val="9"/>
    <w:qFormat/>
    <w:rPr>
      <w:rFonts w:ascii="Arial" w:hAnsi="Arial" w:eastAsia="Arial" w:cs="Arial"/>
      <w:b/>
      <w:bCs/>
      <w:sz w:val="22"/>
      <w:szCs w:val="22"/>
    </w:rPr>
  </w:style>
  <w:style w:type="character" w:styleId="980" w:customStyle="1">
    <w:name w:val="标题 7 字符1"/>
    <w:basedOn w:val="896"/>
    <w:link w:val="893"/>
    <w:uiPriority w:val="9"/>
    <w:qFormat/>
    <w:rPr>
      <w:rFonts w:ascii="Arial" w:hAnsi="Arial" w:eastAsia="Arial" w:cs="Arial"/>
      <w:b/>
      <w:bCs/>
      <w:i/>
      <w:iCs/>
      <w:sz w:val="22"/>
      <w:szCs w:val="22"/>
    </w:rPr>
  </w:style>
  <w:style w:type="character" w:styleId="981" w:customStyle="1">
    <w:name w:val="标题 8 字符1"/>
    <w:basedOn w:val="896"/>
    <w:link w:val="894"/>
    <w:uiPriority w:val="9"/>
    <w:qFormat/>
    <w:rPr>
      <w:rFonts w:ascii="Arial" w:hAnsi="Arial" w:eastAsia="Arial" w:cs="Arial"/>
      <w:i/>
      <w:iCs/>
      <w:sz w:val="22"/>
      <w:szCs w:val="22"/>
    </w:rPr>
  </w:style>
  <w:style w:type="character" w:styleId="982" w:customStyle="1">
    <w:name w:val="标题 9 字符1"/>
    <w:basedOn w:val="896"/>
    <w:link w:val="895"/>
    <w:uiPriority w:val="9"/>
    <w:qFormat/>
    <w:rPr>
      <w:rFonts w:ascii="Arial" w:hAnsi="Arial" w:eastAsia="Arial" w:cs="Arial"/>
      <w:i/>
      <w:iCs/>
      <w:sz w:val="21"/>
      <w:szCs w:val="21"/>
    </w:rPr>
  </w:style>
  <w:style w:type="character" w:styleId="983" w:customStyle="1">
    <w:name w:val="标题 字符1"/>
    <w:basedOn w:val="896"/>
    <w:link w:val="923"/>
    <w:uiPriority w:val="10"/>
    <w:qFormat/>
    <w:rPr>
      <w:sz w:val="48"/>
      <w:szCs w:val="48"/>
    </w:rPr>
  </w:style>
  <w:style w:type="character" w:styleId="984" w:customStyle="1">
    <w:name w:val="副标题 字符1"/>
    <w:basedOn w:val="896"/>
    <w:link w:val="915"/>
    <w:uiPriority w:val="11"/>
    <w:qFormat/>
    <w:rPr>
      <w:sz w:val="24"/>
      <w:szCs w:val="24"/>
    </w:rPr>
  </w:style>
  <w:style w:type="character" w:styleId="985" w:customStyle="1">
    <w:name w:val="Quote Char"/>
    <w:uiPriority w:val="29"/>
    <w:qFormat/>
    <w:rPr>
      <w:i/>
    </w:rPr>
  </w:style>
  <w:style w:type="character" w:styleId="986" w:customStyle="1">
    <w:name w:val="Intense Quote Char"/>
    <w:uiPriority w:val="30"/>
    <w:qFormat/>
    <w:rPr>
      <w:i/>
    </w:rPr>
  </w:style>
  <w:style w:type="character" w:styleId="987" w:customStyle="1">
    <w:name w:val="Header Char"/>
    <w:basedOn w:val="896"/>
    <w:uiPriority w:val="99"/>
    <w:qFormat/>
  </w:style>
  <w:style w:type="character" w:styleId="988" w:customStyle="1">
    <w:name w:val="页脚 字符1"/>
    <w:link w:val="911"/>
    <w:uiPriority w:val="99"/>
    <w:qFormat/>
  </w:style>
  <w:style w:type="table" w:styleId="989" w:customStyle="1">
    <w:name w:val="无格式表格 11"/>
    <w:basedOn w:val="897"/>
    <w:uiPriority w:val="0"/>
    <w:qFormat/>
    <w:tblPr>
      <w:tblCellMar>
        <w:left w:w="0" w:type="dxa"/>
        <w:right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0" w:customStyle="1">
    <w:name w:val="无格式表格 21"/>
    <w:basedOn w:val="897"/>
    <w:uiPriority w:val="0"/>
    <w:qFormat/>
    <w:tblPr>
      <w:tblCellMar>
        <w:left w:w="0" w:type="dxa"/>
        <w:right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1" w:customStyle="1">
    <w:name w:val="无格式表格 31"/>
    <w:basedOn w:val="897"/>
    <w:uiPriority w:val="0"/>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2" w:customStyle="1">
    <w:name w:val="无格式表格 41"/>
    <w:basedOn w:val="897"/>
    <w:uiPriority w:val="0"/>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3" w:customStyle="1">
    <w:name w:val="无格式表格 51"/>
    <w:basedOn w:val="897"/>
    <w:uiPriority w:val="0"/>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4" w:customStyle="1">
    <w:name w:val="网格表 1 浅色1"/>
    <w:basedOn w:val="897"/>
    <w:uiPriority w:val="0"/>
    <w:qFormat/>
    <w:tblPr>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5" w:customStyle="1">
    <w:name w:val="网格表 21"/>
    <w:basedOn w:val="897"/>
    <w:uiPriority w:val="0"/>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6" w:customStyle="1">
    <w:name w:val="网格表 31"/>
    <w:basedOn w:val="897"/>
    <w:uiPriority w:val="0"/>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网格表 41"/>
    <w:basedOn w:val="897"/>
    <w:uiPriority w:val="0"/>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8" w:customStyle="1">
    <w:name w:val="网格表 5 深色1"/>
    <w:basedOn w:val="897"/>
    <w:uiPriority w:val="0"/>
    <w:qFormat/>
    <w:tblPr>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9" w:customStyle="1">
    <w:name w:val="网格表 6 彩色1"/>
    <w:basedOn w:val="897"/>
    <w:uiPriority w:val="0"/>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0" w:customStyle="1">
    <w:name w:val="网格表 7 彩色1"/>
    <w:basedOn w:val="897"/>
    <w:uiPriority w:val="0"/>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1" w:customStyle="1">
    <w:name w:val="清单表 1 浅色1"/>
    <w:basedOn w:val="897"/>
    <w:uiPriority w:val="0"/>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2" w:customStyle="1">
    <w:name w:val="清单表 21"/>
    <w:basedOn w:val="897"/>
    <w:uiPriority w:val="0"/>
    <w:qFormat/>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3" w:customStyle="1">
    <w:name w:val="清单表 31"/>
    <w:basedOn w:val="897"/>
    <w:uiPriority w:val="0"/>
    <w:qFormat/>
    <w:tblPr>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4" w:customStyle="1">
    <w:name w:val="清单表 41"/>
    <w:basedOn w:val="897"/>
    <w:uiPriority w:val="0"/>
    <w:qFormat/>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清单表 5 深色1"/>
    <w:basedOn w:val="897"/>
    <w:uiPriority w:val="0"/>
    <w:qFormat/>
    <w:tblPr>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清单表 6 彩色1"/>
    <w:basedOn w:val="897"/>
    <w:uiPriority w:val="0"/>
    <w:qFormat/>
    <w:tblPr>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7" w:customStyle="1">
    <w:name w:val="清单表 7 彩色1"/>
    <w:basedOn w:val="897"/>
    <w:uiPriority w:val="0"/>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08" w:customStyle="1">
    <w:name w:val="脚注文本 字符1"/>
    <w:link w:val="916"/>
    <w:uiPriority w:val="99"/>
    <w:qFormat/>
    <w:rPr>
      <w:sz w:val="18"/>
    </w:rPr>
  </w:style>
  <w:style w:type="character" w:styleId="1009" w:customStyle="1">
    <w:name w:val="尾注文本 字符1"/>
    <w:link w:val="910"/>
    <w:uiPriority w:val="99"/>
    <w:qFormat/>
    <w:rPr>
      <w:sz w:val="20"/>
    </w:rPr>
  </w:style>
  <w:style w:type="paragraph" w:styleId="1010" w:customStyle="1">
    <w:name w:val="TOC 标题1"/>
    <w:uiPriority w:val="39"/>
    <w:unhideWhenUsed/>
    <w:qFormat/>
    <w:pPr>
      <w:spacing w:after="160" w:line="278" w:lineRule="auto"/>
    </w:pPr>
    <w:rPr>
      <w:rFonts w:hint="default" w:ascii="Times New Roman" w:hAnsi="Times New Roman" w:eastAsia="宋体" w:cs="Times New Roman"/>
      <w:lang w:val="en-US" w:eastAsia="zh-CN" w:bidi="ar-SA"/>
    </w:rPr>
  </w:style>
  <w:style w:type="paragraph" w:styleId="1011" w:customStyle="1">
    <w:name w:val="标题 111"/>
    <w:basedOn w:val="886"/>
    <w:link w:val="1022"/>
    <w:uiPriority w:val="0"/>
    <w:qFormat/>
    <w:pPr>
      <w:keepLines/>
      <w:keepNext/>
      <w:spacing w:before="480" w:after="200"/>
      <w:outlineLvl w:val="0"/>
    </w:pPr>
    <w:rPr>
      <w:rFonts w:ascii="Arial" w:hAnsi="Arial" w:eastAsia="Arial"/>
      <w:sz w:val="40"/>
      <w:szCs w:val="40"/>
    </w:rPr>
  </w:style>
  <w:style w:type="paragraph" w:styleId="1012" w:customStyle="1">
    <w:name w:val="标题 212"/>
    <w:basedOn w:val="886"/>
    <w:link w:val="1023"/>
    <w:uiPriority w:val="0"/>
    <w:qFormat/>
    <w:pPr>
      <w:keepLines/>
      <w:keepNext/>
      <w:spacing w:before="360" w:after="200"/>
      <w:outlineLvl w:val="1"/>
    </w:pPr>
    <w:rPr>
      <w:rFonts w:ascii="Arial" w:hAnsi="Arial" w:eastAsia="Arial"/>
      <w:sz w:val="34"/>
    </w:rPr>
  </w:style>
  <w:style w:type="paragraph" w:styleId="1013" w:customStyle="1">
    <w:name w:val="标题 3111"/>
    <w:basedOn w:val="886"/>
    <w:link w:val="1024"/>
    <w:uiPriority w:val="0"/>
    <w:qFormat/>
    <w:pPr>
      <w:keepLines/>
      <w:keepNext/>
      <w:spacing w:before="320" w:after="200"/>
      <w:outlineLvl w:val="2"/>
    </w:pPr>
    <w:rPr>
      <w:rFonts w:ascii="Arial" w:hAnsi="Arial" w:eastAsia="Arial"/>
      <w:sz w:val="30"/>
      <w:szCs w:val="30"/>
    </w:rPr>
  </w:style>
  <w:style w:type="paragraph" w:styleId="1014" w:customStyle="1">
    <w:name w:val="标题 411"/>
    <w:basedOn w:val="886"/>
    <w:link w:val="1026"/>
    <w:uiPriority w:val="0"/>
    <w:qFormat/>
    <w:pPr>
      <w:keepLines/>
      <w:keepNext/>
      <w:spacing w:before="320" w:after="200"/>
      <w:outlineLvl w:val="3"/>
    </w:pPr>
    <w:rPr>
      <w:rFonts w:ascii="Arial" w:hAnsi="Arial" w:eastAsia="Arial"/>
      <w:b/>
      <w:bCs/>
      <w:sz w:val="26"/>
      <w:szCs w:val="26"/>
    </w:rPr>
  </w:style>
  <w:style w:type="paragraph" w:styleId="1015" w:customStyle="1">
    <w:name w:val="标题 51"/>
    <w:basedOn w:val="886"/>
    <w:link w:val="1027"/>
    <w:uiPriority w:val="0"/>
    <w:qFormat/>
    <w:pPr>
      <w:keepLines/>
      <w:keepNext/>
      <w:spacing w:before="320" w:after="200"/>
      <w:outlineLvl w:val="4"/>
    </w:pPr>
    <w:rPr>
      <w:rFonts w:ascii="Arial" w:hAnsi="Arial" w:eastAsia="Arial"/>
      <w:b/>
      <w:bCs/>
      <w:sz w:val="24"/>
      <w:szCs w:val="24"/>
    </w:rPr>
  </w:style>
  <w:style w:type="paragraph" w:styleId="1016" w:customStyle="1">
    <w:name w:val="标题 61"/>
    <w:basedOn w:val="886"/>
    <w:link w:val="1028"/>
    <w:uiPriority w:val="0"/>
    <w:qFormat/>
    <w:pPr>
      <w:keepLines/>
      <w:keepNext/>
      <w:spacing w:before="320" w:after="200"/>
      <w:outlineLvl w:val="5"/>
    </w:pPr>
    <w:rPr>
      <w:rFonts w:ascii="Arial" w:hAnsi="Arial" w:eastAsia="Arial"/>
      <w:b/>
      <w:bCs/>
      <w:sz w:val="22"/>
    </w:rPr>
  </w:style>
  <w:style w:type="paragraph" w:styleId="1017" w:customStyle="1">
    <w:name w:val="标题 71"/>
    <w:basedOn w:val="886"/>
    <w:link w:val="1029"/>
    <w:uiPriority w:val="0"/>
    <w:qFormat/>
    <w:pPr>
      <w:keepLines/>
      <w:keepNext/>
      <w:spacing w:before="320" w:after="200"/>
      <w:outlineLvl w:val="6"/>
    </w:pPr>
    <w:rPr>
      <w:rFonts w:ascii="Arial" w:hAnsi="Arial" w:eastAsia="Arial"/>
      <w:b/>
      <w:bCs/>
      <w:i/>
      <w:iCs/>
      <w:sz w:val="22"/>
    </w:rPr>
  </w:style>
  <w:style w:type="paragraph" w:styleId="1018" w:customStyle="1">
    <w:name w:val="标题 81"/>
    <w:basedOn w:val="886"/>
    <w:link w:val="1030"/>
    <w:uiPriority w:val="0"/>
    <w:qFormat/>
    <w:pPr>
      <w:keepLines/>
      <w:keepNext/>
      <w:spacing w:before="320" w:after="200"/>
      <w:outlineLvl w:val="7"/>
    </w:pPr>
    <w:rPr>
      <w:rFonts w:ascii="Arial" w:hAnsi="Arial" w:eastAsia="Arial"/>
      <w:i/>
      <w:iCs/>
      <w:sz w:val="22"/>
    </w:rPr>
  </w:style>
  <w:style w:type="paragraph" w:styleId="1019" w:customStyle="1">
    <w:name w:val="标题 91"/>
    <w:basedOn w:val="886"/>
    <w:link w:val="1031"/>
    <w:uiPriority w:val="0"/>
    <w:qFormat/>
    <w:pPr>
      <w:keepLines/>
      <w:keepNext/>
      <w:spacing w:before="320" w:after="200"/>
      <w:outlineLvl w:val="8"/>
    </w:pPr>
    <w:rPr>
      <w:rFonts w:ascii="Arial" w:hAnsi="Arial" w:eastAsia="Arial"/>
      <w:i/>
      <w:iCs/>
      <w:szCs w:val="21"/>
    </w:rPr>
  </w:style>
  <w:style w:type="character" w:styleId="1020" w:customStyle="1">
    <w:name w:val="默认段落字体11"/>
    <w:uiPriority w:val="0"/>
    <w:qFormat/>
  </w:style>
  <w:style w:type="table" w:styleId="1021" w:customStyle="1">
    <w:name w:val="普通表格11"/>
    <w:uiPriority w:val="0"/>
    <w:qFormat/>
    <w:tblPr>
      <w:tblCellMar>
        <w:left w:w="0" w:type="dxa"/>
        <w:top w:w="0" w:type="dxa"/>
        <w:right w:w="0" w:type="dxa"/>
        <w:bottom w:w="0" w:type="dxa"/>
      </w:tblCellMar>
    </w:tblPr>
  </w:style>
  <w:style w:type="character" w:styleId="1022" w:customStyle="1">
    <w:name w:val="标题 1 字符"/>
    <w:link w:val="1011"/>
    <w:uiPriority w:val="0"/>
    <w:qFormat/>
    <w:rPr>
      <w:rFonts w:ascii="Arial" w:hAnsi="Arial" w:eastAsia="Arial"/>
      <w:sz w:val="40"/>
      <w:szCs w:val="40"/>
    </w:rPr>
  </w:style>
  <w:style w:type="character" w:styleId="1023" w:customStyle="1">
    <w:name w:val="标题 2 字符"/>
    <w:link w:val="1012"/>
    <w:uiPriority w:val="0"/>
    <w:qFormat/>
    <w:rPr>
      <w:rFonts w:ascii="Arial" w:hAnsi="Arial" w:eastAsia="Arial"/>
      <w:sz w:val="34"/>
    </w:rPr>
  </w:style>
  <w:style w:type="character" w:styleId="1024" w:customStyle="1">
    <w:name w:val="标题 3 字符"/>
    <w:link w:val="1013"/>
    <w:uiPriority w:val="0"/>
    <w:qFormat/>
    <w:rPr>
      <w:rFonts w:ascii="Arial" w:hAnsi="Arial" w:eastAsia="Arial"/>
      <w:sz w:val="30"/>
      <w:szCs w:val="30"/>
    </w:rPr>
  </w:style>
  <w:style w:type="paragraph" w:styleId="1025" w:customStyle="1">
    <w:name w:val="正文缩进12"/>
    <w:basedOn w:val="886"/>
    <w:uiPriority w:val="0"/>
    <w:qFormat/>
    <w:pPr>
      <w:ind w:firstLine="420"/>
      <w:jc w:val="left"/>
    </w:pPr>
    <w:rPr>
      <w:rFonts w:ascii="宋体"/>
      <w:sz w:val="24"/>
    </w:rPr>
  </w:style>
  <w:style w:type="character" w:styleId="1026" w:customStyle="1">
    <w:name w:val="标题 4 字符"/>
    <w:link w:val="1014"/>
    <w:uiPriority w:val="0"/>
    <w:qFormat/>
    <w:rPr>
      <w:rFonts w:ascii="Arial" w:hAnsi="Arial" w:eastAsia="Arial"/>
      <w:b/>
      <w:bCs/>
      <w:sz w:val="26"/>
      <w:szCs w:val="26"/>
    </w:rPr>
  </w:style>
  <w:style w:type="character" w:styleId="1027" w:customStyle="1">
    <w:name w:val="标题 5 字符"/>
    <w:link w:val="1015"/>
    <w:uiPriority w:val="0"/>
    <w:qFormat/>
    <w:rPr>
      <w:rFonts w:ascii="Arial" w:hAnsi="Arial" w:eastAsia="Arial"/>
      <w:b/>
      <w:bCs/>
      <w:sz w:val="24"/>
      <w:szCs w:val="24"/>
    </w:rPr>
  </w:style>
  <w:style w:type="character" w:styleId="1028" w:customStyle="1">
    <w:name w:val="标题 6 字符"/>
    <w:link w:val="1016"/>
    <w:uiPriority w:val="0"/>
    <w:qFormat/>
    <w:rPr>
      <w:rFonts w:ascii="Arial" w:hAnsi="Arial" w:eastAsia="Arial"/>
      <w:b/>
      <w:bCs/>
      <w:sz w:val="22"/>
      <w:szCs w:val="22"/>
    </w:rPr>
  </w:style>
  <w:style w:type="character" w:styleId="1029" w:customStyle="1">
    <w:name w:val="标题 7 字符"/>
    <w:link w:val="1017"/>
    <w:uiPriority w:val="0"/>
    <w:qFormat/>
    <w:rPr>
      <w:rFonts w:ascii="Arial" w:hAnsi="Arial" w:eastAsia="Arial"/>
      <w:b/>
      <w:bCs/>
      <w:i/>
      <w:iCs/>
      <w:sz w:val="22"/>
      <w:szCs w:val="22"/>
    </w:rPr>
  </w:style>
  <w:style w:type="character" w:styleId="1030" w:customStyle="1">
    <w:name w:val="标题 8 字符"/>
    <w:link w:val="1018"/>
    <w:uiPriority w:val="0"/>
    <w:qFormat/>
    <w:rPr>
      <w:rFonts w:ascii="Arial" w:hAnsi="Arial" w:eastAsia="Arial"/>
      <w:i/>
      <w:iCs/>
      <w:sz w:val="22"/>
      <w:szCs w:val="22"/>
    </w:rPr>
  </w:style>
  <w:style w:type="character" w:styleId="1031" w:customStyle="1">
    <w:name w:val="标题 9 字符"/>
    <w:link w:val="1019"/>
    <w:uiPriority w:val="0"/>
    <w:qFormat/>
    <w:rPr>
      <w:rFonts w:ascii="Arial" w:hAnsi="Arial" w:eastAsia="Arial"/>
      <w:i/>
      <w:iCs/>
      <w:sz w:val="21"/>
      <w:szCs w:val="21"/>
    </w:rPr>
  </w:style>
  <w:style w:type="paragraph" w:styleId="1032" w:customStyle="1">
    <w:name w:val="目录 71"/>
    <w:basedOn w:val="886"/>
    <w:uiPriority w:val="0"/>
    <w:qFormat/>
    <w:pPr>
      <w:ind w:left="1701"/>
      <w:spacing w:after="57"/>
    </w:pPr>
  </w:style>
  <w:style w:type="paragraph" w:styleId="1033" w:customStyle="1">
    <w:name w:val="题注1"/>
    <w:basedOn w:val="886"/>
    <w:uiPriority w:val="0"/>
    <w:qFormat/>
    <w:pPr>
      <w:spacing w:line="276" w:lineRule="auto"/>
    </w:pPr>
    <w:rPr>
      <w:b/>
      <w:bCs/>
      <w:color w:val="4f81bd"/>
      <w:sz w:val="18"/>
      <w:szCs w:val="18"/>
    </w:rPr>
  </w:style>
  <w:style w:type="paragraph" w:styleId="1034" w:customStyle="1">
    <w:name w:val="批注文字11"/>
    <w:basedOn w:val="886"/>
    <w:uiPriority w:val="0"/>
    <w:qFormat/>
    <w:pPr>
      <w:jc w:val="left"/>
    </w:pPr>
  </w:style>
  <w:style w:type="paragraph" w:styleId="1035" w:customStyle="1">
    <w:name w:val="正文文本112"/>
    <w:basedOn w:val="886"/>
    <w:uiPriority w:val="0"/>
    <w:qFormat/>
    <w:pPr>
      <w:spacing w:after="120"/>
    </w:pPr>
  </w:style>
  <w:style w:type="paragraph" w:styleId="1036" w:customStyle="1">
    <w:name w:val="正文文本 2111"/>
    <w:basedOn w:val="886"/>
    <w:uiPriority w:val="0"/>
    <w:qFormat/>
    <w:pPr>
      <w:spacing w:after="120" w:line="480" w:lineRule="auto"/>
    </w:pPr>
  </w:style>
  <w:style w:type="paragraph" w:styleId="1037" w:customStyle="1">
    <w:name w:val="目录 51"/>
    <w:basedOn w:val="886"/>
    <w:uiPriority w:val="0"/>
    <w:qFormat/>
    <w:pPr>
      <w:ind w:left="1134"/>
      <w:spacing w:after="57"/>
    </w:pPr>
  </w:style>
  <w:style w:type="paragraph" w:styleId="1038" w:customStyle="1">
    <w:name w:val="目录 31"/>
    <w:basedOn w:val="886"/>
    <w:uiPriority w:val="0"/>
    <w:qFormat/>
    <w:pPr>
      <w:ind w:left="567"/>
      <w:spacing w:after="57"/>
    </w:pPr>
  </w:style>
  <w:style w:type="paragraph" w:styleId="1039" w:customStyle="1">
    <w:name w:val="纯文本111"/>
    <w:basedOn w:val="886"/>
    <w:uiPriority w:val="0"/>
    <w:qFormat/>
    <w:rPr>
      <w:rFonts w:ascii="宋体" w:hAnsi="Courier New"/>
      <w:sz w:val="20"/>
      <w:szCs w:val="21"/>
    </w:rPr>
  </w:style>
  <w:style w:type="paragraph" w:styleId="1040" w:customStyle="1">
    <w:name w:val="目录 81"/>
    <w:basedOn w:val="886"/>
    <w:uiPriority w:val="0"/>
    <w:qFormat/>
    <w:pPr>
      <w:ind w:left="1984"/>
      <w:spacing w:after="57"/>
    </w:pPr>
  </w:style>
  <w:style w:type="paragraph" w:styleId="1041" w:customStyle="1">
    <w:name w:val="尾注文本1"/>
    <w:basedOn w:val="886"/>
    <w:link w:val="1042"/>
    <w:uiPriority w:val="0"/>
    <w:qFormat/>
    <w:rPr>
      <w:sz w:val="20"/>
    </w:rPr>
  </w:style>
  <w:style w:type="character" w:styleId="1042" w:customStyle="1">
    <w:name w:val="尾注文本 字符"/>
    <w:link w:val="1041"/>
    <w:uiPriority w:val="0"/>
    <w:qFormat/>
    <w:rPr>
      <w:sz w:val="20"/>
    </w:rPr>
  </w:style>
  <w:style w:type="paragraph" w:styleId="1043" w:customStyle="1">
    <w:name w:val="批注框文本11"/>
    <w:basedOn w:val="886"/>
    <w:link w:val="1044"/>
    <w:uiPriority w:val="0"/>
    <w:qFormat/>
    <w:rPr>
      <w:sz w:val="18"/>
      <w:szCs w:val="18"/>
    </w:rPr>
  </w:style>
  <w:style w:type="character" w:styleId="1044" w:customStyle="1">
    <w:name w:val="批注框文本 字符"/>
    <w:basedOn w:val="1020"/>
    <w:link w:val="1043"/>
    <w:uiPriority w:val="0"/>
    <w:semiHidden/>
    <w:qFormat/>
    <w:rPr>
      <w:rFonts w:ascii="Calibri" w:hAnsi="Calibri"/>
      <w:sz w:val="18"/>
      <w:szCs w:val="18"/>
    </w:rPr>
  </w:style>
  <w:style w:type="paragraph" w:styleId="1045" w:customStyle="1">
    <w:name w:val="页脚11"/>
    <w:basedOn w:val="886"/>
    <w:link w:val="1046"/>
    <w:uiPriority w:val="0"/>
    <w:qFormat/>
    <w:pPr>
      <w:tabs>
        <w:tab w:val="center" w:pos="7143" w:leader="none"/>
        <w:tab w:val="right" w:pos="14287" w:leader="none"/>
      </w:tabs>
    </w:pPr>
  </w:style>
  <w:style w:type="character" w:styleId="1046" w:customStyle="1">
    <w:name w:val="页脚 字符"/>
    <w:link w:val="1045"/>
    <w:uiPriority w:val="0"/>
    <w:qFormat/>
  </w:style>
  <w:style w:type="paragraph" w:styleId="1047" w:customStyle="1">
    <w:name w:val="页眉11"/>
    <w:basedOn w:val="886"/>
    <w:link w:val="1048"/>
    <w:uiPriority w:val="0"/>
    <w:qFormat/>
    <w:pPr>
      <w:tabs>
        <w:tab w:val="center" w:pos="7143" w:leader="none"/>
        <w:tab w:val="right" w:pos="14287" w:leader="none"/>
      </w:tabs>
    </w:pPr>
  </w:style>
  <w:style w:type="character" w:styleId="1048" w:customStyle="1">
    <w:name w:val="页眉 字符"/>
    <w:link w:val="1047"/>
    <w:uiPriority w:val="0"/>
    <w:qFormat/>
  </w:style>
  <w:style w:type="paragraph" w:styleId="1049" w:customStyle="1">
    <w:name w:val="目录 111"/>
    <w:basedOn w:val="886"/>
    <w:uiPriority w:val="0"/>
    <w:qFormat/>
    <w:pPr>
      <w:spacing w:after="57"/>
    </w:pPr>
  </w:style>
  <w:style w:type="paragraph" w:styleId="1050" w:customStyle="1">
    <w:name w:val="目录 41"/>
    <w:basedOn w:val="886"/>
    <w:uiPriority w:val="0"/>
    <w:qFormat/>
    <w:pPr>
      <w:ind w:left="850"/>
      <w:spacing w:after="57"/>
    </w:pPr>
  </w:style>
  <w:style w:type="paragraph" w:styleId="1051" w:customStyle="1">
    <w:name w:val="副标题1"/>
    <w:basedOn w:val="886"/>
    <w:link w:val="1052"/>
    <w:uiPriority w:val="0"/>
    <w:qFormat/>
    <w:pPr>
      <w:spacing w:before="200" w:after="200"/>
    </w:pPr>
    <w:rPr>
      <w:sz w:val="24"/>
      <w:szCs w:val="24"/>
    </w:rPr>
  </w:style>
  <w:style w:type="character" w:styleId="1052" w:customStyle="1">
    <w:name w:val="副标题 字符"/>
    <w:link w:val="1051"/>
    <w:uiPriority w:val="0"/>
    <w:qFormat/>
    <w:rPr>
      <w:sz w:val="24"/>
      <w:szCs w:val="24"/>
    </w:rPr>
  </w:style>
  <w:style w:type="paragraph" w:styleId="1053" w:customStyle="1">
    <w:name w:val="脚注文本1"/>
    <w:basedOn w:val="886"/>
    <w:link w:val="1054"/>
    <w:uiPriority w:val="0"/>
    <w:qFormat/>
    <w:pPr>
      <w:spacing w:after="40"/>
    </w:pPr>
    <w:rPr>
      <w:sz w:val="18"/>
    </w:rPr>
  </w:style>
  <w:style w:type="character" w:styleId="1054" w:customStyle="1">
    <w:name w:val="脚注文本 字符"/>
    <w:link w:val="1053"/>
    <w:uiPriority w:val="0"/>
    <w:qFormat/>
    <w:rPr>
      <w:sz w:val="18"/>
    </w:rPr>
  </w:style>
  <w:style w:type="paragraph" w:styleId="1055" w:customStyle="1">
    <w:name w:val="目录 61"/>
    <w:basedOn w:val="886"/>
    <w:uiPriority w:val="0"/>
    <w:qFormat/>
    <w:pPr>
      <w:ind w:left="1417"/>
      <w:spacing w:after="57"/>
    </w:pPr>
  </w:style>
  <w:style w:type="paragraph" w:styleId="1056" w:customStyle="1">
    <w:name w:val="图表目录1"/>
    <w:basedOn w:val="886"/>
    <w:uiPriority w:val="0"/>
    <w:qFormat/>
  </w:style>
  <w:style w:type="paragraph" w:styleId="1057" w:customStyle="1">
    <w:name w:val="目录 21"/>
    <w:basedOn w:val="886"/>
    <w:uiPriority w:val="0"/>
    <w:qFormat/>
    <w:pPr>
      <w:ind w:left="283"/>
      <w:spacing w:after="57"/>
    </w:pPr>
  </w:style>
  <w:style w:type="paragraph" w:styleId="1058" w:customStyle="1">
    <w:name w:val="目录 9111"/>
    <w:basedOn w:val="886"/>
    <w:uiPriority w:val="0"/>
    <w:qFormat/>
    <w:pPr>
      <w:ind w:left="2268"/>
      <w:spacing w:after="57"/>
    </w:pPr>
  </w:style>
  <w:style w:type="paragraph" w:styleId="1059" w:customStyle="1">
    <w:name w:val="标题1"/>
    <w:basedOn w:val="886"/>
    <w:link w:val="1060"/>
    <w:uiPriority w:val="0"/>
    <w:qFormat/>
    <w:pPr>
      <w:contextualSpacing/>
      <w:spacing w:before="300" w:after="200"/>
    </w:pPr>
    <w:rPr>
      <w:sz w:val="48"/>
      <w:szCs w:val="48"/>
    </w:rPr>
  </w:style>
  <w:style w:type="character" w:styleId="1060" w:customStyle="1">
    <w:name w:val="标题 字符"/>
    <w:link w:val="1059"/>
    <w:uiPriority w:val="0"/>
    <w:qFormat/>
    <w:rPr>
      <w:sz w:val="48"/>
      <w:szCs w:val="48"/>
    </w:rPr>
  </w:style>
  <w:style w:type="table" w:styleId="1061" w:customStyle="1">
    <w:name w:val="网格型11"/>
    <w:uiPriority w:val="0"/>
    <w:qFormat/>
    <w:tblPr>
      <w:tblCellMar>
        <w:left w:w="0" w:type="dxa"/>
        <w:top w:w="0" w:type="dxa"/>
        <w:right w:w="0" w:type="dxa"/>
        <w:bottom w:w="0" w:type="dxa"/>
      </w:tblCellMar>
    </w:tblPr>
  </w:style>
  <w:style w:type="character" w:styleId="1062" w:customStyle="1">
    <w:name w:val="尾注引用1"/>
    <w:uiPriority w:val="0"/>
    <w:qFormat/>
    <w:rPr>
      <w:vertAlign w:val="superscript"/>
    </w:rPr>
  </w:style>
  <w:style w:type="character" w:styleId="1063" w:customStyle="1">
    <w:name w:val="超链接11"/>
    <w:uiPriority w:val="0"/>
    <w:qFormat/>
    <w:rPr>
      <w:color w:val="0000ff"/>
      <w:u w:val="single"/>
    </w:rPr>
  </w:style>
  <w:style w:type="character" w:styleId="1064" w:customStyle="1">
    <w:name w:val="批注引用11"/>
    <w:basedOn w:val="1020"/>
    <w:uiPriority w:val="0"/>
    <w:qFormat/>
    <w:rPr>
      <w:sz w:val="21"/>
      <w:szCs w:val="21"/>
    </w:rPr>
  </w:style>
  <w:style w:type="character" w:styleId="1065" w:customStyle="1">
    <w:name w:val="脚注引用1"/>
    <w:uiPriority w:val="0"/>
    <w:qFormat/>
    <w:rPr>
      <w:vertAlign w:val="superscript"/>
    </w:rPr>
  </w:style>
  <w:style w:type="paragraph" w:styleId="1066" w:customStyle="1">
    <w:name w:val="目录 91"/>
    <w:basedOn w:val="886"/>
    <w:uiPriority w:val="0"/>
    <w:qFormat/>
    <w:pPr>
      <w:ind w:left="3360"/>
    </w:pPr>
  </w:style>
  <w:style w:type="paragraph" w:styleId="1067" w:customStyle="1">
    <w:name w:val="文本块11"/>
    <w:basedOn w:val="886"/>
    <w:uiPriority w:val="0"/>
    <w:qFormat/>
    <w:pPr>
      <w:ind w:left="567" w:right="454" w:firstLine="498"/>
      <w:jc w:val="left"/>
    </w:pPr>
    <w:rPr>
      <w:rFonts w:ascii="仿宋_GB2312" w:eastAsia="仿宋_GB2312"/>
      <w:sz w:val="30"/>
      <w:szCs w:val="20"/>
    </w:rPr>
  </w:style>
  <w:style w:type="paragraph" w:styleId="1068">
    <w:name w:val="No Spacing"/>
    <w:uiPriority w:val="0"/>
    <w:qFormat/>
    <w:pPr>
      <w:spacing w:after="160" w:line="278" w:lineRule="auto"/>
    </w:pPr>
    <w:rPr>
      <w:rFonts w:hint="default" w:ascii="Times New Roman" w:hAnsi="Times New Roman" w:eastAsia="宋体" w:cs="Times New Roman"/>
      <w:lang w:val="en-US" w:eastAsia="zh-CN" w:bidi="ar-SA"/>
    </w:rPr>
  </w:style>
  <w:style w:type="paragraph" w:styleId="1069">
    <w:name w:val="Quote"/>
    <w:basedOn w:val="886"/>
    <w:link w:val="1070"/>
    <w:uiPriority w:val="0"/>
    <w:qFormat/>
    <w:pPr>
      <w:ind w:left="720" w:right="720"/>
    </w:pPr>
    <w:rPr>
      <w:i/>
    </w:rPr>
  </w:style>
  <w:style w:type="character" w:styleId="1070" w:customStyle="1">
    <w:name w:val="引用 字符"/>
    <w:link w:val="1069"/>
    <w:uiPriority w:val="0"/>
    <w:qFormat/>
    <w:rPr>
      <w:i/>
    </w:rPr>
  </w:style>
  <w:style w:type="paragraph" w:styleId="1071">
    <w:name w:val="Intense Quote"/>
    <w:basedOn w:val="886"/>
    <w:link w:val="1072"/>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2" w:customStyle="1">
    <w:name w:val="明显引用 字符"/>
    <w:link w:val="1071"/>
    <w:uiPriority w:val="0"/>
    <w:qFormat/>
    <w:rPr>
      <w:i/>
    </w:rPr>
  </w:style>
  <w:style w:type="character" w:styleId="1073" w:customStyle="1">
    <w:name w:val="Footer Char"/>
    <w:uiPriority w:val="0"/>
    <w:qFormat/>
  </w:style>
  <w:style w:type="table" w:styleId="1074" w:customStyle="1">
    <w:name w:val="Table Grid Light"/>
    <w:uiPriority w:val="0"/>
    <w:qFormat/>
    <w:tblPr>
      <w:tblCellMar>
        <w:left w:w="0" w:type="dxa"/>
        <w:top w:w="0" w:type="dxa"/>
        <w:right w:w="0" w:type="dxa"/>
        <w:bottom w:w="0" w:type="dxa"/>
      </w:tblCellMar>
    </w:tblPr>
  </w:style>
  <w:style w:type="table" w:styleId="1075" w:customStyle="1">
    <w:name w:val="Grid Table 1 Light - Accent 1"/>
    <w:uiPriority w:val="0"/>
    <w:qFormat/>
    <w:tblPr>
      <w:tblCellMar>
        <w:left w:w="0" w:type="dxa"/>
        <w:top w:w="0" w:type="dxa"/>
        <w:right w:w="0" w:type="dxa"/>
        <w:bottom w:w="0" w:type="dxa"/>
      </w:tblCellMar>
    </w:tblPr>
  </w:style>
  <w:style w:type="table" w:styleId="1076" w:customStyle="1">
    <w:name w:val="Grid Table 1 Light - Accent 2"/>
    <w:uiPriority w:val="0"/>
    <w:qFormat/>
    <w:tblPr>
      <w:tblCellMar>
        <w:left w:w="0" w:type="dxa"/>
        <w:top w:w="0" w:type="dxa"/>
        <w:right w:w="0" w:type="dxa"/>
        <w:bottom w:w="0" w:type="dxa"/>
      </w:tblCellMar>
    </w:tblPr>
  </w:style>
  <w:style w:type="table" w:styleId="1077" w:customStyle="1">
    <w:name w:val="Grid Table 1 Light - Accent 3"/>
    <w:uiPriority w:val="0"/>
    <w:qFormat/>
    <w:tblPr>
      <w:tblCellMar>
        <w:left w:w="0" w:type="dxa"/>
        <w:top w:w="0" w:type="dxa"/>
        <w:right w:w="0" w:type="dxa"/>
        <w:bottom w:w="0" w:type="dxa"/>
      </w:tblCellMar>
    </w:tblPr>
  </w:style>
  <w:style w:type="table" w:styleId="1078" w:customStyle="1">
    <w:name w:val="Grid Table 1 Light - Accent 4"/>
    <w:uiPriority w:val="0"/>
    <w:qFormat/>
    <w:tblPr>
      <w:tblCellMar>
        <w:left w:w="0" w:type="dxa"/>
        <w:top w:w="0" w:type="dxa"/>
        <w:right w:w="0" w:type="dxa"/>
        <w:bottom w:w="0" w:type="dxa"/>
      </w:tblCellMar>
    </w:tblPr>
  </w:style>
  <w:style w:type="table" w:styleId="1079" w:customStyle="1">
    <w:name w:val="Grid Table 1 Light - Accent 5"/>
    <w:uiPriority w:val="0"/>
    <w:qFormat/>
    <w:tblPr>
      <w:tblCellMar>
        <w:left w:w="0" w:type="dxa"/>
        <w:top w:w="0" w:type="dxa"/>
        <w:right w:w="0" w:type="dxa"/>
        <w:bottom w:w="0" w:type="dxa"/>
      </w:tblCellMar>
    </w:tblPr>
  </w:style>
  <w:style w:type="table" w:styleId="1080" w:customStyle="1">
    <w:name w:val="Grid Table 1 Light - Accent 6"/>
    <w:uiPriority w:val="0"/>
    <w:qFormat/>
    <w:tblPr>
      <w:tblCellMar>
        <w:left w:w="0" w:type="dxa"/>
        <w:top w:w="0" w:type="dxa"/>
        <w:right w:w="0" w:type="dxa"/>
        <w:bottom w:w="0" w:type="dxa"/>
      </w:tblCellMar>
    </w:tblPr>
  </w:style>
  <w:style w:type="table" w:styleId="1081" w:customStyle="1">
    <w:name w:val="Grid Table 2 - Accent 1"/>
    <w:uiPriority w:val="0"/>
    <w:qFormat/>
    <w:tblPr>
      <w:tblCellMar>
        <w:left w:w="0" w:type="dxa"/>
        <w:top w:w="0" w:type="dxa"/>
        <w:right w:w="0" w:type="dxa"/>
        <w:bottom w:w="0" w:type="dxa"/>
      </w:tblCellMar>
    </w:tblPr>
  </w:style>
  <w:style w:type="table" w:styleId="1082" w:customStyle="1">
    <w:name w:val="Grid Table 2 - Accent 2"/>
    <w:uiPriority w:val="0"/>
    <w:qFormat/>
    <w:tblPr>
      <w:tblCellMar>
        <w:left w:w="0" w:type="dxa"/>
        <w:top w:w="0" w:type="dxa"/>
        <w:right w:w="0" w:type="dxa"/>
        <w:bottom w:w="0" w:type="dxa"/>
      </w:tblCellMar>
    </w:tblPr>
  </w:style>
  <w:style w:type="table" w:styleId="1083" w:customStyle="1">
    <w:name w:val="Grid Table 2 - Accent 3"/>
    <w:uiPriority w:val="0"/>
    <w:qFormat/>
    <w:tblPr>
      <w:tblCellMar>
        <w:left w:w="0" w:type="dxa"/>
        <w:top w:w="0" w:type="dxa"/>
        <w:right w:w="0" w:type="dxa"/>
        <w:bottom w:w="0" w:type="dxa"/>
      </w:tblCellMar>
    </w:tblPr>
  </w:style>
  <w:style w:type="table" w:styleId="1084" w:customStyle="1">
    <w:name w:val="Grid Table 2 - Accent 4"/>
    <w:uiPriority w:val="0"/>
    <w:qFormat/>
    <w:tblPr>
      <w:tblCellMar>
        <w:left w:w="0" w:type="dxa"/>
        <w:top w:w="0" w:type="dxa"/>
        <w:right w:w="0" w:type="dxa"/>
        <w:bottom w:w="0" w:type="dxa"/>
      </w:tblCellMar>
    </w:tblPr>
  </w:style>
  <w:style w:type="table" w:styleId="1085" w:customStyle="1">
    <w:name w:val="Grid Table 2 - Accent 5"/>
    <w:uiPriority w:val="0"/>
    <w:qFormat/>
    <w:tblPr>
      <w:tblCellMar>
        <w:left w:w="0" w:type="dxa"/>
        <w:top w:w="0" w:type="dxa"/>
        <w:right w:w="0" w:type="dxa"/>
        <w:bottom w:w="0" w:type="dxa"/>
      </w:tblCellMar>
    </w:tblPr>
  </w:style>
  <w:style w:type="table" w:styleId="1086" w:customStyle="1">
    <w:name w:val="Grid Table 2 - Accent 6"/>
    <w:uiPriority w:val="0"/>
    <w:qFormat/>
    <w:tblPr>
      <w:tblCellMar>
        <w:left w:w="0" w:type="dxa"/>
        <w:top w:w="0" w:type="dxa"/>
        <w:right w:w="0" w:type="dxa"/>
        <w:bottom w:w="0" w:type="dxa"/>
      </w:tblCellMar>
    </w:tblPr>
  </w:style>
  <w:style w:type="table" w:styleId="1087" w:customStyle="1">
    <w:name w:val="Grid Table 3 - Accent 1"/>
    <w:uiPriority w:val="0"/>
    <w:qFormat/>
    <w:tblPr>
      <w:tblCellMar>
        <w:left w:w="0" w:type="dxa"/>
        <w:top w:w="0" w:type="dxa"/>
        <w:right w:w="0" w:type="dxa"/>
        <w:bottom w:w="0" w:type="dxa"/>
      </w:tblCellMar>
    </w:tblPr>
  </w:style>
  <w:style w:type="table" w:styleId="1088" w:customStyle="1">
    <w:name w:val="Grid Table 3 - Accent 2"/>
    <w:uiPriority w:val="0"/>
    <w:qFormat/>
    <w:tblPr>
      <w:tblCellMar>
        <w:left w:w="0" w:type="dxa"/>
        <w:top w:w="0" w:type="dxa"/>
        <w:right w:w="0" w:type="dxa"/>
        <w:bottom w:w="0" w:type="dxa"/>
      </w:tblCellMar>
    </w:tblPr>
  </w:style>
  <w:style w:type="table" w:styleId="1089" w:customStyle="1">
    <w:name w:val="Grid Table 3 - Accent 3"/>
    <w:uiPriority w:val="0"/>
    <w:qFormat/>
    <w:tblPr>
      <w:tblCellMar>
        <w:left w:w="0" w:type="dxa"/>
        <w:top w:w="0" w:type="dxa"/>
        <w:right w:w="0" w:type="dxa"/>
        <w:bottom w:w="0" w:type="dxa"/>
      </w:tblCellMar>
    </w:tblPr>
  </w:style>
  <w:style w:type="table" w:styleId="1090" w:customStyle="1">
    <w:name w:val="Grid Table 3 - Accent 4"/>
    <w:uiPriority w:val="0"/>
    <w:qFormat/>
    <w:tblPr>
      <w:tblCellMar>
        <w:left w:w="0" w:type="dxa"/>
        <w:top w:w="0" w:type="dxa"/>
        <w:right w:w="0" w:type="dxa"/>
        <w:bottom w:w="0" w:type="dxa"/>
      </w:tblCellMar>
    </w:tblPr>
  </w:style>
  <w:style w:type="table" w:styleId="1091" w:customStyle="1">
    <w:name w:val="Grid Table 3 - Accent 5"/>
    <w:uiPriority w:val="0"/>
    <w:qFormat/>
    <w:tblPr>
      <w:tblCellMar>
        <w:left w:w="0" w:type="dxa"/>
        <w:top w:w="0" w:type="dxa"/>
        <w:right w:w="0" w:type="dxa"/>
        <w:bottom w:w="0" w:type="dxa"/>
      </w:tblCellMar>
    </w:tblPr>
  </w:style>
  <w:style w:type="table" w:styleId="1092" w:customStyle="1">
    <w:name w:val="Grid Table 3 - Accent 6"/>
    <w:uiPriority w:val="0"/>
    <w:qFormat/>
    <w:tblPr>
      <w:tblCellMar>
        <w:left w:w="0" w:type="dxa"/>
        <w:top w:w="0" w:type="dxa"/>
        <w:right w:w="0" w:type="dxa"/>
        <w:bottom w:w="0" w:type="dxa"/>
      </w:tblCellMar>
    </w:tblPr>
  </w:style>
  <w:style w:type="table" w:styleId="1093" w:customStyle="1">
    <w:name w:val="Grid Table 4 - Accent 1"/>
    <w:uiPriority w:val="0"/>
    <w:qFormat/>
    <w:tblPr>
      <w:tblCellMar>
        <w:left w:w="0" w:type="dxa"/>
        <w:top w:w="0" w:type="dxa"/>
        <w:right w:w="0" w:type="dxa"/>
        <w:bottom w:w="0" w:type="dxa"/>
      </w:tblCellMar>
    </w:tblPr>
  </w:style>
  <w:style w:type="table" w:styleId="1094" w:customStyle="1">
    <w:name w:val="Grid Table 4 - Accent 2"/>
    <w:uiPriority w:val="0"/>
    <w:qFormat/>
    <w:tblPr>
      <w:tblCellMar>
        <w:left w:w="0" w:type="dxa"/>
        <w:top w:w="0" w:type="dxa"/>
        <w:right w:w="0" w:type="dxa"/>
        <w:bottom w:w="0" w:type="dxa"/>
      </w:tblCellMar>
    </w:tblPr>
  </w:style>
  <w:style w:type="table" w:styleId="1095" w:customStyle="1">
    <w:name w:val="Grid Table 4 - Accent 3"/>
    <w:uiPriority w:val="0"/>
    <w:qFormat/>
    <w:tblPr>
      <w:tblCellMar>
        <w:left w:w="0" w:type="dxa"/>
        <w:top w:w="0" w:type="dxa"/>
        <w:right w:w="0" w:type="dxa"/>
        <w:bottom w:w="0" w:type="dxa"/>
      </w:tblCellMar>
    </w:tblPr>
  </w:style>
  <w:style w:type="table" w:styleId="1096" w:customStyle="1">
    <w:name w:val="Grid Table 4 - Accent 4"/>
    <w:uiPriority w:val="0"/>
    <w:qFormat/>
    <w:tblPr>
      <w:tblCellMar>
        <w:left w:w="0" w:type="dxa"/>
        <w:top w:w="0" w:type="dxa"/>
        <w:right w:w="0" w:type="dxa"/>
        <w:bottom w:w="0" w:type="dxa"/>
      </w:tblCellMar>
    </w:tblPr>
  </w:style>
  <w:style w:type="table" w:styleId="1097" w:customStyle="1">
    <w:name w:val="Grid Table 4 - Accent 5"/>
    <w:uiPriority w:val="0"/>
    <w:qFormat/>
    <w:tblPr>
      <w:tblCellMar>
        <w:left w:w="0" w:type="dxa"/>
        <w:top w:w="0" w:type="dxa"/>
        <w:right w:w="0" w:type="dxa"/>
        <w:bottom w:w="0" w:type="dxa"/>
      </w:tblCellMar>
    </w:tblPr>
  </w:style>
  <w:style w:type="table" w:styleId="1098" w:customStyle="1">
    <w:name w:val="Grid Table 4 - Accent 6"/>
    <w:uiPriority w:val="0"/>
    <w:qFormat/>
    <w:tblPr>
      <w:tblCellMar>
        <w:left w:w="0" w:type="dxa"/>
        <w:top w:w="0" w:type="dxa"/>
        <w:right w:w="0" w:type="dxa"/>
        <w:bottom w:w="0" w:type="dxa"/>
      </w:tblCellMar>
    </w:tblPr>
  </w:style>
  <w:style w:type="table" w:styleId="1099" w:customStyle="1">
    <w:name w:val="Grid Table 5 Dark- Accent 1"/>
    <w:uiPriority w:val="0"/>
    <w:qFormat/>
    <w:tblPr>
      <w:tblCellMar>
        <w:left w:w="0" w:type="dxa"/>
        <w:top w:w="0" w:type="dxa"/>
        <w:right w:w="0" w:type="dxa"/>
        <w:bottom w:w="0" w:type="dxa"/>
      </w:tblCellMar>
    </w:tblPr>
  </w:style>
  <w:style w:type="table" w:styleId="1100" w:customStyle="1">
    <w:name w:val="Grid Table 5 Dark - Accent 2"/>
    <w:uiPriority w:val="0"/>
    <w:qFormat/>
    <w:tblPr>
      <w:tblCellMar>
        <w:left w:w="0" w:type="dxa"/>
        <w:top w:w="0" w:type="dxa"/>
        <w:right w:w="0" w:type="dxa"/>
        <w:bottom w:w="0" w:type="dxa"/>
      </w:tblCellMar>
    </w:tblPr>
  </w:style>
  <w:style w:type="table" w:styleId="1101" w:customStyle="1">
    <w:name w:val="Grid Table 5 Dark - Accent 3"/>
    <w:uiPriority w:val="0"/>
    <w:qFormat/>
    <w:tblPr>
      <w:tblCellMar>
        <w:left w:w="0" w:type="dxa"/>
        <w:top w:w="0" w:type="dxa"/>
        <w:right w:w="0" w:type="dxa"/>
        <w:bottom w:w="0" w:type="dxa"/>
      </w:tblCellMar>
    </w:tblPr>
  </w:style>
  <w:style w:type="table" w:styleId="1102" w:customStyle="1">
    <w:name w:val="Grid Table 5 Dark- Accent 4"/>
    <w:uiPriority w:val="0"/>
    <w:qFormat/>
    <w:tblPr>
      <w:tblCellMar>
        <w:left w:w="0" w:type="dxa"/>
        <w:top w:w="0" w:type="dxa"/>
        <w:right w:w="0" w:type="dxa"/>
        <w:bottom w:w="0" w:type="dxa"/>
      </w:tblCellMar>
    </w:tblPr>
  </w:style>
  <w:style w:type="table" w:styleId="1103" w:customStyle="1">
    <w:name w:val="Grid Table 5 Dark - Accent 5"/>
    <w:uiPriority w:val="0"/>
    <w:qFormat/>
    <w:tblPr>
      <w:tblCellMar>
        <w:left w:w="0" w:type="dxa"/>
        <w:top w:w="0" w:type="dxa"/>
        <w:right w:w="0" w:type="dxa"/>
        <w:bottom w:w="0" w:type="dxa"/>
      </w:tblCellMar>
    </w:tblPr>
  </w:style>
  <w:style w:type="table" w:styleId="1104" w:customStyle="1">
    <w:name w:val="Grid Table 5 Dark - Accent 6"/>
    <w:uiPriority w:val="0"/>
    <w:qFormat/>
    <w:tblPr>
      <w:tblCellMar>
        <w:left w:w="0" w:type="dxa"/>
        <w:top w:w="0" w:type="dxa"/>
        <w:right w:w="0" w:type="dxa"/>
        <w:bottom w:w="0" w:type="dxa"/>
      </w:tblCellMar>
    </w:tblPr>
  </w:style>
  <w:style w:type="table" w:styleId="1105" w:customStyle="1">
    <w:name w:val="Grid Table 6 Colorful - Accent 1"/>
    <w:uiPriority w:val="0"/>
    <w:qFormat/>
    <w:tblPr>
      <w:tblCellMar>
        <w:left w:w="0" w:type="dxa"/>
        <w:top w:w="0" w:type="dxa"/>
        <w:right w:w="0" w:type="dxa"/>
        <w:bottom w:w="0" w:type="dxa"/>
      </w:tblCellMar>
    </w:tblPr>
  </w:style>
  <w:style w:type="table" w:styleId="1106" w:customStyle="1">
    <w:name w:val="Grid Table 6 Colorful - Accent 2"/>
    <w:uiPriority w:val="0"/>
    <w:qFormat/>
    <w:tblPr>
      <w:tblCellMar>
        <w:left w:w="0" w:type="dxa"/>
        <w:top w:w="0" w:type="dxa"/>
        <w:right w:w="0" w:type="dxa"/>
        <w:bottom w:w="0" w:type="dxa"/>
      </w:tblCellMar>
    </w:tblPr>
  </w:style>
  <w:style w:type="table" w:styleId="1107" w:customStyle="1">
    <w:name w:val="Grid Table 6 Colorful - Accent 3"/>
    <w:uiPriority w:val="0"/>
    <w:qFormat/>
    <w:tblPr>
      <w:tblCellMar>
        <w:left w:w="0" w:type="dxa"/>
        <w:top w:w="0" w:type="dxa"/>
        <w:right w:w="0" w:type="dxa"/>
        <w:bottom w:w="0" w:type="dxa"/>
      </w:tblCellMar>
    </w:tblPr>
  </w:style>
  <w:style w:type="table" w:styleId="1108" w:customStyle="1">
    <w:name w:val="Grid Table 6 Colorful - Accent 4"/>
    <w:uiPriority w:val="0"/>
    <w:qFormat/>
    <w:tblPr>
      <w:tblCellMar>
        <w:left w:w="0" w:type="dxa"/>
        <w:top w:w="0" w:type="dxa"/>
        <w:right w:w="0" w:type="dxa"/>
        <w:bottom w:w="0" w:type="dxa"/>
      </w:tblCellMar>
    </w:tblPr>
  </w:style>
  <w:style w:type="table" w:styleId="1109" w:customStyle="1">
    <w:name w:val="Grid Table 6 Colorful - Accent 5"/>
    <w:uiPriority w:val="0"/>
    <w:qFormat/>
    <w:tblPr>
      <w:tblCellMar>
        <w:left w:w="0" w:type="dxa"/>
        <w:top w:w="0" w:type="dxa"/>
        <w:right w:w="0" w:type="dxa"/>
        <w:bottom w:w="0" w:type="dxa"/>
      </w:tblCellMar>
    </w:tblPr>
  </w:style>
  <w:style w:type="table" w:styleId="1110" w:customStyle="1">
    <w:name w:val="Grid Table 6 Colorful - Accent 6"/>
    <w:uiPriority w:val="0"/>
    <w:qFormat/>
    <w:tblPr>
      <w:tblCellMar>
        <w:left w:w="0" w:type="dxa"/>
        <w:top w:w="0" w:type="dxa"/>
        <w:right w:w="0" w:type="dxa"/>
        <w:bottom w:w="0" w:type="dxa"/>
      </w:tblCellMar>
    </w:tblPr>
  </w:style>
  <w:style w:type="table" w:styleId="1111" w:customStyle="1">
    <w:name w:val="Grid Table 7 Colorful - Accent 1"/>
    <w:uiPriority w:val="0"/>
    <w:qFormat/>
    <w:tblPr>
      <w:tblCellMar>
        <w:left w:w="0" w:type="dxa"/>
        <w:top w:w="0" w:type="dxa"/>
        <w:right w:w="0" w:type="dxa"/>
        <w:bottom w:w="0" w:type="dxa"/>
      </w:tblCellMar>
    </w:tblPr>
  </w:style>
  <w:style w:type="table" w:styleId="1112" w:customStyle="1">
    <w:name w:val="Grid Table 7 Colorful - Accent 2"/>
    <w:uiPriority w:val="0"/>
    <w:qFormat/>
    <w:tblPr>
      <w:tblCellMar>
        <w:left w:w="0" w:type="dxa"/>
        <w:top w:w="0" w:type="dxa"/>
        <w:right w:w="0" w:type="dxa"/>
        <w:bottom w:w="0" w:type="dxa"/>
      </w:tblCellMar>
    </w:tblPr>
  </w:style>
  <w:style w:type="table" w:styleId="1113" w:customStyle="1">
    <w:name w:val="Grid Table 7 Colorful - Accent 3"/>
    <w:uiPriority w:val="0"/>
    <w:qFormat/>
    <w:tblPr>
      <w:tblCellMar>
        <w:left w:w="0" w:type="dxa"/>
        <w:top w:w="0" w:type="dxa"/>
        <w:right w:w="0" w:type="dxa"/>
        <w:bottom w:w="0" w:type="dxa"/>
      </w:tblCellMar>
    </w:tblPr>
  </w:style>
  <w:style w:type="table" w:styleId="1114" w:customStyle="1">
    <w:name w:val="Grid Table 7 Colorful - Accent 4"/>
    <w:uiPriority w:val="0"/>
    <w:qFormat/>
    <w:tblPr>
      <w:tblCellMar>
        <w:left w:w="0" w:type="dxa"/>
        <w:top w:w="0" w:type="dxa"/>
        <w:right w:w="0" w:type="dxa"/>
        <w:bottom w:w="0" w:type="dxa"/>
      </w:tblCellMar>
    </w:tblPr>
  </w:style>
  <w:style w:type="table" w:styleId="1115" w:customStyle="1">
    <w:name w:val="Grid Table 7 Colorful - Accent 5"/>
    <w:uiPriority w:val="0"/>
    <w:qFormat/>
    <w:tblPr>
      <w:tblCellMar>
        <w:left w:w="0" w:type="dxa"/>
        <w:top w:w="0" w:type="dxa"/>
        <w:right w:w="0" w:type="dxa"/>
        <w:bottom w:w="0" w:type="dxa"/>
      </w:tblCellMar>
    </w:tblPr>
  </w:style>
  <w:style w:type="table" w:styleId="1116" w:customStyle="1">
    <w:name w:val="Grid Table 7 Colorful - Accent 6"/>
    <w:uiPriority w:val="0"/>
    <w:qFormat/>
    <w:tblPr>
      <w:tblCellMar>
        <w:left w:w="0" w:type="dxa"/>
        <w:top w:w="0" w:type="dxa"/>
        <w:right w:w="0" w:type="dxa"/>
        <w:bottom w:w="0" w:type="dxa"/>
      </w:tblCellMar>
    </w:tblPr>
  </w:style>
  <w:style w:type="table" w:styleId="1117" w:customStyle="1">
    <w:name w:val="List Table 1 Light - Accent 1"/>
    <w:uiPriority w:val="0"/>
    <w:qFormat/>
    <w:tblPr>
      <w:tblCellMar>
        <w:left w:w="0" w:type="dxa"/>
        <w:top w:w="0" w:type="dxa"/>
        <w:right w:w="0" w:type="dxa"/>
        <w:bottom w:w="0" w:type="dxa"/>
      </w:tblCellMar>
    </w:tblPr>
  </w:style>
  <w:style w:type="table" w:styleId="1118" w:customStyle="1">
    <w:name w:val="List Table 1 Light - Accent 2"/>
    <w:uiPriority w:val="0"/>
    <w:qFormat/>
    <w:tblPr>
      <w:tblCellMar>
        <w:left w:w="0" w:type="dxa"/>
        <w:top w:w="0" w:type="dxa"/>
        <w:right w:w="0" w:type="dxa"/>
        <w:bottom w:w="0" w:type="dxa"/>
      </w:tblCellMar>
    </w:tblPr>
  </w:style>
  <w:style w:type="table" w:styleId="1119" w:customStyle="1">
    <w:name w:val="List Table 1 Light - Accent 3"/>
    <w:uiPriority w:val="0"/>
    <w:qFormat/>
    <w:tblPr>
      <w:tblCellMar>
        <w:left w:w="0" w:type="dxa"/>
        <w:top w:w="0" w:type="dxa"/>
        <w:right w:w="0" w:type="dxa"/>
        <w:bottom w:w="0" w:type="dxa"/>
      </w:tblCellMar>
    </w:tblPr>
  </w:style>
  <w:style w:type="table" w:styleId="1120" w:customStyle="1">
    <w:name w:val="List Table 1 Light - Accent 4"/>
    <w:uiPriority w:val="0"/>
    <w:qFormat/>
    <w:tblPr>
      <w:tblCellMar>
        <w:left w:w="0" w:type="dxa"/>
        <w:top w:w="0" w:type="dxa"/>
        <w:right w:w="0" w:type="dxa"/>
        <w:bottom w:w="0" w:type="dxa"/>
      </w:tblCellMar>
    </w:tblPr>
  </w:style>
  <w:style w:type="table" w:styleId="1121" w:customStyle="1">
    <w:name w:val="List Table 1 Light - Accent 5"/>
    <w:uiPriority w:val="0"/>
    <w:qFormat/>
    <w:tblPr>
      <w:tblCellMar>
        <w:left w:w="0" w:type="dxa"/>
        <w:top w:w="0" w:type="dxa"/>
        <w:right w:w="0" w:type="dxa"/>
        <w:bottom w:w="0" w:type="dxa"/>
      </w:tblCellMar>
    </w:tblPr>
  </w:style>
  <w:style w:type="table" w:styleId="1122" w:customStyle="1">
    <w:name w:val="List Table 1 Light - Accent 6"/>
    <w:uiPriority w:val="0"/>
    <w:qFormat/>
    <w:tblPr>
      <w:tblCellMar>
        <w:left w:w="0" w:type="dxa"/>
        <w:top w:w="0" w:type="dxa"/>
        <w:right w:w="0" w:type="dxa"/>
        <w:bottom w:w="0" w:type="dxa"/>
      </w:tblCellMar>
    </w:tblPr>
  </w:style>
  <w:style w:type="table" w:styleId="1123" w:customStyle="1">
    <w:name w:val="List Table 2 - Accent 1"/>
    <w:uiPriority w:val="0"/>
    <w:qFormat/>
    <w:tblPr>
      <w:tblCellMar>
        <w:left w:w="0" w:type="dxa"/>
        <w:top w:w="0" w:type="dxa"/>
        <w:right w:w="0" w:type="dxa"/>
        <w:bottom w:w="0" w:type="dxa"/>
      </w:tblCellMar>
    </w:tblPr>
  </w:style>
  <w:style w:type="table" w:styleId="1124" w:customStyle="1">
    <w:name w:val="List Table 2 - Accent 2"/>
    <w:uiPriority w:val="0"/>
    <w:qFormat/>
    <w:tblPr>
      <w:tblCellMar>
        <w:left w:w="0" w:type="dxa"/>
        <w:top w:w="0" w:type="dxa"/>
        <w:right w:w="0" w:type="dxa"/>
        <w:bottom w:w="0" w:type="dxa"/>
      </w:tblCellMar>
    </w:tblPr>
  </w:style>
  <w:style w:type="table" w:styleId="1125" w:customStyle="1">
    <w:name w:val="List Table 2 - Accent 3"/>
    <w:uiPriority w:val="0"/>
    <w:qFormat/>
    <w:tblPr>
      <w:tblCellMar>
        <w:left w:w="0" w:type="dxa"/>
        <w:top w:w="0" w:type="dxa"/>
        <w:right w:w="0" w:type="dxa"/>
        <w:bottom w:w="0" w:type="dxa"/>
      </w:tblCellMar>
    </w:tblPr>
  </w:style>
  <w:style w:type="table" w:styleId="1126" w:customStyle="1">
    <w:name w:val="List Table 2 - Accent 4"/>
    <w:uiPriority w:val="0"/>
    <w:qFormat/>
    <w:tblPr>
      <w:tblCellMar>
        <w:left w:w="0" w:type="dxa"/>
        <w:top w:w="0" w:type="dxa"/>
        <w:right w:w="0" w:type="dxa"/>
        <w:bottom w:w="0" w:type="dxa"/>
      </w:tblCellMar>
    </w:tblPr>
  </w:style>
  <w:style w:type="table" w:styleId="1127" w:customStyle="1">
    <w:name w:val="List Table 2 - Accent 5"/>
    <w:uiPriority w:val="0"/>
    <w:qFormat/>
    <w:tblPr>
      <w:tblCellMar>
        <w:left w:w="0" w:type="dxa"/>
        <w:top w:w="0" w:type="dxa"/>
        <w:right w:w="0" w:type="dxa"/>
        <w:bottom w:w="0" w:type="dxa"/>
      </w:tblCellMar>
    </w:tblPr>
  </w:style>
  <w:style w:type="table" w:styleId="1128" w:customStyle="1">
    <w:name w:val="List Table 2 - Accent 6"/>
    <w:uiPriority w:val="0"/>
    <w:qFormat/>
    <w:tblPr>
      <w:tblCellMar>
        <w:left w:w="0" w:type="dxa"/>
        <w:top w:w="0" w:type="dxa"/>
        <w:right w:w="0" w:type="dxa"/>
        <w:bottom w:w="0" w:type="dxa"/>
      </w:tblCellMar>
    </w:tblPr>
  </w:style>
  <w:style w:type="table" w:styleId="1129" w:customStyle="1">
    <w:name w:val="List Table 3 - Accent 1"/>
    <w:uiPriority w:val="0"/>
    <w:qFormat/>
    <w:tblPr>
      <w:tblCellMar>
        <w:left w:w="0" w:type="dxa"/>
        <w:top w:w="0" w:type="dxa"/>
        <w:right w:w="0" w:type="dxa"/>
        <w:bottom w:w="0" w:type="dxa"/>
      </w:tblCellMar>
    </w:tblPr>
  </w:style>
  <w:style w:type="table" w:styleId="1130" w:customStyle="1">
    <w:name w:val="List Table 3 - Accent 2"/>
    <w:uiPriority w:val="0"/>
    <w:qFormat/>
    <w:tblPr>
      <w:tblCellMar>
        <w:left w:w="0" w:type="dxa"/>
        <w:top w:w="0" w:type="dxa"/>
        <w:right w:w="0" w:type="dxa"/>
        <w:bottom w:w="0" w:type="dxa"/>
      </w:tblCellMar>
    </w:tblPr>
  </w:style>
  <w:style w:type="table" w:styleId="1131" w:customStyle="1">
    <w:name w:val="List Table 3 - Accent 3"/>
    <w:uiPriority w:val="0"/>
    <w:qFormat/>
    <w:tblPr>
      <w:tblCellMar>
        <w:left w:w="0" w:type="dxa"/>
        <w:top w:w="0" w:type="dxa"/>
        <w:right w:w="0" w:type="dxa"/>
        <w:bottom w:w="0" w:type="dxa"/>
      </w:tblCellMar>
    </w:tblPr>
  </w:style>
  <w:style w:type="table" w:styleId="1132" w:customStyle="1">
    <w:name w:val="List Table 3 - Accent 4"/>
    <w:uiPriority w:val="0"/>
    <w:qFormat/>
    <w:tblPr>
      <w:tblCellMar>
        <w:left w:w="0" w:type="dxa"/>
        <w:top w:w="0" w:type="dxa"/>
        <w:right w:w="0" w:type="dxa"/>
        <w:bottom w:w="0" w:type="dxa"/>
      </w:tblCellMar>
    </w:tblPr>
  </w:style>
  <w:style w:type="table" w:styleId="1133" w:customStyle="1">
    <w:name w:val="List Table 3 - Accent 5"/>
    <w:uiPriority w:val="0"/>
    <w:qFormat/>
    <w:tblPr>
      <w:tblCellMar>
        <w:left w:w="0" w:type="dxa"/>
        <w:top w:w="0" w:type="dxa"/>
        <w:right w:w="0" w:type="dxa"/>
        <w:bottom w:w="0" w:type="dxa"/>
      </w:tblCellMar>
    </w:tblPr>
  </w:style>
  <w:style w:type="table" w:styleId="1134" w:customStyle="1">
    <w:name w:val="List Table 3 - Accent 6"/>
    <w:uiPriority w:val="0"/>
    <w:qFormat/>
    <w:tblPr>
      <w:tblCellMar>
        <w:left w:w="0" w:type="dxa"/>
        <w:top w:w="0" w:type="dxa"/>
        <w:right w:w="0" w:type="dxa"/>
        <w:bottom w:w="0" w:type="dxa"/>
      </w:tblCellMar>
    </w:tblPr>
  </w:style>
  <w:style w:type="table" w:styleId="1135" w:customStyle="1">
    <w:name w:val="List Table 4 - Accent 1"/>
    <w:uiPriority w:val="0"/>
    <w:qFormat/>
    <w:tblPr>
      <w:tblCellMar>
        <w:left w:w="0" w:type="dxa"/>
        <w:top w:w="0" w:type="dxa"/>
        <w:right w:w="0" w:type="dxa"/>
        <w:bottom w:w="0" w:type="dxa"/>
      </w:tblCellMar>
    </w:tblPr>
  </w:style>
  <w:style w:type="table" w:styleId="1136" w:customStyle="1">
    <w:name w:val="List Table 4 - Accent 2"/>
    <w:uiPriority w:val="0"/>
    <w:qFormat/>
    <w:tblPr>
      <w:tblCellMar>
        <w:left w:w="0" w:type="dxa"/>
        <w:top w:w="0" w:type="dxa"/>
        <w:right w:w="0" w:type="dxa"/>
        <w:bottom w:w="0" w:type="dxa"/>
      </w:tblCellMar>
    </w:tblPr>
  </w:style>
  <w:style w:type="table" w:styleId="1137" w:customStyle="1">
    <w:name w:val="List Table 4 - Accent 3"/>
    <w:uiPriority w:val="0"/>
    <w:qFormat/>
    <w:tblPr>
      <w:tblCellMar>
        <w:left w:w="0" w:type="dxa"/>
        <w:top w:w="0" w:type="dxa"/>
        <w:right w:w="0" w:type="dxa"/>
        <w:bottom w:w="0" w:type="dxa"/>
      </w:tblCellMar>
    </w:tblPr>
  </w:style>
  <w:style w:type="table" w:styleId="1138" w:customStyle="1">
    <w:name w:val="List Table 4 - Accent 4"/>
    <w:uiPriority w:val="0"/>
    <w:qFormat/>
    <w:tblPr>
      <w:tblCellMar>
        <w:left w:w="0" w:type="dxa"/>
        <w:top w:w="0" w:type="dxa"/>
        <w:right w:w="0" w:type="dxa"/>
        <w:bottom w:w="0" w:type="dxa"/>
      </w:tblCellMar>
    </w:tblPr>
  </w:style>
  <w:style w:type="table" w:styleId="1139" w:customStyle="1">
    <w:name w:val="List Table 4 - Accent 5"/>
    <w:uiPriority w:val="0"/>
    <w:qFormat/>
    <w:tblPr>
      <w:tblCellMar>
        <w:left w:w="0" w:type="dxa"/>
        <w:top w:w="0" w:type="dxa"/>
        <w:right w:w="0" w:type="dxa"/>
        <w:bottom w:w="0" w:type="dxa"/>
      </w:tblCellMar>
    </w:tblPr>
  </w:style>
  <w:style w:type="table" w:styleId="1140" w:customStyle="1">
    <w:name w:val="List Table 4 - Accent 6"/>
    <w:uiPriority w:val="0"/>
    <w:qFormat/>
    <w:tblPr>
      <w:tblCellMar>
        <w:left w:w="0" w:type="dxa"/>
        <w:top w:w="0" w:type="dxa"/>
        <w:right w:w="0" w:type="dxa"/>
        <w:bottom w:w="0" w:type="dxa"/>
      </w:tblCellMar>
    </w:tblPr>
  </w:style>
  <w:style w:type="table" w:styleId="1141" w:customStyle="1">
    <w:name w:val="List Table 5 Dark - Accent 1"/>
    <w:uiPriority w:val="0"/>
    <w:qFormat/>
    <w:tblPr>
      <w:tblCellMar>
        <w:left w:w="0" w:type="dxa"/>
        <w:top w:w="0" w:type="dxa"/>
        <w:right w:w="0" w:type="dxa"/>
        <w:bottom w:w="0" w:type="dxa"/>
      </w:tblCellMar>
    </w:tblPr>
  </w:style>
  <w:style w:type="table" w:styleId="1142" w:customStyle="1">
    <w:name w:val="List Table 5 Dark - Accent 2"/>
    <w:uiPriority w:val="0"/>
    <w:qFormat/>
    <w:tblPr>
      <w:tblCellMar>
        <w:left w:w="0" w:type="dxa"/>
        <w:top w:w="0" w:type="dxa"/>
        <w:right w:w="0" w:type="dxa"/>
        <w:bottom w:w="0" w:type="dxa"/>
      </w:tblCellMar>
    </w:tblPr>
  </w:style>
  <w:style w:type="table" w:styleId="1143" w:customStyle="1">
    <w:name w:val="List Table 5 Dark - Accent 3"/>
    <w:uiPriority w:val="0"/>
    <w:qFormat/>
    <w:tblPr>
      <w:tblCellMar>
        <w:left w:w="0" w:type="dxa"/>
        <w:top w:w="0" w:type="dxa"/>
        <w:right w:w="0" w:type="dxa"/>
        <w:bottom w:w="0" w:type="dxa"/>
      </w:tblCellMar>
    </w:tblPr>
  </w:style>
  <w:style w:type="table" w:styleId="1144" w:customStyle="1">
    <w:name w:val="List Table 5 Dark - Accent 4"/>
    <w:uiPriority w:val="0"/>
    <w:qFormat/>
    <w:tblPr>
      <w:tblCellMar>
        <w:left w:w="0" w:type="dxa"/>
        <w:top w:w="0" w:type="dxa"/>
        <w:right w:w="0" w:type="dxa"/>
        <w:bottom w:w="0" w:type="dxa"/>
      </w:tblCellMar>
    </w:tblPr>
  </w:style>
  <w:style w:type="table" w:styleId="1145" w:customStyle="1">
    <w:name w:val="List Table 5 Dark - Accent 5"/>
    <w:uiPriority w:val="0"/>
    <w:qFormat/>
    <w:tblPr>
      <w:tblCellMar>
        <w:left w:w="0" w:type="dxa"/>
        <w:top w:w="0" w:type="dxa"/>
        <w:right w:w="0" w:type="dxa"/>
        <w:bottom w:w="0" w:type="dxa"/>
      </w:tblCellMar>
    </w:tblPr>
  </w:style>
  <w:style w:type="table" w:styleId="1146" w:customStyle="1">
    <w:name w:val="List Table 5 Dark - Accent 6"/>
    <w:uiPriority w:val="0"/>
    <w:qFormat/>
    <w:tblPr>
      <w:tblCellMar>
        <w:left w:w="0" w:type="dxa"/>
        <w:top w:w="0" w:type="dxa"/>
        <w:right w:w="0" w:type="dxa"/>
        <w:bottom w:w="0" w:type="dxa"/>
      </w:tblCellMar>
    </w:tblPr>
  </w:style>
  <w:style w:type="table" w:styleId="1147" w:customStyle="1">
    <w:name w:val="List Table 6 Colorful - Accent 1"/>
    <w:uiPriority w:val="0"/>
    <w:qFormat/>
    <w:tblPr>
      <w:tblCellMar>
        <w:left w:w="0" w:type="dxa"/>
        <w:top w:w="0" w:type="dxa"/>
        <w:right w:w="0" w:type="dxa"/>
        <w:bottom w:w="0" w:type="dxa"/>
      </w:tblCellMar>
    </w:tblPr>
  </w:style>
  <w:style w:type="table" w:styleId="1148" w:customStyle="1">
    <w:name w:val="List Table 6 Colorful - Accent 2"/>
    <w:uiPriority w:val="0"/>
    <w:qFormat/>
    <w:tblPr>
      <w:tblCellMar>
        <w:left w:w="0" w:type="dxa"/>
        <w:top w:w="0" w:type="dxa"/>
        <w:right w:w="0" w:type="dxa"/>
        <w:bottom w:w="0" w:type="dxa"/>
      </w:tblCellMar>
    </w:tblPr>
  </w:style>
  <w:style w:type="table" w:styleId="1149" w:customStyle="1">
    <w:name w:val="List Table 6 Colorful - Accent 3"/>
    <w:uiPriority w:val="0"/>
    <w:qFormat/>
    <w:tblPr>
      <w:tblCellMar>
        <w:left w:w="0" w:type="dxa"/>
        <w:top w:w="0" w:type="dxa"/>
        <w:right w:w="0" w:type="dxa"/>
        <w:bottom w:w="0" w:type="dxa"/>
      </w:tblCellMar>
    </w:tblPr>
  </w:style>
  <w:style w:type="table" w:styleId="1150" w:customStyle="1">
    <w:name w:val="List Table 6 Colorful - Accent 4"/>
    <w:uiPriority w:val="0"/>
    <w:qFormat/>
    <w:tblPr>
      <w:tblCellMar>
        <w:left w:w="0" w:type="dxa"/>
        <w:top w:w="0" w:type="dxa"/>
        <w:right w:w="0" w:type="dxa"/>
        <w:bottom w:w="0" w:type="dxa"/>
      </w:tblCellMar>
    </w:tblPr>
  </w:style>
  <w:style w:type="table" w:styleId="1151" w:customStyle="1">
    <w:name w:val="List Table 6 Colorful - Accent 5"/>
    <w:uiPriority w:val="0"/>
    <w:qFormat/>
    <w:tblPr>
      <w:tblCellMar>
        <w:left w:w="0" w:type="dxa"/>
        <w:top w:w="0" w:type="dxa"/>
        <w:right w:w="0" w:type="dxa"/>
        <w:bottom w:w="0" w:type="dxa"/>
      </w:tblCellMar>
    </w:tblPr>
  </w:style>
  <w:style w:type="table" w:styleId="1152" w:customStyle="1">
    <w:name w:val="List Table 6 Colorful - Accent 6"/>
    <w:uiPriority w:val="0"/>
    <w:qFormat/>
    <w:tblPr>
      <w:tblCellMar>
        <w:left w:w="0" w:type="dxa"/>
        <w:top w:w="0" w:type="dxa"/>
        <w:right w:w="0" w:type="dxa"/>
        <w:bottom w:w="0" w:type="dxa"/>
      </w:tblCellMar>
    </w:tblPr>
  </w:style>
  <w:style w:type="table" w:styleId="1153" w:customStyle="1">
    <w:name w:val="List Table 7 Colorful - Accent 1"/>
    <w:uiPriority w:val="0"/>
    <w:qFormat/>
    <w:tblPr>
      <w:tblCellMar>
        <w:left w:w="0" w:type="dxa"/>
        <w:top w:w="0" w:type="dxa"/>
        <w:right w:w="0" w:type="dxa"/>
        <w:bottom w:w="0" w:type="dxa"/>
      </w:tblCellMar>
    </w:tblPr>
  </w:style>
  <w:style w:type="table" w:styleId="1154" w:customStyle="1">
    <w:name w:val="List Table 7 Colorful - Accent 2"/>
    <w:uiPriority w:val="0"/>
    <w:qFormat/>
    <w:tblPr>
      <w:tblCellMar>
        <w:left w:w="0" w:type="dxa"/>
        <w:top w:w="0" w:type="dxa"/>
        <w:right w:w="0" w:type="dxa"/>
        <w:bottom w:w="0" w:type="dxa"/>
      </w:tblCellMar>
    </w:tblPr>
  </w:style>
  <w:style w:type="table" w:styleId="1155" w:customStyle="1">
    <w:name w:val="List Table 7 Colorful - Accent 3"/>
    <w:uiPriority w:val="0"/>
    <w:qFormat/>
    <w:tblPr>
      <w:tblCellMar>
        <w:left w:w="0" w:type="dxa"/>
        <w:top w:w="0" w:type="dxa"/>
        <w:right w:w="0" w:type="dxa"/>
        <w:bottom w:w="0" w:type="dxa"/>
      </w:tblCellMar>
    </w:tblPr>
  </w:style>
  <w:style w:type="table" w:styleId="1156" w:customStyle="1">
    <w:name w:val="List Table 7 Colorful - Accent 4"/>
    <w:uiPriority w:val="0"/>
    <w:qFormat/>
    <w:tblPr>
      <w:tblCellMar>
        <w:left w:w="0" w:type="dxa"/>
        <w:top w:w="0" w:type="dxa"/>
        <w:right w:w="0" w:type="dxa"/>
        <w:bottom w:w="0" w:type="dxa"/>
      </w:tblCellMar>
    </w:tblPr>
  </w:style>
  <w:style w:type="table" w:styleId="1157" w:customStyle="1">
    <w:name w:val="List Table 7 Colorful - Accent 5"/>
    <w:uiPriority w:val="0"/>
    <w:qFormat/>
    <w:tblPr>
      <w:tblCellMar>
        <w:left w:w="0" w:type="dxa"/>
        <w:top w:w="0" w:type="dxa"/>
        <w:right w:w="0" w:type="dxa"/>
        <w:bottom w:w="0" w:type="dxa"/>
      </w:tblCellMar>
    </w:tblPr>
  </w:style>
  <w:style w:type="table" w:styleId="1158" w:customStyle="1">
    <w:name w:val="List Table 7 Colorful - Accent 6"/>
    <w:uiPriority w:val="0"/>
    <w:qFormat/>
    <w:tblPr>
      <w:tblCellMar>
        <w:left w:w="0" w:type="dxa"/>
        <w:top w:w="0" w:type="dxa"/>
        <w:right w:w="0" w:type="dxa"/>
        <w:bottom w:w="0" w:type="dxa"/>
      </w:tblCellMar>
    </w:tblPr>
  </w:style>
  <w:style w:type="table" w:styleId="1159" w:customStyle="1">
    <w:name w:val="Lined - Accent"/>
    <w:uiPriority w:val="0"/>
    <w:qFormat/>
    <w:rPr>
      <w:color w:val="404040"/>
    </w:rPr>
    <w:tblPr>
      <w:tblCellMar>
        <w:left w:w="0" w:type="dxa"/>
        <w:top w:w="0" w:type="dxa"/>
        <w:right w:w="0" w:type="dxa"/>
        <w:bottom w:w="0" w:type="dxa"/>
      </w:tblCellMar>
    </w:tblPr>
  </w:style>
  <w:style w:type="table" w:styleId="1160" w:customStyle="1">
    <w:name w:val="Lined - Accent 1"/>
    <w:uiPriority w:val="0"/>
    <w:qFormat/>
    <w:rPr>
      <w:color w:val="404040"/>
    </w:rPr>
    <w:tblPr>
      <w:tblCellMar>
        <w:left w:w="0" w:type="dxa"/>
        <w:top w:w="0" w:type="dxa"/>
        <w:right w:w="0" w:type="dxa"/>
        <w:bottom w:w="0" w:type="dxa"/>
      </w:tblCellMar>
    </w:tblPr>
  </w:style>
  <w:style w:type="table" w:styleId="1161" w:customStyle="1">
    <w:name w:val="Lined - Accent 2"/>
    <w:uiPriority w:val="0"/>
    <w:qFormat/>
    <w:rPr>
      <w:color w:val="404040"/>
    </w:rPr>
    <w:tblPr>
      <w:tblCellMar>
        <w:left w:w="0" w:type="dxa"/>
        <w:top w:w="0" w:type="dxa"/>
        <w:right w:w="0" w:type="dxa"/>
        <w:bottom w:w="0" w:type="dxa"/>
      </w:tblCellMar>
    </w:tblPr>
  </w:style>
  <w:style w:type="table" w:styleId="1162" w:customStyle="1">
    <w:name w:val="Lined - Accent 3"/>
    <w:uiPriority w:val="0"/>
    <w:qFormat/>
    <w:rPr>
      <w:color w:val="404040"/>
    </w:rPr>
    <w:tblPr>
      <w:tblCellMar>
        <w:left w:w="0" w:type="dxa"/>
        <w:top w:w="0" w:type="dxa"/>
        <w:right w:w="0" w:type="dxa"/>
        <w:bottom w:w="0" w:type="dxa"/>
      </w:tblCellMar>
    </w:tblPr>
  </w:style>
  <w:style w:type="table" w:styleId="1163" w:customStyle="1">
    <w:name w:val="Lined - Accent 4"/>
    <w:uiPriority w:val="0"/>
    <w:qFormat/>
    <w:rPr>
      <w:color w:val="404040"/>
    </w:rPr>
    <w:tblPr>
      <w:tblCellMar>
        <w:left w:w="0" w:type="dxa"/>
        <w:top w:w="0" w:type="dxa"/>
        <w:right w:w="0" w:type="dxa"/>
        <w:bottom w:w="0" w:type="dxa"/>
      </w:tblCellMar>
    </w:tblPr>
  </w:style>
  <w:style w:type="table" w:styleId="1164" w:customStyle="1">
    <w:name w:val="Lined - Accent 5"/>
    <w:uiPriority w:val="0"/>
    <w:qFormat/>
    <w:rPr>
      <w:color w:val="404040"/>
    </w:rPr>
    <w:tblPr>
      <w:tblCellMar>
        <w:left w:w="0" w:type="dxa"/>
        <w:top w:w="0" w:type="dxa"/>
        <w:right w:w="0" w:type="dxa"/>
        <w:bottom w:w="0" w:type="dxa"/>
      </w:tblCellMar>
    </w:tblPr>
  </w:style>
  <w:style w:type="table" w:styleId="1165" w:customStyle="1">
    <w:name w:val="Lined - Accent 6"/>
    <w:uiPriority w:val="0"/>
    <w:qFormat/>
    <w:rPr>
      <w:color w:val="404040"/>
    </w:rPr>
    <w:tblPr>
      <w:tblCellMar>
        <w:left w:w="0" w:type="dxa"/>
        <w:top w:w="0" w:type="dxa"/>
        <w:right w:w="0" w:type="dxa"/>
        <w:bottom w:w="0" w:type="dxa"/>
      </w:tblCellMar>
    </w:tblPr>
  </w:style>
  <w:style w:type="table" w:styleId="1166" w:customStyle="1">
    <w:name w:val="Bordered &amp; Lined - Accent"/>
    <w:uiPriority w:val="0"/>
    <w:qFormat/>
    <w:rPr>
      <w:color w:val="404040"/>
    </w:rPr>
    <w:tblPr>
      <w:tblCellMar>
        <w:left w:w="0" w:type="dxa"/>
        <w:top w:w="0" w:type="dxa"/>
        <w:right w:w="0" w:type="dxa"/>
        <w:bottom w:w="0" w:type="dxa"/>
      </w:tblCellMar>
    </w:tblPr>
  </w:style>
  <w:style w:type="table" w:styleId="1167" w:customStyle="1">
    <w:name w:val="Bordered &amp; Lined - Accent 1"/>
    <w:uiPriority w:val="0"/>
    <w:qFormat/>
    <w:rPr>
      <w:color w:val="404040"/>
    </w:rPr>
    <w:tblPr>
      <w:tblCellMar>
        <w:left w:w="0" w:type="dxa"/>
        <w:top w:w="0" w:type="dxa"/>
        <w:right w:w="0" w:type="dxa"/>
        <w:bottom w:w="0" w:type="dxa"/>
      </w:tblCellMar>
    </w:tblPr>
  </w:style>
  <w:style w:type="table" w:styleId="1168" w:customStyle="1">
    <w:name w:val="Bordered &amp; Lined - Accent 2"/>
    <w:uiPriority w:val="0"/>
    <w:qFormat/>
    <w:rPr>
      <w:color w:val="404040"/>
    </w:rPr>
    <w:tblPr>
      <w:tblCellMar>
        <w:left w:w="0" w:type="dxa"/>
        <w:top w:w="0" w:type="dxa"/>
        <w:right w:w="0" w:type="dxa"/>
        <w:bottom w:w="0" w:type="dxa"/>
      </w:tblCellMar>
    </w:tblPr>
  </w:style>
  <w:style w:type="table" w:styleId="1169" w:customStyle="1">
    <w:name w:val="Bordered &amp; Lined - Accent 3"/>
    <w:uiPriority w:val="0"/>
    <w:qFormat/>
    <w:rPr>
      <w:color w:val="404040"/>
    </w:rPr>
    <w:tblPr>
      <w:tblCellMar>
        <w:left w:w="0" w:type="dxa"/>
        <w:top w:w="0" w:type="dxa"/>
        <w:right w:w="0" w:type="dxa"/>
        <w:bottom w:w="0" w:type="dxa"/>
      </w:tblCellMar>
    </w:tblPr>
  </w:style>
  <w:style w:type="table" w:styleId="1170" w:customStyle="1">
    <w:name w:val="Bordered &amp; Lined - Accent 4"/>
    <w:uiPriority w:val="0"/>
    <w:qFormat/>
    <w:rPr>
      <w:color w:val="404040"/>
    </w:rPr>
    <w:tblPr>
      <w:tblCellMar>
        <w:left w:w="0" w:type="dxa"/>
        <w:top w:w="0" w:type="dxa"/>
        <w:right w:w="0" w:type="dxa"/>
        <w:bottom w:w="0" w:type="dxa"/>
      </w:tblCellMar>
    </w:tblPr>
  </w:style>
  <w:style w:type="table" w:styleId="1171" w:customStyle="1">
    <w:name w:val="Bordered &amp; Lined - Accent 5"/>
    <w:uiPriority w:val="0"/>
    <w:qFormat/>
    <w:rPr>
      <w:color w:val="404040"/>
    </w:rPr>
    <w:tblPr>
      <w:tblCellMar>
        <w:left w:w="0" w:type="dxa"/>
        <w:top w:w="0" w:type="dxa"/>
        <w:right w:w="0" w:type="dxa"/>
        <w:bottom w:w="0" w:type="dxa"/>
      </w:tblCellMar>
    </w:tblPr>
  </w:style>
  <w:style w:type="table" w:styleId="1172" w:customStyle="1">
    <w:name w:val="Bordered &amp; Lined - Accent 6"/>
    <w:uiPriority w:val="0"/>
    <w:qFormat/>
    <w:rPr>
      <w:color w:val="404040"/>
    </w:rPr>
    <w:tblPr>
      <w:tblCellMar>
        <w:left w:w="0" w:type="dxa"/>
        <w:top w:w="0" w:type="dxa"/>
        <w:right w:w="0" w:type="dxa"/>
        <w:bottom w:w="0" w:type="dxa"/>
      </w:tblCellMar>
    </w:tblPr>
  </w:style>
  <w:style w:type="table" w:styleId="1173" w:customStyle="1">
    <w:name w:val="Bordered"/>
    <w:uiPriority w:val="0"/>
    <w:qFormat/>
    <w:tblPr>
      <w:tblCellMar>
        <w:left w:w="0" w:type="dxa"/>
        <w:top w:w="0" w:type="dxa"/>
        <w:right w:w="0" w:type="dxa"/>
        <w:bottom w:w="0" w:type="dxa"/>
      </w:tblCellMar>
    </w:tblPr>
  </w:style>
  <w:style w:type="table" w:styleId="1174" w:customStyle="1">
    <w:name w:val="Bordered - Accent 1"/>
    <w:uiPriority w:val="0"/>
    <w:qFormat/>
    <w:tblPr>
      <w:tblCellMar>
        <w:left w:w="0" w:type="dxa"/>
        <w:top w:w="0" w:type="dxa"/>
        <w:right w:w="0" w:type="dxa"/>
        <w:bottom w:w="0" w:type="dxa"/>
      </w:tblCellMar>
    </w:tblPr>
  </w:style>
  <w:style w:type="table" w:styleId="1175" w:customStyle="1">
    <w:name w:val="Bordered - Accent 2"/>
    <w:uiPriority w:val="0"/>
    <w:qFormat/>
    <w:tblPr>
      <w:tblCellMar>
        <w:left w:w="0" w:type="dxa"/>
        <w:top w:w="0" w:type="dxa"/>
        <w:right w:w="0" w:type="dxa"/>
        <w:bottom w:w="0" w:type="dxa"/>
      </w:tblCellMar>
    </w:tblPr>
  </w:style>
  <w:style w:type="table" w:styleId="1176" w:customStyle="1">
    <w:name w:val="Bordered - Accent 3"/>
    <w:uiPriority w:val="0"/>
    <w:qFormat/>
    <w:tblPr>
      <w:tblCellMar>
        <w:left w:w="0" w:type="dxa"/>
        <w:top w:w="0" w:type="dxa"/>
        <w:right w:w="0" w:type="dxa"/>
        <w:bottom w:w="0" w:type="dxa"/>
      </w:tblCellMar>
    </w:tblPr>
  </w:style>
  <w:style w:type="table" w:styleId="1177" w:customStyle="1">
    <w:name w:val="Bordered - Accent 4"/>
    <w:uiPriority w:val="0"/>
    <w:qFormat/>
    <w:tblPr>
      <w:tblCellMar>
        <w:left w:w="0" w:type="dxa"/>
        <w:top w:w="0" w:type="dxa"/>
        <w:right w:w="0" w:type="dxa"/>
        <w:bottom w:w="0" w:type="dxa"/>
      </w:tblCellMar>
    </w:tblPr>
  </w:style>
  <w:style w:type="table" w:styleId="1178" w:customStyle="1">
    <w:name w:val="Bordered - Accent 5"/>
    <w:uiPriority w:val="0"/>
    <w:qFormat/>
    <w:tblPr>
      <w:tblCellMar>
        <w:left w:w="0" w:type="dxa"/>
        <w:top w:w="0" w:type="dxa"/>
        <w:right w:w="0" w:type="dxa"/>
        <w:bottom w:w="0" w:type="dxa"/>
      </w:tblCellMar>
    </w:tblPr>
  </w:style>
  <w:style w:type="table" w:styleId="1179" w:customStyle="1">
    <w:name w:val="Bordered - Accent 6"/>
    <w:uiPriority w:val="0"/>
    <w:qFormat/>
    <w:tblPr>
      <w:tblCellMar>
        <w:left w:w="0" w:type="dxa"/>
        <w:top w:w="0" w:type="dxa"/>
        <w:right w:w="0" w:type="dxa"/>
        <w:bottom w:w="0" w:type="dxa"/>
      </w:tblCellMar>
    </w:tblPr>
  </w:style>
  <w:style w:type="paragraph" w:styleId="1180" w:customStyle="1">
    <w:name w:val="TOC 标题11"/>
    <w:uiPriority w:val="0"/>
    <w:qFormat/>
    <w:pPr>
      <w:spacing w:after="160" w:line="278" w:lineRule="auto"/>
    </w:pPr>
    <w:rPr>
      <w:rFonts w:hint="default" w:ascii="Times New Roman" w:hAnsi="Times New Roman" w:eastAsia="宋体" w:cs="Times New Roman"/>
      <w:lang w:val="en-US" w:eastAsia="zh-CN" w:bidi="ar-SA"/>
    </w:rPr>
  </w:style>
  <w:style w:type="paragraph" w:styleId="1181" w:customStyle="1">
    <w:name w:val="标题 11"/>
    <w:basedOn w:val="886"/>
    <w:uiPriority w:val="0"/>
    <w:qFormat/>
    <w:pPr>
      <w:keepLines/>
      <w:keepNext/>
      <w:spacing w:before="340" w:after="330" w:line="578" w:lineRule="auto"/>
      <w:outlineLvl w:val="0"/>
    </w:pPr>
    <w:rPr>
      <w:b/>
      <w:bCs/>
      <w:sz w:val="44"/>
      <w:szCs w:val="44"/>
    </w:rPr>
  </w:style>
  <w:style w:type="paragraph" w:styleId="1182" w:customStyle="1">
    <w:name w:val="标题 211"/>
    <w:basedOn w:val="886"/>
    <w:uiPriority w:val="0"/>
    <w:qFormat/>
    <w:pPr>
      <w:jc w:val="center"/>
      <w:keepLines/>
      <w:keepNext/>
      <w:spacing w:before="260" w:after="260" w:line="416" w:lineRule="auto"/>
      <w:outlineLvl w:val="1"/>
    </w:pPr>
    <w:rPr>
      <w:rFonts w:ascii="Arial" w:hAnsi="Arial" w:eastAsia="幼圆"/>
      <w:b/>
      <w:bCs/>
      <w:sz w:val="44"/>
      <w:szCs w:val="44"/>
    </w:rPr>
  </w:style>
  <w:style w:type="paragraph" w:styleId="1183" w:customStyle="1">
    <w:name w:val="正文缩进11"/>
    <w:basedOn w:val="886"/>
    <w:uiPriority w:val="0"/>
    <w:qFormat/>
    <w:pPr>
      <w:ind w:firstLine="420"/>
    </w:pPr>
  </w:style>
  <w:style w:type="paragraph" w:styleId="1184" w:customStyle="1">
    <w:name w:val="标题 41"/>
    <w:basedOn w:val="886"/>
    <w:uiPriority w:val="0"/>
    <w:qFormat/>
    <w:pPr>
      <w:spacing w:before="280" w:after="290" w:line="377" w:lineRule="auto"/>
      <w:outlineLvl w:val="3"/>
    </w:pPr>
    <w:rPr>
      <w:rFonts w:ascii="Arial" w:hAnsi="Arial" w:eastAsia="黑体"/>
      <w:b/>
      <w:bCs/>
      <w:sz w:val="28"/>
      <w:szCs w:val="28"/>
    </w:rPr>
  </w:style>
  <w:style w:type="paragraph" w:styleId="1185" w:customStyle="1">
    <w:name w:val="正文缩进1"/>
    <w:basedOn w:val="886"/>
    <w:uiPriority w:val="0"/>
    <w:qFormat/>
    <w:pPr>
      <w:ind w:firstLine="420"/>
    </w:pPr>
  </w:style>
  <w:style w:type="character" w:styleId="1186" w:customStyle="1">
    <w:name w:val="默认段落字体1"/>
    <w:uiPriority w:val="0"/>
    <w:qFormat/>
  </w:style>
  <w:style w:type="table" w:styleId="1187" w:customStyle="1">
    <w:name w:val="普通表格1"/>
    <w:uiPriority w:val="0"/>
    <w:qFormat/>
    <w:tblPr>
      <w:tblCellMar>
        <w:left w:w="0" w:type="dxa"/>
        <w:top w:w="0" w:type="dxa"/>
        <w:right w:w="0" w:type="dxa"/>
        <w:bottom w:w="0" w:type="dxa"/>
      </w:tblCellMar>
    </w:tblPr>
  </w:style>
  <w:style w:type="paragraph" w:styleId="1188" w:customStyle="1">
    <w:name w:val="引文目录1"/>
    <w:basedOn w:val="886"/>
    <w:uiPriority w:val="0"/>
    <w:qFormat/>
    <w:pPr>
      <w:ind w:left="420"/>
    </w:pPr>
  </w:style>
  <w:style w:type="paragraph" w:styleId="1189" w:customStyle="1">
    <w:name w:val="批注文字1"/>
    <w:basedOn w:val="886"/>
    <w:link w:val="1190"/>
    <w:uiPriority w:val="0"/>
    <w:qFormat/>
    <w:pPr>
      <w:jc w:val="left"/>
    </w:pPr>
  </w:style>
  <w:style w:type="character" w:styleId="1190" w:customStyle="1">
    <w:name w:val="批注文字 Char"/>
    <w:link w:val="1189"/>
    <w:uiPriority w:val="0"/>
    <w:qFormat/>
    <w:rPr>
      <w:rFonts w:ascii="Calibri" w:hAnsi="Calibri"/>
      <w:sz w:val="21"/>
      <w:szCs w:val="22"/>
    </w:rPr>
  </w:style>
  <w:style w:type="paragraph" w:styleId="1191" w:customStyle="1">
    <w:name w:val="正文文本111"/>
    <w:basedOn w:val="886"/>
    <w:uiPriority w:val="0"/>
    <w:qFormat/>
    <w:rPr>
      <w:rFonts w:ascii="楷体_GB2312" w:hAnsi="Arial" w:eastAsia="楷体_GB2312"/>
      <w:sz w:val="28"/>
      <w:szCs w:val="28"/>
    </w:rPr>
  </w:style>
  <w:style w:type="paragraph" w:styleId="1192" w:customStyle="1">
    <w:name w:val="正文文本缩进1"/>
    <w:basedOn w:val="886"/>
    <w:next w:val="886"/>
    <w:uiPriority w:val="0"/>
    <w:qFormat/>
    <w:pPr>
      <w:ind w:firstLine="540"/>
      <w:spacing w:line="400" w:lineRule="exact"/>
    </w:pPr>
    <w:rPr>
      <w:sz w:val="24"/>
    </w:rPr>
  </w:style>
  <w:style w:type="paragraph" w:styleId="1193" w:customStyle="1">
    <w:name w:val="列表项目符号 21"/>
    <w:basedOn w:val="886"/>
    <w:uiPriority w:val="0"/>
    <w:qFormat/>
    <w:pPr>
      <w:numPr>
        <w:ilvl w:val="0"/>
        <w:numId w:val="1"/>
      </w:numPr>
      <w:tabs>
        <w:tab w:val="clear" w:pos="780" w:leader="none"/>
      </w:tabs>
    </w:pPr>
  </w:style>
  <w:style w:type="paragraph" w:styleId="1194" w:customStyle="1">
    <w:name w:val="纯文本1"/>
    <w:basedOn w:val="1195"/>
    <w:uiPriority w:val="0"/>
    <w:qFormat/>
    <w:rPr>
      <w:rFonts w:ascii="宋体" w:hAnsi="Courier New"/>
      <w:sz w:val="20"/>
      <w:szCs w:val="21"/>
    </w:rPr>
  </w:style>
  <w:style w:type="paragraph" w:styleId="1195" w:customStyle="1">
    <w:name w:val="正文11"/>
    <w:next w:val="1196"/>
    <w:uiPriority w:val="0"/>
    <w:qFormat/>
    <w:pPr>
      <w:jc w:val="both"/>
      <w:spacing w:after="160" w:line="278" w:lineRule="auto"/>
      <w:widowControl w:val="off"/>
    </w:pPr>
    <w:rPr>
      <w:rFonts w:hint="default" w:ascii="Times New Roman" w:hAnsi="Times New Roman" w:eastAsia="宋体" w:cs="Times New Roman"/>
      <w:sz w:val="21"/>
      <w:szCs w:val="22"/>
      <w:lang w:val="en-US" w:eastAsia="zh-CN" w:bidi="ar-SA"/>
    </w:rPr>
  </w:style>
  <w:style w:type="paragraph" w:styleId="1196" w:customStyle="1">
    <w:name w:val="正文1"/>
    <w:basedOn w:val="1195"/>
    <w:next w:val="1197"/>
    <w:uiPriority w:val="0"/>
    <w:qFormat/>
    <w:pPr>
      <w:jc w:val="left"/>
      <w:spacing w:line="360" w:lineRule="atLeast"/>
    </w:pPr>
    <w:rPr>
      <w:rFonts w:ascii="宋体" w:hAnsi="Calibri"/>
      <w:sz w:val="24"/>
      <w:szCs w:val="20"/>
    </w:rPr>
  </w:style>
  <w:style w:type="paragraph" w:styleId="1197" w:customStyle="1">
    <w:name w:val="正文文本1"/>
    <w:basedOn w:val="1196"/>
    <w:next w:val="1198"/>
    <w:uiPriority w:val="0"/>
    <w:qFormat/>
    <w:pPr>
      <w:spacing w:after="120"/>
    </w:pPr>
    <w:rPr>
      <w:lang w:eastAsia="en-US"/>
    </w:rPr>
  </w:style>
  <w:style w:type="paragraph" w:styleId="1198" w:customStyle="1">
    <w:name w:val="一级条标题"/>
    <w:basedOn w:val="1199"/>
    <w:next w:val="1200"/>
    <w:uiPriority w:val="0"/>
    <w:qFormat/>
    <w:pPr>
      <w:ind w:left="907" w:hanging="907"/>
      <w:spacing w:before="0" w:after="0"/>
      <w:tabs>
        <w:tab w:val="left" w:pos="810" w:leader="none"/>
        <w:tab w:val="left" w:pos="1265" w:leader="none"/>
      </w:tabs>
      <w:outlineLvl w:val="2"/>
    </w:pPr>
    <w:rPr>
      <w:rFonts w:hAnsi="宋体"/>
      <w:sz w:val="20"/>
      <w:szCs w:val="20"/>
    </w:rPr>
  </w:style>
  <w:style w:type="paragraph" w:styleId="1199" w:customStyle="1">
    <w:name w:val="章标题"/>
    <w:next w:val="886"/>
    <w:uiPriority w:val="0"/>
    <w:qFormat/>
    <w:pPr>
      <w:ind w:left="810" w:hanging="810"/>
      <w:jc w:val="both"/>
      <w:spacing w:before="50" w:after="50" w:line="278" w:lineRule="auto"/>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200" w:customStyle="1">
    <w:name w:val="段"/>
    <w:basedOn w:val="1196"/>
    <w:next w:val="886"/>
    <w:uiPriority w:val="0"/>
    <w:qFormat/>
    <w:pPr>
      <w:ind w:firstLine="200"/>
      <w:widowControl/>
    </w:pPr>
    <w:rPr>
      <w:sz w:val="20"/>
    </w:rPr>
  </w:style>
  <w:style w:type="paragraph" w:styleId="1201" w:customStyle="1">
    <w:name w:val="批注框文本1"/>
    <w:basedOn w:val="886"/>
    <w:link w:val="1202"/>
    <w:uiPriority w:val="0"/>
    <w:qFormat/>
    <w:rPr>
      <w:sz w:val="18"/>
      <w:szCs w:val="18"/>
    </w:rPr>
  </w:style>
  <w:style w:type="character" w:styleId="1202" w:customStyle="1">
    <w:name w:val="批注框文本 Char"/>
    <w:link w:val="1201"/>
    <w:uiPriority w:val="0"/>
    <w:qFormat/>
    <w:rPr>
      <w:sz w:val="18"/>
      <w:szCs w:val="18"/>
    </w:rPr>
  </w:style>
  <w:style w:type="paragraph" w:styleId="1203" w:customStyle="1">
    <w:name w:val="页脚1"/>
    <w:basedOn w:val="886"/>
    <w:uiPriority w:val="0"/>
    <w:qFormat/>
    <w:pPr>
      <w:jc w:val="left"/>
      <w:tabs>
        <w:tab w:val="center" w:pos="4153" w:leader="none"/>
        <w:tab w:val="right" w:pos="8306" w:leader="none"/>
      </w:tabs>
    </w:pPr>
    <w:rPr>
      <w:sz w:val="18"/>
      <w:szCs w:val="18"/>
    </w:rPr>
  </w:style>
  <w:style w:type="paragraph" w:styleId="1204" w:customStyle="1">
    <w:name w:val="寄信人地址1"/>
    <w:basedOn w:val="886"/>
    <w:uiPriority w:val="0"/>
    <w:qFormat/>
    <w:rPr>
      <w:rFonts w:ascii="Arial" w:hAnsi="Arial"/>
    </w:rPr>
  </w:style>
  <w:style w:type="paragraph" w:styleId="1205" w:customStyle="1">
    <w:name w:val="页眉1"/>
    <w:basedOn w:val="886"/>
    <w:uiPriority w:val="0"/>
    <w:qFormat/>
    <w:pPr>
      <w:jc w:val="center"/>
      <w:tabs>
        <w:tab w:val="center" w:pos="4153" w:leader="none"/>
        <w:tab w:val="right" w:pos="8306" w:leader="none"/>
      </w:tabs>
      <w:pBdr>
        <w:bottom w:val="single" w:color="auto" w:sz="6" w:space="1"/>
      </w:pBdr>
    </w:pPr>
    <w:rPr>
      <w:sz w:val="18"/>
      <w:szCs w:val="18"/>
    </w:rPr>
  </w:style>
  <w:style w:type="paragraph" w:styleId="1206" w:customStyle="1">
    <w:name w:val="目录 11"/>
    <w:basedOn w:val="886"/>
    <w:uiPriority w:val="0"/>
    <w:qFormat/>
  </w:style>
  <w:style w:type="paragraph" w:styleId="1207" w:customStyle="1">
    <w:name w:val="信息标题1"/>
    <w:basedOn w:val="886"/>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1208" w:customStyle="1">
    <w:name w:val="普通(网站)1"/>
    <w:basedOn w:val="886"/>
    <w:uiPriority w:val="0"/>
    <w:qFormat/>
    <w:rPr>
      <w:rFonts w:ascii="Times New Roman" w:hAnsi="Times New Roman"/>
      <w:sz w:val="24"/>
    </w:rPr>
  </w:style>
  <w:style w:type="paragraph" w:styleId="1209" w:customStyle="1">
    <w:name w:val="批注主题1"/>
    <w:basedOn w:val="1189"/>
    <w:link w:val="1210"/>
    <w:uiPriority w:val="0"/>
    <w:qFormat/>
    <w:rPr>
      <w:b/>
      <w:bCs/>
    </w:rPr>
  </w:style>
  <w:style w:type="character" w:styleId="1210" w:customStyle="1">
    <w:name w:val="批注主题 Char"/>
    <w:link w:val="1209"/>
    <w:uiPriority w:val="0"/>
    <w:qFormat/>
    <w:rPr>
      <w:rFonts w:ascii="Calibri" w:hAnsi="Calibri"/>
      <w:b/>
      <w:bCs/>
      <w:sz w:val="21"/>
      <w:szCs w:val="22"/>
    </w:rPr>
  </w:style>
  <w:style w:type="paragraph" w:styleId="1211" w:customStyle="1">
    <w:name w:val="正文首行缩进 21"/>
    <w:basedOn w:val="1192"/>
    <w:uiPriority w:val="0"/>
    <w:qFormat/>
    <w:pPr>
      <w:ind w:firstLine="420"/>
      <w:spacing w:before="100" w:beforeAutospacing="1"/>
    </w:pPr>
    <w:rPr>
      <w:rFonts w:ascii="Times New Roman" w:hAnsi="Times New Roman"/>
      <w:sz w:val="20"/>
      <w:szCs w:val="21"/>
    </w:rPr>
  </w:style>
  <w:style w:type="table" w:styleId="1212" w:customStyle="1">
    <w:name w:val="网格型1"/>
    <w:basedOn w:val="1187"/>
    <w:uiPriority w:val="0"/>
    <w:qFormat/>
    <w:tblPr/>
  </w:style>
  <w:style w:type="character" w:styleId="1213" w:customStyle="1">
    <w:name w:val="要点1"/>
    <w:uiPriority w:val="0"/>
    <w:qFormat/>
    <w:rPr>
      <w:b/>
    </w:rPr>
  </w:style>
  <w:style w:type="character" w:styleId="1214" w:customStyle="1">
    <w:name w:val="超链接1"/>
    <w:uiPriority w:val="0"/>
    <w:qFormat/>
    <w:rPr>
      <w:color w:val="0000ff"/>
      <w:u w:val="single"/>
    </w:rPr>
  </w:style>
  <w:style w:type="character" w:styleId="1215" w:customStyle="1">
    <w:name w:val="批注引用1"/>
    <w:uiPriority w:val="0"/>
    <w:qFormat/>
    <w:rPr>
      <w:sz w:val="21"/>
      <w:szCs w:val="21"/>
    </w:rPr>
  </w:style>
  <w:style w:type="paragraph" w:styleId="1216" w:customStyle="1">
    <w:name w:val="目录 911"/>
    <w:basedOn w:val="886"/>
    <w:uiPriority w:val="0"/>
    <w:qFormat/>
    <w:pPr>
      <w:ind w:left="1680"/>
      <w:jc w:val="left"/>
    </w:pPr>
    <w:rPr>
      <w:sz w:val="18"/>
      <w:szCs w:val="18"/>
    </w:rPr>
  </w:style>
  <w:style w:type="paragraph" w:styleId="1217" w:customStyle="1">
    <w:name w:val="普通正文"/>
    <w:basedOn w:val="1196"/>
    <w:uiPriority w:val="0"/>
    <w:qFormat/>
    <w:pPr>
      <w:ind w:firstLine="480"/>
      <w:jc w:val="left"/>
      <w:spacing w:before="120" w:after="120" w:line="360" w:lineRule="auto"/>
    </w:pPr>
    <w:rPr>
      <w:rFonts w:ascii="Arial" w:hAnsi="Arial"/>
      <w:sz w:val="24"/>
      <w:szCs w:val="24"/>
    </w:rPr>
  </w:style>
  <w:style w:type="paragraph" w:styleId="1218" w:customStyle="1">
    <w:name w:val="Char"/>
    <w:basedOn w:val="886"/>
    <w:uiPriority w:val="0"/>
    <w:qFormat/>
    <w:pPr>
      <w:ind w:firstLine="200"/>
      <w:tabs>
        <w:tab w:val="left" w:pos="360" w:leader="none"/>
      </w:tabs>
    </w:pPr>
    <w:rPr>
      <w:rFonts w:ascii="Times New Roman" w:hAnsi="Times New Roman"/>
      <w:sz w:val="28"/>
      <w:szCs w:val="30"/>
    </w:rPr>
  </w:style>
  <w:style w:type="paragraph" w:styleId="1219" w:customStyle="1">
    <w:name w:val="正文空2格  1."/>
    <w:basedOn w:val="886"/>
    <w:uiPriority w:val="0"/>
    <w:qFormat/>
    <w:pPr>
      <w:ind w:firstLine="480"/>
    </w:pPr>
    <w:rPr>
      <w:sz w:val="28"/>
      <w:szCs w:val="20"/>
    </w:rPr>
  </w:style>
  <w:style w:type="paragraph" w:styleId="1220" w:customStyle="1">
    <w:name w:val="标题 21"/>
    <w:basedOn w:val="886"/>
    <w:next w:val="886"/>
    <w:uiPriority w:val="0"/>
    <w:qFormat/>
    <w:pPr>
      <w:keepLines/>
      <w:keepNext/>
      <w:spacing w:before="260" w:after="260" w:line="416" w:lineRule="auto"/>
      <w:outlineLvl w:val="1"/>
    </w:pPr>
    <w:rPr>
      <w:rFonts w:ascii="Cambria" w:hAnsi="Cambria"/>
      <w:b/>
      <w:bCs/>
      <w:sz w:val="32"/>
      <w:szCs w:val="32"/>
    </w:rPr>
  </w:style>
  <w:style w:type="paragraph" w:styleId="1221" w:customStyle="1">
    <w:name w:val="正文首行缩进1"/>
    <w:basedOn w:val="898"/>
    <w:uiPriority w:val="0"/>
    <w:qFormat/>
    <w:pPr>
      <w:ind w:firstLine="425"/>
      <w:spacing w:before="100" w:after="100" w:line="360" w:lineRule="atLeast"/>
    </w:pPr>
    <w:rPr>
      <w:rFonts w:ascii="Times New Roman" w:hAnsi="Times New Roman" w:eastAsia="宋体"/>
    </w:rPr>
  </w:style>
  <w:style w:type="paragraph" w:styleId="1222">
    <w:name w:val="List Paragraph"/>
    <w:basedOn w:val="886"/>
    <w:uiPriority w:val="0"/>
    <w:qFormat/>
    <w:pPr>
      <w:ind w:firstLine="420"/>
    </w:pPr>
    <w:rPr>
      <w:rFonts w:ascii="Times New Roman" w:hAnsi="Times New Roman"/>
      <w:szCs w:val="21"/>
    </w:rPr>
  </w:style>
  <w:style w:type="paragraph" w:styleId="1223" w:customStyle="1">
    <w:name w:val="正文缩进2格"/>
    <w:basedOn w:val="886"/>
    <w:uiPriority w:val="0"/>
    <w:qFormat/>
    <w:pPr>
      <w:ind w:firstLine="206"/>
      <w:spacing w:line="600" w:lineRule="exact"/>
    </w:pPr>
    <w:rPr>
      <w:rFonts w:ascii="仿宋_GB2312" w:eastAsia="仿宋_GB2312"/>
      <w:sz w:val="31"/>
      <w:szCs w:val="24"/>
    </w:rPr>
  </w:style>
  <w:style w:type="paragraph" w:styleId="1224" w:customStyle="1">
    <w:name w:val="footer1"/>
    <w:basedOn w:val="886"/>
    <w:uiPriority w:val="0"/>
    <w:qFormat/>
    <w:pPr>
      <w:tabs>
        <w:tab w:val="center" w:pos="4153" w:leader="none"/>
        <w:tab w:val="right" w:pos="8306" w:leader="none"/>
      </w:tabs>
    </w:pPr>
    <w:rPr>
      <w:sz w:val="18"/>
      <w:szCs w:val="24"/>
    </w:rPr>
  </w:style>
  <w:style w:type="paragraph" w:styleId="1225" w:customStyle="1">
    <w:name w:val="列出段落1"/>
    <w:basedOn w:val="886"/>
    <w:uiPriority w:val="0"/>
    <w:qFormat/>
    <w:pPr>
      <w:contextualSpacing/>
      <w:ind w:left="720"/>
      <w:jc w:val="left"/>
      <w:widowControl/>
    </w:pPr>
    <w:rPr>
      <w:sz w:val="24"/>
      <w:szCs w:val="24"/>
      <w:lang w:eastAsia="en-US" w:bidi="en-US"/>
    </w:rPr>
  </w:style>
  <w:style w:type="paragraph" w:styleId="1226" w:customStyle="1">
    <w:name w:val="Body text|1"/>
    <w:basedOn w:val="886"/>
    <w:uiPriority w:val="0"/>
    <w:qFormat/>
    <w:pPr>
      <w:ind w:firstLine="400"/>
      <w:spacing w:line="353" w:lineRule="auto"/>
    </w:pPr>
    <w:rPr>
      <w:rFonts w:ascii="宋体" w:hAnsi="宋体"/>
      <w:lang w:val="zh-TW" w:eastAsia="zh-TW" w:bidi="zh-TW"/>
    </w:rPr>
  </w:style>
  <w:style w:type="paragraph" w:styleId="1227" w:customStyle="1">
    <w:name w:val="标题 311"/>
    <w:basedOn w:val="886"/>
    <w:uiPriority w:val="0"/>
    <w:qFormat/>
    <w:pPr>
      <w:keepLines/>
      <w:keepNext/>
      <w:spacing w:before="260" w:after="260" w:line="416" w:lineRule="auto"/>
      <w:outlineLvl w:val="2"/>
    </w:pPr>
    <w:rPr>
      <w:b/>
      <w:bCs/>
      <w:sz w:val="32"/>
      <w:szCs w:val="32"/>
    </w:rPr>
  </w:style>
  <w:style w:type="paragraph" w:styleId="1228" w:customStyle="1">
    <w:name w:val="纯文本11"/>
    <w:basedOn w:val="886"/>
    <w:uiPriority w:val="0"/>
    <w:qFormat/>
    <w:rPr>
      <w:rFonts w:ascii="宋体" w:hAnsi="Courier New"/>
      <w:sz w:val="20"/>
      <w:szCs w:val="21"/>
    </w:rPr>
  </w:style>
  <w:style w:type="paragraph" w:styleId="1229" w:customStyle="1">
    <w:name w:val="null3"/>
    <w:hidden/>
    <w:uiPriority w:val="0"/>
    <w:qFormat/>
    <w:pPr>
      <w:spacing w:after="160" w:line="278" w:lineRule="auto"/>
    </w:pPr>
    <w:rPr>
      <w:rFonts w:hint="eastAsia" w:asciiTheme="minorHAnsi" w:hAnsiTheme="minorHAnsi" w:eastAsiaTheme="minorEastAsia" w:cstheme="minorBidi"/>
      <w:lang w:val="en-US" w:eastAsia="zh-Hans" w:bidi="ar-SA"/>
    </w:rPr>
  </w:style>
  <w:style w:type="character" w:styleId="1230" w:customStyle="1">
    <w:name w:val="正文文本 字符"/>
    <w:basedOn w:val="896"/>
    <w:link w:val="904"/>
    <w:uiPriority w:val="0"/>
    <w:qFormat/>
    <w:rPr>
      <w:sz w:val="24"/>
      <w:szCs w:val="24"/>
    </w:rPr>
  </w:style>
  <w:style w:type="character" w:styleId="1231" w:customStyle="1">
    <w:name w:val="font01"/>
    <w:basedOn w:val="896"/>
    <w:uiPriority w:val="0"/>
    <w:qFormat/>
    <w:rPr>
      <w:rFonts w:hint="eastAsia" w:ascii="宋体" w:hAnsi="宋体" w:eastAsia="宋体" w:cs="宋体"/>
      <w:color w:val="000000"/>
      <w:sz w:val="22"/>
      <w:szCs w:val="22"/>
      <w:u w:val="none"/>
    </w:rPr>
  </w:style>
  <w:style w:type="character" w:styleId="1232" w:customStyle="1">
    <w:name w:val="font31"/>
    <w:basedOn w:val="896"/>
    <w:uiPriority w:val="0"/>
    <w:qFormat/>
    <w:rPr>
      <w:rFonts w:hint="default" w:ascii="Times New Roman" w:hAnsi="Times New Roman" w:cs="Times New Roman"/>
      <w:color w:val="000000"/>
      <w:sz w:val="18"/>
      <w:szCs w:val="18"/>
      <w:u w:val="none"/>
    </w:rPr>
  </w:style>
  <w:style w:type="character" w:styleId="1233" w:customStyle="1">
    <w:name w:val="font21"/>
    <w:basedOn w:val="896"/>
    <w:uiPriority w:val="0"/>
    <w:qFormat/>
    <w:rPr>
      <w:rFonts w:hint="eastAsia" w:ascii="宋体" w:hAnsi="宋体" w:eastAsia="宋体" w:cs="宋体"/>
      <w:color w:val="000000"/>
      <w:sz w:val="18"/>
      <w:szCs w:val="18"/>
      <w:u w:val="none"/>
    </w:rPr>
  </w:style>
  <w:style w:type="character" w:styleId="1234" w:customStyle="1">
    <w:name w:val="font51"/>
    <w:basedOn w:val="896"/>
    <w:uiPriority w:val="0"/>
    <w:qFormat/>
    <w:rPr>
      <w:rFonts w:hint="default" w:ascii="Times New Roman" w:hAnsi="Times New Roman" w:cs="Times New Roman"/>
      <w:color w:val="000000"/>
      <w:sz w:val="18"/>
      <w:szCs w:val="18"/>
      <w:u w:val="none"/>
    </w:rPr>
  </w:style>
  <w:style w:type="character" w:styleId="1235" w:customStyle="1">
    <w:name w:val="font71"/>
    <w:basedOn w:val="896"/>
    <w:uiPriority w:val="0"/>
    <w:qFormat/>
    <w:rPr>
      <w:rFonts w:hint="eastAsia" w:ascii="宋体" w:hAnsi="宋体" w:eastAsia="宋体" w:cs="宋体"/>
      <w:color w:val="000000"/>
      <w:sz w:val="18"/>
      <w:szCs w:val="18"/>
      <w:u w:val="none"/>
    </w:rPr>
  </w:style>
  <w:style w:type="character" w:styleId="1236" w:customStyle="1">
    <w:name w:val="font11"/>
    <w:basedOn w:val="896"/>
    <w:uiPriority w:val="0"/>
    <w:qFormat/>
    <w:rPr>
      <w:rFonts w:hint="default" w:ascii="Times New Roman" w:hAnsi="Times New Roman" w:cs="Times New Roman"/>
      <w:color w:val="000000"/>
      <w:sz w:val="18"/>
      <w:szCs w:val="18"/>
      <w:u w:val="none"/>
    </w:rPr>
  </w:style>
  <w:style w:type="character" w:styleId="1237" w:customStyle="1">
    <w:name w:val="批注文字 字符"/>
    <w:basedOn w:val="896"/>
    <w:link w:val="903"/>
    <w:uiPriority w:val="0"/>
    <w:qFormat/>
    <w:rPr>
      <w:rFonts w:ascii="Calibri" w:hAnsi="Calibri"/>
      <w:sz w:val="21"/>
      <w:szCs w:val="22"/>
    </w:rPr>
  </w:style>
  <w:style w:type="character" w:styleId="1238" w:customStyle="1">
    <w:name w:val="批注主题 字符"/>
    <w:basedOn w:val="1237"/>
    <w:link w:val="924"/>
    <w:uiPriority w:val="99"/>
    <w:semiHidden/>
    <w:qFormat/>
    <w:rPr>
      <w:rFonts w:ascii="Calibri" w:hAnsi="Calibri"/>
      <w:b/>
      <w:bCs/>
      <w:sz w:val="21"/>
      <w:szCs w:val="22"/>
    </w:rPr>
  </w:style>
  <w:style w:type="paragraph" w:styleId="1239" w:customStyle="1">
    <w:name w:val="Table Paragraph"/>
    <w:basedOn w:val="886"/>
    <w:uiPriority w:val="99"/>
    <w:qFormat/>
    <w:rPr>
      <w:rFonts w:ascii="宋体" w:hAnsi="宋体" w:cs="宋体"/>
      <w:szCs w:val="21"/>
    </w:rPr>
  </w:style>
  <w:style w:type="paragraph" w:styleId="1240" w:customStyle="1">
    <w:name w:val="正文文本12"/>
    <w:basedOn w:val="886"/>
    <w:next w:val="886"/>
    <w:uiPriority w:val="0"/>
    <w:qFormat/>
    <w:pPr>
      <w:spacing w:after="120"/>
    </w:pPr>
    <w:rPr>
      <w:rFonts w:cs="Times New Roman"/>
    </w:rPr>
  </w:style>
  <w:style w:type="paragraph" w:styleId="1241" w:customStyle="1">
    <w:name w:val="正文文本缩进 21"/>
    <w:basedOn w:val="886"/>
    <w:uiPriority w:val="0"/>
    <w:qFormat/>
    <w:pPr>
      <w:ind w:firstLine="420"/>
      <w:spacing w:before="120"/>
    </w:pPr>
    <w:rPr>
      <w:sz w:val="24"/>
    </w:rPr>
  </w:style>
  <w:style w:type="paragraph" w:styleId="1242" w:customStyle="1">
    <w:name w:val="正文首行缩进 211"/>
    <w:basedOn w:val="1243"/>
    <w:uiPriority w:val="0"/>
    <w:qFormat/>
    <w:pPr>
      <w:ind w:firstLine="420"/>
    </w:pPr>
  </w:style>
  <w:style w:type="paragraph" w:styleId="1243" w:customStyle="1">
    <w:name w:val="正文文本缩进11"/>
    <w:basedOn w:val="886"/>
    <w:next w:val="1244"/>
    <w:uiPriority w:val="99"/>
    <w:qFormat/>
    <w:pPr>
      <w:ind w:left="420"/>
      <w:spacing w:after="120"/>
    </w:pPr>
    <w:rPr>
      <w:sz w:val="20"/>
      <w:szCs w:val="24"/>
    </w:rPr>
  </w:style>
  <w:style w:type="paragraph" w:styleId="1244" w:customStyle="1">
    <w:name w:val="寄信人地址11"/>
    <w:basedOn w:val="886"/>
    <w:uiPriority w:val="99"/>
    <w:unhideWhenUsed/>
    <w:qFormat/>
    <w:rPr>
      <w:rFonts w:ascii="Arial" w:hAnsi="Arial"/>
    </w:rPr>
  </w:style>
  <w:style w:type="numbering" w:styleId="12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 Id="rId2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妙</dc:creator>
  <cp:lastModifiedBy>王莉</cp:lastModifiedBy>
  <cp:revision>25</cp:revision>
  <dcterms:created xsi:type="dcterms:W3CDTF">2025-02-13T09:41:00Z</dcterms:created>
  <dcterms:modified xsi:type="dcterms:W3CDTF">2026-01-05T08:31:25Z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eyJoZGlkIjoiYzNhMTlhODIxMGVmMjY0MzYzYWZkMjcxZjYyOGQxMTMiLCJ1c2VySWQiOiIzMTQ0MDI3NTUifQ==</vt:lpwstr>
  </property>
  <property fmtid="{D5CDD505-2E9C-101B-9397-08002B2CF9AE}" pid="3" name="KSOProductBuildVer">
    <vt:lpwstr>2052-12.1.0.24034</vt:lpwstr>
  </property>
  <property fmtid="{D5CDD505-2E9C-101B-9397-08002B2CF9AE}" pid="4" name="ICV">
    <vt:lpwstr>F20C99788131464A81673DE9270983BF_13</vt:lpwstr>
  </property>
</Properties>
</file>