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4"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eastAsia" w:ascii="仿宋" w:hAnsi="仿宋" w:eastAsia="仿宋" w:cs="仿宋"/>
          <w:b/>
          <w:bCs/>
          <w:color w:val="auto"/>
          <w:sz w:val="48"/>
          <w:szCs w:val="48"/>
          <w:highlight w:val="none"/>
          <w:lang w:eastAsia="zh-CN"/>
        </w:rPr>
      </w:pPr>
      <w:r>
        <w:rPr>
          <w:rFonts w:hint="eastAsia" w:ascii="仿宋" w:hAnsi="仿宋" w:eastAsia="仿宋" w:cs="仿宋"/>
          <w:b/>
          <w:bCs/>
          <w:color w:val="auto"/>
          <w:sz w:val="48"/>
          <w:szCs w:val="48"/>
          <w:highlight w:val="none"/>
          <w:lang w:eastAsia="zh-CN"/>
        </w:rPr>
        <w:t xml:space="preserve">扬州市中医院新院区</w:t>
      </w:r>
      <w:r>
        <w:rPr>
          <w:rFonts w:hint="eastAsia" w:ascii="仿宋" w:hAnsi="仿宋" w:eastAsia="仿宋" w:cs="仿宋"/>
          <w:b/>
          <w:bCs/>
          <w:color w:val="auto"/>
          <w:sz w:val="48"/>
          <w:szCs w:val="48"/>
          <w:highlight w:val="none"/>
          <w:lang w:val="en-US" w:eastAsia="zh-CN"/>
        </w:rPr>
        <w:t xml:space="preserve">设备一批</w:t>
      </w:r>
      <w:r/>
    </w:p>
    <w:p>
      <w:pPr>
        <w:ind w:right="120"/>
        <w:jc w:val="center"/>
        <w:spacing w:line="360" w:lineRule="auto"/>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 xml:space="preserve">招标文件</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JSZC-321000-NJXD-G2026-0010</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eastAsia" w:ascii="仿宋" w:hAnsi="仿宋" w:eastAsia="仿宋" w:cs="仿宋"/>
          <w:b/>
          <w:bCs/>
          <w:color w:val="ffffff" w:themeColor="background1"/>
          <w:sz w:val="72"/>
          <w:szCs w:val="72"/>
          <w:highlight w:val="none"/>
          <w:lang w:eastAsia="zh-CN"/>
          <w14:textFill>
            <w14:solidFill>
              <w14:schemeClr w14:val="bg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-59690</wp:posOffset>
                </wp:positionH>
                <wp:positionV relativeFrom="page">
                  <wp:posOffset>5639435</wp:posOffset>
                </wp:positionV>
                <wp:extent cx="5662930" cy="2211070"/>
                <wp:effectExtent l="0" t="0" r="13970" b="17780"/>
                <wp:wrapNone/>
                <wp:docPr id="3" name="图片 89" descr="05911ef592e8551b45b99a8c91f07f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05911ef592e8551b45b99a8c91f07f5a"/>
                        <pic:cNvPicPr>
                          <a:picLocks noChangeAspect="1"/>
                        </pic:cNvPicPr>
                        <pic:nvPr/>
                      </pic:nvPicPr>
                      <pic:blipFill>
                        <a:blip r:embed="rId15"/>
                        <a:srcRect l="0" t="19049" r="0" b="15581"/>
                        <a:stretch/>
                      </pic:blipFill>
                      <pic:spPr bwMode="auto">
                        <a:xfrm>
                          <a:off x="0" y="0"/>
                          <a:ext cx="5662930" cy="22110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3600;o:allowoverlap:true;o:allowincell:true;mso-position-horizontal-relative:text;margin-left:-4.7pt;mso-position-horizontal:absolute;mso-position-vertical-relative:page;margin-top:444.0pt;mso-position-vertical:absolute;width:445.9pt;height:174.1pt;mso-wrap-distance-left:9.0pt;mso-wrap-distance-top:0.0pt;mso-wrap-distance-right:9.0pt;mso-wrap-distance-bottom:0.0pt;" stroked="false">
                <v:path textboxrect="0,0,0,0"/>
                <v:imagedata r:id="rId15" o:title=""/>
              </v:shape>
            </w:pict>
          </mc:Fallback>
        </mc:AlternateConten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202</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2</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TOC \o "1-1" \h \u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_Toc24951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_Toc24951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_Toc10141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_Toc10141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_Toc24088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_Toc24088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34</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_Toc25166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_Toc25166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39</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_Toc22378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_Toc22378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98</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_Toc18639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_Toc18639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141</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49"/>
            <w:tabs>
              <w:tab w:val="right" w:pos="8844" w:leader="dot"/>
            </w:tabs>
            <w:rPr>
              <w:highlight w:val="none"/>
            </w:rPr>
          </w:pPr>
          <w:r>
            <w:rPr>
              <w:highlight w:val="none"/>
            </w:r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color w:val="auto"/>
              <w:szCs w:val="28"/>
              <w:highlight w:val="none"/>
            </w:rPr>
            <w:fldChar w:fldCharType="end"/>
          </w:r>
          <w:r/>
        </w:p>
      </w:sdtContent>
    </w:sdt>
    <w:p>
      <w:pPr>
        <w:pStyle w:val="949"/>
        <w:jc w:val="center"/>
        <w:spacing w:line="360" w:lineRule="auto"/>
        <w:rPr>
          <w:rFonts w:hint="eastAsia" w:ascii="仿宋" w:hAnsi="仿宋" w:eastAsia="仿宋" w:cs="仿宋"/>
          <w:color w:val="auto"/>
          <w:sz w:val="28"/>
          <w:szCs w:val="28"/>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49"/>
        <w:jc w:val="center"/>
        <w:spacing w:line="240" w:lineRule="auto"/>
        <w:rPr>
          <w:color w:val="auto"/>
          <w:highlight w:val="none"/>
        </w:rPr>
      </w:pPr>
      <w:r/>
      <w:bookmarkStart w:id="5" w:name="_Toc24951"/>
      <w:r/>
      <w:bookmarkStart w:id="78" w:name="_GoBack"/>
      <w:r/>
      <w:bookmarkEnd w:id="78"/>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扬州市中医院新院区设备一批</w:t>
      </w:r>
      <w:r>
        <w:rPr>
          <w:rFonts w:hint="eastAsia" w:ascii="仿宋" w:hAnsi="仿宋" w:eastAsia="仿宋" w:cs="仿宋"/>
          <w:color w:val="auto"/>
          <w:highlight w:val="none"/>
          <w:lang w:eastAsia="zh-CN"/>
        </w:rPr>
        <w:t xml:space="preserve">JSZC-321000-NJXD-G2026-0010</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3月11日10:00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JSZC-321000-NJXD-G2026-0010</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扬州市中医院新院区设备一批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1583.37万元（采购包1:528.7万元；采购包2:186.7万元；采购包3:252万元；采购包4:132.52万元；采购包5:190.5万元；采购包6:192.95万元；采购包7:100万元）</w:t>
      </w:r>
      <w:r/>
    </w:p>
    <w:p>
      <w:pPr>
        <w:ind w:firstLine="480"/>
        <w:spacing w:line="500" w:lineRule="exact"/>
        <w:rPr>
          <w:rFonts w:ascii="仿宋" w:hAnsi="仿宋" w:eastAsia="仿宋" w:cs="仿宋"/>
          <w:color w:val="auto"/>
          <w:highlight w:val="yellow"/>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1583.37万元（采购包1:528.7万元；采购包2:186.7万元；采购包3:252万元；采购包4:132.52万元；采购包5:190.5万元；采购包6:192.95万元；采购包7:100万元）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lang w:eastAsia="zh-CN"/>
        </w:rPr>
        <w:t xml:space="preserve">扬州市中医院</w:t>
      </w:r>
      <w:r>
        <w:rPr>
          <w:rFonts w:hint="eastAsia" w:ascii="仿宋" w:hAnsi="仿宋" w:eastAsia="仿宋" w:cs="仿宋"/>
          <w:bCs/>
          <w:iCs/>
          <w:color w:val="auto"/>
          <w:highlight w:val="none"/>
          <w:lang w:val="en-US" w:eastAsia="zh-CN"/>
        </w:rPr>
        <w:t xml:space="preserve">采购新院区设备一批</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个采购包。本项目采购包</w:t>
      </w:r>
      <w:r>
        <w:rPr>
          <w:rFonts w:hint="eastAsia" w:ascii="仿宋" w:hAnsi="仿宋" w:eastAsia="仿宋" w:cs="仿宋"/>
          <w:color w:val="auto"/>
          <w:highlight w:val="none"/>
          <w:lang w:val="en-US" w:eastAsia="zh-CN"/>
        </w:rPr>
        <w:t xml:space="preserve">1、采购包2、采购包3均</w:t>
      </w:r>
      <w:r>
        <w:rPr>
          <w:rFonts w:hint="eastAsia" w:ascii="仿宋" w:hAnsi="仿宋" w:eastAsia="仿宋" w:cs="仿宋"/>
          <w:color w:val="auto"/>
          <w:highlight w:val="none"/>
        </w:rPr>
        <w:t xml:space="preserve">接受进口产品，其余不接受进口产品，具体要求见招标文件。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中标后15日内完成合同签订，接到采购人通知后按照实际需求分批发货，并在接到通知的30日内完成供货、安装。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（一）基本资格条件：</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具有良好的商业信誉和健全的财务会计制度（提供2024年度或2025年度财务报告，至少包含资产负债表、利润表，或投标截止时间前六个月内银行出具的资信证明，或财政部门认可的政府采购专业担保机构出具的投标担保函）；</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3.具有履行合同所必需的设备和专业技术能力（投标人根据履行采购项目合同需要，提供履行合同所必需的设备和专业技术能力的声明函或证明材料）；</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4.有依法缴纳税收和社会保障资金的良好记录（提供2025年</w:t>
      </w:r>
      <w:r>
        <w:rPr>
          <w:rFonts w:hint="eastAsia" w:ascii="仿宋" w:hAnsi="仿宋" w:eastAsia="仿宋" w:cs="仿宋"/>
          <w:i/>
          <w:iCs/>
          <w:color w:val="auto"/>
          <w:highlight w:val="none"/>
          <w:u w:val="single"/>
          <w:lang w:val="en-US" w:eastAsia="zh-CN"/>
        </w:rPr>
        <w:t xml:space="preserve">7</w:t>
      </w:r>
      <w:r>
        <w:rPr>
          <w:rFonts w:hint="eastAsia" w:ascii="仿宋" w:hAnsi="仿宋" w:eastAsia="仿宋" w:cs="仿宋"/>
          <w:i/>
          <w:iCs/>
          <w:color w:val="auto"/>
          <w:highlight w:val="none"/>
          <w:u w:val="single"/>
        </w:rPr>
        <w:t xml:space="preserve">月至今）中任一月份的依法缴纳税收和社会保险费的相关材料（提供相关主管部门证明或银行代扣证明的复印件，根据国家相关政策免缴或迟缴的需提供相关证明材料；新成立企业距投标截止日不足30日的，可不提供，以新办企业营业执照发放日期为准）；</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5.参加政府采购活动前三年内，在经营活动中没有重大违法记录（提供承诺书）；</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6.投标人信用承诺书（提供承诺书）；</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7.法律、行政法规规定的其他条件：无。</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1.投标产品若为进口设备，供应商须提供代理商/经销商证书或制造商专项授权书（原件标后备查）；</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2.投标产品按国家规定须医疗器械注册证的，供应商须提供产品的《医疗器械注册证》；按国家规定须进行备案的，供应商须提供产品的《第一类医疗器械备案凭证》（复印件加盖公章）；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3.供应商为医疗器械经营企业的，须根据产品的类别，提供供应商的《医疗器械经营许可证》或者《二类医疗器械经营备案凭证》或具备第一类医疗器械销售的证明材料（复印件加盖公章）；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4.供应商为医疗器械生产企业投本企业产品的，须根据产品的类别，提供《医疗器械生产许可证》或者《第一类医疗器械生产备案凭证》（复印件加盖公章）；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5.未被“信用中国”网、“中国政府采购”网、江苏政府采购网列入失信被执行人、重大税收违法案件当事人名单、政府采购严重失信行为记录名单；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6.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2</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13</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2</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27</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23:59</w:t>
      </w:r>
      <w:r>
        <w:rPr>
          <w:rFonts w:hint="eastAsia" w:ascii="仿宋" w:hAnsi="仿宋" w:eastAsia="仿宋" w:cs="仿宋"/>
          <w:bCs/>
          <w:color w:val="000000"/>
          <w:highlight w:val="none"/>
        </w:rPr>
        <w:t xml:space="preserve">）</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2026年</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11</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10:</w:t>
      </w:r>
      <w:r>
        <w:rPr>
          <w:rFonts w:hint="eastAsia" w:ascii="仿宋" w:hAnsi="仿宋" w:eastAsia="仿宋" w:cs="仿宋"/>
          <w:bCs/>
          <w:color w:val="000000"/>
          <w:highlight w:val="none"/>
        </w:rPr>
        <w:t xml:space="preserve">00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江苏省政府采购交易系统(苏采云系统)网上开标大厅。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一</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参与方式</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获取“CA数字证书”--CA绑定与登录--网上报名</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下载采购文件（后缀名为“.kedt”）--将后缀名为“.kedt”的采购文件导入政府采购客户端工具</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制作投标文件</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已报名项目</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（8）“苏采云”扬州地区客服热线0514-82087119、13813140731。</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线上融资</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（三）其他</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rPr>
          <w:rFonts w:hint="default" w:ascii="仿宋" w:hAnsi="仿宋" w:eastAsia="仿宋" w:cs="仿宋"/>
          <w:color w:val="auto"/>
          <w:highlight w:val="none"/>
          <w:lang w:val="en-US" w:eastAsia="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由国家确定的认证机构出具的、处于有效期之内的节能产品、环境标志产品认证证书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落实好政府采购履约资金扶持政策。中标/成交投标人可凭政府采购合同办理融资贷款，详见江苏政府采购网“政采贷”专栏。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本次招标不收取投标保证金。</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rPr>
          <w:rFonts w:hint="default" w:ascii="仿宋" w:hAnsi="仿宋" w:eastAsia="仿宋" w:cs="仿宋"/>
          <w:color w:val="auto"/>
          <w:highlight w:val="none"/>
          <w:lang w:val="en-US" w:eastAsia="zh-CN"/>
        </w:rPr>
        <w:t xml:space="preserve">有关本次招标的事项若存在变动或修改，敬请及时关注“扬州市政府采购网</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江苏省政府采购网”发布的信息。</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i/>
          <w:iCs/>
          <w:color w:val="auto"/>
          <w:highlight w:val="none"/>
          <w:u w:val="single"/>
          <w:lang w:val="en-US" w:eastAsia="zh-CN"/>
        </w:rPr>
        <w:t xml:space="preserve">7.</w:t>
      </w:r>
      <w:r>
        <w:rPr>
          <w:rFonts w:hint="default" w:ascii="仿宋" w:hAnsi="仿宋" w:eastAsia="仿宋" w:cs="仿宋"/>
          <w:i/>
          <w:iCs/>
          <w:color w:val="auto"/>
          <w:highlight w:val="none"/>
          <w:u w:val="single"/>
          <w:lang w:val="en-US" w:eastAsia="zh-CN"/>
        </w:rPr>
        <w:t xml:space="preserve">本项目招标文件中所有斜体下划线部分为实质性条款，如不满足，则为无效投标。</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rPr>
          <w:rFonts w:hint="default" w:ascii="仿宋" w:hAnsi="仿宋" w:eastAsia="仿宋" w:cs="仿宋"/>
          <w:color w:val="auto"/>
          <w:highlight w:val="none"/>
          <w:lang w:val="en-US" w:eastAsia="zh-CN"/>
        </w:rPr>
        <w:t xml:space="preserve">投标人对于投标产品的包装应按照“财办库〔2020〕123号《关于印发《商品包装政府采购需求标准（试行）</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快递包装政府采购需求标准（试行）》的通知》”执行。</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rPr>
          <w:rFonts w:hint="default" w:ascii="仿宋" w:hAnsi="仿宋" w:eastAsia="仿宋" w:cs="仿宋"/>
          <w:color w:val="auto"/>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highlight w:val="none"/>
        </w:rPr>
      </w:pPr>
      <w:r/>
      <w:bookmarkStart w:id="9" w:name="EB6c5d4254c80a4b9cbed1a4ace593426e"/>
      <w:r>
        <w:rPr>
          <w:rFonts w:hint="eastAsia" w:ascii="仿宋" w:hAnsi="仿宋" w:eastAsia="仿宋" w:cs="仿宋"/>
          <w:color w:val="auto"/>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扬州市中医院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单位地址：扬州市邗江区文昌中路577号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联系人：王老师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联系方式：0514-87326203</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2.采购代理机构信息</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名称：南京相度工程咨询有限公司</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联系人：</w:t>
      </w:r>
      <w:r>
        <w:rPr>
          <w:rFonts w:hint="eastAsia" w:ascii="仿宋" w:hAnsi="仿宋" w:eastAsia="仿宋" w:cs="仿宋"/>
          <w:color w:val="auto"/>
          <w:highlight w:val="none"/>
          <w:lang w:val="en-US" w:eastAsia="zh-CN"/>
        </w:rPr>
        <w:t xml:space="preserve">阮登湖</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项目负责人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万晗晓</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联系方式：025-85507079</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3.项目联系方式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项目联系人：</w:t>
      </w:r>
      <w:r>
        <w:rPr>
          <w:rFonts w:hint="eastAsia" w:ascii="仿宋" w:hAnsi="仿宋" w:eastAsia="仿宋" w:cs="仿宋"/>
          <w:color w:val="auto"/>
          <w:highlight w:val="none"/>
          <w:lang w:val="en-US" w:eastAsia="zh-CN"/>
        </w:rPr>
        <w:t xml:space="preserve">阮登湖</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项目负责人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万晗晓</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49"/>
        <w:jc w:val="center"/>
        <w:spacing w:line="240" w:lineRule="auto"/>
        <w:rPr>
          <w:color w:val="auto"/>
          <w:highlight w:val="none"/>
        </w:rPr>
      </w:pPr>
      <w:r/>
      <w:bookmarkStart w:id="10" w:name="_Toc10141"/>
      <w:r/>
      <w:bookmarkStart w:id="11" w:name="_Toc4509"/>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50"/>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33"/>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973"/>
              <w:jc w:val="both"/>
              <w:spacing w:line="56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6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本项目采购代理服务费</w:t>
            </w:r>
            <w:r>
              <w:rPr>
                <w:rFonts w:hint="eastAsia" w:ascii="仿宋" w:hAnsi="仿宋" w:eastAsia="仿宋" w:cs="仿宋"/>
                <w:color w:val="auto"/>
                <w:highlight w:val="none"/>
                <w:lang w:val="en-US" w:eastAsia="zh-CN"/>
              </w:rPr>
              <w:t xml:space="preserve">参照</w:t>
            </w:r>
            <w:r>
              <w:rPr>
                <w:rFonts w:hint="eastAsia" w:ascii="仿宋" w:hAnsi="仿宋" w:eastAsia="仿宋" w:cs="仿宋"/>
                <w:color w:val="auto"/>
                <w:highlight w:val="none"/>
              </w:rPr>
              <w:t xml:space="preserve">计价格〔2002〕1980号文标准</w:t>
            </w:r>
            <w:r>
              <w:rPr>
                <w:rFonts w:hint="eastAsia" w:ascii="仿宋" w:hAnsi="仿宋" w:eastAsia="仿宋" w:cs="仿宋"/>
                <w:color w:val="auto"/>
                <w:highlight w:val="none"/>
                <w:lang w:val="en-US" w:eastAsia="zh-CN"/>
              </w:rPr>
              <w:t xml:space="preserve">收取，</w:t>
            </w:r>
            <w:r>
              <w:rPr>
                <w:rFonts w:hint="eastAsia" w:ascii="仿宋" w:hAnsi="仿宋" w:eastAsia="仿宋" w:cs="仿宋"/>
                <w:color w:val="auto"/>
                <w:highlight w:val="none"/>
              </w:rPr>
              <w:t xml:space="preserve">在领取中标通知书前一次性缴纳。</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按照招标文件付款方式约定需要缴纳履约保证金的，应按要求缴纳。</w:t>
            </w:r>
            <w:r/>
          </w:p>
        </w:tc>
      </w:tr>
      <w:tr>
        <w:trPr>
          <w:trHeight w:val="1478"/>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3"/>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bookmarkStart w:id="15" w:name="_Toc6204"/>
            <w:r>
              <w:rPr>
                <w:rFonts w:hint="eastAsia" w:ascii="仿宋" w:hAnsi="仿宋" w:eastAsia="仿宋" w:cs="仿宋"/>
                <w:color w:val="auto"/>
                <w:highlight w:val="none"/>
              </w:rPr>
              <w:t xml:space="preserve">9</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50"/>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979"/>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w:t>
      </w:r>
      <w:r>
        <w:rPr>
          <w:rFonts w:hint="eastAsia" w:ascii="仿宋" w:hAnsi="仿宋" w:eastAsia="仿宋" w:cs="仿宋"/>
          <w:i/>
          <w:iCs/>
          <w:color w:val="auto"/>
          <w:highlight w:val="none"/>
          <w:u w:val="single"/>
        </w:rPr>
        <w:t xml:space="preserve">中标后不允许分包、转包</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4.1 投标人应自行承担所有与参加投标有关的费用，无论投标过程中的做法和结果如何，代理机构在任何情况下均无义务和责任承担这些费用。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4.2代理服务费：领取中标通知书前，以中标金额为基数，中标人按照投标人须知前附表所述标准，一次性支付给采购代理机构。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（1）代理服务费以人民币支付；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（2）代理服务费一次性以电汇、转账等非现金形式支付；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（3）代理服务费不在投标报价中单列，包含在投标总价中，由中标单位支付给代理机构。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4.3专家评审费按扬财购</w:t>
      </w:r>
      <w:r>
        <w:rPr>
          <w:rFonts w:hint="eastAsia" w:ascii="微软雅黑" w:hAnsi="微软雅黑" w:eastAsia="微软雅黑" w:cs="微软雅黑"/>
          <w:color w:val="auto"/>
          <w:highlight w:val="none"/>
        </w:rPr>
        <w:t xml:space="preserve">〔</w:t>
      </w:r>
      <w:r>
        <w:rPr>
          <w:rFonts w:hint="eastAsia" w:ascii="仿宋" w:hAnsi="仿宋" w:eastAsia="仿宋" w:cs="仿宋"/>
          <w:color w:val="auto"/>
          <w:highlight w:val="none"/>
          <w:lang w:eastAsia="zh-CN"/>
        </w:rPr>
        <w:t xml:space="preserve">2020</w:t>
      </w:r>
      <w:r>
        <w:rPr>
          <w:rFonts w:hint="eastAsia" w:ascii="微软雅黑" w:hAnsi="微软雅黑" w:eastAsia="微软雅黑" w:cs="微软雅黑"/>
          <w:color w:val="auto"/>
          <w:highlight w:val="none"/>
        </w:rPr>
        <w:t xml:space="preserve">〕</w:t>
      </w:r>
      <w:r>
        <w:rPr>
          <w:rFonts w:hint="eastAsia" w:ascii="仿宋" w:hAnsi="仿宋" w:eastAsia="仿宋" w:cs="仿宋"/>
          <w:color w:val="auto"/>
          <w:highlight w:val="none"/>
          <w:lang w:eastAsia="zh-CN"/>
        </w:rPr>
        <w:t xml:space="preserve">40号文《关于进一步规范扬州市政府采购专家评审费标准的通知》执行。</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ind w:firstLine="482"/>
        <w:spacing w:line="520" w:lineRule="exact"/>
        <w:rPr>
          <w:rFonts w:ascii="仿宋" w:hAnsi="仿宋" w:eastAsia="仿宋" w:cs="仿宋"/>
          <w:b/>
          <w:color w:val="auto"/>
          <w:highlight w:val="none"/>
        </w:rPr>
      </w:pPr>
      <w:r/>
      <w:bookmarkStart w:id="17" w:name="EBc63a4b6a45fa4577844509e4bed90a6e"/>
      <w:r>
        <w:rPr>
          <w:rFonts w:hint="eastAsia"/>
          <w:color w:val="auto"/>
          <w:sz w:val="20"/>
          <w:highlight w:val="none"/>
        </w:rPr>
        <w:t xml:space="preserve"> </w:t>
      </w:r>
      <w:bookmarkEnd w:id="17"/>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950"/>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950"/>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i/>
          <w:iCs/>
          <w:color w:val="auto"/>
          <w:highlight w:val="none"/>
          <w:u w:val="single"/>
        </w:rPr>
      </w:pPr>
      <w:r>
        <w:rPr>
          <w:rFonts w:hint="eastAsia" w:ascii="仿宋" w:hAnsi="仿宋" w:eastAsia="仿宋" w:cs="仿宋"/>
          <w:b/>
          <w:bCs/>
          <w:i/>
          <w:iCs/>
          <w:color w:val="auto"/>
          <w:highlight w:val="none"/>
          <w:u w:val="single"/>
          <w:lang w:val="en-US" w:eastAsia="zh-CN"/>
        </w:rPr>
        <w:t xml:space="preserve">10</w:t>
      </w:r>
      <w:r>
        <w:rPr>
          <w:rFonts w:hint="eastAsia" w:ascii="仿宋" w:hAnsi="仿宋" w:eastAsia="仿宋" w:cs="仿宋"/>
          <w:b/>
          <w:bCs/>
          <w:i/>
          <w:iCs/>
          <w:color w:val="auto"/>
          <w:highlight w:val="none"/>
          <w:u w:val="single"/>
        </w:rPr>
        <w:t xml:space="preserve">.3</w:t>
      </w:r>
      <w:r>
        <w:rPr>
          <w:rFonts w:hint="eastAsia" w:ascii="仿宋" w:hAnsi="仿宋" w:eastAsia="仿宋" w:cs="仿宋"/>
          <w:b/>
          <w:bCs/>
          <w:i/>
          <w:iCs/>
          <w:color w:val="auto"/>
          <w:highlight w:val="none"/>
          <w:u w:val="single"/>
          <w:lang w:eastAsia="zh-CN"/>
        </w:rPr>
        <w:t xml:space="preserve">投标人</w:t>
      </w:r>
      <w:r>
        <w:rPr>
          <w:rFonts w:hint="eastAsia" w:ascii="仿宋" w:hAnsi="仿宋" w:eastAsia="仿宋" w:cs="仿宋"/>
          <w:b/>
          <w:bCs/>
          <w:i/>
          <w:iCs/>
          <w:color w:val="auto"/>
          <w:highlight w:val="none"/>
          <w:u w:val="singl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11.3报价文件</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11.3.1开标一览表；</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11.3.2明细报价表。</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11.4技术文件</w:t>
      </w:r>
      <w:r/>
    </w:p>
    <w:p>
      <w:pPr>
        <w:ind w:firstLine="480"/>
        <w:spacing w:line="520" w:lineRule="exact"/>
        <w:rPr>
          <w:rFonts w:hint="eastAsia" w:ascii="仿宋" w:hAnsi="仿宋" w:eastAsia="仿宋" w:cs="仿宋"/>
          <w:color w:val="000000"/>
          <w:sz w:val="24"/>
          <w:highlight w:val="none"/>
        </w:rPr>
      </w:pPr>
      <w:r/>
      <w:bookmarkStart w:id="24" w:name="EB7f6b24a996964930b08d6b290b36e3fd"/>
      <w:r>
        <w:rPr>
          <w:rFonts w:hint="eastAsia" w:ascii="仿宋" w:hAnsi="仿宋" w:eastAsia="仿宋" w:cs="仿宋"/>
          <w:color w:val="000000"/>
          <w:sz w:val="24"/>
          <w:highlight w:val="none"/>
        </w:rPr>
        <w:t xml:space="preserve">11.4.1</w:t>
      </w:r>
      <w:r>
        <w:rPr>
          <w:rFonts w:hint="eastAsia" w:ascii="仿宋" w:hAnsi="仿宋" w:eastAsia="仿宋" w:cs="仿宋"/>
          <w:color w:val="000000"/>
          <w:sz w:val="24"/>
          <w:highlight w:val="none"/>
          <w:lang w:val="en-US" w:eastAsia="zh-CN"/>
        </w:rPr>
        <w:t xml:space="preserve">项目</w:t>
      </w:r>
      <w:r>
        <w:rPr>
          <w:rFonts w:hint="eastAsia" w:ascii="仿宋" w:hAnsi="仿宋" w:eastAsia="仿宋" w:cs="仿宋"/>
          <w:color w:val="000000"/>
          <w:sz w:val="24"/>
          <w:highlight w:val="none"/>
        </w:rPr>
        <w:t xml:space="preserve">方案等（格式自拟）；</w:t>
      </w:r>
      <w:r/>
    </w:p>
    <w:p>
      <w:pPr>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11.4.2投标人项目管理、技术及服务人员一览表；</w:t>
      </w:r>
      <w:r/>
    </w:p>
    <w:p>
      <w:pPr>
        <w:ind w:firstLine="480"/>
        <w:spacing w:line="520" w:lineRule="exact"/>
        <w:rPr>
          <w:rFonts w:hint="eastAsia" w:ascii="仿宋" w:hAnsi="仿宋" w:eastAsia="仿宋" w:cs="仿宋"/>
          <w:color w:val="0000ff"/>
          <w:sz w:val="24"/>
          <w:highlight w:val="none"/>
          <w:lang w:eastAsia="zh-CN"/>
        </w:rPr>
      </w:pPr>
      <w:r>
        <w:rPr>
          <w:rFonts w:hint="eastAsia" w:ascii="仿宋" w:hAnsi="仿宋" w:eastAsia="仿宋" w:cs="仿宋"/>
          <w:color w:val="000000"/>
          <w:sz w:val="24"/>
          <w:highlight w:val="none"/>
        </w:rPr>
        <w:t xml:space="preserve">11.4.3技术响应偏离表</w:t>
      </w:r>
      <w:r>
        <w:rPr>
          <w:rFonts w:hint="eastAsia" w:ascii="仿宋" w:hAnsi="仿宋" w:eastAsia="仿宋" w:cs="仿宋"/>
          <w:color w:val="000000"/>
          <w:sz w:val="24"/>
          <w:highlight w:val="none"/>
          <w:lang w:eastAsia="zh-CN"/>
        </w:rPr>
        <w:t xml:space="preserve">；</w:t>
      </w:r>
      <w:r/>
    </w:p>
    <w:p>
      <w:pPr>
        <w:ind w:firstLine="480"/>
        <w:spacing w:line="520" w:lineRule="exact"/>
        <w:rPr>
          <w:rFonts w:hint="default" w:ascii="仿宋" w:hAnsi="仿宋" w:eastAsia="仿宋" w:cs="仿宋"/>
          <w:color w:val="0000ff"/>
          <w:sz w:val="24"/>
          <w:highlight w:val="none"/>
        </w:rPr>
      </w:pPr>
      <w:r>
        <w:rPr>
          <w:rFonts w:hint="eastAsia" w:ascii="仿宋" w:hAnsi="仿宋" w:eastAsia="仿宋" w:cs="仿宋"/>
          <w:color w:val="000000"/>
          <w:sz w:val="24"/>
          <w:highlight w:val="none"/>
        </w:rPr>
        <w:t xml:space="preserve">11.4.</w:t>
      </w:r>
      <w:r>
        <w:rPr>
          <w:rFonts w:hint="eastAsia" w:ascii="仿宋" w:hAnsi="仿宋" w:eastAsia="仿宋" w:cs="仿宋"/>
          <w:color w:val="000000"/>
          <w:sz w:val="24"/>
          <w:highlight w:val="none"/>
          <w:lang w:val="en-US" w:eastAsia="zh-CN"/>
        </w:rPr>
        <w:t xml:space="preserve">4其他技术文件。</w:t>
      </w:r>
      <w:bookmarkEnd w:id="24"/>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11.5商务文件</w:t>
      </w:r>
      <w:r/>
    </w:p>
    <w:p>
      <w:pPr>
        <w:ind w:firstLine="480"/>
        <w:spacing w:line="520" w:lineRule="exact"/>
        <w:rPr>
          <w:rFonts w:hint="eastAsia" w:ascii="仿宋" w:hAnsi="仿宋" w:eastAsia="仿宋" w:cs="仿宋"/>
          <w:color w:val="000000"/>
          <w:sz w:val="24"/>
          <w:highlight w:val="none"/>
          <w:lang w:val="en-US" w:eastAsia="zh-CN"/>
        </w:rPr>
      </w:pPr>
      <w:r/>
      <w:bookmarkStart w:id="25" w:name="EBdc2c24f6358343e896cd43bd6621a619"/>
      <w:r>
        <w:rPr>
          <w:rFonts w:hint="eastAsia" w:ascii="仿宋" w:hAnsi="仿宋" w:eastAsia="仿宋" w:cs="仿宋"/>
          <w:color w:val="000000"/>
          <w:sz w:val="24"/>
          <w:highlight w:val="none"/>
          <w:lang w:val="en-US" w:eastAsia="zh-CN"/>
        </w:rPr>
        <w:t xml:space="preserve">11.5.1业绩一览表。</w:t>
      </w:r>
      <w:r/>
    </w:p>
    <w:p>
      <w:pPr>
        <w:ind w:firstLine="480"/>
        <w:spacing w:line="5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11.5.</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商务响应偏离表</w:t>
      </w:r>
      <w:r>
        <w:rPr>
          <w:rFonts w:hint="eastAsia" w:ascii="仿宋" w:hAnsi="仿宋" w:eastAsia="仿宋" w:cs="仿宋"/>
          <w:color w:val="000000"/>
          <w:sz w:val="24"/>
          <w:highlight w:val="none"/>
          <w:lang w:eastAsia="zh-CN"/>
        </w:rPr>
        <w:t xml:space="preserve">；</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11.5.</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其他商务文件。</w:t>
      </w:r>
      <w:bookmarkEnd w:id="25"/>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t xml:space="preserve">投标人</w:t>
      </w:r>
      <w:r>
        <w:rPr>
          <w:rFonts w:hint="eastAsia" w:ascii="仿宋" w:hAnsi="仿宋" w:eastAsia="仿宋" w:cs="仿宋"/>
          <w:color w:val="000000"/>
          <w:sz w:val="24"/>
          <w:highlight w:val="none"/>
        </w:rPr>
        <w:t xml:space="preserve">认为有必要提供的</w:t>
      </w:r>
      <w:r>
        <w:rPr>
          <w:rFonts w:hint="eastAsia" w:ascii="仿宋" w:hAnsi="仿宋" w:eastAsia="仿宋" w:cs="仿宋"/>
          <w:color w:val="000000"/>
          <w:sz w:val="24"/>
          <w:highlight w:val="none"/>
          <w:lang w:eastAsia="zh-CN"/>
        </w:rPr>
        <w:t xml:space="preserve">其他</w:t>
      </w:r>
      <w:r>
        <w:rPr>
          <w:rFonts w:hint="eastAsia" w:ascii="仿宋" w:hAnsi="仿宋" w:eastAsia="仿宋" w:cs="仿宋"/>
          <w:color w:val="000000"/>
          <w:sz w:val="24"/>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i/>
          <w:iCs/>
          <w:color w:val="auto"/>
          <w:highlight w:val="none"/>
          <w:u w:val="single"/>
          <w:shd w:val="clear" w:color="auto" w:fill="ffc000"/>
        </w:rPr>
      </w:pPr>
      <w:r>
        <w:rPr>
          <w:rFonts w:hint="eastAsia" w:ascii="仿宋" w:hAnsi="仿宋" w:eastAsia="仿宋" w:cs="仿宋"/>
          <w:i/>
          <w:iCs/>
          <w:color w:val="auto"/>
          <w:highlight w:val="none"/>
          <w:u w:val="singl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i/>
          <w:iCs/>
          <w:color w:val="auto"/>
          <w:highlight w:val="none"/>
          <w:u w:val="single"/>
        </w:rPr>
        <w:t xml:space="preserve">招标文件中</w:t>
      </w:r>
      <w:r>
        <w:rPr>
          <w:rFonts w:hint="eastAsia" w:ascii="仿宋" w:hAnsi="仿宋" w:eastAsia="仿宋" w:cs="仿宋"/>
          <w:i/>
          <w:iCs/>
          <w:color w:val="auto"/>
          <w:highlight w:val="none"/>
          <w:u w:val="single"/>
          <w:lang w:eastAsia="zh-CN"/>
        </w:rPr>
        <w:t xml:space="preserve">涉及</w:t>
      </w:r>
      <w:r>
        <w:rPr>
          <w:rFonts w:hint="eastAsia" w:ascii="仿宋" w:hAnsi="仿宋" w:eastAsia="仿宋" w:cs="仿宋"/>
          <w:i/>
          <w:iCs/>
          <w:color w:val="auto"/>
          <w:highlight w:val="none"/>
          <w:u w:val="single"/>
        </w:rPr>
        <w:t xml:space="preserve">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13.4本项目评审中出现下列情形之</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投标（响应）报价低于采购项目预算50%的，即投标（响应）报价＜采购项目预算×50%；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基于专业判断，认为供应商报价过低，有可能影响产品质量或者不能诚信履约的其他情形。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响应审查后，应当要求相关供应商在评审现场合理的时间内提供书面说明及必要的证明材料，对响应价格作出解释。书面说明、证明材料主要是项目具体成本测算等与报价合理性相关的说明、材料。</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13.4.4情形</w:t>
      </w:r>
      <w:r>
        <w:rPr>
          <w:rFonts w:hint="eastAsia" w:ascii="仿宋" w:hAnsi="仿宋" w:eastAsia="仿宋" w:cs="仿宋"/>
          <w:b w:val="0"/>
          <w:color w:val="auto"/>
          <w:highlight w:val="none"/>
          <w:lang w:val="en-US" w:eastAsia="zh-CN"/>
        </w:rPr>
        <w:t xml:space="preserve">的</w:t>
      </w:r>
      <w:r>
        <w:rPr>
          <w:rFonts w:hint="eastAsia" w:ascii="仿宋" w:hAnsi="仿宋" w:eastAsia="仿宋" w:cs="仿宋"/>
          <w:b w:val="0"/>
          <w:color w:val="auto"/>
          <w:highlight w:val="none"/>
        </w:rPr>
        <w:t xml:space="preserve">，供应商已随投标（响应）文件一并提交相关书面说明及必要的证明材料的，在评审现场可不再重复提交。</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应当将其作为无效投标（响应）处理。</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采购人、采购代理机构应当为</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借助互联网等渠道查询相关信息的，应当严格遵守评审工作纪律，不得实施影响评审公正的行为。</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有关互联网浏览、查询历史一并归档。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950"/>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i/>
          <w:iCs/>
          <w:color w:val="auto"/>
          <w:highlight w:val="none"/>
          <w:u w:val="single"/>
          <w:lang w:val="zh-CN"/>
        </w:rPr>
      </w:pPr>
      <w:r>
        <w:rPr>
          <w:rFonts w:hint="eastAsia" w:ascii="仿宋" w:hAnsi="仿宋" w:eastAsia="仿宋" w:cs="仿宋"/>
          <w:i/>
          <w:iCs/>
          <w:color w:val="auto"/>
          <w:highlight w:val="none"/>
          <w:u w:val="single"/>
          <w:lang w:val="zh-CN"/>
        </w:rPr>
        <w:t xml:space="preserve">1</w:t>
      </w:r>
      <w:r>
        <w:rPr>
          <w:rFonts w:hint="eastAsia" w:ascii="仿宋" w:hAnsi="仿宋" w:eastAsia="仿宋" w:cs="仿宋"/>
          <w:i/>
          <w:iCs/>
          <w:color w:val="auto"/>
          <w:highlight w:val="none"/>
          <w:u w:val="single"/>
        </w:rPr>
        <w:t xml:space="preserve">6</w:t>
      </w:r>
      <w:r>
        <w:rPr>
          <w:rFonts w:hint="eastAsia" w:ascii="仿宋" w:hAnsi="仿宋" w:eastAsia="仿宋" w:cs="仿宋"/>
          <w:i/>
          <w:iCs/>
          <w:color w:val="auto"/>
          <w:highlight w:val="none"/>
          <w:u w:val="single"/>
          <w:lang w:val="zh-CN"/>
        </w:rPr>
        <w:t xml:space="preserve">.1 投标人应当按照《操作手册》规定，在招标公告规定的投标截止时间前制作并上传电子投标文件。</w:t>
      </w:r>
      <w:bookmarkStart w:id="31" w:name="_Toc16938542"/>
      <w:r/>
      <w:bookmarkEnd w:id="31"/>
      <w:r/>
      <w:bookmarkStart w:id="32" w:name="_Toc513029226"/>
      <w:r/>
      <w:bookmarkEnd w:id="32"/>
      <w:r/>
      <w:bookmarkStart w:id="33" w:name="_Toc20823298"/>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17.5政府采购管理交易系统(苏采云)相关要求是本采购文件的组成部分。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50"/>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仿宋" w:hAnsi="仿宋" w:eastAsia="仿宋" w:cs="仿宋"/>
          <w:i/>
          <w:iCs/>
          <w:color w:val="auto"/>
          <w:highlight w:val="none"/>
          <w:u w:val="single"/>
        </w:rPr>
        <w:t xml:space="preserve">本项目招标文件中所有斜体下划线部分为实质性条款，如不满足，则为无效投标</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50"/>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w:t>
      </w:r>
      <w:r>
        <w:rPr>
          <w:rFonts w:hint="eastAsia" w:ascii="仿宋" w:hAnsi="仿宋" w:eastAsia="仿宋" w:cs="仿宋"/>
          <w:color w:val="auto"/>
          <w:highlight w:val="none"/>
          <w:lang w:eastAsia="zh-CN"/>
        </w:rPr>
        <w:t xml:space="preserve">涉及</w:t>
      </w:r>
      <w:r>
        <w:rPr>
          <w:rFonts w:hint="eastAsia" w:ascii="仿宋" w:hAnsi="仿宋" w:eastAsia="仿宋" w:cs="仿宋"/>
          <w:color w:val="auto"/>
          <w:highlight w:val="none"/>
        </w:rPr>
        <w:t xml:space="preserve">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28.2.4接到评标委员会澄清、说明和补正要求的投标人如未按规定做出澄清、说明和补正，其风险由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50"/>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29.标后审查</w:t>
      </w:r>
      <w:r/>
    </w:p>
    <w:p>
      <w:pPr>
        <w:ind w:firstLine="480"/>
        <w:spacing w:line="520" w:lineRule="exact"/>
        <w:rPr>
          <w:rFonts w:ascii="仿宋" w:hAnsi="仿宋" w:eastAsia="仿宋" w:cs="仿宋"/>
          <w:color w:val="auto"/>
          <w:highlight w:val="none"/>
        </w:rPr>
      </w:pPr>
      <w:r/>
      <w:bookmarkStart w:id="38" w:name="EB17cdacdfdd1244abbb73389fe0bfffe7"/>
      <w:r>
        <w:rPr>
          <w:rFonts w:hint="eastAsia" w:ascii="仿宋" w:hAnsi="仿宋" w:eastAsia="仿宋" w:cs="仿宋"/>
          <w:color w:val="auto"/>
          <w:highlight w:val="none"/>
        </w:rPr>
        <w:t xml:space="preserve">29.1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29.2采购人若发现中标候选人在投标过程中提供虚假证明文件，故意隐瞒公司不良信誉和财务状况，以及存在可能对合同圆满履行造成风险的其他因素等，则报经监管部门按规定取消其中标资格</w:t>
      </w:r>
      <w:r>
        <w:rPr>
          <w:rFonts w:hint="eastAsia" w:ascii="仿宋" w:hAnsi="仿宋" w:eastAsia="仿宋" w:cs="仿宋"/>
          <w:color w:val="auto"/>
          <w:highlight w:val="none"/>
          <w:lang w:eastAsia="zh-CN"/>
        </w:rPr>
        <w:t xml:space="preserve">，由</w:t>
      </w:r>
      <w:r>
        <w:rPr>
          <w:rFonts w:hint="eastAsia" w:ascii="仿宋" w:hAnsi="仿宋" w:eastAsia="仿宋" w:cs="仿宋"/>
          <w:color w:val="auto"/>
          <w:highlight w:val="none"/>
        </w:rPr>
        <w:t xml:space="preserve">监管部门依法处理。如果确定第一中标候选人无法履行合同，采购人可以按排名依次对其余中标候选人进行类似的审查或重新招标。</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30.确定中标人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31.中标通知书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31.1中标结果在指定信息媒体上发布公告，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31.2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32.签订合同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32.1中标人与采购人应当在中标通知书发出之日起</w:t>
      </w: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left="480" w:firstLine="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货物类项目，项目验收合格且正常使用一年后，收到履约保证金收据申请退付；履约保证金退还时间：采购单位收到投标人退付申请后5个工作日内退还；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50"/>
        <w:keepLines w:val="0"/>
        <w:keepNext w:val="0"/>
        <w:spacing w:before="0" w:after="0" w:line="520" w:lineRule="exact"/>
        <w:rPr>
          <w:rFonts w:hint="eastAsia"/>
          <w:color w:val="auto"/>
          <w:highlight w:val="none"/>
        </w:rPr>
        <w:outlineLvl w:val="9"/>
      </w:pPr>
      <w:r/>
      <w:bookmarkStart w:id="39" w:name="_Toc15475"/>
      <w:r/>
      <w:r/>
    </w:p>
    <w:p>
      <w:pPr>
        <w:pStyle w:val="950"/>
        <w:keepLines w:val="0"/>
        <w:keepNext w:val="0"/>
        <w:spacing w:before="0" w:after="0" w:line="520" w:lineRule="exact"/>
        <w:rPr>
          <w:color w:val="auto"/>
          <w:highlight w:val="none"/>
        </w:rPr>
      </w:pPr>
      <w:r>
        <w:rPr>
          <w:rFonts w:hint="eastAsia"/>
          <w:color w:val="auto"/>
          <w:highlight w:val="none"/>
        </w:rPr>
        <w:t xml:space="preserve">八、验收及付款</w:t>
      </w:r>
      <w:bookmarkEnd w:id="39"/>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34.验收及付款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34.3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40" w:name="EB120ac03ab710494bb42e662066a04c8d"/>
      <w:r>
        <w:rPr>
          <w:rFonts w:hint="eastAsia" w:ascii="仿宋_GB2312" w:hAnsi="宋体" w:eastAsia="仿宋_GB2312"/>
          <w:color w:val="auto"/>
          <w:highlight w:val="none"/>
        </w:rPr>
        <w:t xml:space="preserve"> </w:t>
      </w:r>
      <w:bookmarkEnd w:id="40"/>
      <w:r/>
      <w:bookmarkStart w:id="41" w:name="EB3dfb2d4b0d1a4c49b19eebbcbcf2070f"/>
      <w:r>
        <w:rPr>
          <w:rFonts w:hint="eastAsia" w:ascii="仿宋_GB2312" w:eastAsia="仿宋_GB2312"/>
          <w:color w:val="auto"/>
          <w:sz w:val="20"/>
          <w:highlight w:val="none"/>
        </w:rPr>
        <w:t xml:space="preserve"> </w:t>
      </w:r>
      <w:bookmarkEnd w:id="41"/>
      <w:r/>
      <w:r/>
    </w:p>
    <w:p>
      <w:pPr>
        <w:pStyle w:val="950"/>
        <w:keepLines w:val="0"/>
        <w:keepNext w:val="0"/>
        <w:spacing w:before="0" w:after="0" w:line="520" w:lineRule="exact"/>
        <w:rPr>
          <w:color w:val="auto"/>
          <w:highlight w:val="none"/>
        </w:rPr>
      </w:pPr>
      <w:r/>
      <w:bookmarkStart w:id="42" w:name="_Toc20991"/>
      <w:r>
        <w:rPr>
          <w:rFonts w:hint="eastAsia"/>
          <w:color w:val="auto"/>
          <w:highlight w:val="none"/>
        </w:rPr>
        <w:t xml:space="preserve">九、质疑与投诉</w:t>
      </w:r>
      <w:bookmarkEnd w:id="42"/>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35.质疑与投诉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3" w:name="EBf7accddeb64e419786dca6f2920f0c2c"/>
      <w:r>
        <w:rPr>
          <w:rFonts w:hint="eastAsia" w:ascii="仿宋" w:hAnsi="仿宋" w:eastAsia="仿宋" w:cs="仿宋"/>
          <w:color w:val="auto"/>
          <w:highlight w:val="none"/>
        </w:rPr>
        <w:t xml:space="preserve"> </w:t>
      </w:r>
      <w:bookmarkEnd w:id="43"/>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79"/>
        <w:spacing w:line="520" w:lineRule="exact"/>
        <w:rPr>
          <w:color w:val="auto"/>
          <w:highlight w:val="none"/>
        </w:rPr>
      </w:pPr>
      <w:r>
        <w:rPr>
          <w:color w:val="auto"/>
          <w:highlight w:val="none"/>
        </w:rPr>
      </w:r>
      <w:r/>
    </w:p>
    <w:p>
      <w:pPr>
        <w:pStyle w:val="950"/>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36.线上融资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w:t>
      </w:r>
      <w:r>
        <w:rPr>
          <w:rFonts w:hint="eastAsia" w:ascii="仿宋" w:hAnsi="仿宋" w:eastAsia="仿宋" w:cs="仿宋"/>
          <w:color w:val="auto"/>
          <w:highlight w:val="none"/>
          <w:lang w:eastAsia="zh-CN"/>
        </w:rPr>
        <w:t xml:space="preserve">提高</w:t>
      </w:r>
      <w:r>
        <w:rPr>
          <w:rFonts w:hint="eastAsia" w:ascii="仿宋" w:hAnsi="仿宋" w:eastAsia="仿宋" w:cs="仿宋"/>
          <w:color w:val="auto"/>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41.创新产品采购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44.根据《关于在全省政府采购领域推行电子履约保函（保险）的通知》（苏财购〔2023〕150号），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45.落实政府采购领域数字人民币政策</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46.根据《国务院办公厅关于在政府采购中实施本国产品标准及相关政策的通知》（国办发〔2025〕34号）落实本国产品标准及相关政策</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属性改变是指经过制造、加工或者组装等工序，产生完全不同于原材料、组件的新产品，并具有新的名称和特征（用途）。属性改变不包括以下细微操作：</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(1)为确保产品在运输或者储存期间保持某种状态而进行的操作；</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(2)为产品运输或者销售进行的包装或者展示；</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(3)在产品或者其包装上粘贴或者印刷品牌、标志、标识以及其他用于区别的标记；</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(4)简单的上漆、磨光和分装；</w:t>
      </w:r>
      <w:r/>
    </w:p>
    <w:p>
      <w:pPr>
        <w:pStyle w:val="97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(5)其他不属于属性改变的情形。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50"/>
        <w:keepLines w:val="0"/>
        <w:keepNext w:val="0"/>
        <w:spacing w:before="0" w:after="0" w:line="520" w:lineRule="exact"/>
        <w:rPr>
          <w:color w:val="auto"/>
          <w:highlight w:val="none"/>
        </w:rPr>
        <w:outlineLvl w:val="9"/>
      </w:pPr>
      <w:r/>
      <w:bookmarkStart w:id="44" w:name="_Toc23826"/>
      <w:r/>
      <w:r/>
    </w:p>
    <w:p>
      <w:pPr>
        <w:pStyle w:val="950"/>
        <w:keepLines w:val="0"/>
        <w:keepNext w:val="0"/>
        <w:spacing w:before="0" w:after="0" w:line="520" w:lineRule="exact"/>
        <w:rPr>
          <w:color w:val="auto"/>
          <w:highlight w:val="none"/>
        </w:rPr>
      </w:pPr>
      <w:r>
        <w:rPr>
          <w:rFonts w:hint="eastAsia"/>
          <w:color w:val="auto"/>
          <w:highlight w:val="none"/>
        </w:rPr>
        <w:t xml:space="preserve">十一、保密</w:t>
      </w:r>
      <w:bookmarkEnd w:id="44"/>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6</w:t>
      </w:r>
      <w:r>
        <w:rPr>
          <w:rFonts w:hint="eastAsia" w:ascii="仿宋" w:hAnsi="仿宋" w:eastAsia="仿宋" w:cs="仿宋"/>
          <w:b/>
          <w:color w:val="auto"/>
          <w:szCs w:val="22"/>
          <w:highlight w:val="none"/>
        </w:rPr>
        <w:t xml:space="preserve">.保密</w:t>
      </w:r>
      <w:r/>
    </w:p>
    <w:p>
      <w:pPr>
        <w:pStyle w:val="1031"/>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3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3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3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3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5" w:name="_Toc24088"/>
      <w:r/>
      <w:bookmarkStart w:id="46" w:name="_Toc6597"/>
      <w:r>
        <w:rPr>
          <w:rFonts w:hint="eastAsia"/>
          <w:color w:val="auto"/>
          <w:highlight w:val="none"/>
        </w:rPr>
        <w:br w:type="page" w:clear="all"/>
      </w:r>
      <w:r/>
    </w:p>
    <w:p>
      <w:pPr>
        <w:pStyle w:val="949"/>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5"/>
      <w:r>
        <w:rPr>
          <w:rFonts w:hint="eastAsia"/>
          <w:color w:val="auto"/>
          <w:highlight w:val="none"/>
          <w:lang w:val="en-US" w:eastAsia="zh-CN"/>
        </w:rPr>
        <w:t xml:space="preserve">合同文本</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（以下为</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rPr>
        <w:t xml:space="preserve">后签订本项目合同的通用条款，</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不得提出实质性修改，关于专用条款将由采购人与</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结合本项目具体情况协商后签订）</w:t>
      </w:r>
      <w:r/>
    </w:p>
    <w:p>
      <w:pPr>
        <w:jc w:val="center"/>
        <w:keepLines w:val="0"/>
        <w:keepNext w:val="0"/>
        <w:pageBreakBefore w:val="0"/>
        <w:spacing w:line="440" w:lineRule="exact"/>
        <w:widowControl w:val="off"/>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422"/>
        <w:jc w:val="center"/>
        <w:keepLines w:val="0"/>
        <w:keepNext w:val="0"/>
        <w:pageBreakBefore w:val="0"/>
        <w:spacing w:line="360" w:lineRule="auto"/>
        <w:widowControl w:val="off"/>
        <w:rPr>
          <w:rFonts w:hint="eastAsia" w:asciiTheme="majorEastAsia" w:hAnsiTheme="majorEastAsia" w:eastAsiaTheme="majorEastAsia" w:cstheme="majorEastAsia"/>
          <w:b/>
          <w:bCs/>
          <w:color w:val="auto"/>
          <w:sz w:val="28"/>
          <w:szCs w:val="28"/>
          <w:highlight w:val="none"/>
          <w:lang w:val="en-US" w:eastAsia="zh-CN" w:bidi="ar-SA"/>
        </w:rPr>
      </w:pPr>
      <w:r>
        <w:rPr>
          <w:rFonts w:hint="eastAsia" w:asciiTheme="majorEastAsia" w:hAnsiTheme="majorEastAsia" w:eastAsiaTheme="majorEastAsia" w:cstheme="majorEastAsia"/>
          <w:b/>
          <w:bCs/>
          <w:color w:val="auto"/>
          <w:sz w:val="28"/>
          <w:szCs w:val="28"/>
          <w:highlight w:val="none"/>
          <w:lang w:val="en-US" w:eastAsia="zh-CN" w:bidi="ar-SA"/>
        </w:rPr>
        <w:t xml:space="preserve">扬州市政府采购合同（货物)（合同编号）</w:t>
      </w:r>
      <w:r/>
    </w:p>
    <w:p>
      <w:pPr>
        <w:ind w:firstLine="420"/>
        <w:jc w:val="both"/>
        <w:keepLines w:val="0"/>
        <w:keepNext w:val="0"/>
        <w:pageBreakBefore w:val="0"/>
        <w:spacing w:line="440" w:lineRule="exact"/>
        <w:widowControl w:val="off"/>
        <w:rPr>
          <w:rFonts w:hint="eastAsia" w:ascii="仿宋" w:hAnsi="仿宋" w:eastAsia="仿宋" w:cs="仿宋"/>
          <w:bCs/>
          <w:i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项目名称：</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项目编号：</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甲方：（买方）扬州市中医院</w:t>
      </w:r>
      <w:r/>
    </w:p>
    <w:p>
      <w:pPr>
        <w:ind w:firstLine="420"/>
        <w:jc w:val="both"/>
        <w:keepLines w:val="0"/>
        <w:keepNext w:val="0"/>
        <w:pageBreakBefore w:val="0"/>
        <w:spacing w:line="440" w:lineRule="exact"/>
        <w:widowControl w:val="off"/>
        <w:rPr>
          <w:rFonts w:hint="default"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乙方：（卖方）</w:t>
      </w:r>
      <w:r>
        <w:rPr>
          <w:rFonts w:hint="eastAsia" w:ascii="仿宋" w:hAnsi="仿宋" w:eastAsia="仿宋" w:cs="仿宋"/>
          <w:color w:val="auto"/>
          <w:sz w:val="24"/>
          <w:szCs w:val="24"/>
          <w:highlight w:val="none"/>
          <w:u w:val="single"/>
          <w:lang w:val="en-US" w:eastAsia="zh-CN" w:bidi="ar-SA"/>
        </w:rPr>
        <w:t xml:space="preserve">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见证方：南京相度工程咨询有限公司</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甲、乙双方根据南京相度工程咨询有限公司</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项目公开招标的结果，签署本合同。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一、货物及伴随服务</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 货物及服务名称：</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 型号规格：</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 数量（单位）</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二、合同金额</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 本合同金额为（大写）：_____________元人民币（¥_______________）。</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三、技术资料</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3.1乙方应按招标文件规定的时间向甲方提供使用货物及服务的有关技术资料。</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四、知识产权</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五、产权担保</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5.1 乙方保证所交付的货物及服务的所有权完全属于乙方且无任何抵押、查封等产权瑕疵。</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六、履约保证金</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jc w:val="both"/>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6.4 履约保证金收取：</w:t>
      </w:r>
      <w:r>
        <w:rPr>
          <w:rFonts w:hint="eastAsia" w:ascii="仿宋" w:hAnsi="仿宋" w:eastAsia="仿宋" w:cs="仿宋"/>
          <w:color w:val="auto"/>
          <w:sz w:val="24"/>
          <w:szCs w:val="24"/>
          <w:highlight w:val="none"/>
          <w:u w:val="single"/>
          <w:lang w:val="en-US" w:eastAsia="zh-CN" w:bidi="ar-SA"/>
        </w:rPr>
        <w:t xml:space="preserve">           </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七、转包或分包</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7.1本合同范围的货物及服务，应由乙方直接供应，不得转让他人供应；</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7.2 除非得到甲方的书面同意，乙方不得部分分包给他人供应。</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7.3如有转让和未经甲方同意的分包行为，甲方有权给予终止合同。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八、质保期</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8.1 质保期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年。（自交货验收合格之日起计）</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九、交付期、交付方式及交付地点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9.1 交付期：</w:t>
      </w:r>
      <w:r>
        <w:rPr>
          <w:rFonts w:hint="eastAsia" w:ascii="仿宋" w:hAnsi="仿宋" w:eastAsia="仿宋" w:cs="仿宋"/>
          <w:color w:val="auto"/>
          <w:sz w:val="24"/>
          <w:szCs w:val="24"/>
          <w:highlight w:val="none"/>
          <w:u w:val="single"/>
          <w:lang w:val="en-US" w:eastAsia="zh-CN" w:bidi="ar-SA"/>
        </w:rPr>
        <w:t xml:space="preserve">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9.2 交付方式：</w:t>
      </w:r>
      <w:r>
        <w:rPr>
          <w:rFonts w:hint="eastAsia" w:ascii="仿宋" w:hAnsi="仿宋" w:eastAsia="仿宋" w:cs="仿宋"/>
          <w:color w:val="auto"/>
          <w:sz w:val="24"/>
          <w:szCs w:val="24"/>
          <w:highlight w:val="none"/>
          <w:u w:val="single"/>
          <w:lang w:val="en-US" w:eastAsia="zh-CN" w:bidi="ar-SA"/>
        </w:rPr>
        <w:t xml:space="preserve">甲方指定方式</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9.3 交付地点：</w:t>
      </w:r>
      <w:r>
        <w:rPr>
          <w:rFonts w:hint="eastAsia" w:ascii="仿宋" w:hAnsi="仿宋" w:eastAsia="仿宋" w:cs="仿宋"/>
          <w:color w:val="auto"/>
          <w:sz w:val="24"/>
          <w:szCs w:val="24"/>
          <w:highlight w:val="none"/>
          <w:u w:val="single"/>
          <w:lang w:val="en-US" w:eastAsia="zh-CN" w:bidi="ar-SA"/>
        </w:rPr>
        <w:t xml:space="preserve">甲方指定地点</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十、货款支付</w:t>
      </w:r>
      <w:r/>
    </w:p>
    <w:p>
      <w:pPr>
        <w:ind w:firstLine="42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本合同项下所有款项均以人民币支付。 </w:t>
      </w:r>
      <w:r/>
    </w:p>
    <w:p>
      <w:pPr>
        <w:ind w:firstLine="42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本合同项下的采购资金由甲方支付，付款前乙方向甲方开具发票。</w:t>
      </w:r>
      <w:r/>
    </w:p>
    <w:p>
      <w:pPr>
        <w:ind w:firstLine="420"/>
        <w:keepLines w:val="0"/>
        <w:keepNext w:val="0"/>
        <w:pageBreakBefore w:val="0"/>
        <w:spacing w:line="440" w:lineRule="exact"/>
        <w:widowControl w:val="off"/>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10.3 甲方付款方式：</w:t>
      </w:r>
      <w:r>
        <w:rPr>
          <w:rFonts w:hint="eastAsia" w:ascii="仿宋" w:hAnsi="仿宋" w:eastAsia="仿宋" w:cs="仿宋"/>
          <w:color w:val="auto"/>
          <w:sz w:val="24"/>
          <w:szCs w:val="24"/>
          <w:highlight w:val="none"/>
          <w:u w:val="single"/>
          <w:lang w:val="en-US" w:eastAsia="zh-CN"/>
        </w:rPr>
        <w:t xml:space="preserve">                           </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十一、税费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11.1本合同执行中相关的一切税费均由乙方负担。</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十二、质量保证及售后服务</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12.1 乙方应按招标文件规定的货物及服务性能、技术要求、质量标准向甲方提供。</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12.2 乙方提供的货物及服务在质量期内因服务及产品本身的质量问题发生故障，乙方应负责免费更换。对达不到技术要求者，根据实际情况，经双方协商，可按以下办法处理：</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⑴更换：由乙方承担所发生的全部费用。</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⑵贬值处理：由甲乙双方合议定价。</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⑶退还处理：乙方应退还甲方支付的合同款，同时应承担该货物及服务的直接费用（运输、保险、检验、款项利息及银行手续费等）。</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12.3 如在使用过程中发生质量问题，乙方在接到甲方通知后在</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小时内到达甲方现场。</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12.4 在质保期内，乙方应对货物及服务出现的质量及安全问题负责处理解决并承担一切费用。</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12.5上述的货物及服务免费保修期为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年，因人为因素出现的故障不在免费保修范围内。超过保修期的机器设备，终身维修，维修时只收部件成本费。</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十三、调试和验收</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 甲方对乙方提交的货物及服务依据招标文件上的技术规格要求和国家有关质量标准进行现场初步验收，外观、说明书符合招标文件技术要求的，给予签收，初步验收不合格的不予签收。交付后，甲方需在十五日内验收。</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13.2 乙方交付前应对货物及服务作出全面检查和对验收文件进行整理，并列出清单，作为甲方交付验收和使用的技术条件依据，检验的结果应随货物及服务交甲方。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13.3 甲方对乙方提供的货物及服务在使用前进行调试时，乙方需负责安装并培训甲方的使用操作人员，并协助甲方一起调试，直到符合技术要求，甲方才做最终验收。</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13.4 对技术复杂的货物及服务，甲方可请国家认可的专业检测机构参与初步验收及最终验收，并由其出具质量检测报告。</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13.5 验收时乙方必须在现场，验收完毕后作出验收结果报告；验收费用由甲乙双方协商解决。</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十四、货物及服务包装、发运及运输</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14.1 乙方应在货物及服务发运前对其进行满足运输距离、防潮、防震、防锈和防破损装卸等要求包装，以保证货物及服务安全运达甲方指定地点。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14.2 使用说明书、质量检验证明书、随配附件和工具以及清单一并交付甲方。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14.3 乙方在货物及服务发运手续办理完毕后24小时内或交付到甲方48小时前通知甲方，以准备接受交付。</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14.4 货物在交付甲方前发生的风险均由乙方负责。</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14.5 货物及服务在规定的交付期限内由乙方送达甲方指定的地点视为交付，乙方同时需通知甲方货物及服务已送达。</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十五、违约责任</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15.1 甲方无正当理由拒收货物及服务的，甲方向乙方偿付拒收款项总值的百分之五违约金。</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15.2 甲方无故逾期验收和办理款项支付手续的,甲方应按逾期付款总额每日万分之五向乙方支付违约金。</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十六、不可抗力事件处理</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16.1 在合同有效期内，任何一方因不可抗力事件导致不能履行合同，则合同履行期可延长，其延长期与不可抗力影响期相同。</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16.2 不可抗力事件发生后，应立即通知对方，并寄送有关权威机构出具的证明。</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16.3 不可抗力事件延续120天以上，双方应通过友好协商，确定是否继续履行合同。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十七、诉讼</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十八、</w:t>
      </w:r>
      <w:r>
        <w:rPr>
          <w:rFonts w:hint="eastAsia" w:ascii="仿宋" w:hAnsi="仿宋" w:eastAsia="仿宋" w:cs="仿宋"/>
          <w:bCs/>
          <w:color w:val="auto"/>
          <w:sz w:val="24"/>
          <w:szCs w:val="24"/>
          <w:highlight w:val="none"/>
        </w:rPr>
        <w:t xml:space="preserve">为落实好政府采购履约资金扶持政策，乙方可凭政府采购合同办理融资贷款，详见江苏政府采购网“政采贷”专栏</w:t>
      </w:r>
      <w:r>
        <w:rPr>
          <w:rFonts w:hint="eastAsia" w:ascii="仿宋" w:hAnsi="仿宋" w:eastAsia="仿宋" w:cs="仿宋"/>
          <w:color w:val="auto"/>
          <w:sz w:val="24"/>
          <w:szCs w:val="24"/>
          <w:highlight w:val="none"/>
        </w:rPr>
        <w:t xml:space="preserve">。</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十九、合同生效及其它</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19.1 合同经双方法定代表人签章并加盖单位公章，并经南京相度工程咨询有限公司见证盖章后生效。</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19.2本合同未尽事宜，遵照《中华人民共和国民法典》有关条文执行。</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19.3 本合同正本一式七份，具有同等法律效力，甲方执四份、乙方、见证方及财政监管部门各执一份。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w:t>
      </w:r>
      <w:r/>
    </w:p>
    <w:tbl>
      <w:tblPr>
        <w:tblStyle w:val="733"/>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甲方：扬州市中医院</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地址：</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    年    月    日</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见证方：南京相度工程咨询有限公司</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项目经办人：</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bl>
    <w:p>
      <w:pPr>
        <w:jc w:val="center"/>
        <w:spacing w:after="0"/>
        <w:widowControl w:val="off"/>
        <w:rPr>
          <w:rFonts w:hint="eastAsia" w:ascii="宋体" w:hAnsi="宋体" w:eastAsia="宋体" w:cs="宋体"/>
          <w:b/>
          <w:bCs/>
          <w:spacing w:val="-20"/>
          <w:sz w:val="48"/>
          <w:szCs w:val="48"/>
          <w:highlight w:val="none"/>
          <w:lang w:val="en-US" w:eastAsia="zh-CN" w:bidi="ar-SA"/>
        </w:rPr>
      </w:pPr>
      <w:r>
        <w:rPr>
          <w:rFonts w:hint="eastAsia" w:ascii="宋体" w:hAnsi="宋体" w:eastAsia="宋体" w:cs="宋体"/>
          <w:b/>
          <w:bCs/>
          <w:spacing w:val="-20"/>
          <w:sz w:val="48"/>
          <w:szCs w:val="48"/>
          <w:highlight w:val="none"/>
          <w:lang w:val="en-US" w:eastAsia="zh-CN" w:bidi="ar-SA"/>
        </w:rPr>
      </w:r>
      <w:r/>
    </w:p>
    <w:p>
      <w:pPr>
        <w:rPr>
          <w:rFonts w:hint="default" w:ascii="Times New Roman" w:hAnsi="Times New Roman" w:eastAsia="宋体" w:cs="Times New Roman"/>
          <w:sz w:val="21"/>
          <w:highlight w:val="none"/>
        </w:rPr>
      </w:pPr>
      <w:r>
        <w:rPr>
          <w:rFonts w:hint="eastAsia" w:ascii="Times New Roman" w:hAnsi="Times New Roman" w:eastAsia="宋体" w:cs="Times New Roman"/>
          <w:b/>
          <w:color w:val="auto"/>
          <w:sz w:val="44"/>
          <w:szCs w:val="20"/>
          <w:highlight w:val="none"/>
          <w:lang w:val="en-US" w:eastAsia="zh-CN" w:bidi="ar-SA"/>
        </w:rPr>
        <w:br w:type="page" w:clear="all"/>
      </w:r>
      <w:r/>
    </w:p>
    <w:p>
      <w:pPr>
        <w:pStyle w:val="949"/>
        <w:numPr>
          <w:ilvl w:val="0"/>
          <w:numId w:val="4"/>
        </w:numPr>
        <w:jc w:val="center"/>
        <w:spacing w:before="160" w:after="150" w:line="240" w:lineRule="auto"/>
        <w:rPr>
          <w:highlight w:val="none"/>
        </w:rPr>
      </w:pPr>
      <w:r/>
      <w:bookmarkStart w:id="47" w:name="_Toc30821"/>
      <w:r/>
      <w:bookmarkStart w:id="48" w:name="_Toc25166"/>
      <w:r>
        <w:rPr>
          <w:rFonts w:hint="eastAsia"/>
          <w:color w:val="auto"/>
          <w:highlight w:val="none"/>
          <w:lang w:val="en-US" w:eastAsia="zh-CN"/>
        </w:rPr>
        <w:t xml:space="preserve">  </w:t>
      </w:r>
      <w:r>
        <w:rPr>
          <w:rFonts w:hint="eastAsia"/>
          <w:color w:val="auto"/>
          <w:highlight w:val="none"/>
        </w:rPr>
        <w:t xml:space="preserve">采购需求</w:t>
      </w:r>
      <w:bookmarkEnd w:id="47"/>
      <w:r/>
      <w:bookmarkEnd w:id="48"/>
      <w:r/>
      <w:r/>
    </w:p>
    <w:p>
      <w:pPr>
        <w:rPr>
          <w:rFonts w:hint="eastAsia" w:ascii="仿宋" w:hAnsi="仿宋" w:eastAsia="仿宋" w:cs="仿宋"/>
          <w:b/>
          <w:bCs/>
          <w:color w:val="auto"/>
          <w:sz w:val="32"/>
          <w:szCs w:val="32"/>
          <w:highlight w:val="none"/>
          <w:lang w:val="en-US" w:eastAsia="zh-CN"/>
        </w:rPr>
        <w:outlineLvl w:val="9"/>
      </w:pPr>
      <w:r>
        <w:rPr>
          <w:rFonts w:hint="eastAsia" w:ascii="仿宋" w:hAnsi="仿宋" w:eastAsia="仿宋" w:cs="仿宋"/>
          <w:b/>
          <w:bCs/>
          <w:color w:val="auto"/>
          <w:sz w:val="32"/>
          <w:szCs w:val="32"/>
          <w:highlight w:val="none"/>
          <w:lang w:val="en-US" w:eastAsia="zh-CN"/>
        </w:rPr>
      </w:r>
      <w:r/>
    </w:p>
    <w:p>
      <w:pPr>
        <w:rPr>
          <w:rFonts w:hint="default" w:eastAsia="宋体"/>
          <w:b/>
          <w:bCs/>
          <w:color w:val="auto"/>
          <w:sz w:val="32"/>
          <w:szCs w:val="32"/>
          <w:highlight w:val="none"/>
          <w:lang w:val="en-US" w:eastAsia="zh-CN"/>
        </w:rPr>
        <w:outlineLvl w:val="1"/>
      </w:pPr>
      <w:r>
        <w:rPr>
          <w:rFonts w:hint="eastAsia" w:ascii="仿宋" w:hAnsi="仿宋" w:eastAsia="仿宋" w:cs="仿宋"/>
          <w:b/>
          <w:bCs/>
          <w:color w:val="auto"/>
          <w:sz w:val="32"/>
          <w:szCs w:val="32"/>
          <w:highlight w:val="none"/>
          <w:lang w:val="en-US" w:eastAsia="zh-CN"/>
        </w:rPr>
        <w:t xml:space="preserve">采购包1：腹腔镜设备一批 </w:t>
      </w:r>
      <w:r/>
    </w:p>
    <w:p>
      <w:pPr>
        <w:jc w:val="center"/>
        <w:rPr>
          <w:rFonts w:hint="eastAsia" w:ascii="黑体" w:hAnsi="黑体" w:eastAsia="黑体" w:cs="宋体"/>
          <w:b/>
          <w:color w:val="000000"/>
          <w:sz w:val="36"/>
          <w:szCs w:val="36"/>
          <w:highlight w:val="none"/>
          <w:lang w:val="en-US" w:eastAsia="zh-CN"/>
        </w:rPr>
        <w:outlineLvl w:val="9"/>
      </w:pPr>
      <w:r/>
      <w:bookmarkStart w:id="49" w:name="_Toc3358"/>
      <w:r>
        <w:rPr>
          <w:rFonts w:hint="eastAsia" w:ascii="黑体" w:hAnsi="黑体" w:eastAsia="黑体" w:cs="宋体"/>
          <w:b/>
          <w:color w:val="000000"/>
          <w:sz w:val="36"/>
          <w:szCs w:val="36"/>
          <w:highlight w:val="none"/>
          <w:lang w:val="en-US" w:eastAsia="zh-CN"/>
        </w:rPr>
        <w:t xml:space="preserve">一、货物需求一览表</w:t>
      </w:r>
      <w:r/>
    </w:p>
    <w:tbl>
      <w:tblPr>
        <w:tblStyle w:val="733"/>
        <w:tblpPr w:horzAnchor="margin" w:tblpXSpec="center" w:vertAnchor="text" w:tblpY="158" w:leftFromText="180" w:topFromText="0" w:rightFromText="180" w:bottomFromText="0"/>
        <w:tblW w:w="85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3040"/>
        <w:gridCol w:w="820"/>
        <w:gridCol w:w="3959"/>
      </w:tblGrid>
      <w:tr>
        <w:trPr>
          <w:trHeight w:val="529"/>
        </w:trPr>
        <w:tc>
          <w:tcPr>
            <w:tcW w:w="753"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品目</w:t>
            </w:r>
            <w:r/>
          </w:p>
        </w:tc>
        <w:tc>
          <w:tcPr>
            <w:tcW w:w="3040"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货物名称</w:t>
            </w:r>
            <w:r/>
          </w:p>
        </w:tc>
        <w:tc>
          <w:tcPr>
            <w:tcW w:w="820"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数量</w:t>
            </w:r>
            <w:r/>
          </w:p>
        </w:tc>
        <w:tc>
          <w:tcPr>
            <w:tcW w:w="3959"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交货地点</w:t>
            </w:r>
            <w:r/>
          </w:p>
        </w:tc>
      </w:tr>
      <w:tr>
        <w:trPr>
          <w:trHeight w:val="518"/>
        </w:trPr>
        <w:tc>
          <w:tcPr>
            <w:tcW w:w="753"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rPr>
            </w:pPr>
            <w:r>
              <w:rPr>
                <w:rFonts w:hint="eastAsia" w:ascii="仿宋" w:hAnsi="仿宋" w:eastAsia="仿宋" w:cs="仿宋"/>
                <w:bCs/>
                <w:color w:val="000000"/>
                <w:sz w:val="24"/>
                <w:szCs w:val="24"/>
                <w:highlight w:val="none"/>
              </w:rPr>
              <w:t xml:space="preserve">●</w:t>
            </w:r>
            <w:r>
              <w:rPr>
                <w:rFonts w:hint="eastAsia" w:ascii="仿宋" w:hAnsi="仿宋" w:eastAsia="仿宋" w:cs="仿宋"/>
                <w:sz w:val="24"/>
                <w:szCs w:val="24"/>
                <w:highlight w:val="none"/>
              </w:rPr>
              <w:t xml:space="preserve">1</w:t>
            </w:r>
            <w:r/>
          </w:p>
        </w:tc>
        <w:tc>
          <w:tcPr>
            <w:shd w:val="clear" w:color="auto" w:fill="auto"/>
            <w:tcW w:w="3040" w:type="dxa"/>
            <w:vAlign w:val="center"/>
            <w:textDirection w:val="lrTb"/>
            <w:noWrap w:val="false"/>
          </w:tcPr>
          <w:p>
            <w:pPr>
              <w:ind w:left="0" w:right="0"/>
              <w:jc w:val="center"/>
              <w:keepLines w:val="0"/>
              <w:keepNext w:val="0"/>
              <w:pageBreakBefore w:val="0"/>
              <w:spacing w:beforeAutospacing="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3D 4K荧光腹腔镜</w:t>
            </w:r>
            <w:r/>
          </w:p>
        </w:tc>
        <w:tc>
          <w:tcPr>
            <w:shd w:val="clear" w:color="auto" w:fill="auto"/>
            <w:tcW w:w="8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1套</w:t>
            </w:r>
            <w:r/>
          </w:p>
        </w:tc>
        <w:tc>
          <w:tcPr>
            <w:tcW w:w="3959" w:type="dxa"/>
            <w:vAlign w:val="center"/>
            <w:vMerge w:val="restart"/>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扬州市中医院新院区</w:t>
            </w:r>
            <w:r/>
          </w:p>
          <w:p>
            <w:pPr>
              <w:jc w:val="center"/>
              <w:keepLines w:val="0"/>
              <w:keepNext w:val="0"/>
              <w:pageBreakBefore w:val="0"/>
              <w:spacing w:beforeAutospacing="0" w:afterAutospacing="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（邗江区翠岗路400号）</w:t>
            </w:r>
            <w:r/>
          </w:p>
        </w:tc>
      </w:tr>
      <w:tr>
        <w:trPr>
          <w:trHeight w:val="481"/>
        </w:trPr>
        <w:tc>
          <w:tcPr>
            <w:tcW w:w="753"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shd w:val="clear" w:color="auto" w:fill="auto"/>
            <w:tcW w:w="3040" w:type="dxa"/>
            <w:vAlign w:val="center"/>
            <w:textDirection w:val="lrTb"/>
            <w:noWrap w:val="false"/>
          </w:tcPr>
          <w:p>
            <w:pPr>
              <w:ind w:left="0" w:right="0"/>
              <w:jc w:val="center"/>
              <w:keepLines w:val="0"/>
              <w:keepNext w:val="0"/>
              <w:pageBreakBefore w:val="0"/>
              <w:spacing w:beforeAutospacing="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4K荧光腹腔镜</w:t>
            </w:r>
            <w:r/>
          </w:p>
        </w:tc>
        <w:tc>
          <w:tcPr>
            <w:shd w:val="clear" w:color="auto" w:fill="auto"/>
            <w:tcW w:w="820" w:type="dxa"/>
            <w:vAlign w:val="center"/>
            <w:textDirection w:val="lrTb"/>
            <w:noWrap w:val="false"/>
          </w:tcPr>
          <w:p>
            <w:pPr>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1套</w:t>
            </w:r>
            <w:r/>
          </w:p>
        </w:tc>
        <w:tc>
          <w:tcPr>
            <w:tcW w:w="3959" w:type="dxa"/>
            <w:vAlign w:val="center"/>
            <w:vMerge w:val="continue"/>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481"/>
        </w:trPr>
        <w:tc>
          <w:tcPr>
            <w:tcW w:w="753"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c>
          <w:tcPr>
            <w:shd w:val="clear" w:color="auto" w:fill="auto"/>
            <w:tcW w:w="3040" w:type="dxa"/>
            <w:vAlign w:val="center"/>
            <w:textDirection w:val="lrTb"/>
            <w:noWrap w:val="false"/>
          </w:tcPr>
          <w:p>
            <w:pPr>
              <w:ind w:left="0" w:right="0"/>
              <w:jc w:val="center"/>
              <w:keepLines w:val="0"/>
              <w:keepNext w:val="0"/>
              <w:pageBreakBefore w:val="0"/>
              <w:spacing w:beforeAutospacing="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等离子电切</w:t>
            </w:r>
            <w:r/>
          </w:p>
        </w:tc>
        <w:tc>
          <w:tcPr>
            <w:shd w:val="clear" w:color="auto" w:fill="auto"/>
            <w:tcW w:w="820" w:type="dxa"/>
            <w:vAlign w:val="center"/>
            <w:textDirection w:val="lrTb"/>
            <w:noWrap w:val="false"/>
          </w:tcPr>
          <w:p>
            <w:pPr>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1套</w:t>
            </w:r>
            <w:r/>
          </w:p>
        </w:tc>
        <w:tc>
          <w:tcPr>
            <w:shd w:val="clear" w:color="auto" w:fill="auto"/>
            <w:tcW w:w="3959" w:type="dxa"/>
            <w:vAlign w:val="center"/>
            <w:vMerge w:val="continue"/>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trHeight w:val="481"/>
        </w:trPr>
        <w:tc>
          <w:tcPr>
            <w:tcW w:w="753"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w:t>
            </w:r>
            <w:r/>
          </w:p>
        </w:tc>
        <w:tc>
          <w:tcPr>
            <w:shd w:val="clear" w:color="auto" w:fill="auto"/>
            <w:tcW w:w="3040" w:type="dxa"/>
            <w:vAlign w:val="center"/>
            <w:textDirection w:val="lrTb"/>
            <w:noWrap w:val="false"/>
          </w:tcPr>
          <w:p>
            <w:pPr>
              <w:ind w:left="0" w:right="0"/>
              <w:jc w:val="center"/>
              <w:keepLines w:val="0"/>
              <w:keepNext w:val="0"/>
              <w:pageBreakBefore w:val="0"/>
              <w:spacing w:beforeAutospacing="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宫腔刨削</w:t>
            </w:r>
            <w:r/>
          </w:p>
        </w:tc>
        <w:tc>
          <w:tcPr>
            <w:shd w:val="clear" w:color="auto" w:fill="auto"/>
            <w:tcW w:w="820" w:type="dxa"/>
            <w:vAlign w:val="center"/>
            <w:textDirection w:val="lrTb"/>
            <w:noWrap w:val="false"/>
          </w:tcPr>
          <w:p>
            <w:pPr>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1套</w:t>
            </w:r>
            <w:r/>
          </w:p>
        </w:tc>
        <w:tc>
          <w:tcPr>
            <w:shd w:val="clear" w:color="auto" w:fill="auto"/>
            <w:tcW w:w="3959" w:type="dxa"/>
            <w:vAlign w:val="center"/>
            <w:vMerge w:val="continue"/>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bl>
    <w:p>
      <w:pPr>
        <w:numPr>
          <w:ilvl w:val="0"/>
          <w:numId w:val="0"/>
        </w:numPr>
        <w:jc w:val="both"/>
        <w:rPr>
          <w:rFonts w:hint="default" w:ascii="Calibri" w:hAnsi="Calibri" w:eastAsia="宋体"/>
          <w:sz w:val="21"/>
          <w:highlight w:val="none"/>
          <w:lang w:val="en-US" w:eastAsia="zh-CN"/>
        </w:rPr>
      </w:pPr>
      <w:r>
        <w:rPr>
          <w:rFonts w:hint="eastAsia" w:ascii="仿宋" w:hAnsi="仿宋" w:eastAsia="仿宋" w:cs="仿宋"/>
          <w:b/>
          <w:color w:val="000000"/>
          <w:sz w:val="28"/>
          <w:szCs w:val="28"/>
          <w:highlight w:val="none"/>
        </w:rPr>
        <w:t xml:space="preserve">注：标注“</w:t>
      </w:r>
      <w:r>
        <w:rPr>
          <w:rFonts w:hint="eastAsia" w:ascii="仿宋" w:hAnsi="仿宋" w:eastAsia="仿宋" w:cs="仿宋"/>
          <w:bCs/>
          <w:color w:val="000000"/>
          <w:sz w:val="28"/>
          <w:szCs w:val="28"/>
          <w:highlight w:val="none"/>
        </w:rPr>
        <w:t xml:space="preserve">●</w:t>
      </w:r>
      <w:r>
        <w:rPr>
          <w:rFonts w:hint="eastAsia" w:ascii="仿宋" w:hAnsi="仿宋" w:eastAsia="仿宋" w:cs="仿宋"/>
          <w:b/>
          <w:color w:val="000000"/>
          <w:sz w:val="28"/>
          <w:szCs w:val="28"/>
          <w:highlight w:val="none"/>
        </w:rPr>
        <w:t xml:space="preserve">”的为核心产品</w:t>
      </w:r>
      <w:r/>
    </w:p>
    <w:p>
      <w:pPr>
        <w:jc w:val="center"/>
        <w:rPr>
          <w:rFonts w:hint="eastAsia" w:ascii="黑体" w:hAnsi="黑体" w:eastAsia="黑体" w:cs="宋体"/>
          <w:b/>
          <w:color w:val="000000"/>
          <w:sz w:val="36"/>
          <w:szCs w:val="36"/>
          <w:highlight w:val="none"/>
          <w:lang w:val="en-US" w:eastAsia="zh-CN"/>
        </w:rPr>
        <w:outlineLvl w:val="9"/>
      </w:pPr>
      <w:r>
        <w:rPr>
          <w:rFonts w:hint="eastAsia" w:ascii="黑体" w:hAnsi="黑体" w:eastAsia="黑体" w:cs="宋体"/>
          <w:b/>
          <w:color w:val="000000"/>
          <w:sz w:val="36"/>
          <w:szCs w:val="36"/>
          <w:highlight w:val="none"/>
          <w:lang w:val="en-US" w:eastAsia="zh-CN"/>
        </w:rPr>
      </w:r>
      <w:r/>
    </w:p>
    <w:p>
      <w:pPr>
        <w:jc w:val="center"/>
        <w:rPr>
          <w:rFonts w:hint="eastAsia" w:ascii="黑体" w:hAnsi="黑体" w:eastAsia="黑体" w:cs="宋体"/>
          <w:b/>
          <w:color w:val="000000"/>
          <w:sz w:val="36"/>
          <w:szCs w:val="36"/>
          <w:highlight w:val="none"/>
        </w:rPr>
        <w:outlineLvl w:val="9"/>
      </w:pPr>
      <w:r>
        <w:rPr>
          <w:rFonts w:hint="eastAsia" w:ascii="黑体" w:hAnsi="黑体" w:eastAsia="黑体" w:cs="宋体"/>
          <w:b/>
          <w:color w:val="000000"/>
          <w:sz w:val="36"/>
          <w:szCs w:val="36"/>
          <w:highlight w:val="none"/>
          <w:lang w:val="en-US" w:eastAsia="zh-CN"/>
        </w:rPr>
        <w:t xml:space="preserve">二、</w:t>
      </w:r>
      <w:r>
        <w:rPr>
          <w:rFonts w:hint="eastAsia" w:ascii="黑体" w:hAnsi="黑体" w:eastAsia="黑体" w:cs="宋体"/>
          <w:b/>
          <w:color w:val="000000"/>
          <w:sz w:val="36"/>
          <w:szCs w:val="36"/>
          <w:highlight w:val="none"/>
        </w:rPr>
        <w:t xml:space="preserve">技术参数及要求</w:t>
      </w:r>
      <w:r/>
    </w:p>
    <w:p>
      <w:pPr>
        <w:jc w:val="both"/>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（一）技术要求</w:t>
      </w:r>
      <w:r/>
    </w:p>
    <w:p>
      <w:pPr>
        <w:jc w:val="both"/>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品目1 3D 4K荧光腹腔镜</w:t>
      </w:r>
      <w:r/>
    </w:p>
    <w:tbl>
      <w:tblPr>
        <w:tblStyle w:val="76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0"/>
        <w:gridCol w:w="8139"/>
      </w:tblGrid>
      <w:tr>
        <w:trPr/>
        <w:tc>
          <w:tcPr>
            <w:shd w:val="clear" w:color="auto" w:fill="auto"/>
            <w:tcW w:w="50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96"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r>
        <w:trPr/>
        <w:tc>
          <w:tcPr>
            <w:shd w:val="clear" w:color="auto" w:fill="auto"/>
            <w:tcW w:w="50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96"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适用范围：</w:t>
            </w:r>
            <w:r>
              <w:rPr>
                <w:rFonts w:hint="eastAsia" w:ascii="仿宋" w:hAnsi="仿宋" w:eastAsia="仿宋" w:cs="仿宋"/>
                <w:b w:val="0"/>
                <w:bCs w:val="0"/>
                <w:sz w:val="24"/>
                <w:szCs w:val="24"/>
                <w:highlight w:val="none"/>
                <w:lang w:val="en-US" w:eastAsia="zh-CN"/>
              </w:rPr>
              <w:t xml:space="preserve">在医疗机构中使用，可进行白光和近红外光成像，用于在内窥镜检查和手术中将来自内窥镜的3D/2D图像传输到监视器上。</w:t>
            </w:r>
            <w:r/>
          </w:p>
        </w:tc>
      </w:tr>
      <w:tr>
        <w:trPr>
          <w:trHeight w:val="90"/>
        </w:trPr>
        <w:tc>
          <w:tcPr>
            <w:shd w:val="clear" w:color="auto" w:fill="auto"/>
            <w:tcW w:w="50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96"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w:t>
            </w:r>
            <w:r/>
          </w:p>
        </w:tc>
      </w:tr>
      <w:tr>
        <w:trPr>
          <w:trHeight w:val="314"/>
        </w:trPr>
        <w:tc>
          <w:tcPr>
            <w:shd w:val="clear" w:color="auto" w:fill="auto"/>
            <w:tcW w:w="503"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1</w:t>
            </w:r>
            <w:r/>
          </w:p>
        </w:tc>
        <w:tc>
          <w:tcPr>
            <w:shd w:val="clear" w:color="auto" w:fill="auto"/>
            <w:tcW w:w="4496" w:type="pct"/>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000000"/>
                <w:sz w:val="24"/>
                <w:szCs w:val="24"/>
              </w:rPr>
              <w:t xml:space="preserve">内窥镜摄像系统主机*1</w:t>
            </w:r>
            <w:r/>
          </w:p>
        </w:tc>
      </w:tr>
      <w:tr>
        <w:trPr/>
        <w:tc>
          <w:tcPr>
            <w:shd w:val="clear" w:color="auto" w:fill="auto"/>
            <w:tcW w:w="503"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2</w:t>
            </w:r>
            <w:r/>
          </w:p>
        </w:tc>
        <w:tc>
          <w:tcPr>
            <w:shd w:val="clear" w:color="auto" w:fill="auto"/>
            <w:tcW w:w="4496" w:type="pct"/>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内窥镜摄像系统镜头*</w:t>
            </w:r>
            <w:r>
              <w:rPr>
                <w:rFonts w:hint="eastAsia" w:ascii="仿宋" w:hAnsi="仿宋" w:eastAsia="仿宋" w:cs="仿宋"/>
                <w:b w:val="0"/>
                <w:bCs w:val="0"/>
                <w:i w:val="0"/>
                <w:iCs w:val="0"/>
                <w:smallCaps w:val="0"/>
                <w:color w:val="000000"/>
                <w:sz w:val="24"/>
                <w:szCs w:val="24"/>
                <w:lang w:val="en-US" w:eastAsia="zh-CN"/>
              </w:rPr>
              <w:t xml:space="preserve">1</w:t>
            </w:r>
            <w:r/>
          </w:p>
        </w:tc>
      </w:tr>
      <w:tr>
        <w:trPr/>
        <w:tc>
          <w:tcPr>
            <w:shd w:val="clear" w:color="auto" w:fill="auto"/>
            <w:tcBorders>
              <w:bottom w:val="single" w:color="auto" w:sz="4" w:space="0"/>
            </w:tcBorders>
            <w:tcW w:w="503"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3</w:t>
            </w:r>
            <w:r/>
          </w:p>
        </w:tc>
        <w:tc>
          <w:tcPr>
            <w:shd w:val="clear" w:color="auto" w:fill="auto"/>
            <w:tcBorders>
              <w:bottom w:val="single" w:color="auto" w:sz="4" w:space="0"/>
            </w:tcBorders>
            <w:tcW w:w="4496" w:type="pct"/>
            <w:vAlign w:val="center"/>
            <w:textDirection w:val="lrTb"/>
            <w:noWrap w:val="false"/>
          </w:tcPr>
          <w:p>
            <w:pPr>
              <w:keepLines w:val="0"/>
              <w:keepNext w:val="0"/>
              <w:pageBreakBefore w:val="0"/>
              <w:spacing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镜头专用消毒盒*</w:t>
            </w:r>
            <w:r>
              <w:rPr>
                <w:rFonts w:hint="eastAsia" w:ascii="仿宋" w:hAnsi="仿宋" w:eastAsia="仿宋" w:cs="仿宋"/>
                <w:b w:val="0"/>
                <w:bCs w:val="0"/>
                <w:i w:val="0"/>
                <w:iCs w:val="0"/>
                <w:smallCaps w:val="0"/>
                <w:color w:val="000000"/>
                <w:sz w:val="24"/>
                <w:szCs w:val="24"/>
                <w:lang w:val="en-US" w:eastAsia="zh-CN"/>
              </w:rPr>
              <w:t xml:space="preserve">1</w:t>
            </w:r>
            <w:r/>
          </w:p>
        </w:tc>
      </w:tr>
      <w:tr>
        <w:trPr/>
        <w:tc>
          <w:tcPr>
            <w:shd w:val="clear" w:color="auto" w:fill="auto"/>
            <w:tcW w:w="503"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4</w:t>
            </w:r>
            <w:r/>
          </w:p>
        </w:tc>
        <w:tc>
          <w:tcPr>
            <w:shd w:val="clear" w:color="auto" w:fill="auto"/>
            <w:tcW w:w="4496" w:type="pct"/>
            <w:vAlign w:val="center"/>
            <w:textDirection w:val="lrTb"/>
            <w:noWrap w:val="false"/>
          </w:tcPr>
          <w:p>
            <w:pP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导光束*</w:t>
            </w:r>
            <w:r>
              <w:rPr>
                <w:rFonts w:hint="eastAsia" w:ascii="仿宋" w:hAnsi="仿宋" w:eastAsia="仿宋" w:cs="仿宋"/>
                <w:b w:val="0"/>
                <w:bCs w:val="0"/>
                <w:i w:val="0"/>
                <w:iCs w:val="0"/>
                <w:smallCaps w:val="0"/>
                <w:color w:val="000000"/>
                <w:sz w:val="24"/>
                <w:szCs w:val="24"/>
                <w:lang w:val="en-US" w:eastAsia="zh-CN"/>
              </w:rPr>
              <w:t xml:space="preserve">1</w:t>
            </w:r>
            <w:r/>
          </w:p>
        </w:tc>
      </w:tr>
      <w:tr>
        <w:trPr/>
        <w:tc>
          <w:tcPr>
            <w:shd w:val="clear" w:color="auto" w:fill="auto"/>
            <w:tcW w:w="503"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5</w:t>
            </w:r>
            <w:r/>
          </w:p>
        </w:tc>
        <w:tc>
          <w:tcPr>
            <w:shd w:val="clear" w:color="auto" w:fill="auto"/>
            <w:tcW w:w="4496" w:type="pct"/>
            <w:vAlign w:val="center"/>
            <w:textDirection w:val="lrTb"/>
            <w:noWrap w:val="false"/>
          </w:tcPr>
          <w:p>
            <w:pPr>
              <w:keepLines w:val="0"/>
              <w:keepNext w:val="0"/>
              <w:pageBreakBefore w:val="0"/>
              <w:spacing w:line="240" w:lineRule="auto"/>
              <w:widowControl w:val="off"/>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000000"/>
                <w:sz w:val="24"/>
                <w:szCs w:val="24"/>
              </w:rPr>
              <w:t xml:space="preserve">医用荧光冷光源*1</w:t>
            </w:r>
            <w:r/>
          </w:p>
        </w:tc>
      </w:tr>
      <w:tr>
        <w:trPr/>
        <w:tc>
          <w:tcPr>
            <w:shd w:val="clear" w:color="auto" w:fill="auto"/>
            <w:tcW w:w="503"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6</w:t>
            </w:r>
            <w:r/>
          </w:p>
        </w:tc>
        <w:tc>
          <w:tcPr>
            <w:shd w:val="clear" w:color="auto" w:fill="auto"/>
            <w:tcW w:w="4496" w:type="pct"/>
            <w:vAlign w:val="center"/>
            <w:textDirection w:val="lrTb"/>
            <w:noWrap w:val="false"/>
          </w:tcPr>
          <w:p>
            <w:pPr>
              <w:keepLines w:val="0"/>
              <w:keepNext w:val="0"/>
              <w:pageBreakBefore w:val="0"/>
              <w:spacing w:line="240" w:lineRule="auto"/>
              <w:widowControl w:val="off"/>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000000"/>
                <w:sz w:val="24"/>
                <w:szCs w:val="24"/>
              </w:rPr>
              <w:t xml:space="preserve">医用监视器*1</w:t>
            </w:r>
            <w:r/>
          </w:p>
        </w:tc>
      </w:tr>
      <w:tr>
        <w:trPr/>
        <w:tc>
          <w:tcPr>
            <w:shd w:val="clear" w:color="auto" w:fill="auto"/>
            <w:tcW w:w="503"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7</w:t>
            </w:r>
            <w:r/>
          </w:p>
        </w:tc>
        <w:tc>
          <w:tcPr>
            <w:shd w:val="clear" w:color="auto" w:fill="auto"/>
            <w:tcW w:w="4496" w:type="pct"/>
            <w:vAlign w:val="center"/>
            <w:textDirection w:val="lrTb"/>
            <w:noWrap w:val="false"/>
          </w:tcPr>
          <w:p>
            <w:pPr>
              <w:keepLines w:val="0"/>
              <w:keepNext w:val="0"/>
              <w:pageBreakBefore w:val="0"/>
              <w:spacing w:line="240" w:lineRule="auto"/>
              <w:widowControl w:val="off"/>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000000"/>
                <w:sz w:val="24"/>
                <w:szCs w:val="24"/>
              </w:rPr>
              <w:t xml:space="preserve">气腹机*1</w:t>
            </w:r>
            <w:r/>
          </w:p>
        </w:tc>
      </w:tr>
      <w:tr>
        <w:trPr/>
        <w:tc>
          <w:tcPr>
            <w:shd w:val="clear" w:color="auto" w:fill="auto"/>
            <w:tcW w:w="503"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8</w:t>
            </w:r>
            <w:r/>
          </w:p>
        </w:tc>
        <w:tc>
          <w:tcPr>
            <w:shd w:val="clear" w:color="auto" w:fill="auto"/>
            <w:tcW w:w="4496" w:type="pct"/>
            <w:vAlign w:val="center"/>
            <w:textDirection w:val="lrTb"/>
            <w:noWrap w:val="false"/>
          </w:tcPr>
          <w:p>
            <w:pPr>
              <w:keepLines w:val="0"/>
              <w:keepNext w:val="0"/>
              <w:pageBreakBefore w:val="0"/>
              <w:spacing w:line="240" w:lineRule="auto"/>
              <w:widowControl w:val="off"/>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000000"/>
                <w:sz w:val="24"/>
                <w:szCs w:val="24"/>
              </w:rPr>
              <w:t xml:space="preserve">可重复气腹管*1</w:t>
            </w:r>
            <w:r/>
          </w:p>
        </w:tc>
      </w:tr>
      <w:tr>
        <w:trPr/>
        <w:tc>
          <w:tcPr>
            <w:shd w:val="clear" w:color="auto" w:fill="auto"/>
            <w:tcW w:w="503"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9</w:t>
            </w:r>
            <w:r/>
          </w:p>
        </w:tc>
        <w:tc>
          <w:tcPr>
            <w:shd w:val="clear" w:color="auto" w:fill="auto"/>
            <w:tcW w:w="4496" w:type="pct"/>
            <w:vAlign w:val="center"/>
            <w:textDirection w:val="lrTb"/>
            <w:noWrap w:val="false"/>
          </w:tcPr>
          <w:p>
            <w:pPr>
              <w:keepLines w:val="0"/>
              <w:keepNext w:val="0"/>
              <w:pageBreakBefore w:val="0"/>
              <w:spacing w:line="240" w:lineRule="auto"/>
              <w:widowControl w:val="off"/>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000000"/>
                <w:sz w:val="24"/>
                <w:szCs w:val="24"/>
              </w:rPr>
              <w:t xml:space="preserve">气腹机过滤器*1</w:t>
            </w:r>
            <w:r/>
          </w:p>
        </w:tc>
      </w:tr>
      <w:tr>
        <w:trPr/>
        <w:tc>
          <w:tcPr>
            <w:shd w:val="clear" w:color="auto" w:fill="auto"/>
            <w:tcW w:w="503" w:type="pct"/>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10</w:t>
            </w:r>
            <w:r/>
          </w:p>
        </w:tc>
        <w:tc>
          <w:tcPr>
            <w:shd w:val="clear" w:color="auto" w:fill="auto"/>
            <w:tcW w:w="4496" w:type="pct"/>
            <w:vAlign w:val="center"/>
            <w:textDirection w:val="lrTb"/>
            <w:noWrap w:val="false"/>
          </w:tcPr>
          <w:p>
            <w:pPr>
              <w:keepLines w:val="0"/>
              <w:keepNext w:val="0"/>
              <w:pageBreakBefore w:val="0"/>
              <w:spacing w:line="240" w:lineRule="auto"/>
              <w:widowControl w:val="off"/>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000000"/>
                <w:sz w:val="24"/>
                <w:szCs w:val="24"/>
              </w:rPr>
              <w:t xml:space="preserve">3D眼镜*10</w:t>
            </w:r>
            <w:r/>
          </w:p>
        </w:tc>
      </w:tr>
      <w:tr>
        <w:trPr/>
        <w:tc>
          <w:tcPr>
            <w:shd w:val="clear" w:color="auto" w:fill="auto"/>
            <w:tcW w:w="503"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w:t>
            </w:r>
            <w:r/>
          </w:p>
        </w:tc>
        <w:tc>
          <w:tcPr>
            <w:shd w:val="clear" w:color="auto" w:fill="auto"/>
            <w:tcW w:w="4496"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★1</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可处理3D和2D图像信号，3D和2D模式可切换，具备4K图像处理能力，输出分辨率≥3840*2160，支持≥60Hz的动态图像，逐行扫描</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2</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主机≥5种影像增强功能，可根据手术需要，动态调节画面亮度，暗处增亮并降低反光；可实现图像色彩增益；至少2种腔镜光谱分析处理模式，可提高对血管及组织的辨识度</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3</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主机</w:t>
            </w:r>
            <w:r>
              <w:rPr>
                <w:rFonts w:hint="eastAsia" w:ascii="仿宋" w:hAnsi="仿宋" w:eastAsia="仿宋" w:cs="仿宋"/>
                <w:b w:val="0"/>
                <w:bCs w:val="0"/>
                <w:i w:val="0"/>
                <w:iCs w:val="0"/>
                <w:smallCaps w:val="0"/>
                <w:color w:val="auto"/>
                <w:sz w:val="24"/>
                <w:szCs w:val="24"/>
                <w:highlight w:val="none"/>
                <w:lang w:eastAsia="zh-CN"/>
              </w:rPr>
              <w:t xml:space="preserve">与医用内窥镜、荧光造影剂吲哚菁绿（ICG）配合使用，</w:t>
            </w:r>
            <w:r>
              <w:rPr>
                <w:rFonts w:hint="eastAsia" w:ascii="仿宋" w:hAnsi="仿宋" w:eastAsia="仿宋" w:cs="仿宋"/>
                <w:b w:val="0"/>
                <w:bCs w:val="0"/>
                <w:i w:val="0"/>
                <w:iCs w:val="0"/>
                <w:smallCaps w:val="0"/>
                <w:color w:val="auto"/>
                <w:sz w:val="24"/>
                <w:szCs w:val="24"/>
                <w:highlight w:val="none"/>
                <w:lang w:val="en-US" w:eastAsia="zh-CN"/>
              </w:rPr>
              <w:t xml:space="preserve">可</w:t>
            </w:r>
            <w:r>
              <w:rPr>
                <w:rFonts w:hint="eastAsia" w:ascii="仿宋" w:hAnsi="仿宋" w:eastAsia="仿宋" w:cs="仿宋"/>
                <w:b w:val="0"/>
                <w:bCs w:val="0"/>
                <w:i w:val="0"/>
                <w:iCs w:val="0"/>
                <w:smallCaps w:val="0"/>
                <w:color w:val="auto"/>
                <w:sz w:val="24"/>
                <w:szCs w:val="24"/>
                <w:highlight w:val="none"/>
                <w:lang w:eastAsia="zh-CN"/>
              </w:rPr>
              <w:t xml:space="preserve">在微创内镜手术中提供实时的可见光影像及近红外荧光影像</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4</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无需增加硬件模块</w:t>
            </w:r>
            <w:r>
              <w:rPr>
                <w:rFonts w:hint="eastAsia" w:ascii="仿宋" w:hAnsi="仿宋" w:eastAsia="仿宋" w:cs="仿宋"/>
                <w:b w:val="0"/>
                <w:bCs w:val="0"/>
                <w:i w:val="0"/>
                <w:iCs w:val="0"/>
                <w:smallCaps w:val="0"/>
                <w:color w:val="auto"/>
                <w:sz w:val="24"/>
                <w:szCs w:val="24"/>
                <w:highlight w:val="none"/>
                <w:lang w:eastAsia="zh-CN"/>
              </w:rPr>
              <w:t xml:space="preserve">，</w:t>
            </w:r>
            <w:r>
              <w:rPr>
                <w:rFonts w:hint="eastAsia" w:ascii="仿宋" w:hAnsi="仿宋" w:eastAsia="仿宋" w:cs="仿宋"/>
                <w:b w:val="0"/>
                <w:bCs w:val="0"/>
                <w:i w:val="0"/>
                <w:iCs w:val="0"/>
                <w:smallCaps w:val="0"/>
                <w:color w:val="auto"/>
                <w:sz w:val="24"/>
                <w:szCs w:val="24"/>
                <w:highlight w:val="none"/>
              </w:rPr>
              <w:t xml:space="preserve">同一主机可兼容同品牌4K 3D荧光一体电子镜，4K荧光光学摄像头及4K白光光学摄像头，实现4K荧光、4K白光、4K3D、4K3D荧光功能</w:t>
            </w:r>
            <w:r>
              <w:rPr>
                <w:rFonts w:hint="eastAsia" w:ascii="仿宋" w:hAnsi="仿宋" w:eastAsia="仿宋" w:cs="仿宋"/>
                <w:b w:val="0"/>
                <w:bCs w:val="0"/>
                <w:i w:val="0"/>
                <w:iCs w:val="0"/>
                <w:smallCaps w:val="0"/>
                <w:color w:val="auto"/>
                <w:sz w:val="24"/>
                <w:szCs w:val="24"/>
                <w:highlight w:val="none"/>
                <w:lang w:val="en-US" w:eastAsia="zh-CN"/>
              </w:rPr>
              <w:t xml:space="preserve">等</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5</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主机可同时处理两路图像信号，进行标准画面与增强画面进行同屏对比显示</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6</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主机可通过画中画功能实现至少4种同屏显示模式</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7</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主机可接入外部图像信号源，实现双镜联合，两幅图像在同一显示屏分屏显示</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bidi="ar-SA"/>
              </w:rPr>
              <w:t xml:space="preserve">8</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摄像主机内置刻录功能</w:t>
            </w:r>
            <w:r>
              <w:rPr>
                <w:rFonts w:hint="eastAsia" w:ascii="仿宋" w:hAnsi="仿宋" w:eastAsia="仿宋" w:cs="仿宋"/>
                <w:b w:val="0"/>
                <w:bCs w:val="0"/>
                <w:i w:val="0"/>
                <w:iCs w:val="0"/>
                <w:smallCaps w:val="0"/>
                <w:color w:val="auto"/>
                <w:sz w:val="24"/>
                <w:szCs w:val="24"/>
                <w:highlight w:val="none"/>
                <w:lang w:eastAsia="zh-CN"/>
              </w:rPr>
              <w:t xml:space="preserve">，</w:t>
            </w:r>
            <w:r>
              <w:rPr>
                <w:rFonts w:hint="eastAsia" w:ascii="仿宋" w:hAnsi="仿宋" w:eastAsia="仿宋" w:cs="仿宋"/>
                <w:b w:val="0"/>
                <w:bCs w:val="0"/>
                <w:i w:val="0"/>
                <w:iCs w:val="0"/>
                <w:smallCaps w:val="0"/>
                <w:color w:val="auto"/>
                <w:sz w:val="24"/>
                <w:szCs w:val="24"/>
                <w:highlight w:val="none"/>
              </w:rPr>
              <w:t xml:space="preserve">USB接口≥4个，可接移动硬盘，鼠标，键盘，打印机等外接设备使用；主机集成图文工作站功能，可术中记录</w:t>
            </w:r>
            <w:r>
              <w:rPr>
                <w:rFonts w:hint="eastAsia" w:ascii="仿宋" w:hAnsi="仿宋" w:eastAsia="仿宋" w:cs="仿宋"/>
                <w:b w:val="0"/>
                <w:bCs w:val="0"/>
                <w:i w:val="0"/>
                <w:iCs w:val="0"/>
                <w:smallCaps w:val="0"/>
                <w:color w:val="auto"/>
                <w:sz w:val="24"/>
                <w:szCs w:val="24"/>
                <w:highlight w:val="none"/>
                <w:lang w:val="en-US" w:eastAsia="zh-CN"/>
              </w:rPr>
              <w:t xml:space="preserve">至少</w:t>
            </w:r>
            <w:r>
              <w:rPr>
                <w:rFonts w:hint="eastAsia" w:ascii="仿宋" w:hAnsi="仿宋" w:eastAsia="仿宋" w:cs="仿宋"/>
                <w:b w:val="0"/>
                <w:bCs w:val="0"/>
                <w:i w:val="0"/>
                <w:iCs w:val="0"/>
                <w:smallCaps w:val="0"/>
                <w:color w:val="auto"/>
                <w:sz w:val="24"/>
                <w:szCs w:val="24"/>
                <w:highlight w:val="none"/>
              </w:rPr>
              <w:t xml:space="preserve">1920x1080 pixels全高清录像及3840x2160 pixels超高清图片</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9</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术野画面可实现上下、左右及180°翻转</w:t>
            </w:r>
            <w:r>
              <w:rPr>
                <w:rFonts w:hint="eastAsia" w:ascii="仿宋" w:hAnsi="仿宋" w:eastAsia="仿宋" w:cs="仿宋"/>
                <w:b w:val="0"/>
                <w:bCs w:val="0"/>
                <w:i w:val="0"/>
                <w:iCs w:val="0"/>
                <w:smallCaps w:val="0"/>
                <w:color w:val="auto"/>
                <w:sz w:val="24"/>
                <w:szCs w:val="24"/>
                <w:highlight w:val="none"/>
                <w:lang w:val="en-US" w:eastAsia="zh-CN"/>
              </w:rPr>
              <w:t xml:space="preserve">等</w:t>
            </w:r>
            <w:r>
              <w:rPr>
                <w:rFonts w:hint="eastAsia" w:ascii="仿宋" w:hAnsi="仿宋" w:eastAsia="仿宋" w:cs="仿宋"/>
                <w:b w:val="0"/>
                <w:bCs w:val="0"/>
                <w:i w:val="0"/>
                <w:iCs w:val="0"/>
                <w:smallCaps w:val="0"/>
                <w:color w:val="auto"/>
                <w:sz w:val="24"/>
                <w:szCs w:val="24"/>
                <w:highlight w:val="none"/>
              </w:rPr>
              <w:t xml:space="preserve">功能</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10</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主机具备至少2种纤维镜图像优化功能</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11</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术野画面至少5级亮度可调</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12</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荧光和白光模式的切换方式≥3种</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w:t>
            </w:r>
            <w:r>
              <w:rPr>
                <w:rFonts w:hint="eastAsia" w:ascii="仿宋" w:hAnsi="仿宋" w:eastAsia="仿宋" w:cs="仿宋"/>
                <w:b w:val="0"/>
                <w:bCs w:val="0"/>
                <w:i w:val="0"/>
                <w:iCs w:val="0"/>
                <w:smallCaps w:val="0"/>
                <w:color w:val="000000"/>
                <w:sz w:val="24"/>
                <w:szCs w:val="24"/>
                <w:lang w:val="en-US" w:eastAsia="zh-CN"/>
              </w:rPr>
              <w:t xml:space="preserve">13</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荧光光源和气腹机通过专用数据通讯线与摄像主机连接，可通过摄像头按键联动控制调节冷光源及气腹机</w:t>
            </w:r>
            <w:r>
              <w:rPr>
                <w:rFonts w:hint="eastAsia" w:ascii="仿宋" w:hAnsi="仿宋" w:eastAsia="仿宋" w:cs="仿宋"/>
                <w:b/>
                <w:bCs/>
                <w:i w:val="0"/>
                <w:iCs w:val="0"/>
                <w:smallCaps w:val="0"/>
                <w:color w:val="auto"/>
                <w:sz w:val="24"/>
                <w:szCs w:val="24"/>
                <w:highlight w:val="none"/>
              </w:rPr>
              <w:t xml:space="preserve">（提供主机、冷光源、气腹机实物图片并标注联动接口及医疗器械注册证及其附件产品技术要求等证明材料加盖公章）</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w:t>
            </w:r>
            <w:r>
              <w:rPr>
                <w:rFonts w:hint="eastAsia" w:ascii="仿宋" w:hAnsi="仿宋" w:eastAsia="仿宋" w:cs="仿宋"/>
                <w:b w:val="0"/>
                <w:bCs w:val="0"/>
                <w:i w:val="0"/>
                <w:iCs w:val="0"/>
                <w:smallCaps w:val="0"/>
                <w:color w:val="000000"/>
                <w:sz w:val="24"/>
                <w:szCs w:val="24"/>
                <w:lang w:val="en-US" w:eastAsia="zh-CN"/>
              </w:rPr>
              <w:t xml:space="preserve">14</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4K信号输出接口≥3，其中12G-SDI≥2或DisplayPort≥2；高清信号输出接口≥2，其中DVI-D≥1</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w:t>
            </w:r>
            <w:r>
              <w:rPr>
                <w:rFonts w:hint="eastAsia" w:ascii="仿宋" w:hAnsi="仿宋" w:eastAsia="仿宋" w:cs="仿宋"/>
                <w:b w:val="0"/>
                <w:bCs w:val="0"/>
                <w:i w:val="0"/>
                <w:iCs w:val="0"/>
                <w:smallCaps w:val="0"/>
                <w:color w:val="000000"/>
                <w:sz w:val="24"/>
                <w:szCs w:val="24"/>
                <w:lang w:val="en-US" w:eastAsia="zh-CN"/>
              </w:rPr>
              <w:t xml:space="preserve">15</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主机可以接驳同品牌电子输尿管镜、电子膀胱镜等用于相关手术</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16</w:t>
            </w:r>
            <w:r/>
          </w:p>
        </w:tc>
        <w:tc>
          <w:tcPr>
            <w:shd w:val="clear" w:color="auto" w:fill="auto"/>
            <w:tcW w:w="7654" w:type="dxa"/>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主机可兼容同品牌≤5mm 3D镜，用于小儿外科手术</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17</w:t>
            </w:r>
            <w:r/>
          </w:p>
        </w:tc>
        <w:tc>
          <w:tcPr>
            <w:shd w:val="clear" w:color="auto" w:fill="auto"/>
            <w:tcW w:w="7654" w:type="dxa"/>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兼容≥6种可连接光学硬镜的同品牌不同规格型号的2D摄像头</w:t>
            </w:r>
            <w:r>
              <w:rPr>
                <w:rFonts w:hint="eastAsia" w:ascii="仿宋" w:hAnsi="仿宋" w:eastAsia="仿宋" w:cs="仿宋"/>
                <w:b w:val="0"/>
                <w:bCs w:val="0"/>
                <w:i w:val="0"/>
                <w:iCs w:val="0"/>
                <w:smallCaps w:val="0"/>
                <w:color w:val="auto"/>
                <w:sz w:val="24"/>
                <w:szCs w:val="24"/>
                <w:highlight w:val="none"/>
                <w:lang w:val="en-US" w:eastAsia="zh-CN"/>
              </w:rPr>
              <w:t xml:space="preserve">或</w:t>
            </w:r>
            <w:r>
              <w:rPr>
                <w:rFonts w:hint="eastAsia" w:ascii="仿宋" w:hAnsi="仿宋" w:eastAsia="仿宋" w:cs="仿宋"/>
                <w:b w:val="0"/>
                <w:bCs w:val="0"/>
                <w:i w:val="0"/>
                <w:iCs w:val="0"/>
                <w:smallCaps w:val="0"/>
                <w:color w:val="auto"/>
                <w:sz w:val="24"/>
                <w:szCs w:val="24"/>
                <w:highlight w:val="none"/>
              </w:rPr>
              <w:t xml:space="preserve">电子软镜</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18</w:t>
            </w:r>
            <w:r/>
          </w:p>
        </w:tc>
        <w:tc>
          <w:tcPr>
            <w:shd w:val="clear" w:color="auto" w:fill="auto"/>
            <w:tcW w:w="7654" w:type="dxa"/>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摄像主机，冷光源，气腹机使用年限均不少于8年</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19</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主机的电气安全达到CF级别I类防护，可应用于心脏设备</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20</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4K 3D荧光三合一电子镜，晶片前置，具有头端防雾功能</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★21</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采集像素：电子镜像素</w:t>
            </w:r>
            <w:r>
              <w:rPr>
                <w:rFonts w:hint="eastAsia" w:ascii="仿宋" w:hAnsi="仿宋" w:eastAsia="仿宋" w:cs="仿宋"/>
                <w:b w:val="0"/>
                <w:bCs w:val="0"/>
                <w:i w:val="0"/>
                <w:iCs w:val="0"/>
                <w:smallCaps w:val="0"/>
                <w:color w:val="auto"/>
                <w:sz w:val="24"/>
                <w:szCs w:val="24"/>
                <w:highlight w:val="none"/>
                <w:lang w:val="en-US" w:eastAsia="zh-CN"/>
              </w:rPr>
              <w:t xml:space="preserve">至少</w:t>
            </w:r>
            <w:r>
              <w:rPr>
                <w:rFonts w:hint="eastAsia" w:ascii="仿宋" w:hAnsi="仿宋" w:eastAsia="仿宋" w:cs="仿宋"/>
                <w:b w:val="0"/>
                <w:bCs w:val="0"/>
                <w:i w:val="0"/>
                <w:iCs w:val="0"/>
                <w:smallCaps w:val="0"/>
                <w:color w:val="auto"/>
                <w:sz w:val="24"/>
                <w:szCs w:val="24"/>
                <w:highlight w:val="none"/>
              </w:rPr>
              <w:t xml:space="preserve">为3840 x 2160，</w:t>
            </w:r>
            <w:r>
              <w:rPr>
                <w:rFonts w:hint="eastAsia" w:ascii="仿宋" w:hAnsi="仿宋" w:eastAsia="仿宋" w:cs="仿宋"/>
                <w:b w:val="0"/>
                <w:bCs w:val="0"/>
                <w:i w:val="0"/>
                <w:iCs w:val="0"/>
                <w:smallCaps w:val="0"/>
                <w:color w:val="auto"/>
                <w:sz w:val="24"/>
                <w:szCs w:val="24"/>
                <w:highlight w:val="none"/>
                <w:lang w:val="en-US" w:eastAsia="zh-CN"/>
              </w:rPr>
              <w:t xml:space="preserve">可</w:t>
            </w:r>
            <w:r>
              <w:rPr>
                <w:rFonts w:hint="eastAsia" w:ascii="仿宋" w:hAnsi="仿宋" w:eastAsia="仿宋" w:cs="仿宋"/>
                <w:b w:val="0"/>
                <w:bCs w:val="0"/>
                <w:i w:val="0"/>
                <w:iCs w:val="0"/>
                <w:smallCaps w:val="0"/>
                <w:color w:val="auto"/>
                <w:sz w:val="24"/>
                <w:szCs w:val="24"/>
                <w:highlight w:val="none"/>
              </w:rPr>
              <w:t xml:space="preserve">双路4K采集，逐行扫描</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22</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具有≥2个自定义摄像头按键，可自定义功能至少包括2D/3D切换、白光/荧光切换、录像、拍照、白平衡</w:t>
            </w:r>
            <w:r>
              <w:rPr>
                <w:rFonts w:hint="eastAsia" w:ascii="仿宋" w:hAnsi="仿宋" w:eastAsia="仿宋" w:cs="仿宋"/>
                <w:b w:val="0"/>
                <w:bCs w:val="0"/>
                <w:i w:val="0"/>
                <w:iCs w:val="0"/>
                <w:smallCaps w:val="0"/>
                <w:color w:val="auto"/>
                <w:sz w:val="24"/>
                <w:szCs w:val="24"/>
                <w:highlight w:val="none"/>
                <w:lang w:val="en-US" w:eastAsia="zh-CN"/>
              </w:rPr>
              <w:t xml:space="preserve">等</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w:t>
            </w:r>
            <w:r>
              <w:rPr>
                <w:rFonts w:hint="eastAsia" w:ascii="仿宋" w:hAnsi="仿宋" w:eastAsia="仿宋" w:cs="仿宋"/>
                <w:b w:val="0"/>
                <w:bCs w:val="0"/>
                <w:i w:val="0"/>
                <w:iCs w:val="0"/>
                <w:smallCaps w:val="0"/>
                <w:color w:val="000000"/>
                <w:sz w:val="24"/>
                <w:szCs w:val="24"/>
                <w:lang w:val="en-US" w:eastAsia="zh-CN"/>
              </w:rPr>
              <w:t xml:space="preserve">23</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电子镜整体均可以进行预真空高温高压灭菌，消毒次数≥600次</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24</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电子镜有≥5种显影模式</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25</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电子镜具备≥5级电子放大功能</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26</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电子镜具备3D/2D旋转模式，可360°旋转，具备180°自动翻转功能，支持自动水平校准</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27</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导光束与镜子连接可拆分式设计，维修成本低</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28</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电子镜免调焦设计，在立体视觉中全部景深范围内均清晰呈现，视场角≥80°，工作长度≥320mm，最大有效景深≥200mm</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29</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电子镜可实现通过摄像头按键控制气腹机，冷光源</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30</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电子镜电气安全CF级别I类防护，可应用于心脏设备</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w:t>
            </w:r>
            <w:r>
              <w:rPr>
                <w:rFonts w:hint="eastAsia" w:ascii="仿宋" w:hAnsi="仿宋" w:eastAsia="仿宋" w:cs="仿宋"/>
                <w:b w:val="0"/>
                <w:bCs w:val="0"/>
                <w:i w:val="0"/>
                <w:iCs w:val="0"/>
                <w:smallCaps w:val="0"/>
                <w:color w:val="000000"/>
                <w:sz w:val="24"/>
                <w:szCs w:val="24"/>
                <w:lang w:val="en-US" w:eastAsia="zh-CN"/>
              </w:rPr>
              <w:t xml:space="preserve">31</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冷光源使用LED技术，白光和荧光均使用LED技术实现，不使用激光技术</w:t>
            </w:r>
            <w:r>
              <w:rPr>
                <w:rFonts w:hint="eastAsia" w:ascii="仿宋" w:hAnsi="仿宋" w:eastAsia="仿宋" w:cs="仿宋"/>
                <w:b w:val="0"/>
                <w:bCs w:val="0"/>
                <w:i w:val="0"/>
                <w:iCs w:val="0"/>
                <w:smallCaps w:val="0"/>
                <w:color w:val="auto"/>
                <w:sz w:val="24"/>
                <w:szCs w:val="24"/>
                <w:highlight w:val="none"/>
                <w:lang w:eastAsia="zh-CN"/>
              </w:rPr>
              <w:t xml:space="preserve">，</w:t>
            </w:r>
            <w:r>
              <w:rPr>
                <w:rFonts w:hint="eastAsia" w:ascii="仿宋" w:hAnsi="仿宋" w:eastAsia="仿宋" w:cs="仿宋"/>
                <w:b w:val="0"/>
                <w:bCs w:val="0"/>
                <w:i w:val="0"/>
                <w:iCs w:val="0"/>
                <w:smallCaps w:val="0"/>
                <w:color w:val="auto"/>
                <w:sz w:val="24"/>
                <w:szCs w:val="24"/>
                <w:highlight w:val="none"/>
              </w:rPr>
              <w:t xml:space="preserve">最大程度上保证医务人员的使用安全</w:t>
            </w:r>
            <w:r>
              <w:rPr>
                <w:rFonts w:hint="eastAsia" w:ascii="仿宋" w:hAnsi="仿宋" w:eastAsia="仿宋" w:cs="仿宋"/>
                <w:b/>
                <w:bCs/>
                <w:i w:val="0"/>
                <w:iCs w:val="0"/>
                <w:smallCaps w:val="0"/>
                <w:color w:val="auto"/>
                <w:sz w:val="24"/>
                <w:szCs w:val="24"/>
                <w:highlight w:val="none"/>
                <w:lang w:eastAsia="zh-CN"/>
              </w:rPr>
              <w:t xml:space="preserve">（</w:t>
            </w:r>
            <w:r>
              <w:rPr>
                <w:rFonts w:hint="eastAsia" w:ascii="仿宋" w:hAnsi="仿宋" w:eastAsia="仿宋" w:cs="仿宋"/>
                <w:b/>
                <w:bCs/>
                <w:i w:val="0"/>
                <w:iCs w:val="0"/>
                <w:smallCaps w:val="0"/>
                <w:color w:val="auto"/>
                <w:sz w:val="24"/>
                <w:szCs w:val="24"/>
                <w:highlight w:val="none"/>
              </w:rPr>
              <w:t xml:space="preserve">提供说明书或产品彩页等证明文件加盖公章</w:t>
            </w:r>
            <w:r>
              <w:rPr>
                <w:rFonts w:hint="eastAsia" w:ascii="仿宋" w:hAnsi="仿宋" w:eastAsia="仿宋" w:cs="仿宋"/>
                <w:b/>
                <w:bCs/>
                <w:i w:val="0"/>
                <w:iCs w:val="0"/>
                <w:smallCaps w:val="0"/>
                <w:color w:val="auto"/>
                <w:sz w:val="24"/>
                <w:szCs w:val="24"/>
                <w:highlight w:val="none"/>
                <w:lang w:eastAsia="zh-CN"/>
              </w:rPr>
              <w:t xml:space="preserve">）</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32</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冷光源色温≥5700K，灯泡寿命≥30000小时</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33</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冷光源具有根据术野情况自动调节光源亮度功能 </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34</w:t>
            </w:r>
            <w:r/>
          </w:p>
        </w:tc>
        <w:tc>
          <w:tcPr>
            <w:shd w:val="clear" w:color="auto" w:fill="auto"/>
            <w:tcW w:w="7654" w:type="dxa"/>
            <w:vAlign w:val="top"/>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冷光源安全等级：CF级I类防护，可直接用于心脏手术</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★35</w:t>
            </w:r>
            <w:r/>
          </w:p>
        </w:tc>
        <w:tc>
          <w:tcPr>
            <w:shd w:val="clear" w:color="auto" w:fill="auto"/>
            <w:tcW w:w="7654" w:type="dxa"/>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lang w:eastAsia="zh-CN"/>
              </w:rPr>
            </w:pPr>
            <w:r>
              <w:rPr>
                <w:rFonts w:hint="eastAsia" w:ascii="仿宋" w:hAnsi="仿宋" w:eastAsia="仿宋" w:cs="仿宋"/>
                <w:b w:val="0"/>
                <w:bCs w:val="0"/>
                <w:i w:val="0"/>
                <w:iCs w:val="0"/>
                <w:smallCaps w:val="0"/>
                <w:color w:val="auto"/>
                <w:sz w:val="24"/>
                <w:szCs w:val="24"/>
                <w:highlight w:val="none"/>
              </w:rPr>
              <w:t xml:space="preserve">气腹机</w:t>
            </w:r>
            <w:r>
              <w:rPr>
                <w:rFonts w:hint="eastAsia" w:ascii="仿宋" w:hAnsi="仿宋" w:eastAsia="仿宋" w:cs="仿宋"/>
                <w:b w:val="0"/>
                <w:bCs w:val="0"/>
                <w:i w:val="0"/>
                <w:iCs w:val="0"/>
                <w:smallCaps w:val="0"/>
                <w:color w:val="auto"/>
                <w:sz w:val="24"/>
                <w:szCs w:val="24"/>
                <w:highlight w:val="none"/>
                <w:lang w:val="en-US" w:eastAsia="zh-CN"/>
              </w:rPr>
              <w:t xml:space="preserve">与摄像主机为同一品牌，且</w:t>
            </w:r>
            <w:r>
              <w:rPr>
                <w:rFonts w:hint="eastAsia" w:ascii="仿宋" w:hAnsi="仿宋" w:eastAsia="仿宋" w:cs="仿宋"/>
                <w:b w:val="0"/>
                <w:bCs w:val="0"/>
                <w:i w:val="0"/>
                <w:iCs w:val="0"/>
                <w:smallCaps w:val="0"/>
                <w:color w:val="auto"/>
                <w:sz w:val="24"/>
                <w:szCs w:val="24"/>
                <w:highlight w:val="none"/>
              </w:rPr>
              <w:t xml:space="preserve">灌流速度≥40L/min</w:t>
            </w:r>
            <w:r>
              <w:rPr>
                <w:rFonts w:hint="eastAsia" w:ascii="仿宋" w:hAnsi="仿宋" w:eastAsia="仿宋" w:cs="仿宋"/>
                <w:b/>
                <w:bCs/>
                <w:i w:val="0"/>
                <w:iCs w:val="0"/>
                <w:smallCaps w:val="0"/>
                <w:color w:val="auto"/>
                <w:sz w:val="24"/>
                <w:szCs w:val="24"/>
                <w:highlight w:val="none"/>
                <w:lang w:eastAsia="zh-CN"/>
              </w:rPr>
              <w:t xml:space="preserve">（</w:t>
            </w:r>
            <w:r>
              <w:rPr>
                <w:rFonts w:hint="eastAsia" w:ascii="仿宋" w:hAnsi="仿宋" w:eastAsia="仿宋" w:cs="仿宋"/>
                <w:b/>
                <w:bCs/>
                <w:i w:val="0"/>
                <w:iCs w:val="0"/>
                <w:smallCaps w:val="0"/>
                <w:color w:val="auto"/>
                <w:sz w:val="24"/>
                <w:szCs w:val="24"/>
                <w:highlight w:val="none"/>
                <w:lang w:val="en-US" w:eastAsia="zh-CN"/>
              </w:rPr>
              <w:t xml:space="preserve">提供医疗器械注册证及其附件产品技术要求等证明材料加盖公章</w:t>
            </w:r>
            <w:r>
              <w:rPr>
                <w:rFonts w:hint="eastAsia" w:ascii="仿宋" w:hAnsi="仿宋" w:eastAsia="仿宋" w:cs="仿宋"/>
                <w:b/>
                <w:bCs/>
                <w:i w:val="0"/>
                <w:iCs w:val="0"/>
                <w:smallCaps w:val="0"/>
                <w:color w:val="auto"/>
                <w:sz w:val="24"/>
                <w:szCs w:val="24"/>
                <w:highlight w:val="none"/>
                <w:lang w:eastAsia="zh-CN"/>
              </w:rPr>
              <w:t xml:space="preserve">）</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36</w:t>
            </w:r>
            <w:r/>
          </w:p>
        </w:tc>
        <w:tc>
          <w:tcPr>
            <w:shd w:val="clear" w:color="auto" w:fill="auto"/>
            <w:tcW w:w="7654" w:type="dxa"/>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最大调节压力≥25mmHg</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37</w:t>
            </w:r>
            <w:r/>
          </w:p>
        </w:tc>
        <w:tc>
          <w:tcPr>
            <w:shd w:val="clear" w:color="auto" w:fill="auto"/>
            <w:tcW w:w="7654" w:type="dxa"/>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气腹机有小儿模式和高流量模式，最小流量</w:t>
            </w:r>
            <w:r>
              <w:rPr>
                <w:rFonts w:hint="eastAsia" w:ascii="仿宋" w:hAnsi="仿宋" w:eastAsia="仿宋" w:cs="仿宋"/>
                <w:b w:val="0"/>
                <w:bCs w:val="0"/>
                <w:i w:val="0"/>
                <w:iCs w:val="0"/>
                <w:smallCaps w:val="0"/>
                <w:color w:val="auto"/>
                <w:sz w:val="24"/>
                <w:szCs w:val="24"/>
                <w:highlight w:val="none"/>
                <w:lang w:val="en-US" w:eastAsia="zh-CN"/>
              </w:rPr>
              <w:t xml:space="preserve">≤</w:t>
            </w:r>
            <w:r>
              <w:rPr>
                <w:rFonts w:hint="eastAsia" w:ascii="仿宋" w:hAnsi="仿宋" w:eastAsia="仿宋" w:cs="仿宋"/>
                <w:b w:val="0"/>
                <w:bCs w:val="0"/>
                <w:i w:val="0"/>
                <w:iCs w:val="0"/>
                <w:smallCaps w:val="0"/>
                <w:color w:val="auto"/>
                <w:sz w:val="24"/>
                <w:szCs w:val="24"/>
                <w:highlight w:val="none"/>
              </w:rPr>
              <w:t xml:space="preserve">0.1升/分钟</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lang w:val="en-US" w:eastAsia="zh-CN"/>
              </w:rPr>
              <w:t xml:space="preserve">38</w:t>
            </w:r>
            <w:r/>
          </w:p>
        </w:tc>
        <w:tc>
          <w:tcPr>
            <w:shd w:val="clear" w:color="auto" w:fill="auto"/>
            <w:tcW w:w="7654" w:type="dxa"/>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显示器尺寸≥32</w:t>
            </w:r>
            <w:r>
              <w:rPr>
                <w:rFonts w:hint="eastAsia" w:ascii="仿宋" w:hAnsi="仿宋" w:eastAsia="仿宋" w:cs="仿宋"/>
                <w:b w:val="0"/>
                <w:bCs w:val="0"/>
                <w:i w:val="0"/>
                <w:iCs w:val="0"/>
                <w:smallCaps w:val="0"/>
                <w:color w:val="auto"/>
                <w:sz w:val="24"/>
                <w:szCs w:val="24"/>
                <w:highlight w:val="none"/>
                <w:lang w:val="en-US" w:eastAsia="zh-CN"/>
              </w:rPr>
              <w:t xml:space="preserve">英</w:t>
            </w:r>
            <w:r>
              <w:rPr>
                <w:rFonts w:hint="eastAsia" w:ascii="仿宋" w:hAnsi="仿宋" w:eastAsia="仿宋" w:cs="仿宋"/>
                <w:b w:val="0"/>
                <w:bCs w:val="0"/>
                <w:i w:val="0"/>
                <w:iCs w:val="0"/>
                <w:smallCaps w:val="0"/>
                <w:color w:val="auto"/>
                <w:sz w:val="24"/>
                <w:szCs w:val="24"/>
                <w:highlight w:val="none"/>
              </w:rPr>
              <w:t xml:space="preserve">寸；显示器分辨率≥3840*2160，具备4K3D显示效果，与主机同一品牌</w:t>
            </w:r>
            <w:r>
              <w:rPr>
                <w:rFonts w:hint="eastAsia" w:ascii="仿宋" w:hAnsi="仿宋" w:eastAsia="仿宋" w:cs="仿宋"/>
                <w:b/>
                <w:bCs/>
                <w:i w:val="0"/>
                <w:iCs w:val="0"/>
                <w:smallCaps w:val="0"/>
                <w:color w:val="auto"/>
                <w:sz w:val="24"/>
                <w:szCs w:val="24"/>
                <w:highlight w:val="none"/>
              </w:rPr>
              <w:t xml:space="preserve">（提供产品正面图片及中文标签图片</w:t>
            </w:r>
            <w:r>
              <w:rPr>
                <w:rFonts w:hint="eastAsia" w:ascii="仿宋" w:hAnsi="仿宋" w:eastAsia="仿宋" w:cs="仿宋"/>
                <w:b/>
                <w:bCs/>
                <w:i w:val="0"/>
                <w:iCs w:val="0"/>
                <w:smallCaps w:val="0"/>
                <w:color w:val="auto"/>
                <w:sz w:val="24"/>
                <w:szCs w:val="24"/>
                <w:highlight w:val="none"/>
                <w:lang w:val="en-US" w:eastAsia="zh-CN"/>
              </w:rPr>
              <w:t xml:space="preserve">等</w:t>
            </w:r>
            <w:r>
              <w:rPr>
                <w:rFonts w:hint="eastAsia" w:ascii="仿宋" w:hAnsi="仿宋" w:eastAsia="仿宋" w:cs="仿宋"/>
                <w:b/>
                <w:bCs/>
                <w:i w:val="0"/>
                <w:iCs w:val="0"/>
                <w:smallCaps w:val="0"/>
                <w:color w:val="auto"/>
                <w:sz w:val="24"/>
                <w:szCs w:val="24"/>
                <w:highlight w:val="none"/>
              </w:rPr>
              <w:t xml:space="preserve">证明</w:t>
            </w:r>
            <w:r>
              <w:rPr>
                <w:rFonts w:hint="eastAsia" w:ascii="仿宋" w:hAnsi="仿宋" w:eastAsia="仿宋" w:cs="仿宋"/>
                <w:b/>
                <w:bCs/>
                <w:i w:val="0"/>
                <w:iCs w:val="0"/>
                <w:smallCaps w:val="0"/>
                <w:color w:val="auto"/>
                <w:sz w:val="24"/>
                <w:szCs w:val="24"/>
                <w:highlight w:val="none"/>
                <w:lang w:val="en-US" w:eastAsia="zh-CN"/>
              </w:rPr>
              <w:t xml:space="preserve">材料加盖公章</w:t>
            </w:r>
            <w:r>
              <w:rPr>
                <w:rFonts w:hint="eastAsia" w:ascii="仿宋" w:hAnsi="仿宋" w:eastAsia="仿宋" w:cs="仿宋"/>
                <w:b/>
                <w:bCs/>
                <w:i w:val="0"/>
                <w:iCs w:val="0"/>
                <w:smallCaps w:val="0"/>
                <w:color w:val="auto"/>
                <w:sz w:val="24"/>
                <w:szCs w:val="24"/>
                <w:highlight w:val="none"/>
              </w:rPr>
              <w:t xml:space="preserve">）</w:t>
            </w:r>
            <w:r/>
          </w:p>
        </w:tc>
      </w:tr>
      <w:tr>
        <w:trPr/>
        <w:tc>
          <w:tcPr>
            <w:shd w:val="clear" w:color="auto" w:fill="auto"/>
            <w:tcW w:w="858" w:type="dxa"/>
            <w:vAlign w:val="center"/>
            <w:textDirection w:val="lrTb"/>
            <w:noWrap w:val="false"/>
          </w:tcPr>
          <w:p>
            <w:pPr>
              <w:jc w:val="center"/>
              <w:keepLines w:val="0"/>
              <w:keepNext w:val="0"/>
              <w:pageBreakBefore w:val="0"/>
              <w:spacing w:before="0" w:after="0"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000000"/>
                <w:sz w:val="24"/>
                <w:szCs w:val="24"/>
              </w:rPr>
              <w:t xml:space="preserve">▲</w:t>
            </w:r>
            <w:r>
              <w:rPr>
                <w:rFonts w:hint="eastAsia" w:ascii="仿宋" w:hAnsi="仿宋" w:eastAsia="仿宋" w:cs="仿宋"/>
                <w:b w:val="0"/>
                <w:bCs w:val="0"/>
                <w:i w:val="0"/>
                <w:iCs w:val="0"/>
                <w:smallCaps w:val="0"/>
                <w:color w:val="000000"/>
                <w:sz w:val="24"/>
                <w:szCs w:val="24"/>
                <w:lang w:val="en-US" w:eastAsia="zh-CN"/>
              </w:rPr>
              <w:t xml:space="preserve">39</w:t>
            </w:r>
            <w:r/>
          </w:p>
        </w:tc>
        <w:tc>
          <w:tcPr>
            <w:shd w:val="clear" w:color="auto" w:fill="auto"/>
            <w:tcW w:w="7654" w:type="dxa"/>
            <w:vAlign w:val="center"/>
            <w:textDirection w:val="lrTb"/>
            <w:noWrap w:val="false"/>
          </w:tcPr>
          <w:p>
            <w:pPr>
              <w:jc w:val="left"/>
              <w:keepLines w:val="0"/>
              <w:keepNext w:val="0"/>
              <w:pageBreakBefore w:val="0"/>
              <w:spacing w:before="0" w:after="0" w:line="240" w:lineRule="auto"/>
              <w:widowControl w:val="off"/>
              <w:rPr>
                <w:rFonts w:hint="eastAsia" w:ascii="仿宋" w:hAnsi="仿宋" w:eastAsia="仿宋" w:cs="仿宋"/>
                <w:b w:val="0"/>
                <w:bCs w:val="0"/>
                <w:i w:val="0"/>
                <w:iCs w:val="0"/>
                <w:smallCaps w:val="0"/>
                <w:color w:val="auto"/>
                <w:sz w:val="24"/>
                <w:szCs w:val="24"/>
                <w:highlight w:val="none"/>
              </w:rPr>
            </w:pPr>
            <w:r>
              <w:rPr>
                <w:rFonts w:hint="eastAsia" w:ascii="仿宋" w:hAnsi="仿宋" w:eastAsia="仿宋" w:cs="仿宋"/>
                <w:b w:val="0"/>
                <w:bCs w:val="0"/>
                <w:i w:val="0"/>
                <w:iCs w:val="0"/>
                <w:smallCaps w:val="0"/>
                <w:color w:val="auto"/>
                <w:sz w:val="24"/>
                <w:szCs w:val="24"/>
                <w:highlight w:val="none"/>
              </w:rPr>
              <w:t xml:space="preserve">提高产品稳定性，需产品一致性要求，摄像主机，摄像头，冷光源，气腹机，光纤，监视器均需为同一品牌产品。</w:t>
            </w:r>
            <w:r/>
          </w:p>
        </w:tc>
      </w:tr>
    </w:tbl>
    <w:p>
      <w:p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品目2 4K荧光腹腔镜</w:t>
      </w:r>
      <w:r/>
    </w:p>
    <w:tbl>
      <w:tblPr>
        <w:tblStyle w:val="76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适用范围：</w:t>
            </w:r>
            <w:r>
              <w:rPr>
                <w:rFonts w:hint="eastAsia" w:ascii="仿宋" w:hAnsi="仿宋" w:eastAsia="仿宋" w:cs="仿宋"/>
                <w:b w:val="0"/>
                <w:bCs w:val="0"/>
                <w:i w:val="0"/>
                <w:iCs w:val="0"/>
                <w:smallCaps w:val="0"/>
                <w:color w:val="auto"/>
                <w:sz w:val="24"/>
                <w:szCs w:val="24"/>
                <w:highlight w:val="none"/>
              </w:rPr>
              <w:t xml:space="preserve">在医疗机构中使用，可进行白光和近红外光成像，用于在内窥镜检查和手术中将来自内窥镜的图像传输到监视器上。</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w:t>
            </w:r>
            <w:r/>
          </w:p>
        </w:tc>
      </w:tr>
      <w:tr>
        <w:trPr>
          <w:trHeight w:val="314"/>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1</w:t>
            </w:r>
            <w:r/>
          </w:p>
        </w:tc>
        <w:tc>
          <w:tcPr>
            <w:shd w:val="clear" w:color="auto" w:fill="auto"/>
            <w:tcW w:w="4437" w:type="pct"/>
            <w:vAlign w:val="center"/>
            <w:textDirection w:val="lrTb"/>
            <w:noWrap w:val="false"/>
          </w:tcPr>
          <w:p>
            <w:pPr>
              <w:jc w:val="left"/>
              <w:spacing w:before="0" w:after="0"/>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内窥镜摄像系统主机*1</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2</w:t>
            </w:r>
            <w:r/>
          </w:p>
        </w:tc>
        <w:tc>
          <w:tcPr>
            <w:shd w:val="clear" w:color="auto" w:fill="auto"/>
            <w:tcW w:w="4437" w:type="pct"/>
            <w:vAlign w:val="center"/>
            <w:textDirection w:val="lrTb"/>
            <w:noWrap w:val="false"/>
          </w:tcPr>
          <w:p>
            <w:pPr>
              <w:jc w:val="left"/>
              <w:spacing w:before="0" w:after="0"/>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内窥镜摄像系统荧光摄像头*1</w:t>
            </w:r>
            <w:r/>
          </w:p>
        </w:tc>
      </w:tr>
      <w:tr>
        <w:trPr/>
        <w:tc>
          <w:tcPr>
            <w:shd w:val="clear" w:color="auto" w:fill="auto"/>
            <w:tcBorders>
              <w:bottom w:val="single" w:color="auto" w:sz="4" w:space="0"/>
            </w:tcBorders>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3</w:t>
            </w:r>
            <w:r/>
          </w:p>
        </w:tc>
        <w:tc>
          <w:tcPr>
            <w:shd w:val="clear" w:color="auto" w:fill="auto"/>
            <w:tcBorders>
              <w:bottom w:val="single" w:color="auto" w:sz="4" w:space="0"/>
            </w:tcBorders>
            <w:tcW w:w="4437" w:type="pct"/>
            <w:vAlign w:val="center"/>
            <w:textDirection w:val="lrTb"/>
            <w:noWrap w:val="false"/>
          </w:tcPr>
          <w:p>
            <w:pPr>
              <w:jc w:val="left"/>
              <w:spacing w:before="0" w:after="0"/>
              <w:rPr>
                <w:rFonts w:hint="eastAsia" w:ascii="仿宋" w:hAnsi="仿宋" w:eastAsia="仿宋" w:cs="仿宋"/>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腹腔镜镜头*</w:t>
            </w:r>
            <w:r>
              <w:rPr>
                <w:rFonts w:hint="eastAsia" w:ascii="仿宋" w:hAnsi="仿宋" w:eastAsia="仿宋" w:cs="仿宋"/>
                <w:b w:val="0"/>
                <w:bCs w:val="0"/>
                <w:i w:val="0"/>
                <w:iCs w:val="0"/>
                <w:smallCaps w:val="0"/>
                <w:color w:val="auto"/>
                <w:sz w:val="24"/>
                <w:szCs w:val="24"/>
                <w:highlight w:val="none"/>
                <w:lang w:val="en-US" w:eastAsia="zh-CN"/>
              </w:rPr>
              <w:t xml:space="preserve">1</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4</w:t>
            </w:r>
            <w:r/>
          </w:p>
        </w:tc>
        <w:tc>
          <w:tcPr>
            <w:shd w:val="clear" w:color="auto" w:fill="auto"/>
            <w:tcW w:w="4437" w:type="pct"/>
            <w:vAlign w:val="center"/>
            <w:textDirection w:val="lrTb"/>
            <w:noWrap w:val="false"/>
          </w:tcPr>
          <w:p>
            <w:pPr>
              <w:jc w:val="left"/>
              <w:spacing w:before="0" w:after="0"/>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镜头专用消毒盒*</w:t>
            </w:r>
            <w:r>
              <w:rPr>
                <w:rFonts w:hint="eastAsia" w:ascii="仿宋" w:hAnsi="仿宋" w:eastAsia="仿宋" w:cs="仿宋"/>
                <w:b w:val="0"/>
                <w:bCs w:val="0"/>
                <w:i w:val="0"/>
                <w:iCs w:val="0"/>
                <w:smallCaps w:val="0"/>
                <w:color w:val="auto"/>
                <w:sz w:val="24"/>
                <w:szCs w:val="24"/>
                <w:highlight w:val="none"/>
                <w:lang w:val="en-US" w:eastAsia="zh-CN"/>
              </w:rPr>
              <w:t xml:space="preserve">1</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5</w:t>
            </w:r>
            <w:r/>
          </w:p>
        </w:tc>
        <w:tc>
          <w:tcPr>
            <w:shd w:val="clear" w:color="auto" w:fill="auto"/>
            <w:tcW w:w="4437" w:type="pct"/>
            <w:vAlign w:val="center"/>
            <w:textDirection w:val="lrTb"/>
            <w:noWrap w:val="false"/>
          </w:tcPr>
          <w:p>
            <w:pPr>
              <w:jc w:val="left"/>
              <w:spacing w:before="0" w:after="0"/>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auto"/>
                <w:sz w:val="24"/>
                <w:szCs w:val="24"/>
                <w:highlight w:val="none"/>
              </w:rPr>
              <w:t xml:space="preserve">导光束*</w:t>
            </w:r>
            <w:r>
              <w:rPr>
                <w:rFonts w:hint="eastAsia" w:ascii="仿宋" w:hAnsi="仿宋" w:eastAsia="仿宋" w:cs="仿宋"/>
                <w:b w:val="0"/>
                <w:bCs w:val="0"/>
                <w:i w:val="0"/>
                <w:iCs w:val="0"/>
                <w:smallCaps w:val="0"/>
                <w:color w:val="auto"/>
                <w:sz w:val="24"/>
                <w:szCs w:val="24"/>
                <w:highlight w:val="none"/>
                <w:lang w:val="en-US" w:eastAsia="zh-CN"/>
              </w:rPr>
              <w:t xml:space="preserve">1</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6</w:t>
            </w:r>
            <w:r/>
          </w:p>
        </w:tc>
        <w:tc>
          <w:tcPr>
            <w:shd w:val="clear" w:color="auto" w:fill="auto"/>
            <w:tcW w:w="4437" w:type="pct"/>
            <w:vAlign w:val="center"/>
            <w:textDirection w:val="lrTb"/>
            <w:noWrap w:val="false"/>
          </w:tcPr>
          <w:p>
            <w:pPr>
              <w:jc w:val="left"/>
              <w:spacing w:before="0" w:after="0"/>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auto"/>
                <w:sz w:val="24"/>
                <w:szCs w:val="24"/>
                <w:highlight w:val="none"/>
              </w:rPr>
              <w:t xml:space="preserve">医用荧光冷光源*1</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i w:val="0"/>
                <w:iCs w:val="0"/>
                <w:smallCaps w:val="0"/>
                <w:color w:val="auto"/>
                <w:sz w:val="24"/>
                <w:szCs w:val="24"/>
                <w:highlight w:val="none"/>
              </w:rPr>
              <w:t xml:space="preserve">7</w:t>
            </w:r>
            <w:r/>
          </w:p>
        </w:tc>
        <w:tc>
          <w:tcPr>
            <w:shd w:val="clear" w:color="auto" w:fill="auto"/>
            <w:tcW w:w="4437" w:type="pct"/>
            <w:vAlign w:val="center"/>
            <w:textDirection w:val="lrTb"/>
            <w:noWrap w:val="false"/>
          </w:tcPr>
          <w:p>
            <w:pPr>
              <w:jc w:val="left"/>
              <w:spacing w:before="0" w:after="0"/>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auto"/>
                <w:sz w:val="24"/>
                <w:szCs w:val="24"/>
                <w:highlight w:val="none"/>
              </w:rPr>
              <w:t xml:space="preserve">医用监视器*1</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8</w:t>
            </w:r>
            <w:r/>
          </w:p>
        </w:tc>
        <w:tc>
          <w:tcPr>
            <w:shd w:val="clear" w:color="auto" w:fill="auto"/>
            <w:tcW w:w="4437" w:type="pct"/>
            <w:vAlign w:val="center"/>
            <w:textDirection w:val="lrTb"/>
            <w:noWrap w:val="false"/>
          </w:tcPr>
          <w:p>
            <w:pPr>
              <w:jc w:val="left"/>
              <w:spacing w:before="0" w:after="0"/>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auto"/>
                <w:sz w:val="24"/>
                <w:szCs w:val="24"/>
                <w:highlight w:val="none"/>
              </w:rPr>
              <w:t xml:space="preserve">气腹机*1</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9</w:t>
            </w:r>
            <w:r/>
          </w:p>
        </w:tc>
        <w:tc>
          <w:tcPr>
            <w:shd w:val="clear" w:color="auto" w:fill="auto"/>
            <w:tcW w:w="4437" w:type="pct"/>
            <w:vAlign w:val="center"/>
            <w:textDirection w:val="lrTb"/>
            <w:noWrap w:val="false"/>
          </w:tcPr>
          <w:p>
            <w:pPr>
              <w:jc w:val="left"/>
              <w:spacing w:before="0" w:after="0"/>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auto"/>
                <w:sz w:val="24"/>
                <w:szCs w:val="24"/>
                <w:highlight w:val="none"/>
              </w:rPr>
              <w:t xml:space="preserve">可重复气腹管*1</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10</w:t>
            </w:r>
            <w:r/>
          </w:p>
        </w:tc>
        <w:tc>
          <w:tcPr>
            <w:shd w:val="clear" w:color="auto" w:fill="auto"/>
            <w:tcW w:w="4437" w:type="pct"/>
            <w:vAlign w:val="center"/>
            <w:textDirection w:val="lrTb"/>
            <w:noWrap w:val="false"/>
          </w:tcPr>
          <w:p>
            <w:pPr>
              <w:jc w:val="left"/>
              <w:spacing w:before="0" w:after="0"/>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auto"/>
                <w:sz w:val="24"/>
                <w:szCs w:val="24"/>
                <w:highlight w:val="none"/>
              </w:rPr>
              <w:t xml:space="preserve">气腹机过滤器*1</w:t>
            </w:r>
            <w:r/>
          </w:p>
        </w:tc>
      </w:tr>
      <w:tr>
        <w:trPr/>
        <w:tc>
          <w:tcPr>
            <w:shd w:val="clear" w:color="auto" w:fill="auto"/>
            <w:tcW w:w="562" w:type="pct"/>
            <w:vAlign w:val="top"/>
            <w:textDirection w:val="lrTb"/>
            <w:noWrap w:val="false"/>
          </w:tcPr>
          <w:p>
            <w:pPr>
              <w:jc w:val="center"/>
              <w:spacing w:before="0" w:after="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1</w:t>
            </w:r>
            <w:r>
              <w:rPr>
                <w:rFonts w:hint="eastAsia" w:ascii="仿宋" w:hAnsi="仿宋" w:eastAsia="仿宋" w:cs="仿宋"/>
                <w:b w:val="0"/>
                <w:bCs w:val="0"/>
                <w:i w:val="0"/>
                <w:iCs w:val="0"/>
                <w:smallCaps w:val="0"/>
                <w:color w:val="auto"/>
                <w:sz w:val="24"/>
                <w:szCs w:val="24"/>
                <w:highlight w:val="none"/>
                <w:lang w:val="en-US" w:eastAsia="zh-CN"/>
              </w:rPr>
              <w:t xml:space="preserve">1</w:t>
            </w:r>
            <w:r/>
          </w:p>
        </w:tc>
        <w:tc>
          <w:tcPr>
            <w:shd w:val="clear" w:color="auto" w:fill="auto"/>
            <w:tcW w:w="4437" w:type="pct"/>
            <w:vAlign w:val="top"/>
            <w:textDirection w:val="lrTb"/>
            <w:noWrap w:val="false"/>
          </w:tcPr>
          <w:p>
            <w:pPr>
              <w:jc w:val="left"/>
              <w:spacing w:before="0" w:after="0"/>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auto"/>
                <w:sz w:val="24"/>
                <w:szCs w:val="24"/>
                <w:highlight w:val="none"/>
              </w:rPr>
              <w:t xml:space="preserve">台车*1</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1</w:t>
            </w:r>
            <w:r/>
          </w:p>
        </w:tc>
        <w:tc>
          <w:tcPr>
            <w:shd w:val="clear" w:color="auto" w:fill="auto"/>
            <w:tcW w:w="4437" w:type="pct"/>
            <w:vAlign w:val="top"/>
            <w:textDirection w:val="lrTb"/>
            <w:noWrap w:val="false"/>
          </w:tcPr>
          <w:p>
            <w:pPr>
              <w:jc w:val="left"/>
              <w:spacing w:before="0" w:after="0"/>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auto"/>
                <w:sz w:val="24"/>
                <w:szCs w:val="24"/>
                <w:highlight w:val="none"/>
              </w:rPr>
              <w:t xml:space="preserve">主机具备荧光功能，可同时处理可见光波段及近红外波段，输出分辨率≥3840×2160</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2</w:t>
            </w:r>
            <w:r/>
          </w:p>
        </w:tc>
        <w:tc>
          <w:tcPr>
            <w:shd w:val="clear" w:color="auto" w:fill="auto"/>
            <w:tcW w:w="4437" w:type="pct"/>
            <w:vAlign w:val="top"/>
            <w:textDirection w:val="lrTb"/>
            <w:noWrap w:val="false"/>
          </w:tcPr>
          <w:p>
            <w:pPr>
              <w:jc w:val="left"/>
              <w:spacing w:before="0" w:after="0"/>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000000"/>
                <w:sz w:val="24"/>
                <w:szCs w:val="24"/>
                <w:highlight w:val="none"/>
              </w:rPr>
              <w:t xml:space="preserve">摄像主机内置刻录功能</w:t>
            </w:r>
            <w:r>
              <w:rPr>
                <w:rFonts w:hint="eastAsia" w:ascii="仿宋" w:hAnsi="仿宋" w:eastAsia="仿宋" w:cs="仿宋"/>
                <w:b w:val="0"/>
                <w:bCs w:val="0"/>
                <w:i w:val="0"/>
                <w:iCs w:val="0"/>
                <w:smallCaps w:val="0"/>
                <w:color w:val="000000"/>
                <w:sz w:val="24"/>
                <w:szCs w:val="24"/>
                <w:highlight w:val="none"/>
                <w:lang w:eastAsia="zh-CN"/>
              </w:rPr>
              <w:t xml:space="preserve">，</w:t>
            </w:r>
            <w:r>
              <w:rPr>
                <w:rFonts w:hint="eastAsia" w:ascii="仿宋" w:hAnsi="仿宋" w:eastAsia="仿宋" w:cs="仿宋"/>
                <w:b w:val="0"/>
                <w:bCs w:val="0"/>
                <w:i w:val="0"/>
                <w:iCs w:val="0"/>
                <w:smallCaps w:val="0"/>
                <w:color w:val="000000"/>
                <w:sz w:val="24"/>
                <w:szCs w:val="24"/>
                <w:highlight w:val="none"/>
              </w:rPr>
              <w:t xml:space="preserve">USB接口≥4 个，可接移动硬盘，鼠标，键盘，打印机等外接设备使用；主机集成图文工作站功能，可术中记录至少1920x1080 pixels全高清录像及3840x2160 pixels超高清图片</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3</w:t>
            </w:r>
            <w:r/>
          </w:p>
        </w:tc>
        <w:tc>
          <w:tcPr>
            <w:shd w:val="clear" w:color="auto" w:fill="auto"/>
            <w:tcW w:w="4437" w:type="pct"/>
            <w:vAlign w:val="top"/>
            <w:textDirection w:val="lrTb"/>
            <w:noWrap w:val="false"/>
          </w:tcPr>
          <w:p>
            <w:pPr>
              <w:jc w:val="left"/>
              <w:spacing w:before="0" w:after="0"/>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主机可兼容同品牌电子镜</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▲4</w:t>
            </w:r>
            <w:r/>
          </w:p>
        </w:tc>
        <w:tc>
          <w:tcPr>
            <w:shd w:val="clear" w:color="auto" w:fill="auto"/>
            <w:tcW w:w="4437" w:type="pct"/>
            <w:vAlign w:val="top"/>
            <w:textDirection w:val="lrTb"/>
            <w:noWrap w:val="false"/>
          </w:tcPr>
          <w:p>
            <w:pPr>
              <w:jc w:val="left"/>
              <w:spacing w:before="0" w:after="0"/>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主机可兼容同品牌≤5mm 3D镜，用于小儿外科手术</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5</w:t>
            </w:r>
            <w:r/>
          </w:p>
        </w:tc>
        <w:tc>
          <w:tcPr>
            <w:shd w:val="clear" w:color="auto" w:fill="auto"/>
            <w:tcW w:w="4437" w:type="pct"/>
            <w:vAlign w:val="top"/>
            <w:textDirection w:val="lrTb"/>
            <w:noWrap w:val="false"/>
          </w:tcPr>
          <w:p>
            <w:pPr>
              <w:jc w:val="left"/>
              <w:spacing w:before="0" w:after="0"/>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主机电气安全：医用设备电气安全CF级别I类防护，可应用于心脏设备.</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6</w:t>
            </w:r>
            <w:r/>
          </w:p>
        </w:tc>
        <w:tc>
          <w:tcPr>
            <w:shd w:val="clear" w:color="auto" w:fill="auto"/>
            <w:tcW w:w="4437" w:type="pct"/>
            <w:vAlign w:val="top"/>
            <w:textDirection w:val="lrTb"/>
            <w:noWrap w:val="false"/>
          </w:tcPr>
          <w:p>
            <w:pPr>
              <w:jc w:val="left"/>
              <w:spacing w:before="0" w:after="0"/>
              <w:rPr>
                <w:rFonts w:hint="eastAsia" w:ascii="仿宋" w:hAnsi="仿宋" w:eastAsia="仿宋" w:cs="仿宋"/>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主机可兼容同品牌4K 3D荧光一体电子镜及4K荧光光学摄像头，实现4K荧光、4K白光、4K3D荧光功能</w:t>
            </w:r>
            <w:r>
              <w:rPr>
                <w:rFonts w:hint="eastAsia" w:ascii="仿宋" w:hAnsi="仿宋" w:eastAsia="仿宋" w:cs="仿宋"/>
                <w:b w:val="0"/>
                <w:bCs w:val="0"/>
                <w:i w:val="0"/>
                <w:iCs w:val="0"/>
                <w:smallCaps w:val="0"/>
                <w:color w:val="auto"/>
                <w:sz w:val="24"/>
                <w:szCs w:val="24"/>
                <w:highlight w:val="none"/>
                <w:lang w:val="en-US" w:eastAsia="zh-CN"/>
              </w:rPr>
              <w:t xml:space="preserve">等</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7</w:t>
            </w:r>
            <w:r/>
          </w:p>
        </w:tc>
        <w:tc>
          <w:tcPr>
            <w:shd w:val="clear" w:color="auto" w:fill="auto"/>
            <w:tcW w:w="4437" w:type="pct"/>
            <w:vAlign w:val="top"/>
            <w:textDirection w:val="lrTb"/>
            <w:noWrap w:val="false"/>
          </w:tcPr>
          <w:p>
            <w:pPr>
              <w:jc w:val="left"/>
              <w:spacing w:before="0" w:after="0"/>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auto"/>
                <w:sz w:val="24"/>
                <w:szCs w:val="24"/>
                <w:highlight w:val="none"/>
              </w:rPr>
              <w:t xml:space="preserve">主机输出端口：DP数字端口≥2个，12G/3G-SDI数字端口≥1个，DVI-D数字端口≥1个，可实现多路全部同时输出信号</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8</w:t>
            </w:r>
            <w:r/>
          </w:p>
        </w:tc>
        <w:tc>
          <w:tcPr>
            <w:shd w:val="clear" w:color="auto" w:fill="auto"/>
            <w:tcW w:w="4437" w:type="pct"/>
            <w:vAlign w:val="top"/>
            <w:textDirection w:val="lrTb"/>
            <w:noWrap w:val="false"/>
          </w:tcPr>
          <w:p>
            <w:pPr>
              <w:jc w:val="left"/>
              <w:spacing w:before="0" w:after="0"/>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auto"/>
                <w:sz w:val="24"/>
                <w:szCs w:val="24"/>
                <w:highlight w:val="none"/>
              </w:rPr>
              <w:t xml:space="preserve">主机≥2种腔镜光谱分析处理模式，可提高对血管及组织的辨识度</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9</w:t>
            </w:r>
            <w:r/>
          </w:p>
        </w:tc>
        <w:tc>
          <w:tcPr>
            <w:shd w:val="clear" w:color="auto" w:fill="auto"/>
            <w:tcW w:w="4437" w:type="pct"/>
            <w:vAlign w:val="top"/>
            <w:textDirection w:val="lrTb"/>
            <w:noWrap w:val="false"/>
          </w:tcPr>
          <w:p>
            <w:pPr>
              <w:jc w:val="left"/>
              <w:spacing w:before="0" w:after="0"/>
              <w:rPr>
                <w:rFonts w:hint="eastAsia" w:ascii="仿宋" w:hAnsi="仿宋" w:eastAsia="仿宋" w:cs="仿宋"/>
                <w:b/>
                <w:bCs/>
                <w:sz w:val="24"/>
                <w:szCs w:val="24"/>
                <w:highlight w:val="none"/>
              </w:rPr>
            </w:pPr>
            <w:r>
              <w:rPr>
                <w:rFonts w:hint="eastAsia" w:ascii="仿宋" w:hAnsi="仿宋" w:eastAsia="仿宋" w:cs="仿宋"/>
                <w:b w:val="0"/>
                <w:bCs w:val="0"/>
                <w:i w:val="0"/>
                <w:iCs w:val="0"/>
                <w:smallCaps w:val="0"/>
                <w:color w:val="auto"/>
                <w:sz w:val="24"/>
                <w:szCs w:val="24"/>
                <w:highlight w:val="none"/>
              </w:rPr>
              <w:t xml:space="preserve">兼容同品牌电子软镜，开展相关术式</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10</w:t>
            </w:r>
            <w:r/>
          </w:p>
        </w:tc>
        <w:tc>
          <w:tcPr>
            <w:shd w:val="clear" w:color="auto" w:fill="auto"/>
            <w:tcW w:w="4437" w:type="pct"/>
            <w:vAlign w:val="top"/>
            <w:textDirection w:val="lrTb"/>
            <w:noWrap w:val="false"/>
          </w:tcPr>
          <w:p>
            <w:pPr>
              <w:jc w:val="left"/>
              <w:spacing w:before="0" w:after="0"/>
              <w:rPr>
                <w:rFonts w:hint="eastAsia" w:ascii="仿宋" w:hAnsi="仿宋" w:eastAsia="仿宋" w:cs="仿宋"/>
                <w:b/>
                <w:bCs/>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主机≥5种影像增强功能，可根据手术需要，动态调节画面亮度，暗处增亮并降低反光；可实现图像色彩增益</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11</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主机具有白光和近红外光成像功能，近红外光成像功能包含ICG荧光显影功能</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12</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通过摄像头可操控手术设备，如气腹机，电子调光冷光源，并可实现与一体化手术室无缝连接</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13</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主机具备≥5种显影模式：重叠荧光模式(绿/蓝可选)、黑白荧光模式、强度导航模式等</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14</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摄像头上可设置≥4个自定义按钮</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15</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术野画面放大功能，≥7级可调，具备自适应缩放功能</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1</w:t>
            </w:r>
            <w:r>
              <w:rPr>
                <w:rFonts w:hint="eastAsia" w:ascii="仿宋" w:hAnsi="仿宋" w:eastAsia="仿宋" w:cs="仿宋"/>
                <w:b w:val="0"/>
                <w:bCs w:val="0"/>
                <w:i w:val="0"/>
                <w:iCs w:val="0"/>
                <w:smallCaps w:val="0"/>
                <w:color w:val="auto"/>
                <w:sz w:val="24"/>
                <w:szCs w:val="24"/>
                <w:highlight w:val="none"/>
                <w:lang w:val="en-US" w:eastAsia="zh-CN"/>
              </w:rPr>
              <w:t xml:space="preserve">6</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可实现ICG荧光与电子染色联合，实现双重染色</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▲1</w:t>
            </w:r>
            <w:r>
              <w:rPr>
                <w:rFonts w:hint="eastAsia" w:ascii="仿宋" w:hAnsi="仿宋" w:eastAsia="仿宋" w:cs="仿宋"/>
                <w:b w:val="0"/>
                <w:bCs w:val="0"/>
                <w:i w:val="0"/>
                <w:iCs w:val="0"/>
                <w:smallCaps w:val="0"/>
                <w:color w:val="auto"/>
                <w:sz w:val="24"/>
                <w:szCs w:val="24"/>
                <w:highlight w:val="none"/>
                <w:lang w:val="en-US" w:eastAsia="zh-CN"/>
              </w:rPr>
              <w:t xml:space="preserve">7</w:t>
            </w:r>
            <w:r/>
          </w:p>
        </w:tc>
        <w:tc>
          <w:tcPr>
            <w:shd w:val="clear" w:color="auto" w:fill="auto"/>
            <w:tcW w:w="4437" w:type="pct"/>
            <w:vAlign w:val="center"/>
            <w:textDirection w:val="lrTb"/>
            <w:noWrap w:val="false"/>
          </w:tcPr>
          <w:p>
            <w:pPr>
              <w:spacing w:before="0" w:after="0"/>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荧光腹腔镜镜头与摄像主机同一品牌且</w:t>
            </w:r>
            <w:r>
              <w:rPr>
                <w:rFonts w:hint="eastAsia" w:ascii="仿宋" w:hAnsi="仿宋" w:eastAsia="仿宋" w:cs="仿宋"/>
                <w:b w:val="0"/>
                <w:bCs w:val="0"/>
                <w:i w:val="0"/>
                <w:iCs w:val="0"/>
                <w:smallCaps w:val="0"/>
                <w:color w:val="auto"/>
                <w:sz w:val="24"/>
                <w:szCs w:val="24"/>
                <w:highlight w:val="none"/>
                <w:lang w:val="en-US" w:eastAsia="zh-CN"/>
              </w:rPr>
              <w:t xml:space="preserve">至少</w:t>
            </w:r>
            <w:r>
              <w:rPr>
                <w:rFonts w:hint="eastAsia" w:ascii="仿宋" w:hAnsi="仿宋" w:eastAsia="仿宋" w:cs="仿宋"/>
                <w:b w:val="0"/>
                <w:bCs w:val="0"/>
                <w:i w:val="0"/>
                <w:iCs w:val="0"/>
                <w:smallCaps w:val="0"/>
                <w:color w:val="auto"/>
                <w:sz w:val="24"/>
                <w:szCs w:val="24"/>
                <w:highlight w:val="none"/>
              </w:rPr>
              <w:t xml:space="preserve">有0°，30°，外径</w:t>
            </w:r>
            <w:r>
              <w:rPr>
                <w:rFonts w:hint="eastAsia" w:ascii="仿宋" w:hAnsi="仿宋" w:eastAsia="仿宋" w:cs="仿宋"/>
                <w:b w:val="0"/>
                <w:bCs w:val="0"/>
                <w:i w:val="0"/>
                <w:iCs w:val="0"/>
                <w:smallCaps w:val="0"/>
                <w:color w:val="auto"/>
                <w:sz w:val="24"/>
                <w:szCs w:val="24"/>
                <w:highlight w:val="none"/>
                <w:lang w:val="en-US" w:eastAsia="zh-CN"/>
              </w:rPr>
              <w:t xml:space="preserve">至少具备</w:t>
            </w:r>
            <w:r>
              <w:rPr>
                <w:rFonts w:hint="eastAsia" w:ascii="仿宋" w:hAnsi="仿宋" w:eastAsia="仿宋" w:cs="仿宋"/>
                <w:b w:val="0"/>
                <w:bCs w:val="0"/>
                <w:i w:val="0"/>
                <w:iCs w:val="0"/>
                <w:smallCaps w:val="0"/>
                <w:color w:val="auto"/>
                <w:sz w:val="24"/>
                <w:szCs w:val="24"/>
                <w:highlight w:val="none"/>
              </w:rPr>
              <w:t xml:space="preserve">10mm、5mm，工作长度</w:t>
            </w:r>
            <w:r>
              <w:rPr>
                <w:rFonts w:hint="eastAsia" w:ascii="仿宋" w:hAnsi="仿宋" w:eastAsia="仿宋" w:cs="仿宋"/>
                <w:b w:val="0"/>
                <w:bCs w:val="0"/>
                <w:i w:val="0"/>
                <w:iCs w:val="0"/>
                <w:smallCaps w:val="0"/>
                <w:color w:val="auto"/>
                <w:sz w:val="24"/>
                <w:szCs w:val="24"/>
                <w:highlight w:val="none"/>
                <w:lang w:val="en-US" w:eastAsia="zh-CN"/>
              </w:rPr>
              <w:t xml:space="preserve">290-310</w:t>
            </w:r>
            <w:r>
              <w:rPr>
                <w:rFonts w:hint="eastAsia" w:ascii="仿宋" w:hAnsi="仿宋" w:eastAsia="仿宋" w:cs="仿宋"/>
                <w:b w:val="0"/>
                <w:bCs w:val="0"/>
                <w:i w:val="0"/>
                <w:iCs w:val="0"/>
                <w:smallCaps w:val="0"/>
                <w:color w:val="auto"/>
                <w:sz w:val="24"/>
                <w:szCs w:val="24"/>
                <w:highlight w:val="none"/>
              </w:rPr>
              <w:t xml:space="preserve">mm，满足不同外科手术需求</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1</w:t>
            </w:r>
            <w:r>
              <w:rPr>
                <w:rFonts w:hint="eastAsia" w:ascii="仿宋" w:hAnsi="仿宋" w:eastAsia="仿宋" w:cs="仿宋"/>
                <w:b w:val="0"/>
                <w:bCs w:val="0"/>
                <w:i w:val="0"/>
                <w:iCs w:val="0"/>
                <w:smallCaps w:val="0"/>
                <w:color w:val="auto"/>
                <w:sz w:val="24"/>
                <w:szCs w:val="24"/>
                <w:highlight w:val="none"/>
                <w:lang w:val="en-US" w:eastAsia="zh-CN"/>
              </w:rPr>
              <w:t xml:space="preserve">8</w:t>
            </w:r>
            <w:r/>
          </w:p>
        </w:tc>
        <w:tc>
          <w:tcPr>
            <w:shd w:val="clear" w:color="auto" w:fill="auto"/>
            <w:tcW w:w="4437" w:type="pct"/>
            <w:vAlign w:val="center"/>
            <w:textDirection w:val="lrTb"/>
            <w:noWrap w:val="false"/>
          </w:tcPr>
          <w:p>
            <w:pPr>
              <w:spacing w:before="0" w:after="0"/>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荧光腹腔镜有效景深范围不窄于3mm-1</w:t>
            </w:r>
            <w:r>
              <w:rPr>
                <w:rFonts w:hint="eastAsia" w:ascii="仿宋" w:hAnsi="仿宋" w:eastAsia="仿宋" w:cs="仿宋"/>
                <w:b w:val="0"/>
                <w:bCs w:val="0"/>
                <w:i w:val="0"/>
                <w:iCs w:val="0"/>
                <w:smallCaps w:val="0"/>
                <w:color w:val="auto"/>
                <w:sz w:val="24"/>
                <w:szCs w:val="24"/>
                <w:highlight w:val="none"/>
                <w:lang w:val="en-US" w:eastAsia="zh-CN"/>
              </w:rPr>
              <w:t xml:space="preserve">0</w:t>
            </w:r>
            <w:r>
              <w:rPr>
                <w:rFonts w:hint="eastAsia" w:ascii="仿宋" w:hAnsi="仿宋" w:eastAsia="仿宋" w:cs="仿宋"/>
                <w:b w:val="0"/>
                <w:bCs w:val="0"/>
                <w:i w:val="0"/>
                <w:iCs w:val="0"/>
                <w:smallCaps w:val="0"/>
                <w:color w:val="auto"/>
                <w:sz w:val="24"/>
                <w:szCs w:val="24"/>
                <w:highlight w:val="none"/>
              </w:rPr>
              <w:t xml:space="preserve">0mm。</w:t>
            </w:r>
            <w:r/>
          </w:p>
        </w:tc>
      </w:tr>
      <w:tr>
        <w:trPr/>
        <w:tc>
          <w:tcPr>
            <w:shd w:val="clear" w:color="auto" w:fill="auto"/>
            <w:tcW w:w="562"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lang w:val="en-US" w:eastAsia="zh-CN"/>
              </w:rPr>
              <w:t xml:space="preserve">19</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荧光腹腔镜具备4K成像认证</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2</w:t>
            </w:r>
            <w:r>
              <w:rPr>
                <w:rFonts w:hint="eastAsia" w:ascii="仿宋" w:hAnsi="仿宋" w:eastAsia="仿宋" w:cs="仿宋"/>
                <w:b w:val="0"/>
                <w:bCs w:val="0"/>
                <w:i w:val="0"/>
                <w:iCs w:val="0"/>
                <w:smallCaps w:val="0"/>
                <w:color w:val="auto"/>
                <w:sz w:val="24"/>
                <w:szCs w:val="24"/>
                <w:highlight w:val="none"/>
                <w:lang w:val="en-US" w:eastAsia="zh-CN"/>
              </w:rPr>
              <w:t xml:space="preserve">0</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荧光光学镜头具备消毒方式：高温高压、环氧乙烷灭菌等</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2</w:t>
            </w:r>
            <w:r>
              <w:rPr>
                <w:rFonts w:hint="eastAsia" w:ascii="仿宋" w:hAnsi="仿宋" w:eastAsia="仿宋" w:cs="仿宋"/>
                <w:b w:val="0"/>
                <w:bCs w:val="0"/>
                <w:i w:val="0"/>
                <w:iCs w:val="0"/>
                <w:smallCaps w:val="0"/>
                <w:color w:val="auto"/>
                <w:sz w:val="24"/>
                <w:szCs w:val="24"/>
                <w:highlight w:val="none"/>
                <w:lang w:val="en-US" w:eastAsia="zh-CN"/>
              </w:rPr>
              <w:t xml:space="preserve">1</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冷光源使用LED技术，白光和荧光均使用LED技术实现，不使用激光技术，最大程度上保证医务人员的使用安全</w:t>
            </w:r>
            <w:r>
              <w:rPr>
                <w:rFonts w:hint="eastAsia" w:ascii="仿宋" w:hAnsi="仿宋" w:eastAsia="仿宋" w:cs="仿宋"/>
                <w:b/>
                <w:bCs/>
                <w:i w:val="0"/>
                <w:iCs w:val="0"/>
                <w:smallCaps w:val="0"/>
                <w:color w:val="auto"/>
                <w:sz w:val="24"/>
                <w:szCs w:val="24"/>
                <w:highlight w:val="none"/>
                <w:lang w:eastAsia="zh-CN"/>
              </w:rPr>
              <w:t xml:space="preserve">（</w:t>
            </w:r>
            <w:r>
              <w:rPr>
                <w:rFonts w:hint="eastAsia" w:ascii="仿宋" w:hAnsi="仿宋" w:eastAsia="仿宋" w:cs="仿宋"/>
                <w:b/>
                <w:bCs/>
                <w:i w:val="0"/>
                <w:iCs w:val="0"/>
                <w:smallCaps w:val="0"/>
                <w:color w:val="auto"/>
                <w:sz w:val="24"/>
                <w:szCs w:val="24"/>
                <w:highlight w:val="none"/>
              </w:rPr>
              <w:t xml:space="preserve">提供说明书或产品彩页等证明文件加盖公章</w:t>
            </w:r>
            <w:r>
              <w:rPr>
                <w:rFonts w:hint="eastAsia" w:ascii="仿宋" w:hAnsi="仿宋" w:eastAsia="仿宋" w:cs="仿宋"/>
                <w:b/>
                <w:bCs/>
                <w:i w:val="0"/>
                <w:iCs w:val="0"/>
                <w:smallCaps w:val="0"/>
                <w:color w:val="auto"/>
                <w:sz w:val="24"/>
                <w:szCs w:val="24"/>
                <w:highlight w:val="none"/>
                <w:lang w:eastAsia="zh-CN"/>
              </w:rPr>
              <w:t xml:space="preserve">）</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2</w:t>
            </w:r>
            <w:r>
              <w:rPr>
                <w:rFonts w:hint="eastAsia" w:ascii="仿宋" w:hAnsi="仿宋" w:eastAsia="仿宋" w:cs="仿宋"/>
                <w:b w:val="0"/>
                <w:bCs w:val="0"/>
                <w:i w:val="0"/>
                <w:iCs w:val="0"/>
                <w:smallCaps w:val="0"/>
                <w:color w:val="auto"/>
                <w:sz w:val="24"/>
                <w:szCs w:val="24"/>
                <w:highlight w:val="none"/>
                <w:lang w:val="en-US" w:eastAsia="zh-CN"/>
              </w:rPr>
              <w:t xml:space="preserve">2</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冷光源色温≥5700K，灯泡寿命≥30000小时</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2</w:t>
            </w:r>
            <w:r>
              <w:rPr>
                <w:rFonts w:hint="eastAsia" w:ascii="仿宋" w:hAnsi="仿宋" w:eastAsia="仿宋" w:cs="仿宋"/>
                <w:b w:val="0"/>
                <w:bCs w:val="0"/>
                <w:i w:val="0"/>
                <w:iCs w:val="0"/>
                <w:smallCaps w:val="0"/>
                <w:color w:val="auto"/>
                <w:sz w:val="24"/>
                <w:szCs w:val="24"/>
                <w:highlight w:val="none"/>
                <w:lang w:val="en-US" w:eastAsia="zh-CN"/>
              </w:rPr>
              <w:t xml:space="preserve">3</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冷光源触摸屏，图形直观，用户界面简单明了</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2</w:t>
            </w:r>
            <w:r>
              <w:rPr>
                <w:rFonts w:hint="eastAsia" w:ascii="仿宋" w:hAnsi="仿宋" w:eastAsia="仿宋" w:cs="仿宋"/>
                <w:b w:val="0"/>
                <w:bCs w:val="0"/>
                <w:i w:val="0"/>
                <w:iCs w:val="0"/>
                <w:smallCaps w:val="0"/>
                <w:color w:val="auto"/>
                <w:sz w:val="24"/>
                <w:szCs w:val="24"/>
                <w:highlight w:val="none"/>
                <w:lang w:val="en-US" w:eastAsia="zh-CN"/>
              </w:rPr>
              <w:t xml:space="preserve">4</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具有Auto模式，可自动调节光源亮度 </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▲2</w:t>
            </w:r>
            <w:r>
              <w:rPr>
                <w:rFonts w:hint="eastAsia" w:ascii="仿宋" w:hAnsi="仿宋" w:eastAsia="仿宋" w:cs="仿宋"/>
                <w:b w:val="0"/>
                <w:bCs w:val="0"/>
                <w:i w:val="0"/>
                <w:iCs w:val="0"/>
                <w:smallCaps w:val="0"/>
                <w:color w:val="auto"/>
                <w:sz w:val="24"/>
                <w:szCs w:val="24"/>
                <w:highlight w:val="none"/>
                <w:lang w:val="en-US" w:eastAsia="zh-CN"/>
              </w:rPr>
              <w:t xml:space="preserve">5</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荧光和白光模式的切换≥3种</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2</w:t>
            </w:r>
            <w:r>
              <w:rPr>
                <w:rFonts w:hint="eastAsia" w:ascii="仿宋" w:hAnsi="仿宋" w:eastAsia="仿宋" w:cs="仿宋"/>
                <w:b w:val="0"/>
                <w:bCs w:val="0"/>
                <w:i w:val="0"/>
                <w:iCs w:val="0"/>
                <w:smallCaps w:val="0"/>
                <w:color w:val="auto"/>
                <w:sz w:val="24"/>
                <w:szCs w:val="24"/>
                <w:highlight w:val="none"/>
                <w:lang w:val="en-US" w:eastAsia="zh-CN"/>
              </w:rPr>
              <w:t xml:space="preserve">6</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冷光源安全等级：CF级I类防护，可直接用于心脏手术</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2</w:t>
            </w:r>
            <w:r>
              <w:rPr>
                <w:rFonts w:hint="eastAsia" w:ascii="仿宋" w:hAnsi="仿宋" w:eastAsia="仿宋" w:cs="仿宋"/>
                <w:b w:val="0"/>
                <w:bCs w:val="0"/>
                <w:i w:val="0"/>
                <w:iCs w:val="0"/>
                <w:smallCaps w:val="0"/>
                <w:color w:val="auto"/>
                <w:sz w:val="24"/>
                <w:szCs w:val="24"/>
                <w:highlight w:val="none"/>
                <w:lang w:val="en-US" w:eastAsia="zh-CN"/>
              </w:rPr>
              <w:t xml:space="preserve">7</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气腹机灌流速度≥40L/min</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2</w:t>
            </w:r>
            <w:r>
              <w:rPr>
                <w:rFonts w:hint="eastAsia" w:ascii="仿宋" w:hAnsi="仿宋" w:eastAsia="仿宋" w:cs="仿宋"/>
                <w:b w:val="0"/>
                <w:bCs w:val="0"/>
                <w:i w:val="0"/>
                <w:iCs w:val="0"/>
                <w:smallCaps w:val="0"/>
                <w:color w:val="auto"/>
                <w:sz w:val="24"/>
                <w:szCs w:val="24"/>
                <w:highlight w:val="none"/>
                <w:lang w:val="en-US" w:eastAsia="zh-CN"/>
              </w:rPr>
              <w:t xml:space="preserve">8</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气腹机有小儿模式和高流量模式，最小流量</w:t>
            </w:r>
            <w:r>
              <w:rPr>
                <w:rFonts w:hint="eastAsia" w:ascii="仿宋" w:hAnsi="仿宋" w:eastAsia="仿宋" w:cs="仿宋"/>
                <w:b w:val="0"/>
                <w:bCs w:val="0"/>
                <w:i w:val="0"/>
                <w:iCs w:val="0"/>
                <w:smallCaps w:val="0"/>
                <w:color w:val="auto"/>
                <w:sz w:val="24"/>
                <w:szCs w:val="24"/>
                <w:highlight w:val="none"/>
                <w:lang w:val="en-US" w:eastAsia="zh-CN"/>
              </w:rPr>
              <w:t xml:space="preserve">≤</w:t>
            </w:r>
            <w:r>
              <w:rPr>
                <w:rFonts w:hint="eastAsia" w:ascii="仿宋" w:hAnsi="仿宋" w:eastAsia="仿宋" w:cs="仿宋"/>
                <w:b w:val="0"/>
                <w:bCs w:val="0"/>
                <w:i w:val="0"/>
                <w:iCs w:val="0"/>
                <w:smallCaps w:val="0"/>
                <w:color w:val="auto"/>
                <w:sz w:val="24"/>
                <w:szCs w:val="24"/>
                <w:highlight w:val="none"/>
              </w:rPr>
              <w:t xml:space="preserve">0.1升/分钟</w:t>
            </w:r>
            <w:r/>
          </w:p>
        </w:tc>
      </w:tr>
      <w:tr>
        <w:trPr/>
        <w:tc>
          <w:tcPr>
            <w:shd w:val="clear" w:color="auto" w:fill="auto"/>
            <w:tcW w:w="562" w:type="pct"/>
            <w:vAlign w:val="center"/>
            <w:textDirection w:val="lrTb"/>
            <w:noWrap w:val="false"/>
          </w:tcPr>
          <w:p>
            <w:pPr>
              <w:jc w:val="center"/>
              <w:spacing w:before="0" w:after="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lang w:val="en-US" w:eastAsia="zh-CN"/>
              </w:rPr>
              <w:t xml:space="preserve">29</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显示器尺寸≥32</w:t>
            </w:r>
            <w:r>
              <w:rPr>
                <w:rFonts w:hint="eastAsia" w:ascii="仿宋" w:hAnsi="仿宋" w:eastAsia="仿宋" w:cs="仿宋"/>
                <w:b w:val="0"/>
                <w:bCs w:val="0"/>
                <w:i w:val="0"/>
                <w:iCs w:val="0"/>
                <w:smallCaps w:val="0"/>
                <w:color w:val="auto"/>
                <w:sz w:val="24"/>
                <w:szCs w:val="24"/>
                <w:highlight w:val="none"/>
                <w:lang w:val="en-US" w:eastAsia="zh-CN"/>
              </w:rPr>
              <w:t xml:space="preserve">英寸</w:t>
            </w:r>
            <w:r>
              <w:rPr>
                <w:rFonts w:hint="eastAsia" w:ascii="仿宋" w:hAnsi="仿宋" w:eastAsia="仿宋" w:cs="仿宋"/>
                <w:b w:val="0"/>
                <w:bCs w:val="0"/>
                <w:i w:val="0"/>
                <w:iCs w:val="0"/>
                <w:smallCaps w:val="0"/>
                <w:color w:val="auto"/>
                <w:sz w:val="24"/>
                <w:szCs w:val="24"/>
                <w:highlight w:val="none"/>
              </w:rPr>
              <w:t xml:space="preserve">；显示器分辨率≥3840*2160，具备4K显示效果，与主机同一品牌</w:t>
            </w:r>
            <w:r>
              <w:rPr>
                <w:rFonts w:hint="eastAsia" w:ascii="仿宋" w:hAnsi="仿宋" w:eastAsia="仿宋" w:cs="仿宋"/>
                <w:b/>
                <w:bCs/>
                <w:color w:val="auto"/>
                <w:sz w:val="24"/>
                <w:highlight w:val="none"/>
              </w:rPr>
              <w:t xml:space="preserve">（提供产品正面图片及中文标签图片等证明材料加盖公章）</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3</w:t>
            </w:r>
            <w:r>
              <w:rPr>
                <w:rFonts w:hint="eastAsia" w:ascii="仿宋" w:hAnsi="仿宋" w:eastAsia="仿宋" w:cs="仿宋"/>
                <w:b w:val="0"/>
                <w:bCs w:val="0"/>
                <w:i w:val="0"/>
                <w:iCs w:val="0"/>
                <w:smallCaps w:val="0"/>
                <w:color w:val="auto"/>
                <w:sz w:val="24"/>
                <w:szCs w:val="24"/>
                <w:highlight w:val="none"/>
                <w:lang w:val="en-US" w:eastAsia="zh-CN"/>
              </w:rPr>
              <w:t xml:space="preserve">0</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监视器支持多种图像输入格式，包括逐行、上下、左右、同时格式</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rPr>
              <w:t xml:space="preserve">3</w:t>
            </w:r>
            <w:r>
              <w:rPr>
                <w:rFonts w:hint="eastAsia" w:ascii="仿宋" w:hAnsi="仿宋" w:eastAsia="仿宋" w:cs="仿宋"/>
                <w:b w:val="0"/>
                <w:bCs w:val="0"/>
                <w:i w:val="0"/>
                <w:iCs w:val="0"/>
                <w:smallCaps w:val="0"/>
                <w:color w:val="auto"/>
                <w:sz w:val="24"/>
                <w:szCs w:val="24"/>
                <w:highlight w:val="none"/>
                <w:lang w:val="en-US" w:eastAsia="zh-CN"/>
              </w:rPr>
              <w:t xml:space="preserve">1</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摄像主机，冷光源，气腹机使用年限均不少于8年</w:t>
            </w:r>
            <w:r/>
          </w:p>
        </w:tc>
      </w:tr>
      <w:tr>
        <w:trPr/>
        <w:tc>
          <w:tcPr>
            <w:shd w:val="clear" w:color="auto" w:fill="auto"/>
            <w:tcW w:w="562" w:type="pct"/>
            <w:vAlign w:val="center"/>
            <w:textDirection w:val="lrTb"/>
            <w:noWrap w:val="false"/>
          </w:tcPr>
          <w:p>
            <w:pPr>
              <w:jc w:val="center"/>
              <w:spacing w:before="0" w:after="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i w:val="0"/>
                <w:iCs w:val="0"/>
                <w:smallCaps w:val="0"/>
                <w:color w:val="auto"/>
                <w:sz w:val="24"/>
                <w:szCs w:val="24"/>
                <w:highlight w:val="none"/>
                <w:lang w:val="en-US" w:eastAsia="zh-CN"/>
              </w:rPr>
              <w:t xml:space="preserve">32</w:t>
            </w:r>
            <w:r/>
          </w:p>
        </w:tc>
        <w:tc>
          <w:tcPr>
            <w:shd w:val="clear" w:color="auto" w:fill="auto"/>
            <w:tcW w:w="4437" w:type="pct"/>
            <w:vAlign w:val="top"/>
            <w:textDirection w:val="lrTb"/>
            <w:noWrap w:val="false"/>
          </w:tcPr>
          <w:p>
            <w:pPr>
              <w:jc w:val="left"/>
              <w:spacing w:before="0" w:after="0"/>
              <w:widowControl w:val="off"/>
              <w:rPr>
                <w:rFonts w:hint="eastAsia" w:ascii="仿宋" w:hAnsi="仿宋" w:eastAsia="仿宋" w:cs="仿宋"/>
                <w:sz w:val="24"/>
                <w:szCs w:val="24"/>
                <w:highlight w:val="none"/>
              </w:rPr>
            </w:pPr>
            <w:r>
              <w:rPr>
                <w:rFonts w:hint="eastAsia" w:ascii="仿宋" w:hAnsi="仿宋" w:eastAsia="仿宋" w:cs="仿宋"/>
                <w:b w:val="0"/>
                <w:bCs w:val="0"/>
                <w:i w:val="0"/>
                <w:iCs w:val="0"/>
                <w:smallCaps w:val="0"/>
                <w:color w:val="auto"/>
                <w:sz w:val="24"/>
                <w:szCs w:val="24"/>
                <w:highlight w:val="none"/>
              </w:rPr>
              <w:t xml:space="preserve">提高产品稳定性，需产品一致性要求，摄像主机，摄像头，冷光源，气腹机，荧光光学镜，光纤，监视器均需为同一品牌产品</w:t>
            </w:r>
            <w:r/>
          </w:p>
        </w:tc>
      </w:tr>
    </w:tbl>
    <w:p>
      <w:pPr>
        <w:ind w:firstLine="0"/>
        <w:keepLines w:val="0"/>
        <w:keepNext w:val="0"/>
        <w:pageBreakBefore w:val="0"/>
        <w:spacing w:line="360" w:lineRule="auto"/>
        <w:widowControl w:val="off"/>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r>
      <w:r/>
    </w:p>
    <w:p>
      <w:pPr>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品目3 等离子电切</w:t>
      </w:r>
      <w:r/>
    </w:p>
    <w:tbl>
      <w:tblPr>
        <w:tblStyle w:val="76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76"/>
        <w:gridCol w:w="7873"/>
      </w:tblGrid>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适用范围：</w:t>
            </w:r>
            <w:r>
              <w:rPr>
                <w:rFonts w:hint="eastAsia" w:ascii="仿宋" w:hAnsi="仿宋" w:eastAsia="仿宋" w:cs="仿宋"/>
                <w:b w:val="0"/>
                <w:bCs w:val="0"/>
                <w:sz w:val="24"/>
                <w:szCs w:val="24"/>
                <w:highlight w:val="none"/>
                <w:lang w:val="en-US" w:eastAsia="zh-CN"/>
              </w:rPr>
              <w:t xml:space="preserve">可用于妇科宫腔内病变，如肌瘤、息肉、内膜增生等疾病的诊断与治疗</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w:t>
            </w:r>
            <w:r/>
          </w:p>
        </w:tc>
      </w:tr>
      <w:tr>
        <w:trPr>
          <w:trHeight w:val="314"/>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center"/>
            <w:textDirection w:val="lrTb"/>
            <w:noWrap w:val="false"/>
          </w:tcPr>
          <w:p>
            <w:pPr>
              <w:ind w:firstLine="0"/>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等离子主机</w:t>
            </w:r>
            <w:r>
              <w:rPr>
                <w:rFonts w:hint="eastAsia" w:ascii="宋体" w:hAnsi="宋体" w:eastAsia="宋体" w:cs="宋体"/>
                <w:b w:val="0"/>
                <w:bCs w:val="0"/>
                <w:i w:val="0"/>
                <w:iCs w:val="0"/>
                <w:smallCaps w:val="0"/>
                <w:color w:val="auto"/>
                <w:sz w:val="21"/>
                <w:highlight w:val="none"/>
              </w:rPr>
              <w:t xml:space="preserve">*1</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双脚踏*1</w:t>
            </w:r>
            <w:r/>
          </w:p>
        </w:tc>
      </w:tr>
      <w:tr>
        <w:trPr/>
        <w:tc>
          <w:tcPr>
            <w:shd w:val="clear" w:color="auto" w:fill="auto"/>
            <w:tcBorders>
              <w:bottom w:val="single" w:color="auto" w:sz="4" w:space="0"/>
            </w:tcBorders>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Borders>
              <w:bottom w:val="single" w:color="auto" w:sz="4" w:space="0"/>
            </w:tcBorders>
            <w:tcW w:w="4437" w:type="pct"/>
            <w:vAlign w:val="center"/>
            <w:textDirection w:val="lrTb"/>
            <w:noWrap w:val="false"/>
          </w:tcPr>
          <w:p>
            <w:pPr>
              <w:numPr>
                <w:ilvl w:val="0"/>
                <w:numId w:val="0"/>
              </w:numPr>
              <w:jc w:val="left"/>
              <w:keepLines w:val="0"/>
              <w:keepNext w:val="0"/>
              <w:pageBreakBefore w:val="0"/>
              <w:widowControl w:val="off"/>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双极高频导线*1</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电切镜镜头*1</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导光束*1</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工作手件*1</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电切镜鞘*1</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7555" w:type="dxa"/>
            <w:vAlign w:val="center"/>
            <w:textDirection w:val="lrTb"/>
            <w:noWrap w:val="false"/>
          </w:tcPr>
          <w:p>
            <w:pPr>
              <w:numPr>
                <w:ilvl w:val="0"/>
                <w:numId w:val="0"/>
              </w:numPr>
              <w:jc w:val="left"/>
              <w:keepLines w:val="0"/>
              <w:keepNext w:val="0"/>
              <w:pageBreakBefore w:val="0"/>
              <w:widowControl w:val="off"/>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闭孔器*1</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p>
        </w:tc>
        <w:tc>
          <w:tcPr>
            <w:shd w:val="clear" w:color="auto" w:fill="auto"/>
            <w:tcW w:w="7555" w:type="dxa"/>
            <w:vAlign w:val="center"/>
            <w:textDirection w:val="lrTb"/>
            <w:noWrap w:val="false"/>
          </w:tcPr>
          <w:p>
            <w:pPr>
              <w:numPr>
                <w:ilvl w:val="0"/>
                <w:numId w:val="0"/>
              </w:numPr>
              <w:jc w:val="left"/>
              <w:keepLines w:val="0"/>
              <w:keepNext w:val="0"/>
              <w:pageBreakBefore w:val="0"/>
              <w:widowControl w:val="off"/>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电切环*6</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7555" w:type="dxa"/>
            <w:vAlign w:val="center"/>
            <w:textDirection w:val="lrTb"/>
            <w:noWrap w:val="false"/>
          </w:tcPr>
          <w:p>
            <w:pPr>
              <w:numPr>
                <w:ilvl w:val="0"/>
                <w:numId w:val="0"/>
              </w:numPr>
              <w:jc w:val="left"/>
              <w:keepLines w:val="0"/>
              <w:keepNext w:val="0"/>
              <w:pageBreakBefore w:val="0"/>
              <w:widowControl w:val="off"/>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电切镜消毒盒*1</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电刀推车*1</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等离子主机</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单极插口≥2个；双极插口≥3个</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输出频率范围≥320 kHz -380 kHz</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1.3</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设备出现错误时有声音及图像报警提示</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单极最大输出功率≥400W（200Ω）；双极最大输出功率≥400W（75Ω）</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1.5</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主机可支持连接一体化手术室，支持护士工作站中进行操控</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1.6</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高分辨率液晶触屏显示器≥9英寸，清晰易操作</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1.7</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图形化的操作符号图标，直观易调节</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1.8</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每种模式可预设优选参数，在此基础上可以进行个性化调节</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1.9</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可将个性化设置的参数设置保存，收藏</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1.10</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可通过脚踏开关进行两个参数间切换</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可通过脚踏开关进行两个插口间激活的切换</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主机编码系统可实现自动器械识别</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1.13</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对于电切镜、双极电凝、腹腔镜、开放手术、胃内镜手术等设有专用模式</w:t>
            </w:r>
            <w:r/>
          </w:p>
        </w:tc>
      </w:tr>
      <w:tr>
        <w:trPr>
          <w:trHeight w:val="90"/>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共计单双极模式≥37个</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1.15</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设备定期自检，保证稳定运行</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1.16</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带有中性电极监测功能，保证安全可靠</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1.17</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设备带有预设程序的同时可以自行设计程序，存储数量≥300个</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电切镜</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镜子</w:t>
            </w:r>
            <w:r/>
          </w:p>
        </w:tc>
      </w:tr>
      <w:tr>
        <w:trPr>
          <w:trHeight w:val="90"/>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2.1.1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柱状晶体镜，非球面镜，蓝宝石镜面</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2.1.2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国际通用标准目镜接口</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2.1.3</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视向角≥12°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2.1.4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视场角≥90°</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2.1.5</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工作长度≥30cm</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2.1.6</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有效景深范围≥3mm-100mm</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2.1.7</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视场中心角分辨力≥2.0C/（°）</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 xml:space="preserve">2.1.8</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镜体外径≥2.9mm</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2.1.9</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导光束接口含≥3种接头，可与不同品牌导光束连接</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Cs/>
                <w:sz w:val="24"/>
                <w:szCs w:val="24"/>
                <w:highlight w:val="none"/>
                <w:lang w:val="en-US" w:eastAsia="zh-CN"/>
              </w:rPr>
              <w:t xml:space="preserve">▲</w:t>
            </w:r>
            <w:r>
              <w:rPr>
                <w:rFonts w:hint="eastAsia" w:ascii="仿宋" w:hAnsi="仿宋" w:eastAsia="仿宋" w:cs="仿宋"/>
                <w:b w:val="0"/>
                <w:bCs w:val="0"/>
                <w:sz w:val="24"/>
                <w:szCs w:val="24"/>
                <w:highlight w:val="none"/>
                <w:lang w:val="en-US" w:eastAsia="zh-CN"/>
              </w:rPr>
              <w:t xml:space="preserve">2.1.10</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可高温高压消毒，且消毒次数≥600次</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电切镜鞘</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2.2.1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外径≥22Fr，纤细灵巧，进出宫腔顺畅，可对特殊部位病变、宫颈狭窄患者</w:t>
            </w:r>
            <w:r>
              <w:rPr>
                <w:rFonts w:hint="eastAsia" w:ascii="仿宋" w:hAnsi="仿宋" w:eastAsia="仿宋" w:cs="仿宋"/>
                <w:b w:val="0"/>
                <w:bCs w:val="0"/>
                <w:sz w:val="24"/>
                <w:szCs w:val="24"/>
                <w:highlight w:val="none"/>
                <w:lang w:val="en-US" w:eastAsia="zh-CN"/>
              </w:rPr>
              <w:t xml:space="preserve">诊断与治疗</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2.2.2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带LUER灌流接口，带阀门开关，提供连续灌流</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2.2.3</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由内鞘和外鞘组成，内鞘陶瓷斜面头端绝缘，安全性高</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2.2.4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360°便捷锁扣，使操作连接、释放更便捷</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2.3</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工作手件</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2.3.1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被动式工作手件</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2.3.2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电切环组装于工作手件上，自动弹簧锁扣，安装便捷</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2.3.3</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手部不用力时，头端位于镜鞘内部</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2.3.4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手部轻推工作手件时，头端位于镜鞘外部，放松后头端自动收回镜鞘内，推拉操作更流畅轻便</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电切环</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2.4.1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电切环头端具有回流环设计</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2.4.2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电切环直径≤7mm</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2.4.3</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为可重复使用电切环，可高温高压灭菌</w:t>
            </w:r>
            <w:r/>
          </w:p>
        </w:tc>
      </w:tr>
      <w:tr>
        <w:trPr>
          <w:trHeight w:val="623"/>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2.4.4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电流通过电切环头端的回流环形成回路，仅通过电切环即可实现真正的双极，电流不通过镜鞘，安全性高</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2.4.5</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平行四杆设计，减少术中气泡</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2.4.6</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电切环种类多样，环型、针型、球型、带角度电切环等，可满足不同需求</w:t>
            </w:r>
            <w:r/>
          </w:p>
        </w:tc>
      </w:tr>
    </w:tbl>
    <w:p>
      <w:p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品目4 宫腔刨削</w:t>
      </w:r>
      <w:r/>
    </w:p>
    <w:tbl>
      <w:tblPr>
        <w:tblStyle w:val="76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适用范围：</w:t>
            </w:r>
            <w:r>
              <w:rPr>
                <w:rFonts w:hint="eastAsia" w:ascii="仿宋" w:hAnsi="仿宋" w:eastAsia="仿宋" w:cs="仿宋"/>
                <w:b w:val="0"/>
                <w:bCs w:val="0"/>
                <w:sz w:val="24"/>
                <w:szCs w:val="24"/>
                <w:highlight w:val="none"/>
                <w:lang w:val="en-US" w:eastAsia="zh-CN"/>
              </w:rPr>
              <w:t xml:space="preserve">适用于妇科宫腔内肌瘤、内膜息肉、异常增生等组织的刨削、切除及病理取样等操作。</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center"/>
            <w:textDirection w:val="lrTb"/>
            <w:noWrap w:val="false"/>
          </w:tcPr>
          <w:p>
            <w:pPr>
              <w:jc w:val="both"/>
              <w:keepLines w:val="0"/>
              <w:keepNext w:val="0"/>
              <w:pageBreakBefore w:val="0"/>
              <w:spacing w:line="0" w:lineRule="atLeas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color w:val="000000"/>
                <w:sz w:val="24"/>
                <w:szCs w:val="24"/>
                <w:highlight w:val="none"/>
                <w:u w:val="none"/>
                <w:lang w:val="en-US" w:eastAsia="zh-CN" w:bidi="ar"/>
              </w:rPr>
              <w:t xml:space="preserve">动力主机系统*1</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center"/>
            <w:textDirection w:val="lrTb"/>
            <w:noWrap w:val="false"/>
          </w:tcPr>
          <w:p>
            <w:pPr>
              <w:jc w:val="both"/>
              <w:keepLines w:val="0"/>
              <w:keepNext w:val="0"/>
              <w:pageBreakBefore w:val="0"/>
              <w:spacing w:line="0" w:lineRule="atLeast"/>
              <w:widowControl/>
              <w:rPr>
                <w:rFonts w:hint="eastAsia" w:ascii="仿宋" w:hAnsi="仿宋" w:eastAsia="仿宋" w:cs="仿宋"/>
                <w:sz w:val="24"/>
                <w:szCs w:val="24"/>
                <w:highlight w:val="none"/>
                <w:lang w:val="en-US" w:eastAsia="zh-CN" w:bidi="ar"/>
              </w:rPr>
              <w:suppressLineNumbers w:val="0"/>
            </w:pPr>
            <w:r>
              <w:rPr>
                <w:rFonts w:hint="eastAsia" w:ascii="仿宋" w:hAnsi="仿宋" w:eastAsia="仿宋" w:cs="仿宋"/>
                <w:color w:val="000000"/>
                <w:sz w:val="24"/>
                <w:szCs w:val="24"/>
                <w:highlight w:val="none"/>
                <w:u w:val="none"/>
                <w:lang w:val="en-US" w:eastAsia="zh-CN" w:bidi="ar"/>
              </w:rPr>
              <w:t xml:space="preserve">刨削切割手柄*2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437" w:type="pct"/>
            <w:vAlign w:val="center"/>
            <w:textDirection w:val="lrTb"/>
            <w:noWrap w:val="false"/>
          </w:tcPr>
          <w:p>
            <w:pPr>
              <w:jc w:val="both"/>
              <w:keepLines w:val="0"/>
              <w:keepNext w:val="0"/>
              <w:pageBreakBefore w:val="0"/>
              <w:spacing w:line="0" w:lineRule="atLeast"/>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u w:val="none"/>
                <w:lang w:val="en-US" w:eastAsia="zh-CN" w:bidi="ar"/>
              </w:rPr>
              <w:t xml:space="preserve">内镜镜头*2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7" w:type="pct"/>
            <w:vAlign w:val="center"/>
            <w:textDirection w:val="lrTb"/>
            <w:noWrap w:val="false"/>
          </w:tcPr>
          <w:p>
            <w:pPr>
              <w:jc w:val="both"/>
              <w:keepLines w:val="0"/>
              <w:keepNext w:val="0"/>
              <w:pageBreakBefore w:val="0"/>
              <w:spacing w:line="0" w:lineRule="atLeast"/>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u w:val="none"/>
                <w:lang w:val="en-US" w:eastAsia="zh-CN" w:bidi="ar"/>
              </w:rPr>
              <w:t xml:space="preserve">操作外鞘*2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37" w:type="pct"/>
            <w:vAlign w:val="center"/>
            <w:textDirection w:val="lrTb"/>
            <w:noWrap w:val="false"/>
          </w:tcPr>
          <w:p>
            <w:pPr>
              <w:jc w:val="both"/>
              <w:keepLines w:val="0"/>
              <w:keepNext w:val="0"/>
              <w:pageBreakBefore w:val="0"/>
              <w:spacing w:line="0" w:lineRule="atLeast"/>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u w:val="none"/>
                <w:lang w:val="en-US" w:eastAsia="zh-CN" w:bidi="ar"/>
              </w:rPr>
              <w:t xml:space="preserve">闭孔器*2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刨削刀头卵圆形切割窗口*2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刨削刀头长方形切割窗口*2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导光束*2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Hans"/>
              </w:rPr>
            </w:pPr>
            <w:r>
              <w:rPr>
                <w:rFonts w:hint="eastAsia" w:ascii="仿宋" w:hAnsi="仿宋" w:eastAsia="仿宋" w:cs="仿宋"/>
                <w:bCs/>
                <w:sz w:val="24"/>
                <w:szCs w:val="24"/>
                <w:highlight w:val="none"/>
                <w:lang w:val="en-US" w:eastAsia="zh-CN"/>
              </w:rPr>
              <w:t xml:space="preserve">冲洗吸引系统主机*2</w:t>
            </w:r>
            <w:r/>
          </w:p>
        </w:tc>
      </w:tr>
      <w:tr>
        <w:trPr>
          <w:trHeight w:val="90"/>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宫腔镜冲洗膨宫软件*1</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Hans"/>
              </w:rPr>
            </w:pPr>
            <w:r>
              <w:rPr>
                <w:rFonts w:hint="eastAsia" w:ascii="仿宋" w:hAnsi="仿宋" w:eastAsia="仿宋" w:cs="仿宋"/>
                <w:bCs/>
                <w:sz w:val="24"/>
                <w:szCs w:val="24"/>
                <w:highlight w:val="none"/>
                <w:lang w:val="en-US" w:eastAsia="zh-CN"/>
              </w:rPr>
              <w:t xml:space="preserve">动力主机联动吸引软件*1</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可重复使用冲洗管路（膨宫）*2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13</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可重复使用冲洗管路（吸引）*2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密封帽*2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15</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剪刀*2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16</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分离抓钳*2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17</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宫颈活检抓钳*2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18</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鳄鱼嘴状钳*2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19</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电凝电极*2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20</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器械消毒盒*2</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动力主机</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自动识别器械，即插即用</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可手动设置最高限速</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1.3</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液晶屏同时显示最高转速与实际转速</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可与至少1款冲洗吸引泵产品实现双机联动</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1.5</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防水面板可擦拭消毒</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1.6</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兼容一体化手术室</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刨削手柄</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人体工程学设计</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中央直排吸引通道</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2.3</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往复切割模式</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切割速率≥5000次/分</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2.5</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便捷锁扣，360°安装</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2.6</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可高温高压消毒</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3</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刨削刀头</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钝性无创头端</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卵圆形、长方形两款开口，往复切割工作</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3.3</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直径≤4mm，长度≥32cm</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切割方向可360°旋转</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3.5</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配备定位器，与切割窗口方向一致</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3.6</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含内、外切割刀管，可拆卸，360°安装</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镜子</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柱状晶体镜，非球面镜，蓝宝石镜面</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平行目镜，标准目镜接口</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4.3</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视向角≥6°，视场角≥90°</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LUER灌流接口</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4.5</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橄榄型器械通道</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通道直径≥</w:t>
            </w:r>
            <w:r>
              <w:rPr>
                <w:rFonts w:hint="eastAsia" w:ascii="仿宋" w:hAnsi="仿宋" w:eastAsia="仿宋" w:cs="仿宋"/>
                <w:bCs/>
                <w:sz w:val="24"/>
                <w:szCs w:val="24"/>
                <w:highlight w:val="none"/>
              </w:rPr>
              <w:t xml:space="preserve">4.5mm，带阀门开关</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4.6</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双路灌流系统</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4.7</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双路照明系统</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4.8</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可高温高压消毒</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5</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镜鞘</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360°旋转</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配套专用无损伤钝头闭孔器</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5.3</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直径≤24Fr</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LUER接口</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5.5</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镜鞘表面带厘米刻度</w:t>
            </w:r>
            <w:r>
              <w:rPr>
                <w:rFonts w:hint="eastAsia" w:ascii="仿宋" w:hAnsi="仿宋" w:eastAsia="仿宋" w:cs="仿宋"/>
                <w:bCs/>
                <w:sz w:val="24"/>
                <w:szCs w:val="24"/>
                <w:highlight w:val="none"/>
                <w:lang w:val="en-US" w:eastAsia="zh-CN"/>
              </w:rPr>
              <w:t xml:space="preserve">线</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5.6</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可高温高压消毒</w:t>
            </w:r>
            <w:r/>
          </w:p>
        </w:tc>
      </w:tr>
      <w:tr>
        <w:trPr>
          <w:trHeight w:val="201"/>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6</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冲洗吸引系统</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提供</w:t>
            </w:r>
            <w:r>
              <w:rPr>
                <w:rFonts w:hint="eastAsia" w:ascii="仿宋" w:hAnsi="仿宋" w:eastAsia="仿宋" w:cs="仿宋"/>
                <w:bCs/>
                <w:sz w:val="24"/>
                <w:szCs w:val="24"/>
                <w:highlight w:val="none"/>
                <w:lang w:val="en-US" w:eastAsia="zh-CN"/>
              </w:rPr>
              <w:t xml:space="preserve">≥</w:t>
            </w:r>
            <w:r>
              <w:rPr>
                <w:rFonts w:hint="eastAsia" w:ascii="仿宋" w:hAnsi="仿宋" w:eastAsia="仿宋" w:cs="仿宋"/>
                <w:bCs/>
                <w:sz w:val="24"/>
                <w:szCs w:val="24"/>
                <w:highlight w:val="none"/>
              </w:rPr>
              <w:t xml:space="preserve">8款软件模块安装包，以便可以用于单个或多个学科</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rPr>
              <w:t xml:space="preserve">▲</w:t>
            </w:r>
            <w:r>
              <w:rPr>
                <w:rFonts w:hint="eastAsia" w:ascii="仿宋" w:hAnsi="仿宋" w:eastAsia="仿宋" w:cs="仿宋"/>
                <w:b w:val="0"/>
                <w:bCs w:val="0"/>
                <w:sz w:val="24"/>
                <w:szCs w:val="24"/>
                <w:highlight w:val="none"/>
                <w:lang w:val="en-US" w:eastAsia="zh-CN"/>
              </w:rPr>
              <w:t xml:space="preserve">6.2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具有3种</w:t>
            </w:r>
            <w:r>
              <w:rPr>
                <w:rFonts w:hint="eastAsia" w:ascii="仿宋" w:hAnsi="仿宋" w:eastAsia="仿宋" w:cs="仿宋"/>
                <w:bCs/>
                <w:sz w:val="24"/>
                <w:szCs w:val="24"/>
                <w:highlight w:val="none"/>
                <w:lang w:val="en-US" w:eastAsia="zh-CN"/>
              </w:rPr>
              <w:t xml:space="preserve">以上</w:t>
            </w:r>
            <w:r>
              <w:rPr>
                <w:rFonts w:hint="eastAsia" w:ascii="仿宋" w:hAnsi="仿宋" w:eastAsia="仿宋" w:cs="仿宋"/>
                <w:bCs/>
                <w:sz w:val="24"/>
                <w:szCs w:val="24"/>
                <w:highlight w:val="none"/>
              </w:rPr>
              <w:t xml:space="preserve">冲洗模式，</w:t>
            </w:r>
            <w:r>
              <w:rPr>
                <w:rFonts w:hint="eastAsia" w:ascii="仿宋" w:hAnsi="仿宋" w:eastAsia="仿宋" w:cs="仿宋"/>
                <w:bCs/>
                <w:sz w:val="24"/>
                <w:szCs w:val="24"/>
                <w:highlight w:val="none"/>
                <w:lang w:val="en-US" w:eastAsia="zh-CN"/>
              </w:rPr>
              <w:t xml:space="preserve">至少</w:t>
            </w:r>
            <w:r>
              <w:rPr>
                <w:rFonts w:hint="eastAsia" w:ascii="仿宋" w:hAnsi="仿宋" w:eastAsia="仿宋" w:cs="仿宋"/>
                <w:bCs/>
                <w:sz w:val="24"/>
                <w:szCs w:val="24"/>
                <w:highlight w:val="none"/>
              </w:rPr>
              <w:t xml:space="preserve">包括膨宫、腹腔镜下冲洗、镜面清洗</w:t>
            </w:r>
            <w:r>
              <w:rPr>
                <w:rFonts w:hint="eastAsia" w:ascii="仿宋" w:hAnsi="仿宋" w:eastAsia="仿宋" w:cs="仿宋"/>
                <w:bCs/>
                <w:sz w:val="24"/>
                <w:szCs w:val="24"/>
                <w:highlight w:val="none"/>
                <w:lang w:val="en-US" w:eastAsia="zh-CN"/>
              </w:rPr>
              <w:t xml:space="preserve">等</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6.3</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具有2种</w:t>
            </w:r>
            <w:r>
              <w:rPr>
                <w:rFonts w:hint="eastAsia" w:ascii="仿宋" w:hAnsi="仿宋" w:eastAsia="仿宋" w:cs="仿宋"/>
                <w:bCs/>
                <w:sz w:val="24"/>
                <w:szCs w:val="24"/>
                <w:highlight w:val="none"/>
                <w:lang w:val="en-US" w:eastAsia="zh-CN"/>
              </w:rPr>
              <w:t xml:space="preserve">以上</w:t>
            </w:r>
            <w:r>
              <w:rPr>
                <w:rFonts w:hint="eastAsia" w:ascii="仿宋" w:hAnsi="仿宋" w:eastAsia="仿宋" w:cs="仿宋"/>
                <w:bCs/>
                <w:sz w:val="24"/>
                <w:szCs w:val="24"/>
                <w:highlight w:val="none"/>
              </w:rPr>
              <w:t xml:space="preserve">吸引模式，</w:t>
            </w:r>
            <w:r>
              <w:rPr>
                <w:rFonts w:hint="eastAsia" w:ascii="仿宋" w:hAnsi="仿宋" w:eastAsia="仿宋" w:cs="仿宋"/>
                <w:bCs/>
                <w:sz w:val="24"/>
                <w:szCs w:val="24"/>
                <w:highlight w:val="none"/>
                <w:lang w:val="en-US" w:eastAsia="zh-CN"/>
              </w:rPr>
              <w:t xml:space="preserve">至少</w:t>
            </w:r>
            <w:r>
              <w:rPr>
                <w:rFonts w:hint="eastAsia" w:ascii="仿宋" w:hAnsi="仿宋" w:eastAsia="仿宋" w:cs="仿宋"/>
                <w:bCs/>
                <w:sz w:val="24"/>
                <w:szCs w:val="24"/>
                <w:highlight w:val="none"/>
              </w:rPr>
              <w:t xml:space="preserve">包括直接外排、经瓶外排</w:t>
            </w:r>
            <w:r>
              <w:rPr>
                <w:rFonts w:hint="eastAsia" w:ascii="仿宋" w:hAnsi="仿宋" w:eastAsia="仿宋" w:cs="仿宋"/>
                <w:bCs/>
                <w:sz w:val="24"/>
                <w:szCs w:val="24"/>
                <w:highlight w:val="none"/>
                <w:lang w:val="en-US" w:eastAsia="zh-CN"/>
              </w:rPr>
              <w:t xml:space="preserve">等</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宫腔镜模式下：冲洗压力调节范围</w:t>
            </w:r>
            <w:r>
              <w:rPr>
                <w:rFonts w:hint="eastAsia" w:ascii="仿宋" w:hAnsi="仿宋" w:eastAsia="仿宋" w:cs="仿宋"/>
                <w:bCs/>
                <w:sz w:val="24"/>
                <w:szCs w:val="24"/>
                <w:highlight w:val="none"/>
                <w:lang w:val="en-US" w:eastAsia="zh-CN"/>
              </w:rPr>
              <w:t xml:space="preserve">不少于</w:t>
            </w:r>
            <w:r>
              <w:rPr>
                <w:rFonts w:hint="eastAsia" w:ascii="仿宋" w:hAnsi="仿宋" w:eastAsia="仿宋" w:cs="仿宋"/>
                <w:bCs/>
                <w:sz w:val="24"/>
                <w:szCs w:val="24"/>
                <w:highlight w:val="none"/>
              </w:rPr>
              <w:t xml:space="preserve">20-150mmHg；调节步长</w:t>
            </w:r>
            <w:r>
              <w:rPr>
                <w:rFonts w:hint="eastAsia" w:ascii="仿宋" w:hAnsi="仿宋" w:eastAsia="仿宋" w:cs="仿宋"/>
                <w:bCs/>
                <w:sz w:val="24"/>
                <w:szCs w:val="24"/>
                <w:highlight w:val="none"/>
                <w:lang w:val="en-US" w:eastAsia="zh-CN"/>
              </w:rPr>
              <w:t xml:space="preserve">≤</w:t>
            </w:r>
            <w:r>
              <w:rPr>
                <w:rFonts w:hint="eastAsia" w:ascii="仿宋" w:hAnsi="仿宋" w:eastAsia="仿宋" w:cs="仿宋"/>
                <w:bCs/>
                <w:sz w:val="24"/>
                <w:szCs w:val="24"/>
                <w:highlight w:val="none"/>
              </w:rPr>
              <w:t xml:space="preserve">10mmHg；冲洗流速调节范围</w:t>
            </w:r>
            <w:r>
              <w:rPr>
                <w:rFonts w:hint="eastAsia" w:ascii="仿宋" w:hAnsi="仿宋" w:eastAsia="仿宋" w:cs="仿宋"/>
                <w:bCs/>
                <w:sz w:val="24"/>
                <w:szCs w:val="24"/>
                <w:highlight w:val="none"/>
                <w:lang w:val="en-US" w:eastAsia="zh-CN"/>
              </w:rPr>
              <w:t xml:space="preserve">不少于</w:t>
            </w:r>
            <w:r>
              <w:rPr>
                <w:rFonts w:hint="eastAsia" w:ascii="仿宋" w:hAnsi="仿宋" w:eastAsia="仿宋" w:cs="仿宋"/>
                <w:bCs/>
                <w:sz w:val="24"/>
                <w:szCs w:val="24"/>
                <w:highlight w:val="none"/>
              </w:rPr>
              <w:t xml:space="preserve">200</w:t>
            </w:r>
            <w:r>
              <w:rPr>
                <w:rFonts w:hint="eastAsia" w:ascii="仿宋" w:hAnsi="仿宋" w:eastAsia="仿宋" w:cs="仿宋"/>
                <w:bCs/>
                <w:sz w:val="24"/>
                <w:szCs w:val="24"/>
                <w:highlight w:val="none"/>
                <w:lang w:val="en-US" w:eastAsia="zh-CN"/>
              </w:rPr>
              <w:t xml:space="preserve">-</w:t>
            </w:r>
            <w:r>
              <w:rPr>
                <w:rFonts w:hint="eastAsia" w:ascii="仿宋" w:hAnsi="仿宋" w:eastAsia="仿宋" w:cs="仿宋"/>
                <w:bCs/>
                <w:sz w:val="24"/>
                <w:szCs w:val="24"/>
                <w:highlight w:val="none"/>
              </w:rPr>
              <w:t xml:space="preserve">600ml/min</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6.5</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宫腔镜模式下具有冲洗压力调节限制锁，保障手术安全</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6.6</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 xml:space="preserve">与动力主机</w:t>
            </w:r>
            <w:r>
              <w:rPr>
                <w:rFonts w:hint="eastAsia" w:ascii="仿宋" w:hAnsi="仿宋" w:eastAsia="仿宋" w:cs="仿宋"/>
                <w:bCs/>
                <w:sz w:val="24"/>
                <w:szCs w:val="24"/>
                <w:highlight w:val="none"/>
              </w:rPr>
              <w:t xml:space="preserve">联动模式下：吸引流速调节范围</w:t>
            </w:r>
            <w:r>
              <w:rPr>
                <w:rFonts w:hint="eastAsia" w:ascii="仿宋" w:hAnsi="仿宋" w:eastAsia="仿宋" w:cs="仿宋"/>
                <w:bCs/>
                <w:sz w:val="24"/>
                <w:szCs w:val="24"/>
                <w:highlight w:val="none"/>
                <w:lang w:val="en-US" w:eastAsia="zh-CN"/>
              </w:rPr>
              <w:t xml:space="preserve">不少于</w:t>
            </w:r>
            <w:r>
              <w:rPr>
                <w:rFonts w:hint="eastAsia" w:ascii="仿宋" w:hAnsi="仿宋" w:eastAsia="仿宋" w:cs="仿宋"/>
                <w:bCs/>
                <w:sz w:val="24"/>
                <w:szCs w:val="24"/>
                <w:highlight w:val="none"/>
              </w:rPr>
              <w:t xml:space="preserve">100-300ml/min；调节步长</w:t>
            </w:r>
            <w:r>
              <w:rPr>
                <w:rFonts w:hint="eastAsia" w:ascii="仿宋" w:hAnsi="仿宋" w:eastAsia="仿宋" w:cs="仿宋"/>
                <w:bCs/>
                <w:sz w:val="24"/>
                <w:szCs w:val="24"/>
                <w:highlight w:val="none"/>
                <w:lang w:val="en-US" w:eastAsia="zh-CN"/>
              </w:rPr>
              <w:t xml:space="preserve">≤</w:t>
            </w:r>
            <w:r>
              <w:rPr>
                <w:rFonts w:hint="eastAsia" w:ascii="仿宋" w:hAnsi="仿宋" w:eastAsia="仿宋" w:cs="仿宋"/>
                <w:bCs/>
                <w:sz w:val="24"/>
                <w:szCs w:val="24"/>
                <w:highlight w:val="none"/>
              </w:rPr>
              <w:t xml:space="preserve">20 ml/min；吸引压力</w:t>
            </w:r>
            <w:r>
              <w:rPr>
                <w:rFonts w:hint="eastAsia" w:ascii="仿宋" w:hAnsi="仿宋" w:eastAsia="仿宋" w:cs="仿宋"/>
                <w:bCs/>
                <w:sz w:val="24"/>
                <w:szCs w:val="24"/>
                <w:highlight w:val="none"/>
                <w:lang w:val="en-US" w:eastAsia="zh-CN"/>
              </w:rPr>
              <w:t xml:space="preserve">不少于</w:t>
            </w:r>
            <w:r>
              <w:rPr>
                <w:rFonts w:hint="eastAsia" w:ascii="仿宋" w:hAnsi="仿宋" w:eastAsia="仿宋" w:cs="仿宋"/>
                <w:bCs/>
                <w:sz w:val="24"/>
                <w:szCs w:val="24"/>
                <w:highlight w:val="none"/>
              </w:rPr>
              <w:t xml:space="preserve">0-（-0.8）Bar</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6.7</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 xml:space="preserve">主机</w:t>
            </w:r>
            <w:r>
              <w:rPr>
                <w:rFonts w:hint="eastAsia" w:ascii="仿宋" w:hAnsi="仿宋" w:eastAsia="仿宋" w:cs="仿宋"/>
                <w:bCs/>
                <w:sz w:val="24"/>
                <w:szCs w:val="24"/>
                <w:highlight w:val="none"/>
              </w:rPr>
              <w:t xml:space="preserve">CF级别I类防护级别</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6.8</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设备可自动识别管路类型</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6.9</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具有无级变速功能，脚踏控制可启动短时增压功能，便于术者操作</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6.10</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吸引功能启动方式</w:t>
            </w:r>
            <w:r>
              <w:rPr>
                <w:rFonts w:hint="eastAsia" w:ascii="仿宋" w:hAnsi="仿宋" w:eastAsia="仿宋" w:cs="仿宋"/>
                <w:bCs/>
                <w:sz w:val="24"/>
                <w:szCs w:val="24"/>
                <w:highlight w:val="none"/>
                <w:lang w:val="en-US" w:eastAsia="zh-CN"/>
              </w:rPr>
              <w:t xml:space="preserve">≥</w:t>
            </w:r>
            <w:r>
              <w:rPr>
                <w:rFonts w:hint="eastAsia" w:ascii="仿宋" w:hAnsi="仿宋" w:eastAsia="仿宋" w:cs="仿宋"/>
                <w:bCs/>
                <w:sz w:val="24"/>
                <w:szCs w:val="24"/>
                <w:highlight w:val="none"/>
              </w:rPr>
              <w:t xml:space="preserve">2种，即脚踏控制和妇科动力系统联动控制</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6.11</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具有安全报警功能，当实时压力超过设置压力时，有声音及图像报警提示，保障手术安全</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6.12</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可设置增压时间</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6.13</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设备可兼容</w:t>
            </w:r>
            <w:r>
              <w:rPr>
                <w:rFonts w:hint="eastAsia" w:ascii="仿宋" w:hAnsi="仿宋" w:eastAsia="仿宋" w:cs="仿宋"/>
                <w:bCs/>
                <w:sz w:val="24"/>
                <w:szCs w:val="24"/>
                <w:highlight w:val="none"/>
                <w:lang w:val="en-US" w:eastAsia="zh-CN"/>
              </w:rPr>
              <w:t xml:space="preserve">≥</w:t>
            </w:r>
            <w:r>
              <w:rPr>
                <w:rFonts w:hint="eastAsia" w:ascii="仿宋" w:hAnsi="仿宋" w:eastAsia="仿宋" w:cs="仿宋"/>
                <w:bCs/>
                <w:sz w:val="24"/>
                <w:szCs w:val="24"/>
                <w:highlight w:val="none"/>
              </w:rPr>
              <w:t xml:space="preserve">2种管路类型</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包含</w:t>
            </w:r>
            <w:r>
              <w:rPr>
                <w:rFonts w:hint="eastAsia" w:ascii="仿宋" w:hAnsi="仿宋" w:eastAsia="仿宋" w:cs="仿宋"/>
                <w:bCs/>
                <w:sz w:val="24"/>
                <w:szCs w:val="24"/>
                <w:highlight w:val="none"/>
              </w:rPr>
              <w:t xml:space="preserve">一次性管路和可重复管路</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6.14</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管路卡式系统，安装更便捷</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6.15</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通过管路套件实现单手控制，易于操作</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6.16</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高分辨率液晶全彩触摸屏，清晰易操作</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6.17</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图形化的操作符号图标，参数实时显示，直观易调节 </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6.18</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具有长按调节功能，数值设置时可长按±号持续调节</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6.19</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 xml:space="preserve">≥</w:t>
            </w:r>
            <w:r>
              <w:rPr>
                <w:rFonts w:hint="eastAsia" w:ascii="仿宋" w:hAnsi="仿宋" w:eastAsia="仿宋" w:cs="仿宋"/>
                <w:bCs/>
                <w:sz w:val="24"/>
                <w:szCs w:val="24"/>
                <w:highlight w:val="none"/>
              </w:rPr>
              <w:t xml:space="preserve">2个压力监测点，数据更精准</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6.20</w:t>
            </w:r>
            <w:r/>
          </w:p>
        </w:tc>
        <w:tc>
          <w:tcPr>
            <w:shd w:val="clear" w:color="auto" w:fill="auto"/>
            <w:tcW w:w="4437" w:type="pct"/>
            <w:vAlign w:val="center"/>
            <w:textDirection w:val="lrTb"/>
            <w:noWrap w:val="false"/>
          </w:tcPr>
          <w:p>
            <w:pPr>
              <w:numPr>
                <w:ilvl w:val="0"/>
                <w:numId w:val="0"/>
              </w:numPr>
              <w:jc w:val="left"/>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 xml:space="preserve">≥</w:t>
            </w:r>
            <w:r>
              <w:rPr>
                <w:rFonts w:hint="eastAsia" w:ascii="仿宋" w:hAnsi="仿宋" w:eastAsia="仿宋" w:cs="仿宋"/>
                <w:bCs/>
                <w:sz w:val="24"/>
                <w:szCs w:val="24"/>
                <w:highlight w:val="none"/>
              </w:rPr>
              <w:t xml:space="preserve">2个USB接口，支持系统升级、导入软件安装包激活码</w:t>
            </w:r>
            <w:r/>
          </w:p>
        </w:tc>
      </w:tr>
    </w:tbl>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r/>
    </w:p>
    <w:p>
      <w:pPr>
        <w:rPr>
          <w:rFonts w:hint="default" w:ascii="Times New Roman" w:hAnsi="Times New Roman" w:eastAsia="宋体" w:cs="Times New Roman"/>
          <w:b/>
          <w:bCs/>
          <w:color w:val="auto"/>
          <w:sz w:val="32"/>
          <w:szCs w:val="32"/>
          <w:highlight w:val="none"/>
          <w:lang w:val="en-US" w:eastAsia="zh-CN"/>
        </w:rPr>
        <w:outlineLvl w:val="1"/>
      </w:pPr>
      <w:r>
        <w:rPr>
          <w:rFonts w:hint="eastAsia" w:ascii="仿宋" w:hAnsi="仿宋" w:eastAsia="仿宋" w:cs="仿宋"/>
          <w:b/>
          <w:bCs/>
          <w:color w:val="auto"/>
          <w:sz w:val="32"/>
          <w:szCs w:val="32"/>
          <w:highlight w:val="none"/>
          <w:lang w:val="en-US" w:eastAsia="zh-CN"/>
        </w:rPr>
        <w:t xml:space="preserve">采购包2：脊柱内镜系统 </w:t>
      </w:r>
      <w:r/>
    </w:p>
    <w:p>
      <w:pPr>
        <w:jc w:val="center"/>
        <w:rPr>
          <w:rFonts w:hint="eastAsia" w:ascii="黑体" w:hAnsi="黑体" w:eastAsia="黑体" w:cs="宋体"/>
          <w:b/>
          <w:color w:val="000000"/>
          <w:sz w:val="36"/>
          <w:szCs w:val="36"/>
          <w:highlight w:val="none"/>
          <w:lang w:val="en-US" w:eastAsia="zh-CN"/>
        </w:rPr>
      </w:pPr>
      <w:r>
        <w:rPr>
          <w:rFonts w:hint="eastAsia" w:ascii="黑体" w:hAnsi="黑体" w:eastAsia="黑体" w:cs="宋体"/>
          <w:b/>
          <w:color w:val="000000"/>
          <w:sz w:val="36"/>
          <w:szCs w:val="36"/>
          <w:highlight w:val="none"/>
          <w:lang w:val="en-US" w:eastAsia="zh-CN"/>
        </w:rPr>
        <w:t xml:space="preserve">一、货物需求一览表</w:t>
      </w:r>
      <w:r/>
    </w:p>
    <w:tbl>
      <w:tblPr>
        <w:tblStyle w:val="733"/>
        <w:tblpPr w:horzAnchor="margin" w:tblpXSpec="center" w:vertAnchor="text" w:tblpY="158" w:leftFromText="180" w:topFromText="0" w:rightFromText="180" w:bottomFromText="0"/>
        <w:tblW w:w="85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4098"/>
        <w:gridCol w:w="856"/>
        <w:gridCol w:w="2908"/>
      </w:tblGrid>
      <w:tr>
        <w:trPr>
          <w:trHeight w:val="529"/>
        </w:trPr>
        <w:tc>
          <w:tcPr>
            <w:tcW w:w="710"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品目</w:t>
            </w:r>
            <w:r/>
          </w:p>
        </w:tc>
        <w:tc>
          <w:tcPr>
            <w:tcW w:w="4098"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货物名称</w:t>
            </w:r>
            <w:r/>
          </w:p>
        </w:tc>
        <w:tc>
          <w:tcPr>
            <w:tcW w:w="856"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数量</w:t>
            </w:r>
            <w:r/>
          </w:p>
        </w:tc>
        <w:tc>
          <w:tcPr>
            <w:tcW w:w="2908"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交货地点</w:t>
            </w:r>
            <w:r/>
          </w:p>
        </w:tc>
      </w:tr>
      <w:tr>
        <w:trPr>
          <w:trHeight w:val="518"/>
        </w:trPr>
        <w:tc>
          <w:tcPr>
            <w:tcW w:w="710"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409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●椎间孔镜手术系统（侧路）</w:t>
            </w:r>
            <w:r/>
          </w:p>
        </w:tc>
        <w:tc>
          <w:tcPr>
            <w:shd w:val="clear" w:color="auto" w:fill="auto"/>
            <w:tcW w:w="856"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1套</w:t>
            </w:r>
            <w:r/>
          </w:p>
        </w:tc>
        <w:tc>
          <w:tcPr>
            <w:tcW w:w="2908" w:type="dxa"/>
            <w:vAlign w:val="center"/>
            <w:vMerge w:val="restart"/>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扬州市中医院新院区</w:t>
            </w:r>
            <w:r/>
          </w:p>
          <w:p>
            <w:pPr>
              <w:jc w:val="center"/>
              <w:keepLines w:val="0"/>
              <w:keepNext w:val="0"/>
              <w:pageBreakBefore w:val="0"/>
              <w:spacing w:beforeAutospacing="0" w:afterAutospacing="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（邗江区翠岗路400号）</w:t>
            </w:r>
            <w:r/>
          </w:p>
        </w:tc>
      </w:tr>
      <w:tr>
        <w:trPr>
          <w:trHeight w:val="481"/>
        </w:trPr>
        <w:tc>
          <w:tcPr>
            <w:tcW w:w="710"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shd w:val="clear" w:color="auto" w:fill="auto"/>
            <w:tcW w:w="409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脊柱内窥镜大通道手术系统（后路）</w:t>
            </w:r>
            <w:r/>
          </w:p>
        </w:tc>
        <w:tc>
          <w:tcPr>
            <w:shd w:val="clear" w:color="auto" w:fill="auto"/>
            <w:tcW w:w="856" w:type="dxa"/>
            <w:vAlign w:val="center"/>
            <w:textDirection w:val="lrTb"/>
            <w:noWrap w:val="false"/>
          </w:tcPr>
          <w:p>
            <w:pPr>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1套</w:t>
            </w:r>
            <w:r/>
          </w:p>
        </w:tc>
        <w:tc>
          <w:tcPr>
            <w:tcW w:w="2908" w:type="dxa"/>
            <w:vAlign w:val="center"/>
            <w:vMerge w:val="continue"/>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481"/>
        </w:trPr>
        <w:tc>
          <w:tcPr>
            <w:tcW w:w="710"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c>
          <w:tcPr>
            <w:shd w:val="clear" w:color="auto" w:fill="auto"/>
            <w:tcW w:w="409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镜下融合手术系统</w:t>
            </w:r>
            <w:r/>
          </w:p>
        </w:tc>
        <w:tc>
          <w:tcPr>
            <w:shd w:val="clear" w:color="auto" w:fill="auto"/>
            <w:tcW w:w="856" w:type="dxa"/>
            <w:vAlign w:val="center"/>
            <w:textDirection w:val="lrTb"/>
            <w:noWrap w:val="false"/>
          </w:tcPr>
          <w:p>
            <w:pPr>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1套</w:t>
            </w:r>
            <w:r/>
          </w:p>
        </w:tc>
        <w:tc>
          <w:tcPr>
            <w:shd w:val="clear" w:color="auto" w:fill="auto"/>
            <w:tcW w:w="2908" w:type="dxa"/>
            <w:vAlign w:val="center"/>
            <w:vMerge w:val="continue"/>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trHeight w:val="481"/>
        </w:trPr>
        <w:tc>
          <w:tcPr>
            <w:tcW w:w="710"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w:t>
            </w:r>
            <w:r/>
          </w:p>
        </w:tc>
        <w:tc>
          <w:tcPr>
            <w:shd w:val="clear" w:color="auto" w:fill="auto"/>
            <w:tcW w:w="409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双通道手术系统</w:t>
            </w:r>
            <w:r/>
          </w:p>
        </w:tc>
        <w:tc>
          <w:tcPr>
            <w:shd w:val="clear" w:color="auto" w:fill="auto"/>
            <w:tcW w:w="856" w:type="dxa"/>
            <w:vAlign w:val="center"/>
            <w:textDirection w:val="lrTb"/>
            <w:noWrap w:val="false"/>
          </w:tcPr>
          <w:p>
            <w:pPr>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1套</w:t>
            </w:r>
            <w:r/>
          </w:p>
        </w:tc>
        <w:tc>
          <w:tcPr>
            <w:shd w:val="clear" w:color="auto" w:fill="auto"/>
            <w:tcW w:w="2908" w:type="dxa"/>
            <w:vAlign w:val="center"/>
            <w:vMerge w:val="continue"/>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trHeight w:val="481"/>
        </w:trPr>
        <w:tc>
          <w:tcPr>
            <w:tcW w:w="710"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c>
          <w:tcPr>
            <w:shd w:val="clear" w:color="auto" w:fill="auto"/>
            <w:tcW w:w="409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影像系统</w:t>
            </w:r>
            <w:r/>
          </w:p>
        </w:tc>
        <w:tc>
          <w:tcPr>
            <w:shd w:val="clear" w:color="auto" w:fill="auto"/>
            <w:tcW w:w="856" w:type="dxa"/>
            <w:vAlign w:val="center"/>
            <w:textDirection w:val="lrTb"/>
            <w:noWrap w:val="false"/>
          </w:tcPr>
          <w:p>
            <w:pPr>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1套</w:t>
            </w:r>
            <w:r/>
          </w:p>
        </w:tc>
        <w:tc>
          <w:tcPr>
            <w:shd w:val="clear" w:color="auto" w:fill="auto"/>
            <w:tcW w:w="2908" w:type="dxa"/>
            <w:vAlign w:val="center"/>
            <w:vMerge w:val="continue"/>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trHeight w:val="481"/>
        </w:trPr>
        <w:tc>
          <w:tcPr>
            <w:tcW w:w="710"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p>
        </w:tc>
        <w:tc>
          <w:tcPr>
            <w:shd w:val="clear" w:color="auto" w:fill="auto"/>
            <w:tcW w:w="409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高频手术系统</w:t>
            </w:r>
            <w:r/>
          </w:p>
        </w:tc>
        <w:tc>
          <w:tcPr>
            <w:shd w:val="clear" w:color="auto" w:fill="auto"/>
            <w:tcW w:w="856" w:type="dxa"/>
            <w:vAlign w:val="center"/>
            <w:textDirection w:val="lrTb"/>
            <w:noWrap w:val="false"/>
          </w:tcPr>
          <w:p>
            <w:pPr>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1套</w:t>
            </w:r>
            <w:r/>
          </w:p>
        </w:tc>
        <w:tc>
          <w:tcPr>
            <w:shd w:val="clear" w:color="auto" w:fill="auto"/>
            <w:tcW w:w="2908" w:type="dxa"/>
            <w:vAlign w:val="center"/>
            <w:vMerge w:val="continue"/>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r>
        <w:trPr>
          <w:trHeight w:val="481"/>
        </w:trPr>
        <w:tc>
          <w:tcPr>
            <w:tcW w:w="710"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w:t>
            </w:r>
            <w:r/>
          </w:p>
        </w:tc>
        <w:tc>
          <w:tcPr>
            <w:shd w:val="clear" w:color="auto" w:fill="auto"/>
            <w:tcW w:w="4098"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手术动力系统</w:t>
            </w:r>
            <w:r/>
          </w:p>
        </w:tc>
        <w:tc>
          <w:tcPr>
            <w:shd w:val="clear" w:color="auto" w:fill="auto"/>
            <w:tcW w:w="856" w:type="dxa"/>
            <w:vAlign w:val="center"/>
            <w:textDirection w:val="lrTb"/>
            <w:noWrap w:val="false"/>
          </w:tcPr>
          <w:p>
            <w:pPr>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1套</w:t>
            </w:r>
            <w:r/>
          </w:p>
        </w:tc>
        <w:tc>
          <w:tcPr>
            <w:shd w:val="clear" w:color="auto" w:fill="auto"/>
            <w:tcW w:w="2908" w:type="dxa"/>
            <w:vAlign w:val="center"/>
            <w:vMerge w:val="continue"/>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bl>
    <w:p>
      <w:pPr>
        <w:numPr>
          <w:ilvl w:val="0"/>
          <w:numId w:val="0"/>
        </w:numPr>
        <w:jc w:val="both"/>
        <w:rPr>
          <w:rFonts w:hint="default" w:ascii="Calibri" w:hAnsi="Calibri" w:eastAsia="宋体"/>
          <w:sz w:val="21"/>
          <w:highlight w:val="none"/>
          <w:lang w:val="en-US" w:eastAsia="zh-CN"/>
        </w:rPr>
      </w:pPr>
      <w:r>
        <w:rPr>
          <w:rFonts w:hint="eastAsia" w:ascii="仿宋" w:hAnsi="仿宋" w:eastAsia="仿宋" w:cs="仿宋"/>
          <w:b/>
          <w:color w:val="000000"/>
          <w:sz w:val="28"/>
          <w:szCs w:val="28"/>
          <w:highlight w:val="none"/>
        </w:rPr>
        <w:t xml:space="preserve">注：标注“</w:t>
      </w:r>
      <w:r>
        <w:rPr>
          <w:rFonts w:hint="eastAsia" w:ascii="仿宋" w:hAnsi="仿宋" w:eastAsia="仿宋" w:cs="仿宋"/>
          <w:bCs/>
          <w:color w:val="000000"/>
          <w:sz w:val="28"/>
          <w:szCs w:val="28"/>
          <w:highlight w:val="none"/>
        </w:rPr>
        <w:t xml:space="preserve">●</w:t>
      </w:r>
      <w:r>
        <w:rPr>
          <w:rFonts w:hint="eastAsia" w:ascii="仿宋" w:hAnsi="仿宋" w:eastAsia="仿宋" w:cs="仿宋"/>
          <w:b/>
          <w:color w:val="000000"/>
          <w:sz w:val="28"/>
          <w:szCs w:val="28"/>
          <w:highlight w:val="none"/>
        </w:rPr>
        <w:t xml:space="preserve">”的为核心产品</w:t>
      </w:r>
      <w:r/>
    </w:p>
    <w:p>
      <w:pPr>
        <w:jc w:val="center"/>
        <w:rPr>
          <w:rFonts w:hint="eastAsia" w:ascii="黑体" w:hAnsi="黑体" w:eastAsia="黑体" w:cs="宋体"/>
          <w:b/>
          <w:color w:val="000000"/>
          <w:sz w:val="36"/>
          <w:szCs w:val="36"/>
          <w:highlight w:val="none"/>
          <w:lang w:val="en-US" w:eastAsia="zh-CN"/>
        </w:rPr>
      </w:pPr>
      <w:r>
        <w:rPr>
          <w:rFonts w:hint="eastAsia" w:ascii="黑体" w:hAnsi="黑体" w:eastAsia="黑体" w:cs="宋体"/>
          <w:b/>
          <w:color w:val="000000"/>
          <w:sz w:val="36"/>
          <w:szCs w:val="36"/>
          <w:highlight w:val="none"/>
          <w:lang w:val="en-US" w:eastAsia="zh-CN"/>
        </w:rPr>
      </w:r>
      <w:r/>
    </w:p>
    <w:p>
      <w:pPr>
        <w:jc w:val="center"/>
        <w:rPr>
          <w:rFonts w:hint="eastAsia" w:ascii="仿宋" w:hAnsi="仿宋" w:eastAsia="仿宋" w:cs="仿宋"/>
          <w:b/>
          <w:sz w:val="24"/>
          <w:szCs w:val="24"/>
          <w:highlight w:val="none"/>
          <w:lang w:val="en-US" w:eastAsia="zh-CN"/>
        </w:rPr>
      </w:pPr>
      <w:r>
        <w:rPr>
          <w:rFonts w:hint="eastAsia" w:ascii="黑体" w:hAnsi="黑体" w:eastAsia="黑体" w:cs="宋体"/>
          <w:b/>
          <w:color w:val="000000"/>
          <w:sz w:val="36"/>
          <w:szCs w:val="36"/>
          <w:highlight w:val="none"/>
          <w:lang w:val="en-US" w:eastAsia="zh-CN"/>
        </w:rPr>
        <w:t xml:space="preserve">二、</w:t>
      </w:r>
      <w:r>
        <w:rPr>
          <w:rFonts w:hint="eastAsia" w:ascii="黑体" w:hAnsi="黑体" w:eastAsia="黑体" w:cs="宋体"/>
          <w:b/>
          <w:color w:val="000000"/>
          <w:sz w:val="36"/>
          <w:szCs w:val="36"/>
          <w:highlight w:val="none"/>
        </w:rPr>
        <w:t xml:space="preserve">技术参数及要求</w:t>
      </w:r>
      <w:r/>
    </w:p>
    <w:p>
      <w:pPr>
        <w:jc w:val="both"/>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（一）技术要求</w:t>
      </w:r>
      <w:r/>
    </w:p>
    <w:p>
      <w:pPr>
        <w:jc w:val="both"/>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品目1 </w:t>
      </w:r>
      <w:r>
        <w:rPr>
          <w:rFonts w:hint="eastAsia" w:ascii="仿宋" w:hAnsi="仿宋" w:eastAsia="仿宋" w:cs="仿宋"/>
          <w:b w:val="0"/>
          <w:bCs w:val="0"/>
          <w:sz w:val="24"/>
          <w:szCs w:val="24"/>
          <w:highlight w:val="none"/>
          <w:lang w:val="en-US" w:eastAsia="zh-CN" w:bidi="ar"/>
        </w:rPr>
        <w:t xml:space="preserve">椎间孔镜手术系统（侧路）</w:t>
      </w:r>
      <w:r/>
    </w:p>
    <w:tbl>
      <w:tblPr>
        <w:tblStyle w:val="761"/>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5"/>
        <w:gridCol w:w="8032"/>
      </w:tblGrid>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38" w:type="pct"/>
            <w:vAlign w:val="center"/>
            <w:textDirection w:val="lrTb"/>
            <w:noWrap w:val="false"/>
          </w:tcPr>
          <w:p>
            <w:pPr>
              <w:ind w:firstLine="0"/>
              <w:keepLines w:val="0"/>
              <w:keepNext w:val="0"/>
              <w:pageBreakBefore w:val="0"/>
              <w:widowControl w:val="off"/>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适用范围：脊柱微创手术</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椎间孔镜1支，</w:t>
            </w:r>
            <w:r/>
          </w:p>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视向角30°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p>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视场角≥75°</w:t>
            </w:r>
            <w:r>
              <w:rPr>
                <w:rFonts w:hint="eastAsia" w:ascii="仿宋" w:hAnsi="仿宋" w:eastAsia="仿宋" w:cs="仿宋"/>
                <w:sz w:val="24"/>
                <w:szCs w:val="24"/>
                <w:highlight w:val="none"/>
                <w:lang w:eastAsia="zh-CN"/>
              </w:rPr>
              <w:t xml:space="preserve">，</w:t>
            </w:r>
            <w:r/>
          </w:p>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工作通道直径3.5mm～3.9mm，        </w:t>
            </w:r>
            <w:r/>
          </w:p>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外径6.0 mm～6.5mm</w:t>
            </w:r>
            <w:r>
              <w:rPr>
                <w:rFonts w:hint="eastAsia" w:ascii="仿宋" w:hAnsi="仿宋" w:eastAsia="仿宋" w:cs="仿宋"/>
                <w:sz w:val="24"/>
                <w:szCs w:val="24"/>
                <w:highlight w:val="none"/>
                <w:lang w:eastAsia="zh-CN"/>
              </w:rPr>
              <w:t xml:space="preserve">，</w:t>
            </w:r>
            <w:r/>
          </w:p>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工作长度≤ </w:t>
            </w:r>
            <w:r>
              <w:rPr>
                <w:rFonts w:hint="eastAsia" w:ascii="仿宋" w:hAnsi="仿宋" w:eastAsia="仿宋" w:cs="仿宋"/>
                <w:sz w:val="24"/>
                <w:szCs w:val="24"/>
                <w:highlight w:val="none"/>
                <w:lang w:val="en-US" w:eastAsia="zh-CN"/>
              </w:rPr>
              <w:t xml:space="preserve">190</w:t>
            </w:r>
            <w:r>
              <w:rPr>
                <w:rFonts w:hint="eastAsia" w:ascii="仿宋" w:hAnsi="仿宋" w:eastAsia="仿宋" w:cs="仿宋"/>
                <w:sz w:val="24"/>
                <w:szCs w:val="24"/>
                <w:highlight w:val="none"/>
              </w:rPr>
              <w:t xml:space="preserve">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3种尺寸逐级扩张导杆各1支，具有不同的颜色标记，前端为圆锥形</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圆锥形导管1支，内径≥8.0 mm，外径≥9.3mm，长度</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160mm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圆锥形导杆1支，外径≥7.8mm；边缘具有一个贯通的偏心内切圆，内切圆直径≥4.2mm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斜面齿状带把手工作套管1支，前端为斜面半齿状，内径≥8.0 mm，外径≥9.3mm，长度≤180mm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扩孔器1支，长度</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200 mm，内径≥6.5 mm，外径≥7.5 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扩孔钻推进-取出器1支，外径≥6.0mm,长度≤280mm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标准开口型带把手工作套管1支，前端为斜面；内径≥6.0mm，外径≤7.8mm，长度≥170mm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内窥镜下使用剥离器1支，直径≥3.5mm，L型工作端长度≥3.3mm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可曲性窥镜探棒及手柄各1支，能手动控制弯曲角度和伸缩长度，直径≥2.0mm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内窥镜下使用的勺型活检钳1把，直径≥2.5mm, 钳口长度≥4.0mm，长度≤320mm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内镜下使用的带角度勺型活检钳1把，直径≥2.5mm，上翘角度≥45°，长度≤320m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▲13</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内窥镜下使用的上开口带角度半柔性抓钳1把，直径≥3.4mm，钳口长度≥4.25mm，长度≤320mm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14</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内窥镜下使用的勺型活检钳1把，直径≥2.5mm，钳口长度≥4.25mm，长度≤320mm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15</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内窥镜下使用的打孔钳1把, 直径≥2.5mm, 钳口长度≥5.0mm，长度≤320mm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16</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内窥镜下使用的咬骨鞘管1把，直径≥3.5mm，长度≤320mm，钳口为40°，工作宽</w:t>
            </w:r>
            <w:r>
              <w:rPr>
                <w:rFonts w:hint="eastAsia" w:ascii="仿宋" w:hAnsi="仿宋" w:eastAsia="仿宋" w:cs="仿宋"/>
                <w:sz w:val="24"/>
                <w:szCs w:val="24"/>
                <w:highlight w:val="none"/>
                <w:lang w:val="en-US" w:eastAsia="zh-CN"/>
              </w:rPr>
              <w:t xml:space="preserve">度≤</w:t>
            </w:r>
            <w:r>
              <w:rPr>
                <w:rFonts w:hint="eastAsia" w:ascii="仿宋" w:hAnsi="仿宋" w:eastAsia="仿宋" w:cs="仿宋"/>
                <w:sz w:val="24"/>
                <w:szCs w:val="24"/>
                <w:highlight w:val="none"/>
              </w:rPr>
              <w:t xml:space="preserve">2.5mm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17</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内窥镜下使用的咬骨鞘管1把，直径≥3.5mm，长度≤320mm，钳口≥40°，工作宽度≥3.0mm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18</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可拆卸式窥镜咬骨鞘1把，手柄内孔道≥5.5mm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19</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18G穿刺针1</w:t>
            </w:r>
            <w:r>
              <w:rPr>
                <w:rFonts w:hint="eastAsia" w:ascii="仿宋" w:hAnsi="仿宋" w:eastAsia="仿宋" w:cs="仿宋"/>
                <w:sz w:val="24"/>
                <w:szCs w:val="24"/>
                <w:highlight w:val="none"/>
                <w:lang w:val="en-US" w:eastAsia="zh-CN"/>
              </w:rPr>
              <w:t xml:space="preserve">支</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配套的定位丝1支</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20</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金属锤1支，钢尺1把，清洁刷1支</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21</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器械盒</w:t>
            </w:r>
            <w:r>
              <w:rPr>
                <w:rFonts w:hint="eastAsia" w:ascii="仿宋" w:hAnsi="仿宋" w:eastAsia="仿宋" w:cs="仿宋"/>
                <w:sz w:val="24"/>
                <w:szCs w:val="24"/>
                <w:highlight w:val="none"/>
              </w:rPr>
              <w:t xml:space="preserve">1个，独立放置内窥镜的灭菌盒1个</w:t>
            </w:r>
            <w:r/>
          </w:p>
        </w:tc>
      </w:tr>
    </w:tbl>
    <w:p>
      <w:p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品目2 脊柱内窥镜大通道手术系统（后路）</w:t>
      </w:r>
      <w:r/>
    </w:p>
    <w:tbl>
      <w:tblPr>
        <w:tblStyle w:val="761"/>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5"/>
        <w:gridCol w:w="8032"/>
      </w:tblGrid>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r>
        <w:trPr>
          <w:trHeight w:val="308"/>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适用范围：脊柱微创手术</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内窥镜1支，</w:t>
            </w:r>
            <w:r/>
          </w:p>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视向角15°</w:t>
            </w:r>
            <w:r>
              <w:rPr>
                <w:rFonts w:hint="eastAsia" w:ascii="仿宋" w:hAnsi="仿宋" w:eastAsia="仿宋" w:cs="仿宋"/>
                <w:sz w:val="24"/>
                <w:szCs w:val="24"/>
                <w:highlight w:val="none"/>
                <w:lang w:eastAsia="zh-CN"/>
              </w:rPr>
              <w:t xml:space="preserve">，</w:t>
            </w:r>
            <w:r/>
          </w:p>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视场角≥70°</w:t>
            </w:r>
            <w:r>
              <w:rPr>
                <w:rFonts w:hint="eastAsia" w:ascii="仿宋" w:hAnsi="仿宋" w:eastAsia="仿宋" w:cs="仿宋"/>
                <w:sz w:val="24"/>
                <w:szCs w:val="24"/>
                <w:highlight w:val="none"/>
                <w:lang w:eastAsia="zh-CN"/>
              </w:rPr>
              <w:t xml:space="preserve">，</w:t>
            </w:r>
            <w:r/>
          </w:p>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工作通道直径5.5mm～6.5mm</w:t>
            </w:r>
            <w:r>
              <w:rPr>
                <w:rFonts w:hint="eastAsia" w:ascii="仿宋" w:hAnsi="仿宋" w:eastAsia="仿宋" w:cs="仿宋"/>
                <w:sz w:val="24"/>
                <w:szCs w:val="24"/>
                <w:highlight w:val="none"/>
                <w:lang w:eastAsia="zh-CN"/>
              </w:rPr>
              <w:t xml:space="preserve">，</w:t>
            </w:r>
            <w:r/>
          </w:p>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外径≤10mm</w:t>
            </w:r>
            <w:r>
              <w:rPr>
                <w:rFonts w:hint="eastAsia" w:ascii="仿宋" w:hAnsi="仿宋" w:eastAsia="仿宋" w:cs="仿宋"/>
                <w:sz w:val="24"/>
                <w:szCs w:val="24"/>
                <w:highlight w:val="none"/>
                <w:lang w:eastAsia="zh-CN"/>
              </w:rPr>
              <w:t xml:space="preserve">，</w:t>
            </w:r>
            <w:r/>
          </w:p>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工作长度≤125 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工作套管1支，前端斜面，不锈钢外螺纹，内径≤10.2 mm，外径≥13.7mm，长度≤95mm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工作套管手柄1个，内径≥12 mm，外径≤25mm，长度≤10mm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1.3</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工作套管接头1个，内径≥10.0 mm，外径≤25mm，长度≤40mm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工作套管接头1个，内径≥10.0 mm，外径≤25mm，长度≤40mm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圆锥形导杆1支，内径≤1.0 mm，外径≥2.5mm，长度≥230mm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圆锥形导管1支，内径≥2.5 mm，外径≤4.0mm，长度≥190mm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圆锥形导管1支，内径≥3.5 mm，外径≤7.0mm，长度≥160mm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圆锥形导管1支，内径≥5.5mm，外径≤1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lang w:eastAsia="zh-CN"/>
              </w:rPr>
              <w:t xml:space="preserve">.0mm，长度≥160mm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长开口带把手工作套管1支，后端带把手，内径≥4.0 mm，外径≤6.0mm，长度≥220mm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窥镜咬骨鞘</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个，能与咬骨鞘管快速装配和拆卸，外径≥5.0mm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40度窥镜咬骨鞘管1支，长度≤250mm，直径≥5.0mm，钳口为40°，工作宽度≤</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.5mm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90度加长型窥镜咬骨鞘管1支，长度≤250mm，直径≥5.0mm，钳口为90°，工作宽度≥3.0mm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40度窥镜咬骨鞘管1支，长度≤250mm，直径≥5.0mm，钳口为40°，工作宽度≤</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半柔性抓钳1把，可随意控制弯曲弧度，直径≥3.5mm，长度≤250mm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13</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打孔钳1把，直径≤2.5mm, 钳口长度≥4.0mm，长度≥250mm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14</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凿子1支，长度≥270mm，直径≤3.7mm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15</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弹性神经钩1支，直径≤2.5mm，L型工作端长度≥3.3mm，长度≥270mm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16</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剥离器1支，前端为弧形，外径≤2.5 mm，长度≤300mm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17</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勺型活检钳1把， 直径≤3.5mm, 钳口长度≥4.0mm，长度≤300mm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18</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勺型活检钳1把，直径≤2.5mm， 钳口长度≥4.0mm，长度≤300mm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19</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45°勺型活检钳1把，钳口上翘角度≥45°，直径≤2.0mm，长度≤300mm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20</w:t>
            </w:r>
            <w:r/>
          </w:p>
        </w:tc>
        <w:tc>
          <w:tcPr>
            <w:shd w:val="clear" w:color="auto" w:fill="auto"/>
            <w:tcW w:w="4438" w:type="pct"/>
            <w:vAlign w:val="center"/>
            <w:textDirection w:val="lrTb"/>
            <w:noWrap w:val="false"/>
          </w:tcPr>
          <w:p>
            <w:pPr>
              <w:ind w:firstLine="0"/>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18G穿刺针1支；配套的定位丝1支，直径0.8mm，金属锤1个，</w:t>
            </w:r>
            <w:r>
              <w:rPr>
                <w:rFonts w:hint="eastAsia" w:ascii="仿宋" w:hAnsi="仿宋" w:eastAsia="仿宋" w:cs="仿宋"/>
                <w:sz w:val="24"/>
                <w:szCs w:val="24"/>
                <w:highlight w:val="none"/>
                <w:lang w:val="en-US" w:eastAsia="zh-CN"/>
              </w:rPr>
              <w:t xml:space="preserve">内窥镜密封帽1个</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21</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器械盒</w:t>
            </w:r>
            <w:r>
              <w:rPr>
                <w:rFonts w:hint="eastAsia" w:ascii="仿宋" w:hAnsi="仿宋" w:eastAsia="仿宋" w:cs="仿宋"/>
                <w:sz w:val="24"/>
                <w:szCs w:val="24"/>
                <w:highlight w:val="none"/>
                <w:lang w:eastAsia="zh-CN"/>
              </w:rPr>
              <w:t xml:space="preserve">1个，独立放置内窥镜的灭菌盒1个</w:t>
            </w:r>
            <w:r/>
          </w:p>
        </w:tc>
      </w:tr>
    </w:tbl>
    <w:p>
      <w:p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品目3 镜下融合手术系统</w:t>
      </w:r>
      <w:r/>
    </w:p>
    <w:tbl>
      <w:tblPr>
        <w:tblStyle w:val="761"/>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5"/>
        <w:gridCol w:w="8032"/>
      </w:tblGrid>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适用范围：脊柱微创手术</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扩孔器2支，内径≥10mm，外径≤12mm，长度≤130mm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扩孔器1支，内径≥10mm，外径≤12mm，长度≤130mm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工作套管1支，内径≥11mm，外径≥12mm，长度≥100mm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工作套管1支，（宽窗）内径≥10mm，外径≥11mm，长度≥120mm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工作套管1支，（窄窗）内径≥10mm，外径≥11mm，长度≥120mm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扩张套管1支，内径≥10mm，外径≥11mm，长度≥120mm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工作套管1支，内径≥14mm，外径≥15mm，长度≥120mm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扩孔器1支，内径≥4.0mm，外径≤6.0mm，长度≥300mm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骨凿1支，外径≥4.5mm，长度≥300mm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骨铰刀1支，外径≥4.5mm，长度≥300mm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骨铰刀1支，外径≥4.5mm，长度≥300mm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骨铰刀1支，外径≥4.5mm，长度≥300mm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13</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植骨套管（内芯）1支：外径≥6.5mm，长度≥320mm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14</w:t>
            </w:r>
            <w:r/>
          </w:p>
        </w:tc>
        <w:tc>
          <w:tcPr>
            <w:shd w:val="clear" w:color="auto" w:fill="auto"/>
            <w:tcW w:w="4438" w:type="pct"/>
            <w:vAlign w:val="center"/>
            <w:textDirection w:val="lrTb"/>
            <w:noWrap w:val="false"/>
          </w:tcPr>
          <w:p>
            <w:pPr>
              <w:ind w:firstLine="0"/>
              <w:keepLines w:val="0"/>
              <w:keepNext w:val="0"/>
              <w:pageBreakBefore w:val="0"/>
              <w:widowControl w:val="off"/>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植骨套管（植骨外管）1支：内径≥7.0mm，外径≤9.0mm，长度≥200mm</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15</w:t>
            </w:r>
            <w:r/>
          </w:p>
        </w:tc>
        <w:tc>
          <w:tcPr>
            <w:shd w:val="clear" w:color="auto" w:fill="auto"/>
            <w:tcW w:w="4438" w:type="pct"/>
            <w:vAlign w:val="center"/>
            <w:textDirection w:val="lrTb"/>
            <w:noWrap w:val="false"/>
          </w:tcPr>
          <w:p>
            <w:pPr>
              <w:ind w:firstLine="0"/>
              <w:keepLines w:val="0"/>
              <w:keepNext w:val="0"/>
              <w:pageBreakBefore w:val="0"/>
              <w:widowControl w:val="off"/>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快装手柄1个</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16</w:t>
            </w:r>
            <w:r/>
          </w:p>
        </w:tc>
        <w:tc>
          <w:tcPr>
            <w:shd w:val="clear" w:color="auto" w:fill="auto"/>
            <w:tcW w:w="4438" w:type="pct"/>
            <w:vAlign w:val="center"/>
            <w:textDirection w:val="lrTb"/>
            <w:noWrap w:val="false"/>
          </w:tcPr>
          <w:p>
            <w:pPr>
              <w:ind w:firstLine="0"/>
              <w:keepLines w:val="0"/>
              <w:keepNext w:val="0"/>
              <w:pageBreakBefore w:val="0"/>
              <w:widowControl w:val="off"/>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器械盒1个</w:t>
            </w:r>
            <w:r/>
          </w:p>
        </w:tc>
      </w:tr>
    </w:tbl>
    <w:p>
      <w:p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品目4 双通道手术系统</w:t>
      </w:r>
      <w:r/>
    </w:p>
    <w:tbl>
      <w:tblPr>
        <w:tblStyle w:val="761"/>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5"/>
        <w:gridCol w:w="8032"/>
      </w:tblGrid>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适用范围：脊柱微创手术</w:t>
            </w:r>
            <w:r/>
          </w:p>
        </w:tc>
      </w:tr>
      <w:tr>
        <w:trPr/>
        <w:tc>
          <w:tcPr>
            <w:shd w:val="clear" w:color="auto" w:fill="auto"/>
            <w:tcW w:w="561" w:type="pct"/>
            <w:vAlign w:val="center"/>
            <w:textDirection w:val="lrTb"/>
            <w:noWrap w:val="false"/>
          </w:tcPr>
          <w:p>
            <w:pPr>
              <w:ind w:firstLine="0"/>
              <w:jc w:val="center"/>
              <w:keepLines w:val="0"/>
              <w:keepNext w:val="0"/>
              <w:pageBreakBefore w:val="0"/>
              <w:widowControl w:val="off"/>
              <w:rPr>
                <w:rFonts w:hint="default"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二</w:t>
            </w:r>
            <w:r/>
          </w:p>
        </w:tc>
        <w:tc>
          <w:tcPr>
            <w:shd w:val="clear" w:color="auto" w:fill="auto"/>
            <w:tcW w:w="4438"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1</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扩张器空心≥Φ5*200mm1个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2</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扩张器空心≥Φ7*185mm1个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3</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扩张器空心≥Φ9*170mm1个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4</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扩张器空心≥Φ11*155mm1个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5</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扩张器空心≥Φ13*140mm1个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6</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扩张器空心≥Φ15*125mm1个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7</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扩张器芯≥Φ7*200mm1个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8</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双头剥离器≥3mm*5°/15°*300mm1个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9</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双头剥离器≥3mm*25°/35°*300mm1个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10</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双头剥离器≥4mm*5°/15°*300mm1个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11</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双头剥离器≥4mm*25°/35°*300mm1个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12</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双头剥离器≥5.5mm*5°/15°*300mm1个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13</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双头剥离器≥5.5mm*25°/35°*300mm1个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14</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双通道神经根拉钩≥4mm*195mm1个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15</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双通道神经根拉钩≥10mm*195mm（左）1个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16</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双通道神经根拉钩≥10mm*195mm（右）1个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17</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弹簧牵开器≥20*50mm1个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18</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弹簧牵开器≥20*60mm1个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19</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弹簧牵开器≥20*70mm1个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20</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半套管牵开器≥Φ15*50mm1个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21</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半套管牵开器≥Φ15*60mm1个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22</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半套管牵开器≥Φ15*70mm1个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23</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半套管牵开器≥Φ15*80mm1个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24</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双通道双头神经剥离子≥240mm1个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25</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双通道圆头剥离子≥6*250mm（直）1个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26</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双通道圆头剥离子≥6*250mm（弯）1个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27</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双通道骨刀 直1个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28</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双通道骨刀≥5mm 左弯1个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29</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双通道骨刀≥5mm 右弯1个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30</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双通道骨刀三角形≥200mm1个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31</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方角刀≥8mm*8mm*280mm1个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32</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骨刀 直≥5mm1个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33</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骨刮匙 直≥5mm1个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34</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骨刮匙前弯5mm1个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35</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双通道吸引器≥4*210mm1个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36</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圆头铰刀≥8*240mm1个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37</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圆头铰刀≥9*240mm1个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38</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圆头铰刀≥10*240mm1个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39</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圆头铰刀≥11*240mm1个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40</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圆头铰刀≥12*240mm1个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41</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肌肉剥离器≥160mm1个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42</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植骨漏斗≥8mm*160mm1个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43</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植骨推棒≥8mm*270mm1个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44</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骨锤1个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45</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双通道融合器打入器≥240mm1个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46</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椎板咬骨钳≥ Φ2*130°*220mm1个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47</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椎板咬骨钳 ≥Φ3*130°*220 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48</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椎板咬骨钳（弧形）≥Φ3*130°*220 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49</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椎板咬骨钳 ≥Φ2*110°*180mm1个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50</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椎板咬骨钳 ≥Φ3*130°*180mm1个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51</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髓核钳枪柄式 直 ≥Φ2*200mm1个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52</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髓核钳枪柄式 直 ≥Φ3*200mm1个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53</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髓核钳枪柄式 弯 ≥Φ2*200mm1个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54</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髓核钳枪柄式 弯 ≥Φ3*200mm1个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55</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髓核钳（指圈式） 直≥Φ2*160mm1个</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56</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髓核钳（指圈式）弯 ≥Φ2*160mm1个</w:t>
            </w:r>
            <w:r/>
          </w:p>
        </w:tc>
      </w:tr>
      <w:tr>
        <w:trPr/>
        <w:tc>
          <w:tcPr>
            <w:shd w:val="clear" w:color="auto" w:fill="auto"/>
            <w:tcW w:w="561" w:type="pct"/>
            <w:vAlign w:val="center"/>
            <w:textDirection w:val="lrTb"/>
            <w:noWrap w:val="false"/>
          </w:tcPr>
          <w:p>
            <w:pPr>
              <w:numPr>
                <w:ilvl w:val="0"/>
                <w:numId w:val="0"/>
              </w:numPr>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57</w:t>
            </w:r>
            <w:r/>
          </w:p>
        </w:tc>
        <w:tc>
          <w:tcPr>
            <w:shd w:val="clear" w:color="auto" w:fill="ffffff"/>
            <w:tcW w:w="4438"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器械盒1个</w:t>
            </w:r>
            <w:r/>
          </w:p>
        </w:tc>
      </w:tr>
    </w:tbl>
    <w:p>
      <w:p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品目5 影像系统</w:t>
      </w:r>
      <w:r/>
    </w:p>
    <w:tbl>
      <w:tblPr>
        <w:tblStyle w:val="76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适用范围：脊柱微创手术</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w:t>
            </w:r>
            <w:r/>
          </w:p>
        </w:tc>
      </w:tr>
      <w:tr>
        <w:trPr>
          <w:trHeight w:val="314"/>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主机</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摄像机连接线</w:t>
            </w:r>
            <w:r/>
          </w:p>
        </w:tc>
      </w:tr>
      <w:tr>
        <w:trPr/>
        <w:tc>
          <w:tcPr>
            <w:shd w:val="clear" w:color="auto" w:fill="auto"/>
            <w:tcBorders>
              <w:bottom w:val="single" w:color="auto" w:sz="4" w:space="0"/>
            </w:tcBorders>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Borders>
              <w:bottom w:val="single" w:color="auto" w:sz="4" w:space="0"/>
            </w:tcBorders>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卡口</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导光束</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电源线</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LED冷光源</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视频输出连接线</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医用监视器</w:t>
            </w:r>
            <w:r/>
          </w:p>
        </w:tc>
      </w:tr>
      <w:tr>
        <w:trPr>
          <w:trHeight w:val="294"/>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多功能台车</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成像器：至少为1/2.8”CMOS</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输出像素≥210万像素</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水平分辨率≥1080线</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帧率≥(1920x1080)60p</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信号输出：HDM，DVI,CVBS,</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扫描系统：逐行扫描</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摄像头手柄功能：拍照、录像、白平衡、冻结、放大缩小（可更改）</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4437" w:type="pct"/>
            <w:vAlign w:val="center"/>
            <w:textDirection w:val="lrTb"/>
            <w:noWrap w:val="false"/>
          </w:tcPr>
          <w:p>
            <w:pPr>
              <w:ind w:firstLine="0"/>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IPX8 级防水摄像头，摄像头电缆长度≥3m</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卡口：标准C型卡口，可连接硬镜</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具有纤维镜模式，硬镜模式，腹腔镜模式，可一键切换，方便实用</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内置USB高清录像存储、抓拍功能</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LED冷光源,20级强度显示，光源强度≥20万Lux</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13</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LED灯工作寿命：≥50000小时</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14</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导光束：Ø4*2000  耐高温高压</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15</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显示尺寸≥32英寸</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16</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分辨率≥1920*1080</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17</w:t>
            </w:r>
            <w:r/>
          </w:p>
        </w:tc>
        <w:tc>
          <w:tcPr>
            <w:shd w:val="clear" w:color="auto" w:fill="auto"/>
            <w:tcW w:w="4437" w:type="pct"/>
            <w:vAlign w:val="center"/>
            <w:textDirection w:val="lrTb"/>
            <w:noWrap w:val="false"/>
          </w:tcPr>
          <w:p>
            <w:pPr>
              <w:ind w:firstLine="0"/>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输入接口：DVI/VGA/VIDEO/S-VIDEO/RGB/HDMI等</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18</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色彩：至少具有7种色彩调节模式，满足不同需求</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19</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至少为高强度6系铝材结合镀锌板，美观稳定；</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20</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底层可内置工作站主机，方便手术检查，打印报告；</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底部带电源盒；</w:t>
            </w:r>
            <w:r/>
          </w:p>
        </w:tc>
      </w:tr>
    </w:tbl>
    <w:p>
      <w:p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品目6 高频手术系统</w:t>
      </w:r>
      <w:r/>
    </w:p>
    <w:tbl>
      <w:tblPr>
        <w:tblStyle w:val="76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适用范围：脊柱微创手术</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w:t>
            </w:r>
            <w:r/>
          </w:p>
        </w:tc>
      </w:tr>
      <w:tr>
        <w:trPr>
          <w:trHeight w:val="314"/>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主机</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脚踏控制器</w:t>
            </w:r>
            <w:r/>
          </w:p>
        </w:tc>
      </w:tr>
      <w:tr>
        <w:trPr/>
        <w:tc>
          <w:tcPr>
            <w:shd w:val="clear" w:color="auto" w:fill="auto"/>
            <w:tcBorders>
              <w:bottom w:val="single" w:color="auto" w:sz="4" w:space="0"/>
            </w:tcBorders>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Borders>
              <w:bottom w:val="single" w:color="auto" w:sz="4" w:space="0"/>
            </w:tcBorders>
            <w:tcW w:w="4437" w:type="pct"/>
            <w:vAlign w:val="top"/>
            <w:textDirection w:val="lrTb"/>
            <w:noWrap w:val="false"/>
          </w:tcPr>
          <w:p>
            <w:pPr>
              <w:ind w:firstLine="0"/>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电源线</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切割、凝血两种工作模式；</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切割模式最大输出功率≥100W，凝血模式最大输出功率≥70W；</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切割模式挡位调节范围≥1~100挡；凝血模式最大输出功率≥1~100挡；</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防除颤BF型应用部分</w:t>
            </w:r>
            <w:r>
              <w:rPr>
                <w:rFonts w:hint="eastAsia" w:ascii="仿宋" w:hAnsi="仿宋" w:eastAsia="仿宋" w:cs="仿宋"/>
                <w:sz w:val="24"/>
                <w:szCs w:val="24"/>
                <w:highlight w:val="none"/>
                <w:lang w:val="en-US" w:eastAsia="zh-CN"/>
              </w:rPr>
              <w:t xml:space="preserve">：</w:t>
            </w:r>
            <w:r>
              <w:rPr>
                <w:rFonts w:hint="default" w:ascii="仿宋" w:hAnsi="仿宋" w:eastAsia="仿宋" w:cs="仿宋"/>
                <w:sz w:val="24"/>
                <w:szCs w:val="24"/>
                <w:highlight w:val="none"/>
                <w:lang w:val="en-US" w:eastAsia="zh-CN"/>
              </w:rPr>
              <w:t xml:space="preserve">面板简洁、挡位显示清晰，按键易于操作；</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脚踏控制器IPX8防水等级，防滑，防侧摔；</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双踏板结构，分别控制切割凝血能量输出；</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坚固的结构设计，承载重量≥130KG；</w:t>
            </w:r>
            <w:r/>
          </w:p>
        </w:tc>
      </w:tr>
    </w:tbl>
    <w:p>
      <w:p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品目7 手术动力系统</w:t>
      </w:r>
      <w:r/>
    </w:p>
    <w:tbl>
      <w:tblPr>
        <w:tblStyle w:val="76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适用范围：脊柱微创手术</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w:t>
            </w:r>
            <w:r/>
          </w:p>
        </w:tc>
      </w:tr>
      <w:tr>
        <w:trPr>
          <w:trHeight w:val="314"/>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手术动力系统主机</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center"/>
            <w:textDirection w:val="lrTb"/>
            <w:noWrap w:val="false"/>
          </w:tcPr>
          <w:p>
            <w:pPr>
              <w:ind w:firstLine="0"/>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磨柄长</w:t>
            </w:r>
            <w:r/>
          </w:p>
        </w:tc>
      </w:tr>
      <w:tr>
        <w:trPr/>
        <w:tc>
          <w:tcPr>
            <w:shd w:val="clear" w:color="auto" w:fill="auto"/>
            <w:tcBorders>
              <w:bottom w:val="single" w:color="auto" w:sz="4" w:space="0"/>
            </w:tcBorders>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Borders>
              <w:bottom w:val="single" w:color="auto" w:sz="4" w:space="0"/>
            </w:tcBorders>
            <w:tcW w:w="4437" w:type="pct"/>
            <w:vAlign w:val="center"/>
            <w:textDirection w:val="lrTb"/>
            <w:noWrap w:val="false"/>
          </w:tcPr>
          <w:p>
            <w:pPr>
              <w:ind w:firstLine="0"/>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磨柄短</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7" w:type="pct"/>
            <w:vAlign w:val="center"/>
            <w:textDirection w:val="lrTb"/>
            <w:noWrap w:val="false"/>
          </w:tcPr>
          <w:p>
            <w:pPr>
              <w:ind w:firstLine="0"/>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一次性使用无菌磨头</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主机最大输出功率≥160W；配备≥7英寸彩色触摸屏，工作参数可实时显示，支持戴手套操作</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操作界面清晰简洁，基础功能包括工作模式切换，正反转调节，转速调节，最高限速调节，手控和脚控均可实现转速调节，功能切换等 ，主机带可调速蠕动泵及配套喷水嘴。</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主机控制器自动识别连接的电机，调节最大速度≥80000转/分，且为1∶1转速比，具备恒定转速和补进扭矩。主机工作参数可实时显示，主机故障自动诊断，自动弹出错误代码信息；</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无刷电机直驱，无齿轮增速，扭矩无衰减。</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脚踏电缆线长度≥3m，无级调速，可进行脚控功能切换；脚踏防护等级IPX8；</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脚踏承重最大极限≥150kg；</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磨扭矩≥15Nm，噪声≤70dB；</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磨电机整体（含线缆）可高温高压消毒，带防脱钩，更好的锁紧磨柄；</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p>
        </w:tc>
        <w:tc>
          <w:tcPr>
            <w:shd w:val="clear" w:color="auto" w:fill="auto"/>
            <w:tcW w:w="4437" w:type="pct"/>
            <w:vAlign w:val="center"/>
            <w:textDirection w:val="lrTb"/>
            <w:noWrap w:val="false"/>
          </w:tcPr>
          <w:p>
            <w:pPr>
              <w:ind w:firstLine="0"/>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磨柄轻质合金材料，表面防腐耐磨处理，可高温高压消毒，磨柄与磨头的连接采用防脱落锁紧装置，磨柄和磨头为分体，便于磨柄保养，非一体式。</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磨柄2个，为128mm和300mm，工作最高转速≥60000转/分，最高转速时空载噪音≤75dB。</w:t>
            </w:r>
            <w:r/>
          </w:p>
        </w:tc>
      </w:tr>
    </w:tbl>
    <w:p>
      <w:pPr>
        <w:ind w:firstLine="0"/>
        <w:keepLines w:val="0"/>
        <w:keepNext w:val="0"/>
        <w:pageBreakBefore w:val="0"/>
        <w:spacing w:line="360" w:lineRule="auto"/>
        <w:widowControl w:val="off"/>
        <w:rPr>
          <w:rFonts w:hint="eastAsia" w:ascii="仿宋" w:hAnsi="仿宋" w:eastAsia="仿宋" w:cs="仿宋"/>
          <w:b/>
          <w:bCs/>
          <w:color w:val="ff0000"/>
          <w:sz w:val="24"/>
          <w:szCs w:val="24"/>
          <w:highlight w:val="yellow"/>
          <w:lang w:val="en-US" w:eastAsia="zh-CN"/>
        </w:rPr>
      </w:pPr>
      <w:r>
        <w:rPr>
          <w:rFonts w:hint="eastAsia" w:ascii="仿宋" w:hAnsi="仿宋" w:eastAsia="仿宋" w:cs="仿宋"/>
          <w:b/>
          <w:bCs/>
          <w:color w:val="ff0000"/>
          <w:sz w:val="24"/>
          <w:szCs w:val="24"/>
          <w:highlight w:val="yellow"/>
          <w:lang w:val="en-US"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br w:type="page" w:clear="all"/>
      </w:r>
      <w:r/>
    </w:p>
    <w:p>
      <w:pPr>
        <w:rPr>
          <w:rFonts w:hint="default" w:ascii="Times New Roman" w:hAnsi="Times New Roman" w:eastAsia="宋体" w:cs="Times New Roman"/>
          <w:b/>
          <w:bCs/>
          <w:color w:val="auto"/>
          <w:sz w:val="32"/>
          <w:szCs w:val="32"/>
          <w:highlight w:val="none"/>
          <w:lang w:val="en-US" w:eastAsia="zh-CN"/>
        </w:rPr>
        <w:outlineLvl w:val="1"/>
      </w:pPr>
      <w:r>
        <w:rPr>
          <w:rFonts w:hint="eastAsia" w:ascii="仿宋" w:hAnsi="仿宋" w:eastAsia="仿宋" w:cs="仿宋"/>
          <w:b/>
          <w:bCs/>
          <w:color w:val="auto"/>
          <w:sz w:val="32"/>
          <w:szCs w:val="32"/>
          <w:highlight w:val="none"/>
          <w:lang w:val="en-US" w:eastAsia="zh-CN"/>
        </w:rPr>
        <w:t xml:space="preserve">采购包3：关节镜系统 </w:t>
      </w:r>
      <w:r/>
    </w:p>
    <w:p>
      <w:pPr>
        <w:jc w:val="center"/>
        <w:rPr>
          <w:rFonts w:hint="default" w:ascii="黑体" w:hAnsi="黑体" w:eastAsia="黑体" w:cs="宋体"/>
          <w:b/>
          <w:color w:val="000000"/>
          <w:sz w:val="36"/>
          <w:szCs w:val="36"/>
        </w:rPr>
      </w:pPr>
      <w:r>
        <w:rPr>
          <w:rFonts w:hint="eastAsia" w:ascii="黑体" w:hAnsi="黑体" w:eastAsia="黑体" w:cs="宋体"/>
          <w:b/>
          <w:color w:val="000000"/>
          <w:sz w:val="36"/>
          <w:szCs w:val="36"/>
        </w:rPr>
        <w:t xml:space="preserve">一、货物需求一览表</w:t>
      </w:r>
      <w:r/>
    </w:p>
    <w:tbl>
      <w:tblPr>
        <w:tblStyle w:val="733"/>
        <w:tblpPr w:horzAnchor="margin" w:tblpXSpec="center" w:vertAnchor="text" w:tblpY="158" w:leftFromText="180" w:topFromText="0" w:rightFromText="180" w:bottomFromText="0"/>
        <w:tblW w:w="85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3040"/>
        <w:gridCol w:w="820"/>
        <w:gridCol w:w="3959"/>
      </w:tblGrid>
      <w:tr>
        <w:trPr>
          <w:trHeight w:val="529"/>
        </w:trPr>
        <w:tc>
          <w:tcPr>
            <w:tcW w:w="753" w:type="dxa"/>
            <w:vAlign w:val="center"/>
            <w:textDirection w:val="lrTb"/>
            <w:noWrap w:val="false"/>
          </w:tcPr>
          <w:p>
            <w:pPr>
              <w:jc w:val="center"/>
              <w:rPr>
                <w:rFonts w:hint="default" w:ascii="仿宋" w:hAnsi="仿宋" w:eastAsia="仿宋" w:cs="仿宋"/>
                <w:b/>
                <w:sz w:val="24"/>
              </w:rPr>
            </w:pPr>
            <w:r>
              <w:rPr>
                <w:rFonts w:hint="eastAsia" w:ascii="仿宋" w:hAnsi="仿宋" w:eastAsia="仿宋" w:cs="仿宋"/>
                <w:b/>
                <w:sz w:val="24"/>
              </w:rPr>
              <w:t xml:space="preserve">品目</w:t>
            </w:r>
            <w:r/>
          </w:p>
        </w:tc>
        <w:tc>
          <w:tcPr>
            <w:tcW w:w="3040" w:type="dxa"/>
            <w:vAlign w:val="center"/>
            <w:textDirection w:val="lrTb"/>
            <w:noWrap w:val="false"/>
          </w:tcPr>
          <w:p>
            <w:pPr>
              <w:jc w:val="center"/>
              <w:rPr>
                <w:rFonts w:hint="default" w:ascii="仿宋" w:hAnsi="仿宋" w:eastAsia="仿宋" w:cs="仿宋"/>
                <w:b/>
                <w:sz w:val="24"/>
              </w:rPr>
            </w:pPr>
            <w:r>
              <w:rPr>
                <w:rFonts w:hint="eastAsia" w:ascii="仿宋" w:hAnsi="仿宋" w:eastAsia="仿宋" w:cs="仿宋"/>
                <w:b/>
                <w:sz w:val="24"/>
              </w:rPr>
              <w:t xml:space="preserve">货物名称</w:t>
            </w:r>
            <w:r/>
          </w:p>
        </w:tc>
        <w:tc>
          <w:tcPr>
            <w:tcW w:w="820" w:type="dxa"/>
            <w:vAlign w:val="center"/>
            <w:textDirection w:val="lrTb"/>
            <w:noWrap w:val="false"/>
          </w:tcPr>
          <w:p>
            <w:pPr>
              <w:jc w:val="center"/>
              <w:rPr>
                <w:rFonts w:hint="default" w:ascii="仿宋" w:hAnsi="仿宋" w:eastAsia="仿宋" w:cs="仿宋"/>
                <w:b/>
                <w:sz w:val="24"/>
              </w:rPr>
            </w:pPr>
            <w:r>
              <w:rPr>
                <w:rFonts w:hint="eastAsia" w:ascii="仿宋" w:hAnsi="仿宋" w:eastAsia="仿宋" w:cs="仿宋"/>
                <w:b/>
                <w:sz w:val="24"/>
              </w:rPr>
              <w:t xml:space="preserve">数量</w:t>
            </w:r>
            <w:r/>
          </w:p>
        </w:tc>
        <w:tc>
          <w:tcPr>
            <w:tcW w:w="3959" w:type="dxa"/>
            <w:vAlign w:val="center"/>
            <w:textDirection w:val="lrTb"/>
            <w:noWrap w:val="false"/>
          </w:tcPr>
          <w:p>
            <w:pPr>
              <w:jc w:val="center"/>
              <w:rPr>
                <w:rFonts w:hint="default" w:ascii="仿宋" w:hAnsi="仿宋" w:eastAsia="仿宋" w:cs="仿宋"/>
                <w:b/>
                <w:sz w:val="24"/>
              </w:rPr>
            </w:pPr>
            <w:r>
              <w:rPr>
                <w:rFonts w:hint="eastAsia" w:ascii="仿宋" w:hAnsi="仿宋" w:eastAsia="仿宋" w:cs="仿宋"/>
                <w:b/>
                <w:sz w:val="24"/>
              </w:rPr>
              <w:t xml:space="preserve">交货地点</w:t>
            </w:r>
            <w:r/>
          </w:p>
        </w:tc>
      </w:tr>
      <w:tr>
        <w:trPr>
          <w:trHeight w:val="518"/>
        </w:trPr>
        <w:tc>
          <w:tcPr>
            <w:tcW w:w="753"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rPr>
              <w:t xml:space="preserve">1</w:t>
            </w:r>
            <w:r/>
          </w:p>
        </w:tc>
        <w:tc>
          <w:tcPr>
            <w:shd w:val="clear" w:color="auto" w:fill="auto"/>
            <w:tcW w:w="3040" w:type="dxa"/>
            <w:vAlign w:val="center"/>
            <w:textDirection w:val="lrTb"/>
            <w:noWrap w:val="false"/>
          </w:tcPr>
          <w:p>
            <w:pPr>
              <w:jc w:val="center"/>
              <w:spacing w:beforeAutospacing="0" w:afterAutospacing="0"/>
              <w:widowControl/>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关节镜系统</w:t>
            </w:r>
            <w:r/>
          </w:p>
        </w:tc>
        <w:tc>
          <w:tcPr>
            <w:shd w:val="clear" w:color="auto" w:fill="auto"/>
            <w:tcW w:w="820" w:type="dxa"/>
            <w:vAlign w:val="center"/>
            <w:textDirection w:val="lrTb"/>
            <w:noWrap w:val="false"/>
          </w:tcPr>
          <w:p>
            <w:pPr>
              <w:jc w:val="center"/>
              <w:spacing w:beforeAutospacing="0" w:afterAutospacing="0"/>
              <w:widowControl/>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1套</w:t>
            </w:r>
            <w:r/>
          </w:p>
        </w:tc>
        <w:tc>
          <w:tcPr>
            <w:tcW w:w="3959"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rPr>
              <w:t xml:space="preserve">扬州市中医院新院区</w:t>
            </w:r>
            <w:r/>
          </w:p>
          <w:p>
            <w:pPr>
              <w:jc w:val="center"/>
              <w:rPr>
                <w:rFonts w:hint="default" w:ascii="仿宋" w:hAnsi="仿宋" w:eastAsia="仿宋" w:cs="仿宋"/>
                <w:sz w:val="24"/>
              </w:rPr>
            </w:pPr>
            <w:r>
              <w:rPr>
                <w:rFonts w:hint="eastAsia" w:ascii="仿宋" w:hAnsi="仿宋" w:eastAsia="仿宋" w:cs="仿宋"/>
                <w:sz w:val="24"/>
              </w:rPr>
              <w:t xml:space="preserve">（邗江区翠岗路400号）</w:t>
            </w:r>
            <w:r/>
          </w:p>
        </w:tc>
      </w:tr>
    </w:tbl>
    <w:p>
      <w:pPr>
        <w:jc w:val="center"/>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rPr>
          <w:rFonts w:hint="eastAsia" w:ascii="黑体" w:hAnsi="黑体" w:eastAsia="黑体" w:cs="宋体"/>
          <w:b/>
          <w:color w:val="000000"/>
          <w:sz w:val="36"/>
          <w:szCs w:val="36"/>
        </w:rPr>
      </w:pPr>
      <w:r>
        <w:rPr>
          <w:rFonts w:hint="eastAsia" w:ascii="黑体" w:hAnsi="黑体" w:eastAsia="黑体" w:cs="宋体"/>
          <w:b/>
          <w:color w:val="000000"/>
          <w:sz w:val="36"/>
          <w:szCs w:val="36"/>
        </w:rPr>
        <w:t xml:space="preserve">二、技术参数及要求</w:t>
      </w:r>
      <w:r/>
    </w:p>
    <w:p>
      <w:pPr>
        <w:jc w:val="both"/>
        <w:spacing w:line="240" w:lineRule="auto"/>
        <w:rPr>
          <w:rFonts w:hint="eastAsia" w:ascii="黑体" w:hAnsi="黑体" w:eastAsia="黑体" w:cs="宋体"/>
          <w:b/>
          <w:color w:val="000000"/>
          <w:sz w:val="36"/>
          <w:szCs w:val="36"/>
        </w:rPr>
      </w:pPr>
      <w:r>
        <w:rPr>
          <w:rFonts w:hint="eastAsia" w:ascii="仿宋" w:hAnsi="仿宋" w:eastAsia="仿宋" w:cs="仿宋"/>
          <w:b/>
          <w:color w:val="000000"/>
          <w:sz w:val="24"/>
          <w:szCs w:val="24"/>
          <w:highlight w:val="none"/>
        </w:rPr>
        <w:t xml:space="preserve">（一）技术要求</w:t>
      </w:r>
      <w:r/>
    </w:p>
    <w:tbl>
      <w:tblPr>
        <w:tblStyle w:val="761"/>
        <w:tblW w:w="5000"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7880"/>
      </w:tblGrid>
      <w:tr>
        <w:trPr/>
        <w:tc>
          <w:tcPr>
            <w:shd w:val="clear" w:color="auto" w:fill="auto"/>
            <w:tcW w:w="651" w:type="pct"/>
            <w:vAlign w:val="center"/>
            <w:textDirection w:val="lrTb"/>
            <w:noWrap w:val="false"/>
          </w:tcPr>
          <w:p>
            <w:pPr>
              <w:jc w:val="center"/>
              <w:rPr>
                <w:rFonts w:hint="default" w:ascii="仿宋" w:hAnsi="仿宋" w:eastAsia="仿宋" w:cs="仿宋"/>
                <w:b/>
                <w:bCs/>
                <w:sz w:val="24"/>
              </w:rPr>
            </w:pPr>
            <w:r>
              <w:rPr>
                <w:rFonts w:hint="eastAsia" w:ascii="仿宋" w:hAnsi="仿宋" w:eastAsia="仿宋" w:cs="仿宋"/>
                <w:b/>
                <w:bCs/>
                <w:sz w:val="24"/>
              </w:rPr>
              <w:t xml:space="preserve">序号</w:t>
            </w:r>
            <w:r/>
          </w:p>
        </w:tc>
        <w:tc>
          <w:tcPr>
            <w:shd w:val="clear" w:color="auto" w:fill="auto"/>
            <w:tcW w:w="4348" w:type="pct"/>
            <w:vAlign w:val="center"/>
            <w:textDirection w:val="lrTb"/>
            <w:noWrap w:val="false"/>
          </w:tcPr>
          <w:p>
            <w:pPr>
              <w:rPr>
                <w:rFonts w:hint="default" w:ascii="仿宋" w:hAnsi="仿宋" w:eastAsia="仿宋" w:cs="仿宋"/>
                <w:b/>
                <w:bCs/>
                <w:sz w:val="24"/>
              </w:rPr>
            </w:pPr>
            <w:r>
              <w:rPr>
                <w:rFonts w:hint="default" w:ascii="仿宋" w:hAnsi="仿宋" w:eastAsia="仿宋" w:cs="仿宋"/>
                <w:b/>
                <w:bCs/>
                <w:sz w:val="24"/>
              </w:rPr>
            </w:r>
            <w:r/>
          </w:p>
        </w:tc>
      </w:tr>
      <w:tr>
        <w:trPr/>
        <w:tc>
          <w:tcPr>
            <w:shd w:val="clear" w:color="auto" w:fill="auto"/>
            <w:tcW w:w="651" w:type="pct"/>
            <w:vAlign w:val="center"/>
            <w:textDirection w:val="lrTb"/>
            <w:noWrap w:val="false"/>
          </w:tcPr>
          <w:p>
            <w:pPr>
              <w:jc w:val="center"/>
              <w:rPr>
                <w:rFonts w:hint="default" w:ascii="仿宋" w:hAnsi="仿宋" w:eastAsia="仿宋" w:cs="仿宋"/>
                <w:b/>
                <w:bCs/>
                <w:sz w:val="24"/>
              </w:rPr>
            </w:pPr>
            <w:r>
              <w:rPr>
                <w:rFonts w:hint="eastAsia" w:ascii="仿宋" w:hAnsi="仿宋" w:eastAsia="仿宋" w:cs="仿宋"/>
                <w:b/>
                <w:bCs/>
                <w:sz w:val="24"/>
              </w:rPr>
              <w:t xml:space="preserve">一</w:t>
            </w:r>
            <w:r/>
          </w:p>
        </w:tc>
        <w:tc>
          <w:tcPr>
            <w:shd w:val="clear" w:color="auto" w:fill="auto"/>
            <w:tcW w:w="4348" w:type="pct"/>
            <w:vAlign w:val="center"/>
            <w:textDirection w:val="lrTb"/>
            <w:noWrap w:val="false"/>
          </w:tcPr>
          <w:p>
            <w:pPr>
              <w:rPr>
                <w:rFonts w:hint="default" w:ascii="仿宋" w:hAnsi="仿宋" w:eastAsia="仿宋" w:cs="仿宋"/>
                <w:b/>
                <w:bCs/>
                <w:sz w:val="24"/>
              </w:rPr>
            </w:pPr>
            <w:r>
              <w:rPr>
                <w:rFonts w:hint="eastAsia" w:ascii="仿宋" w:hAnsi="仿宋" w:eastAsia="仿宋" w:cs="仿宋"/>
                <w:b/>
                <w:bCs/>
                <w:sz w:val="24"/>
              </w:rPr>
              <w:t xml:space="preserve">适用范围：</w:t>
            </w:r>
            <w:r>
              <w:rPr>
                <w:rFonts w:hint="eastAsia" w:ascii="仿宋" w:hAnsi="仿宋" w:eastAsia="仿宋" w:cs="宋体"/>
                <w:b/>
                <w:bCs/>
                <w:color w:val="000000"/>
                <w:sz w:val="24"/>
                <w:highlight w:val="white"/>
              </w:rPr>
              <w:t xml:space="preserve">供关节镜手术、诊断、治疗用</w:t>
            </w:r>
            <w:r/>
          </w:p>
        </w:tc>
      </w:tr>
      <w:tr>
        <w:trPr>
          <w:trHeight w:val="90"/>
        </w:trPr>
        <w:tc>
          <w:tcPr>
            <w:shd w:val="clear" w:color="auto" w:fill="auto"/>
            <w:tcW w:w="651" w:type="pct"/>
            <w:vAlign w:val="center"/>
            <w:textDirection w:val="lrTb"/>
            <w:noWrap w:val="false"/>
          </w:tcPr>
          <w:p>
            <w:pPr>
              <w:jc w:val="center"/>
              <w:rPr>
                <w:rFonts w:hint="default" w:ascii="仿宋" w:hAnsi="仿宋" w:eastAsia="仿宋" w:cs="仿宋"/>
                <w:b/>
                <w:bCs/>
                <w:sz w:val="24"/>
              </w:rPr>
            </w:pPr>
            <w:r>
              <w:rPr>
                <w:rFonts w:hint="eastAsia" w:ascii="仿宋" w:hAnsi="仿宋" w:eastAsia="仿宋" w:cs="仿宋"/>
                <w:b/>
                <w:bCs/>
                <w:sz w:val="24"/>
              </w:rPr>
              <w:t xml:space="preserve">★二</w:t>
            </w:r>
            <w:r/>
          </w:p>
        </w:tc>
        <w:tc>
          <w:tcPr>
            <w:shd w:val="clear" w:color="auto" w:fill="auto"/>
            <w:tcW w:w="4348" w:type="pct"/>
            <w:vAlign w:val="center"/>
            <w:textDirection w:val="lrTb"/>
            <w:noWrap w:val="false"/>
          </w:tcPr>
          <w:p>
            <w:pPr>
              <w:rPr>
                <w:rFonts w:hint="eastAsia" w:ascii="仿宋" w:hAnsi="仿宋" w:eastAsia="仿宋" w:cs="仿宋"/>
                <w:b/>
                <w:bCs/>
                <w:sz w:val="24"/>
                <w:lang w:eastAsia="zh-CN"/>
              </w:rPr>
            </w:pPr>
            <w:r>
              <w:rPr>
                <w:rFonts w:hint="eastAsia" w:ascii="仿宋" w:hAnsi="仿宋" w:eastAsia="仿宋" w:cs="仿宋"/>
                <w:b/>
                <w:bCs/>
                <w:sz w:val="24"/>
              </w:rPr>
              <w:t xml:space="preserve">主要配置清单</w:t>
            </w:r>
            <w:r/>
          </w:p>
        </w:tc>
      </w:tr>
      <w:tr>
        <w:trPr>
          <w:trHeight w:val="314"/>
        </w:trPr>
        <w:tc>
          <w:tcPr>
            <w:shd w:val="clear" w:color="auto" w:fill="auto"/>
            <w:tcW w:w="651"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宋体"/>
                <w:color w:val="000000"/>
                <w:sz w:val="24"/>
                <w:highlight w:val="white"/>
                <w:lang w:val="en-US" w:eastAsia="zh-CN"/>
              </w:rPr>
              <w:t xml:space="preserve">1</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color w:val="000000"/>
                <w:sz w:val="24"/>
                <w:highlight w:val="white"/>
              </w:rPr>
              <w:t xml:space="preserve">全4</w:t>
            </w:r>
            <w:r>
              <w:rPr>
                <w:rFonts w:hint="default" w:ascii="仿宋" w:hAnsi="仿宋" w:eastAsia="仿宋" w:cs="宋体"/>
                <w:color w:val="000000"/>
                <w:sz w:val="24"/>
                <w:highlight w:val="white"/>
              </w:rPr>
              <w:t xml:space="preserve">K</w:t>
            </w:r>
            <w:r>
              <w:rPr>
                <w:rFonts w:hint="eastAsia" w:ascii="仿宋" w:hAnsi="仿宋" w:eastAsia="仿宋" w:cs="宋体"/>
                <w:color w:val="000000"/>
                <w:sz w:val="24"/>
                <w:highlight w:val="white"/>
              </w:rPr>
              <w:t xml:space="preserve">影像系统</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1.</w:t>
            </w:r>
            <w:r>
              <w:rPr>
                <w:rFonts w:hint="eastAsia" w:ascii="仿宋" w:hAnsi="仿宋" w:eastAsia="仿宋" w:cs="宋体"/>
                <w:color w:val="000000"/>
                <w:sz w:val="24"/>
                <w:highlight w:val="white"/>
              </w:rPr>
              <w:t xml:space="preserve">1</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color w:val="000000"/>
                <w:sz w:val="24"/>
                <w:highlight w:val="white"/>
              </w:rPr>
              <w:t xml:space="preserve">控制主机2套</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rPr>
              <w:t xml:space="preserve">1.2</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color w:val="000000"/>
                <w:sz w:val="24"/>
                <w:highlight w:val="white"/>
              </w:rPr>
              <w:t xml:space="preserve">摄像头2个</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rPr>
              <w:t xml:space="preserve">1.3</w:t>
            </w:r>
            <w:r/>
          </w:p>
        </w:tc>
        <w:tc>
          <w:tcPr>
            <w:shd w:val="clear" w:color="auto" w:fill="auto"/>
            <w:tcW w:w="4348" w:type="pct"/>
            <w:vAlign w:val="center"/>
            <w:textDirection w:val="lrTb"/>
            <w:noWrap w:val="false"/>
          </w:tcPr>
          <w:p>
            <w:pPr>
              <w:rPr>
                <w:rFonts w:hint="default" w:ascii="仿宋" w:hAnsi="仿宋" w:eastAsia="仿宋" w:cs="宋体"/>
                <w:color w:val="000000"/>
                <w:sz w:val="24"/>
                <w:highlight w:val="white"/>
              </w:rPr>
            </w:pPr>
            <w:r>
              <w:rPr>
                <w:rFonts w:hint="eastAsia" w:ascii="仿宋" w:hAnsi="仿宋" w:eastAsia="仿宋" w:cs="宋体"/>
                <w:color w:val="000000"/>
                <w:sz w:val="24"/>
                <w:highlight w:val="white"/>
              </w:rPr>
              <w:t xml:space="preserve">L</w:t>
            </w:r>
            <w:r>
              <w:rPr>
                <w:rFonts w:hint="default" w:ascii="仿宋" w:hAnsi="仿宋" w:eastAsia="仿宋" w:cs="宋体"/>
                <w:color w:val="000000"/>
                <w:sz w:val="24"/>
                <w:highlight w:val="white"/>
              </w:rPr>
              <w:t xml:space="preserve">ED</w:t>
            </w:r>
            <w:r>
              <w:rPr>
                <w:rFonts w:hint="eastAsia" w:ascii="仿宋" w:hAnsi="仿宋" w:eastAsia="仿宋" w:cs="宋体"/>
                <w:color w:val="000000"/>
                <w:sz w:val="24"/>
                <w:highlight w:val="white"/>
              </w:rPr>
              <w:t xml:space="preserve">电子光源2台</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rPr>
              <w:t xml:space="preserve">1.4</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color w:val="000000"/>
                <w:sz w:val="24"/>
                <w:highlight w:val="white"/>
              </w:rPr>
              <w:t xml:space="preserve">线缆连接器</w:t>
            </w:r>
            <w:r>
              <w:rPr>
                <w:rFonts w:hint="eastAsia" w:ascii="仿宋" w:hAnsi="仿宋" w:eastAsia="仿宋" w:cs="宋体"/>
                <w:color w:val="000000"/>
                <w:sz w:val="24"/>
              </w:rPr>
              <w:t xml:space="preserve">2个</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rPr>
              <w:t xml:space="preserve">1.5</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color w:val="000000"/>
                <w:sz w:val="24"/>
              </w:rPr>
              <w:t xml:space="preserve">镜头适配器2个</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rPr>
              <w:t xml:space="preserve">1.</w:t>
            </w:r>
            <w:r>
              <w:rPr>
                <w:rFonts w:hint="default" w:ascii="仿宋" w:hAnsi="仿宋" w:eastAsia="仿宋" w:cs="宋体"/>
                <w:color w:val="000000"/>
                <w:sz w:val="24"/>
              </w:rPr>
              <w:t xml:space="preserve">6</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color w:val="000000"/>
                <w:sz w:val="24"/>
                <w:highlight w:val="white"/>
              </w:rPr>
              <w:t xml:space="preserve">影像工作站2台</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rPr>
              <w:t xml:space="preserve">1.</w:t>
            </w:r>
            <w:r>
              <w:rPr>
                <w:rFonts w:hint="default" w:ascii="仿宋" w:hAnsi="仿宋" w:eastAsia="仿宋" w:cs="宋体"/>
                <w:color w:val="000000"/>
                <w:sz w:val="24"/>
              </w:rPr>
              <w:t xml:space="preserve">7</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color w:val="000000"/>
                <w:sz w:val="24"/>
                <w:highlight w:val="white"/>
              </w:rPr>
              <w:t xml:space="preserve">台车2台</w:t>
            </w:r>
            <w:r/>
          </w:p>
        </w:tc>
      </w:tr>
      <w:tr>
        <w:trPr/>
        <w:tc>
          <w:tcPr>
            <w:shd w:val="clear" w:color="auto" w:fill="auto"/>
            <w:tcW w:w="651"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宋体"/>
                <w:color w:val="000000"/>
                <w:sz w:val="24"/>
                <w:highlight w:val="white"/>
                <w:lang w:val="en-US" w:eastAsia="zh-CN"/>
              </w:rPr>
              <w:t xml:space="preserve">2</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color w:val="000000"/>
                <w:sz w:val="24"/>
                <w:highlight w:val="white"/>
              </w:rPr>
              <w:t xml:space="preserve">关节镜镜头及配套镜鞘</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2.</w:t>
            </w:r>
            <w:r>
              <w:rPr>
                <w:rFonts w:hint="eastAsia" w:ascii="仿宋" w:hAnsi="仿宋" w:eastAsia="仿宋" w:cs="宋体"/>
                <w:color w:val="000000"/>
                <w:sz w:val="24"/>
                <w:highlight w:val="white"/>
              </w:rPr>
              <w:t xml:space="preserve">1</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color w:val="000000"/>
                <w:sz w:val="24"/>
              </w:rPr>
              <w:t xml:space="preserve">4mm 30</w:t>
            </w:r>
            <w:r>
              <w:rPr>
                <w:rFonts w:hint="eastAsia" w:ascii="Calibri" w:hAnsi="Calibri" w:eastAsia="仿宋" w:cs="Calibri"/>
                <w:color w:val="000000"/>
                <w:sz w:val="24"/>
                <w:lang w:val="en-US" w:eastAsia="zh-CN"/>
              </w:rPr>
              <w:t xml:space="preserve">°</w:t>
            </w:r>
            <w:r>
              <w:rPr>
                <w:rFonts w:hint="eastAsia" w:ascii="仿宋" w:hAnsi="仿宋" w:eastAsia="仿宋" w:cs="仿宋"/>
                <w:color w:val="000000"/>
                <w:sz w:val="24"/>
              </w:rPr>
              <w:t xml:space="preserve">高清关节镜镜头2根</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rPr>
              <w:t xml:space="preserve">2.2</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color w:val="000000"/>
                <w:sz w:val="24"/>
                <w:highlight w:val="white"/>
              </w:rPr>
              <w:t xml:space="preserve">配套镜鞘2个，含穿刺锥，闭孔器</w:t>
            </w:r>
            <w:r/>
          </w:p>
        </w:tc>
      </w:tr>
      <w:tr>
        <w:trPr/>
        <w:tc>
          <w:tcPr>
            <w:shd w:val="clear" w:color="auto" w:fill="auto"/>
            <w:tcW w:w="651"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宋体"/>
                <w:color w:val="000000"/>
                <w:sz w:val="24"/>
                <w:highlight w:val="white"/>
                <w:lang w:val="en-US" w:eastAsia="zh-CN"/>
              </w:rPr>
              <w:t xml:space="preserve">3</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color w:val="000000"/>
                <w:sz w:val="24"/>
                <w:highlight w:val="white"/>
              </w:rPr>
              <w:t xml:space="preserve">动力刨削系统</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3.</w:t>
            </w:r>
            <w:r>
              <w:rPr>
                <w:rFonts w:hint="eastAsia" w:ascii="仿宋" w:hAnsi="仿宋" w:eastAsia="仿宋" w:cs="宋体"/>
                <w:color w:val="000000"/>
                <w:sz w:val="24"/>
                <w:highlight w:val="white"/>
              </w:rPr>
              <w:t xml:space="preserve">1</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color w:val="000000"/>
                <w:sz w:val="24"/>
                <w:highlight w:val="white"/>
              </w:rPr>
              <w:t xml:space="preserve">动力系统主机2台</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rPr>
              <w:t xml:space="preserve">3.2</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color w:val="000000"/>
                <w:sz w:val="24"/>
                <w:highlight w:val="white"/>
              </w:rPr>
              <w:t xml:space="preserve">刨削手柄2把</w:t>
            </w:r>
            <w:r/>
          </w:p>
        </w:tc>
      </w:tr>
      <w:tr>
        <w:trPr/>
        <w:tc>
          <w:tcPr>
            <w:shd w:val="clear" w:color="auto" w:fill="auto"/>
            <w:tcW w:w="651"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宋体"/>
                <w:color w:val="000000"/>
                <w:sz w:val="24"/>
                <w:highlight w:val="white"/>
                <w:lang w:val="en-US" w:eastAsia="zh-CN"/>
              </w:rPr>
              <w:t xml:space="preserve">4</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color w:val="000000"/>
                <w:sz w:val="24"/>
                <w:highlight w:val="white"/>
              </w:rPr>
              <w:t xml:space="preserve">关节镜灌注系统2套</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color w:val="000000"/>
                <w:sz w:val="24"/>
                <w:highlight w:val="white"/>
                <w:lang w:val="en-US" w:eastAsia="zh-CN"/>
              </w:rPr>
              <w:t xml:space="preserve">5</w:t>
            </w:r>
            <w:r/>
          </w:p>
        </w:tc>
        <w:tc>
          <w:tcPr>
            <w:shd w:val="clear" w:color="auto" w:fill="auto"/>
            <w:tcW w:w="4348" w:type="pct"/>
            <w:vAlign w:val="center"/>
            <w:textDirection w:val="lrTb"/>
            <w:noWrap w:val="false"/>
          </w:tcPr>
          <w:p>
            <w:pPr>
              <w:rPr>
                <w:rFonts w:hint="default" w:ascii="仿宋" w:hAnsi="仿宋" w:eastAsia="仿宋" w:cs="宋体"/>
                <w:color w:val="000000"/>
                <w:sz w:val="24"/>
                <w:highlight w:val="white"/>
              </w:rPr>
            </w:pPr>
            <w:r>
              <w:rPr>
                <w:rFonts w:hint="eastAsia" w:ascii="仿宋" w:hAnsi="仿宋" w:eastAsia="仿宋" w:cs="宋体"/>
                <w:color w:val="000000"/>
                <w:sz w:val="24"/>
                <w:highlight w:val="white"/>
              </w:rPr>
              <w:t xml:space="preserve">低温等离子系统</w:t>
            </w:r>
            <w:r/>
          </w:p>
        </w:tc>
      </w:tr>
      <w:tr>
        <w:trPr>
          <w:trHeight w:val="313"/>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5.</w:t>
            </w:r>
            <w:r>
              <w:rPr>
                <w:rFonts w:hint="eastAsia" w:ascii="仿宋" w:hAnsi="仿宋" w:eastAsia="仿宋" w:cs="宋体"/>
                <w:color w:val="000000"/>
                <w:sz w:val="24"/>
                <w:highlight w:val="white"/>
              </w:rPr>
              <w:t xml:space="preserve">1</w:t>
            </w:r>
            <w:r/>
          </w:p>
        </w:tc>
        <w:tc>
          <w:tcPr>
            <w:shd w:val="clear" w:color="auto" w:fill="auto"/>
            <w:tcW w:w="4348" w:type="pct"/>
            <w:vAlign w:val="center"/>
            <w:textDirection w:val="lrTb"/>
            <w:noWrap w:val="false"/>
          </w:tcPr>
          <w:p>
            <w:pPr>
              <w:rPr>
                <w:rFonts w:hint="default" w:ascii="仿宋" w:hAnsi="仿宋" w:eastAsia="仿宋" w:cs="宋体"/>
                <w:color w:val="000000"/>
                <w:sz w:val="24"/>
                <w:highlight w:val="white"/>
              </w:rPr>
            </w:pPr>
            <w:r>
              <w:rPr>
                <w:rFonts w:hint="eastAsia" w:ascii="仿宋" w:hAnsi="仿宋" w:eastAsia="仿宋" w:cs="宋体"/>
                <w:color w:val="000000"/>
                <w:sz w:val="24"/>
                <w:highlight w:val="white"/>
              </w:rPr>
              <w:t xml:space="preserve">低温等离子主机2台</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rPr>
              <w:t xml:space="preserve">5.2</w:t>
            </w:r>
            <w:r/>
          </w:p>
        </w:tc>
        <w:tc>
          <w:tcPr>
            <w:shd w:val="clear" w:color="auto" w:fill="auto"/>
            <w:tcW w:w="4348" w:type="pct"/>
            <w:vAlign w:val="center"/>
            <w:textDirection w:val="lrTb"/>
            <w:noWrap w:val="false"/>
          </w:tcPr>
          <w:p>
            <w:pPr>
              <w:rPr>
                <w:rFonts w:hint="default" w:ascii="仿宋" w:hAnsi="仿宋" w:eastAsia="仿宋" w:cs="宋体"/>
                <w:color w:val="000000"/>
                <w:sz w:val="24"/>
                <w:highlight w:val="white"/>
              </w:rPr>
            </w:pPr>
            <w:r>
              <w:rPr>
                <w:rFonts w:hint="eastAsia" w:ascii="仿宋" w:hAnsi="仿宋" w:eastAsia="仿宋" w:cs="宋体"/>
                <w:color w:val="000000"/>
                <w:sz w:val="24"/>
                <w:highlight w:val="white"/>
              </w:rPr>
              <w:t xml:space="preserve">脚踏2个</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color w:val="000000"/>
                <w:sz w:val="24"/>
                <w:highlight w:val="white"/>
                <w:lang w:val="en-US" w:eastAsia="zh-CN"/>
              </w:rPr>
              <w:t xml:space="preserve">6</w:t>
            </w:r>
            <w:r/>
          </w:p>
        </w:tc>
        <w:tc>
          <w:tcPr>
            <w:shd w:val="clear" w:color="auto" w:fill="auto"/>
            <w:tcW w:w="4348" w:type="pct"/>
            <w:vAlign w:val="center"/>
            <w:textDirection w:val="lrTb"/>
            <w:noWrap w:val="false"/>
          </w:tcPr>
          <w:p>
            <w:pPr>
              <w:rPr>
                <w:rFonts w:hint="default" w:ascii="仿宋" w:hAnsi="仿宋" w:eastAsia="仿宋" w:cs="宋体"/>
                <w:color w:val="000000"/>
                <w:sz w:val="24"/>
                <w:highlight w:val="white"/>
              </w:rPr>
            </w:pPr>
            <w:r>
              <w:rPr>
                <w:rFonts w:hint="eastAsia" w:ascii="仿宋" w:hAnsi="仿宋" w:eastAsia="仿宋" w:cs="宋体"/>
                <w:color w:val="000000"/>
                <w:sz w:val="24"/>
                <w:highlight w:val="white"/>
              </w:rPr>
              <w:t xml:space="preserve">肩膝关节镜手术器械2套</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color w:val="000000"/>
                <w:sz w:val="24"/>
                <w:highlight w:val="white"/>
                <w:lang w:val="en-US" w:eastAsia="zh-CN"/>
              </w:rPr>
              <w:t xml:space="preserve">7</w:t>
            </w:r>
            <w:r/>
          </w:p>
        </w:tc>
        <w:tc>
          <w:tcPr>
            <w:shd w:val="clear" w:color="auto" w:fill="auto"/>
            <w:tcW w:w="4348" w:type="pct"/>
            <w:vAlign w:val="center"/>
            <w:textDirection w:val="lrTb"/>
            <w:noWrap w:val="false"/>
          </w:tcPr>
          <w:p>
            <w:pPr>
              <w:rPr>
                <w:rFonts w:hint="default" w:ascii="仿宋" w:hAnsi="仿宋" w:eastAsia="仿宋" w:cs="宋体"/>
                <w:color w:val="000000"/>
                <w:sz w:val="24"/>
                <w:highlight w:val="white"/>
              </w:rPr>
            </w:pPr>
            <w:r>
              <w:rPr>
                <w:rFonts w:hint="eastAsia" w:ascii="仿宋" w:hAnsi="仿宋" w:eastAsia="仿宋" w:cs="宋体"/>
                <w:color w:val="000000"/>
                <w:sz w:val="24"/>
                <w:highlight w:val="white"/>
              </w:rPr>
              <w:t xml:space="preserve">缝合钩及一体化缝合枪1套</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val="en-US" w:eastAsia="zh-CN"/>
              </w:rPr>
            </w:pPr>
            <w:r>
              <w:rPr>
                <w:rFonts w:hint="eastAsia" w:ascii="仿宋" w:hAnsi="仿宋" w:eastAsia="仿宋" w:cs="宋体"/>
                <w:color w:val="000000"/>
                <w:sz w:val="24"/>
                <w:highlight w:val="white"/>
                <w:lang w:val="en-US" w:eastAsia="zh-CN"/>
              </w:rPr>
              <w:t xml:space="preserve">8</w:t>
            </w:r>
            <w:r/>
          </w:p>
        </w:tc>
        <w:tc>
          <w:tcPr>
            <w:shd w:val="clear" w:color="auto" w:fill="auto"/>
            <w:tcW w:w="4348" w:type="pct"/>
            <w:vAlign w:val="center"/>
            <w:textDirection w:val="lrTb"/>
            <w:noWrap w:val="false"/>
          </w:tcPr>
          <w:p>
            <w:pPr>
              <w:rPr>
                <w:rFonts w:hint="default" w:ascii="仿宋" w:hAnsi="仿宋" w:eastAsia="仿宋" w:cs="宋体"/>
                <w:color w:val="000000"/>
                <w:sz w:val="24"/>
                <w:highlight w:val="white"/>
              </w:rPr>
            </w:pPr>
            <w:r>
              <w:rPr>
                <w:rFonts w:hint="eastAsia" w:ascii="仿宋" w:hAnsi="仿宋" w:eastAsia="仿宋" w:cs="宋体"/>
                <w:color w:val="000000"/>
                <w:sz w:val="24"/>
                <w:highlight w:val="white"/>
              </w:rPr>
              <w:t xml:space="preserve">腕髋关节镜手术器械1套</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val="en-US" w:eastAsia="zh-CN"/>
              </w:rPr>
            </w:pPr>
            <w:r>
              <w:rPr>
                <w:rFonts w:hint="eastAsia" w:ascii="仿宋" w:hAnsi="仿宋" w:eastAsia="仿宋" w:cs="宋体"/>
                <w:color w:val="000000"/>
                <w:sz w:val="24"/>
                <w:highlight w:val="white"/>
                <w:lang w:val="en-US" w:eastAsia="zh-CN"/>
              </w:rPr>
              <w:t xml:space="preserve">9</w:t>
            </w:r>
            <w:r/>
          </w:p>
        </w:tc>
        <w:tc>
          <w:tcPr>
            <w:shd w:val="clear" w:color="auto" w:fill="auto"/>
            <w:tcW w:w="4348" w:type="pct"/>
            <w:vAlign w:val="center"/>
            <w:textDirection w:val="lrTb"/>
            <w:noWrap w:val="false"/>
          </w:tcPr>
          <w:p>
            <w:pPr>
              <w:rPr>
                <w:rFonts w:hint="default" w:ascii="仿宋" w:hAnsi="仿宋" w:eastAsia="仿宋" w:cs="宋体"/>
                <w:color w:val="000000"/>
                <w:sz w:val="24"/>
                <w:highlight w:val="white"/>
              </w:rPr>
            </w:pPr>
            <w:r>
              <w:rPr>
                <w:rFonts w:hint="eastAsia" w:ascii="仿宋" w:hAnsi="仿宋" w:eastAsia="仿宋" w:cs="宋体"/>
                <w:color w:val="000000"/>
                <w:sz w:val="24"/>
                <w:highlight w:val="white"/>
              </w:rPr>
              <w:t xml:space="preserve">腕关节固定装置及固定带套装1套</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lang w:val="en-US" w:eastAsia="zh-CN"/>
              </w:rPr>
            </w:pPr>
            <w:r>
              <w:rPr>
                <w:rFonts w:hint="eastAsia" w:ascii="仿宋" w:hAnsi="仿宋" w:eastAsia="仿宋" w:cs="宋体"/>
                <w:color w:val="000000"/>
                <w:sz w:val="24"/>
                <w:highlight w:val="white"/>
                <w:lang w:val="en-US" w:eastAsia="zh-CN"/>
              </w:rPr>
              <w:t xml:space="preserve">10</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color w:val="000000"/>
                <w:sz w:val="24"/>
                <w:highlight w:val="white"/>
              </w:rPr>
              <w:t xml:space="preserve">电源式动力钻系统1套</w:t>
            </w:r>
            <w:r/>
          </w:p>
        </w:tc>
      </w:tr>
      <w:tr>
        <w:trPr/>
        <w:tc>
          <w:tcPr>
            <w:shd w:val="clear" w:color="auto" w:fill="auto"/>
            <w:tcW w:w="651" w:type="pct"/>
            <w:vAlign w:val="center"/>
            <w:textDirection w:val="lrTb"/>
            <w:noWrap w:val="false"/>
          </w:tcPr>
          <w:p>
            <w:pPr>
              <w:jc w:val="center"/>
              <w:rPr>
                <w:rFonts w:hint="default" w:ascii="仿宋" w:hAnsi="仿宋" w:eastAsia="仿宋" w:cs="仿宋"/>
                <w:b/>
                <w:bCs/>
                <w:sz w:val="24"/>
              </w:rPr>
            </w:pPr>
            <w:r>
              <w:rPr>
                <w:rFonts w:hint="eastAsia" w:ascii="仿宋" w:hAnsi="仿宋" w:eastAsia="仿宋" w:cs="仿宋"/>
                <w:b/>
                <w:bCs/>
                <w:sz w:val="24"/>
              </w:rPr>
              <w:t xml:space="preserve">三</w:t>
            </w:r>
            <w:r/>
          </w:p>
        </w:tc>
        <w:tc>
          <w:tcPr>
            <w:shd w:val="clear" w:color="auto" w:fill="auto"/>
            <w:tcW w:w="4348" w:type="pct"/>
            <w:vAlign w:val="center"/>
            <w:textDirection w:val="lrTb"/>
            <w:noWrap w:val="false"/>
          </w:tcPr>
          <w:p>
            <w:pPr>
              <w:rPr>
                <w:rFonts w:hint="default" w:ascii="仿宋" w:hAnsi="仿宋" w:eastAsia="仿宋" w:cs="仿宋"/>
                <w:b/>
                <w:bCs/>
                <w:sz w:val="24"/>
              </w:rPr>
            </w:pPr>
            <w:r>
              <w:rPr>
                <w:rFonts w:hint="eastAsia" w:ascii="仿宋" w:hAnsi="仿宋" w:eastAsia="仿宋" w:cs="仿宋"/>
                <w:b/>
                <w:bCs/>
                <w:sz w:val="24"/>
              </w:rPr>
              <w:t xml:space="preserve">主要技术规格</w:t>
            </w:r>
            <w:r/>
          </w:p>
        </w:tc>
      </w:tr>
      <w:tr>
        <w:trPr/>
        <w:tc>
          <w:tcPr>
            <w:shd w:val="clear" w:color="auto" w:fill="auto"/>
            <w:tcW w:w="651" w:type="pct"/>
            <w:vAlign w:val="center"/>
            <w:textDirection w:val="lrTb"/>
            <w:noWrap w:val="false"/>
          </w:tcPr>
          <w:p>
            <w:pPr>
              <w:jc w:val="center"/>
              <w:rPr>
                <w:rFonts w:hint="eastAsia" w:ascii="仿宋" w:hAnsi="仿宋" w:eastAsia="仿宋" w:cs="宋体"/>
                <w:b/>
                <w:bCs/>
                <w:color w:val="000000"/>
                <w:sz w:val="24"/>
                <w:highlight w:val="white"/>
                <w:lang w:val="en-US" w:eastAsia="zh-CN"/>
              </w:rPr>
            </w:pPr>
            <w:r>
              <w:rPr>
                <w:rFonts w:hint="eastAsia" w:ascii="仿宋" w:hAnsi="仿宋" w:eastAsia="仿宋" w:cs="宋体"/>
                <w:b/>
                <w:bCs/>
                <w:color w:val="000000"/>
                <w:sz w:val="24"/>
                <w:highlight w:val="white"/>
                <w:lang w:val="en-US" w:eastAsia="zh-CN"/>
              </w:rPr>
              <w:t xml:space="preserve">★1</w:t>
            </w:r>
            <w:r/>
          </w:p>
        </w:tc>
        <w:tc>
          <w:tcPr>
            <w:shd w:val="clear" w:color="auto" w:fill="auto"/>
            <w:tcW w:w="4348" w:type="pct"/>
            <w:vAlign w:val="center"/>
            <w:textDirection w:val="lrTb"/>
            <w:noWrap w:val="false"/>
          </w:tcPr>
          <w:p>
            <w:pPr>
              <w:rPr>
                <w:rFonts w:hint="default" w:ascii="仿宋" w:hAnsi="仿宋" w:eastAsia="仿宋"/>
                <w:b/>
                <w:bCs/>
                <w:color w:val="000000"/>
                <w:sz w:val="24"/>
                <w:highlight w:val="white"/>
                <w:lang w:val="en-US" w:eastAsia="zh-CN"/>
              </w:rPr>
            </w:pPr>
            <w:r>
              <w:rPr>
                <w:rFonts w:hint="eastAsia" w:ascii="仿宋" w:hAnsi="仿宋" w:eastAsia="仿宋"/>
                <w:b w:val="0"/>
                <w:bCs w:val="0"/>
                <w:color w:val="000000"/>
                <w:sz w:val="24"/>
                <w:highlight w:val="white"/>
                <w:lang w:val="en-US" w:eastAsia="zh-CN"/>
              </w:rPr>
              <w:t xml:space="preserve">影像系统、关节镜镜头、手术器械、刨削系统须为同一品牌，保障关节镜系统的稳定可靠</w:t>
            </w:r>
            <w:r>
              <w:rPr>
                <w:rFonts w:hint="eastAsia" w:ascii="仿宋" w:hAnsi="仿宋" w:eastAsia="仿宋"/>
                <w:b/>
                <w:bCs/>
                <w:color w:val="000000"/>
                <w:sz w:val="24"/>
                <w:highlight w:val="white"/>
                <w:lang w:val="en-US" w:eastAsia="zh-CN"/>
              </w:rPr>
              <w:t xml:space="preserve">（提供注册证复印件加盖公章）</w:t>
            </w:r>
            <w:r/>
          </w:p>
        </w:tc>
      </w:tr>
      <w:tr>
        <w:trPr/>
        <w:tc>
          <w:tcPr>
            <w:shd w:val="clear" w:color="auto" w:fill="auto"/>
            <w:tcW w:w="651"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宋体"/>
                <w:b/>
                <w:bCs/>
                <w:color w:val="000000"/>
                <w:sz w:val="24"/>
                <w:highlight w:val="white"/>
                <w:lang w:val="en-US" w:eastAsia="zh-CN"/>
              </w:rPr>
              <w:t xml:space="preserve">2</w:t>
            </w:r>
            <w:r/>
          </w:p>
        </w:tc>
        <w:tc>
          <w:tcPr>
            <w:shd w:val="clear" w:color="auto" w:fill="auto"/>
            <w:tcW w:w="4348" w:type="pct"/>
            <w:vAlign w:val="center"/>
            <w:textDirection w:val="lrTb"/>
            <w:noWrap w:val="false"/>
          </w:tcPr>
          <w:p>
            <w:pPr>
              <w:rPr>
                <w:rFonts w:hint="default" w:ascii="仿宋" w:hAnsi="仿宋" w:eastAsia="仿宋" w:cs="仿宋"/>
                <w:b/>
                <w:bCs/>
                <w:sz w:val="24"/>
              </w:rPr>
            </w:pPr>
            <w:r>
              <w:rPr>
                <w:rFonts w:hint="eastAsia" w:ascii="仿宋" w:hAnsi="仿宋" w:eastAsia="仿宋"/>
                <w:b/>
                <w:bCs/>
                <w:color w:val="000000"/>
                <w:sz w:val="24"/>
                <w:highlight w:val="white"/>
              </w:rPr>
              <w:t xml:space="preserve">影像系统-摄像控制主机</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2</w:t>
            </w:r>
            <w:r>
              <w:rPr>
                <w:rFonts w:hint="eastAsia" w:ascii="仿宋" w:hAnsi="仿宋" w:eastAsia="仿宋" w:cs="宋体"/>
                <w:color w:val="000000"/>
                <w:sz w:val="24"/>
                <w:highlight w:val="white"/>
              </w:rPr>
              <w:t xml:space="preserve">.1</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olor w:val="000000"/>
                <w:sz w:val="24"/>
                <w:highlight w:val="white"/>
              </w:rPr>
              <w:t xml:space="preserve">一体机设计，安装操作简单便捷</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2</w:t>
            </w:r>
            <w:r>
              <w:rPr>
                <w:rFonts w:hint="eastAsia" w:ascii="仿宋" w:hAnsi="仿宋" w:eastAsia="仿宋" w:cs="宋体"/>
                <w:color w:val="000000"/>
                <w:sz w:val="24"/>
                <w:highlight w:val="white"/>
              </w:rPr>
              <w:t xml:space="preserve">.2</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sz w:val="24"/>
              </w:rPr>
              <w:t xml:space="preserve">符合I 类 CF 型应用、显示器分辨率≥3840</w:t>
            </w:r>
            <w:r>
              <w:rPr>
                <w:rFonts w:hint="eastAsia" w:ascii="仿宋" w:hAnsi="仿宋" w:eastAsia="仿宋"/>
                <w:sz w:val="24"/>
                <w:lang w:val="en-US" w:eastAsia="zh-CN"/>
              </w:rPr>
              <w:t xml:space="preserve">*</w:t>
            </w:r>
            <w:r>
              <w:rPr>
                <w:rFonts w:hint="eastAsia" w:ascii="仿宋" w:hAnsi="仿宋" w:eastAsia="仿宋"/>
                <w:sz w:val="24"/>
              </w:rPr>
              <w:t xml:space="preserve">2160，10-bit 全色深显示</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2</w:t>
            </w:r>
            <w:r>
              <w:rPr>
                <w:rFonts w:hint="eastAsia" w:ascii="仿宋" w:hAnsi="仿宋" w:eastAsia="仿宋" w:cs="宋体"/>
                <w:color w:val="000000"/>
                <w:sz w:val="24"/>
                <w:highlight w:val="white"/>
              </w:rPr>
              <w:t xml:space="preserve">.3</w:t>
            </w:r>
            <w:r/>
          </w:p>
        </w:tc>
        <w:tc>
          <w:tcPr>
            <w:shd w:val="clear" w:color="auto" w:fill="auto"/>
            <w:tcW w:w="4348" w:type="pct"/>
            <w:vAlign w:val="center"/>
            <w:textDirection w:val="lrTb"/>
            <w:noWrap w:val="false"/>
          </w:tcPr>
          <w:p>
            <w:pPr>
              <w:rPr>
                <w:rFonts w:hint="eastAsia" w:ascii="仿宋" w:hAnsi="仿宋" w:eastAsia="仿宋" w:cs="仿宋"/>
                <w:sz w:val="24"/>
                <w:lang w:eastAsia="zh-CN"/>
              </w:rPr>
            </w:pPr>
            <w:r>
              <w:rPr>
                <w:rFonts w:hint="eastAsia" w:ascii="仿宋" w:hAnsi="仿宋" w:eastAsia="仿宋"/>
                <w:sz w:val="24"/>
              </w:rPr>
              <w:t xml:space="preserve">具有中文界面，4K显示器尺寸≥32</w:t>
            </w:r>
            <w:r>
              <w:rPr>
                <w:rFonts w:hint="eastAsia" w:ascii="仿宋" w:hAnsi="仿宋" w:eastAsia="仿宋"/>
                <w:sz w:val="24"/>
                <w:lang w:val="en-US" w:eastAsia="zh-CN"/>
              </w:rPr>
              <w:t xml:space="preserve">英寸</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rPr>
              <w:t xml:space="preserve">★</w:t>
            </w:r>
            <w:r>
              <w:rPr>
                <w:rFonts w:hint="eastAsia" w:ascii="仿宋" w:hAnsi="仿宋" w:eastAsia="仿宋" w:cs="宋体"/>
                <w:color w:val="000000"/>
                <w:sz w:val="24"/>
                <w:highlight w:val="white"/>
                <w:lang w:val="en-US" w:eastAsia="zh-CN"/>
              </w:rPr>
              <w:t xml:space="preserve">2</w:t>
            </w:r>
            <w:r>
              <w:rPr>
                <w:rFonts w:hint="eastAsia" w:ascii="仿宋" w:hAnsi="仿宋" w:eastAsia="仿宋" w:cs="宋体"/>
                <w:color w:val="000000"/>
                <w:sz w:val="24"/>
                <w:highlight w:val="white"/>
              </w:rPr>
              <w:t xml:space="preserve">.4</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sz w:val="24"/>
              </w:rPr>
              <w:t xml:space="preserve">影像主机视频输出端口：具备4K/UHD影像传输标准的Display Port 接口，支持3840*2160p信号输出；</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2</w:t>
            </w:r>
            <w:r>
              <w:rPr>
                <w:rFonts w:hint="eastAsia" w:ascii="仿宋" w:hAnsi="仿宋" w:eastAsia="仿宋" w:cs="宋体"/>
                <w:color w:val="000000"/>
                <w:sz w:val="24"/>
                <w:highlight w:val="white"/>
              </w:rPr>
              <w:t xml:space="preserve">.5</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sz w:val="24"/>
              </w:rPr>
              <w:t xml:space="preserve">主机系统具有≥8种预设手术模式，根据不同科室内镜类型（腹腔镜10mm镜头、腹腔镜5mm镜头、宫腔镜、膀胱镜、小关节镜、关节镜、鼻窦镜，各类软镜）快捷切换；</w:t>
            </w:r>
            <w:r>
              <w:rPr>
                <w:rFonts w:hint="default" w:ascii="仿宋" w:hAnsi="仿宋" w:eastAsia="仿宋"/>
                <w:color w:val="000000"/>
                <w:sz w:val="24"/>
                <w:highlight w:val="white"/>
              </w:rPr>
              <w:t xml:space="preserve"> </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2</w:t>
            </w:r>
            <w:r>
              <w:rPr>
                <w:rFonts w:hint="eastAsia" w:ascii="仿宋" w:hAnsi="仿宋" w:eastAsia="仿宋" w:cs="宋体"/>
                <w:color w:val="000000"/>
                <w:sz w:val="24"/>
                <w:highlight w:val="white"/>
              </w:rPr>
              <w:t xml:space="preserve">.6</w:t>
            </w:r>
            <w:r/>
          </w:p>
        </w:tc>
        <w:tc>
          <w:tcPr>
            <w:shd w:val="clear" w:color="auto" w:fill="auto"/>
            <w:tcW w:w="4348" w:type="pct"/>
            <w:vAlign w:val="center"/>
            <w:textDirection w:val="lrTb"/>
            <w:noWrap w:val="false"/>
          </w:tcPr>
          <w:p>
            <w:pPr>
              <w:rPr>
                <w:rFonts w:hint="default" w:ascii="仿宋" w:hAnsi="仿宋" w:eastAsia="仿宋" w:cs="仿宋"/>
                <w:b/>
                <w:bCs/>
                <w:sz w:val="24"/>
              </w:rPr>
            </w:pPr>
            <w:r>
              <w:rPr>
                <w:rFonts w:hint="eastAsia" w:ascii="仿宋" w:hAnsi="仿宋" w:eastAsia="仿宋"/>
                <w:sz w:val="24"/>
              </w:rPr>
              <w:t xml:space="preserve">具备峰均比调节功能，可以根据不同部位手术显示需求设置画面色彩动态平衡，≥9级调节；</w:t>
            </w:r>
            <w:r/>
          </w:p>
        </w:tc>
      </w:tr>
      <w:tr>
        <w:trPr/>
        <w:tc>
          <w:tcPr>
            <w:shd w:val="clear" w:color="auto" w:fill="auto"/>
            <w:tcW w:w="651"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宋体"/>
                <w:b/>
                <w:bCs/>
                <w:color w:val="000000"/>
                <w:sz w:val="24"/>
                <w:highlight w:val="white"/>
                <w:lang w:val="en-US" w:eastAsia="zh-CN"/>
              </w:rPr>
              <w:t xml:space="preserve">3</w:t>
            </w:r>
            <w:r/>
          </w:p>
        </w:tc>
        <w:tc>
          <w:tcPr>
            <w:shd w:val="clear" w:color="auto" w:fill="auto"/>
            <w:tcW w:w="4348" w:type="pct"/>
            <w:vAlign w:val="center"/>
            <w:textDirection w:val="lrTb"/>
            <w:noWrap w:val="false"/>
          </w:tcPr>
          <w:p>
            <w:pPr>
              <w:rPr>
                <w:rFonts w:hint="default" w:ascii="仿宋" w:hAnsi="仿宋" w:eastAsia="仿宋" w:cs="仿宋"/>
                <w:b/>
                <w:bCs/>
                <w:sz w:val="24"/>
              </w:rPr>
            </w:pPr>
            <w:r>
              <w:rPr>
                <w:rFonts w:hint="eastAsia" w:ascii="仿宋" w:hAnsi="仿宋" w:eastAsia="仿宋"/>
                <w:b/>
                <w:bCs/>
                <w:color w:val="000000"/>
                <w:sz w:val="24"/>
                <w:highlight w:val="white"/>
              </w:rPr>
              <w:t xml:space="preserve">影像系统-摄像头</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3</w:t>
            </w:r>
            <w:r>
              <w:rPr>
                <w:rFonts w:hint="eastAsia" w:ascii="仿宋" w:hAnsi="仿宋" w:eastAsia="仿宋" w:cs="宋体"/>
                <w:color w:val="000000"/>
                <w:sz w:val="24"/>
                <w:highlight w:val="white"/>
              </w:rPr>
              <w:t xml:space="preserve">.1</w:t>
            </w:r>
            <w:r/>
          </w:p>
        </w:tc>
        <w:tc>
          <w:tcPr>
            <w:shd w:val="clear" w:color="auto" w:fill="auto"/>
            <w:tcW w:w="4348" w:type="pct"/>
            <w:vAlign w:val="center"/>
            <w:textDirection w:val="lrTb"/>
            <w:noWrap w:val="false"/>
          </w:tcPr>
          <w:p>
            <w:pPr>
              <w:rPr>
                <w:rFonts w:hint="default" w:ascii="仿宋" w:hAnsi="仿宋" w:eastAsia="仿宋" w:cs="仿宋"/>
                <w:b/>
                <w:bCs/>
                <w:sz w:val="24"/>
              </w:rPr>
            </w:pPr>
            <w:r>
              <w:rPr>
                <w:rFonts w:hint="eastAsia" w:ascii="仿宋" w:hAnsi="仿宋" w:eastAsia="仿宋"/>
                <w:sz w:val="24"/>
              </w:rPr>
              <w:t xml:space="preserve">一体化钛合金3CMOS摄像头，摄像头功能按键≥3个；</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default" w:ascii="仿宋" w:hAnsi="仿宋" w:eastAsia="仿宋" w:cs="宋体"/>
                <w:color w:val="000000"/>
                <w:sz w:val="24"/>
                <w:highlight w:val="white"/>
              </w:rPr>
              <w:t xml:space="preserve">▲</w:t>
            </w:r>
            <w:r>
              <w:rPr>
                <w:rFonts w:hint="eastAsia" w:ascii="仿宋" w:hAnsi="仿宋" w:eastAsia="仿宋" w:cs="宋体"/>
                <w:color w:val="000000"/>
                <w:sz w:val="24"/>
                <w:highlight w:val="white"/>
                <w:lang w:val="en-US" w:eastAsia="zh-CN"/>
              </w:rPr>
              <w:t xml:space="preserve">3</w:t>
            </w:r>
            <w:r>
              <w:rPr>
                <w:rFonts w:hint="eastAsia" w:ascii="仿宋" w:hAnsi="仿宋" w:eastAsia="仿宋" w:cs="宋体"/>
                <w:color w:val="000000"/>
                <w:sz w:val="24"/>
                <w:highlight w:val="white"/>
              </w:rPr>
              <w:t xml:space="preserve">.2</w:t>
            </w:r>
            <w:r/>
          </w:p>
        </w:tc>
        <w:tc>
          <w:tcPr>
            <w:shd w:val="clear" w:color="auto" w:fill="auto"/>
            <w:tcW w:w="4348" w:type="pct"/>
            <w:vAlign w:val="center"/>
            <w:textDirection w:val="lrTb"/>
            <w:noWrap w:val="false"/>
          </w:tcPr>
          <w:p>
            <w:pPr>
              <w:rPr>
                <w:rFonts w:hint="default" w:ascii="仿宋" w:hAnsi="仿宋" w:eastAsia="仿宋" w:cs="仿宋"/>
                <w:b/>
                <w:bCs/>
                <w:sz w:val="24"/>
              </w:rPr>
            </w:pPr>
            <w:r>
              <w:rPr>
                <w:rFonts w:hint="eastAsia" w:ascii="仿宋" w:hAnsi="仿宋" w:eastAsia="仿宋"/>
                <w:sz w:val="24"/>
              </w:rPr>
              <w:t xml:space="preserve">图像传感器类型≥3 个 1/3 英寸CMOS 传感器，耦合器不可拆卸；</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3</w:t>
            </w:r>
            <w:r>
              <w:rPr>
                <w:rFonts w:hint="eastAsia" w:ascii="仿宋" w:hAnsi="仿宋" w:eastAsia="仿宋" w:cs="宋体"/>
                <w:color w:val="000000"/>
                <w:sz w:val="24"/>
                <w:highlight w:val="white"/>
              </w:rPr>
              <w:t xml:space="preserve">.3</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sz w:val="24"/>
              </w:rPr>
              <w:t xml:space="preserve">摄像头按键可设置功能或参数不少于20种；</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3</w:t>
            </w:r>
            <w:r>
              <w:rPr>
                <w:rFonts w:hint="eastAsia" w:ascii="仿宋" w:hAnsi="仿宋" w:eastAsia="仿宋" w:cs="宋体"/>
                <w:color w:val="000000"/>
                <w:sz w:val="24"/>
                <w:highlight w:val="white"/>
              </w:rPr>
              <w:t xml:space="preserve">.4</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sz w:val="24"/>
              </w:rPr>
              <w:t xml:space="preserve">摄像头按键可设置≥7种快捷操作，也可以选择关闭按键功能；</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3</w:t>
            </w:r>
            <w:r>
              <w:rPr>
                <w:rFonts w:hint="eastAsia" w:ascii="仿宋" w:hAnsi="仿宋" w:eastAsia="仿宋" w:cs="宋体"/>
                <w:color w:val="000000"/>
                <w:sz w:val="24"/>
                <w:highlight w:val="white"/>
              </w:rPr>
              <w:t xml:space="preserve">.5</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sz w:val="24"/>
              </w:rPr>
              <w:t xml:space="preserve">摄像头按键具备一键显示全部按键设置功能，默认预设功能包括亮度、图像缩放、光源待机、预设手术模式选择、录像、拍照、白平衡和关闭/打开按键功能，以上设置也可以通过屏幕主菜单进行设置；</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3</w:t>
            </w:r>
            <w:r>
              <w:rPr>
                <w:rFonts w:hint="eastAsia" w:ascii="仿宋" w:hAnsi="仿宋" w:eastAsia="仿宋" w:cs="宋体"/>
                <w:color w:val="000000"/>
                <w:sz w:val="24"/>
                <w:highlight w:val="white"/>
              </w:rPr>
              <w:t xml:space="preserve">.6</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sz w:val="24"/>
              </w:rPr>
              <w:t xml:space="preserve">手术医生可自定义功能设置，包括亮度、图像缩放、光源待机、预设手术模式选择、录像、拍照、白平衡和关闭/打开按键功能；</w:t>
            </w:r>
            <w:r/>
          </w:p>
        </w:tc>
      </w:tr>
      <w:tr>
        <w:trPr/>
        <w:tc>
          <w:tcPr>
            <w:shd w:val="clear" w:color="auto" w:fill="auto"/>
            <w:tcW w:w="651"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宋体"/>
                <w:color w:val="000000"/>
                <w:sz w:val="24"/>
                <w:highlight w:val="white"/>
                <w:lang w:val="en-US" w:eastAsia="zh-CN"/>
              </w:rPr>
              <w:t xml:space="preserve">3</w:t>
            </w:r>
            <w:r>
              <w:rPr>
                <w:rFonts w:hint="eastAsia" w:ascii="仿宋" w:hAnsi="仿宋" w:eastAsia="仿宋" w:cs="宋体"/>
                <w:color w:val="000000"/>
                <w:sz w:val="24"/>
                <w:highlight w:val="white"/>
              </w:rPr>
              <w:t xml:space="preserve">.</w:t>
            </w:r>
            <w:r>
              <w:rPr>
                <w:rFonts w:hint="eastAsia" w:ascii="仿宋" w:hAnsi="仿宋" w:eastAsia="仿宋" w:cs="宋体"/>
                <w:color w:val="000000"/>
                <w:sz w:val="24"/>
                <w:lang w:val="en-US" w:eastAsia="zh-CN"/>
              </w:rPr>
              <w:t xml:space="preserve">7</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sz w:val="24"/>
              </w:rPr>
              <w:t xml:space="preserve">摄像头具备镜管锁定功能；</w:t>
            </w:r>
            <w:r/>
          </w:p>
        </w:tc>
      </w:tr>
      <w:tr>
        <w:trPr/>
        <w:tc>
          <w:tcPr>
            <w:shd w:val="clear" w:color="auto" w:fill="auto"/>
            <w:tcW w:w="651"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宋体"/>
                <w:color w:val="000000"/>
                <w:sz w:val="24"/>
                <w:highlight w:val="white"/>
                <w:lang w:val="en-US" w:eastAsia="zh-CN"/>
              </w:rPr>
              <w:t xml:space="preserve">3</w:t>
            </w:r>
            <w:r>
              <w:rPr>
                <w:rFonts w:hint="eastAsia" w:ascii="仿宋" w:hAnsi="仿宋" w:eastAsia="仿宋" w:cs="宋体"/>
                <w:color w:val="000000"/>
                <w:sz w:val="24"/>
                <w:highlight w:val="white"/>
              </w:rPr>
              <w:t xml:space="preserve">.</w:t>
            </w:r>
            <w:r>
              <w:rPr>
                <w:rFonts w:hint="eastAsia" w:ascii="仿宋" w:hAnsi="仿宋" w:eastAsia="仿宋" w:cs="宋体"/>
                <w:color w:val="000000"/>
                <w:sz w:val="24"/>
                <w:lang w:val="en-US" w:eastAsia="zh-CN"/>
              </w:rPr>
              <w:t xml:space="preserve">8</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sz w:val="24"/>
              </w:rPr>
              <w:t xml:space="preserve">摄像头具备≥IPX7高级别防水性能、支持自动清洗机或消毒机清洗；</w:t>
            </w:r>
            <w:r/>
          </w:p>
        </w:tc>
      </w:tr>
      <w:tr>
        <w:trPr/>
        <w:tc>
          <w:tcPr>
            <w:shd w:val="clear" w:color="auto" w:fill="auto"/>
            <w:tcW w:w="651"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宋体"/>
                <w:color w:val="000000"/>
                <w:sz w:val="24"/>
                <w:highlight w:val="white"/>
                <w:lang w:val="en-US" w:eastAsia="zh-CN"/>
              </w:rPr>
              <w:t xml:space="preserve">3</w:t>
            </w:r>
            <w:r>
              <w:rPr>
                <w:rFonts w:hint="eastAsia" w:ascii="仿宋" w:hAnsi="仿宋" w:eastAsia="仿宋" w:cs="宋体"/>
                <w:color w:val="000000"/>
                <w:sz w:val="24"/>
                <w:highlight w:val="white"/>
              </w:rPr>
              <w:t xml:space="preserve">.</w:t>
            </w:r>
            <w:r>
              <w:rPr>
                <w:rFonts w:hint="eastAsia" w:ascii="仿宋" w:hAnsi="仿宋" w:eastAsia="仿宋" w:cs="宋体"/>
                <w:color w:val="000000"/>
                <w:sz w:val="24"/>
                <w:lang w:val="en-US" w:eastAsia="zh-CN"/>
              </w:rPr>
              <w:t xml:space="preserve">9</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sz w:val="24"/>
              </w:rPr>
              <w:t xml:space="preserve">具备电子变焦功能；</w:t>
            </w:r>
            <w:r/>
          </w:p>
        </w:tc>
      </w:tr>
      <w:tr>
        <w:trPr/>
        <w:tc>
          <w:tcPr>
            <w:shd w:val="clear" w:color="auto" w:fill="auto"/>
            <w:tcW w:w="651"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宋体"/>
                <w:color w:val="000000"/>
                <w:sz w:val="24"/>
                <w:highlight w:val="white"/>
                <w:lang w:val="en-US" w:eastAsia="zh-CN"/>
              </w:rPr>
              <w:t xml:space="preserve">3</w:t>
            </w:r>
            <w:r>
              <w:rPr>
                <w:rFonts w:hint="eastAsia" w:ascii="仿宋" w:hAnsi="仿宋" w:eastAsia="仿宋" w:cs="宋体"/>
                <w:color w:val="000000"/>
                <w:sz w:val="24"/>
                <w:highlight w:val="white"/>
              </w:rPr>
              <w:t xml:space="preserve">.</w:t>
            </w:r>
            <w:r>
              <w:rPr>
                <w:rFonts w:hint="default" w:ascii="仿宋" w:hAnsi="仿宋" w:eastAsia="仿宋" w:cs="宋体"/>
                <w:color w:val="000000"/>
                <w:sz w:val="24"/>
              </w:rPr>
              <w:t xml:space="preserve">1</w:t>
            </w:r>
            <w:r>
              <w:rPr>
                <w:rFonts w:hint="eastAsia" w:ascii="仿宋" w:hAnsi="仿宋" w:eastAsia="仿宋" w:cs="宋体"/>
                <w:color w:val="000000"/>
                <w:sz w:val="24"/>
                <w:lang w:val="en-US" w:eastAsia="zh-CN"/>
              </w:rPr>
              <w:t xml:space="preserve">0</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sz w:val="24"/>
              </w:rPr>
              <w:t xml:space="preserve">最近调焦距离≤155mm；</w:t>
            </w:r>
            <w:r/>
          </w:p>
        </w:tc>
      </w:tr>
      <w:tr>
        <w:trPr/>
        <w:tc>
          <w:tcPr>
            <w:shd w:val="clear" w:color="auto" w:fill="auto"/>
            <w:tcW w:w="651"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宋体"/>
                <w:color w:val="000000"/>
                <w:sz w:val="24"/>
                <w:highlight w:val="white"/>
                <w:lang w:val="en-US" w:eastAsia="zh-CN"/>
              </w:rPr>
              <w:t xml:space="preserve">3</w:t>
            </w:r>
            <w:r>
              <w:rPr>
                <w:rFonts w:hint="eastAsia" w:ascii="仿宋" w:hAnsi="仿宋" w:eastAsia="仿宋" w:cs="宋体"/>
                <w:color w:val="000000"/>
                <w:sz w:val="24"/>
                <w:highlight w:val="white"/>
              </w:rPr>
              <w:t xml:space="preserve">.</w:t>
            </w:r>
            <w:r>
              <w:rPr>
                <w:rFonts w:hint="default" w:ascii="仿宋" w:hAnsi="仿宋" w:eastAsia="仿宋" w:cs="宋体"/>
                <w:color w:val="000000"/>
                <w:sz w:val="24"/>
              </w:rPr>
              <w:t xml:space="preserve">1</w:t>
            </w:r>
            <w:r>
              <w:rPr>
                <w:rFonts w:hint="eastAsia" w:ascii="仿宋" w:hAnsi="仿宋" w:eastAsia="仿宋" w:cs="宋体"/>
                <w:color w:val="000000"/>
                <w:sz w:val="24"/>
                <w:lang w:val="en-US" w:eastAsia="zh-CN"/>
              </w:rPr>
              <w:t xml:space="preserve">1</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sz w:val="24"/>
              </w:rPr>
              <w:t xml:space="preserve">最小照度≤1Lux；</w:t>
            </w:r>
            <w:r/>
          </w:p>
        </w:tc>
      </w:tr>
      <w:tr>
        <w:trPr/>
        <w:tc>
          <w:tcPr>
            <w:shd w:val="clear" w:color="auto" w:fill="auto"/>
            <w:tcW w:w="651"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宋体"/>
                <w:color w:val="000000"/>
                <w:sz w:val="24"/>
                <w:highlight w:val="white"/>
                <w:lang w:val="en-US" w:eastAsia="zh-CN"/>
              </w:rPr>
              <w:t xml:space="preserve">3</w:t>
            </w:r>
            <w:r>
              <w:rPr>
                <w:rFonts w:hint="eastAsia" w:ascii="仿宋" w:hAnsi="仿宋" w:eastAsia="仿宋" w:cs="宋体"/>
                <w:color w:val="000000"/>
                <w:sz w:val="24"/>
                <w:highlight w:val="white"/>
              </w:rPr>
              <w:t xml:space="preserve">.</w:t>
            </w:r>
            <w:r>
              <w:rPr>
                <w:rFonts w:hint="default" w:ascii="仿宋" w:hAnsi="仿宋" w:eastAsia="仿宋" w:cs="宋体"/>
                <w:color w:val="000000"/>
                <w:sz w:val="24"/>
              </w:rPr>
              <w:t xml:space="preserve">1</w:t>
            </w:r>
            <w:r>
              <w:rPr>
                <w:rFonts w:hint="eastAsia" w:ascii="仿宋" w:hAnsi="仿宋" w:eastAsia="仿宋" w:cs="宋体"/>
                <w:color w:val="000000"/>
                <w:sz w:val="24"/>
                <w:lang w:val="en-US" w:eastAsia="zh-CN"/>
              </w:rPr>
              <w:t xml:space="preserve">2</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sz w:val="24"/>
              </w:rPr>
              <w:t xml:space="preserve">系统具备内窥镜尺寸选择功能，可根据内窥镜实际尺寸进行设置，系统自动匹配预设参数；</w:t>
            </w:r>
            <w:r/>
          </w:p>
        </w:tc>
      </w:tr>
      <w:tr>
        <w:trPr/>
        <w:tc>
          <w:tcPr>
            <w:shd w:val="clear" w:color="auto" w:fill="auto"/>
            <w:tcW w:w="651"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宋体"/>
                <w:b/>
                <w:bCs/>
                <w:color w:val="000000"/>
                <w:sz w:val="24"/>
                <w:highlight w:val="white"/>
                <w:lang w:val="en-US" w:eastAsia="zh-CN"/>
              </w:rPr>
              <w:t xml:space="preserve">4</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b/>
                <w:bCs/>
                <w:color w:val="000000"/>
                <w:sz w:val="24"/>
                <w:highlight w:val="white"/>
              </w:rPr>
              <w:t xml:space="preserve">影像系统-LED光源</w:t>
            </w:r>
            <w:r/>
          </w:p>
        </w:tc>
      </w:tr>
      <w:tr>
        <w:trPr/>
        <w:tc>
          <w:tcPr>
            <w:shd w:val="clear" w:color="auto" w:fill="auto"/>
            <w:tcW w:w="651" w:type="pct"/>
            <w:vAlign w:val="center"/>
            <w:textDirection w:val="lrTb"/>
            <w:noWrap w:val="false"/>
          </w:tcPr>
          <w:p>
            <w:pPr>
              <w:ind w:firstLine="240"/>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4</w:t>
            </w:r>
            <w:r>
              <w:rPr>
                <w:rFonts w:hint="eastAsia" w:ascii="仿宋" w:hAnsi="仿宋" w:eastAsia="仿宋" w:cs="宋体"/>
                <w:color w:val="000000"/>
                <w:sz w:val="24"/>
                <w:highlight w:val="white"/>
              </w:rPr>
              <w:t xml:space="preserve">.1</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sz w:val="24"/>
              </w:rPr>
              <w:t xml:space="preserve">色温≥4600K；</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4</w:t>
            </w:r>
            <w:r>
              <w:rPr>
                <w:rFonts w:hint="eastAsia" w:ascii="仿宋" w:hAnsi="仿宋" w:eastAsia="仿宋" w:cs="宋体"/>
                <w:color w:val="000000"/>
                <w:sz w:val="24"/>
                <w:highlight w:val="white"/>
              </w:rPr>
              <w:t xml:space="preserve">.2</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sz w:val="24"/>
              </w:rPr>
              <w:t xml:space="preserve">长度≥3.6m，≥IPX7防水性能，支持高温高压灭菌；</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4</w:t>
            </w:r>
            <w:r>
              <w:rPr>
                <w:rFonts w:hint="eastAsia" w:ascii="仿宋" w:hAnsi="仿宋" w:eastAsia="仿宋" w:cs="宋体"/>
                <w:color w:val="000000"/>
                <w:sz w:val="24"/>
                <w:highlight w:val="white"/>
              </w:rPr>
              <w:t xml:space="preserve">.3</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sz w:val="24"/>
              </w:rPr>
              <w:t xml:space="preserve">灯泡寿命≥60,000小时；</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4</w:t>
            </w:r>
            <w:r>
              <w:rPr>
                <w:rFonts w:hint="eastAsia" w:ascii="仿宋" w:hAnsi="仿宋" w:eastAsia="仿宋" w:cs="宋体"/>
                <w:color w:val="000000"/>
                <w:sz w:val="24"/>
                <w:highlight w:val="white"/>
              </w:rPr>
              <w:t xml:space="preserve">.4</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sz w:val="24"/>
              </w:rPr>
              <w:t xml:space="preserve">拥有多种适配接口，具有快接头；</w:t>
            </w:r>
            <w:r/>
          </w:p>
        </w:tc>
      </w:tr>
      <w:tr>
        <w:trPr/>
        <w:tc>
          <w:tcPr>
            <w:shd w:val="clear" w:color="auto" w:fill="auto"/>
            <w:tcW w:w="651"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宋体"/>
                <w:b/>
                <w:bCs/>
                <w:color w:val="000000"/>
                <w:sz w:val="24"/>
                <w:highlight w:val="white"/>
                <w:lang w:val="en-US" w:eastAsia="zh-CN"/>
              </w:rPr>
              <w:t xml:space="preserve">5</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b/>
                <w:bCs/>
                <w:color w:val="000000"/>
                <w:sz w:val="24"/>
                <w:highlight w:val="white"/>
              </w:rPr>
              <w:t xml:space="preserve">影像系统-内窥镜影像工作站</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5</w:t>
            </w:r>
            <w:r>
              <w:rPr>
                <w:rFonts w:hint="eastAsia" w:ascii="仿宋" w:hAnsi="仿宋" w:eastAsia="仿宋" w:cs="宋体"/>
                <w:color w:val="000000"/>
                <w:sz w:val="24"/>
                <w:highlight w:val="white"/>
              </w:rPr>
              <w:t xml:space="preserve">.1</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sz w:val="24"/>
              </w:rPr>
              <w:t xml:space="preserve">通过摄像头按键控制录像和拍照；</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5</w:t>
            </w:r>
            <w:r>
              <w:rPr>
                <w:rFonts w:hint="eastAsia" w:ascii="仿宋" w:hAnsi="仿宋" w:eastAsia="仿宋" w:cs="宋体"/>
                <w:color w:val="000000"/>
                <w:sz w:val="24"/>
                <w:highlight w:val="white"/>
              </w:rPr>
              <w:t xml:space="preserve">.2</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sz w:val="24"/>
              </w:rPr>
              <w:t xml:space="preserve">触屏操作，工作站自带硬盘≥1T；</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b/>
                <w:bCs/>
                <w:color w:val="000000"/>
                <w:sz w:val="24"/>
                <w:highlight w:val="white"/>
                <w:lang w:val="en-US" w:eastAsia="zh-CN"/>
              </w:rPr>
              <w:t xml:space="preserve">6</w:t>
            </w:r>
            <w:r/>
          </w:p>
        </w:tc>
        <w:tc>
          <w:tcPr>
            <w:shd w:val="clear" w:color="auto" w:fill="auto"/>
            <w:tcW w:w="4348" w:type="pct"/>
            <w:vAlign w:val="center"/>
            <w:textDirection w:val="lrTb"/>
            <w:noWrap w:val="false"/>
          </w:tcPr>
          <w:p>
            <w:pPr>
              <w:rPr>
                <w:rFonts w:hint="default" w:ascii="仿宋" w:hAnsi="仿宋" w:eastAsia="仿宋" w:cs="宋体"/>
                <w:sz w:val="24"/>
              </w:rPr>
            </w:pPr>
            <w:r>
              <w:rPr>
                <w:rFonts w:hint="eastAsia" w:ascii="仿宋" w:hAnsi="仿宋" w:eastAsia="仿宋" w:cs="宋体"/>
                <w:b/>
                <w:bCs/>
                <w:color w:val="000000"/>
                <w:sz w:val="24"/>
                <w:highlight w:val="white"/>
              </w:rPr>
              <w:t xml:space="preserve">关节镜镜头及配套镜鞘</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default" w:ascii="仿宋" w:hAnsi="仿宋" w:eastAsia="仿宋" w:cs="宋体"/>
                <w:color w:val="000000"/>
                <w:sz w:val="24"/>
                <w:highlight w:val="white"/>
              </w:rPr>
              <w:t xml:space="preserve">▲</w:t>
            </w:r>
            <w:r>
              <w:rPr>
                <w:rFonts w:hint="eastAsia" w:ascii="仿宋" w:hAnsi="仿宋" w:eastAsia="仿宋" w:cs="宋体"/>
                <w:color w:val="000000"/>
                <w:sz w:val="24"/>
                <w:highlight w:val="white"/>
                <w:lang w:val="en-US" w:eastAsia="zh-CN"/>
              </w:rPr>
              <w:t xml:space="preserve">6</w:t>
            </w:r>
            <w:r>
              <w:rPr>
                <w:rFonts w:hint="eastAsia" w:ascii="仿宋" w:hAnsi="仿宋" w:eastAsia="仿宋" w:cs="宋体"/>
                <w:color w:val="000000"/>
                <w:sz w:val="24"/>
                <w:highlight w:val="white"/>
              </w:rPr>
              <w:t xml:space="preserve">.1</w:t>
            </w:r>
            <w:r/>
          </w:p>
        </w:tc>
        <w:tc>
          <w:tcPr>
            <w:shd w:val="clear" w:color="auto" w:fill="auto"/>
            <w:tcW w:w="4348" w:type="pct"/>
            <w:vAlign w:val="center"/>
            <w:textDirection w:val="lrTb"/>
            <w:noWrap w:val="false"/>
          </w:tcPr>
          <w:p>
            <w:pPr>
              <w:rPr>
                <w:rFonts w:hint="default" w:ascii="仿宋" w:hAnsi="仿宋" w:eastAsia="仿宋" w:cs="宋体"/>
                <w:sz w:val="24"/>
              </w:rPr>
            </w:pPr>
            <w:r>
              <w:rPr>
                <w:rFonts w:hint="eastAsia" w:ascii="仿宋" w:hAnsi="仿宋" w:eastAsia="仿宋"/>
                <w:sz w:val="24"/>
              </w:rPr>
              <w:t xml:space="preserve">可高温高压灭菌；</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6</w:t>
            </w:r>
            <w:r>
              <w:rPr>
                <w:rFonts w:hint="eastAsia" w:ascii="仿宋" w:hAnsi="仿宋" w:eastAsia="仿宋" w:cs="宋体"/>
                <w:color w:val="000000"/>
                <w:sz w:val="24"/>
                <w:highlight w:val="white"/>
              </w:rPr>
              <w:t xml:space="preserve">.2</w:t>
            </w:r>
            <w:r/>
          </w:p>
        </w:tc>
        <w:tc>
          <w:tcPr>
            <w:shd w:val="clear" w:color="auto" w:fill="auto"/>
            <w:tcW w:w="4348" w:type="pct"/>
            <w:vAlign w:val="center"/>
            <w:textDirection w:val="lrTb"/>
            <w:noWrap w:val="false"/>
          </w:tcPr>
          <w:p>
            <w:pPr>
              <w:rPr>
                <w:rFonts w:hint="default" w:ascii="仿宋" w:hAnsi="仿宋" w:eastAsia="仿宋" w:cs="宋体"/>
                <w:sz w:val="24"/>
              </w:rPr>
            </w:pPr>
            <w:r>
              <w:rPr>
                <w:rFonts w:hint="eastAsia" w:ascii="仿宋" w:hAnsi="仿宋" w:eastAsia="仿宋"/>
                <w:sz w:val="24"/>
              </w:rPr>
              <w:t xml:space="preserve">关节镜，4mm 30度，长度≥150mm；</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6</w:t>
            </w:r>
            <w:r>
              <w:rPr>
                <w:rFonts w:hint="eastAsia" w:ascii="仿宋" w:hAnsi="仿宋" w:eastAsia="仿宋" w:cs="宋体"/>
                <w:color w:val="000000"/>
                <w:sz w:val="24"/>
                <w:highlight w:val="white"/>
              </w:rPr>
              <w:t xml:space="preserve">.3</w:t>
            </w:r>
            <w:r/>
          </w:p>
        </w:tc>
        <w:tc>
          <w:tcPr>
            <w:shd w:val="clear" w:color="auto" w:fill="auto"/>
            <w:tcW w:w="4348" w:type="pct"/>
            <w:vAlign w:val="center"/>
            <w:textDirection w:val="lrTb"/>
            <w:noWrap w:val="false"/>
          </w:tcPr>
          <w:p>
            <w:pPr>
              <w:rPr>
                <w:rFonts w:hint="default" w:ascii="仿宋" w:hAnsi="仿宋" w:eastAsia="仿宋" w:cs="宋体"/>
                <w:sz w:val="24"/>
              </w:rPr>
            </w:pPr>
            <w:r>
              <w:rPr>
                <w:rFonts w:hint="eastAsia" w:ascii="仿宋" w:hAnsi="仿宋" w:eastAsia="仿宋"/>
                <w:sz w:val="24"/>
              </w:rPr>
              <w:t xml:space="preserve">照度≥1500Lx，有效景深≥3-100mm；</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6</w:t>
            </w:r>
            <w:r>
              <w:rPr>
                <w:rFonts w:hint="eastAsia" w:ascii="仿宋" w:hAnsi="仿宋" w:eastAsia="仿宋" w:cs="宋体"/>
                <w:color w:val="000000"/>
                <w:sz w:val="24"/>
                <w:highlight w:val="white"/>
              </w:rPr>
              <w:t xml:space="preserve">.4</w:t>
            </w:r>
            <w:r/>
          </w:p>
        </w:tc>
        <w:tc>
          <w:tcPr>
            <w:shd w:val="clear" w:color="auto" w:fill="auto"/>
            <w:tcW w:w="4348" w:type="pct"/>
            <w:vAlign w:val="center"/>
            <w:textDirection w:val="lrTb"/>
            <w:noWrap w:val="false"/>
          </w:tcPr>
          <w:p>
            <w:pPr>
              <w:rPr>
                <w:rFonts w:hint="default" w:ascii="仿宋" w:hAnsi="仿宋" w:eastAsia="仿宋" w:cs="宋体"/>
                <w:sz w:val="24"/>
              </w:rPr>
            </w:pPr>
            <w:r>
              <w:rPr>
                <w:rFonts w:hint="eastAsia" w:ascii="仿宋" w:hAnsi="仿宋" w:eastAsia="仿宋"/>
                <w:sz w:val="24"/>
              </w:rPr>
              <w:t xml:space="preserve">蓝宝石镜片，高硬度，耐磨、防腐蚀；</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6</w:t>
            </w:r>
            <w:r>
              <w:rPr>
                <w:rFonts w:hint="eastAsia" w:ascii="仿宋" w:hAnsi="仿宋" w:eastAsia="仿宋" w:cs="宋体"/>
                <w:color w:val="000000"/>
                <w:sz w:val="24"/>
                <w:highlight w:val="white"/>
              </w:rPr>
              <w:t xml:space="preserve">.5</w:t>
            </w:r>
            <w:r/>
          </w:p>
        </w:tc>
        <w:tc>
          <w:tcPr>
            <w:shd w:val="clear" w:color="auto" w:fill="auto"/>
            <w:tcW w:w="4348" w:type="pct"/>
            <w:vAlign w:val="center"/>
            <w:textDirection w:val="lrTb"/>
            <w:noWrap w:val="false"/>
          </w:tcPr>
          <w:p>
            <w:pPr>
              <w:rPr>
                <w:rFonts w:hint="default" w:ascii="仿宋" w:hAnsi="仿宋" w:eastAsia="仿宋" w:cs="宋体"/>
                <w:sz w:val="24"/>
              </w:rPr>
            </w:pPr>
            <w:r>
              <w:rPr>
                <w:rFonts w:hint="eastAsia" w:ascii="仿宋" w:hAnsi="仿宋" w:eastAsia="仿宋"/>
                <w:sz w:val="24"/>
              </w:rPr>
              <w:t xml:space="preserve">套管采用一键式快速卡口，双阀门四通道设计全面满足关节镜手术需要，穿刺锥采用精钢材料；</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6</w:t>
            </w:r>
            <w:r>
              <w:rPr>
                <w:rFonts w:hint="eastAsia" w:ascii="仿宋" w:hAnsi="仿宋" w:eastAsia="仿宋" w:cs="宋体"/>
                <w:color w:val="000000"/>
                <w:sz w:val="24"/>
                <w:highlight w:val="white"/>
              </w:rPr>
              <w:t xml:space="preserve">.6</w:t>
            </w:r>
            <w:r/>
          </w:p>
        </w:tc>
        <w:tc>
          <w:tcPr>
            <w:shd w:val="clear" w:color="auto" w:fill="auto"/>
            <w:tcW w:w="4348" w:type="pct"/>
            <w:vAlign w:val="center"/>
            <w:textDirection w:val="lrTb"/>
            <w:noWrap w:val="false"/>
          </w:tcPr>
          <w:p>
            <w:pPr>
              <w:rPr>
                <w:rFonts w:hint="default" w:ascii="仿宋" w:hAnsi="仿宋" w:eastAsia="仿宋" w:cs="宋体"/>
                <w:sz w:val="24"/>
              </w:rPr>
            </w:pPr>
            <w:r>
              <w:rPr>
                <w:rFonts w:hint="eastAsia" w:ascii="仿宋" w:hAnsi="仿宋" w:eastAsia="仿宋"/>
                <w:sz w:val="24"/>
              </w:rPr>
              <w:t xml:space="preserve">镜鞘直径≤5.7mm，满足手术的同时减少对患者损伤；</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b/>
                <w:bCs/>
                <w:color w:val="000000"/>
                <w:sz w:val="24"/>
                <w:highlight w:val="white"/>
                <w:lang w:val="en-US" w:eastAsia="zh-CN"/>
              </w:rPr>
              <w:t xml:space="preserve">7</w:t>
            </w:r>
            <w:r/>
          </w:p>
        </w:tc>
        <w:tc>
          <w:tcPr>
            <w:shd w:val="clear" w:color="auto" w:fill="auto"/>
            <w:tcW w:w="4348" w:type="pct"/>
            <w:vAlign w:val="center"/>
            <w:textDirection w:val="lrTb"/>
            <w:noWrap w:val="false"/>
          </w:tcPr>
          <w:p>
            <w:pPr>
              <w:rPr>
                <w:rFonts w:hint="default" w:ascii="仿宋" w:hAnsi="仿宋" w:eastAsia="仿宋" w:cs="宋体"/>
                <w:sz w:val="24"/>
              </w:rPr>
            </w:pPr>
            <w:r>
              <w:rPr>
                <w:rFonts w:hint="eastAsia" w:ascii="仿宋" w:hAnsi="仿宋" w:eastAsia="仿宋" w:cs="宋体"/>
                <w:b/>
                <w:bCs/>
                <w:color w:val="000000"/>
                <w:sz w:val="24"/>
                <w:highlight w:val="white"/>
              </w:rPr>
              <w:t xml:space="preserve">刨削系统-动力系统主机</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7</w:t>
            </w:r>
            <w:r>
              <w:rPr>
                <w:rFonts w:hint="eastAsia" w:ascii="仿宋" w:hAnsi="仿宋" w:eastAsia="仿宋" w:cs="宋体"/>
                <w:color w:val="000000"/>
                <w:sz w:val="24"/>
                <w:highlight w:val="white"/>
              </w:rPr>
              <w:t xml:space="preserve">.1</w:t>
            </w:r>
            <w:r/>
          </w:p>
        </w:tc>
        <w:tc>
          <w:tcPr>
            <w:shd w:val="clear" w:color="auto" w:fill="auto"/>
            <w:tcW w:w="4348" w:type="pct"/>
            <w:vAlign w:val="center"/>
            <w:textDirection w:val="lrTb"/>
            <w:noWrap w:val="false"/>
          </w:tcPr>
          <w:p>
            <w:pPr>
              <w:rPr>
                <w:rFonts w:hint="default" w:ascii="仿宋" w:hAnsi="仿宋" w:eastAsia="仿宋" w:cs="宋体"/>
                <w:sz w:val="24"/>
              </w:rPr>
            </w:pPr>
            <w:r>
              <w:rPr>
                <w:rFonts w:hint="eastAsia" w:ascii="仿宋" w:hAnsi="仿宋" w:eastAsia="仿宋" w:cs="宋体"/>
                <w:sz w:val="24"/>
              </w:rPr>
              <w:t xml:space="preserve">智能型动力刨削主机，双动力输出，内置独立的两套动力系统，可单独运行和同时运行，动力输出无主次之分；</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default" w:ascii="仿宋" w:hAnsi="仿宋" w:eastAsia="仿宋" w:cs="宋体"/>
                <w:color w:val="000000"/>
                <w:sz w:val="24"/>
                <w:highlight w:val="white"/>
              </w:rPr>
              <w:t xml:space="preserve">▲</w:t>
            </w:r>
            <w:r>
              <w:rPr>
                <w:rFonts w:hint="eastAsia" w:ascii="仿宋" w:hAnsi="仿宋" w:eastAsia="仿宋" w:cs="宋体"/>
                <w:color w:val="000000"/>
                <w:sz w:val="24"/>
                <w:highlight w:val="white"/>
                <w:lang w:val="en-US" w:eastAsia="zh-CN"/>
              </w:rPr>
              <w:t xml:space="preserve">7</w:t>
            </w:r>
            <w:r>
              <w:rPr>
                <w:rFonts w:hint="eastAsia" w:ascii="仿宋" w:hAnsi="仿宋" w:eastAsia="仿宋" w:cs="宋体"/>
                <w:color w:val="000000"/>
                <w:sz w:val="24"/>
                <w:highlight w:val="white"/>
              </w:rPr>
              <w:t xml:space="preserve">.2</w:t>
            </w:r>
            <w:r/>
          </w:p>
        </w:tc>
        <w:tc>
          <w:tcPr>
            <w:shd w:val="clear" w:color="auto" w:fill="auto"/>
            <w:tcW w:w="4348" w:type="pct"/>
            <w:vAlign w:val="center"/>
            <w:textDirection w:val="lrTb"/>
            <w:noWrap w:val="false"/>
          </w:tcPr>
          <w:p>
            <w:pPr>
              <w:rPr>
                <w:rFonts w:hint="default" w:ascii="仿宋" w:hAnsi="仿宋" w:eastAsia="仿宋" w:cs="宋体"/>
                <w:sz w:val="24"/>
              </w:rPr>
            </w:pPr>
            <w:r>
              <w:rPr>
                <w:rFonts w:hint="eastAsia" w:ascii="仿宋" w:hAnsi="仿宋" w:eastAsia="仿宋"/>
                <w:sz w:val="24"/>
              </w:rPr>
              <w:t xml:space="preserve">一机多用，可兼容8种以上手柄，包括大骨动力和高速磨钻、摆锯、矢状锯、往复锯等，适用于各类骨科手术，最高支持≥80000rpm；</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7</w:t>
            </w:r>
            <w:r>
              <w:rPr>
                <w:rFonts w:hint="eastAsia" w:ascii="仿宋" w:hAnsi="仿宋" w:eastAsia="仿宋" w:cs="宋体"/>
                <w:color w:val="000000"/>
                <w:sz w:val="24"/>
                <w:highlight w:val="white"/>
              </w:rPr>
              <w:t xml:space="preserve">.3</w:t>
            </w:r>
            <w:r/>
          </w:p>
        </w:tc>
        <w:tc>
          <w:tcPr>
            <w:shd w:val="clear" w:color="auto" w:fill="auto"/>
            <w:tcW w:w="4348" w:type="pct"/>
            <w:vAlign w:val="center"/>
            <w:textDirection w:val="lrTb"/>
            <w:noWrap w:val="false"/>
          </w:tcPr>
          <w:p>
            <w:pPr>
              <w:rPr>
                <w:rFonts w:hint="default" w:ascii="仿宋" w:hAnsi="仿宋" w:eastAsia="仿宋" w:cs="宋体"/>
                <w:sz w:val="24"/>
              </w:rPr>
            </w:pPr>
            <w:r>
              <w:rPr>
                <w:rFonts w:hint="eastAsia" w:ascii="仿宋" w:hAnsi="仿宋" w:eastAsia="仿宋"/>
                <w:sz w:val="24"/>
              </w:rPr>
              <w:t xml:space="preserve">彩色触控显示屏≥3英寸，可显示所连接的手柄类型、转速、模式、方向等；</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7</w:t>
            </w:r>
            <w:r>
              <w:rPr>
                <w:rFonts w:hint="eastAsia" w:ascii="仿宋" w:hAnsi="仿宋" w:eastAsia="仿宋" w:cs="宋体"/>
                <w:color w:val="000000"/>
                <w:sz w:val="24"/>
                <w:highlight w:val="white"/>
              </w:rPr>
              <w:t xml:space="preserve">.4</w:t>
            </w:r>
            <w:r/>
          </w:p>
        </w:tc>
        <w:tc>
          <w:tcPr>
            <w:shd w:val="clear" w:color="auto" w:fill="auto"/>
            <w:tcW w:w="4348" w:type="pct"/>
            <w:vAlign w:val="center"/>
            <w:textDirection w:val="lrTb"/>
            <w:noWrap w:val="false"/>
          </w:tcPr>
          <w:p>
            <w:pPr>
              <w:rPr>
                <w:rFonts w:hint="default" w:ascii="仿宋" w:hAnsi="仿宋" w:eastAsia="仿宋" w:cs="宋体"/>
                <w:sz w:val="24"/>
              </w:rPr>
            </w:pPr>
            <w:r>
              <w:rPr>
                <w:rFonts w:hint="eastAsia" w:ascii="仿宋" w:hAnsi="仿宋" w:eastAsia="仿宋"/>
                <w:sz w:val="24"/>
              </w:rPr>
              <w:t xml:space="preserve">彩色触摸显示屏可设定：提示音、屏幕亮度、参数记忆、窗口大小、往复转比例、手柄按键开关、脚踏开关、语言等功能；</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7</w:t>
            </w:r>
            <w:r>
              <w:rPr>
                <w:rFonts w:hint="eastAsia" w:ascii="仿宋" w:hAnsi="仿宋" w:eastAsia="仿宋" w:cs="宋体"/>
                <w:color w:val="000000"/>
                <w:sz w:val="24"/>
                <w:highlight w:val="white"/>
              </w:rPr>
              <w:t xml:space="preserve">.5</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sz w:val="24"/>
              </w:rPr>
              <w:t xml:space="preserve">双手柄模式，支持2个手柄同时独立工作，并保证100%动力(速度及扭矩)；</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7</w:t>
            </w:r>
            <w:r>
              <w:rPr>
                <w:rFonts w:hint="eastAsia" w:ascii="仿宋" w:hAnsi="仿宋" w:eastAsia="仿宋" w:cs="宋体"/>
                <w:color w:val="000000"/>
                <w:sz w:val="24"/>
                <w:highlight w:val="white"/>
              </w:rPr>
              <w:t xml:space="preserve">.6</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sz w:val="24"/>
              </w:rPr>
              <w:t xml:space="preserve">带有吸引接口，并配有多段式吸引流量的控制开关；</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default" w:ascii="仿宋" w:hAnsi="仿宋" w:eastAsia="仿宋" w:cs="宋体"/>
                <w:color w:val="000000"/>
                <w:sz w:val="24"/>
                <w:highlight w:val="white"/>
              </w:rPr>
              <w:t xml:space="preserve">▲</w:t>
            </w:r>
            <w:r>
              <w:rPr>
                <w:rFonts w:hint="eastAsia" w:ascii="仿宋" w:hAnsi="仿宋" w:eastAsia="仿宋" w:cs="宋体"/>
                <w:color w:val="000000"/>
                <w:sz w:val="24"/>
                <w:highlight w:val="white"/>
                <w:lang w:val="en-US" w:eastAsia="zh-CN"/>
              </w:rPr>
              <w:t xml:space="preserve">7</w:t>
            </w:r>
            <w:r>
              <w:rPr>
                <w:rFonts w:hint="eastAsia" w:ascii="仿宋" w:hAnsi="仿宋" w:eastAsia="仿宋" w:cs="宋体"/>
                <w:color w:val="000000"/>
                <w:sz w:val="24"/>
                <w:highlight w:val="white"/>
              </w:rPr>
              <w:t xml:space="preserve">.7</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sz w:val="24"/>
              </w:rPr>
              <w:t xml:space="preserve">往复转频率具有≥5级的调节，可任意设定；</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7</w:t>
            </w:r>
            <w:r>
              <w:rPr>
                <w:rFonts w:hint="eastAsia" w:ascii="仿宋" w:hAnsi="仿宋" w:eastAsia="仿宋" w:cs="宋体"/>
                <w:color w:val="000000"/>
                <w:sz w:val="24"/>
                <w:highlight w:val="white"/>
              </w:rPr>
              <w:t xml:space="preserve">.8</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sz w:val="24"/>
              </w:rPr>
              <w:t xml:space="preserve">具有窗锁功能，可在面板设定刀头的窗开和窗锁，可任意调整刀头窗开大小；</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7</w:t>
            </w:r>
            <w:r>
              <w:rPr>
                <w:rFonts w:hint="eastAsia" w:ascii="仿宋" w:hAnsi="仿宋" w:eastAsia="仿宋" w:cs="宋体"/>
                <w:color w:val="000000"/>
                <w:sz w:val="24"/>
                <w:highlight w:val="white"/>
              </w:rPr>
              <w:t xml:space="preserve">.9</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sz w:val="24"/>
              </w:rPr>
              <w:t xml:space="preserve">具有医生自我编程功能，医生可根据自己手术习惯设定转速等参数；</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b/>
                <w:bCs/>
                <w:color w:val="000000"/>
                <w:sz w:val="24"/>
                <w:highlight w:val="white"/>
                <w:lang w:val="en-US" w:eastAsia="zh-CN"/>
              </w:rPr>
              <w:t xml:space="preserve">8</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b/>
                <w:bCs/>
                <w:color w:val="000000"/>
                <w:sz w:val="24"/>
                <w:highlight w:val="white"/>
              </w:rPr>
              <w:t xml:space="preserve">刨削系统-刨削手柄</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8</w:t>
            </w:r>
            <w:r>
              <w:rPr>
                <w:rFonts w:hint="eastAsia" w:ascii="仿宋" w:hAnsi="仿宋" w:eastAsia="仿宋" w:cs="宋体"/>
                <w:color w:val="000000"/>
                <w:sz w:val="24"/>
                <w:highlight w:val="white"/>
              </w:rPr>
              <w:t xml:space="preserve">.1</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sz w:val="24"/>
              </w:rPr>
              <w:t xml:space="preserve">手柄采用按键式的人体工学设计；</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default" w:ascii="仿宋" w:hAnsi="仿宋" w:eastAsia="仿宋" w:cs="宋体"/>
                <w:color w:val="000000"/>
                <w:sz w:val="24"/>
                <w:highlight w:val="white"/>
              </w:rPr>
              <w:t xml:space="preserve">▲</w:t>
            </w:r>
            <w:r>
              <w:rPr>
                <w:rFonts w:hint="eastAsia" w:ascii="仿宋" w:hAnsi="仿宋" w:eastAsia="仿宋" w:cs="宋体"/>
                <w:color w:val="000000"/>
                <w:sz w:val="24"/>
                <w:highlight w:val="white"/>
                <w:lang w:val="en-US" w:eastAsia="zh-CN"/>
              </w:rPr>
              <w:t xml:space="preserve">8</w:t>
            </w:r>
            <w:r>
              <w:rPr>
                <w:rFonts w:hint="eastAsia" w:ascii="仿宋" w:hAnsi="仿宋" w:eastAsia="仿宋" w:cs="宋体"/>
                <w:color w:val="000000"/>
                <w:sz w:val="24"/>
                <w:highlight w:val="white"/>
              </w:rPr>
              <w:t xml:space="preserve">.2</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sz w:val="24"/>
              </w:rPr>
              <w:t xml:space="preserve">可高温高压消毒刨削手柄，带有吸引接口，单向转速最高支持≥11,000rpm，往复转速最高支持≥3000rpm</w:t>
            </w:r>
            <w:r>
              <w:rPr>
                <w:rFonts w:hint="eastAsia" w:ascii="仿宋" w:hAnsi="仿宋" w:eastAsia="仿宋"/>
                <w:b/>
                <w:bCs/>
                <w:sz w:val="24"/>
              </w:rPr>
              <w:t xml:space="preserve">（提供注册证或说明书作为证明材料）</w:t>
            </w:r>
            <w:r>
              <w:rPr>
                <w:rFonts w:hint="eastAsia" w:ascii="仿宋" w:hAnsi="仿宋" w:eastAsia="仿宋"/>
                <w:sz w:val="24"/>
              </w:rPr>
              <w:t xml:space="preserve">；</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default" w:ascii="仿宋" w:hAnsi="仿宋" w:eastAsia="仿宋" w:cs="宋体"/>
                <w:color w:val="000000"/>
                <w:sz w:val="24"/>
                <w:highlight w:val="white"/>
              </w:rPr>
              <w:t xml:space="preserve">▲</w:t>
            </w:r>
            <w:r>
              <w:rPr>
                <w:rFonts w:hint="eastAsia" w:ascii="仿宋" w:hAnsi="仿宋" w:eastAsia="仿宋" w:cs="宋体"/>
                <w:color w:val="000000"/>
                <w:sz w:val="24"/>
                <w:highlight w:val="white"/>
                <w:lang w:val="en-US" w:eastAsia="zh-CN"/>
              </w:rPr>
              <w:t xml:space="preserve">8</w:t>
            </w:r>
            <w:r>
              <w:rPr>
                <w:rFonts w:hint="eastAsia" w:ascii="仿宋" w:hAnsi="仿宋" w:eastAsia="仿宋" w:cs="宋体"/>
                <w:color w:val="000000"/>
                <w:sz w:val="24"/>
                <w:highlight w:val="white"/>
              </w:rPr>
              <w:t xml:space="preserve">.3</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sz w:val="24"/>
              </w:rPr>
              <w:t xml:space="preserve">扭力≥32 in. oz.</w:t>
            </w:r>
            <w:r>
              <w:rPr>
                <w:rFonts w:hint="eastAsia" w:ascii="仿宋" w:hAnsi="仿宋" w:eastAsia="仿宋"/>
                <w:b/>
                <w:bCs/>
                <w:sz w:val="24"/>
              </w:rPr>
              <w:t xml:space="preserve">（提供注册证或说明书</w:t>
            </w:r>
            <w:r>
              <w:rPr>
                <w:rFonts w:hint="eastAsia" w:ascii="仿宋" w:hAnsi="仿宋" w:eastAsia="仿宋"/>
                <w:b/>
                <w:bCs/>
                <w:sz w:val="24"/>
                <w:lang w:val="en-US" w:eastAsia="zh-CN"/>
              </w:rPr>
              <w:t xml:space="preserve">等相关证明材料加盖公章</w:t>
            </w:r>
            <w:r>
              <w:rPr>
                <w:rFonts w:hint="eastAsia" w:ascii="仿宋" w:hAnsi="仿宋" w:eastAsia="仿宋"/>
                <w:b/>
                <w:bCs/>
                <w:sz w:val="24"/>
              </w:rPr>
              <w:t xml:space="preserve">）</w:t>
            </w:r>
            <w:r>
              <w:rPr>
                <w:rFonts w:hint="eastAsia" w:ascii="仿宋" w:hAnsi="仿宋" w:eastAsia="仿宋"/>
                <w:sz w:val="24"/>
              </w:rPr>
              <w:t xml:space="preserve">；</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8</w:t>
            </w:r>
            <w:r>
              <w:rPr>
                <w:rFonts w:hint="eastAsia" w:ascii="仿宋" w:hAnsi="仿宋" w:eastAsia="仿宋" w:cs="宋体"/>
                <w:color w:val="000000"/>
                <w:sz w:val="24"/>
                <w:highlight w:val="white"/>
              </w:rPr>
              <w:t xml:space="preserve">.4</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正反转速度范围≥500-2,500rpm；</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8</w:t>
            </w:r>
            <w:r>
              <w:rPr>
                <w:rFonts w:hint="eastAsia" w:ascii="仿宋" w:hAnsi="仿宋" w:eastAsia="仿宋" w:cs="宋体"/>
                <w:color w:val="000000"/>
                <w:sz w:val="24"/>
                <w:highlight w:val="white"/>
              </w:rPr>
              <w:t xml:space="preserve">.5</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sz w:val="24"/>
              </w:rPr>
              <w:t xml:space="preserve">刨削手柄噪声≤56dB；</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8</w:t>
            </w:r>
            <w:r>
              <w:rPr>
                <w:rFonts w:hint="eastAsia" w:ascii="仿宋" w:hAnsi="仿宋" w:eastAsia="仿宋" w:cs="宋体"/>
                <w:color w:val="000000"/>
                <w:sz w:val="24"/>
                <w:highlight w:val="white"/>
              </w:rPr>
              <w:t xml:space="preserve">.6</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sz w:val="24"/>
              </w:rPr>
              <w:t xml:space="preserve">刨削手柄可接髋关节、肩关节、膝关节、小骨关节、手外科等术式的刨削刀头和磨头，最小规格≤2.9mm，最大≥5.5mm；</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8</w:t>
            </w:r>
            <w:r>
              <w:rPr>
                <w:rFonts w:hint="eastAsia" w:ascii="仿宋" w:hAnsi="仿宋" w:eastAsia="仿宋" w:cs="宋体"/>
                <w:color w:val="000000"/>
                <w:sz w:val="24"/>
                <w:highlight w:val="white"/>
              </w:rPr>
              <w:t xml:space="preserve">.7</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sz w:val="24"/>
              </w:rPr>
              <w:t xml:space="preserve">刀头采用ECG（电解磨削）的制造技术，具有更好的表面光洁度。小关节刨削刀头≥8cm，肩/膝刀头≥13cm,髋关节刀头≥19cm；</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8</w:t>
            </w:r>
            <w:r>
              <w:rPr>
                <w:rFonts w:hint="eastAsia" w:ascii="仿宋" w:hAnsi="仿宋" w:eastAsia="仿宋" w:cs="宋体"/>
                <w:color w:val="000000"/>
                <w:sz w:val="24"/>
                <w:highlight w:val="white"/>
              </w:rPr>
              <w:t xml:space="preserve">.8</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cs="宋体"/>
                <w:sz w:val="24"/>
              </w:rPr>
              <w:t xml:space="preserve">刀头具有自动识别功能，不同刀头自动匹配转速和模式，内芯和外鞘接近完全同心，减少摩擦产生的金属屑，哑光外鞘，减少反光，使镜下视野更好；</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8</w:t>
            </w:r>
            <w:r>
              <w:rPr>
                <w:rFonts w:hint="eastAsia" w:ascii="仿宋" w:hAnsi="仿宋" w:eastAsia="仿宋" w:cs="宋体"/>
                <w:color w:val="000000"/>
                <w:sz w:val="24"/>
                <w:highlight w:val="white"/>
              </w:rPr>
              <w:t xml:space="preserve">.9</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sz w:val="24"/>
              </w:rPr>
              <w:t xml:space="preserve">投标手柄可接刀头直径≥7种，有直型、预弯型、加长型等、直径包含2.0 mm、2.9 mm、3.5 mm、3.7 mm、4.2 mm、4.8 mm、5.5 mm等，注册证刀头种类≥100种；</w:t>
            </w:r>
            <w:r/>
          </w:p>
        </w:tc>
      </w:tr>
      <w:tr>
        <w:trPr/>
        <w:tc>
          <w:tcPr>
            <w:shd w:val="clear" w:color="auto" w:fill="auto"/>
            <w:tcW w:w="651" w:type="pct"/>
            <w:vAlign w:val="center"/>
            <w:textDirection w:val="lrTb"/>
            <w:noWrap w:val="false"/>
          </w:tcPr>
          <w:p>
            <w:pPr>
              <w:jc w:val="center"/>
              <w:rPr>
                <w:rFonts w:hint="default" w:ascii="仿宋" w:hAnsi="仿宋" w:eastAsia="仿宋" w:cs="仿宋"/>
                <w:sz w:val="24"/>
              </w:rPr>
            </w:pPr>
            <w:r>
              <w:rPr>
                <w:rFonts w:hint="eastAsia" w:ascii="仿宋" w:hAnsi="仿宋" w:eastAsia="仿宋" w:cs="宋体"/>
                <w:color w:val="000000"/>
                <w:sz w:val="24"/>
                <w:highlight w:val="white"/>
                <w:lang w:val="en-US" w:eastAsia="zh-CN"/>
              </w:rPr>
              <w:t xml:space="preserve">8</w:t>
            </w:r>
            <w:r>
              <w:rPr>
                <w:rFonts w:hint="eastAsia" w:ascii="仿宋" w:hAnsi="仿宋" w:eastAsia="仿宋" w:cs="宋体"/>
                <w:color w:val="000000"/>
                <w:sz w:val="24"/>
                <w:highlight w:val="white"/>
              </w:rPr>
              <w:t xml:space="preserve">.10</w:t>
            </w:r>
            <w:r/>
          </w:p>
        </w:tc>
        <w:tc>
          <w:tcPr>
            <w:shd w:val="clear" w:color="auto" w:fill="auto"/>
            <w:tcW w:w="4348" w:type="pct"/>
            <w:vAlign w:val="center"/>
            <w:textDirection w:val="lrTb"/>
            <w:noWrap w:val="false"/>
          </w:tcPr>
          <w:p>
            <w:pPr>
              <w:rPr>
                <w:rFonts w:hint="default" w:ascii="仿宋" w:hAnsi="仿宋" w:eastAsia="仿宋" w:cs="仿宋"/>
                <w:sz w:val="24"/>
              </w:rPr>
            </w:pPr>
            <w:r>
              <w:rPr>
                <w:rFonts w:hint="eastAsia" w:ascii="仿宋" w:hAnsi="仿宋" w:eastAsia="仿宋"/>
                <w:sz w:val="24"/>
              </w:rPr>
              <w:t xml:space="preserve">不同颜色标识不同刀头，利于辨别，缩短手术时间。优化的刀齿角度来切除软组织和骨，避免撕扯；</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8</w:t>
            </w:r>
            <w:r>
              <w:rPr>
                <w:rFonts w:hint="eastAsia" w:ascii="仿宋" w:hAnsi="仿宋" w:eastAsia="仿宋" w:cs="宋体"/>
                <w:color w:val="000000"/>
                <w:sz w:val="24"/>
                <w:highlight w:val="white"/>
              </w:rPr>
              <w:t xml:space="preserve">.11</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sz w:val="24"/>
              </w:rPr>
              <w:t xml:space="preserve">刀头在转动时做往复运动，切割力更强、减少组织损伤、缩短手术时间；</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8</w:t>
            </w:r>
            <w:r>
              <w:rPr>
                <w:rFonts w:hint="eastAsia" w:ascii="仿宋" w:hAnsi="仿宋" w:eastAsia="仿宋" w:cs="宋体"/>
                <w:color w:val="000000"/>
                <w:sz w:val="24"/>
                <w:highlight w:val="white"/>
              </w:rPr>
              <w:t xml:space="preserve">.12</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sz w:val="24"/>
              </w:rPr>
              <w:t xml:space="preserve">刨削刀头基体芯杆圆跳动偏差≤0.01mm；</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b/>
                <w:bCs/>
                <w:color w:val="000000"/>
                <w:sz w:val="24"/>
                <w:highlight w:val="white"/>
                <w:lang w:val="en-US" w:eastAsia="zh-CN"/>
              </w:rPr>
              <w:t xml:space="preserve">9</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b/>
                <w:bCs/>
                <w:color w:val="000000"/>
                <w:sz w:val="24"/>
                <w:highlight w:val="white"/>
              </w:rPr>
              <w:t xml:space="preserve">关节镜灌注系统</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9</w:t>
            </w:r>
            <w:r>
              <w:rPr>
                <w:rFonts w:hint="eastAsia" w:ascii="仿宋" w:hAnsi="仿宋" w:eastAsia="仿宋" w:cs="宋体"/>
                <w:color w:val="000000"/>
                <w:sz w:val="24"/>
                <w:highlight w:val="white"/>
              </w:rPr>
              <w:t xml:space="preserve">.1</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性能：即时响应，0-2000ml/分钟高流量，满足任何关节镜手术需求，稳压设计，自动控制，无需额外调节，即可获得良好的手术视野</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9</w:t>
            </w:r>
            <w:r>
              <w:rPr>
                <w:rFonts w:hint="eastAsia" w:ascii="仿宋" w:hAnsi="仿宋" w:eastAsia="仿宋" w:cs="宋体"/>
                <w:color w:val="000000"/>
                <w:sz w:val="24"/>
                <w:highlight w:val="white"/>
              </w:rPr>
              <w:t xml:space="preserve">.2</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使用方便：安装一步到位，设置简单易操作，可安放在台车或其它平台表面上</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lang w:bidi="ar"/>
              </w:rPr>
              <w:t xml:space="preserve">▲</w:t>
            </w:r>
            <w:r>
              <w:rPr>
                <w:rFonts w:hint="eastAsia" w:ascii="仿宋" w:hAnsi="仿宋" w:eastAsia="仿宋" w:cs="宋体"/>
                <w:color w:val="000000"/>
                <w:sz w:val="24"/>
                <w:highlight w:val="white"/>
                <w:lang w:val="en-US" w:eastAsia="zh-CN"/>
              </w:rPr>
              <w:t xml:space="preserve">9</w:t>
            </w:r>
            <w:r>
              <w:rPr>
                <w:rFonts w:hint="eastAsia" w:ascii="仿宋" w:hAnsi="仿宋" w:eastAsia="仿宋" w:cs="宋体"/>
                <w:color w:val="000000"/>
                <w:sz w:val="24"/>
                <w:highlight w:val="white"/>
              </w:rPr>
              <w:t xml:space="preserve">.3</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最大压力</w:t>
            </w:r>
            <w:r>
              <w:rPr>
                <w:rFonts w:hint="eastAsia" w:ascii="仿宋" w:hAnsi="仿宋" w:eastAsia="仿宋" w:cs="宋体"/>
                <w:sz w:val="24"/>
                <w:lang w:val="en-US" w:eastAsia="zh-CN"/>
              </w:rPr>
              <w:t xml:space="preserve">≥</w:t>
            </w:r>
            <w:r>
              <w:rPr>
                <w:rFonts w:hint="eastAsia" w:ascii="仿宋" w:hAnsi="仿宋" w:eastAsia="仿宋" w:cs="宋体"/>
                <w:sz w:val="24"/>
              </w:rPr>
              <w:t xml:space="preserve">150mmHg，最高流量≥2000ml/min，最低流量</w:t>
            </w:r>
            <w:r>
              <w:rPr>
                <w:rFonts w:hint="eastAsia" w:ascii="仿宋" w:hAnsi="仿宋" w:eastAsia="仿宋" w:cs="宋体"/>
                <w:sz w:val="24"/>
                <w:lang w:val="en-US" w:eastAsia="zh-CN"/>
              </w:rPr>
              <w:t xml:space="preserve">≤</w:t>
            </w:r>
            <w:r>
              <w:rPr>
                <w:rFonts w:hint="eastAsia" w:ascii="仿宋" w:hAnsi="仿宋" w:eastAsia="仿宋" w:cs="宋体"/>
                <w:sz w:val="24"/>
              </w:rPr>
              <w:t xml:space="preserve">30ml/min</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9</w:t>
            </w:r>
            <w:r>
              <w:rPr>
                <w:rFonts w:hint="eastAsia" w:ascii="仿宋" w:hAnsi="仿宋" w:eastAsia="仿宋" w:cs="宋体"/>
                <w:color w:val="000000"/>
                <w:sz w:val="24"/>
                <w:highlight w:val="white"/>
              </w:rPr>
              <w:t xml:space="preserve">.4</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可外接远程控制系统，可远程对灌注泵进行操作</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9</w:t>
            </w:r>
            <w:r>
              <w:rPr>
                <w:rFonts w:hint="eastAsia" w:ascii="仿宋" w:hAnsi="仿宋" w:eastAsia="仿宋" w:cs="宋体"/>
                <w:color w:val="000000"/>
                <w:sz w:val="24"/>
                <w:highlight w:val="white"/>
              </w:rPr>
              <w:t xml:space="preserve">.5</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远程控制系统再清洗处理时可完全浸水，保证清洗效果，并可高温高压消毒，最大限度保证院感安全</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9</w:t>
            </w:r>
            <w:r>
              <w:rPr>
                <w:rFonts w:hint="eastAsia" w:ascii="仿宋" w:hAnsi="仿宋" w:eastAsia="仿宋" w:cs="宋体"/>
                <w:color w:val="000000"/>
                <w:sz w:val="24"/>
                <w:highlight w:val="white"/>
              </w:rPr>
              <w:t xml:space="preserve">.6</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具有填塞协助模式，启动填塞协助模式，灌注泵自动加压20mmH</w:t>
            </w:r>
            <w:r>
              <w:rPr>
                <w:rFonts w:hint="eastAsia" w:ascii="仿宋" w:hAnsi="仿宋" w:eastAsia="仿宋" w:cs="宋体"/>
                <w:sz w:val="24"/>
                <w:lang w:val="en-US" w:eastAsia="zh-CN"/>
              </w:rPr>
              <w:t xml:space="preserve">g</w:t>
            </w:r>
            <w:r>
              <w:rPr>
                <w:rFonts w:hint="eastAsia" w:ascii="仿宋" w:hAnsi="仿宋" w:eastAsia="仿宋" w:cs="宋体"/>
                <w:sz w:val="24"/>
              </w:rPr>
              <w:t xml:space="preserve">，持续时间2min</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eastAsia" w:ascii="仿宋" w:hAnsi="仿宋" w:eastAsia="仿宋" w:cs="宋体"/>
                <w:color w:val="000000"/>
                <w:sz w:val="24"/>
                <w:highlight w:val="white"/>
                <w:lang w:val="en-US" w:eastAsia="zh-CN"/>
              </w:rPr>
              <w:t xml:space="preserve">9</w:t>
            </w:r>
            <w:r>
              <w:rPr>
                <w:rFonts w:hint="eastAsia" w:ascii="仿宋" w:hAnsi="仿宋" w:eastAsia="仿宋" w:cs="宋体"/>
                <w:color w:val="000000"/>
                <w:sz w:val="24"/>
                <w:highlight w:val="white"/>
              </w:rPr>
              <w:t xml:space="preserve">.7</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可一键将流速调节至预设的高流速和低流速</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lang w:val="en-US" w:eastAsia="zh-CN"/>
              </w:rPr>
            </w:pPr>
            <w:r>
              <w:rPr>
                <w:rFonts w:hint="eastAsia" w:ascii="仿宋" w:hAnsi="仿宋" w:eastAsia="仿宋" w:cs="宋体"/>
                <w:b/>
                <w:bCs/>
                <w:sz w:val="24"/>
                <w:lang w:val="en-US" w:eastAsia="zh-CN"/>
              </w:rPr>
              <w:t xml:space="preserve">10</w:t>
            </w:r>
            <w:r/>
          </w:p>
        </w:tc>
        <w:tc>
          <w:tcPr>
            <w:shd w:val="clear" w:color="auto" w:fill="auto"/>
            <w:tcW w:w="4348" w:type="pct"/>
            <w:vAlign w:val="center"/>
            <w:textDirection w:val="lrTb"/>
            <w:noWrap w:val="false"/>
          </w:tcPr>
          <w:p>
            <w:pPr>
              <w:rPr>
                <w:rFonts w:hint="default" w:ascii="仿宋" w:hAnsi="仿宋" w:eastAsia="仿宋" w:cs="宋体"/>
                <w:sz w:val="24"/>
              </w:rPr>
            </w:pPr>
            <w:r>
              <w:rPr>
                <w:rFonts w:hint="eastAsia" w:ascii="仿宋" w:hAnsi="仿宋" w:eastAsia="仿宋" w:cs="宋体"/>
                <w:b/>
                <w:bCs/>
                <w:sz w:val="24"/>
              </w:rPr>
              <w:t xml:space="preserve">低温等离子系统，含脚踏</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default" w:ascii="仿宋" w:hAnsi="仿宋" w:eastAsia="仿宋" w:cs="宋体"/>
                <w:sz w:val="24"/>
              </w:rPr>
              <w:t xml:space="preserve">10.</w:t>
            </w:r>
            <w:r>
              <w:rPr>
                <w:rFonts w:hint="eastAsia" w:ascii="仿宋" w:hAnsi="仿宋" w:eastAsia="仿宋" w:cs="宋体"/>
                <w:sz w:val="24"/>
                <w:lang w:val="en-US" w:eastAsia="zh-CN"/>
              </w:rPr>
              <w:t xml:space="preserve">1</w:t>
            </w:r>
            <w:r/>
          </w:p>
        </w:tc>
        <w:tc>
          <w:tcPr>
            <w:shd w:val="clear" w:color="auto" w:fill="auto"/>
            <w:tcW w:w="4348" w:type="pct"/>
            <w:vAlign w:val="center"/>
            <w:textDirection w:val="lrTb"/>
            <w:noWrap w:val="false"/>
          </w:tcPr>
          <w:p>
            <w:pPr>
              <w:rPr>
                <w:rFonts w:hint="default" w:ascii="仿宋" w:hAnsi="仿宋" w:eastAsia="仿宋" w:cs="宋体"/>
                <w:sz w:val="24"/>
              </w:rPr>
            </w:pPr>
            <w:r>
              <w:rPr>
                <w:rFonts w:hint="eastAsia" w:ascii="仿宋" w:hAnsi="仿宋" w:eastAsia="仿宋" w:cs="宋体"/>
                <w:sz w:val="24"/>
              </w:rPr>
              <w:t xml:space="preserve">低温等离子体技术，具备切割、凝血等多种功能</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default" w:ascii="仿宋" w:hAnsi="仿宋" w:eastAsia="仿宋" w:cs="宋体"/>
                <w:sz w:val="24"/>
              </w:rPr>
              <w:t xml:space="preserve">10</w:t>
            </w:r>
            <w:r>
              <w:rPr>
                <w:rFonts w:hint="eastAsia" w:ascii="仿宋" w:hAnsi="仿宋" w:eastAsia="仿宋" w:cs="宋体"/>
                <w:sz w:val="24"/>
              </w:rPr>
              <w:t xml:space="preserve">.</w:t>
            </w:r>
            <w:r>
              <w:rPr>
                <w:rFonts w:hint="eastAsia" w:ascii="仿宋" w:hAnsi="仿宋" w:eastAsia="仿宋" w:cs="宋体"/>
                <w:sz w:val="24"/>
                <w:lang w:val="en-US" w:eastAsia="zh-CN"/>
              </w:rPr>
              <w:t xml:space="preserve">2</w:t>
            </w:r>
            <w:r/>
          </w:p>
        </w:tc>
        <w:tc>
          <w:tcPr>
            <w:shd w:val="clear" w:color="auto" w:fill="auto"/>
            <w:tcW w:w="4348" w:type="pct"/>
            <w:vAlign w:val="center"/>
            <w:textDirection w:val="lrTb"/>
            <w:noWrap w:val="false"/>
          </w:tcPr>
          <w:p>
            <w:pPr>
              <w:rPr>
                <w:rFonts w:hint="default" w:ascii="仿宋" w:hAnsi="仿宋" w:eastAsia="仿宋" w:cs="宋体"/>
                <w:sz w:val="24"/>
              </w:rPr>
            </w:pPr>
            <w:r>
              <w:rPr>
                <w:rFonts w:hint="eastAsia" w:ascii="仿宋" w:hAnsi="仿宋" w:eastAsia="仿宋" w:cs="宋体"/>
                <w:sz w:val="24"/>
              </w:rPr>
              <w:t xml:space="preserve">切割和凝血：具备可调节功能，改善切割及凝血效果，确保术野的清晰度，可根据实际情况选择合适档位</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b/>
                <w:bCs/>
                <w:color w:val="000000"/>
                <w:sz w:val="24"/>
                <w:highlight w:val="white"/>
              </w:rPr>
              <w:t xml:space="preserve">1</w:t>
            </w:r>
            <w:r>
              <w:rPr>
                <w:rFonts w:hint="eastAsia" w:ascii="仿宋" w:hAnsi="仿宋" w:eastAsia="仿宋" w:cs="宋体"/>
                <w:b/>
                <w:bCs/>
                <w:color w:val="000000"/>
                <w:sz w:val="24"/>
                <w:highlight w:val="white"/>
                <w:lang w:val="en-US" w:eastAsia="zh-CN"/>
              </w:rPr>
              <w:t xml:space="preserve">1</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b/>
                <w:bCs/>
                <w:sz w:val="24"/>
              </w:rPr>
              <w:t xml:space="preserve">肩膝关节镜手术器械</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sz w:val="24"/>
              </w:rPr>
              <w:t xml:space="preserve">11.</w:t>
            </w:r>
            <w:r>
              <w:rPr>
                <w:rFonts w:hint="eastAsia" w:ascii="仿宋" w:hAnsi="仿宋" w:eastAsia="仿宋" w:cs="宋体"/>
                <w:sz w:val="24"/>
                <w:lang w:val="en-US" w:eastAsia="zh-CN"/>
              </w:rPr>
              <w:t xml:space="preserve">1</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篮钳，</w:t>
            </w:r>
            <w:r>
              <w:rPr>
                <w:rFonts w:hint="default" w:ascii="Calibri" w:hAnsi="Calibri" w:eastAsia="仿宋" w:cs="Calibri"/>
                <w:sz w:val="24"/>
              </w:rPr>
              <w:t xml:space="preserve">ø</w:t>
            </w:r>
            <w:r>
              <w:rPr>
                <w:rFonts w:hint="eastAsia" w:ascii="仿宋" w:hAnsi="仿宋" w:eastAsia="仿宋" w:cs="宋体"/>
                <w:sz w:val="24"/>
              </w:rPr>
              <w:t xml:space="preserve">≤3.4mm，长度≥130mm，直型</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sz w:val="24"/>
              </w:rPr>
              <w:t xml:space="preserve">11.</w:t>
            </w:r>
            <w:r>
              <w:rPr>
                <w:rFonts w:hint="eastAsia" w:ascii="仿宋" w:hAnsi="仿宋" w:eastAsia="仿宋" w:cs="宋体"/>
                <w:sz w:val="24"/>
                <w:lang w:val="en-US" w:eastAsia="zh-CN"/>
              </w:rPr>
              <w:t xml:space="preserve">2</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篮钳，</w:t>
            </w:r>
            <w:r>
              <w:rPr>
                <w:rFonts w:hint="default" w:ascii="Calibri" w:hAnsi="Calibri" w:eastAsia="仿宋" w:cs="Calibri"/>
                <w:sz w:val="24"/>
              </w:rPr>
              <w:t xml:space="preserve">ø</w:t>
            </w:r>
            <w:r>
              <w:rPr>
                <w:rFonts w:hint="eastAsia" w:ascii="仿宋" w:hAnsi="仿宋" w:eastAsia="仿宋" w:cs="宋体"/>
                <w:sz w:val="24"/>
              </w:rPr>
              <w:t xml:space="preserve">≤3.4mm，长度≥130mm，左曲30°</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sz w:val="24"/>
              </w:rPr>
              <w:t xml:space="preserve">11.</w:t>
            </w:r>
            <w:r>
              <w:rPr>
                <w:rFonts w:hint="eastAsia" w:ascii="仿宋" w:hAnsi="仿宋" w:eastAsia="仿宋" w:cs="宋体"/>
                <w:sz w:val="24"/>
                <w:lang w:val="en-US" w:eastAsia="zh-CN"/>
              </w:rPr>
              <w:t xml:space="preserve">3</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篮钳，</w:t>
            </w:r>
            <w:r>
              <w:rPr>
                <w:rFonts w:hint="default" w:ascii="Calibri" w:hAnsi="Calibri" w:eastAsia="仿宋" w:cs="Calibri"/>
                <w:sz w:val="24"/>
              </w:rPr>
              <w:t xml:space="preserve">ø</w:t>
            </w:r>
            <w:r>
              <w:rPr>
                <w:rFonts w:hint="eastAsia" w:ascii="仿宋" w:hAnsi="仿宋" w:eastAsia="仿宋" w:cs="宋体"/>
                <w:sz w:val="24"/>
              </w:rPr>
              <w:t xml:space="preserve">≤3.4mm，长度≥130mm，右曲30°</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sz w:val="24"/>
              </w:rPr>
              <w:t xml:space="preserve">11.</w:t>
            </w:r>
            <w:r>
              <w:rPr>
                <w:rFonts w:hint="eastAsia" w:ascii="仿宋" w:hAnsi="仿宋" w:eastAsia="仿宋" w:cs="宋体"/>
                <w:sz w:val="24"/>
                <w:lang w:val="en-US" w:eastAsia="zh-CN"/>
              </w:rPr>
              <w:t xml:space="preserve">4</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篮钳，</w:t>
            </w:r>
            <w:r>
              <w:rPr>
                <w:rFonts w:hint="default" w:ascii="Calibri" w:hAnsi="Calibri" w:eastAsia="仿宋" w:cs="Calibri"/>
                <w:sz w:val="24"/>
              </w:rPr>
              <w:t xml:space="preserve">ø</w:t>
            </w:r>
            <w:r>
              <w:rPr>
                <w:rFonts w:hint="eastAsia" w:ascii="仿宋" w:hAnsi="仿宋" w:eastAsia="仿宋" w:cs="宋体"/>
                <w:sz w:val="24"/>
              </w:rPr>
              <w:t xml:space="preserve">≤3.4mm，长度≥130mm，上曲15°</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sz w:val="24"/>
              </w:rPr>
              <w:t xml:space="preserve">11.</w:t>
            </w:r>
            <w:r>
              <w:rPr>
                <w:rFonts w:hint="eastAsia" w:ascii="仿宋" w:hAnsi="仿宋" w:eastAsia="仿宋" w:cs="宋体"/>
                <w:sz w:val="24"/>
                <w:lang w:val="en-US" w:eastAsia="zh-CN"/>
              </w:rPr>
              <w:t xml:space="preserve">5</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探钩，</w:t>
            </w:r>
            <w:r>
              <w:rPr>
                <w:rFonts w:hint="default" w:ascii="Calibri" w:hAnsi="Calibri" w:eastAsia="仿宋" w:cs="Calibri"/>
                <w:sz w:val="24"/>
              </w:rPr>
              <w:t xml:space="preserve">ø</w:t>
            </w:r>
            <w:r>
              <w:rPr>
                <w:rFonts w:hint="eastAsia" w:ascii="仿宋" w:hAnsi="仿宋" w:eastAsia="仿宋" w:cs="宋体"/>
                <w:sz w:val="24"/>
              </w:rPr>
              <w:t xml:space="preserve">≤3.5mm，直型</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sz w:val="24"/>
              </w:rPr>
              <w:t xml:space="preserve">11.</w:t>
            </w:r>
            <w:r>
              <w:rPr>
                <w:rFonts w:hint="eastAsia" w:ascii="仿宋" w:hAnsi="仿宋" w:eastAsia="仿宋" w:cs="宋体"/>
                <w:sz w:val="24"/>
                <w:lang w:val="en-US" w:eastAsia="zh-CN"/>
              </w:rPr>
              <w:t xml:space="preserve">6</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游离体抓钳，</w:t>
            </w:r>
            <w:r>
              <w:rPr>
                <w:rFonts w:hint="default" w:ascii="Calibri" w:hAnsi="Calibri" w:eastAsia="仿宋" w:cs="Calibri"/>
                <w:sz w:val="24"/>
              </w:rPr>
              <w:t xml:space="preserve">ø</w:t>
            </w:r>
            <w:r>
              <w:rPr>
                <w:rFonts w:hint="eastAsia" w:ascii="仿宋" w:hAnsi="仿宋" w:eastAsia="仿宋" w:cs="宋体"/>
                <w:sz w:val="24"/>
              </w:rPr>
              <w:t xml:space="preserve">≤3.4mm，长≥130mm，直型带棘齿</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sz w:val="24"/>
              </w:rPr>
              <w:t xml:space="preserve">11.</w:t>
            </w:r>
            <w:r>
              <w:rPr>
                <w:rFonts w:hint="eastAsia" w:ascii="仿宋" w:hAnsi="仿宋" w:eastAsia="仿宋" w:cs="宋体"/>
                <w:sz w:val="24"/>
                <w:lang w:val="en-US" w:eastAsia="zh-CN"/>
              </w:rPr>
              <w:t xml:space="preserve">7</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戳枪，</w:t>
            </w:r>
            <w:r>
              <w:rPr>
                <w:rFonts w:hint="default" w:ascii="Calibri" w:hAnsi="Calibri" w:eastAsia="仿宋" w:cs="Calibri"/>
                <w:sz w:val="24"/>
              </w:rPr>
              <w:t xml:space="preserve">ø</w:t>
            </w:r>
            <w:r>
              <w:rPr>
                <w:rFonts w:hint="eastAsia" w:ascii="仿宋" w:hAnsi="仿宋" w:eastAsia="仿宋" w:cs="宋体"/>
                <w:sz w:val="24"/>
              </w:rPr>
              <w:t xml:space="preserve">≤3.5mm，直型</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sz w:val="24"/>
              </w:rPr>
              <w:t xml:space="preserve">11.</w:t>
            </w:r>
            <w:r>
              <w:rPr>
                <w:rFonts w:hint="eastAsia" w:ascii="仿宋" w:hAnsi="仿宋" w:eastAsia="仿宋" w:cs="宋体"/>
                <w:sz w:val="24"/>
                <w:lang w:val="en-US" w:eastAsia="zh-CN"/>
              </w:rPr>
              <w:t xml:space="preserve">8</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戳枪，</w:t>
            </w:r>
            <w:r>
              <w:rPr>
                <w:rFonts w:hint="default" w:ascii="Calibri" w:hAnsi="Calibri" w:eastAsia="仿宋" w:cs="Calibri"/>
                <w:sz w:val="24"/>
              </w:rPr>
              <w:t xml:space="preserve">ø</w:t>
            </w:r>
            <w:r>
              <w:rPr>
                <w:rFonts w:hint="eastAsia" w:ascii="仿宋" w:hAnsi="仿宋" w:eastAsia="仿宋" w:cs="宋体"/>
                <w:sz w:val="24"/>
              </w:rPr>
              <w:t xml:space="preserve">≤3.5mm，左弯</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sz w:val="24"/>
              </w:rPr>
              <w:t xml:space="preserve">11.</w:t>
            </w:r>
            <w:r>
              <w:rPr>
                <w:rFonts w:hint="eastAsia" w:ascii="仿宋" w:hAnsi="仿宋" w:eastAsia="仿宋" w:cs="宋体"/>
                <w:sz w:val="24"/>
                <w:lang w:val="en-US" w:eastAsia="zh-CN"/>
              </w:rPr>
              <w:t xml:space="preserve">9</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戳枪，</w:t>
            </w:r>
            <w:r>
              <w:rPr>
                <w:rFonts w:hint="default" w:ascii="Calibri" w:hAnsi="Calibri" w:eastAsia="仿宋" w:cs="Calibri"/>
                <w:sz w:val="24"/>
              </w:rPr>
              <w:t xml:space="preserve">ø</w:t>
            </w:r>
            <w:r>
              <w:rPr>
                <w:rFonts w:hint="eastAsia" w:ascii="仿宋" w:hAnsi="仿宋" w:eastAsia="仿宋" w:cs="宋体"/>
                <w:sz w:val="24"/>
              </w:rPr>
              <w:t xml:space="preserve">≤3.5mm，右弯</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sz w:val="24"/>
              </w:rPr>
              <w:t xml:space="preserve">11.1</w:t>
            </w:r>
            <w:r>
              <w:rPr>
                <w:rFonts w:hint="eastAsia" w:ascii="仿宋" w:hAnsi="仿宋" w:eastAsia="仿宋" w:cs="宋体"/>
                <w:sz w:val="24"/>
                <w:lang w:val="en-US" w:eastAsia="zh-CN"/>
              </w:rPr>
              <w:t xml:space="preserve">0</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剥离锉</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sz w:val="24"/>
              </w:rPr>
              <w:t xml:space="preserve">11.1</w:t>
            </w:r>
            <w:r>
              <w:rPr>
                <w:rFonts w:hint="eastAsia" w:ascii="仿宋" w:hAnsi="仿宋" w:eastAsia="仿宋" w:cs="宋体"/>
                <w:sz w:val="24"/>
                <w:lang w:val="en-US" w:eastAsia="zh-CN"/>
              </w:rPr>
              <w:t xml:space="preserve">1</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剥离刀</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sz w:val="24"/>
              </w:rPr>
              <w:t xml:space="preserve">11.1</w:t>
            </w:r>
            <w:r>
              <w:rPr>
                <w:rFonts w:hint="eastAsia" w:ascii="仿宋" w:hAnsi="仿宋" w:eastAsia="仿宋" w:cs="宋体"/>
                <w:sz w:val="24"/>
                <w:lang w:val="en-US" w:eastAsia="zh-CN"/>
              </w:rPr>
              <w:t xml:space="preserve">2</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开口滑动剪线器</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sz w:val="24"/>
              </w:rPr>
              <w:t xml:space="preserve">11.1</w:t>
            </w:r>
            <w:r>
              <w:rPr>
                <w:rFonts w:hint="eastAsia" w:ascii="仿宋" w:hAnsi="仿宋" w:eastAsia="仿宋" w:cs="宋体"/>
                <w:sz w:val="24"/>
                <w:lang w:val="en-US" w:eastAsia="zh-CN"/>
              </w:rPr>
              <w:t xml:space="preserve">3</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缝线抓钳，</w:t>
            </w:r>
            <w:r>
              <w:rPr>
                <w:rFonts w:hint="default" w:ascii="Calibri" w:hAnsi="Calibri" w:eastAsia="仿宋" w:cs="Calibri"/>
                <w:sz w:val="24"/>
              </w:rPr>
              <w:t xml:space="preserve">ø</w:t>
            </w:r>
            <w:r>
              <w:rPr>
                <w:rFonts w:hint="eastAsia" w:ascii="仿宋" w:hAnsi="仿宋" w:eastAsia="仿宋" w:cs="宋体"/>
                <w:sz w:val="24"/>
              </w:rPr>
              <w:t xml:space="preserve">≤3.4mm</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sz w:val="24"/>
              </w:rPr>
              <w:t xml:space="preserve">11.1</w:t>
            </w:r>
            <w:r>
              <w:rPr>
                <w:rFonts w:hint="eastAsia" w:ascii="仿宋" w:hAnsi="仿宋" w:eastAsia="仿宋" w:cs="宋体"/>
                <w:sz w:val="24"/>
                <w:lang w:val="en-US" w:eastAsia="zh-CN"/>
              </w:rPr>
              <w:t xml:space="preserve">4</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全圈推结器</w:t>
            </w:r>
            <w:r/>
          </w:p>
        </w:tc>
      </w:tr>
      <w:tr>
        <w:trPr/>
        <w:tc>
          <w:tcPr>
            <w:shd w:val="clear" w:color="auto" w:fill="auto"/>
            <w:tcW w:w="651" w:type="pct"/>
            <w:vAlign w:val="center"/>
            <w:textDirection w:val="lrTb"/>
            <w:noWrap w:val="false"/>
          </w:tcPr>
          <w:p>
            <w:pPr>
              <w:jc w:val="center"/>
              <w:rPr>
                <w:rFonts w:hint="eastAsia" w:ascii="仿宋" w:hAnsi="仿宋" w:eastAsia="仿宋" w:cs="宋体"/>
                <w:color w:val="000000"/>
                <w:sz w:val="24"/>
                <w:highlight w:val="white"/>
                <w:lang w:eastAsia="zh-CN"/>
              </w:rPr>
            </w:pPr>
            <w:r>
              <w:rPr>
                <w:rFonts w:hint="eastAsia" w:ascii="仿宋" w:hAnsi="仿宋" w:eastAsia="仿宋" w:cs="宋体"/>
                <w:sz w:val="24"/>
              </w:rPr>
              <w:t xml:space="preserve">11.1</w:t>
            </w:r>
            <w:r>
              <w:rPr>
                <w:rFonts w:hint="eastAsia" w:ascii="仿宋" w:hAnsi="仿宋" w:eastAsia="仿宋" w:cs="宋体"/>
                <w:sz w:val="24"/>
                <w:lang w:val="en-US" w:eastAsia="zh-CN"/>
              </w:rPr>
              <w:t xml:space="preserve">5</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交换棒</w:t>
            </w:r>
            <w:r/>
          </w:p>
        </w:tc>
      </w:tr>
      <w:tr>
        <w:trPr/>
        <w:tc>
          <w:tcPr>
            <w:shd w:val="clear" w:color="auto" w:fill="auto"/>
            <w:tcW w:w="651" w:type="pct"/>
            <w:vAlign w:val="center"/>
            <w:textDirection w:val="lrTb"/>
            <w:noWrap w:val="false"/>
          </w:tcPr>
          <w:p>
            <w:pPr>
              <w:jc w:val="center"/>
              <w:rPr>
                <w:rFonts w:hint="default" w:ascii="仿宋" w:hAnsi="仿宋" w:eastAsia="仿宋" w:cs="宋体"/>
                <w:b/>
                <w:bCs/>
                <w:sz w:val="24"/>
                <w:lang w:val="en-US" w:eastAsia="zh-CN"/>
              </w:rPr>
            </w:pPr>
            <w:r>
              <w:rPr>
                <w:rFonts w:hint="eastAsia" w:ascii="仿宋" w:hAnsi="仿宋" w:eastAsia="仿宋" w:cs="宋体"/>
                <w:b/>
                <w:bCs/>
                <w:sz w:val="24"/>
                <w:lang w:val="en-US" w:eastAsia="zh-CN"/>
              </w:rPr>
              <w:t xml:space="preserve">12</w:t>
            </w:r>
            <w:r/>
          </w:p>
        </w:tc>
        <w:tc>
          <w:tcPr>
            <w:shd w:val="clear" w:color="auto" w:fill="auto"/>
            <w:tcW w:w="4348" w:type="pct"/>
            <w:vAlign w:val="center"/>
            <w:textDirection w:val="lrTb"/>
            <w:noWrap w:val="false"/>
          </w:tcPr>
          <w:p>
            <w:pPr>
              <w:rPr>
                <w:rFonts w:hint="default" w:ascii="仿宋" w:hAnsi="仿宋" w:eastAsia="仿宋" w:cs="宋体"/>
                <w:b/>
                <w:bCs/>
                <w:sz w:val="24"/>
              </w:rPr>
            </w:pPr>
            <w:r>
              <w:rPr>
                <w:rFonts w:hint="eastAsia" w:ascii="仿宋" w:hAnsi="仿宋" w:eastAsia="仿宋" w:cs="宋体"/>
                <w:b/>
                <w:bCs/>
                <w:color w:val="000000"/>
                <w:sz w:val="24"/>
                <w:highlight w:val="white"/>
              </w:rPr>
              <w:t xml:space="preserve">缝合钩及一体化缝合枪</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default" w:ascii="仿宋" w:hAnsi="仿宋" w:eastAsia="仿宋" w:cs="宋体"/>
                <w:sz w:val="24"/>
              </w:rPr>
              <w:t xml:space="preserve">12</w:t>
            </w:r>
            <w:r>
              <w:rPr>
                <w:rFonts w:hint="eastAsia" w:ascii="仿宋" w:hAnsi="仿宋" w:eastAsia="仿宋" w:cs="宋体"/>
                <w:sz w:val="24"/>
              </w:rPr>
              <w:t xml:space="preserve">.</w:t>
            </w:r>
            <w:r>
              <w:rPr>
                <w:rFonts w:hint="default" w:ascii="仿宋" w:hAnsi="仿宋" w:eastAsia="仿宋" w:cs="宋体"/>
                <w:sz w:val="24"/>
              </w:rPr>
              <w:t xml:space="preserve">1</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缝合钩手柄</w:t>
            </w:r>
            <w:r/>
          </w:p>
        </w:tc>
      </w:tr>
      <w:tr>
        <w:trPr/>
        <w:tc>
          <w:tcPr>
            <w:shd w:val="clear" w:color="auto" w:fill="auto"/>
            <w:tcW w:w="651" w:type="pct"/>
            <w:textDirection w:val="lrTb"/>
            <w:noWrap w:val="false"/>
          </w:tcPr>
          <w:p>
            <w:pPr>
              <w:jc w:val="center"/>
              <w:rPr>
                <w:rFonts w:hint="default" w:ascii="仿宋" w:hAnsi="仿宋" w:eastAsia="仿宋" w:cs="宋体"/>
                <w:color w:val="000000"/>
                <w:sz w:val="24"/>
                <w:highlight w:val="white"/>
              </w:rPr>
            </w:pPr>
            <w:r>
              <w:rPr>
                <w:rFonts w:hint="default" w:ascii="仿宋" w:hAnsi="仿宋" w:eastAsia="仿宋" w:cs="宋体"/>
                <w:sz w:val="24"/>
              </w:rPr>
              <w:t xml:space="preserve">12</w:t>
            </w:r>
            <w:r>
              <w:rPr>
                <w:rFonts w:hint="eastAsia" w:ascii="仿宋" w:hAnsi="仿宋" w:eastAsia="仿宋" w:cs="宋体"/>
                <w:sz w:val="24"/>
              </w:rPr>
              <w:t xml:space="preserve">.</w:t>
            </w:r>
            <w:r>
              <w:rPr>
                <w:rFonts w:hint="default" w:ascii="仿宋" w:hAnsi="仿宋" w:eastAsia="仿宋" w:cs="宋体"/>
                <w:sz w:val="24"/>
              </w:rPr>
              <w:t xml:space="preserve">2</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缝合钩，直型</w:t>
            </w:r>
            <w:r/>
          </w:p>
        </w:tc>
      </w:tr>
      <w:tr>
        <w:trPr/>
        <w:tc>
          <w:tcPr>
            <w:shd w:val="clear" w:color="auto" w:fill="auto"/>
            <w:tcW w:w="651" w:type="pct"/>
            <w:textDirection w:val="lrTb"/>
            <w:noWrap w:val="false"/>
          </w:tcPr>
          <w:p>
            <w:pPr>
              <w:jc w:val="center"/>
              <w:rPr>
                <w:rFonts w:hint="default" w:ascii="仿宋" w:hAnsi="仿宋" w:eastAsia="仿宋" w:cs="宋体"/>
                <w:color w:val="000000"/>
                <w:sz w:val="24"/>
                <w:highlight w:val="white"/>
              </w:rPr>
            </w:pPr>
            <w:r>
              <w:rPr>
                <w:rFonts w:hint="default" w:ascii="仿宋" w:hAnsi="仿宋" w:eastAsia="仿宋" w:cs="宋体"/>
                <w:sz w:val="24"/>
              </w:rPr>
              <w:t xml:space="preserve">12</w:t>
            </w:r>
            <w:r>
              <w:rPr>
                <w:rFonts w:hint="eastAsia" w:ascii="仿宋" w:hAnsi="仿宋" w:eastAsia="仿宋" w:cs="宋体"/>
                <w:sz w:val="24"/>
              </w:rPr>
              <w:t xml:space="preserve">.</w:t>
            </w:r>
            <w:r>
              <w:rPr>
                <w:rFonts w:hint="default" w:ascii="仿宋" w:hAnsi="仿宋" w:eastAsia="仿宋" w:cs="宋体"/>
                <w:sz w:val="24"/>
              </w:rPr>
              <w:t xml:space="preserve">3</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缝合钩（左弯45°）</w:t>
            </w:r>
            <w:r/>
          </w:p>
        </w:tc>
      </w:tr>
      <w:tr>
        <w:trPr/>
        <w:tc>
          <w:tcPr>
            <w:shd w:val="clear" w:color="auto" w:fill="auto"/>
            <w:tcW w:w="651" w:type="pct"/>
            <w:textDirection w:val="lrTb"/>
            <w:noWrap w:val="false"/>
          </w:tcPr>
          <w:p>
            <w:pPr>
              <w:jc w:val="center"/>
              <w:rPr>
                <w:rFonts w:hint="default" w:ascii="仿宋" w:hAnsi="仿宋" w:eastAsia="仿宋" w:cs="宋体"/>
                <w:color w:val="000000"/>
                <w:sz w:val="24"/>
                <w:highlight w:val="white"/>
              </w:rPr>
            </w:pPr>
            <w:r>
              <w:rPr>
                <w:rFonts w:hint="default" w:ascii="仿宋" w:hAnsi="仿宋" w:eastAsia="仿宋" w:cs="宋体"/>
                <w:sz w:val="24"/>
              </w:rPr>
              <w:t xml:space="preserve">12</w:t>
            </w:r>
            <w:r>
              <w:rPr>
                <w:rFonts w:hint="eastAsia" w:ascii="仿宋" w:hAnsi="仿宋" w:eastAsia="仿宋" w:cs="宋体"/>
                <w:sz w:val="24"/>
              </w:rPr>
              <w:t xml:space="preserve">.</w:t>
            </w:r>
            <w:r>
              <w:rPr>
                <w:rFonts w:hint="default" w:ascii="仿宋" w:hAnsi="仿宋" w:eastAsia="仿宋" w:cs="宋体"/>
                <w:sz w:val="24"/>
              </w:rPr>
              <w:t xml:space="preserve">4</w:t>
            </w:r>
            <w:r/>
          </w:p>
        </w:tc>
        <w:tc>
          <w:tcPr>
            <w:shd w:val="clear" w:color="auto" w:fill="auto"/>
            <w:tcW w:w="4348" w:type="pct"/>
            <w:vAlign w:val="center"/>
            <w:textDirection w:val="lrTb"/>
            <w:noWrap w:val="false"/>
          </w:tcPr>
          <w:p>
            <w:pPr>
              <w:rPr>
                <w:rFonts w:hint="default" w:ascii="仿宋" w:hAnsi="仿宋" w:eastAsia="仿宋"/>
                <w:sz w:val="24"/>
              </w:rPr>
            </w:pPr>
            <w:r>
              <w:rPr>
                <w:rFonts w:hint="eastAsia" w:ascii="仿宋" w:hAnsi="仿宋" w:eastAsia="仿宋" w:cs="宋体"/>
                <w:sz w:val="24"/>
              </w:rPr>
              <w:t xml:space="preserve">缝合钩（右弯45°）</w:t>
            </w:r>
            <w:r/>
          </w:p>
        </w:tc>
      </w:tr>
      <w:tr>
        <w:trPr/>
        <w:tc>
          <w:tcPr>
            <w:shd w:val="clear" w:color="auto" w:fill="auto"/>
            <w:tcW w:w="651" w:type="pct"/>
            <w:textDirection w:val="lrTb"/>
            <w:noWrap w:val="false"/>
          </w:tcPr>
          <w:p>
            <w:pPr>
              <w:jc w:val="center"/>
              <w:rPr>
                <w:rFonts w:hint="default" w:ascii="仿宋" w:hAnsi="仿宋" w:eastAsia="仿宋" w:cs="宋体"/>
                <w:color w:val="000000"/>
                <w:sz w:val="24"/>
                <w:highlight w:val="white"/>
              </w:rPr>
            </w:pPr>
            <w:r>
              <w:rPr>
                <w:rFonts w:hint="default" w:ascii="仿宋" w:hAnsi="仿宋" w:eastAsia="仿宋" w:cs="宋体"/>
                <w:sz w:val="24"/>
              </w:rPr>
              <w:t xml:space="preserve">12</w:t>
            </w:r>
            <w:r>
              <w:rPr>
                <w:rFonts w:hint="eastAsia" w:ascii="仿宋" w:hAnsi="仿宋" w:eastAsia="仿宋" w:cs="宋体"/>
                <w:sz w:val="24"/>
              </w:rPr>
              <w:t xml:space="preserve">.</w:t>
            </w:r>
            <w:r>
              <w:rPr>
                <w:rFonts w:hint="default" w:ascii="仿宋" w:hAnsi="仿宋" w:eastAsia="仿宋" w:cs="宋体"/>
                <w:sz w:val="24"/>
              </w:rPr>
              <w:t xml:space="preserve">5</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快速过线器 </w:t>
            </w:r>
            <w:r/>
          </w:p>
        </w:tc>
      </w:tr>
      <w:tr>
        <w:trPr/>
        <w:tc>
          <w:tcPr>
            <w:shd w:val="clear" w:color="auto" w:fill="auto"/>
            <w:tcW w:w="651" w:type="pct"/>
            <w:textDirection w:val="lrTb"/>
            <w:noWrap w:val="false"/>
          </w:tcPr>
          <w:p>
            <w:pPr>
              <w:jc w:val="center"/>
              <w:rPr>
                <w:rFonts w:hint="default" w:ascii="仿宋" w:hAnsi="仿宋" w:eastAsia="仿宋" w:cs="宋体"/>
                <w:color w:val="000000"/>
                <w:sz w:val="24"/>
                <w:highlight w:val="white"/>
              </w:rPr>
            </w:pPr>
            <w:r>
              <w:rPr>
                <w:rFonts w:hint="default" w:ascii="仿宋" w:hAnsi="仿宋" w:eastAsia="仿宋" w:cs="宋体"/>
                <w:sz w:val="24"/>
              </w:rPr>
              <w:t xml:space="preserve">12</w:t>
            </w:r>
            <w:r>
              <w:rPr>
                <w:rFonts w:hint="eastAsia" w:ascii="仿宋" w:hAnsi="仿宋" w:eastAsia="仿宋" w:cs="宋体"/>
                <w:sz w:val="24"/>
              </w:rPr>
              <w:t xml:space="preserve">.</w:t>
            </w:r>
            <w:r>
              <w:rPr>
                <w:rFonts w:hint="default" w:ascii="仿宋" w:hAnsi="仿宋" w:eastAsia="仿宋" w:cs="宋体"/>
                <w:sz w:val="24"/>
              </w:rPr>
              <w:t xml:space="preserve">6</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快速过线器内芯 </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lang w:val="en-US" w:eastAsia="zh-CN"/>
              </w:rPr>
            </w:pPr>
            <w:r>
              <w:rPr>
                <w:rFonts w:hint="eastAsia" w:ascii="仿宋" w:hAnsi="仿宋" w:eastAsia="仿宋" w:cs="宋体"/>
                <w:b/>
                <w:bCs/>
                <w:color w:val="000000"/>
                <w:sz w:val="24"/>
                <w:highlight w:val="white"/>
                <w:lang w:val="en-US" w:eastAsia="zh-CN"/>
              </w:rPr>
              <w:t xml:space="preserve">13</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b/>
                <w:bCs/>
                <w:color w:val="000000"/>
                <w:sz w:val="24"/>
                <w:highlight w:val="white"/>
              </w:rPr>
              <w:t xml:space="preserve">腕髋关节镜手术器械</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default" w:ascii="仿宋" w:hAnsi="仿宋" w:eastAsia="仿宋" w:cs="宋体"/>
                <w:sz w:val="24"/>
              </w:rPr>
              <w:t xml:space="preserve">13</w:t>
            </w:r>
            <w:r>
              <w:rPr>
                <w:rFonts w:hint="eastAsia" w:ascii="仿宋" w:hAnsi="仿宋" w:eastAsia="仿宋" w:cs="宋体"/>
                <w:sz w:val="24"/>
              </w:rPr>
              <w:t xml:space="preserve">.1</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30°腕关节镜头，φ≤2.7MM，长度≤62mm </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highlight w:val="white"/>
              </w:rPr>
            </w:pPr>
            <w:r>
              <w:rPr>
                <w:rFonts w:hint="default" w:ascii="仿宋" w:hAnsi="仿宋" w:eastAsia="仿宋" w:cs="宋体"/>
                <w:sz w:val="24"/>
              </w:rPr>
              <w:t xml:space="preserve">13</w:t>
            </w:r>
            <w:r>
              <w:rPr>
                <w:rFonts w:hint="eastAsia" w:ascii="仿宋" w:hAnsi="仿宋" w:eastAsia="仿宋" w:cs="宋体"/>
                <w:sz w:val="24"/>
              </w:rPr>
              <w:t xml:space="preserve">.2</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配套镜鞘外径≤3.5mm</w:t>
            </w:r>
            <w:r/>
          </w:p>
        </w:tc>
      </w:tr>
      <w:tr>
        <w:trPr/>
        <w:tc>
          <w:tcPr>
            <w:shd w:val="clear" w:color="auto" w:fill="auto"/>
            <w:tcW w:w="651" w:type="pct"/>
            <w:vAlign w:val="center"/>
            <w:textDirection w:val="lrTb"/>
            <w:noWrap w:val="false"/>
          </w:tcPr>
          <w:p>
            <w:pPr>
              <w:jc w:val="center"/>
              <w:rPr>
                <w:rFonts w:hint="default" w:ascii="仿宋" w:hAnsi="仿宋" w:eastAsia="仿宋" w:cs="宋体"/>
                <w:sz w:val="24"/>
              </w:rPr>
            </w:pPr>
            <w:r>
              <w:rPr>
                <w:rFonts w:hint="eastAsia" w:ascii="仿宋" w:hAnsi="仿宋" w:eastAsia="仿宋" w:cs="宋体"/>
                <w:sz w:val="24"/>
              </w:rPr>
              <w:t xml:space="preserve">13.</w:t>
            </w:r>
            <w:r>
              <w:rPr>
                <w:rFonts w:hint="default" w:ascii="仿宋" w:hAnsi="仿宋" w:eastAsia="仿宋" w:cs="宋体"/>
                <w:sz w:val="24"/>
              </w:rPr>
              <w:t xml:space="preserve">3</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髋关节镜，4mm 30度，长度≥150mm，可高温高压灭菌；</w:t>
            </w:r>
            <w:r/>
          </w:p>
        </w:tc>
      </w:tr>
      <w:tr>
        <w:trPr/>
        <w:tc>
          <w:tcPr>
            <w:shd w:val="clear" w:color="auto" w:fill="auto"/>
            <w:tcW w:w="651" w:type="pct"/>
            <w:vAlign w:val="center"/>
            <w:textDirection w:val="lrTb"/>
            <w:noWrap w:val="false"/>
          </w:tcPr>
          <w:p>
            <w:pPr>
              <w:jc w:val="center"/>
              <w:rPr>
                <w:rFonts w:hint="default" w:ascii="仿宋" w:hAnsi="仿宋" w:eastAsia="仿宋" w:cs="宋体"/>
                <w:sz w:val="24"/>
              </w:rPr>
            </w:pPr>
            <w:r>
              <w:rPr>
                <w:rFonts w:hint="eastAsia" w:ascii="仿宋" w:hAnsi="仿宋" w:eastAsia="仿宋" w:cs="宋体"/>
                <w:sz w:val="24"/>
              </w:rPr>
              <w:t xml:space="preserve">13.</w:t>
            </w:r>
            <w:r>
              <w:rPr>
                <w:rFonts w:hint="default" w:ascii="仿宋" w:hAnsi="仿宋" w:eastAsia="仿宋" w:cs="宋体"/>
                <w:sz w:val="24"/>
              </w:rPr>
              <w:t xml:space="preserve">4</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镜鞘直径≤5.7mm，满足手术的同时减少对患者损伤；</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5</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抓钳，标准型，</w:t>
            </w:r>
            <w:r>
              <w:rPr>
                <w:rFonts w:hint="default" w:ascii="Calibri" w:hAnsi="Calibri" w:eastAsia="仿宋" w:cs="Calibri"/>
                <w:sz w:val="24"/>
              </w:rPr>
              <w:t xml:space="preserve">ø</w:t>
            </w:r>
            <w:r>
              <w:rPr>
                <w:rFonts w:hint="eastAsia" w:ascii="仿宋" w:hAnsi="仿宋" w:eastAsia="仿宋" w:cs="宋体"/>
                <w:sz w:val="24"/>
              </w:rPr>
              <w:t xml:space="preserve">≤2.75mm，长度≤90mm，直型 </w:t>
            </w:r>
            <w:r/>
          </w:p>
        </w:tc>
      </w:tr>
      <w:tr>
        <w:trPr/>
        <w:tc>
          <w:tcPr>
            <w:shd w:val="clear" w:color="auto" w:fill="auto"/>
            <w:tcW w:w="651" w:type="pct"/>
            <w:vAlign w:val="center"/>
            <w:textDirection w:val="lrTb"/>
            <w:noWrap w:val="false"/>
          </w:tcPr>
          <w:p>
            <w:pPr>
              <w:jc w:val="center"/>
              <w:rPr>
                <w:rFonts w:hint="default" w:ascii="仿宋" w:hAnsi="仿宋" w:eastAsia="仿宋" w:cs="宋体"/>
                <w:color w:val="000000"/>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6</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篮钳，钝头，</w:t>
            </w:r>
            <w:r>
              <w:rPr>
                <w:rFonts w:hint="default" w:ascii="Calibri" w:hAnsi="Calibri" w:eastAsia="仿宋" w:cs="Calibri"/>
                <w:sz w:val="24"/>
              </w:rPr>
              <w:t xml:space="preserve">ø</w:t>
            </w:r>
            <w:r>
              <w:rPr>
                <w:rFonts w:hint="eastAsia" w:ascii="仿宋" w:hAnsi="仿宋" w:eastAsia="仿宋" w:cs="宋体"/>
                <w:sz w:val="24"/>
              </w:rPr>
              <w:t xml:space="preserve">≤2.75mm，长度≤90mm，直型 </w:t>
            </w:r>
            <w:r/>
          </w:p>
        </w:tc>
      </w:tr>
      <w:tr>
        <w:trPr/>
        <w:tc>
          <w:tcPr>
            <w:shd w:val="clear" w:color="auto" w:fill="auto"/>
            <w:tcW w:w="651" w:type="pct"/>
            <w:textDirection w:val="lrTb"/>
            <w:noWrap w:val="false"/>
          </w:tcPr>
          <w:p>
            <w:pPr>
              <w:jc w:val="center"/>
              <w:rPr>
                <w:rFonts w:hint="default" w:ascii="仿宋" w:hAnsi="仿宋" w:eastAsia="仿宋" w:cs="宋体"/>
                <w:color w:val="000000"/>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7</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篮钳，45°曲，</w:t>
            </w:r>
            <w:r>
              <w:rPr>
                <w:rFonts w:hint="default" w:ascii="Calibri" w:hAnsi="Calibri" w:eastAsia="仿宋" w:cs="Calibri"/>
                <w:sz w:val="24"/>
              </w:rPr>
              <w:t xml:space="preserve">ø</w:t>
            </w:r>
            <w:r>
              <w:rPr>
                <w:rFonts w:hint="eastAsia" w:ascii="仿宋" w:hAnsi="仿宋" w:eastAsia="仿宋" w:cs="宋体"/>
                <w:sz w:val="24"/>
              </w:rPr>
              <w:t xml:space="preserve">≤2mm，长度≤90mm，钝头，右曲 </w:t>
            </w:r>
            <w:r/>
          </w:p>
        </w:tc>
      </w:tr>
      <w:tr>
        <w:trPr/>
        <w:tc>
          <w:tcPr>
            <w:shd w:val="clear" w:color="auto" w:fill="auto"/>
            <w:tcW w:w="651" w:type="pct"/>
            <w:textDirection w:val="lrTb"/>
            <w:noWrap w:val="false"/>
          </w:tcPr>
          <w:p>
            <w:pPr>
              <w:jc w:val="center"/>
              <w:rPr>
                <w:rFonts w:hint="default" w:ascii="仿宋" w:hAnsi="仿宋" w:eastAsia="仿宋" w:cs="宋体"/>
                <w:color w:val="000000"/>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8</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篮钳，45°曲，</w:t>
            </w:r>
            <w:r>
              <w:rPr>
                <w:rFonts w:hint="default" w:ascii="Calibri" w:hAnsi="Calibri" w:eastAsia="仿宋" w:cs="Calibri"/>
                <w:sz w:val="24"/>
              </w:rPr>
              <w:t xml:space="preserve">ø</w:t>
            </w:r>
            <w:r>
              <w:rPr>
                <w:rFonts w:hint="eastAsia" w:ascii="仿宋" w:hAnsi="仿宋" w:eastAsia="仿宋" w:cs="宋体"/>
                <w:sz w:val="24"/>
              </w:rPr>
              <w:t xml:space="preserve">≤2mm，长度≤90mm，钝头，左曲 </w:t>
            </w:r>
            <w:r/>
          </w:p>
        </w:tc>
      </w:tr>
      <w:tr>
        <w:trPr/>
        <w:tc>
          <w:tcPr>
            <w:shd w:val="clear" w:color="auto" w:fill="auto"/>
            <w:tcW w:w="651" w:type="pct"/>
            <w:textDirection w:val="lrTb"/>
            <w:noWrap w:val="false"/>
          </w:tcPr>
          <w:p>
            <w:pPr>
              <w:jc w:val="center"/>
              <w:rPr>
                <w:rFonts w:hint="default" w:ascii="仿宋" w:hAnsi="仿宋" w:eastAsia="仿宋" w:cs="宋体"/>
                <w:color w:val="000000"/>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9</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小关节探钩，长度≤90mm，头部70° </w:t>
            </w:r>
            <w:r/>
          </w:p>
        </w:tc>
      </w:tr>
      <w:tr>
        <w:trPr/>
        <w:tc>
          <w:tcPr>
            <w:shd w:val="clear" w:color="auto" w:fill="auto"/>
            <w:tcW w:w="651" w:type="pct"/>
            <w:textDirection w:val="lrTb"/>
            <w:noWrap w:val="false"/>
          </w:tcPr>
          <w:p>
            <w:pPr>
              <w:jc w:val="center"/>
              <w:rPr>
                <w:rFonts w:hint="default" w:ascii="仿宋" w:hAnsi="仿宋" w:eastAsia="仿宋" w:cs="宋体"/>
                <w:color w:val="000000"/>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10</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刮匙，</w:t>
            </w:r>
            <w:r>
              <w:rPr>
                <w:rFonts w:hint="default" w:ascii="Calibri" w:hAnsi="Calibri" w:eastAsia="仿宋" w:cs="Calibri"/>
                <w:sz w:val="24"/>
              </w:rPr>
              <w:t xml:space="preserve">ø</w:t>
            </w:r>
            <w:r>
              <w:rPr>
                <w:rFonts w:hint="eastAsia" w:ascii="仿宋" w:hAnsi="仿宋" w:eastAsia="仿宋" w:cs="宋体"/>
                <w:sz w:val="24"/>
              </w:rPr>
              <w:t xml:space="preserve">≤2.75mm，长度≤90mm </w:t>
            </w:r>
            <w:r/>
          </w:p>
        </w:tc>
      </w:tr>
      <w:tr>
        <w:trPr/>
        <w:tc>
          <w:tcPr>
            <w:shd w:val="clear" w:color="auto" w:fill="auto"/>
            <w:tcW w:w="651" w:type="pct"/>
            <w:textDirection w:val="lrTb"/>
            <w:noWrap w:val="false"/>
          </w:tcPr>
          <w:p>
            <w:pPr>
              <w:jc w:val="center"/>
              <w:rPr>
                <w:rFonts w:hint="default" w:ascii="仿宋" w:hAnsi="仿宋" w:eastAsia="仿宋" w:cs="宋体"/>
                <w:color w:val="000000"/>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11</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推结器 </w:t>
            </w:r>
            <w:r/>
          </w:p>
        </w:tc>
      </w:tr>
      <w:tr>
        <w:trPr/>
        <w:tc>
          <w:tcPr>
            <w:shd w:val="clear" w:color="auto" w:fill="auto"/>
            <w:tcW w:w="651" w:type="pct"/>
            <w:textDirection w:val="lrTb"/>
            <w:noWrap w:val="false"/>
          </w:tcPr>
          <w:p>
            <w:pPr>
              <w:jc w:val="center"/>
              <w:rPr>
                <w:rFonts w:hint="default" w:ascii="仿宋" w:hAnsi="仿宋" w:eastAsia="仿宋" w:cs="宋体"/>
                <w:color w:val="000000"/>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12</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探钩，加长型 </w:t>
            </w:r>
            <w:r/>
          </w:p>
        </w:tc>
      </w:tr>
      <w:tr>
        <w:trPr/>
        <w:tc>
          <w:tcPr>
            <w:shd w:val="clear" w:color="auto" w:fill="auto"/>
            <w:tcW w:w="651" w:type="pct"/>
            <w:textDirection w:val="lrTb"/>
            <w:noWrap w:val="false"/>
          </w:tcPr>
          <w:p>
            <w:pPr>
              <w:jc w:val="center"/>
              <w:rPr>
                <w:rFonts w:hint="default" w:ascii="仿宋" w:hAnsi="仿宋" w:eastAsia="仿宋" w:cs="宋体"/>
                <w:color w:val="000000"/>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13</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取线器，直型 </w:t>
            </w:r>
            <w:r/>
          </w:p>
        </w:tc>
      </w:tr>
      <w:tr>
        <w:trPr/>
        <w:tc>
          <w:tcPr>
            <w:shd w:val="clear" w:color="auto" w:fill="auto"/>
            <w:tcW w:w="651" w:type="pct"/>
            <w:textDirection w:val="lrTb"/>
            <w:noWrap w:val="false"/>
          </w:tcPr>
          <w:p>
            <w:pPr>
              <w:jc w:val="center"/>
              <w:rPr>
                <w:rFonts w:hint="default" w:ascii="仿宋" w:hAnsi="仿宋" w:eastAsia="仿宋" w:cs="宋体"/>
                <w:color w:val="000000"/>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14</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抓钳 </w:t>
            </w:r>
            <w:r/>
          </w:p>
        </w:tc>
      </w:tr>
      <w:tr>
        <w:trPr/>
        <w:tc>
          <w:tcPr>
            <w:shd w:val="clear" w:color="auto" w:fill="auto"/>
            <w:tcW w:w="651" w:type="pct"/>
            <w:textDirection w:val="lrTb"/>
            <w:noWrap w:val="false"/>
          </w:tcPr>
          <w:p>
            <w:pPr>
              <w:jc w:val="center"/>
              <w:rPr>
                <w:rFonts w:hint="default" w:ascii="仿宋" w:hAnsi="仿宋" w:eastAsia="仿宋" w:cs="宋体"/>
                <w:color w:val="000000"/>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15</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戳枪，加长型 </w:t>
            </w:r>
            <w:r/>
          </w:p>
        </w:tc>
      </w:tr>
      <w:tr>
        <w:trPr/>
        <w:tc>
          <w:tcPr>
            <w:shd w:val="clear" w:color="auto" w:fill="auto"/>
            <w:tcW w:w="651" w:type="pct"/>
            <w:textDirection w:val="lrTb"/>
            <w:noWrap w:val="false"/>
          </w:tcPr>
          <w:p>
            <w:pPr>
              <w:jc w:val="center"/>
              <w:rPr>
                <w:rFonts w:hint="default" w:ascii="仿宋" w:hAnsi="仿宋" w:eastAsia="仿宋" w:cs="宋体"/>
                <w:color w:val="000000"/>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16</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剪刀，高强度，加长型 </w:t>
            </w:r>
            <w:r/>
          </w:p>
        </w:tc>
      </w:tr>
      <w:tr>
        <w:trPr/>
        <w:tc>
          <w:tcPr>
            <w:shd w:val="clear" w:color="auto" w:fill="auto"/>
            <w:tcW w:w="651" w:type="pct"/>
            <w:textDirection w:val="lrTb"/>
            <w:noWrap w:val="false"/>
          </w:tcPr>
          <w:p>
            <w:pPr>
              <w:jc w:val="center"/>
              <w:rPr>
                <w:rFonts w:hint="default" w:ascii="仿宋" w:hAnsi="仿宋" w:eastAsia="仿宋" w:cs="宋体"/>
                <w:color w:val="000000"/>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17</w:t>
            </w:r>
            <w:r/>
          </w:p>
        </w:tc>
        <w:tc>
          <w:tcPr>
            <w:shd w:val="clear" w:color="auto" w:fill="auto"/>
            <w:tcW w:w="4348" w:type="pct"/>
            <w:textDirection w:val="lrTb"/>
            <w:noWrap w:val="false"/>
          </w:tcPr>
          <w:p>
            <w:pPr>
              <w:rPr>
                <w:rFonts w:hint="default" w:ascii="仿宋" w:hAnsi="仿宋" w:eastAsia="仿宋"/>
                <w:sz w:val="24"/>
              </w:rPr>
            </w:pPr>
            <w:r>
              <w:rPr>
                <w:rFonts w:hint="eastAsia" w:ascii="仿宋" w:hAnsi="仿宋" w:eastAsia="仿宋" w:cs="宋体"/>
                <w:sz w:val="24"/>
              </w:rPr>
              <w:t xml:space="preserve">刮匙 </w:t>
            </w:r>
            <w:r/>
          </w:p>
        </w:tc>
      </w:tr>
      <w:tr>
        <w:trPr/>
        <w:tc>
          <w:tcPr>
            <w:shd w:val="clear" w:color="auto" w:fill="auto"/>
            <w:tcW w:w="651" w:type="pct"/>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18</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套管，φ≤6.0mm </w:t>
            </w:r>
            <w:r/>
          </w:p>
        </w:tc>
      </w:tr>
      <w:tr>
        <w:trPr/>
        <w:tc>
          <w:tcPr>
            <w:shd w:val="clear" w:color="auto" w:fill="auto"/>
            <w:tcW w:w="651" w:type="pct"/>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19</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镜鞘手柄 </w:t>
            </w:r>
            <w:r/>
          </w:p>
        </w:tc>
      </w:tr>
      <w:tr>
        <w:trPr/>
        <w:tc>
          <w:tcPr>
            <w:shd w:val="clear" w:color="auto" w:fill="auto"/>
            <w:tcW w:w="651" w:type="pct"/>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20</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镜鞘手柄 </w:t>
            </w:r>
            <w:r/>
          </w:p>
        </w:tc>
      </w:tr>
      <w:tr>
        <w:trPr/>
        <w:tc>
          <w:tcPr>
            <w:shd w:val="clear" w:color="auto" w:fill="auto"/>
            <w:tcW w:w="651" w:type="pct"/>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21</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香蕉刀手柄 </w:t>
            </w:r>
            <w:r/>
          </w:p>
        </w:tc>
      </w:tr>
      <w:tr>
        <w:trPr/>
        <w:tc>
          <w:tcPr>
            <w:shd w:val="clear" w:color="auto" w:fill="auto"/>
            <w:tcW w:w="651" w:type="pct"/>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22</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香蕉刀 </w:t>
            </w:r>
            <w:r/>
          </w:p>
        </w:tc>
      </w:tr>
      <w:tr>
        <w:trPr/>
        <w:tc>
          <w:tcPr>
            <w:shd w:val="clear" w:color="auto" w:fill="auto"/>
            <w:tcW w:w="651" w:type="pct"/>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23</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交换棒 </w:t>
            </w:r>
            <w:r/>
          </w:p>
        </w:tc>
      </w:tr>
      <w:tr>
        <w:trPr/>
        <w:tc>
          <w:tcPr>
            <w:shd w:val="clear" w:color="auto" w:fill="auto"/>
            <w:tcW w:w="651" w:type="pct"/>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13</w:t>
            </w:r>
            <w:r>
              <w:rPr>
                <w:rFonts w:hint="eastAsia" w:ascii="仿宋" w:hAnsi="仿宋" w:eastAsia="仿宋" w:cs="宋体"/>
                <w:sz w:val="24"/>
              </w:rPr>
              <w:t xml:space="preserve">.</w:t>
            </w:r>
            <w:r>
              <w:rPr>
                <w:rFonts w:hint="default" w:ascii="仿宋" w:hAnsi="仿宋" w:eastAsia="仿宋" w:cs="宋体"/>
                <w:sz w:val="24"/>
              </w:rPr>
              <w:t xml:space="preserve">24</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骨牵引针 </w:t>
            </w:r>
            <w:r/>
          </w:p>
        </w:tc>
      </w:tr>
      <w:tr>
        <w:trPr/>
        <w:tc>
          <w:tcPr>
            <w:shd w:val="clear" w:color="auto" w:fill="auto"/>
            <w:tcW w:w="651" w:type="pct"/>
            <w:vAlign w:val="center"/>
            <w:textDirection w:val="lrTb"/>
            <w:noWrap w:val="false"/>
          </w:tcPr>
          <w:p>
            <w:pPr>
              <w:jc w:val="center"/>
              <w:rPr>
                <w:rFonts w:hint="default" w:ascii="仿宋" w:hAnsi="仿宋" w:eastAsia="仿宋" w:cs="宋体"/>
                <w:sz w:val="24"/>
                <w:lang w:val="en-US" w:eastAsia="zh-CN"/>
              </w:rPr>
            </w:pPr>
            <w:r>
              <w:rPr>
                <w:rFonts w:hint="eastAsia" w:ascii="仿宋" w:hAnsi="仿宋" w:eastAsia="仿宋" w:cs="宋体"/>
                <w:b/>
                <w:bCs/>
                <w:sz w:val="24"/>
                <w:lang w:val="en-US" w:eastAsia="zh-CN"/>
              </w:rPr>
              <w:t xml:space="preserve">14</w:t>
            </w:r>
            <w:r/>
          </w:p>
        </w:tc>
        <w:tc>
          <w:tcPr>
            <w:shd w:val="clear" w:color="auto" w:fill="auto"/>
            <w:tcW w:w="4348" w:type="pct"/>
            <w:vAlign w:val="center"/>
            <w:textDirection w:val="lrTb"/>
            <w:noWrap w:val="false"/>
          </w:tcPr>
          <w:p>
            <w:pPr>
              <w:rPr>
                <w:rFonts w:hint="default" w:ascii="仿宋" w:hAnsi="仿宋" w:eastAsia="仿宋" w:cs="宋体"/>
                <w:sz w:val="24"/>
              </w:rPr>
            </w:pPr>
            <w:r>
              <w:rPr>
                <w:rFonts w:hint="eastAsia" w:ascii="仿宋" w:hAnsi="仿宋" w:eastAsia="仿宋" w:cs="宋体"/>
                <w:b/>
                <w:bCs/>
                <w:sz w:val="24"/>
              </w:rPr>
              <w:t xml:space="preserve">腕关节固定装置及固定带套装</w:t>
            </w:r>
            <w:r/>
          </w:p>
        </w:tc>
      </w:tr>
      <w:tr>
        <w:trPr/>
        <w:tc>
          <w:tcPr>
            <w:shd w:val="clear" w:color="auto" w:fill="auto"/>
            <w:tcW w:w="651" w:type="pct"/>
            <w:vAlign w:val="center"/>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14</w:t>
            </w:r>
            <w:r>
              <w:rPr>
                <w:rFonts w:hint="eastAsia" w:ascii="仿宋" w:hAnsi="仿宋" w:eastAsia="仿宋" w:cs="宋体"/>
                <w:sz w:val="24"/>
              </w:rPr>
              <w:t xml:space="preserve">.1</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适用于腕关节开放，微创小切口及镜下手术体位支持；</w:t>
            </w:r>
            <w:r/>
          </w:p>
        </w:tc>
      </w:tr>
      <w:tr>
        <w:trPr/>
        <w:tc>
          <w:tcPr>
            <w:shd w:val="clear" w:color="auto" w:fill="auto"/>
            <w:tcW w:w="651" w:type="pct"/>
            <w:vAlign w:val="center"/>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14</w:t>
            </w:r>
            <w:r>
              <w:rPr>
                <w:rFonts w:hint="eastAsia" w:ascii="仿宋" w:hAnsi="仿宋" w:eastAsia="仿宋" w:cs="宋体"/>
                <w:sz w:val="24"/>
              </w:rPr>
              <w:t xml:space="preserve">.2</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角度调节：轴向≥180°调节（15°/档）及冠状位≥140°调节，理想的前臂及腕关节体位固定支持；</w:t>
            </w:r>
            <w:r/>
          </w:p>
        </w:tc>
      </w:tr>
      <w:tr>
        <w:trPr/>
        <w:tc>
          <w:tcPr>
            <w:shd w:val="clear" w:color="auto" w:fill="auto"/>
            <w:tcW w:w="651" w:type="pct"/>
            <w:vAlign w:val="center"/>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▲14</w:t>
            </w:r>
            <w:r>
              <w:rPr>
                <w:rFonts w:hint="eastAsia" w:ascii="仿宋" w:hAnsi="仿宋" w:eastAsia="仿宋" w:cs="宋体"/>
                <w:sz w:val="24"/>
              </w:rPr>
              <w:t xml:space="preserve">.3</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张力调节：上臂牵引旋钮支持上下≥</w:t>
            </w:r>
            <w:r>
              <w:rPr>
                <w:rFonts w:hint="default" w:ascii="仿宋" w:hAnsi="仿宋" w:eastAsia="仿宋" w:cs="宋体"/>
                <w:sz w:val="24"/>
                <w:lang w:val="en-US"/>
              </w:rPr>
              <w:t xml:space="preserve">2.25</w:t>
            </w:r>
            <w:r>
              <w:rPr>
                <w:rFonts w:hint="eastAsia" w:ascii="仿宋" w:hAnsi="仿宋" w:eastAsia="仿宋" w:cs="宋体"/>
                <w:sz w:val="24"/>
              </w:rPr>
              <w:t xml:space="preserve">英寸范围牵引调节，最大支持≥</w:t>
            </w:r>
            <w:r>
              <w:rPr>
                <w:rFonts w:hint="eastAsia" w:ascii="仿宋" w:hAnsi="仿宋" w:eastAsia="仿宋" w:cs="宋体"/>
                <w:sz w:val="24"/>
                <w:lang w:val="en-US" w:eastAsia="zh-CN"/>
              </w:rPr>
              <w:t xml:space="preserve">20</w:t>
            </w:r>
            <w:r>
              <w:rPr>
                <w:rFonts w:hint="eastAsia" w:ascii="仿宋" w:hAnsi="仿宋" w:eastAsia="仿宋" w:cs="宋体"/>
                <w:sz w:val="24"/>
              </w:rPr>
              <w:t xml:space="preserve">Ibs；</w:t>
            </w:r>
            <w:r/>
          </w:p>
        </w:tc>
      </w:tr>
      <w:tr>
        <w:trPr/>
        <w:tc>
          <w:tcPr>
            <w:shd w:val="clear" w:color="auto" w:fill="auto"/>
            <w:tcW w:w="651" w:type="pct"/>
            <w:vAlign w:val="center"/>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14</w:t>
            </w:r>
            <w:r>
              <w:rPr>
                <w:rFonts w:hint="eastAsia" w:ascii="仿宋" w:hAnsi="仿宋" w:eastAsia="仿宋" w:cs="宋体"/>
                <w:sz w:val="24"/>
              </w:rPr>
              <w:t xml:space="preserve">.4</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上臂支持上下≥</w:t>
            </w:r>
            <w:r>
              <w:rPr>
                <w:rFonts w:hint="eastAsia" w:ascii="仿宋" w:hAnsi="仿宋" w:eastAsia="仿宋" w:cs="宋体"/>
                <w:sz w:val="24"/>
                <w:lang w:val="en-US" w:eastAsia="zh-CN"/>
              </w:rPr>
              <w:t xml:space="preserve">5</w:t>
            </w:r>
            <w:r>
              <w:rPr>
                <w:rFonts w:hint="eastAsia" w:ascii="仿宋" w:hAnsi="仿宋" w:eastAsia="仿宋" w:cs="宋体"/>
                <w:sz w:val="24"/>
              </w:rPr>
              <w:t xml:space="preserve">英寸范围牵引调节；</w:t>
            </w:r>
            <w:r/>
          </w:p>
        </w:tc>
      </w:tr>
      <w:tr>
        <w:trPr/>
        <w:tc>
          <w:tcPr>
            <w:shd w:val="clear" w:color="auto" w:fill="auto"/>
            <w:tcW w:w="651" w:type="pct"/>
            <w:vAlign w:val="center"/>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14</w:t>
            </w:r>
            <w:r>
              <w:rPr>
                <w:rFonts w:hint="eastAsia" w:ascii="仿宋" w:hAnsi="仿宋" w:eastAsia="仿宋" w:cs="宋体"/>
                <w:sz w:val="24"/>
              </w:rPr>
              <w:t xml:space="preserve">.5</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上塔支持上下≥3英寸范围调节；</w:t>
            </w:r>
            <w:r/>
          </w:p>
        </w:tc>
      </w:tr>
      <w:tr>
        <w:trPr/>
        <w:tc>
          <w:tcPr>
            <w:shd w:val="clear" w:color="auto" w:fill="auto"/>
            <w:tcW w:w="651" w:type="pct"/>
            <w:vAlign w:val="center"/>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14</w:t>
            </w:r>
            <w:r>
              <w:rPr>
                <w:rFonts w:hint="eastAsia" w:ascii="仿宋" w:hAnsi="仿宋" w:eastAsia="仿宋" w:cs="宋体"/>
                <w:sz w:val="24"/>
              </w:rPr>
              <w:t xml:space="preserve">.6</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可高温高压灭菌消毒；</w:t>
            </w:r>
            <w:r/>
          </w:p>
        </w:tc>
      </w:tr>
      <w:tr>
        <w:trPr/>
        <w:tc>
          <w:tcPr>
            <w:shd w:val="clear" w:color="auto" w:fill="auto"/>
            <w:tcW w:w="651" w:type="pct"/>
            <w:vAlign w:val="center"/>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14</w:t>
            </w:r>
            <w:r>
              <w:rPr>
                <w:rFonts w:hint="eastAsia" w:ascii="仿宋" w:hAnsi="仿宋" w:eastAsia="仿宋" w:cs="宋体"/>
                <w:sz w:val="24"/>
              </w:rPr>
              <w:t xml:space="preserve">.7</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简便安装，配件少于7件；</w:t>
            </w:r>
            <w:r/>
          </w:p>
        </w:tc>
      </w:tr>
      <w:tr>
        <w:trPr/>
        <w:tc>
          <w:tcPr>
            <w:shd w:val="clear" w:color="auto" w:fill="auto"/>
            <w:tcW w:w="651" w:type="pct"/>
            <w:vAlign w:val="center"/>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14</w:t>
            </w:r>
            <w:r>
              <w:rPr>
                <w:rFonts w:hint="eastAsia" w:ascii="仿宋" w:hAnsi="仿宋" w:eastAsia="仿宋" w:cs="宋体"/>
                <w:sz w:val="24"/>
              </w:rPr>
              <w:t xml:space="preserve">.8</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sz w:val="24"/>
              </w:rPr>
              <w:t xml:space="preserve">固定带套装及手指保护套一套；</w:t>
            </w:r>
            <w:r/>
          </w:p>
        </w:tc>
      </w:tr>
      <w:tr>
        <w:trPr/>
        <w:tc>
          <w:tcPr>
            <w:shd w:val="clear" w:color="auto" w:fill="auto"/>
            <w:tcW w:w="651" w:type="pct"/>
            <w:vAlign w:val="center"/>
            <w:textDirection w:val="lrTb"/>
            <w:noWrap w:val="false"/>
          </w:tcPr>
          <w:p>
            <w:pPr>
              <w:jc w:val="center"/>
              <w:rPr>
                <w:rFonts w:hint="default" w:ascii="仿宋" w:hAnsi="仿宋" w:eastAsia="仿宋" w:cs="宋体"/>
                <w:sz w:val="24"/>
                <w:lang w:val="en-US" w:eastAsia="zh-CN"/>
              </w:rPr>
            </w:pPr>
            <w:r>
              <w:rPr>
                <w:rFonts w:hint="eastAsia" w:ascii="仿宋" w:hAnsi="仿宋" w:eastAsia="仿宋" w:cs="宋体"/>
                <w:b/>
                <w:bCs/>
                <w:sz w:val="24"/>
                <w:lang w:val="en-US" w:eastAsia="zh-CN"/>
              </w:rPr>
              <w:t xml:space="preserve">15</w:t>
            </w:r>
            <w:r/>
          </w:p>
        </w:tc>
        <w:tc>
          <w:tcPr>
            <w:shd w:val="clear" w:color="auto" w:fill="auto"/>
            <w:tcW w:w="4348" w:type="pct"/>
            <w:textDirection w:val="lrTb"/>
            <w:noWrap w:val="false"/>
          </w:tcPr>
          <w:p>
            <w:pPr>
              <w:rPr>
                <w:rFonts w:hint="default" w:ascii="仿宋" w:hAnsi="仿宋" w:eastAsia="仿宋" w:cs="宋体"/>
                <w:sz w:val="24"/>
              </w:rPr>
            </w:pPr>
            <w:r>
              <w:rPr>
                <w:rFonts w:hint="eastAsia" w:ascii="仿宋" w:hAnsi="仿宋" w:eastAsia="仿宋" w:cs="宋体"/>
                <w:b/>
                <w:bCs/>
                <w:color w:val="000000"/>
                <w:sz w:val="24"/>
                <w:highlight w:val="white"/>
              </w:rPr>
              <w:t xml:space="preserve">电源式动力钻系统</w:t>
            </w:r>
            <w:r/>
          </w:p>
        </w:tc>
      </w:tr>
      <w:tr>
        <w:trPr/>
        <w:tc>
          <w:tcPr>
            <w:shd w:val="clear" w:color="auto" w:fill="auto"/>
            <w:tcW w:w="651" w:type="pct"/>
            <w:vAlign w:val="center"/>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15</w:t>
            </w:r>
            <w:r>
              <w:rPr>
                <w:rFonts w:hint="eastAsia" w:ascii="仿宋" w:hAnsi="仿宋" w:eastAsia="仿宋" w:cs="宋体"/>
                <w:sz w:val="24"/>
              </w:rPr>
              <w:t xml:space="preserve">.1</w:t>
            </w:r>
            <w:r/>
          </w:p>
        </w:tc>
        <w:tc>
          <w:tcPr>
            <w:shd w:val="clear" w:color="auto" w:fill="auto"/>
            <w:tcW w:w="4348" w:type="pct"/>
            <w:vAlign w:val="bottom"/>
            <w:textDirection w:val="lrTb"/>
            <w:noWrap w:val="false"/>
          </w:tcPr>
          <w:p>
            <w:pPr>
              <w:rPr>
                <w:rFonts w:hint="default" w:ascii="仿宋" w:hAnsi="仿宋" w:eastAsia="仿宋" w:cs="宋体"/>
                <w:sz w:val="24"/>
              </w:rPr>
            </w:pPr>
            <w:r>
              <w:rPr>
                <w:rFonts w:hint="eastAsia" w:ascii="仿宋" w:hAnsi="仿宋" w:eastAsia="仿宋" w:cs="宋体"/>
                <w:sz w:val="24"/>
              </w:rPr>
              <w:t xml:space="preserve">钻手机为单扳机手机</w:t>
            </w:r>
            <w:r/>
          </w:p>
        </w:tc>
      </w:tr>
      <w:tr>
        <w:trPr/>
        <w:tc>
          <w:tcPr>
            <w:shd w:val="clear" w:color="auto" w:fill="auto"/>
            <w:tcW w:w="651" w:type="pct"/>
            <w:vAlign w:val="center"/>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▲15</w:t>
            </w:r>
            <w:r>
              <w:rPr>
                <w:rFonts w:hint="eastAsia" w:ascii="仿宋" w:hAnsi="仿宋" w:eastAsia="仿宋" w:cs="宋体"/>
                <w:sz w:val="24"/>
              </w:rPr>
              <w:t xml:space="preserve">.2</w:t>
            </w:r>
            <w:r/>
          </w:p>
        </w:tc>
        <w:tc>
          <w:tcPr>
            <w:shd w:val="clear" w:color="auto" w:fill="auto"/>
            <w:tcW w:w="4348" w:type="pct"/>
            <w:vAlign w:val="bottom"/>
            <w:textDirection w:val="lrTb"/>
            <w:noWrap w:val="false"/>
          </w:tcPr>
          <w:p>
            <w:pPr>
              <w:rPr>
                <w:rFonts w:hint="default" w:ascii="仿宋" w:hAnsi="仿宋" w:eastAsia="仿宋" w:cs="宋体"/>
                <w:sz w:val="24"/>
              </w:rPr>
            </w:pPr>
            <w:r>
              <w:rPr>
                <w:rFonts w:hint="eastAsia" w:ascii="仿宋" w:hAnsi="仿宋" w:eastAsia="仿宋" w:cs="宋体"/>
                <w:sz w:val="24"/>
              </w:rPr>
              <w:t xml:space="preserve">钻手机具有模式选择杆，可切换正转、反转及安全模式</w:t>
            </w:r>
            <w:r/>
          </w:p>
        </w:tc>
      </w:tr>
      <w:tr>
        <w:trPr/>
        <w:tc>
          <w:tcPr>
            <w:shd w:val="clear" w:color="auto" w:fill="auto"/>
            <w:tcW w:w="651" w:type="pct"/>
            <w:vAlign w:val="center"/>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15</w:t>
            </w:r>
            <w:r>
              <w:rPr>
                <w:rFonts w:hint="eastAsia" w:ascii="仿宋" w:hAnsi="仿宋" w:eastAsia="仿宋" w:cs="宋体"/>
                <w:sz w:val="24"/>
              </w:rPr>
              <w:t xml:space="preserve">.3</w:t>
            </w:r>
            <w:r/>
          </w:p>
        </w:tc>
        <w:tc>
          <w:tcPr>
            <w:shd w:val="clear" w:color="auto" w:fill="auto"/>
            <w:tcW w:w="4348" w:type="pct"/>
            <w:vAlign w:val="bottom"/>
            <w:textDirection w:val="lrTb"/>
            <w:noWrap w:val="false"/>
          </w:tcPr>
          <w:p>
            <w:pPr>
              <w:rPr>
                <w:rFonts w:hint="default" w:ascii="仿宋" w:hAnsi="仿宋" w:eastAsia="仿宋" w:cs="宋体"/>
                <w:sz w:val="24"/>
              </w:rPr>
            </w:pPr>
            <w:r>
              <w:rPr>
                <w:rFonts w:hint="eastAsia" w:ascii="仿宋" w:hAnsi="仿宋" w:eastAsia="仿宋" w:cs="宋体"/>
                <w:sz w:val="24"/>
              </w:rPr>
              <w:t xml:space="preserve">所投钻手机接口为快速接口，接入接头配件时为直插接入，无需额外操作，拆除配件时扭动解锁装置即刻快速拆除。术中操作方便快捷，节省时间。</w:t>
            </w:r>
            <w:r/>
          </w:p>
        </w:tc>
      </w:tr>
      <w:tr>
        <w:trPr/>
        <w:tc>
          <w:tcPr>
            <w:shd w:val="clear" w:color="auto" w:fill="auto"/>
            <w:tcW w:w="651" w:type="pct"/>
            <w:vAlign w:val="center"/>
            <w:textDirection w:val="lrTb"/>
            <w:noWrap w:val="false"/>
          </w:tcPr>
          <w:p>
            <w:pPr>
              <w:jc w:val="center"/>
              <w:rPr>
                <w:rFonts w:hint="default" w:ascii="仿宋" w:hAnsi="仿宋" w:eastAsia="仿宋" w:cs="宋体"/>
                <w:sz w:val="24"/>
              </w:rPr>
            </w:pPr>
            <w:r>
              <w:rPr>
                <w:rFonts w:hint="default" w:ascii="仿宋" w:hAnsi="仿宋" w:eastAsia="仿宋" w:cs="宋体"/>
                <w:sz w:val="24"/>
              </w:rPr>
              <w:t xml:space="preserve">▲15</w:t>
            </w:r>
            <w:r>
              <w:rPr>
                <w:rFonts w:hint="eastAsia" w:ascii="仿宋" w:hAnsi="仿宋" w:eastAsia="仿宋" w:cs="宋体"/>
                <w:sz w:val="24"/>
              </w:rPr>
              <w:t xml:space="preserve">.4</w:t>
            </w:r>
            <w:r/>
          </w:p>
        </w:tc>
        <w:tc>
          <w:tcPr>
            <w:shd w:val="clear" w:color="auto" w:fill="auto"/>
            <w:tcW w:w="4348" w:type="pct"/>
            <w:vAlign w:val="bottom"/>
            <w:textDirection w:val="lrTb"/>
            <w:noWrap w:val="false"/>
          </w:tcPr>
          <w:p>
            <w:pPr>
              <w:rPr>
                <w:rFonts w:hint="default" w:ascii="仿宋" w:hAnsi="仿宋" w:eastAsia="仿宋" w:cs="宋体"/>
                <w:sz w:val="24"/>
              </w:rPr>
            </w:pPr>
            <w:r>
              <w:rPr>
                <w:rFonts w:hint="eastAsia" w:ascii="仿宋" w:hAnsi="仿宋" w:eastAsia="仿宋" w:cs="宋体"/>
                <w:sz w:val="24"/>
              </w:rPr>
              <w:t xml:space="preserve">钻手机支持≥4种工作模式。</w:t>
            </w:r>
            <w:r/>
          </w:p>
        </w:tc>
      </w:tr>
    </w:tbl>
    <w:p>
      <w:pPr>
        <w:spacing w:before="156" w:line="360" w:lineRule="auto"/>
        <w:rPr>
          <w:rFonts w:hint="default" w:ascii="仿宋" w:hAnsi="仿宋" w:eastAsia="仿宋" w:cs="仿宋"/>
          <w:b/>
          <w:bCs/>
          <w:color w:val="ff0000"/>
          <w:sz w:val="24"/>
          <w:highlight w:val="yellow"/>
        </w:rPr>
      </w:pPr>
      <w:r>
        <w:rPr>
          <w:rFonts w:hint="default" w:ascii="仿宋" w:hAnsi="仿宋" w:eastAsia="仿宋" w:cs="仿宋"/>
          <w:b/>
          <w:bCs/>
          <w:color w:val="ff0000"/>
          <w:sz w:val="24"/>
          <w:highlight w:val="yellow"/>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clear="all"/>
      </w:r>
      <w:r/>
    </w:p>
    <w:p>
      <w:pPr>
        <w:rPr>
          <w:rFonts w:hint="default" w:ascii="Times New Roman" w:hAnsi="Times New Roman" w:eastAsia="宋体" w:cs="Times New Roman"/>
          <w:b/>
          <w:bCs/>
          <w:color w:val="auto"/>
          <w:sz w:val="32"/>
          <w:szCs w:val="32"/>
          <w:highlight w:val="none"/>
          <w:lang w:val="en-US" w:eastAsia="zh-CN"/>
        </w:rPr>
        <w:outlineLvl w:val="1"/>
      </w:pPr>
      <w:r>
        <w:rPr>
          <w:rFonts w:hint="eastAsia" w:ascii="仿宋" w:hAnsi="仿宋" w:eastAsia="仿宋" w:cs="仿宋"/>
          <w:b/>
          <w:bCs/>
          <w:color w:val="auto"/>
          <w:sz w:val="32"/>
          <w:szCs w:val="32"/>
          <w:highlight w:val="none"/>
          <w:lang w:val="en-US" w:eastAsia="zh-CN"/>
        </w:rPr>
        <w:t xml:space="preserve">采购包4：麻醉工作站 </w:t>
      </w:r>
      <w:r/>
    </w:p>
    <w:p>
      <w:pPr>
        <w:jc w:val="center"/>
        <w:rPr>
          <w:rFonts w:hint="eastAsia" w:ascii="黑体" w:hAnsi="黑体" w:eastAsia="黑体" w:cs="宋体"/>
          <w:b/>
          <w:color w:val="000000"/>
          <w:sz w:val="36"/>
          <w:szCs w:val="36"/>
        </w:rPr>
      </w:pPr>
      <w:r>
        <w:rPr>
          <w:rFonts w:hint="eastAsia" w:ascii="黑体" w:hAnsi="黑体" w:eastAsia="黑体" w:cs="宋体"/>
          <w:b/>
          <w:color w:val="000000"/>
          <w:sz w:val="36"/>
          <w:szCs w:val="36"/>
        </w:rPr>
        <w:t xml:space="preserve">一、货物需求一览表</w:t>
      </w:r>
      <w:r/>
    </w:p>
    <w:tbl>
      <w:tblPr>
        <w:tblStyle w:val="733"/>
        <w:tblpPr w:horzAnchor="margin" w:tblpXSpec="center" w:vertAnchor="text" w:tblpY="158" w:leftFromText="180" w:topFromText="0" w:rightFromText="180" w:bottomFromText="0"/>
        <w:tblW w:w="85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3040"/>
        <w:gridCol w:w="820"/>
        <w:gridCol w:w="3959"/>
      </w:tblGrid>
      <w:tr>
        <w:trPr>
          <w:trHeight w:val="529"/>
        </w:trPr>
        <w:tc>
          <w:tcPr>
            <w:tcW w:w="753" w:type="dxa"/>
            <w:vAlign w:val="center"/>
            <w:textDirection w:val="lrTb"/>
            <w:noWrap w:val="false"/>
          </w:tcPr>
          <w:p>
            <w:pPr>
              <w:jc w:val="center"/>
              <w:rPr>
                <w:rFonts w:hint="eastAsia" w:ascii="仿宋" w:hAnsi="仿宋" w:eastAsia="仿宋" w:cs="仿宋"/>
                <w:b/>
                <w:sz w:val="24"/>
              </w:rPr>
            </w:pPr>
            <w:r>
              <w:rPr>
                <w:rFonts w:hint="eastAsia" w:ascii="仿宋" w:hAnsi="仿宋" w:eastAsia="仿宋" w:cs="仿宋"/>
                <w:b/>
                <w:sz w:val="24"/>
              </w:rPr>
              <w:t xml:space="preserve">品目</w:t>
            </w:r>
            <w:r/>
          </w:p>
        </w:tc>
        <w:tc>
          <w:tcPr>
            <w:tcW w:w="3040" w:type="dxa"/>
            <w:vAlign w:val="center"/>
            <w:textDirection w:val="lrTb"/>
            <w:noWrap w:val="false"/>
          </w:tcPr>
          <w:p>
            <w:pPr>
              <w:jc w:val="center"/>
              <w:rPr>
                <w:rFonts w:hint="eastAsia" w:ascii="仿宋" w:hAnsi="仿宋" w:eastAsia="仿宋" w:cs="仿宋"/>
                <w:b/>
                <w:sz w:val="24"/>
              </w:rPr>
            </w:pPr>
            <w:r>
              <w:rPr>
                <w:rFonts w:hint="eastAsia" w:ascii="仿宋" w:hAnsi="仿宋" w:eastAsia="仿宋" w:cs="仿宋"/>
                <w:b/>
                <w:sz w:val="24"/>
              </w:rPr>
              <w:t xml:space="preserve">货物名称</w:t>
            </w:r>
            <w:r/>
          </w:p>
        </w:tc>
        <w:tc>
          <w:tcPr>
            <w:tcW w:w="820" w:type="dxa"/>
            <w:vAlign w:val="center"/>
            <w:textDirection w:val="lrTb"/>
            <w:noWrap w:val="false"/>
          </w:tcPr>
          <w:p>
            <w:pPr>
              <w:jc w:val="center"/>
              <w:rPr>
                <w:rFonts w:hint="eastAsia" w:ascii="仿宋" w:hAnsi="仿宋" w:eastAsia="仿宋" w:cs="仿宋"/>
                <w:b/>
                <w:sz w:val="24"/>
              </w:rPr>
            </w:pPr>
            <w:r>
              <w:rPr>
                <w:rFonts w:hint="eastAsia" w:ascii="仿宋" w:hAnsi="仿宋" w:eastAsia="仿宋" w:cs="仿宋"/>
                <w:b/>
                <w:sz w:val="24"/>
              </w:rPr>
              <w:t xml:space="preserve">数量</w:t>
            </w:r>
            <w:r/>
          </w:p>
        </w:tc>
        <w:tc>
          <w:tcPr>
            <w:tcW w:w="3959" w:type="dxa"/>
            <w:vAlign w:val="center"/>
            <w:textDirection w:val="lrTb"/>
            <w:noWrap w:val="false"/>
          </w:tcPr>
          <w:p>
            <w:pPr>
              <w:jc w:val="center"/>
              <w:rPr>
                <w:rFonts w:hint="eastAsia" w:ascii="仿宋" w:hAnsi="仿宋" w:eastAsia="仿宋" w:cs="仿宋"/>
                <w:b/>
                <w:sz w:val="24"/>
              </w:rPr>
            </w:pPr>
            <w:r>
              <w:rPr>
                <w:rFonts w:hint="eastAsia" w:ascii="仿宋" w:hAnsi="仿宋" w:eastAsia="仿宋" w:cs="仿宋"/>
                <w:b/>
                <w:sz w:val="24"/>
              </w:rPr>
              <w:t xml:space="preserve">交货地点</w:t>
            </w:r>
            <w:r/>
          </w:p>
        </w:tc>
      </w:tr>
      <w:tr>
        <w:trPr>
          <w:trHeight w:val="518"/>
        </w:trPr>
        <w:tc>
          <w:tcPr>
            <w:tcW w:w="75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1</w:t>
            </w:r>
            <w:r/>
          </w:p>
        </w:tc>
        <w:tc>
          <w:tcPr>
            <w:tcW w:w="3040" w:type="dxa"/>
            <w:vAlign w:val="center"/>
            <w:textDirection w:val="lrTb"/>
            <w:noWrap w:val="false"/>
          </w:tcPr>
          <w:p>
            <w:pPr>
              <w:jc w:val="center"/>
              <w:spacing w:beforeAutospacing="0" w:afterAutospacing="0"/>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麻醉工作站</w:t>
            </w:r>
            <w:r/>
          </w:p>
        </w:tc>
        <w:tc>
          <w:tcPr>
            <w:tcW w:w="820" w:type="dxa"/>
            <w:vAlign w:val="center"/>
            <w:textDirection w:val="lrTb"/>
            <w:noWrap w:val="false"/>
          </w:tcPr>
          <w:p>
            <w:pPr>
              <w:jc w:val="center"/>
              <w:spacing w:beforeAutospacing="0" w:afterAutospacing="0"/>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w:t>
            </w:r>
            <w:r/>
          </w:p>
        </w:tc>
        <w:tc>
          <w:tcPr>
            <w:tcW w:w="395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扬州市中医院新院区</w:t>
            </w:r>
            <w:r/>
          </w:p>
          <w:p>
            <w:pPr>
              <w:jc w:val="center"/>
              <w:rPr>
                <w:rFonts w:hint="eastAsia" w:ascii="仿宋" w:hAnsi="仿宋" w:eastAsia="仿宋" w:cs="仿宋"/>
                <w:sz w:val="24"/>
              </w:rPr>
            </w:pPr>
            <w:r>
              <w:rPr>
                <w:rFonts w:hint="eastAsia" w:ascii="仿宋" w:hAnsi="仿宋" w:eastAsia="仿宋" w:cs="仿宋"/>
                <w:sz w:val="24"/>
              </w:rPr>
              <w:t xml:space="preserve">（邗江区翠岗路400号）</w:t>
            </w:r>
            <w:r/>
          </w:p>
        </w:tc>
      </w:tr>
    </w:tbl>
    <w:p>
      <w:pPr>
        <w:jc w:val="center"/>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rPr>
          <w:rFonts w:hint="eastAsia" w:ascii="黑体" w:hAnsi="黑体" w:eastAsia="黑体" w:cs="宋体"/>
          <w:b/>
          <w:color w:val="000000"/>
          <w:sz w:val="36"/>
          <w:szCs w:val="36"/>
        </w:rPr>
      </w:pPr>
      <w:r>
        <w:rPr>
          <w:rFonts w:hint="eastAsia" w:ascii="黑体" w:hAnsi="黑体" w:eastAsia="黑体" w:cs="宋体"/>
          <w:b/>
          <w:color w:val="000000"/>
          <w:sz w:val="36"/>
          <w:szCs w:val="36"/>
        </w:rPr>
        <w:t xml:space="preserve">二、技术参数及要求</w:t>
      </w:r>
      <w:r/>
    </w:p>
    <w:p>
      <w:pPr>
        <w:jc w:val="both"/>
        <w:spacing w:line="240" w:lineRule="auto"/>
        <w:rPr>
          <w:rFonts w:hint="eastAsia" w:ascii="仿宋" w:hAnsi="仿宋" w:eastAsia="仿宋" w:cs="仿宋"/>
          <w:b/>
          <w:sz w:val="24"/>
          <w:szCs w:val="24"/>
          <w:highlight w:val="none"/>
          <w:lang w:val="en-US" w:eastAsia="zh-CN"/>
        </w:rPr>
      </w:pPr>
      <w:r>
        <w:rPr>
          <w:rFonts w:hint="eastAsia" w:ascii="仿宋" w:hAnsi="仿宋" w:eastAsia="仿宋" w:cs="仿宋"/>
          <w:b/>
          <w:color w:val="000000"/>
          <w:sz w:val="24"/>
          <w:szCs w:val="24"/>
          <w:highlight w:val="none"/>
        </w:rPr>
        <w:t xml:space="preserve">（一）技术要求</w:t>
      </w:r>
      <w:r/>
    </w:p>
    <w:tbl>
      <w:tblPr>
        <w:tblStyle w:val="76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tcW w:w="562" w:type="pct"/>
            <w:vAlign w:val="center"/>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t xml:space="preserve">序号</w:t>
            </w:r>
            <w:r/>
          </w:p>
        </w:tc>
        <w:tc>
          <w:tcPr>
            <w:tcW w:w="4437" w:type="pct"/>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c>
          <w:tcPr>
            <w:tcW w:w="562" w:type="pct"/>
            <w:vAlign w:val="center"/>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t xml:space="preserve">一</w:t>
            </w:r>
            <w:r/>
          </w:p>
        </w:tc>
        <w:tc>
          <w:tcPr>
            <w:tcW w:w="4437" w:type="pct"/>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t xml:space="preserve">适用范围：新生儿、儿童及成人等所有病人通气</w:t>
            </w:r>
            <w:r/>
          </w:p>
        </w:tc>
      </w:tr>
      <w:tr>
        <w:trPr>
          <w:trHeight w:val="90"/>
        </w:trPr>
        <w:tc>
          <w:tcPr>
            <w:tcW w:w="562" w:type="pct"/>
            <w:vAlign w:val="center"/>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t xml:space="preserve">★二</w:t>
            </w:r>
            <w:r/>
          </w:p>
        </w:tc>
        <w:tc>
          <w:tcPr>
            <w:tcW w:w="4437" w:type="pct"/>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t xml:space="preserve">主要配置清单（每套）</w:t>
            </w:r>
            <w:r/>
          </w:p>
        </w:tc>
      </w:tr>
      <w:tr>
        <w:trPr>
          <w:trHeight w:val="314"/>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1</w:t>
            </w:r>
            <w:r/>
          </w:p>
        </w:tc>
        <w:tc>
          <w:tcPr>
            <w:tcW w:w="4437" w:type="pct"/>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主机</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2</w:t>
            </w:r>
            <w:r/>
          </w:p>
        </w:tc>
        <w:tc>
          <w:tcPr>
            <w:tcW w:w="4437" w:type="pct"/>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工作台</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3</w:t>
            </w:r>
            <w:r/>
          </w:p>
        </w:tc>
        <w:tc>
          <w:tcPr>
            <w:tcW w:w="4437" w:type="pct"/>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七氟醚挥发罐</w:t>
            </w:r>
            <w:r/>
          </w:p>
        </w:tc>
      </w:tr>
      <w:tr>
        <w:trPr/>
        <w:tc>
          <w:tcPr>
            <w:tcBorders>
              <w:bottom w:val="single" w:color="auto" w:sz="4" w:space="0"/>
            </w:tcBorders>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4</w:t>
            </w:r>
            <w:r/>
          </w:p>
        </w:tc>
        <w:tc>
          <w:tcPr>
            <w:tcBorders>
              <w:bottom w:val="single" w:color="auto" w:sz="4" w:space="0"/>
            </w:tcBorders>
            <w:tcW w:w="4437" w:type="pct"/>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气体模块</w:t>
            </w:r>
            <w:r/>
          </w:p>
        </w:tc>
      </w:tr>
      <w:tr>
        <w:trPr/>
        <w:tc>
          <w:tcPr>
            <w:tcW w:w="562" w:type="pct"/>
            <w:vAlign w:val="center"/>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t xml:space="preserve">三</w:t>
            </w:r>
            <w:r/>
          </w:p>
        </w:tc>
        <w:tc>
          <w:tcPr>
            <w:tcW w:w="4437" w:type="pct"/>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t xml:space="preserve">主要技术规格</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1</w:t>
            </w:r>
            <w:r/>
          </w:p>
        </w:tc>
        <w:tc>
          <w:tcPr>
            <w:tcW w:w="4437" w:type="pct"/>
            <w:textDirection w:val="lrTb"/>
            <w:noWrap w:val="false"/>
          </w:tcPr>
          <w:p>
            <w:pPr>
              <w:rPr>
                <w:rFonts w:hint="eastAsia" w:ascii="仿宋" w:hAnsi="仿宋" w:eastAsia="仿宋" w:cs="仿宋"/>
                <w:b/>
                <w:bCs/>
                <w:sz w:val="24"/>
              </w:rPr>
            </w:pPr>
            <w:r>
              <w:rPr>
                <w:rFonts w:hint="eastAsia" w:ascii="仿宋" w:hAnsi="仿宋" w:eastAsia="仿宋"/>
                <w:sz w:val="24"/>
              </w:rPr>
              <w:t xml:space="preserve">工作条件</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1.1</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操作环境，温度</w:t>
            </w:r>
            <w:r>
              <w:rPr>
                <w:rFonts w:hint="eastAsia" w:ascii="仿宋" w:hAnsi="仿宋" w:eastAsia="仿宋"/>
                <w:sz w:val="24"/>
                <w:lang w:val="en-US" w:eastAsia="zh-CN"/>
              </w:rPr>
              <w:t xml:space="preserve">范围≥</w:t>
            </w:r>
            <w:r>
              <w:rPr>
                <w:rFonts w:hint="eastAsia" w:ascii="仿宋" w:hAnsi="仿宋" w:eastAsia="仿宋"/>
                <w:sz w:val="24"/>
              </w:rPr>
              <w:t xml:space="preserve">10至40°C，湿度范围≥15%至95%，大气压范围≥500 至 800 mmHg</w:t>
            </w:r>
            <w:r/>
          </w:p>
        </w:tc>
      </w:tr>
      <w:tr>
        <w:trPr/>
        <w:tc>
          <w:tcPr>
            <w:tcW w:w="562"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2</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lang w:val="en-US" w:eastAsia="zh-CN"/>
              </w:rPr>
              <w:t xml:space="preserve">具有</w:t>
            </w:r>
            <w:r>
              <w:rPr>
                <w:rFonts w:hint="eastAsia" w:ascii="仿宋" w:hAnsi="仿宋" w:eastAsia="仿宋"/>
                <w:sz w:val="24"/>
              </w:rPr>
              <w:t xml:space="preserve">后备电池，使用时间≥90分钟</w:t>
            </w:r>
            <w:r/>
          </w:p>
        </w:tc>
      </w:tr>
      <w:tr>
        <w:trPr/>
        <w:tc>
          <w:tcPr>
            <w:tcW w:w="562"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3</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机架：带推车，前扶手，三个大抽屉，中央脚刹</w:t>
            </w:r>
            <w:r/>
          </w:p>
        </w:tc>
      </w:tr>
      <w:tr>
        <w:trPr/>
        <w:tc>
          <w:tcPr>
            <w:tcW w:w="562"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4</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工作台双层灯光，无极亮度可调（非档位调节），全金属台面</w:t>
            </w:r>
            <w:r/>
          </w:p>
        </w:tc>
      </w:tr>
      <w:tr>
        <w:trPr/>
        <w:tc>
          <w:tcPr>
            <w:tcW w:w="562"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5</w:t>
            </w:r>
            <w:r/>
          </w:p>
        </w:tc>
        <w:tc>
          <w:tcPr>
            <w:tcW w:w="4437" w:type="pct"/>
            <w:textDirection w:val="lrTb"/>
            <w:noWrap w:val="false"/>
          </w:tcPr>
          <w:p>
            <w:pPr>
              <w:rPr>
                <w:rFonts w:hint="eastAsia" w:ascii="仿宋" w:hAnsi="仿宋" w:eastAsia="仿宋" w:cs="仿宋"/>
                <w:b/>
                <w:bCs/>
                <w:sz w:val="24"/>
              </w:rPr>
            </w:pPr>
            <w:r>
              <w:rPr>
                <w:rFonts w:hint="eastAsia" w:ascii="仿宋" w:hAnsi="仿宋" w:eastAsia="仿宋"/>
                <w:sz w:val="24"/>
                <w:lang w:val="en-US" w:eastAsia="zh-CN"/>
              </w:rPr>
              <w:t xml:space="preserve">具备</w:t>
            </w:r>
            <w:r>
              <w:rPr>
                <w:rFonts w:hint="eastAsia" w:ascii="仿宋" w:hAnsi="仿宋" w:eastAsia="仿宋"/>
                <w:sz w:val="24"/>
              </w:rPr>
              <w:t xml:space="preserve">单宽度麻醉气体模块侧插槽</w:t>
            </w:r>
            <w:r/>
          </w:p>
        </w:tc>
      </w:tr>
      <w:tr>
        <w:trPr/>
        <w:tc>
          <w:tcPr>
            <w:tcW w:w="562"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6</w:t>
            </w:r>
            <w:r/>
          </w:p>
        </w:tc>
        <w:tc>
          <w:tcPr>
            <w:tcW w:w="4437" w:type="pct"/>
            <w:textDirection w:val="lrTb"/>
            <w:noWrap w:val="false"/>
          </w:tcPr>
          <w:p>
            <w:pPr>
              <w:rPr>
                <w:rFonts w:hint="eastAsia" w:ascii="仿宋" w:hAnsi="仿宋" w:eastAsia="仿宋" w:cs="仿宋"/>
                <w:b/>
                <w:bCs/>
                <w:sz w:val="24"/>
              </w:rPr>
            </w:pPr>
            <w:r>
              <w:rPr>
                <w:rFonts w:hint="eastAsia" w:ascii="仿宋" w:hAnsi="仿宋" w:eastAsia="仿宋"/>
                <w:sz w:val="24"/>
              </w:rPr>
              <w:t xml:space="preserve">显示屏（非主机）</w:t>
            </w:r>
            <w:r>
              <w:rPr>
                <w:rFonts w:hint="eastAsia" w:ascii="仿宋" w:hAnsi="仿宋" w:eastAsia="仿宋"/>
                <w:sz w:val="24"/>
                <w:lang w:val="en-US" w:eastAsia="zh-CN"/>
              </w:rPr>
              <w:t xml:space="preserve">具备</w:t>
            </w:r>
            <w:r>
              <w:rPr>
                <w:rFonts w:hint="eastAsia" w:ascii="仿宋" w:hAnsi="仿宋" w:eastAsia="仿宋"/>
                <w:sz w:val="24"/>
              </w:rPr>
              <w:t xml:space="preserve">RS232接口，</w:t>
            </w:r>
            <w:r>
              <w:rPr>
                <w:rFonts w:hint="eastAsia" w:ascii="仿宋" w:hAnsi="仿宋" w:eastAsia="仿宋"/>
                <w:sz w:val="24"/>
                <w:lang w:val="en-US" w:eastAsia="zh-CN"/>
              </w:rPr>
              <w:t xml:space="preserve">至少</w:t>
            </w:r>
            <w:r>
              <w:rPr>
                <w:rFonts w:hint="eastAsia" w:ascii="仿宋" w:hAnsi="仿宋" w:eastAsia="仿宋"/>
                <w:sz w:val="24"/>
              </w:rPr>
              <w:t xml:space="preserve">两个USB接口，以太网络接口，投影仪分屏VGA接口</w:t>
            </w:r>
            <w:r/>
          </w:p>
        </w:tc>
      </w:tr>
      <w:tr>
        <w:trPr/>
        <w:tc>
          <w:tcPr>
            <w:tcW w:w="562"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7</w:t>
            </w:r>
            <w:r/>
          </w:p>
        </w:tc>
        <w:tc>
          <w:tcPr>
            <w:tcW w:w="4437" w:type="pct"/>
            <w:textDirection w:val="lrTb"/>
            <w:noWrap w:val="false"/>
          </w:tcPr>
          <w:p>
            <w:pPr>
              <w:rPr>
                <w:rFonts w:hint="eastAsia" w:ascii="仿宋" w:hAnsi="仿宋" w:eastAsia="仿宋" w:cs="仿宋"/>
                <w:b/>
                <w:bCs/>
                <w:sz w:val="24"/>
              </w:rPr>
            </w:pPr>
            <w:r>
              <w:rPr>
                <w:rFonts w:hint="eastAsia" w:ascii="仿宋" w:hAnsi="仿宋" w:eastAsia="仿宋"/>
                <w:sz w:val="24"/>
                <w:lang w:val="en-US" w:eastAsia="zh-CN"/>
              </w:rPr>
              <w:t xml:space="preserve">具备</w:t>
            </w:r>
            <w:r>
              <w:rPr>
                <w:rFonts w:hint="eastAsia" w:ascii="仿宋" w:hAnsi="仿宋" w:eastAsia="仿宋"/>
                <w:sz w:val="24"/>
              </w:rPr>
              <w:t xml:space="preserve">缆线防缠绕功能，防止在推动机器过程中脚轮被环境中线缆缠绕。</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2</w:t>
            </w:r>
            <w:r/>
          </w:p>
        </w:tc>
        <w:tc>
          <w:tcPr>
            <w:tcW w:w="4437" w:type="pct"/>
            <w:textDirection w:val="lrTb"/>
            <w:noWrap w:val="false"/>
          </w:tcPr>
          <w:p>
            <w:pPr>
              <w:rPr>
                <w:rFonts w:hint="eastAsia" w:ascii="仿宋" w:hAnsi="仿宋" w:eastAsia="仿宋" w:cs="仿宋"/>
                <w:b/>
                <w:bCs/>
                <w:sz w:val="24"/>
              </w:rPr>
            </w:pPr>
            <w:r>
              <w:rPr>
                <w:rFonts w:hint="eastAsia" w:ascii="仿宋" w:hAnsi="仿宋" w:eastAsia="仿宋"/>
                <w:sz w:val="24"/>
              </w:rPr>
              <w:t xml:space="preserve">气源</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2.1</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氧气：具备安全保护装置，在供氧压低于252Kpa时报警</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2.2</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笑气：当氧气供应失灵时，具有笑气自动切断装置；Link-25笑氧联动，保证笑氧混合时，氧浓度不低于25%</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2.3</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具有空气气源及接口</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2.4</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快速充氧范围≥25-75L/min</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3</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流量计</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3.1</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电子流量计，氧气、空气，流量通过呼吸机屏幕及数码管两种方式电子显示；流量范围≥0.1-15 l/min</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3.2</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具备备用机械流量管，流量范围≥1-10 l/min，保证在停电时能正常工作</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4</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挥发罐</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4.1</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内嵌两个挥发罐的位置，标配一个七氟醚挥发罐</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4.2</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快速加药器式挥发罐，既保证快速加药，又保证无药物泄漏造成的浪费和环境污染</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5</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呼吸回路</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▲5.1</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小于3</w:t>
            </w:r>
            <w:r>
              <w:rPr>
                <w:rFonts w:hint="eastAsia" w:ascii="仿宋" w:hAnsi="仿宋" w:eastAsia="仿宋"/>
                <w:sz w:val="24"/>
                <w:lang w:val="en-US" w:eastAsia="zh-CN"/>
              </w:rPr>
              <w:t xml:space="preserve">.5</w:t>
            </w:r>
            <w:r>
              <w:rPr>
                <w:rFonts w:hint="eastAsia" w:ascii="仿宋" w:hAnsi="仿宋" w:eastAsia="仿宋"/>
                <w:sz w:val="24"/>
              </w:rPr>
              <w:t xml:space="preserve">L极小的回路容积，为快速调节新鲜气体流量以及输出麻药浓度提供了保障，且手动皮囊不参与机械通气</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5.2</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模块化呼吸回路，所有传感器及连接电缆内置在回路内；所有回路模块不用任何工具可以拆卸、安装</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5.3</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可重复使用具备干湿分离功能的双层二氧化碳吸收罐，二氧化碳吸收罐上均</w:t>
            </w:r>
            <w:r>
              <w:rPr>
                <w:rFonts w:hint="eastAsia" w:ascii="仿宋" w:hAnsi="仿宋" w:eastAsia="仿宋"/>
                <w:sz w:val="24"/>
                <w:lang w:val="en-US" w:eastAsia="zh-CN"/>
              </w:rPr>
              <w:t xml:space="preserve">可</w:t>
            </w:r>
            <w:r>
              <w:rPr>
                <w:rFonts w:hint="eastAsia" w:ascii="仿宋" w:hAnsi="仿宋" w:eastAsia="仿宋"/>
                <w:sz w:val="24"/>
              </w:rPr>
              <w:t xml:space="preserve">134℃高温高压消毒</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5.4</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内置二氧化碳旁路功能，支持术中更换可重复使用的同品牌二氧化碳吸收罐，无需关停机械通气，可方便直接更换，不会产生漏气</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5.5</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使用备用电池时回路仍可部分加热解决回路积水问题</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5.6</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智能回路系统，能识别和显示：正在使用回路类型、正在使用呼吸模式以及CO2吸收罐状态</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5.7</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采用水管理回路构造，智能引导水行进方向，保证回路不受积水影响</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5.8</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上升式风箱，可以直接观察病人实际呼吸状态，保证安全</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呼吸机 </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6.1</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气动电控呼吸机，支持中英文界面</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▲6.2</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lang w:val="en-US" w:eastAsia="zh-CN"/>
              </w:rPr>
              <w:t xml:space="preserve">≥</w:t>
            </w:r>
            <w:r>
              <w:rPr>
                <w:rFonts w:hint="eastAsia" w:ascii="仿宋" w:hAnsi="仿宋" w:eastAsia="仿宋"/>
                <w:sz w:val="24"/>
              </w:rPr>
              <w:t xml:space="preserve">15英寸彩色可180度平面旋转及可调节倾斜度的触摸显示屏幕，可在同一屏幕上显示气道压力，气源信息，电池信息，且具备双分屏显示功能</w:t>
            </w:r>
            <w:r>
              <w:rPr>
                <w:rFonts w:hint="eastAsia" w:ascii="仿宋" w:hAnsi="仿宋" w:eastAsia="仿宋"/>
                <w:sz w:val="24"/>
                <w:lang w:eastAsia="zh-CN"/>
              </w:rPr>
              <w:t xml:space="preserve">，</w:t>
            </w:r>
            <w:r>
              <w:rPr>
                <w:rFonts w:hint="eastAsia" w:ascii="仿宋" w:hAnsi="仿宋" w:eastAsia="仿宋"/>
                <w:sz w:val="24"/>
              </w:rPr>
              <w:t xml:space="preserve">当触屏失灵,手动可调</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6.3</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用户可选择的全自检或部分自检功能，既能保证安全的使用，又能保证紧急抢救时的快速启动，可无限次跳过自检</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▲6.4</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开机自检流程中包含挥发罐自检单独功能，图文并茂，自动识别罐位，避免长期使用橡胶圈老化带来的麻药泄露风险</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6.5</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提供辅助/控制/支持通气模式，</w:t>
            </w:r>
            <w:r>
              <w:rPr>
                <w:rFonts w:hint="eastAsia" w:ascii="仿宋" w:hAnsi="仿宋" w:eastAsia="仿宋"/>
                <w:sz w:val="24"/>
                <w:lang w:val="en-US" w:eastAsia="zh-CN"/>
              </w:rPr>
              <w:t xml:space="preserve">具备</w:t>
            </w:r>
            <w:r>
              <w:rPr>
                <w:rFonts w:hint="eastAsia" w:ascii="仿宋" w:hAnsi="仿宋" w:eastAsia="仿宋"/>
                <w:sz w:val="24"/>
              </w:rPr>
              <w:t xml:space="preserve"> VCV、PCV、SIMV PCV、SIMV VCV、PSVPro、PCV-VG、SIMV PCVVG、手动通气、电子PEEP</w:t>
            </w:r>
            <w:r>
              <w:rPr>
                <w:rFonts w:hint="eastAsia" w:ascii="仿宋" w:hAnsi="仿宋" w:eastAsia="仿宋"/>
                <w:sz w:val="24"/>
                <w:lang w:val="en-US" w:eastAsia="zh-CN"/>
              </w:rPr>
              <w:t xml:space="preserve">等</w:t>
            </w:r>
            <w:r>
              <w:rPr>
                <w:rFonts w:hint="eastAsia" w:ascii="仿宋" w:hAnsi="仿宋" w:eastAsia="仿宋"/>
                <w:sz w:val="24"/>
              </w:rPr>
              <w:t xml:space="preserve">模式</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▲6.6</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VCV心脏旁路功能，并可在VCV模式下进行机械通气；容量、呼吸暂停、低浓度麻药、二氧化碳、低气道压和呼吸频率报警都暂停</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▲6.7</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开始心肺旁路之前，</w:t>
            </w:r>
            <w:r>
              <w:rPr>
                <w:rFonts w:hint="default" w:ascii="仿宋" w:hAnsi="仿宋" w:eastAsia="仿宋"/>
                <w:sz w:val="24"/>
                <w:lang w:val="en-US"/>
              </w:rPr>
              <w:t xml:space="preserve">小于</w:t>
            </w:r>
            <w:r>
              <w:rPr>
                <w:rFonts w:hint="eastAsia" w:ascii="仿宋" w:hAnsi="仿宋" w:eastAsia="仿宋"/>
                <w:sz w:val="24"/>
              </w:rPr>
              <w:t xml:space="preserve"> 170 毫升的潮气量设置仍为设定的潮气量。开始心肺旁路之前，</w:t>
            </w:r>
            <w:r>
              <w:rPr>
                <w:rFonts w:hint="default" w:ascii="仿宋" w:hAnsi="仿宋" w:eastAsia="仿宋"/>
                <w:sz w:val="24"/>
                <w:lang w:val="en-US"/>
              </w:rPr>
              <w:t xml:space="preserve">大于</w:t>
            </w:r>
            <w:r>
              <w:rPr>
                <w:rFonts w:hint="eastAsia" w:ascii="仿宋" w:hAnsi="仿宋" w:eastAsia="仿宋"/>
                <w:sz w:val="24"/>
              </w:rPr>
              <w:t xml:space="preserve">170 毫升的潮气量自动调整为 170 毫升</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▲6.8</w:t>
            </w:r>
            <w:r/>
          </w:p>
        </w:tc>
        <w:tc>
          <w:tcPr>
            <w:tcW w:w="4437" w:type="pct"/>
            <w:vAlign w:val="center"/>
            <w:textDirection w:val="lrTb"/>
            <w:noWrap w:val="false"/>
          </w:tcPr>
          <w:p>
            <w:pPr>
              <w:rPr>
                <w:rFonts w:hint="eastAsia" w:ascii="仿宋" w:hAnsi="仿宋" w:eastAsia="仿宋" w:cs="仿宋"/>
                <w:sz w:val="24"/>
              </w:rPr>
            </w:pPr>
            <w:r>
              <w:rPr>
                <w:rFonts w:hint="eastAsia" w:ascii="仿宋" w:hAnsi="仿宋" w:eastAsia="仿宋" w:cs="仿宋"/>
                <w:sz w:val="24"/>
                <w:lang w:val="en-US" w:eastAsia="zh-CN"/>
              </w:rPr>
              <w:t xml:space="preserve">具备</w:t>
            </w:r>
            <w:r>
              <w:rPr>
                <w:rFonts w:hint="eastAsia" w:ascii="仿宋" w:hAnsi="仿宋" w:eastAsia="仿宋" w:cs="仿宋"/>
                <w:sz w:val="24"/>
              </w:rPr>
              <w:t xml:space="preserve">气流暂停功能，适用于机械通气，通过一键式操作即可实现暂停新鲜气流和报警，方便术中吸痰，管位调整等操作，且暂停1分钟之后会自动跳转原工作状态，避免忘记操作的风险</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6.9</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潮气量范围≥5-1500ml（VCV、SIMV PCV-VG模式下≥20ml-1500ml，PCV模式下≥5ml-1500ml）</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6.10</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呼吸频率范围≥4-100 次/分钟</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6.11</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吸呼比范围≥2:1到1:8</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6.12</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最大吸气流速≥120 l/min+新鲜气体流量</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6.13</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压力范围（压力模式）≥ 5 到 60 cmH</w:t>
            </w:r>
            <w:r>
              <w:rPr>
                <w:rFonts w:hint="eastAsia" w:ascii="仿宋" w:hAnsi="仿宋" w:eastAsia="仿宋"/>
                <w:sz w:val="24"/>
                <w:vertAlign w:val="subscript"/>
              </w:rPr>
              <w:t xml:space="preserve">2</w:t>
            </w:r>
            <w:r>
              <w:rPr>
                <w:rFonts w:hint="eastAsia" w:ascii="仿宋" w:hAnsi="仿宋" w:eastAsia="仿宋"/>
                <w:sz w:val="24"/>
              </w:rPr>
              <w:t xml:space="preserve">O</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6.14</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压力限制范围≥12到 100 cmH</w:t>
            </w:r>
            <w:r>
              <w:rPr>
                <w:rFonts w:hint="eastAsia" w:ascii="仿宋" w:hAnsi="仿宋" w:eastAsia="仿宋"/>
                <w:sz w:val="24"/>
                <w:vertAlign w:val="subscript"/>
              </w:rPr>
              <w:t xml:space="preserve">2</w:t>
            </w:r>
            <w:r>
              <w:rPr>
                <w:rFonts w:hint="eastAsia" w:ascii="仿宋" w:hAnsi="仿宋" w:eastAsia="仿宋"/>
                <w:sz w:val="24"/>
              </w:rPr>
              <w:t xml:space="preserve">O</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6.15</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SIMV模式：流速触发，触发范围 ≥0.2–10 L/min；触发窗范围: 关，≥5%–80% 呼气时间；机械通气呼吸频率范围 ≥2-60次/分钟、吸气时间范围 ≥0.2-5.0秒；压力支持范围 ≥2-40cmH</w:t>
            </w:r>
            <w:r>
              <w:rPr>
                <w:rFonts w:hint="eastAsia" w:ascii="仿宋" w:hAnsi="仿宋" w:eastAsia="仿宋"/>
                <w:sz w:val="24"/>
                <w:vertAlign w:val="subscript"/>
              </w:rPr>
              <w:t xml:space="preserve">2</w:t>
            </w:r>
            <w:r>
              <w:rPr>
                <w:rFonts w:hint="eastAsia" w:ascii="仿宋" w:hAnsi="仿宋" w:eastAsia="仿宋"/>
                <w:sz w:val="24"/>
              </w:rPr>
              <w:t xml:space="preserve">O</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6.16</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具备窒息保护的PSVpro模式：流速触发；终末吸气流速调节吸、呼转换：吸气暂停：关，5%-60%时间；吸气终止水平：5%-75%；压力范围</w:t>
            </w:r>
            <w:r>
              <w:rPr>
                <w:rFonts w:hint="eastAsia" w:ascii="仿宋" w:hAnsi="仿宋" w:eastAsia="仿宋"/>
                <w:sz w:val="24"/>
                <w:lang w:eastAsia="zh-CN"/>
              </w:rPr>
              <w:t xml:space="preserve">：</w:t>
            </w:r>
            <w:r>
              <w:rPr>
                <w:rFonts w:hint="eastAsia" w:ascii="仿宋" w:hAnsi="仿宋" w:eastAsia="仿宋"/>
                <w:sz w:val="24"/>
                <w:lang w:val="en-US" w:eastAsia="zh-CN"/>
              </w:rPr>
              <w:t xml:space="preserve">关</w:t>
            </w:r>
            <w:r>
              <w:rPr>
                <w:rFonts w:hint="eastAsia" w:ascii="仿宋" w:hAnsi="仿宋" w:eastAsia="仿宋"/>
                <w:sz w:val="24"/>
              </w:rPr>
              <w:t xml:space="preserve">，≥2-40cmH</w:t>
            </w:r>
            <w:r>
              <w:rPr>
                <w:rFonts w:hint="eastAsia" w:ascii="仿宋" w:hAnsi="仿宋" w:eastAsia="仿宋"/>
                <w:sz w:val="24"/>
                <w:vertAlign w:val="subscript"/>
              </w:rPr>
              <w:t xml:space="preserve">2</w:t>
            </w:r>
            <w:r>
              <w:rPr>
                <w:rFonts w:hint="eastAsia" w:ascii="仿宋" w:hAnsi="仿宋" w:eastAsia="仿宋"/>
                <w:sz w:val="24"/>
              </w:rPr>
              <w:t xml:space="preserve">O；窒息发生后10—30秒范围内可调启动SIMV-PCV安全模式；当患者触发的呼吸次数的达到“退出后备”中设置的参数后，呼吸机将自动恢复 PSVPro 模式</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6.17</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PEEP范围：关，≥4 到 30 cmH</w:t>
            </w:r>
            <w:r>
              <w:rPr>
                <w:rFonts w:hint="eastAsia" w:ascii="仿宋" w:hAnsi="仿宋" w:eastAsia="仿宋"/>
                <w:sz w:val="24"/>
                <w:vertAlign w:val="subscript"/>
              </w:rPr>
              <w:t xml:space="preserve">2</w:t>
            </w:r>
            <w:r>
              <w:rPr>
                <w:rFonts w:hint="eastAsia" w:ascii="仿宋" w:hAnsi="仿宋" w:eastAsia="仿宋"/>
                <w:sz w:val="24"/>
              </w:rPr>
              <w:t xml:space="preserve">O</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6.18</w:t>
            </w:r>
            <w:r/>
          </w:p>
        </w:tc>
        <w:tc>
          <w:tcPr>
            <w:tcW w:w="4437" w:type="pct"/>
            <w:textDirection w:val="lrTb"/>
            <w:noWrap w:val="false"/>
          </w:tcPr>
          <w:p>
            <w:pPr>
              <w:rPr>
                <w:rFonts w:hint="eastAsia" w:ascii="仿宋" w:hAnsi="仿宋" w:eastAsia="仿宋"/>
                <w:sz w:val="24"/>
              </w:rPr>
            </w:pPr>
            <w:r>
              <w:rPr>
                <w:rFonts w:hint="eastAsia" w:ascii="仿宋" w:hAnsi="仿宋" w:eastAsia="仿宋"/>
                <w:sz w:val="24"/>
              </w:rPr>
              <w:t xml:space="preserve">具备吸入端、呼出端双流量传感器；具备流量静态以及动态实时自动补偿功能，补偿新鲜气体变化、气体压缩、回路顺应性变化以及小的回路泄漏造成的吸入潮气量和设置潮气量的误差</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6.19</w:t>
            </w:r>
            <w:r/>
          </w:p>
        </w:tc>
        <w:tc>
          <w:tcPr>
            <w:tcW w:w="4437" w:type="pct"/>
            <w:textDirection w:val="lrTb"/>
            <w:noWrap w:val="false"/>
          </w:tcPr>
          <w:p>
            <w:pPr>
              <w:rPr>
                <w:rFonts w:hint="eastAsia" w:ascii="仿宋" w:hAnsi="仿宋" w:eastAsia="仿宋"/>
                <w:sz w:val="24"/>
              </w:rPr>
            </w:pPr>
            <w:r>
              <w:rPr>
                <w:rFonts w:hint="eastAsia" w:ascii="仿宋" w:hAnsi="仿宋" w:eastAsia="仿宋"/>
                <w:sz w:val="24"/>
                <w:lang w:val="en-US" w:eastAsia="zh-CN"/>
              </w:rPr>
              <w:t xml:space="preserve">至少具备</w:t>
            </w:r>
            <w:r>
              <w:rPr>
                <w:rFonts w:hint="eastAsia" w:ascii="仿宋" w:hAnsi="仿宋" w:eastAsia="仿宋"/>
                <w:sz w:val="24"/>
              </w:rPr>
              <w:t xml:space="preserve">三种工作模式：通气模式、待机模式和心脏手术模式</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6.20</w:t>
            </w:r>
            <w:r/>
          </w:p>
        </w:tc>
        <w:tc>
          <w:tcPr>
            <w:tcW w:w="4437" w:type="pct"/>
            <w:textDirection w:val="lrTb"/>
            <w:noWrap w:val="false"/>
          </w:tcPr>
          <w:p>
            <w:pPr>
              <w:rPr>
                <w:rFonts w:hint="eastAsia" w:ascii="仿宋" w:hAnsi="仿宋" w:eastAsia="仿宋"/>
                <w:sz w:val="24"/>
              </w:rPr>
            </w:pPr>
            <w:r>
              <w:rPr>
                <w:rFonts w:hint="eastAsia" w:ascii="仿宋" w:hAnsi="仿宋" w:eastAsia="仿宋"/>
                <w:sz w:val="24"/>
              </w:rPr>
              <w:t xml:space="preserve">具备30分钟迷你趋势追踪，可以动态显示压力、分钟通气量、CO2等参数30min内的变化，可与术中麻醉机其他参数同屏显示</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6.21</w:t>
            </w:r>
            <w:r/>
          </w:p>
        </w:tc>
        <w:tc>
          <w:tcPr>
            <w:tcW w:w="4437" w:type="pct"/>
            <w:textDirection w:val="lrTb"/>
            <w:noWrap w:val="false"/>
          </w:tcPr>
          <w:p>
            <w:pPr>
              <w:rPr>
                <w:rFonts w:hint="eastAsia" w:ascii="仿宋" w:hAnsi="仿宋" w:eastAsia="仿宋"/>
                <w:sz w:val="24"/>
              </w:rPr>
            </w:pPr>
            <w:r>
              <w:rPr>
                <w:rFonts w:hint="eastAsia" w:ascii="仿宋" w:hAnsi="仿宋" w:eastAsia="仿宋"/>
                <w:sz w:val="24"/>
              </w:rPr>
              <w:t xml:space="preserve">具备吸入端，呼出端双流量传感器；具备流量静态以及动态实时自动补偿功能，补偿新鲜气体变化、气体压缩、回路顺应性变化以及小的回路泄漏造成的吸入潮气量和设置潮气量的误差</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7</w:t>
            </w:r>
            <w:r/>
          </w:p>
        </w:tc>
        <w:tc>
          <w:tcPr>
            <w:tcW w:w="4437" w:type="pct"/>
            <w:textDirection w:val="lrTb"/>
            <w:noWrap w:val="false"/>
          </w:tcPr>
          <w:p>
            <w:pPr>
              <w:rPr>
                <w:rFonts w:hint="eastAsia" w:ascii="仿宋" w:hAnsi="仿宋" w:eastAsia="仿宋"/>
                <w:sz w:val="24"/>
              </w:rPr>
            </w:pPr>
            <w:r>
              <w:rPr>
                <w:rFonts w:hint="eastAsia" w:ascii="仿宋" w:hAnsi="仿宋" w:eastAsia="仿宋"/>
                <w:sz w:val="24"/>
              </w:rPr>
              <w:t xml:space="preserve">数字和波形监测</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7.1</w:t>
            </w:r>
            <w:r/>
          </w:p>
        </w:tc>
        <w:tc>
          <w:tcPr>
            <w:tcW w:w="4437" w:type="pct"/>
            <w:textDirection w:val="lrTb"/>
            <w:noWrap w:val="false"/>
          </w:tcPr>
          <w:p>
            <w:pPr>
              <w:rPr>
                <w:rFonts w:hint="eastAsia" w:ascii="仿宋" w:hAnsi="仿宋" w:eastAsia="仿宋"/>
                <w:sz w:val="24"/>
              </w:rPr>
            </w:pPr>
            <w:r>
              <w:rPr>
                <w:rFonts w:hint="eastAsia" w:ascii="仿宋" w:hAnsi="仿宋" w:eastAsia="仿宋"/>
                <w:sz w:val="24"/>
              </w:rPr>
              <w:t xml:space="preserve">监测参数：吸入氧、空气流量、潮气量、分钟通气量、气道压（峰压、平台压、平均压、PEEP）；实时压力时间、流速时间呼吸波形描记并同屏显示</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▲7.2</w:t>
            </w:r>
            <w:r/>
          </w:p>
        </w:tc>
        <w:tc>
          <w:tcPr>
            <w:tcW w:w="4437" w:type="pct"/>
            <w:textDirection w:val="lrTb"/>
            <w:noWrap w:val="false"/>
          </w:tcPr>
          <w:p>
            <w:pPr>
              <w:rPr>
                <w:rFonts w:hint="eastAsia" w:ascii="仿宋" w:hAnsi="仿宋" w:eastAsia="仿宋"/>
                <w:sz w:val="24"/>
              </w:rPr>
            </w:pPr>
            <w:r>
              <w:rPr>
                <w:rFonts w:hint="eastAsia" w:ascii="仿宋" w:hAnsi="仿宋" w:eastAsia="仿宋"/>
                <w:sz w:val="24"/>
                <w:lang w:val="en-US" w:eastAsia="zh-CN"/>
              </w:rPr>
              <w:t xml:space="preserve">具备</w:t>
            </w:r>
            <w:r>
              <w:rPr>
                <w:rFonts w:hint="eastAsia" w:ascii="仿宋" w:hAnsi="仿宋" w:eastAsia="仿宋"/>
                <w:sz w:val="24"/>
              </w:rPr>
              <w:t xml:space="preserve">回路呼吸环监测功能，可监测描记：压力容量环、流量容量环和压力流量环，并可与波形同屏显示；回路顺应性；气体流速</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7.3</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可冻结六个呼吸环（不包括基础环），用于不同手术期间肺顺应性监测对比</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7.4</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报警参数：氧浓度、低驱动压、气道压、潮气量、分钟通气量、窒息</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▲7.5</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内置单宽度插件槽可支持热插拔麻醉气体模块，无需关机重启，开机状态下即可更换</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7.6</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单宽度气体模块采用旁路式气体监测：O2、N2O、CO2及五种麻醉气体吸入和呼出浓度，有病人顺应性监测；MAC值计算及年龄校正</w:t>
            </w:r>
            <w:r/>
          </w:p>
        </w:tc>
      </w:tr>
      <w:tr>
        <w:trPr/>
        <w:tc>
          <w:tcPr>
            <w:tcW w:w="562" w:type="pct"/>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仿宋"/>
                <w:sz w:val="24"/>
              </w:rPr>
              <w:t xml:space="preserve">7.</w:t>
            </w:r>
            <w:r>
              <w:rPr>
                <w:rFonts w:hint="eastAsia" w:ascii="仿宋" w:hAnsi="仿宋" w:eastAsia="仿宋" w:cs="仿宋"/>
                <w:sz w:val="24"/>
                <w:lang w:val="en-US" w:eastAsia="zh-CN"/>
              </w:rPr>
              <w:t xml:space="preserve">7</w:t>
            </w:r>
            <w:r/>
          </w:p>
        </w:tc>
        <w:tc>
          <w:tcPr>
            <w:tcW w:w="4437" w:type="pct"/>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具备新鲜气体用量实时显示和统计功能，可以在手术开始、手术过程中或手术结束后随时显示新鲜气体使用量</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8</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传感器</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8.1</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金属膜片抗变型可变孔口压差式流量传感器，金属膜片更能耐受高频次流量监测，流量传感器具备自加热功能（非回路整体加热），避免水汽凝结影响流量传感器监测精准</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8.2</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吸入和呼出端双高精度流量传感器，保证流量自动实时补偿，流量补偿范围≥200 ml/ min-15 l/min；保证SIMV、PSV功能的实施</w:t>
            </w:r>
            <w:r/>
          </w:p>
        </w:tc>
      </w:tr>
      <w:tr>
        <w:trPr/>
        <w:tc>
          <w:tcPr>
            <w:tcW w:w="562" w:type="pct"/>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8.3</w:t>
            </w:r>
            <w:r/>
          </w:p>
        </w:tc>
        <w:tc>
          <w:tcPr>
            <w:tcW w:w="4437" w:type="pct"/>
            <w:textDirection w:val="lrTb"/>
            <w:noWrap w:val="false"/>
          </w:tcPr>
          <w:p>
            <w:pPr>
              <w:rPr>
                <w:rFonts w:hint="eastAsia" w:ascii="仿宋" w:hAnsi="仿宋" w:eastAsia="仿宋" w:cs="仿宋"/>
                <w:sz w:val="24"/>
              </w:rPr>
            </w:pPr>
            <w:r>
              <w:rPr>
                <w:rFonts w:hint="eastAsia" w:ascii="仿宋" w:hAnsi="仿宋" w:eastAsia="仿宋"/>
                <w:sz w:val="24"/>
              </w:rPr>
              <w:t xml:space="preserve">非耗材设计，可重复性使用；可以134℃高温高压消毒，避免交叉感染</w:t>
            </w:r>
            <w:r/>
          </w:p>
        </w:tc>
      </w:tr>
    </w:tbl>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clear="all"/>
      </w:r>
      <w:r/>
    </w:p>
    <w:p>
      <w:pPr>
        <w:rPr>
          <w:rFonts w:hint="default" w:ascii="Times New Roman" w:hAnsi="Times New Roman" w:eastAsia="宋体" w:cs="Times New Roman"/>
          <w:b/>
          <w:bCs/>
          <w:color w:val="auto"/>
          <w:sz w:val="32"/>
          <w:szCs w:val="32"/>
          <w:highlight w:val="none"/>
          <w:lang w:val="en-US" w:eastAsia="zh-CN"/>
        </w:rPr>
        <w:outlineLvl w:val="1"/>
      </w:pPr>
      <w:r>
        <w:rPr>
          <w:rFonts w:hint="eastAsia" w:ascii="仿宋" w:hAnsi="仿宋" w:eastAsia="仿宋" w:cs="仿宋"/>
          <w:b/>
          <w:bCs/>
          <w:color w:val="auto"/>
          <w:sz w:val="32"/>
          <w:szCs w:val="32"/>
          <w:highlight w:val="none"/>
          <w:lang w:val="en-US" w:eastAsia="zh-CN"/>
        </w:rPr>
        <w:t xml:space="preserve">采购包5：麻醉科设备一批 </w:t>
      </w:r>
      <w:r/>
    </w:p>
    <w:p>
      <w:pPr>
        <w:jc w:val="center"/>
        <w:rPr>
          <w:rFonts w:hint="eastAsia" w:ascii="黑体" w:hAnsi="黑体" w:eastAsia="黑体" w:cs="宋体"/>
          <w:b/>
          <w:color w:val="000000"/>
          <w:sz w:val="36"/>
          <w:szCs w:val="36"/>
          <w:highlight w:val="none"/>
          <w:lang w:val="en-US" w:eastAsia="zh-CN"/>
        </w:rPr>
      </w:pPr>
      <w:r>
        <w:rPr>
          <w:rFonts w:hint="eastAsia" w:ascii="黑体" w:hAnsi="黑体" w:eastAsia="黑体" w:cs="宋体"/>
          <w:b/>
          <w:color w:val="000000"/>
          <w:sz w:val="36"/>
          <w:szCs w:val="36"/>
          <w:highlight w:val="none"/>
          <w:lang w:val="en-US" w:eastAsia="zh-CN"/>
        </w:rPr>
        <w:t xml:space="preserve">一、货物需求一览表</w:t>
      </w:r>
      <w:r/>
    </w:p>
    <w:tbl>
      <w:tblPr>
        <w:tblStyle w:val="733"/>
        <w:tblpPr w:horzAnchor="margin" w:tblpXSpec="center" w:vertAnchor="text" w:tblpY="158" w:leftFromText="180" w:topFromText="0" w:rightFromText="180" w:bottomFromText="0"/>
        <w:tblW w:w="85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3040"/>
        <w:gridCol w:w="820"/>
        <w:gridCol w:w="3959"/>
      </w:tblGrid>
      <w:tr>
        <w:trPr>
          <w:trHeight w:val="529"/>
        </w:trPr>
        <w:tc>
          <w:tcPr>
            <w:tcW w:w="753"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品目</w:t>
            </w:r>
            <w:r/>
          </w:p>
        </w:tc>
        <w:tc>
          <w:tcPr>
            <w:tcW w:w="3040"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货物名称</w:t>
            </w:r>
            <w:r/>
          </w:p>
        </w:tc>
        <w:tc>
          <w:tcPr>
            <w:tcW w:w="820"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数量</w:t>
            </w:r>
            <w:r/>
          </w:p>
        </w:tc>
        <w:tc>
          <w:tcPr>
            <w:tcW w:w="3959"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交货地点</w:t>
            </w:r>
            <w:r/>
          </w:p>
        </w:tc>
      </w:tr>
      <w:tr>
        <w:trPr>
          <w:trHeight w:val="518"/>
        </w:trPr>
        <w:tc>
          <w:tcPr>
            <w:tcW w:w="753"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304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麻醉机</w:t>
            </w:r>
            <w:r/>
          </w:p>
        </w:tc>
        <w:tc>
          <w:tcPr>
            <w:shd w:val="clear" w:color="auto" w:fill="auto"/>
            <w:tcW w:w="8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8</w:t>
            </w:r>
            <w:r/>
          </w:p>
        </w:tc>
        <w:tc>
          <w:tcPr>
            <w:tcW w:w="3959" w:type="dxa"/>
            <w:vAlign w:val="center"/>
            <w:vMerge w:val="restart"/>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扬州市中医院新院区</w:t>
            </w:r>
            <w:r/>
          </w:p>
          <w:p>
            <w:pPr>
              <w:jc w:val="center"/>
              <w:keepLines w:val="0"/>
              <w:keepNext w:val="0"/>
              <w:pageBreakBefore w:val="0"/>
              <w:spacing w:beforeAutospacing="0" w:afterAutospacing="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（邗江区翠岗路400号）</w:t>
            </w:r>
            <w:r/>
          </w:p>
        </w:tc>
      </w:tr>
      <w:tr>
        <w:trPr>
          <w:trHeight w:val="481"/>
        </w:trPr>
        <w:tc>
          <w:tcPr>
            <w:tcW w:w="753"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shd w:val="clear" w:color="auto" w:fill="auto"/>
            <w:tcW w:w="304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麻醉消毒机</w:t>
            </w:r>
            <w:r/>
          </w:p>
        </w:tc>
        <w:tc>
          <w:tcPr>
            <w:shd w:val="clear" w:color="auto" w:fill="auto"/>
            <w:tcW w:w="8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4</w:t>
            </w:r>
            <w:r/>
          </w:p>
        </w:tc>
        <w:tc>
          <w:tcPr>
            <w:tcW w:w="3959" w:type="dxa"/>
            <w:vAlign w:val="center"/>
            <w:vMerge w:val="continue"/>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481"/>
        </w:trPr>
        <w:tc>
          <w:tcPr>
            <w:tcW w:w="753"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c>
          <w:tcPr>
            <w:shd w:val="clear" w:color="auto" w:fill="auto"/>
            <w:tcW w:w="304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麻醉车</w:t>
            </w:r>
            <w:r/>
          </w:p>
        </w:tc>
        <w:tc>
          <w:tcPr>
            <w:shd w:val="clear" w:color="auto" w:fill="auto"/>
            <w:tcW w:w="820"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17</w:t>
            </w:r>
            <w:r/>
          </w:p>
        </w:tc>
        <w:tc>
          <w:tcPr>
            <w:shd w:val="clear" w:color="auto" w:fill="auto"/>
            <w:tcW w:w="3959" w:type="dxa"/>
            <w:vAlign w:val="center"/>
            <w:vMerge w:val="continue"/>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bl>
    <w:p>
      <w:pPr>
        <w:numPr>
          <w:ilvl w:val="0"/>
          <w:numId w:val="0"/>
        </w:numPr>
        <w:jc w:val="both"/>
        <w:rPr>
          <w:rFonts w:hint="default" w:ascii="Calibri" w:hAnsi="Calibri" w:eastAsia="宋体" w:cs="Times New Roman"/>
          <w:sz w:val="21"/>
          <w:highlight w:val="none"/>
          <w:lang w:val="en-US" w:eastAsia="zh-CN"/>
        </w:rPr>
      </w:pPr>
      <w:r>
        <w:rPr>
          <w:rFonts w:hint="eastAsia" w:ascii="仿宋" w:hAnsi="仿宋" w:eastAsia="仿宋" w:cs="仿宋"/>
          <w:b/>
          <w:color w:val="000000"/>
          <w:sz w:val="28"/>
          <w:szCs w:val="28"/>
          <w:highlight w:val="none"/>
        </w:rPr>
        <w:t xml:space="preserve">注：标注“</w:t>
      </w:r>
      <w:r>
        <w:rPr>
          <w:rFonts w:hint="eastAsia" w:ascii="仿宋" w:hAnsi="仿宋" w:eastAsia="仿宋" w:cs="仿宋"/>
          <w:bCs/>
          <w:color w:val="000000"/>
          <w:sz w:val="28"/>
          <w:szCs w:val="28"/>
          <w:highlight w:val="none"/>
        </w:rPr>
        <w:t xml:space="preserve">●</w:t>
      </w:r>
      <w:r>
        <w:rPr>
          <w:rFonts w:hint="eastAsia" w:ascii="仿宋" w:hAnsi="仿宋" w:eastAsia="仿宋" w:cs="仿宋"/>
          <w:b/>
          <w:color w:val="000000"/>
          <w:sz w:val="28"/>
          <w:szCs w:val="28"/>
          <w:highlight w:val="none"/>
        </w:rPr>
        <w:t xml:space="preserve">”的为核心产品</w:t>
      </w:r>
      <w:r/>
    </w:p>
    <w:p>
      <w:pPr>
        <w:jc w:val="center"/>
        <w:rPr>
          <w:rFonts w:hint="eastAsia" w:ascii="黑体" w:hAnsi="黑体" w:eastAsia="黑体" w:cs="宋体"/>
          <w:b/>
          <w:color w:val="000000"/>
          <w:sz w:val="36"/>
          <w:szCs w:val="36"/>
          <w:highlight w:val="none"/>
          <w:lang w:val="en-US" w:eastAsia="zh-CN"/>
        </w:rPr>
      </w:pPr>
      <w:r>
        <w:rPr>
          <w:rFonts w:hint="eastAsia" w:ascii="黑体" w:hAnsi="黑体" w:eastAsia="黑体" w:cs="宋体"/>
          <w:b/>
          <w:color w:val="000000"/>
          <w:sz w:val="36"/>
          <w:szCs w:val="36"/>
          <w:highlight w:val="none"/>
          <w:lang w:val="en-US" w:eastAsia="zh-CN"/>
        </w:rPr>
      </w:r>
      <w:r/>
    </w:p>
    <w:p>
      <w:pPr>
        <w:jc w:val="center"/>
        <w:rPr>
          <w:rFonts w:hint="eastAsia" w:ascii="黑体" w:hAnsi="黑体" w:eastAsia="黑体" w:cs="宋体"/>
          <w:b/>
          <w:color w:val="000000"/>
          <w:sz w:val="36"/>
          <w:szCs w:val="36"/>
          <w:highlight w:val="none"/>
        </w:rPr>
      </w:pPr>
      <w:r>
        <w:rPr>
          <w:rFonts w:hint="eastAsia" w:ascii="黑体" w:hAnsi="黑体" w:eastAsia="黑体" w:cs="宋体"/>
          <w:b/>
          <w:color w:val="000000"/>
          <w:sz w:val="36"/>
          <w:szCs w:val="36"/>
          <w:highlight w:val="none"/>
          <w:lang w:val="en-US" w:eastAsia="zh-CN"/>
        </w:rPr>
        <w:t xml:space="preserve">二、</w:t>
      </w:r>
      <w:r>
        <w:rPr>
          <w:rFonts w:hint="eastAsia" w:ascii="黑体" w:hAnsi="黑体" w:eastAsia="黑体" w:cs="宋体"/>
          <w:b/>
          <w:color w:val="000000"/>
          <w:sz w:val="36"/>
          <w:szCs w:val="36"/>
          <w:highlight w:val="none"/>
        </w:rPr>
        <w:t xml:space="preserve">技术参数及要求</w:t>
      </w:r>
      <w:r/>
    </w:p>
    <w:p>
      <w:pPr>
        <w:jc w:val="both"/>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（一）技术要求</w:t>
      </w:r>
      <w:r/>
    </w:p>
    <w:p>
      <w:pPr>
        <w:jc w:val="both"/>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品目1 麻醉机</w:t>
      </w:r>
      <w:r/>
    </w:p>
    <w:tbl>
      <w:tblPr>
        <w:tblStyle w:val="761"/>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5"/>
        <w:gridCol w:w="8032"/>
      </w:tblGrid>
      <w:tr>
        <w:trPr/>
        <w:tc>
          <w:tcPr>
            <w:shd w:val="clear" w:color="auto" w:fill="auto"/>
            <w:tcW w:w="561"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8"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r>
        <w:trPr/>
        <w:tc>
          <w:tcPr>
            <w:shd w:val="clear" w:color="auto" w:fill="auto"/>
            <w:tcW w:w="561"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38"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适用范围：病人的全身麻醉，麻醉呼吸的监测和管理</w:t>
            </w:r>
            <w:r/>
          </w:p>
        </w:tc>
      </w:tr>
      <w:tr>
        <w:trPr/>
        <w:tc>
          <w:tcPr>
            <w:shd w:val="clear" w:color="auto" w:fill="auto"/>
            <w:tcW w:w="561"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38"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主要配置清单（每套）</w:t>
            </w:r>
            <w:r/>
          </w:p>
        </w:tc>
      </w:tr>
      <w:tr>
        <w:trPr>
          <w:trHeight w:val="90"/>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1</w:t>
            </w:r>
            <w:r/>
          </w:p>
        </w:tc>
        <w:tc>
          <w:tcPr>
            <w:shd w:val="clear" w:color="auto" w:fill="auto"/>
            <w:tcW w:w="4438"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主机</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2</w:t>
            </w:r>
            <w:r/>
          </w:p>
        </w:tc>
        <w:tc>
          <w:tcPr>
            <w:shd w:val="clear" w:color="auto" w:fill="auto"/>
            <w:tcW w:w="4438"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麻醉组件</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3</w:t>
            </w:r>
            <w:r/>
          </w:p>
        </w:tc>
        <w:tc>
          <w:tcPr>
            <w:shd w:val="clear" w:color="auto" w:fill="auto"/>
            <w:tcW w:w="4438"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异氟醚或七氟醚挥发罐</w:t>
            </w:r>
            <w:r/>
          </w:p>
        </w:tc>
      </w:tr>
      <w:tr>
        <w:trPr/>
        <w:tc>
          <w:tcPr>
            <w:shd w:val="clear" w:color="auto" w:fill="auto"/>
            <w:tcW w:w="561" w:type="pct"/>
            <w:vAlign w:val="center"/>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8"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流量传感器</w:t>
            </w:r>
            <w:r/>
          </w:p>
        </w:tc>
      </w:tr>
      <w:tr>
        <w:trPr/>
        <w:tc>
          <w:tcPr>
            <w:shd w:val="clear" w:color="auto" w:fill="auto"/>
            <w:tcW w:w="561"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w:t>
            </w:r>
            <w:r/>
          </w:p>
        </w:tc>
        <w:tc>
          <w:tcPr>
            <w:shd w:val="clear" w:color="auto" w:fill="auto"/>
            <w:tcW w:w="4438"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1</w:t>
            </w:r>
            <w:r/>
          </w:p>
        </w:tc>
        <w:tc>
          <w:tcPr>
            <w:shd w:val="clear" w:color="auto" w:fill="auto"/>
            <w:tcW w:w="4438" w:type="pct"/>
            <w:vAlign w:val="top"/>
            <w:textDirection w:val="lrTb"/>
            <w:noWrap w:val="false"/>
          </w:tcPr>
          <w:p>
            <w:pPr>
              <w:numPr>
                <w:ilvl w:val="0"/>
                <w:numId w:val="0"/>
              </w:numPr>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10英寸</w:t>
            </w:r>
            <w:r>
              <w:rPr>
                <w:rFonts w:hint="eastAsia" w:ascii="仿宋" w:hAnsi="仿宋" w:eastAsia="仿宋" w:cs="仿宋"/>
                <w:sz w:val="24"/>
                <w:szCs w:val="24"/>
                <w:lang w:eastAsia="zh-CN"/>
              </w:rPr>
              <w:t xml:space="preserve">一体化彩色主屏幕显示</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2</w:t>
            </w:r>
            <w:r/>
          </w:p>
        </w:tc>
        <w:tc>
          <w:tcPr>
            <w:shd w:val="clear" w:color="auto" w:fill="auto"/>
            <w:tcW w:w="4438" w:type="pct"/>
            <w:vAlign w:val="top"/>
            <w:textDirection w:val="lrTb"/>
            <w:noWrap w:val="false"/>
          </w:tcPr>
          <w:p>
            <w:pPr>
              <w:numPr>
                <w:ilvl w:val="0"/>
                <w:numId w:val="0"/>
              </w:numPr>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一体的呼吸机和气道监测，以及扩展的监测功能</w:t>
            </w:r>
            <w:r/>
          </w:p>
        </w:tc>
      </w:tr>
      <w:tr>
        <w:trPr/>
        <w:tc>
          <w:tcPr>
            <w:shd w:val="clear" w:color="auto" w:fill="auto"/>
            <w:tcW w:w="561" w:type="pct"/>
            <w:vAlign w:val="center"/>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438" w:type="pct"/>
            <w:vAlign w:val="top"/>
            <w:textDirection w:val="lrTb"/>
            <w:noWrap w:val="false"/>
          </w:tcPr>
          <w:p>
            <w:pPr>
              <w:numPr>
                <w:ilvl w:val="0"/>
                <w:numId w:val="0"/>
              </w:numPr>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顺应性自动检测和补偿，气体泄漏自动检测、自动补偿</w:t>
            </w:r>
            <w:r/>
          </w:p>
        </w:tc>
      </w:tr>
      <w:tr>
        <w:trPr/>
        <w:tc>
          <w:tcPr>
            <w:shd w:val="clear" w:color="auto" w:fill="auto"/>
            <w:tcW w:w="561"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lang w:val="en-US" w:eastAsia="zh-CN"/>
              </w:rPr>
              <w:t xml:space="preserve">4</w:t>
            </w:r>
            <w:r/>
          </w:p>
        </w:tc>
        <w:tc>
          <w:tcPr>
            <w:shd w:val="clear" w:color="auto" w:fill="auto"/>
            <w:tcW w:w="4438" w:type="pct"/>
            <w:vAlign w:val="top"/>
            <w:textDirection w:val="lrTb"/>
            <w:noWrap w:val="false"/>
          </w:tcPr>
          <w:p>
            <w:pPr>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气体输送系统</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4.1</w:t>
            </w:r>
            <w:r/>
          </w:p>
        </w:tc>
        <w:tc>
          <w:tcPr>
            <w:shd w:val="clear" w:color="auto" w:fill="auto"/>
            <w:tcW w:w="4438" w:type="pct"/>
            <w:vAlign w:val="top"/>
            <w:textDirection w:val="lrTb"/>
            <w:noWrap w:val="false"/>
          </w:tcPr>
          <w:p>
            <w:pPr>
              <w:numPr>
                <w:ilvl w:val="0"/>
                <w:numId w:val="0"/>
              </w:numPr>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氧、空双气源，流量范围：氧气≥0-10L/min、空气≥0-12L/min</w:t>
            </w:r>
            <w:r/>
          </w:p>
        </w:tc>
      </w:tr>
      <w:tr>
        <w:trPr/>
        <w:tc>
          <w:tcPr>
            <w:shd w:val="clear" w:color="auto" w:fill="auto"/>
            <w:tcW w:w="561" w:type="pct"/>
            <w:vAlign w:val="center"/>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4.2</w:t>
            </w:r>
            <w:r/>
          </w:p>
        </w:tc>
        <w:tc>
          <w:tcPr>
            <w:shd w:val="clear" w:color="auto" w:fill="auto"/>
            <w:tcW w:w="4438" w:type="pct"/>
            <w:vAlign w:val="top"/>
            <w:textDirection w:val="lrTb"/>
            <w:noWrap w:val="false"/>
          </w:tcPr>
          <w:p>
            <w:pPr>
              <w:numPr>
                <w:ilvl w:val="0"/>
                <w:numId w:val="0"/>
              </w:numPr>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采用高精度流量计，适用于低、微流量麻醉</w:t>
            </w:r>
            <w:r/>
          </w:p>
        </w:tc>
      </w:tr>
      <w:tr>
        <w:trPr/>
        <w:tc>
          <w:tcPr>
            <w:shd w:val="clear" w:color="auto" w:fill="auto"/>
            <w:tcW w:w="561"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lang w:val="en-US" w:eastAsia="zh-CN"/>
              </w:rPr>
              <w:t xml:space="preserve">5</w:t>
            </w:r>
            <w:r/>
          </w:p>
        </w:tc>
        <w:tc>
          <w:tcPr>
            <w:shd w:val="clear" w:color="auto" w:fill="auto"/>
            <w:tcW w:w="4438" w:type="pct"/>
            <w:vAlign w:val="top"/>
            <w:textDirection w:val="lrTb"/>
            <w:noWrap w:val="false"/>
          </w:tcPr>
          <w:p>
            <w:pPr>
              <w:spacing w:line="240" w:lineRule="auto"/>
              <w:tabs>
                <w:tab w:val="left" w:pos="2820" w:leader="none"/>
              </w:tabs>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麻醉呼吸机</w:t>
            </w:r>
            <w:r/>
          </w:p>
        </w:tc>
      </w:tr>
      <w:tr>
        <w:trPr/>
        <w:tc>
          <w:tcPr>
            <w:shd w:val="clear" w:color="auto" w:fill="auto"/>
            <w:tcW w:w="561"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lang w:eastAsia="zh-CN"/>
              </w:rPr>
              <w:t xml:space="preserve">▲</w:t>
            </w:r>
            <w:r>
              <w:rPr>
                <w:rFonts w:hint="eastAsia" w:ascii="仿宋" w:hAnsi="仿宋" w:eastAsia="仿宋" w:cs="仿宋"/>
                <w:b w:val="0"/>
                <w:bCs w:val="0"/>
                <w:sz w:val="24"/>
                <w:szCs w:val="24"/>
                <w:lang w:val="en-US" w:eastAsia="zh-CN" w:bidi="ar-SA"/>
              </w:rPr>
              <w:t xml:space="preserve">5.</w:t>
            </w:r>
            <w:r>
              <w:rPr>
                <w:rFonts w:hint="default" w:ascii="仿宋" w:hAnsi="仿宋" w:eastAsia="仿宋" w:cs="仿宋"/>
                <w:b w:val="0"/>
                <w:bCs w:val="0"/>
                <w:sz w:val="24"/>
                <w:szCs w:val="24"/>
                <w:lang w:val="en-US" w:eastAsia="zh-CN" w:bidi="ar-SA"/>
              </w:rPr>
              <w:t xml:space="preserve">1</w:t>
            </w:r>
            <w:r/>
          </w:p>
        </w:tc>
        <w:tc>
          <w:tcPr>
            <w:shd w:val="clear" w:color="auto" w:fill="auto"/>
            <w:tcW w:w="4438" w:type="pct"/>
            <w:vAlign w:val="top"/>
            <w:textDirection w:val="lrTb"/>
            <w:noWrap w:val="false"/>
          </w:tcPr>
          <w:p>
            <w:pPr>
              <w:numPr>
                <w:ilvl w:val="0"/>
                <w:numId w:val="0"/>
              </w:numPr>
              <w:spacing w:line="240" w:lineRule="auto"/>
              <w:tabs>
                <w:tab w:val="left" w:pos="540" w:leader="none"/>
              </w:tabs>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电动电控呼吸机，无需驱动气体，节省氧气</w:t>
            </w:r>
            <w:r/>
          </w:p>
        </w:tc>
      </w:tr>
      <w:tr>
        <w:trPr/>
        <w:tc>
          <w:tcPr>
            <w:shd w:val="clear" w:color="auto" w:fill="auto"/>
            <w:tcW w:w="0" w:type="auto"/>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5</w:t>
            </w:r>
            <w:r>
              <w:rPr>
                <w:rFonts w:hint="default" w:ascii="仿宋" w:hAnsi="仿宋" w:eastAsia="仿宋" w:cs="仿宋"/>
                <w:b w:val="0"/>
                <w:bCs w:val="0"/>
                <w:sz w:val="24"/>
                <w:szCs w:val="24"/>
                <w:lang w:val="en-US" w:eastAsia="zh-CN" w:bidi="ar-SA"/>
              </w:rPr>
              <w:t xml:space="preserve">.2</w:t>
            </w:r>
            <w:r/>
          </w:p>
        </w:tc>
        <w:tc>
          <w:tcPr>
            <w:shd w:val="clear" w:color="auto" w:fill="auto"/>
            <w:tcW w:w="4438" w:type="pct"/>
            <w:vAlign w:val="top"/>
            <w:textDirection w:val="lrTb"/>
            <w:noWrap w:val="false"/>
          </w:tcPr>
          <w:p>
            <w:pPr>
              <w:numPr>
                <w:ilvl w:val="0"/>
                <w:numId w:val="0"/>
              </w:numPr>
              <w:spacing w:line="240" w:lineRule="auto"/>
              <w:tabs>
                <w:tab w:val="left" w:pos="54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可实现中央气源和钢瓶供气自由切换</w:t>
            </w:r>
            <w:r/>
          </w:p>
        </w:tc>
      </w:tr>
      <w:tr>
        <w:trPr/>
        <w:tc>
          <w:tcPr>
            <w:shd w:val="clear" w:color="auto" w:fill="auto"/>
            <w:tcW w:w="0" w:type="auto"/>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5</w:t>
            </w:r>
            <w:r>
              <w:rPr>
                <w:rFonts w:hint="default" w:ascii="仿宋" w:hAnsi="仿宋" w:eastAsia="仿宋" w:cs="仿宋"/>
                <w:b w:val="0"/>
                <w:bCs w:val="0"/>
                <w:sz w:val="24"/>
                <w:szCs w:val="24"/>
                <w:lang w:val="en-US" w:eastAsia="zh-CN" w:bidi="ar-SA"/>
              </w:rPr>
              <w:t xml:space="preserve">.3</w:t>
            </w:r>
            <w:r/>
          </w:p>
        </w:tc>
        <w:tc>
          <w:tcPr>
            <w:shd w:val="clear" w:color="auto" w:fill="auto"/>
            <w:tcW w:w="4438" w:type="pct"/>
            <w:vAlign w:val="top"/>
            <w:textDirection w:val="lrTb"/>
            <w:noWrap w:val="false"/>
          </w:tcPr>
          <w:p>
            <w:pPr>
              <w:numPr>
                <w:ilvl w:val="0"/>
                <w:numId w:val="0"/>
              </w:numPr>
              <w:spacing w:line="240" w:lineRule="auto"/>
              <w:tabs>
                <w:tab w:val="left" w:pos="54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容量控制模式下潮气量设置范围≥20-1400ml</w:t>
            </w:r>
            <w:r/>
          </w:p>
        </w:tc>
      </w:tr>
      <w:tr>
        <w:trPr/>
        <w:tc>
          <w:tcPr>
            <w:shd w:val="clear" w:color="auto" w:fill="auto"/>
            <w:tcW w:w="0" w:type="auto"/>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5</w:t>
            </w:r>
            <w:r>
              <w:rPr>
                <w:rFonts w:hint="default" w:ascii="仿宋" w:hAnsi="仿宋" w:eastAsia="仿宋" w:cs="仿宋"/>
                <w:b w:val="0"/>
                <w:bCs w:val="0"/>
                <w:sz w:val="24"/>
                <w:szCs w:val="24"/>
                <w:lang w:val="en-US" w:eastAsia="zh-CN" w:bidi="ar-SA"/>
              </w:rPr>
              <w:t xml:space="preserve">.4</w:t>
            </w:r>
            <w:r/>
          </w:p>
        </w:tc>
        <w:tc>
          <w:tcPr>
            <w:shd w:val="clear" w:color="auto" w:fill="auto"/>
            <w:tcW w:w="4438" w:type="pct"/>
            <w:vAlign w:val="top"/>
            <w:textDirection w:val="lrTb"/>
            <w:noWrap w:val="false"/>
          </w:tcPr>
          <w:p>
            <w:pPr>
              <w:numPr>
                <w:ilvl w:val="0"/>
                <w:numId w:val="0"/>
              </w:numPr>
              <w:spacing w:line="240" w:lineRule="auto"/>
              <w:tabs>
                <w:tab w:val="left" w:pos="540" w:leader="none"/>
              </w:tabs>
              <w:rPr>
                <w:rFonts w:hint="default" w:ascii="仿宋" w:hAnsi="仿宋" w:eastAsia="仿宋" w:cs="仿宋"/>
                <w:sz w:val="24"/>
                <w:szCs w:val="24"/>
                <w:lang w:val="en-US" w:eastAsia="zh-CN" w:bidi="ar-SA"/>
              </w:rPr>
            </w:pPr>
            <w:r>
              <w:rPr>
                <w:rFonts w:hint="eastAsia" w:ascii="仿宋" w:hAnsi="仿宋" w:eastAsia="仿宋" w:cs="仿宋"/>
                <w:sz w:val="24"/>
                <w:szCs w:val="24"/>
                <w:lang w:eastAsia="zh-CN"/>
              </w:rPr>
              <w:t xml:space="preserve">通气模式：手动，自主，容量控制，压力控制</w:t>
            </w:r>
            <w:r>
              <w:rPr>
                <w:rFonts w:hint="eastAsia" w:ascii="仿宋" w:hAnsi="仿宋" w:eastAsia="仿宋" w:cs="仿宋"/>
                <w:sz w:val="24"/>
                <w:szCs w:val="24"/>
                <w:lang w:val="en-US" w:eastAsia="zh-CN"/>
              </w:rPr>
              <w:t xml:space="preserve">等</w:t>
            </w:r>
            <w:r/>
          </w:p>
        </w:tc>
      </w:tr>
      <w:tr>
        <w:trPr/>
        <w:tc>
          <w:tcPr>
            <w:shd w:val="clear" w:color="auto" w:fill="auto"/>
            <w:tcW w:w="0" w:type="auto"/>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5</w:t>
            </w:r>
            <w:r>
              <w:rPr>
                <w:rFonts w:hint="default" w:ascii="仿宋" w:hAnsi="仿宋" w:eastAsia="仿宋" w:cs="仿宋"/>
                <w:b w:val="0"/>
                <w:bCs w:val="0"/>
                <w:sz w:val="24"/>
                <w:szCs w:val="24"/>
                <w:lang w:val="en-US" w:eastAsia="zh-CN" w:bidi="ar-SA"/>
              </w:rPr>
              <w:t xml:space="preserve">.5</w:t>
            </w:r>
            <w:r/>
          </w:p>
        </w:tc>
        <w:tc>
          <w:tcPr>
            <w:shd w:val="clear" w:color="auto" w:fill="auto"/>
            <w:tcW w:w="4438" w:type="pct"/>
            <w:vAlign w:val="top"/>
            <w:textDirection w:val="lrTb"/>
            <w:noWrap w:val="false"/>
          </w:tcPr>
          <w:p>
            <w:pPr>
              <w:numPr>
                <w:ilvl w:val="0"/>
                <w:numId w:val="0"/>
              </w:numPr>
              <w:spacing w:line="240" w:lineRule="auto"/>
              <w:tabs>
                <w:tab w:val="left" w:pos="54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呼吸频率范围≥4-60次/分</w:t>
            </w:r>
            <w:r/>
          </w:p>
        </w:tc>
      </w:tr>
      <w:tr>
        <w:trPr/>
        <w:tc>
          <w:tcPr>
            <w:shd w:val="clear" w:color="auto" w:fill="auto"/>
            <w:tcW w:w="0" w:type="auto"/>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5</w:t>
            </w:r>
            <w:r>
              <w:rPr>
                <w:rFonts w:hint="default" w:ascii="仿宋" w:hAnsi="仿宋" w:eastAsia="仿宋" w:cs="仿宋"/>
                <w:b w:val="0"/>
                <w:bCs w:val="0"/>
                <w:sz w:val="24"/>
                <w:szCs w:val="24"/>
                <w:lang w:val="en-US" w:eastAsia="zh-CN" w:bidi="ar-SA"/>
              </w:rPr>
              <w:t xml:space="preserve">.6</w:t>
            </w:r>
            <w:r/>
          </w:p>
        </w:tc>
        <w:tc>
          <w:tcPr>
            <w:shd w:val="clear" w:color="auto" w:fill="auto"/>
            <w:tcW w:w="4438" w:type="pct"/>
            <w:vAlign w:val="top"/>
            <w:textDirection w:val="lrTb"/>
            <w:noWrap w:val="false"/>
          </w:tcPr>
          <w:p>
            <w:pPr>
              <w:numPr>
                <w:ilvl w:val="0"/>
                <w:numId w:val="0"/>
              </w:numPr>
              <w:spacing w:line="240" w:lineRule="auto"/>
              <w:tabs>
                <w:tab w:val="left" w:pos="54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吸呼比范围≥4：1~1：4</w:t>
            </w:r>
            <w:r/>
          </w:p>
        </w:tc>
      </w:tr>
      <w:tr>
        <w:trPr/>
        <w:tc>
          <w:tcPr>
            <w:shd w:val="clear" w:color="auto" w:fill="auto"/>
            <w:tcW w:w="0" w:type="auto"/>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5</w:t>
            </w:r>
            <w:r>
              <w:rPr>
                <w:rFonts w:hint="default" w:ascii="仿宋" w:hAnsi="仿宋" w:eastAsia="仿宋" w:cs="仿宋"/>
                <w:b w:val="0"/>
                <w:bCs w:val="0"/>
                <w:sz w:val="24"/>
                <w:szCs w:val="24"/>
                <w:lang w:val="en-US" w:eastAsia="zh-CN" w:bidi="ar-SA"/>
              </w:rPr>
              <w:t xml:space="preserve">.7</w:t>
            </w:r>
            <w:r/>
          </w:p>
        </w:tc>
        <w:tc>
          <w:tcPr>
            <w:shd w:val="clear" w:color="auto" w:fill="auto"/>
            <w:tcW w:w="4438" w:type="pct"/>
            <w:vAlign w:val="top"/>
            <w:textDirection w:val="lrTb"/>
            <w:noWrap w:val="false"/>
          </w:tcPr>
          <w:p>
            <w:pPr>
              <w:numPr>
                <w:ilvl w:val="0"/>
                <w:numId w:val="0"/>
              </w:numPr>
              <w:spacing w:line="240" w:lineRule="auto"/>
              <w:tabs>
                <w:tab w:val="left" w:pos="540" w:leader="none"/>
              </w:tabs>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吸气平台时间/吸气时间范围≥0~50%</w:t>
            </w:r>
            <w:r/>
          </w:p>
        </w:tc>
      </w:tr>
      <w:tr>
        <w:trPr/>
        <w:tc>
          <w:tcPr>
            <w:shd w:val="clear" w:color="auto" w:fill="auto"/>
            <w:tcW w:w="0" w:type="auto"/>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5</w:t>
            </w:r>
            <w:r>
              <w:rPr>
                <w:rFonts w:hint="default" w:ascii="仿宋" w:hAnsi="仿宋" w:eastAsia="仿宋" w:cs="仿宋"/>
                <w:b w:val="0"/>
                <w:bCs w:val="0"/>
                <w:sz w:val="24"/>
                <w:szCs w:val="24"/>
                <w:lang w:val="en-US" w:eastAsia="zh-CN" w:bidi="ar-SA"/>
              </w:rPr>
              <w:t xml:space="preserve">.8</w:t>
            </w:r>
            <w:r/>
          </w:p>
        </w:tc>
        <w:tc>
          <w:tcPr>
            <w:shd w:val="clear" w:color="auto" w:fill="auto"/>
            <w:tcW w:w="4438" w:type="pct"/>
            <w:vAlign w:val="top"/>
            <w:textDirection w:val="lrTb"/>
            <w:noWrap w:val="false"/>
          </w:tcPr>
          <w:p>
            <w:pPr>
              <w:numPr>
                <w:ilvl w:val="0"/>
                <w:numId w:val="0"/>
              </w:numPr>
              <w:spacing w:line="240" w:lineRule="auto"/>
              <w:tabs>
                <w:tab w:val="left" w:pos="54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吸气流速范围≥10-75 L/min</w:t>
            </w:r>
            <w:r/>
          </w:p>
        </w:tc>
      </w:tr>
      <w:tr>
        <w:trPr/>
        <w:tc>
          <w:tcPr>
            <w:shd w:val="clear" w:color="auto" w:fill="auto"/>
            <w:tcW w:w="0" w:type="auto"/>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5</w:t>
            </w:r>
            <w:r>
              <w:rPr>
                <w:rFonts w:hint="default" w:ascii="仿宋" w:hAnsi="仿宋" w:eastAsia="仿宋" w:cs="仿宋"/>
                <w:b w:val="0"/>
                <w:bCs w:val="0"/>
                <w:sz w:val="24"/>
                <w:szCs w:val="24"/>
                <w:lang w:val="en-US" w:eastAsia="zh-CN" w:bidi="ar-SA"/>
              </w:rPr>
              <w:t xml:space="preserve">.9</w:t>
            </w:r>
            <w:r/>
          </w:p>
        </w:tc>
        <w:tc>
          <w:tcPr>
            <w:shd w:val="clear" w:color="auto" w:fill="auto"/>
            <w:tcW w:w="4438" w:type="pct"/>
            <w:vAlign w:val="top"/>
            <w:textDirection w:val="lrTb"/>
            <w:noWrap w:val="false"/>
          </w:tcPr>
          <w:p>
            <w:pPr>
              <w:numPr>
                <w:ilvl w:val="0"/>
                <w:numId w:val="0"/>
              </w:numPr>
              <w:spacing w:line="240" w:lineRule="auto"/>
              <w:tabs>
                <w:tab w:val="left" w:pos="54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吸气压力范围≥5-65 cmH</w:t>
            </w:r>
            <w:r>
              <w:rPr>
                <w:rFonts w:hint="eastAsia" w:ascii="仿宋" w:hAnsi="仿宋" w:eastAsia="仿宋" w:cs="仿宋"/>
                <w:sz w:val="24"/>
                <w:szCs w:val="24"/>
                <w:vertAlign w:val="subscript"/>
                <w:lang w:eastAsia="zh-CN"/>
              </w:rPr>
              <w:t xml:space="preserve">2</w:t>
            </w:r>
            <w:r>
              <w:rPr>
                <w:rFonts w:hint="eastAsia" w:ascii="仿宋" w:hAnsi="仿宋" w:eastAsia="仿宋" w:cs="仿宋"/>
                <w:sz w:val="24"/>
                <w:szCs w:val="24"/>
                <w:lang w:eastAsia="zh-CN"/>
              </w:rPr>
              <w:t xml:space="preserve">O</w:t>
            </w:r>
            <w:r/>
          </w:p>
        </w:tc>
      </w:tr>
      <w:tr>
        <w:trPr/>
        <w:tc>
          <w:tcPr>
            <w:shd w:val="clear" w:color="auto" w:fill="auto"/>
            <w:tcW w:w="0" w:type="auto"/>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lang w:eastAsia="zh-CN"/>
              </w:rPr>
              <w:t xml:space="preserve">▲</w:t>
            </w:r>
            <w:r>
              <w:rPr>
                <w:rFonts w:hint="eastAsia" w:ascii="仿宋" w:hAnsi="仿宋" w:eastAsia="仿宋" w:cs="仿宋"/>
                <w:b w:val="0"/>
                <w:bCs w:val="0"/>
                <w:sz w:val="24"/>
                <w:szCs w:val="24"/>
                <w:lang w:val="en-US" w:eastAsia="zh-CN" w:bidi="ar-SA"/>
              </w:rPr>
              <w:t xml:space="preserve">5</w:t>
            </w:r>
            <w:r>
              <w:rPr>
                <w:rFonts w:hint="default" w:ascii="仿宋" w:hAnsi="仿宋" w:eastAsia="仿宋" w:cs="仿宋"/>
                <w:b w:val="0"/>
                <w:bCs w:val="0"/>
                <w:sz w:val="24"/>
                <w:szCs w:val="24"/>
                <w:lang w:val="en-US" w:eastAsia="zh-CN" w:bidi="ar-SA"/>
              </w:rPr>
              <w:t xml:space="preserve">.10</w:t>
            </w:r>
            <w:r/>
          </w:p>
        </w:tc>
        <w:tc>
          <w:tcPr>
            <w:shd w:val="clear" w:color="auto" w:fill="auto"/>
            <w:tcW w:w="4438" w:type="pct"/>
            <w:vAlign w:val="top"/>
            <w:textDirection w:val="lrTb"/>
            <w:noWrap w:val="false"/>
          </w:tcPr>
          <w:p>
            <w:pPr>
              <w:numPr>
                <w:ilvl w:val="0"/>
                <w:numId w:val="0"/>
              </w:numPr>
              <w:spacing w:line="240" w:lineRule="auto"/>
              <w:tabs>
                <w:tab w:val="left" w:pos="54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呼气末正压PEEP范围≥0-20 cmH</w:t>
            </w:r>
            <w:r>
              <w:rPr>
                <w:rFonts w:hint="eastAsia" w:ascii="仿宋" w:hAnsi="仿宋" w:eastAsia="仿宋" w:cs="仿宋"/>
                <w:sz w:val="24"/>
                <w:szCs w:val="24"/>
                <w:vertAlign w:val="subscript"/>
                <w:lang w:eastAsia="zh-CN"/>
              </w:rPr>
              <w:t xml:space="preserve">2</w:t>
            </w:r>
            <w:r>
              <w:rPr>
                <w:rFonts w:hint="eastAsia" w:ascii="仿宋" w:hAnsi="仿宋" w:eastAsia="仿宋" w:cs="仿宋"/>
                <w:sz w:val="24"/>
                <w:szCs w:val="24"/>
                <w:lang w:eastAsia="zh-CN"/>
              </w:rPr>
              <w:t xml:space="preserve">O </w:t>
            </w:r>
            <w:r/>
          </w:p>
        </w:tc>
      </w:tr>
      <w:tr>
        <w:trPr/>
        <w:tc>
          <w:tcPr>
            <w:shd w:val="clear" w:color="auto" w:fill="auto"/>
            <w:tcW w:w="0" w:type="auto"/>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5.11</w:t>
            </w:r>
            <w:r/>
          </w:p>
        </w:tc>
        <w:tc>
          <w:tcPr>
            <w:shd w:val="clear" w:color="auto" w:fill="auto"/>
            <w:tcW w:w="4438" w:type="pct"/>
            <w:vAlign w:val="top"/>
            <w:textDirection w:val="lrTb"/>
            <w:noWrap w:val="false"/>
          </w:tcPr>
          <w:p>
            <w:pPr>
              <w:numPr>
                <w:ilvl w:val="0"/>
                <w:numId w:val="0"/>
              </w:numPr>
              <w:spacing w:line="240" w:lineRule="auto"/>
              <w:tabs>
                <w:tab w:val="left" w:pos="54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触发范围≥2-15升/分</w:t>
            </w:r>
            <w:r/>
          </w:p>
        </w:tc>
      </w:tr>
      <w:tr>
        <w:trPr/>
        <w:tc>
          <w:tcPr>
            <w:shd w:val="clear" w:color="auto" w:fill="auto"/>
            <w:tcW w:w="0" w:type="auto"/>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lang w:val="en-US" w:eastAsia="zh-CN"/>
              </w:rPr>
              <w:t xml:space="preserve">6</w:t>
            </w:r>
            <w:r/>
          </w:p>
        </w:tc>
        <w:tc>
          <w:tcPr>
            <w:shd w:val="clear" w:color="auto" w:fill="auto"/>
            <w:tcW w:w="4438" w:type="pct"/>
            <w:vAlign w:val="top"/>
            <w:textDirection w:val="lrTb"/>
            <w:noWrap w:val="false"/>
          </w:tcPr>
          <w:p>
            <w:pPr>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呼吸回路</w:t>
            </w:r>
            <w:r/>
          </w:p>
        </w:tc>
      </w:tr>
      <w:tr>
        <w:trPr/>
        <w:tc>
          <w:tcPr>
            <w:shd w:val="clear" w:color="auto" w:fill="auto"/>
            <w:tcW w:w="0" w:type="auto"/>
            <w:textDirection w:val="lrTb"/>
            <w:noWrap w:val="false"/>
          </w:tcPr>
          <w:p>
            <w:pPr>
              <w:numPr>
                <w:ilvl w:val="0"/>
                <w:numId w:val="0"/>
              </w:numPr>
              <w:ind w:left="425" w:hanging="425"/>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6.1</w:t>
            </w:r>
            <w:r/>
          </w:p>
        </w:tc>
        <w:tc>
          <w:tcPr>
            <w:shd w:val="clear" w:color="auto" w:fill="auto"/>
            <w:tcW w:w="4438" w:type="pct"/>
            <w:vAlign w:val="top"/>
            <w:textDirection w:val="lrTb"/>
            <w:noWrap w:val="false"/>
          </w:tcPr>
          <w:p>
            <w:pPr>
              <w:numPr>
                <w:ilvl w:val="0"/>
                <w:numId w:val="0"/>
              </w:numPr>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高度集成化呼吸回路，系统容量≥2.5升</w:t>
            </w:r>
            <w:r/>
          </w:p>
        </w:tc>
      </w:tr>
      <w:tr>
        <w:trPr/>
        <w:tc>
          <w:tcPr>
            <w:shd w:val="clear" w:color="auto" w:fill="auto"/>
            <w:tcW w:w="0" w:type="auto"/>
            <w:textDirection w:val="lrTb"/>
            <w:noWrap w:val="false"/>
          </w:tcPr>
          <w:p>
            <w:pPr>
              <w:numPr>
                <w:ilvl w:val="0"/>
                <w:numId w:val="0"/>
              </w:numPr>
              <w:ind w:left="425" w:hanging="425"/>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6.2</w:t>
            </w:r>
            <w:r/>
          </w:p>
        </w:tc>
        <w:tc>
          <w:tcPr>
            <w:shd w:val="clear" w:color="auto" w:fill="auto"/>
            <w:tcW w:w="4438" w:type="pct"/>
            <w:vAlign w:val="top"/>
            <w:textDirection w:val="lrTb"/>
            <w:noWrap w:val="false"/>
          </w:tcPr>
          <w:p>
            <w:pPr>
              <w:numPr>
                <w:ilvl w:val="0"/>
                <w:numId w:val="0"/>
              </w:numPr>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呼吸回路设计简洁，所有部件拆装方便，无需特殊工具，可≥13</w:t>
            </w:r>
            <w:r>
              <w:rPr>
                <w:rFonts w:hint="default" w:ascii="仿宋" w:hAnsi="仿宋" w:eastAsia="仿宋" w:cs="仿宋"/>
                <w:sz w:val="24"/>
                <w:szCs w:val="24"/>
                <w:lang w:val="en-US"/>
              </w:rPr>
              <w:t xml:space="preserve">4</w:t>
            </w:r>
            <w:r>
              <w:rPr>
                <w:rFonts w:hint="eastAsia" w:ascii="仿宋" w:hAnsi="仿宋" w:eastAsia="仿宋" w:cs="仿宋"/>
                <w:sz w:val="24"/>
                <w:szCs w:val="24"/>
              </w:rPr>
              <w:t xml:space="preserve">℃高温高压消毒</w:t>
            </w:r>
            <w:r/>
          </w:p>
        </w:tc>
      </w:tr>
      <w:tr>
        <w:trPr/>
        <w:tc>
          <w:tcPr>
            <w:shd w:val="clear" w:color="auto" w:fill="auto"/>
            <w:tcW w:w="0" w:type="auto"/>
            <w:textDirection w:val="lrTb"/>
            <w:noWrap w:val="false"/>
          </w:tcPr>
          <w:p>
            <w:pPr>
              <w:numPr>
                <w:ilvl w:val="0"/>
                <w:numId w:val="0"/>
              </w:numPr>
              <w:ind w:left="425" w:hanging="425"/>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lang w:val="en-US" w:eastAsia="zh-CN" w:bidi="ar-SA"/>
              </w:rPr>
              <w:t xml:space="preserve">▲</w:t>
            </w:r>
            <w:r>
              <w:rPr>
                <w:rFonts w:hint="eastAsia" w:ascii="仿宋" w:hAnsi="仿宋" w:eastAsia="仿宋" w:cs="仿宋"/>
                <w:b w:val="0"/>
                <w:bCs w:val="0"/>
                <w:sz w:val="24"/>
                <w:szCs w:val="24"/>
                <w:lang w:val="en-US" w:eastAsia="zh-CN" w:bidi="ar-SA"/>
              </w:rPr>
              <w:t xml:space="preserve">6.3</w:t>
            </w:r>
            <w:r/>
          </w:p>
        </w:tc>
        <w:tc>
          <w:tcPr>
            <w:shd w:val="clear" w:color="auto" w:fill="auto"/>
            <w:tcW w:w="4438" w:type="pct"/>
            <w:vAlign w:val="top"/>
            <w:textDirection w:val="lrTb"/>
            <w:noWrap w:val="false"/>
          </w:tcPr>
          <w:p>
            <w:pPr>
              <w:numPr>
                <w:ilvl w:val="0"/>
                <w:numId w:val="0"/>
              </w:numPr>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标配回路加热功能，非冷凝装置，防止呼吸回路积水</w:t>
            </w:r>
            <w:r/>
          </w:p>
        </w:tc>
      </w:tr>
      <w:tr>
        <w:trPr/>
        <w:tc>
          <w:tcPr>
            <w:shd w:val="clear" w:color="auto" w:fill="auto"/>
            <w:tcW w:w="0" w:type="auto"/>
            <w:textDirection w:val="lrTb"/>
            <w:noWrap w:val="false"/>
          </w:tcPr>
          <w:p>
            <w:pPr>
              <w:numPr>
                <w:ilvl w:val="0"/>
                <w:numId w:val="0"/>
              </w:numPr>
              <w:ind w:left="425" w:hanging="425"/>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lang w:eastAsia="zh-CN"/>
              </w:rPr>
              <w:t xml:space="preserve">▲</w:t>
            </w:r>
            <w:r>
              <w:rPr>
                <w:rFonts w:hint="eastAsia" w:ascii="仿宋" w:hAnsi="仿宋" w:eastAsia="仿宋" w:cs="仿宋"/>
                <w:b w:val="0"/>
                <w:bCs w:val="0"/>
                <w:sz w:val="24"/>
                <w:szCs w:val="24"/>
                <w:lang w:val="en-US" w:eastAsia="zh-CN" w:bidi="ar-SA"/>
              </w:rPr>
              <w:t xml:space="preserve">6.4</w:t>
            </w:r>
            <w:r/>
          </w:p>
        </w:tc>
        <w:tc>
          <w:tcPr>
            <w:shd w:val="clear" w:color="auto" w:fill="auto"/>
            <w:tcW w:w="4438" w:type="pct"/>
            <w:vAlign w:val="top"/>
            <w:textDirection w:val="lrTb"/>
            <w:noWrap w:val="false"/>
          </w:tcPr>
          <w:p>
            <w:pPr>
              <w:numPr>
                <w:ilvl w:val="0"/>
                <w:numId w:val="0"/>
              </w:numPr>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具有新鲜气体隔离阀</w:t>
            </w:r>
            <w:r/>
          </w:p>
        </w:tc>
      </w:tr>
      <w:tr>
        <w:trPr/>
        <w:tc>
          <w:tcPr>
            <w:shd w:val="clear" w:color="auto" w:fill="auto"/>
            <w:tcW w:w="0" w:type="auto"/>
            <w:textDirection w:val="lrTb"/>
            <w:noWrap w:val="false"/>
          </w:tcPr>
          <w:p>
            <w:pPr>
              <w:numPr>
                <w:ilvl w:val="0"/>
                <w:numId w:val="0"/>
              </w:numPr>
              <w:ind w:left="425" w:hanging="425"/>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6.5</w:t>
            </w:r>
            <w:r/>
          </w:p>
        </w:tc>
        <w:tc>
          <w:tcPr>
            <w:shd w:val="clear" w:color="auto" w:fill="auto"/>
            <w:tcW w:w="4438" w:type="pct"/>
            <w:vAlign w:val="top"/>
            <w:textDirection w:val="lrTb"/>
            <w:noWrap w:val="false"/>
          </w:tcPr>
          <w:p>
            <w:pPr>
              <w:numPr>
                <w:ilvl w:val="0"/>
                <w:numId w:val="0"/>
              </w:numPr>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CO2吸收罐容量</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t xml:space="preserve">1.5升</w:t>
            </w:r>
            <w:r/>
          </w:p>
        </w:tc>
      </w:tr>
      <w:tr>
        <w:trPr/>
        <w:tc>
          <w:tcPr>
            <w:shd w:val="clear" w:color="auto" w:fill="auto"/>
            <w:tcW w:w="0" w:type="auto"/>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sz w:val="24"/>
                <w:szCs w:val="24"/>
                <w:lang w:eastAsia="zh-CN"/>
              </w:rPr>
              <w:t xml:space="preserve">▲</w:t>
            </w:r>
            <w:r>
              <w:rPr>
                <w:rFonts w:hint="eastAsia" w:ascii="仿宋" w:hAnsi="仿宋" w:eastAsia="仿宋" w:cs="仿宋"/>
                <w:b w:val="0"/>
                <w:bCs w:val="0"/>
                <w:sz w:val="24"/>
                <w:szCs w:val="24"/>
                <w:highlight w:val="none"/>
                <w:lang w:val="en-US" w:eastAsia="zh-CN"/>
              </w:rPr>
              <w:t xml:space="preserve">6.6</w:t>
            </w:r>
            <w:r/>
          </w:p>
        </w:tc>
        <w:tc>
          <w:tcPr>
            <w:shd w:val="clear" w:color="auto" w:fill="auto"/>
            <w:tcW w:w="4438" w:type="pct"/>
            <w:vAlign w:val="top"/>
            <w:textDirection w:val="lrTb"/>
            <w:noWrap w:val="false"/>
          </w:tcPr>
          <w:p>
            <w:pPr>
              <w:numPr>
                <w:ilvl w:val="0"/>
                <w:numId w:val="0"/>
              </w:numPr>
              <w:ind w:left="0" w:firstLine="0"/>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监测端配有非压差式流量传感器</w:t>
            </w:r>
            <w:r/>
          </w:p>
        </w:tc>
      </w:tr>
      <w:tr>
        <w:trPr/>
        <w:tc>
          <w:tcPr>
            <w:shd w:val="clear" w:color="auto" w:fill="auto"/>
            <w:tcW w:w="0" w:type="auto"/>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shd w:val="clear" w:color="auto" w:fill="auto"/>
            <w:tcW w:w="4438" w:type="pct"/>
            <w:vAlign w:val="top"/>
            <w:textDirection w:val="lrTb"/>
            <w:noWrap w:val="false"/>
          </w:tcPr>
          <w:p>
            <w:pPr>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麻醉气体挥发罐</w:t>
            </w:r>
            <w:r/>
          </w:p>
        </w:tc>
      </w:tr>
      <w:tr>
        <w:trPr/>
        <w:tc>
          <w:tcPr>
            <w:shd w:val="clear" w:color="auto" w:fill="auto"/>
            <w:tcW w:w="0" w:type="auto"/>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7.1</w:t>
            </w:r>
            <w:r/>
          </w:p>
        </w:tc>
        <w:tc>
          <w:tcPr>
            <w:shd w:val="clear" w:color="auto" w:fill="auto"/>
            <w:tcW w:w="4438" w:type="pct"/>
            <w:vAlign w:val="top"/>
            <w:textDirection w:val="lrTb"/>
            <w:noWrap w:val="false"/>
          </w:tcPr>
          <w:p>
            <w:pPr>
              <w:numPr>
                <w:ilvl w:val="0"/>
                <w:numId w:val="0"/>
              </w:numPr>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原装挥发罐，具备压力、流量、温度自动补偿</w:t>
            </w:r>
            <w:r/>
          </w:p>
        </w:tc>
      </w:tr>
      <w:tr>
        <w:trPr/>
        <w:tc>
          <w:tcPr>
            <w:shd w:val="clear" w:color="auto" w:fill="auto"/>
            <w:tcW w:w="0" w:type="auto"/>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7.2</w:t>
            </w:r>
            <w:r/>
          </w:p>
        </w:tc>
        <w:tc>
          <w:tcPr>
            <w:shd w:val="clear" w:color="auto" w:fill="auto"/>
            <w:tcW w:w="4438" w:type="pct"/>
            <w:vAlign w:val="top"/>
            <w:textDirection w:val="lrTb"/>
            <w:noWrap w:val="false"/>
          </w:tcPr>
          <w:p>
            <w:pPr>
              <w:numPr>
                <w:ilvl w:val="0"/>
                <w:numId w:val="0"/>
              </w:numPr>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双罐位，加药量≥300ml</w:t>
            </w:r>
            <w:r/>
          </w:p>
        </w:tc>
      </w:tr>
      <w:tr>
        <w:trPr/>
        <w:tc>
          <w:tcPr>
            <w:shd w:val="clear" w:color="auto" w:fill="auto"/>
            <w:tcW w:w="0" w:type="auto"/>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shd w:val="clear" w:color="auto" w:fill="auto"/>
            <w:tcW w:w="4438" w:type="pct"/>
            <w:vAlign w:val="top"/>
            <w:textDirection w:val="lrTb"/>
            <w:noWrap w:val="false"/>
          </w:tcPr>
          <w:p>
            <w:pPr>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监测</w:t>
            </w:r>
            <w:r/>
          </w:p>
        </w:tc>
      </w:tr>
      <w:tr>
        <w:trPr/>
        <w:tc>
          <w:tcPr>
            <w:shd w:val="clear" w:color="auto" w:fill="auto"/>
            <w:tcW w:w="0" w:type="auto"/>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8.1</w:t>
            </w:r>
            <w:r/>
          </w:p>
        </w:tc>
        <w:tc>
          <w:tcPr>
            <w:shd w:val="clear" w:color="auto" w:fill="auto"/>
            <w:tcW w:w="4438" w:type="pct"/>
            <w:vAlign w:val="top"/>
            <w:textDirection w:val="lrTb"/>
            <w:noWrap w:val="false"/>
          </w:tcPr>
          <w:p>
            <w:pPr>
              <w:numPr>
                <w:ilvl w:val="0"/>
                <w:numId w:val="0"/>
              </w:numPr>
              <w:spacing w:line="240" w:lineRule="auto"/>
              <w:widowControl/>
              <w:rPr>
                <w:rFonts w:hint="default" w:ascii="仿宋" w:hAnsi="仿宋" w:eastAsia="仿宋" w:cs="仿宋"/>
                <w:sz w:val="24"/>
                <w:szCs w:val="24"/>
                <w:lang w:val="en-US" w:eastAsia="zh-CN" w:bidi="ar-SA"/>
              </w:rPr>
            </w:pPr>
            <w:r>
              <w:rPr>
                <w:rFonts w:hint="eastAsia" w:ascii="仿宋" w:hAnsi="仿宋" w:eastAsia="仿宋" w:cs="仿宋"/>
                <w:sz w:val="24"/>
                <w:szCs w:val="24"/>
                <w:lang w:eastAsia="zh-CN"/>
              </w:rPr>
              <w:t xml:space="preserve">监测参数至少包含：吸入氧浓度、潮气量、呼吸频率、分钟通气量、平均气道压、气道峰压、PEEP</w:t>
            </w:r>
            <w:r>
              <w:rPr>
                <w:rFonts w:hint="eastAsia" w:ascii="仿宋" w:hAnsi="仿宋" w:eastAsia="仿宋" w:cs="仿宋"/>
                <w:sz w:val="24"/>
                <w:szCs w:val="24"/>
                <w:lang w:val="en-US" w:eastAsia="zh-CN"/>
              </w:rPr>
              <w:t xml:space="preserve">等</w:t>
            </w:r>
            <w:r/>
          </w:p>
        </w:tc>
      </w:tr>
      <w:tr>
        <w:trPr/>
        <w:tc>
          <w:tcPr>
            <w:shd w:val="clear" w:color="auto" w:fill="auto"/>
            <w:tcW w:w="0" w:type="auto"/>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8.2</w:t>
            </w:r>
            <w:r/>
          </w:p>
        </w:tc>
        <w:tc>
          <w:tcPr>
            <w:shd w:val="clear" w:color="auto" w:fill="auto"/>
            <w:tcW w:w="4438" w:type="pct"/>
            <w:vAlign w:val="top"/>
            <w:textDirection w:val="lrTb"/>
            <w:noWrap w:val="false"/>
          </w:tcPr>
          <w:p>
            <w:pPr>
              <w:numPr>
                <w:ilvl w:val="0"/>
                <w:numId w:val="0"/>
              </w:numPr>
              <w:spacing w:line="24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实时波形显示≥1道</w:t>
            </w:r>
            <w:r/>
          </w:p>
        </w:tc>
      </w:tr>
      <w:tr>
        <w:trPr/>
        <w:tc>
          <w:tcPr>
            <w:shd w:val="clear" w:color="auto" w:fill="auto"/>
            <w:tcW w:w="0" w:type="auto"/>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8.3</w:t>
            </w:r>
            <w:r/>
          </w:p>
        </w:tc>
        <w:tc>
          <w:tcPr>
            <w:shd w:val="clear" w:color="auto" w:fill="auto"/>
            <w:tcW w:w="4438" w:type="pct"/>
            <w:vAlign w:val="top"/>
            <w:textDirection w:val="lrTb"/>
            <w:noWrap w:val="false"/>
          </w:tcPr>
          <w:p>
            <w:pPr>
              <w:numPr>
                <w:ilvl w:val="0"/>
                <w:numId w:val="0"/>
              </w:numPr>
              <w:spacing w:line="24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配置报警系统，报警参数：潮气量、分钟通气量、窒息报警、气道压力报警等。</w:t>
            </w:r>
            <w:r/>
          </w:p>
        </w:tc>
      </w:tr>
      <w:tr>
        <w:trPr/>
        <w:tc>
          <w:tcPr>
            <w:shd w:val="clear" w:color="auto" w:fill="auto"/>
            <w:tcW w:w="0" w:type="auto"/>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8.4</w:t>
            </w:r>
            <w:r/>
          </w:p>
        </w:tc>
        <w:tc>
          <w:tcPr>
            <w:shd w:val="clear" w:color="auto" w:fill="auto"/>
            <w:tcW w:w="4438" w:type="pct"/>
            <w:vAlign w:val="top"/>
            <w:textDirection w:val="lrTb"/>
            <w:noWrap w:val="false"/>
          </w:tcPr>
          <w:p>
            <w:pPr>
              <w:numPr>
                <w:ilvl w:val="0"/>
                <w:numId w:val="0"/>
              </w:numPr>
              <w:spacing w:line="24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待机界面可以查看系统顺应性和泄漏量数据</w:t>
            </w:r>
            <w:r/>
          </w:p>
        </w:tc>
      </w:tr>
      <w:tr>
        <w:trPr/>
        <w:tc>
          <w:tcPr>
            <w:shd w:val="clear" w:color="auto" w:fill="auto"/>
            <w:tcW w:w="0" w:type="auto"/>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p>
        </w:tc>
        <w:tc>
          <w:tcPr>
            <w:shd w:val="clear" w:color="auto" w:fill="auto"/>
            <w:tcW w:w="4438" w:type="pct"/>
            <w:vAlign w:val="top"/>
            <w:textDirection w:val="lrTb"/>
            <w:noWrap w:val="false"/>
          </w:tcPr>
          <w:p>
            <w:pPr>
              <w:spacing w:line="24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其他功能</w:t>
            </w:r>
            <w:r/>
          </w:p>
        </w:tc>
      </w:tr>
      <w:tr>
        <w:trPr/>
        <w:tc>
          <w:tcPr>
            <w:shd w:val="clear" w:color="auto" w:fill="auto"/>
            <w:tcW w:w="0" w:type="auto"/>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9.1</w:t>
            </w:r>
            <w:r/>
          </w:p>
        </w:tc>
        <w:tc>
          <w:tcPr>
            <w:shd w:val="clear" w:color="auto" w:fill="auto"/>
            <w:tcW w:w="0" w:type="auto"/>
            <w:vAlign w:val="top"/>
            <w:textDirection w:val="lrTb"/>
            <w:noWrap w:val="false"/>
          </w:tcPr>
          <w:p>
            <w:pPr>
              <w:numPr>
                <w:ilvl w:val="0"/>
                <w:numId w:val="0"/>
              </w:numPr>
              <w:ind w:left="360" w:hanging="360"/>
              <w:spacing w:line="24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内置后备电池</w:t>
            </w:r>
            <w:r>
              <w:rPr>
                <w:rFonts w:hint="eastAsia" w:ascii="仿宋" w:hAnsi="仿宋" w:eastAsia="仿宋" w:cs="仿宋"/>
                <w:sz w:val="24"/>
                <w:szCs w:val="24"/>
                <w:lang w:val="en-US" w:eastAsia="zh-CN"/>
              </w:rPr>
              <w:t xml:space="preserve">可持续使用</w:t>
            </w:r>
            <w:r>
              <w:rPr>
                <w:rFonts w:hint="eastAsia" w:ascii="仿宋" w:hAnsi="仿宋" w:eastAsia="仿宋" w:cs="仿宋"/>
                <w:sz w:val="24"/>
                <w:szCs w:val="24"/>
                <w:lang w:eastAsia="zh-CN"/>
              </w:rPr>
              <w:t xml:space="preserve">≥45分钟</w:t>
            </w:r>
            <w:r/>
          </w:p>
        </w:tc>
      </w:tr>
      <w:tr>
        <w:trPr/>
        <w:tc>
          <w:tcPr>
            <w:shd w:val="clear" w:color="auto" w:fill="auto"/>
            <w:tcW w:w="0" w:type="auto"/>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9.2</w:t>
            </w:r>
            <w:r/>
          </w:p>
        </w:tc>
        <w:tc>
          <w:tcPr>
            <w:shd w:val="clear" w:color="auto" w:fill="auto"/>
            <w:tcW w:w="0" w:type="auto"/>
            <w:vAlign w:val="top"/>
            <w:textDirection w:val="lrTb"/>
            <w:noWrap w:val="false"/>
          </w:tcPr>
          <w:p>
            <w:pPr>
              <w:numPr>
                <w:ilvl w:val="0"/>
                <w:numId w:val="0"/>
              </w:numPr>
              <w:ind w:left="360" w:hanging="360"/>
              <w:spacing w:line="240" w:lineRule="auto"/>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eastAsia="zh-CN"/>
              </w:rPr>
              <w:t xml:space="preserve">标配≥1个RS232接口</w:t>
            </w:r>
            <w:r/>
          </w:p>
        </w:tc>
      </w:tr>
    </w:tbl>
    <w:p>
      <w:p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jc w:val="both"/>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品目2 </w:t>
      </w:r>
      <w:r>
        <w:rPr>
          <w:rFonts w:hint="eastAsia" w:ascii="仿宋" w:hAnsi="仿宋" w:eastAsia="仿宋" w:cs="仿宋"/>
          <w:b w:val="0"/>
          <w:bCs w:val="0"/>
          <w:sz w:val="24"/>
          <w:szCs w:val="24"/>
          <w:highlight w:val="none"/>
          <w:lang w:val="en-US" w:eastAsia="zh-CN" w:bidi="ar"/>
        </w:rPr>
        <w:t xml:space="preserve">麻醉消毒机</w:t>
      </w:r>
      <w:r/>
    </w:p>
    <w:tbl>
      <w:tblPr>
        <w:tblStyle w:val="76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1"/>
        <w:gridCol w:w="8045"/>
      </w:tblGrid>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41" w:type="pct"/>
            <w:vAlign w:val="center"/>
            <w:textDirection w:val="lrTb"/>
            <w:noWrap w:val="false"/>
          </w:tcPr>
          <w:p>
            <w:pPr>
              <w:numPr>
                <w:ilvl w:val="0"/>
                <w:numId w:val="0"/>
              </w:numPr>
              <w:ind w:firstLine="480"/>
              <w:jc w:val="left"/>
              <w:spacing w:before="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highlight w:val="none"/>
                <w:lang w:val="en-US" w:eastAsia="zh-CN"/>
              </w:rPr>
              <w:t xml:space="preserve">1</w:t>
            </w:r>
            <w:r/>
          </w:p>
        </w:tc>
        <w:tc>
          <w:tcPr>
            <w:shd w:val="clear" w:color="auto" w:fill="auto"/>
            <w:tcW w:w="4441" w:type="pct"/>
            <w:vAlign w:val="center"/>
            <w:textDirection w:val="lrTb"/>
            <w:noWrap w:val="false"/>
          </w:tcPr>
          <w:p>
            <w:pPr>
              <w:numPr>
                <w:ilvl w:val="0"/>
                <w:numId w:val="0"/>
              </w:numPr>
              <w:jc w:val="left"/>
              <w:spacing w:before="0"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消毒因子：使用醇类复合消毒剂或过氧化氢消毒液、臭氧</w:t>
            </w:r>
            <w:r>
              <w:rPr>
                <w:rFonts w:hint="eastAsia" w:ascii="仿宋" w:hAnsi="仿宋" w:eastAsia="仿宋" w:cs="仿宋"/>
                <w:b/>
                <w:bCs w:val="0"/>
                <w:sz w:val="24"/>
                <w:szCs w:val="24"/>
                <w:lang w:val="en-US" w:eastAsia="zh-CN" w:bidi="ar-SA"/>
              </w:rPr>
              <w:t xml:space="preserve">（提供标明消毒因子的注册证复印件加盖公章）</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highlight w:val="none"/>
                <w:lang w:val="en-US" w:eastAsia="zh-CN"/>
              </w:rPr>
              <w:t xml:space="preserve">1.1</w:t>
            </w:r>
            <w:r/>
          </w:p>
        </w:tc>
        <w:tc>
          <w:tcPr>
            <w:shd w:val="clear" w:color="auto" w:fill="auto"/>
            <w:tcW w:w="4441" w:type="pct"/>
            <w:vAlign w:val="center"/>
            <w:textDirection w:val="lrTb"/>
            <w:noWrap w:val="false"/>
          </w:tcPr>
          <w:p>
            <w:pPr>
              <w:numPr>
                <w:ilvl w:val="0"/>
                <w:numId w:val="0"/>
              </w:numPr>
              <w:ind w:left="0" w:firstLine="0"/>
              <w:jc w:val="left"/>
              <w:spacing w:before="0"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highlight w:val="none"/>
                <w:lang w:val="en-US" w:eastAsia="zh-CN" w:bidi="ar-SA"/>
              </w:rPr>
              <w:t xml:space="preserve">醇类复合消毒液有效成份明确：</w:t>
            </w:r>
            <w:r>
              <w:rPr>
                <w:rFonts w:hint="eastAsia" w:ascii="仿宋" w:hAnsi="仿宋" w:eastAsia="仿宋" w:cs="仿宋"/>
                <w:b w:val="0"/>
                <w:bCs w:val="0"/>
                <w:color w:val="auto"/>
                <w:sz w:val="24"/>
                <w:szCs w:val="24"/>
                <w:highlight w:val="none"/>
                <w:lang w:val="en-US" w:eastAsia="zh-CN" w:bidi="ar-SA"/>
              </w:rPr>
              <w:t xml:space="preserve">复合醇消毒液有效成份明确：乙醇（78、0±5）%（v/v）,异丙醇含量（15±1）%（v/v）。消毒剂适用于麻醉机、呼吸机内部回路消毒机，避免不当使用消毒剂导致麻醉机、呼吸机损坏</w:t>
            </w:r>
            <w:r>
              <w:rPr>
                <w:rFonts w:hint="eastAsia" w:ascii="仿宋" w:hAnsi="仿宋" w:eastAsia="仿宋" w:cs="仿宋"/>
                <w:b/>
                <w:bCs/>
                <w:color w:val="auto"/>
                <w:sz w:val="24"/>
                <w:szCs w:val="24"/>
                <w:highlight w:val="none"/>
                <w:lang w:val="en-US" w:eastAsia="zh-CN" w:bidi="ar-SA"/>
              </w:rPr>
              <w:t xml:space="preserve">（提供产品说明书加盖公章）</w:t>
            </w:r>
            <w:r>
              <w:rPr>
                <w:rFonts w:hint="eastAsia" w:ascii="仿宋" w:hAnsi="仿宋" w:eastAsia="仿宋" w:cs="仿宋"/>
                <w:b w:val="0"/>
                <w:bCs w:val="0"/>
                <w:color w:val="auto"/>
                <w:sz w:val="24"/>
                <w:szCs w:val="24"/>
                <w:highlight w:val="none"/>
                <w:lang w:val="en-US" w:eastAsia="zh-CN" w:bidi="ar-SA"/>
              </w:rPr>
              <w:t xml:space="preserve">，消毒液≥300ml/瓶</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highlight w:val="none"/>
                <w:lang w:val="en-US" w:eastAsia="zh-CN"/>
              </w:rPr>
              <w:t xml:space="preserve">2</w:t>
            </w:r>
            <w:r/>
          </w:p>
        </w:tc>
        <w:tc>
          <w:tcPr>
            <w:shd w:val="clear" w:color="auto" w:fill="auto"/>
            <w:tcW w:w="4441" w:type="pct"/>
            <w:vAlign w:val="center"/>
            <w:textDirection w:val="lrTb"/>
            <w:noWrap w:val="false"/>
          </w:tcPr>
          <w:p>
            <w:pPr>
              <w:numPr>
                <w:ilvl w:val="0"/>
                <w:numId w:val="0"/>
              </w:numPr>
              <w:ind w:left="0" w:firstLine="0"/>
              <w:jc w:val="left"/>
              <w:spacing w:line="240" w:lineRule="auto"/>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醇类复合消毒剂为消毒机厂家自主生产（非代工），确保消毒机使用中兼容性、稳定性、有效性以及供应的持续性</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441" w:type="pct"/>
            <w:vAlign w:val="center"/>
            <w:textDirection w:val="lrTb"/>
            <w:noWrap w:val="false"/>
          </w:tcPr>
          <w:p>
            <w:pPr>
              <w:numPr>
                <w:ilvl w:val="0"/>
                <w:numId w:val="0"/>
              </w:numPr>
              <w:ind w:left="0" w:firstLine="0"/>
              <w:jc w:val="left"/>
              <w:spacing w:before="0"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能够对麻醉机内部回路消毒和对呼吸机呼出端消毒。</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41" w:type="pct"/>
            <w:vAlign w:val="center"/>
            <w:textDirection w:val="lrTb"/>
            <w:noWrap w:val="false"/>
          </w:tcPr>
          <w:p>
            <w:pPr>
              <w:numPr>
                <w:ilvl w:val="0"/>
                <w:numId w:val="0"/>
              </w:numPr>
              <w:ind w:left="0" w:firstLine="0"/>
              <w:jc w:val="left"/>
              <w:spacing w:before="0"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消毒效果</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4.1</w:t>
            </w:r>
            <w:r/>
          </w:p>
        </w:tc>
        <w:tc>
          <w:tcPr>
            <w:shd w:val="clear" w:color="auto" w:fill="auto"/>
            <w:tcW w:w="4441" w:type="pct"/>
            <w:vAlign w:val="center"/>
            <w:textDirection w:val="lrTb"/>
            <w:noWrap w:val="false"/>
          </w:tcPr>
          <w:p>
            <w:pPr>
              <w:numPr>
                <w:ilvl w:val="0"/>
                <w:numId w:val="0"/>
              </w:numPr>
              <w:ind w:left="0" w:firstLine="0"/>
              <w:jc w:val="left"/>
              <w:spacing w:before="0"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枯草杆菌黑色变种芽孢灭菌对数值</w:t>
            </w:r>
            <w:r>
              <w:rPr>
                <w:rFonts w:hint="eastAsia" w:ascii="Calibri" w:hAnsi="Calibri" w:eastAsia="宋体" w:cs="Times New Roman"/>
                <w:sz w:val="21"/>
                <w:szCs w:val="24"/>
                <w:lang w:val="en-US" w:eastAsia="zh-CN" w:bidi="ar-SA"/>
              </w:rPr>
              <w:t xml:space="preserve">≥</w:t>
            </w:r>
            <w:r>
              <w:rPr>
                <w:rFonts w:hint="eastAsia" w:ascii="仿宋" w:hAnsi="仿宋" w:eastAsia="仿宋" w:cs="仿宋"/>
                <w:b w:val="0"/>
                <w:bCs/>
                <w:sz w:val="24"/>
                <w:szCs w:val="24"/>
                <w:lang w:val="en-US" w:eastAsia="zh-CN" w:bidi="ar-SA"/>
              </w:rPr>
              <w:t xml:space="preserve">3.0</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highlight w:val="none"/>
                <w:lang w:val="en-US" w:eastAsia="zh-CN"/>
              </w:rPr>
              <w:t xml:space="preserve">4.2</w:t>
            </w:r>
            <w:r/>
          </w:p>
        </w:tc>
        <w:tc>
          <w:tcPr>
            <w:shd w:val="clear" w:color="auto" w:fill="auto"/>
            <w:tcW w:w="4441" w:type="pct"/>
            <w:vAlign w:val="center"/>
            <w:textDirection w:val="lrTb"/>
            <w:noWrap w:val="false"/>
          </w:tcPr>
          <w:p>
            <w:pPr>
              <w:jc w:val="left"/>
              <w:spacing w:line="240" w:lineRule="auto"/>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对生物消毒效果</w:t>
            </w:r>
            <w:r>
              <w:rPr>
                <w:rFonts w:hint="eastAsia" w:ascii="仿宋" w:hAnsi="仿宋" w:eastAsia="仿宋" w:cs="仿宋"/>
                <w:b/>
                <w:bCs/>
                <w:color w:val="auto"/>
                <w:sz w:val="24"/>
                <w:szCs w:val="24"/>
                <w:lang w:val="en-US" w:eastAsia="zh-CN"/>
              </w:rPr>
              <w:t xml:space="preserve">（提供具有CMA或CNAS标识的检验报告复印件加盖公章）</w:t>
            </w:r>
            <w:r/>
          </w:p>
        </w:tc>
      </w:tr>
      <w:tr>
        <w:trPr>
          <w:trHeight w:val="313"/>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4.3</w:t>
            </w:r>
            <w:r/>
          </w:p>
        </w:tc>
        <w:tc>
          <w:tcPr>
            <w:shd w:val="clear" w:color="auto" w:fill="auto"/>
            <w:tcW w:w="4441" w:type="pct"/>
            <w:vAlign w:val="center"/>
            <w:textDirection w:val="lrTb"/>
            <w:noWrap w:val="false"/>
          </w:tcPr>
          <w:p>
            <w:pPr>
              <w:jc w:val="left"/>
              <w:spacing w:line="240" w:lineRule="auto"/>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对人类冠状病毒灭杀对数值≥4.0</w:t>
            </w:r>
            <w:r/>
          </w:p>
        </w:tc>
      </w:tr>
      <w:tr>
        <w:trPr>
          <w:trHeight w:val="90"/>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4.4</w:t>
            </w:r>
            <w:r/>
          </w:p>
        </w:tc>
        <w:tc>
          <w:tcPr>
            <w:shd w:val="clear" w:color="auto" w:fill="auto"/>
            <w:tcW w:w="4441" w:type="pct"/>
            <w:vAlign w:val="center"/>
            <w:textDirection w:val="lrTb"/>
            <w:noWrap w:val="false"/>
          </w:tcPr>
          <w:p>
            <w:pPr>
              <w:jc w:val="left"/>
              <w:spacing w:line="240" w:lineRule="auto"/>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对脊髓灰质炎病毒杀灭对数值≥4.0</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4.5</w:t>
            </w:r>
            <w:r/>
          </w:p>
        </w:tc>
        <w:tc>
          <w:tcPr>
            <w:shd w:val="clear" w:color="auto" w:fill="auto"/>
            <w:tcW w:w="4441" w:type="pct"/>
            <w:vAlign w:val="center"/>
            <w:textDirection w:val="lrTb"/>
            <w:noWrap w:val="false"/>
          </w:tcPr>
          <w:p>
            <w:pPr>
              <w:jc w:val="left"/>
              <w:spacing w:line="240" w:lineRule="auto"/>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对白色念珠菌杀灭对数值≥4.0</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4.6</w:t>
            </w:r>
            <w:r/>
          </w:p>
        </w:tc>
        <w:tc>
          <w:tcPr>
            <w:shd w:val="clear" w:color="auto" w:fill="auto"/>
            <w:tcW w:w="4441" w:type="pct"/>
            <w:vAlign w:val="center"/>
            <w:textDirection w:val="lrTb"/>
            <w:noWrap w:val="false"/>
          </w:tcPr>
          <w:p>
            <w:pPr>
              <w:jc w:val="left"/>
              <w:spacing w:line="240" w:lineRule="auto"/>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对龟分枝杆菌脓肿亚种实测灭菌对数值≥6.0</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4.7</w:t>
            </w:r>
            <w:r/>
          </w:p>
        </w:tc>
        <w:tc>
          <w:tcPr>
            <w:shd w:val="clear" w:color="auto" w:fill="auto"/>
            <w:tcW w:w="4441" w:type="pct"/>
            <w:vAlign w:val="center"/>
            <w:textDirection w:val="lrTb"/>
            <w:noWrap w:val="false"/>
          </w:tcPr>
          <w:p>
            <w:pPr>
              <w:jc w:val="left"/>
              <w:spacing w:line="240" w:lineRule="auto"/>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对大肠杆菌实测灭菌对数值≥6.5</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4.8</w:t>
            </w:r>
            <w:r/>
          </w:p>
        </w:tc>
        <w:tc>
          <w:tcPr>
            <w:shd w:val="clear" w:color="auto" w:fill="auto"/>
            <w:tcW w:w="4441" w:type="pct"/>
            <w:vAlign w:val="center"/>
            <w:textDirection w:val="lrTb"/>
            <w:noWrap w:val="false"/>
          </w:tcPr>
          <w:p>
            <w:pPr>
              <w:jc w:val="left"/>
              <w:spacing w:line="240" w:lineRule="auto"/>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对金黄色葡萄球菌实测灭菌对数值≥6.5</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4.9</w:t>
            </w:r>
            <w:r/>
          </w:p>
        </w:tc>
        <w:tc>
          <w:tcPr>
            <w:shd w:val="clear" w:color="auto" w:fill="auto"/>
            <w:tcW w:w="4441" w:type="pct"/>
            <w:vAlign w:val="center"/>
            <w:textDirection w:val="lrTb"/>
            <w:noWrap w:val="false"/>
          </w:tcPr>
          <w:p>
            <w:pPr>
              <w:jc w:val="left"/>
              <w:spacing w:line="240" w:lineRule="auto"/>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对白色葡萄球菌实测灭菌对数值≥6.5</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4.10</w:t>
            </w:r>
            <w:r/>
          </w:p>
        </w:tc>
        <w:tc>
          <w:tcPr>
            <w:shd w:val="clear" w:color="auto" w:fill="auto"/>
            <w:tcW w:w="4441" w:type="pct"/>
            <w:vAlign w:val="center"/>
            <w:textDirection w:val="lrTb"/>
            <w:noWrap w:val="false"/>
          </w:tcPr>
          <w:p>
            <w:pPr>
              <w:jc w:val="left"/>
              <w:spacing w:line="240" w:lineRule="auto"/>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rPr>
              <w:t xml:space="preserve">对铜绿假单菌实测灭菌对数值≥6.5</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4.11</w:t>
            </w:r>
            <w:r/>
          </w:p>
        </w:tc>
        <w:tc>
          <w:tcPr>
            <w:shd w:val="clear" w:color="auto" w:fill="auto"/>
            <w:tcW w:w="4441" w:type="pct"/>
            <w:vAlign w:val="center"/>
            <w:textDirection w:val="lrTb"/>
            <w:noWrap w:val="false"/>
          </w:tcPr>
          <w:p>
            <w:pPr>
              <w:jc w:val="left"/>
              <w:spacing w:line="240" w:lineRule="auto"/>
              <w:rPr>
                <w:rFonts w:hint="eastAsia" w:ascii="仿宋" w:hAnsi="仿宋" w:eastAsia="仿宋" w:cs="仿宋"/>
                <w:color w:val="000000"/>
                <w:sz w:val="24"/>
                <w:szCs w:val="24"/>
                <w:lang w:val="en-US" w:eastAsia="zh-CN" w:bidi="ar-SA"/>
              </w:rPr>
            </w:pPr>
            <w:r>
              <w:rPr>
                <w:rFonts w:hint="eastAsia" w:ascii="仿宋" w:hAnsi="仿宋" w:eastAsia="仿宋" w:cs="仿宋"/>
                <w:b w:val="0"/>
                <w:bCs/>
                <w:sz w:val="24"/>
                <w:szCs w:val="24"/>
                <w:lang w:val="en-US" w:eastAsia="zh-CN"/>
              </w:rPr>
              <w:t xml:space="preserve">对人类冠状病毒杀灭对数值≥4.0</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41" w:type="pct"/>
            <w:vAlign w:val="center"/>
            <w:textDirection w:val="lrTb"/>
            <w:noWrap w:val="false"/>
          </w:tcPr>
          <w:p>
            <w:pPr>
              <w:numPr>
                <w:ilvl w:val="0"/>
                <w:numId w:val="0"/>
              </w:numPr>
              <w:ind w:left="0" w:firstLine="0"/>
              <w:jc w:val="left"/>
              <w:spacing w:before="0"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消毒安全性</w:t>
            </w:r>
            <w:r/>
          </w:p>
        </w:tc>
      </w:tr>
      <w:tr>
        <w:trPr>
          <w:trHeight w:val="632"/>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5.1</w:t>
            </w:r>
            <w:r/>
          </w:p>
        </w:tc>
        <w:tc>
          <w:tcPr>
            <w:shd w:val="clear" w:color="auto" w:fill="auto"/>
            <w:tcW w:w="4441" w:type="pct"/>
            <w:vAlign w:val="center"/>
            <w:textDirection w:val="lrTb"/>
            <w:noWrap w:val="false"/>
          </w:tcPr>
          <w:p>
            <w:pPr>
              <w:jc w:val="both"/>
              <w:spacing w:before="0"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spacing w:val="-1"/>
                <w:sz w:val="24"/>
                <w:szCs w:val="24"/>
                <w:lang w:val="en-US" w:eastAsia="en-US" w:bidi="ar-SA"/>
              </w:rPr>
              <w:t xml:space="preserve">消毒完成后回路内无任何腐蚀，可提供无腐蚀性报告。有效避免麻醉机呼吸机内部器件由腐蚀造成的漏气、检测不准确和损坏</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5.2</w:t>
            </w:r>
            <w:r/>
          </w:p>
        </w:tc>
        <w:tc>
          <w:tcPr>
            <w:shd w:val="clear" w:color="auto" w:fill="auto"/>
            <w:tcW w:w="4441" w:type="pct"/>
            <w:vAlign w:val="center"/>
            <w:textDirection w:val="lrTb"/>
            <w:noWrap w:val="false"/>
          </w:tcPr>
          <w:p>
            <w:pPr>
              <w:numPr>
                <w:ilvl w:val="0"/>
                <w:numId w:val="0"/>
              </w:numPr>
              <w:ind w:left="0" w:firstLine="0"/>
              <w:jc w:val="left"/>
              <w:spacing w:before="0"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消毒对人体无毒害</w:t>
            </w:r>
            <w:r>
              <w:rPr>
                <w:rFonts w:hint="eastAsia" w:ascii="仿宋" w:hAnsi="仿宋" w:eastAsia="仿宋" w:cs="仿宋"/>
                <w:b/>
                <w:bCs w:val="0"/>
                <w:sz w:val="24"/>
                <w:szCs w:val="24"/>
                <w:lang w:val="en-US" w:eastAsia="zh-CN" w:bidi="ar-SA"/>
              </w:rPr>
              <w:t xml:space="preserve">（提供具有CMA或CNAS标识检验报告并加盖公章）</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5.3</w:t>
            </w:r>
            <w:r/>
          </w:p>
        </w:tc>
        <w:tc>
          <w:tcPr>
            <w:shd w:val="clear" w:color="auto" w:fill="auto"/>
            <w:tcW w:w="4441" w:type="pct"/>
            <w:vAlign w:val="center"/>
            <w:textDirection w:val="lrTb"/>
            <w:noWrap w:val="false"/>
          </w:tcPr>
          <w:p>
            <w:pPr>
              <w:numPr>
                <w:ilvl w:val="0"/>
                <w:numId w:val="0"/>
              </w:numPr>
              <w:ind w:left="0" w:firstLine="0"/>
              <w:jc w:val="left"/>
              <w:spacing w:before="0"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无刺激性：避免消毒过后，对病患造成呼吸道损害</w:t>
            </w:r>
            <w:r>
              <w:rPr>
                <w:rFonts w:hint="eastAsia" w:ascii="仿宋" w:hAnsi="仿宋" w:eastAsia="仿宋" w:cs="仿宋"/>
                <w:b/>
                <w:bCs w:val="0"/>
                <w:sz w:val="24"/>
                <w:szCs w:val="24"/>
                <w:lang w:val="en-US" w:eastAsia="zh-CN" w:bidi="ar-SA"/>
              </w:rPr>
              <w:t xml:space="preserve">（提供具有CMA或CNAS标识检验报告并加盖公章）</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5.4</w:t>
            </w:r>
            <w:r/>
          </w:p>
        </w:tc>
        <w:tc>
          <w:tcPr>
            <w:shd w:val="clear" w:color="auto" w:fill="auto"/>
            <w:tcW w:w="4441" w:type="pct"/>
            <w:vAlign w:val="center"/>
            <w:textDirection w:val="lrTb"/>
            <w:noWrap w:val="false"/>
          </w:tcPr>
          <w:p>
            <w:pPr>
              <w:numPr>
                <w:ilvl w:val="0"/>
                <w:numId w:val="0"/>
              </w:numPr>
              <w:ind w:left="0" w:firstLine="0"/>
              <w:jc w:val="left"/>
              <w:spacing w:before="0"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Cs/>
                <w:sz w:val="24"/>
                <w:szCs w:val="24"/>
                <w:lang w:val="en-US" w:eastAsia="zh-CN" w:bidi="ar-SA"/>
              </w:rPr>
              <w:t xml:space="preserve">无粘性：避免阀体，膜瓣，硅胶类等相互粘连造成通气不畅，增加风险</w:t>
            </w:r>
            <w:r>
              <w:rPr>
                <w:rFonts w:hint="eastAsia" w:ascii="仿宋" w:hAnsi="仿宋" w:eastAsia="仿宋" w:cs="仿宋"/>
                <w:b/>
                <w:bCs w:val="0"/>
                <w:sz w:val="24"/>
                <w:szCs w:val="24"/>
                <w:lang w:val="en-US" w:eastAsia="zh-CN" w:bidi="ar-SA"/>
              </w:rPr>
              <w:t xml:space="preserve">（提供具有CMA或CNAS标识检验报告并加盖公章）</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41" w:type="pct"/>
            <w:vAlign w:val="center"/>
            <w:textDirection w:val="lrTb"/>
            <w:noWrap w:val="false"/>
          </w:tcPr>
          <w:p>
            <w:pPr>
              <w:numPr>
                <w:ilvl w:val="0"/>
                <w:numId w:val="0"/>
              </w:numPr>
              <w:ind w:left="0" w:firstLine="0"/>
              <w:jc w:val="left"/>
              <w:spacing w:before="0"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温度检测：温度控制装置，监控核心部位温度，保证机器≤55°内部温度运行</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41" w:type="pct"/>
            <w:vAlign w:val="center"/>
            <w:textDirection w:val="lrTb"/>
            <w:noWrap w:val="false"/>
          </w:tcPr>
          <w:p>
            <w:pPr>
              <w:numPr>
                <w:ilvl w:val="0"/>
                <w:numId w:val="0"/>
              </w:numPr>
              <w:ind w:left="0" w:firstLine="0"/>
              <w:jc w:val="left"/>
              <w:spacing w:before="0"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打印消毒记录：消毒结束后，可打印消毒记录，方便使用方查验</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4441" w:type="pct"/>
            <w:vAlign w:val="center"/>
            <w:textDirection w:val="lrTb"/>
            <w:noWrap w:val="false"/>
          </w:tcPr>
          <w:p>
            <w:pPr>
              <w:numPr>
                <w:ilvl w:val="0"/>
                <w:numId w:val="0"/>
              </w:numPr>
              <w:ind w:left="0" w:firstLine="0"/>
              <w:jc w:val="left"/>
              <w:spacing w:before="0"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自动加液:采用自动加液方式，无液自动报警，更加合理人性化</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highlight w:val="none"/>
                <w:lang w:val="en-US" w:eastAsia="zh-CN"/>
              </w:rPr>
              <w:t xml:space="preserve">9</w:t>
            </w:r>
            <w:r/>
          </w:p>
        </w:tc>
        <w:tc>
          <w:tcPr>
            <w:shd w:val="clear" w:color="auto" w:fill="auto"/>
            <w:tcW w:w="4441" w:type="pct"/>
            <w:vAlign w:val="center"/>
            <w:textDirection w:val="lrTb"/>
            <w:noWrap w:val="false"/>
          </w:tcPr>
          <w:p>
            <w:pPr>
              <w:numPr>
                <w:ilvl w:val="0"/>
                <w:numId w:val="0"/>
              </w:numPr>
              <w:ind w:left="0" w:firstLine="0"/>
              <w:jc w:val="left"/>
              <w:spacing w:before="0"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消毒残留：消毒完成后内回路内臭氧残留量≤0.023 mg/m</w:t>
            </w:r>
            <w:r>
              <w:rPr>
                <w:rFonts w:hint="eastAsia" w:ascii="仿宋" w:hAnsi="仿宋" w:eastAsia="仿宋" w:cs="仿宋"/>
                <w:b w:val="0"/>
                <w:bCs/>
                <w:sz w:val="24"/>
                <w:szCs w:val="24"/>
                <w:vertAlign w:val="superscript"/>
                <w:lang w:val="en-US" w:eastAsia="zh-CN" w:bidi="ar-SA"/>
              </w:rPr>
              <w:t xml:space="preserve">3</w:t>
            </w:r>
            <w:r>
              <w:rPr>
                <w:rFonts w:hint="eastAsia" w:ascii="仿宋" w:hAnsi="仿宋" w:eastAsia="仿宋" w:cs="仿宋"/>
                <w:b w:val="0"/>
                <w:bCs/>
                <w:sz w:val="24"/>
                <w:szCs w:val="24"/>
                <w:lang w:val="en-US" w:eastAsia="zh-CN" w:bidi="ar-SA"/>
              </w:rPr>
              <w:t xml:space="preserve">,过氧化氢残留量≤0.001g/m</w:t>
            </w:r>
            <w:r>
              <w:rPr>
                <w:rFonts w:hint="eastAsia" w:ascii="仿宋" w:hAnsi="仿宋" w:eastAsia="仿宋" w:cs="仿宋"/>
                <w:b w:val="0"/>
                <w:bCs/>
                <w:sz w:val="24"/>
                <w:szCs w:val="24"/>
                <w:vertAlign w:val="superscript"/>
                <w:lang w:val="en-US" w:eastAsia="zh-CN" w:bidi="ar-SA"/>
              </w:rPr>
              <w:t xml:space="preserve">2</w:t>
            </w:r>
            <w:r>
              <w:rPr>
                <w:rFonts w:hint="eastAsia" w:ascii="仿宋" w:hAnsi="仿宋" w:eastAsia="仿宋" w:cs="仿宋"/>
                <w:b w:val="0"/>
                <w:bCs/>
                <w:sz w:val="24"/>
                <w:szCs w:val="24"/>
                <w:lang w:val="en-US" w:eastAsia="zh-CN" w:bidi="ar-SA"/>
              </w:rPr>
              <w:t xml:space="preserve">，空气中臭氧浓度≤0.003mg/m³</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4441" w:type="pct"/>
            <w:vAlign w:val="center"/>
            <w:textDirection w:val="lrTb"/>
            <w:noWrap w:val="false"/>
          </w:tcPr>
          <w:p>
            <w:pPr>
              <w:numPr>
                <w:ilvl w:val="0"/>
                <w:numId w:val="0"/>
              </w:numPr>
              <w:ind w:left="0" w:firstLine="0"/>
              <w:jc w:val="left"/>
              <w:spacing w:before="0"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噪声≤55dB</w:t>
            </w:r>
            <w:r/>
          </w:p>
        </w:tc>
      </w:tr>
      <w:tr>
        <w:trPr/>
        <w:tc>
          <w:tcPr>
            <w:shd w:val="clear" w:color="auto" w:fill="auto"/>
            <w:tcW w:w="558"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highlight w:val="none"/>
                <w:lang w:val="en-US" w:eastAsia="zh-CN"/>
              </w:rPr>
              <w:t xml:space="preserve">11</w:t>
            </w:r>
            <w:r/>
          </w:p>
        </w:tc>
        <w:tc>
          <w:tcPr>
            <w:shd w:val="clear" w:color="auto" w:fill="auto"/>
            <w:tcW w:w="4441" w:type="pct"/>
            <w:vAlign w:val="center"/>
            <w:textDirection w:val="lrTb"/>
            <w:noWrap w:val="false"/>
          </w:tcPr>
          <w:p>
            <w:pPr>
              <w:numPr>
                <w:ilvl w:val="0"/>
                <w:numId w:val="0"/>
              </w:numPr>
              <w:ind w:left="0" w:firstLine="0"/>
              <w:jc w:val="left"/>
              <w:spacing w:before="0"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具有消毒仓功能</w:t>
            </w:r>
            <w:r>
              <w:rPr>
                <w:rFonts w:hint="eastAsia" w:ascii="仿宋" w:hAnsi="仿宋" w:eastAsia="仿宋" w:cs="仿宋"/>
                <w:b/>
                <w:bCs w:val="0"/>
                <w:sz w:val="24"/>
                <w:szCs w:val="24"/>
                <w:lang w:val="en-US" w:eastAsia="zh-CN"/>
              </w:rPr>
              <w:t xml:space="preserve">（提供全国消毒产品网上备案信息服务平台备案截图）</w:t>
            </w:r>
            <w:r/>
          </w:p>
        </w:tc>
      </w:tr>
    </w:tbl>
    <w:p>
      <w:pP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jc w:val="both"/>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品目3 </w:t>
      </w:r>
      <w:r>
        <w:rPr>
          <w:rFonts w:hint="eastAsia" w:ascii="仿宋" w:hAnsi="仿宋" w:eastAsia="仿宋" w:cs="仿宋"/>
          <w:b w:val="0"/>
          <w:bCs w:val="0"/>
          <w:sz w:val="24"/>
          <w:szCs w:val="24"/>
          <w:highlight w:val="none"/>
          <w:lang w:val="en-US" w:eastAsia="zh-CN" w:bidi="ar"/>
        </w:rPr>
        <w:t xml:space="preserve">麻醉车</w:t>
      </w:r>
      <w:r/>
    </w:p>
    <w:tbl>
      <w:tblPr>
        <w:tblStyle w:val="761"/>
        <w:tblW w:w="51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1"/>
        <w:gridCol w:w="8399"/>
      </w:tblGrid>
      <w:tr>
        <w:trPr/>
        <w:tc>
          <w:tcPr>
            <w:shd w:val="clear" w:color="auto" w:fill="auto"/>
            <w:tcW w:w="537"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62" w:type="pct"/>
            <w:vAlign w:val="top"/>
            <w:textDirection w:val="lrTb"/>
            <w:noWrap w:val="false"/>
          </w:tcPr>
          <w:p>
            <w:pPr>
              <w:numPr>
                <w:ilvl w:val="0"/>
                <w:numId w:val="0"/>
              </w:numPr>
              <w:ind w:firstLine="480"/>
              <w:jc w:val="left"/>
              <w:spacing w:before="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tc>
          <w:tcPr>
            <w:shd w:val="clear" w:color="auto" w:fill="auto"/>
            <w:tcW w:w="537"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1</w:t>
            </w:r>
            <w:r/>
          </w:p>
        </w:tc>
        <w:tc>
          <w:tcPr>
            <w:shd w:val="clear" w:color="auto" w:fill="auto"/>
            <w:tcW w:w="4462" w:type="pct"/>
            <w:vAlign w:val="top"/>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由钢</w:t>
            </w:r>
            <w:r>
              <w:rPr>
                <w:rFonts w:hint="eastAsia" w:ascii="仿宋" w:hAnsi="仿宋" w:eastAsia="仿宋" w:cs="仿宋"/>
                <w:sz w:val="24"/>
                <w:szCs w:val="24"/>
                <w:lang w:val="en-US" w:eastAsia="zh-CN"/>
              </w:rPr>
              <w:t xml:space="preserve">和</w:t>
            </w:r>
            <w:r>
              <w:rPr>
                <w:rFonts w:hint="eastAsia" w:ascii="仿宋" w:hAnsi="仿宋" w:eastAsia="仿宋" w:cs="仿宋"/>
                <w:sz w:val="24"/>
                <w:szCs w:val="24"/>
              </w:rPr>
              <w:t xml:space="preserve">ABS 工程塑料结构组成；塑钢三角柱四柱承重</w:t>
            </w:r>
            <w:r/>
          </w:p>
        </w:tc>
      </w:tr>
      <w:tr>
        <w:trPr/>
        <w:tc>
          <w:tcPr>
            <w:shd w:val="clear" w:color="auto" w:fill="auto"/>
            <w:tcW w:w="537"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2</w:t>
            </w:r>
            <w:r/>
          </w:p>
        </w:tc>
        <w:tc>
          <w:tcPr>
            <w:shd w:val="clear" w:color="auto" w:fill="auto"/>
            <w:tcW w:w="4462" w:type="pct"/>
            <w:vAlign w:val="top"/>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车体上部：台面大型模具 ABS 注塑工艺成型台面，凹陷设计可防止物品滑落，台面不锈钢护栏，护栏高度</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90mm，台面内使用尺寸≥575*430mm,台面上配透明软玻璃</w:t>
            </w:r>
            <w:r/>
          </w:p>
        </w:tc>
      </w:tr>
      <w:tr>
        <w:trPr/>
        <w:tc>
          <w:tcPr>
            <w:shd w:val="clear" w:color="auto" w:fill="auto"/>
            <w:tcW w:w="537"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3</w:t>
            </w:r>
            <w:r/>
          </w:p>
        </w:tc>
        <w:tc>
          <w:tcPr>
            <w:shd w:val="clear" w:color="auto" w:fill="auto"/>
            <w:tcW w:w="4462" w:type="pct"/>
            <w:vAlign w:val="top"/>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车体正面：中控锁可旋式，配置五层大小抽屉，三折轻声导轨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抽屉内分 3*3 分隔片，可自由分隔，</w:t>
            </w:r>
            <w:r>
              <w:rPr>
                <w:rFonts w:hint="eastAsia" w:ascii="仿宋" w:hAnsi="仿宋" w:eastAsia="仿宋" w:cs="仿宋"/>
                <w:sz w:val="24"/>
                <w:szCs w:val="24"/>
                <w:lang w:val="en-US" w:eastAsia="zh-CN"/>
              </w:rPr>
              <w:t xml:space="preserve">配置</w:t>
            </w:r>
            <w:r>
              <w:rPr>
                <w:rFonts w:hint="eastAsia" w:ascii="仿宋" w:hAnsi="仿宋" w:eastAsia="仿宋" w:cs="仿宋"/>
                <w:sz w:val="24"/>
                <w:szCs w:val="24"/>
              </w:rPr>
              <w:t xml:space="preserve">抽屉拉手</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防盗式封口插槽标识牌</w:t>
            </w:r>
            <w:r/>
          </w:p>
        </w:tc>
      </w:tr>
      <w:tr>
        <w:trPr>
          <w:trHeight w:val="360"/>
        </w:trPr>
        <w:tc>
          <w:tcPr>
            <w:shd w:val="clear" w:color="auto" w:fill="auto"/>
            <w:tcW w:w="537"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4</w:t>
            </w:r>
            <w:r/>
          </w:p>
        </w:tc>
        <w:tc>
          <w:tcPr>
            <w:shd w:val="clear" w:color="auto" w:fill="auto"/>
            <w:tcW w:w="4462" w:type="pct"/>
            <w:vAlign w:val="top"/>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左侧：嵌入式可伸缩吊片设计副工作台、侧挂式置器盒</w:t>
            </w:r>
            <w:r/>
          </w:p>
        </w:tc>
      </w:tr>
      <w:tr>
        <w:trPr/>
        <w:tc>
          <w:tcPr>
            <w:shd w:val="clear" w:color="auto" w:fill="auto"/>
            <w:tcW w:w="537"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5</w:t>
            </w:r>
            <w:r/>
          </w:p>
        </w:tc>
        <w:tc>
          <w:tcPr>
            <w:shd w:val="clear" w:color="auto" w:fill="auto"/>
            <w:tcW w:w="4462" w:type="pct"/>
            <w:vAlign w:val="top"/>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右侧：旋转式锐器盒</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3L ，翻盖双色垃圾桶，双色用于垃圾分类</w:t>
            </w:r>
            <w:r/>
          </w:p>
        </w:tc>
      </w:tr>
      <w:tr>
        <w:trPr/>
        <w:tc>
          <w:tcPr>
            <w:shd w:val="clear" w:color="auto" w:fill="auto"/>
            <w:tcW w:w="537"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lang w:val="en-US" w:eastAsia="zh-CN" w:bidi="ar-SA"/>
              </w:rPr>
              <w:t xml:space="preserve">6</w:t>
            </w:r>
            <w:r/>
          </w:p>
        </w:tc>
        <w:tc>
          <w:tcPr>
            <w:shd w:val="clear" w:color="auto" w:fill="auto"/>
            <w:tcW w:w="4462" w:type="pct"/>
            <w:vAlign w:val="top"/>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车体背部：可升降双排五联透明置器盒，多功能托盘内置透明标签盒可内置标签</w:t>
            </w:r>
            <w:r/>
          </w:p>
        </w:tc>
      </w:tr>
      <w:tr>
        <w:trPr/>
        <w:tc>
          <w:tcPr>
            <w:shd w:val="clear" w:color="auto" w:fill="auto"/>
            <w:tcW w:w="537" w:type="pct"/>
            <w:vAlign w:val="center"/>
            <w:textDirection w:val="lrTb"/>
            <w:noWrap w:val="false"/>
          </w:tcPr>
          <w:p>
            <w:pPr>
              <w:numPr>
                <w:ilvl w:val="0"/>
                <w:numId w:val="0"/>
              </w:numPr>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62" w:type="pct"/>
            <w:vAlign w:val="top"/>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rPr>
              <w:t xml:space="preserve">车体底部：四只万向轻声轮，其中两只带刹车功能</w:t>
            </w:r>
            <w:r/>
          </w:p>
        </w:tc>
      </w:tr>
    </w:tbl>
    <w:p>
      <w:pPr>
        <w:keepLines w:val="0"/>
        <w:keepNext w:val="0"/>
        <w:pageBreakBefore w:val="0"/>
        <w:spacing w:before="157" w:line="360" w:lineRule="auto"/>
        <w:widowControl w:val="off"/>
        <w:rPr>
          <w:rFonts w:hint="default" w:ascii="仿宋" w:hAnsi="仿宋" w:eastAsia="仿宋" w:cs="仿宋"/>
          <w:b/>
          <w:bCs/>
          <w:color w:val="ff0000"/>
          <w:sz w:val="24"/>
          <w:szCs w:val="24"/>
          <w:highlight w:val="yellow"/>
          <w:lang w:val="en-US" w:eastAsia="zh-CN"/>
        </w:rPr>
      </w:pPr>
      <w:r>
        <w:rPr>
          <w:rFonts w:hint="default" w:ascii="仿宋" w:hAnsi="仿宋" w:eastAsia="仿宋" w:cs="仿宋"/>
          <w:b/>
          <w:bCs/>
          <w:color w:val="ff0000"/>
          <w:sz w:val="24"/>
          <w:szCs w:val="24"/>
          <w:highlight w:val="yellow"/>
          <w:lang w:val="en-US"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r/>
    </w:p>
    <w:p>
      <w:pPr>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br w:type="page" w:clear="all"/>
      </w:r>
      <w:r/>
    </w:p>
    <w:p>
      <w:pPr>
        <w:rPr>
          <w:rFonts w:hint="default" w:ascii="Times New Roman" w:hAnsi="Times New Roman" w:eastAsia="宋体" w:cs="Times New Roman"/>
          <w:b/>
          <w:bCs/>
          <w:color w:val="auto"/>
          <w:sz w:val="32"/>
          <w:szCs w:val="32"/>
          <w:highlight w:val="none"/>
          <w:lang w:val="en-US" w:eastAsia="zh-CN"/>
        </w:rPr>
        <w:outlineLvl w:val="1"/>
      </w:pPr>
      <w:r>
        <w:rPr>
          <w:rFonts w:hint="eastAsia" w:ascii="仿宋" w:hAnsi="仿宋" w:eastAsia="仿宋" w:cs="仿宋"/>
          <w:b/>
          <w:bCs/>
          <w:color w:val="auto"/>
          <w:sz w:val="32"/>
          <w:szCs w:val="32"/>
          <w:highlight w:val="none"/>
          <w:lang w:val="en-US" w:eastAsia="zh-CN"/>
        </w:rPr>
        <w:t xml:space="preserve">采购包6：手术床一批 </w:t>
      </w:r>
      <w:r/>
    </w:p>
    <w:p>
      <w:pPr>
        <w:jc w:val="center"/>
        <w:rPr>
          <w:rFonts w:hint="eastAsia" w:ascii="黑体" w:hAnsi="黑体" w:eastAsia="黑体" w:cs="宋体"/>
          <w:b/>
          <w:color w:val="000000"/>
          <w:sz w:val="36"/>
          <w:szCs w:val="36"/>
          <w:highlight w:val="none"/>
          <w:lang w:val="en-US" w:eastAsia="zh-CN"/>
        </w:rPr>
      </w:pPr>
      <w:r>
        <w:rPr>
          <w:rFonts w:hint="eastAsia" w:ascii="黑体" w:hAnsi="黑体" w:eastAsia="黑体" w:cs="宋体"/>
          <w:b/>
          <w:color w:val="000000"/>
          <w:sz w:val="36"/>
          <w:szCs w:val="36"/>
          <w:highlight w:val="none"/>
          <w:lang w:val="en-US" w:eastAsia="zh-CN"/>
        </w:rPr>
        <w:t xml:space="preserve">一、货物需求一览表</w:t>
      </w:r>
      <w:r/>
    </w:p>
    <w:tbl>
      <w:tblPr>
        <w:tblStyle w:val="733"/>
        <w:tblpPr w:horzAnchor="margin" w:tblpXSpec="center" w:vertAnchor="text" w:tblpY="158" w:leftFromText="180" w:topFromText="0" w:rightFromText="180" w:bottomFromText="0"/>
        <w:tblW w:w="85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3040"/>
        <w:gridCol w:w="820"/>
        <w:gridCol w:w="3959"/>
      </w:tblGrid>
      <w:tr>
        <w:trPr>
          <w:trHeight w:val="529"/>
        </w:trPr>
        <w:tc>
          <w:tcPr>
            <w:tcW w:w="753" w:type="dxa"/>
            <w:vAlign w:val="center"/>
            <w:textDirection w:val="lrTb"/>
            <w:noWrap w:val="false"/>
          </w:tcPr>
          <w:p>
            <w:pPr>
              <w:jc w:val="center"/>
              <w:keepLines w:val="0"/>
              <w:keepNext w:val="0"/>
              <w:pageBreakBefore w:val="0"/>
              <w:spacing w:beforeAutospacing="0" w:afterAutospacing="0" w:line="240" w:lineRule="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品目</w:t>
            </w:r>
            <w:r/>
          </w:p>
        </w:tc>
        <w:tc>
          <w:tcPr>
            <w:tcW w:w="3040" w:type="dxa"/>
            <w:vAlign w:val="center"/>
            <w:textDirection w:val="lrTb"/>
            <w:noWrap w:val="false"/>
          </w:tcPr>
          <w:p>
            <w:pPr>
              <w:jc w:val="center"/>
              <w:keepLines w:val="0"/>
              <w:keepNext w:val="0"/>
              <w:pageBreakBefore w:val="0"/>
              <w:spacing w:beforeAutospacing="0" w:afterAutospacing="0" w:line="240" w:lineRule="auto"/>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货物名称</w:t>
            </w:r>
            <w:r/>
          </w:p>
        </w:tc>
        <w:tc>
          <w:tcPr>
            <w:tcW w:w="820" w:type="dxa"/>
            <w:vAlign w:val="center"/>
            <w:textDirection w:val="lrTb"/>
            <w:noWrap w:val="false"/>
          </w:tcPr>
          <w:p>
            <w:pPr>
              <w:jc w:val="center"/>
              <w:keepLines w:val="0"/>
              <w:keepNext w:val="0"/>
              <w:pageBreakBefore w:val="0"/>
              <w:spacing w:beforeAutospacing="0" w:afterAutospacing="0" w:line="240" w:lineRule="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数量</w:t>
            </w:r>
            <w:r/>
          </w:p>
        </w:tc>
        <w:tc>
          <w:tcPr>
            <w:tcW w:w="3959" w:type="dxa"/>
            <w:vAlign w:val="center"/>
            <w:textDirection w:val="lrTb"/>
            <w:noWrap w:val="false"/>
          </w:tcPr>
          <w:p>
            <w:pPr>
              <w:jc w:val="center"/>
              <w:keepLines w:val="0"/>
              <w:keepNext w:val="0"/>
              <w:pageBreakBefore w:val="0"/>
              <w:spacing w:beforeAutospacing="0" w:afterAutospacing="0" w:line="240" w:lineRule="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交货地点</w:t>
            </w:r>
            <w:r/>
          </w:p>
        </w:tc>
      </w:tr>
      <w:tr>
        <w:trPr>
          <w:trHeight w:val="518"/>
        </w:trPr>
        <w:tc>
          <w:tcPr>
            <w:tcW w:w="753" w:type="dxa"/>
            <w:vAlign w:val="center"/>
            <w:textDirection w:val="lrTb"/>
            <w:noWrap w:val="false"/>
          </w:tcPr>
          <w:p>
            <w:pPr>
              <w:jc w:val="center"/>
              <w:keepLines w:val="0"/>
              <w:keepNext w:val="0"/>
              <w:pageBreakBefore w:val="0"/>
              <w:spacing w:beforeAutospacing="0" w:afterAutospacing="0"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304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综合手术床</w:t>
            </w:r>
            <w:r/>
          </w:p>
        </w:tc>
        <w:tc>
          <w:tcPr>
            <w:shd w:val="clear" w:color="auto" w:fill="auto"/>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11</w:t>
            </w:r>
            <w:r/>
          </w:p>
        </w:tc>
        <w:tc>
          <w:tcPr>
            <w:tcW w:w="3959"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扬州市中医院新院区</w:t>
            </w:r>
            <w:r/>
          </w:p>
          <w:p>
            <w:pPr>
              <w:jc w:val="center"/>
              <w:keepLines w:val="0"/>
              <w:keepNext w:val="0"/>
              <w:pageBreakBefore w:val="0"/>
              <w:spacing w:beforeAutospacing="0" w:afterAutospacing="0"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（邗江区翠岗路400号）</w:t>
            </w:r>
            <w:r/>
          </w:p>
        </w:tc>
      </w:tr>
      <w:tr>
        <w:trPr>
          <w:trHeight w:val="481"/>
        </w:trPr>
        <w:tc>
          <w:tcPr>
            <w:tcW w:w="753" w:type="dxa"/>
            <w:vAlign w:val="center"/>
            <w:textDirection w:val="lrTb"/>
            <w:noWrap w:val="false"/>
          </w:tcPr>
          <w:p>
            <w:pPr>
              <w:jc w:val="center"/>
              <w:keepLines w:val="0"/>
              <w:keepNext w:val="0"/>
              <w:pageBreakBefore w:val="0"/>
              <w:spacing w:beforeAutospacing="0" w:afterAutospacing="0"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shd w:val="clear" w:color="auto" w:fill="auto"/>
            <w:tcW w:w="304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骨科手术床</w:t>
            </w:r>
            <w:r/>
          </w:p>
        </w:tc>
        <w:tc>
          <w:tcPr>
            <w:shd w:val="clear" w:color="auto" w:fill="auto"/>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3</w:t>
            </w:r>
            <w:r/>
          </w:p>
        </w:tc>
        <w:tc>
          <w:tcPr>
            <w:tcW w:w="3959" w:type="dxa"/>
            <w:vAlign w:val="center"/>
            <w:vMerge w:val="continue"/>
            <w:textDirection w:val="lrTb"/>
            <w:noWrap w:val="false"/>
          </w:tcPr>
          <w:p>
            <w:pPr>
              <w:jc w:val="cente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481"/>
        </w:trPr>
        <w:tc>
          <w:tcPr>
            <w:tcW w:w="753" w:type="dxa"/>
            <w:vAlign w:val="center"/>
            <w:textDirection w:val="lrTb"/>
            <w:noWrap w:val="false"/>
          </w:tcPr>
          <w:p>
            <w:pPr>
              <w:jc w:val="center"/>
              <w:keepLines w:val="0"/>
              <w:keepNext w:val="0"/>
              <w:pageBreakBefore w:val="0"/>
              <w:spacing w:beforeAutospacing="0" w:afterAutospacing="0" w:line="24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c>
          <w:tcPr>
            <w:shd w:val="clear" w:color="auto" w:fill="auto"/>
            <w:tcW w:w="304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电动产床</w:t>
            </w:r>
            <w:r/>
          </w:p>
        </w:tc>
        <w:tc>
          <w:tcPr>
            <w:shd w:val="clear" w:color="auto" w:fill="auto"/>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2</w:t>
            </w:r>
            <w:r/>
          </w:p>
        </w:tc>
        <w:tc>
          <w:tcPr>
            <w:shd w:val="clear" w:color="auto" w:fill="auto"/>
            <w:tcW w:w="3959" w:type="dxa"/>
            <w:vAlign w:val="center"/>
            <w:vMerge w:val="continue"/>
            <w:textDirection w:val="lrTb"/>
            <w:noWrap w:val="false"/>
          </w:tcPr>
          <w:p>
            <w:pPr>
              <w:jc w:val="center"/>
              <w:keepLines w:val="0"/>
              <w:keepNext w:val="0"/>
              <w:pageBreakBefore w:val="0"/>
              <w:spacing w:beforeAutospacing="0" w:afterAutospacing="0" w:line="24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tc>
      </w:tr>
    </w:tbl>
    <w:p>
      <w:pPr>
        <w:numPr>
          <w:ilvl w:val="0"/>
          <w:numId w:val="0"/>
        </w:numPr>
        <w:jc w:val="both"/>
        <w:spacing w:line="240" w:lineRule="auto"/>
        <w:rPr>
          <w:rFonts w:hint="default" w:ascii="Calibri" w:hAnsi="Calibri" w:eastAsia="宋体"/>
          <w:sz w:val="21"/>
          <w:highlight w:val="none"/>
          <w:lang w:val="en-US" w:eastAsia="zh-CN"/>
        </w:rPr>
      </w:pPr>
      <w:r>
        <w:rPr>
          <w:rFonts w:hint="eastAsia" w:ascii="仿宋" w:hAnsi="仿宋" w:eastAsia="仿宋" w:cs="仿宋"/>
          <w:b/>
          <w:color w:val="000000"/>
          <w:sz w:val="28"/>
          <w:szCs w:val="28"/>
          <w:highlight w:val="none"/>
        </w:rPr>
        <w:t xml:space="preserve">注：标注“</w:t>
      </w:r>
      <w:r>
        <w:rPr>
          <w:rFonts w:hint="eastAsia" w:ascii="仿宋" w:hAnsi="仿宋" w:eastAsia="仿宋" w:cs="仿宋"/>
          <w:bCs/>
          <w:color w:val="000000"/>
          <w:sz w:val="28"/>
          <w:szCs w:val="28"/>
          <w:highlight w:val="none"/>
        </w:rPr>
        <w:t xml:space="preserve">●</w:t>
      </w:r>
      <w:r>
        <w:rPr>
          <w:rFonts w:hint="eastAsia" w:ascii="仿宋" w:hAnsi="仿宋" w:eastAsia="仿宋" w:cs="仿宋"/>
          <w:b/>
          <w:color w:val="000000"/>
          <w:sz w:val="28"/>
          <w:szCs w:val="28"/>
          <w:highlight w:val="none"/>
        </w:rPr>
        <w:t xml:space="preserve">”的为核心产品</w:t>
      </w:r>
      <w:r/>
    </w:p>
    <w:p>
      <w:pPr>
        <w:jc w:val="center"/>
        <w:spacing w:line="240" w:lineRule="auto"/>
        <w:rPr>
          <w:rFonts w:hint="eastAsia" w:ascii="黑体" w:hAnsi="黑体" w:eastAsia="黑体" w:cs="宋体"/>
          <w:b/>
          <w:color w:val="000000"/>
          <w:sz w:val="36"/>
          <w:szCs w:val="36"/>
          <w:highlight w:val="none"/>
          <w:lang w:val="en-US" w:eastAsia="zh-CN"/>
        </w:rPr>
      </w:pPr>
      <w:r>
        <w:rPr>
          <w:rFonts w:hint="eastAsia" w:ascii="黑体" w:hAnsi="黑体" w:eastAsia="黑体" w:cs="宋体"/>
          <w:b/>
          <w:color w:val="000000"/>
          <w:sz w:val="36"/>
          <w:szCs w:val="36"/>
          <w:highlight w:val="none"/>
          <w:lang w:val="en-US" w:eastAsia="zh-CN"/>
        </w:rPr>
      </w:r>
      <w:r/>
    </w:p>
    <w:p>
      <w:pPr>
        <w:jc w:val="center"/>
        <w:spacing w:line="240" w:lineRule="auto"/>
        <w:rPr>
          <w:rFonts w:hint="eastAsia" w:ascii="黑体" w:hAnsi="黑体" w:eastAsia="黑体" w:cs="宋体"/>
          <w:b/>
          <w:color w:val="000000"/>
          <w:sz w:val="36"/>
          <w:szCs w:val="36"/>
          <w:highlight w:val="none"/>
        </w:rPr>
      </w:pPr>
      <w:r>
        <w:rPr>
          <w:rFonts w:hint="eastAsia" w:ascii="黑体" w:hAnsi="黑体" w:eastAsia="黑体" w:cs="宋体"/>
          <w:b/>
          <w:color w:val="000000"/>
          <w:sz w:val="36"/>
          <w:szCs w:val="36"/>
          <w:highlight w:val="none"/>
          <w:lang w:val="en-US" w:eastAsia="zh-CN"/>
        </w:rPr>
        <w:t xml:space="preserve">二、</w:t>
      </w:r>
      <w:r>
        <w:rPr>
          <w:rFonts w:hint="eastAsia" w:ascii="黑体" w:hAnsi="黑体" w:eastAsia="黑体" w:cs="宋体"/>
          <w:b/>
          <w:color w:val="000000"/>
          <w:sz w:val="36"/>
          <w:szCs w:val="36"/>
          <w:highlight w:val="none"/>
        </w:rPr>
        <w:t xml:space="preserve">技术参数及要求</w:t>
      </w:r>
      <w:r/>
    </w:p>
    <w:p>
      <w:pPr>
        <w:jc w:val="both"/>
        <w:spacing w:line="240" w:lineRule="auto"/>
        <w:rPr>
          <w:rFonts w:hint="eastAsia" w:ascii="仿宋" w:hAnsi="仿宋" w:eastAsia="仿宋" w:cs="仿宋"/>
          <w:b/>
          <w:sz w:val="24"/>
          <w:szCs w:val="24"/>
          <w:highlight w:val="none"/>
          <w:lang w:val="en-US" w:eastAsia="zh-CN"/>
        </w:rPr>
      </w:pPr>
      <w:r>
        <w:rPr>
          <w:rFonts w:hint="eastAsia" w:ascii="仿宋" w:hAnsi="仿宋" w:eastAsia="仿宋" w:cs="仿宋"/>
          <w:b/>
          <w:color w:val="000000"/>
          <w:sz w:val="24"/>
          <w:szCs w:val="24"/>
          <w:highlight w:val="none"/>
        </w:rPr>
        <w:t xml:space="preserve">（一）技术要求</w:t>
      </w:r>
      <w:r/>
    </w:p>
    <w:p>
      <w:pPr>
        <w:jc w:val="both"/>
        <w:spacing w:line="240" w:lineRule="auto"/>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品目1 综合手术床</w:t>
      </w:r>
      <w:r/>
    </w:p>
    <w:tbl>
      <w:tblPr>
        <w:tblStyle w:val="761"/>
        <w:tblW w:w="51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2"/>
        <w:gridCol w:w="8287"/>
      </w:tblGrid>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55"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55"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适用范围：</w:t>
            </w:r>
            <w:r>
              <w:rPr>
                <w:rFonts w:hint="eastAsia" w:ascii="仿宋" w:hAnsi="仿宋" w:eastAsia="仿宋" w:cs="仿宋"/>
                <w:sz w:val="24"/>
              </w:rPr>
              <w:t xml:space="preserve">电动液压多功能手术床。具备电动升降、电动左右倾斜、前后倾斜、电动背板上下、电动腰上腰下、电动双纵向平移、一键水平复位</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电动腰桥</w:t>
            </w:r>
            <w:r>
              <w:rPr>
                <w:rFonts w:hint="eastAsia" w:ascii="仿宋" w:hAnsi="仿宋" w:eastAsia="仿宋" w:cs="仿宋"/>
                <w:sz w:val="24"/>
              </w:rPr>
              <w:t xml:space="preserve">等功能。适用于普通外科、骨科、泌尿科、肛肠科、妇产科等各类手术，能取平卧、俯卧位、侧卧位、截石位、头低足高位等。</w:t>
            </w:r>
            <w:r/>
          </w:p>
        </w:tc>
      </w:tr>
      <w:tr>
        <w:trPr>
          <w:trHeight w:val="90"/>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55" w:type="pct"/>
            <w:vAlign w:val="center"/>
            <w:textDirection w:val="lrTb"/>
            <w:noWrap w:val="false"/>
          </w:tcPr>
          <w:p>
            <w:pPr>
              <w:ind w:firstLine="0"/>
              <w:keepLines w:val="0"/>
              <w:keepNext w:val="0"/>
              <w:pageBreakBefore w:val="0"/>
              <w:spacing w:line="240" w:lineRule="auto"/>
              <w:widowControl w:val="off"/>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w:t>
            </w:r>
            <w:r/>
          </w:p>
        </w:tc>
      </w:tr>
      <w:tr>
        <w:trPr>
          <w:trHeight w:val="314"/>
        </w:trPr>
        <w:tc>
          <w:tcPr>
            <w:gridSpan w:val="2"/>
            <w:shd w:val="clear" w:color="auto" w:fill="auto"/>
            <w:tcW w:w="5000" w:type="pct"/>
            <w:vAlign w:val="center"/>
            <w:textDirection w:val="lrTb"/>
            <w:noWrap w:val="false"/>
          </w:tcPr>
          <w:p>
            <w:pPr>
              <w:jc w:val="both"/>
              <w:spacing w:line="240" w:lineRule="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综合手术床单台配置清单</w:t>
            </w:r>
            <w:r/>
          </w:p>
        </w:tc>
      </w:tr>
      <w:tr>
        <w:trPr>
          <w:trHeight w:val="314"/>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55" w:type="pct"/>
            <w:vAlign w:val="top"/>
            <w:textDirection w:val="lrTb"/>
            <w:noWrap w:val="false"/>
          </w:tcPr>
          <w:p>
            <w:pPr>
              <w:jc w:val="both"/>
              <w:spacing w:line="240" w:lineRule="auto"/>
              <w:rPr>
                <w:rFonts w:hint="eastAsia" w:ascii="仿宋" w:hAnsi="仿宋" w:eastAsia="仿宋" w:cs="仿宋"/>
                <w:bCs/>
                <w:sz w:val="24"/>
                <w:szCs w:val="24"/>
                <w:lang w:val="en-US" w:eastAsia="zh-CN" w:bidi="ar-SA"/>
              </w:rPr>
            </w:pPr>
            <w:r>
              <w:rPr>
                <w:rFonts w:hint="eastAsia" w:ascii="仿宋" w:hAnsi="仿宋" w:eastAsia="仿宋" w:cs="仿宋"/>
                <w:sz w:val="24"/>
                <w:szCs w:val="24"/>
              </w:rPr>
              <w:t xml:space="preserve">床体</w:t>
            </w:r>
            <w:r>
              <w:rPr>
                <w:rFonts w:hint="eastAsia" w:ascii="仿宋" w:hAnsi="仿宋" w:eastAsia="仿宋" w:cs="仿宋"/>
                <w:sz w:val="24"/>
                <w:szCs w:val="24"/>
                <w:lang w:val="en-US" w:eastAsia="zh-CN"/>
              </w:rPr>
              <w:t xml:space="preserve">                     11台</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55" w:type="pct"/>
            <w:vAlign w:val="top"/>
            <w:textDirection w:val="lrTb"/>
            <w:noWrap w:val="false"/>
          </w:tcPr>
          <w:p>
            <w:pPr>
              <w:jc w:val="both"/>
              <w:spacing w:line="240" w:lineRule="auto"/>
              <w:rPr>
                <w:rFonts w:hint="eastAsia" w:ascii="仿宋" w:hAnsi="仿宋" w:eastAsia="仿宋" w:cs="仿宋"/>
                <w:bCs/>
                <w:sz w:val="24"/>
                <w:szCs w:val="24"/>
                <w:lang w:val="en-US" w:eastAsia="zh-CN" w:bidi="ar-SA"/>
              </w:rPr>
            </w:pPr>
            <w:r>
              <w:rPr>
                <w:rFonts w:hint="eastAsia" w:ascii="仿宋" w:hAnsi="仿宋" w:eastAsia="仿宋" w:cs="仿宋"/>
                <w:sz w:val="24"/>
                <w:szCs w:val="24"/>
              </w:rPr>
              <w:t xml:space="preserve">头板</w:t>
            </w:r>
            <w:r>
              <w:rPr>
                <w:rFonts w:hint="eastAsia" w:ascii="仿宋" w:hAnsi="仿宋" w:eastAsia="仿宋" w:cs="仿宋"/>
                <w:sz w:val="24"/>
                <w:szCs w:val="24"/>
                <w:lang w:val="en-US" w:eastAsia="zh-CN"/>
              </w:rPr>
              <w:t xml:space="preserve">                     11块</w:t>
            </w:r>
            <w:r/>
          </w:p>
        </w:tc>
      </w:tr>
      <w:tr>
        <w:trPr>
          <w:trHeight w:val="90"/>
        </w:trPr>
        <w:tc>
          <w:tcPr>
            <w:shd w:val="clear" w:color="auto" w:fill="auto"/>
            <w:tcBorders>
              <w:bottom w:val="single" w:color="auto" w:sz="4" w:space="0"/>
            </w:tcBorders>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Borders>
              <w:bottom w:val="single" w:color="auto" w:sz="4" w:space="0"/>
            </w:tcBorders>
            <w:tcW w:w="4455" w:type="pct"/>
            <w:vAlign w:val="top"/>
            <w:textDirection w:val="lrTb"/>
            <w:noWrap w:val="false"/>
          </w:tcPr>
          <w:p>
            <w:pPr>
              <w:jc w:val="both"/>
              <w:spacing w:line="240" w:lineRule="auto"/>
              <w:rPr>
                <w:rFonts w:hint="default" w:ascii="仿宋" w:hAnsi="仿宋" w:eastAsia="仿宋" w:cs="仿宋"/>
                <w:bCs/>
                <w:sz w:val="24"/>
                <w:szCs w:val="24"/>
                <w:lang w:val="en-US" w:eastAsia="zh-CN" w:bidi="ar-SA"/>
              </w:rPr>
            </w:pPr>
            <w:r>
              <w:rPr>
                <w:rFonts w:hint="eastAsia" w:ascii="仿宋" w:hAnsi="仿宋" w:eastAsia="仿宋" w:cs="仿宋"/>
                <w:sz w:val="24"/>
                <w:szCs w:val="24"/>
              </w:rPr>
              <w:t xml:space="preserve">手臂板</w:t>
            </w:r>
            <w:r>
              <w:rPr>
                <w:rFonts w:hint="eastAsia" w:ascii="仿宋" w:hAnsi="仿宋" w:eastAsia="仿宋" w:cs="仿宋"/>
                <w:sz w:val="24"/>
                <w:szCs w:val="24"/>
                <w:lang w:val="en-US" w:eastAsia="zh-CN"/>
              </w:rPr>
              <w:t xml:space="preserve">                   11副</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55" w:type="pct"/>
            <w:vAlign w:val="top"/>
            <w:textDirection w:val="lrTb"/>
            <w:noWrap w:val="false"/>
          </w:tcPr>
          <w:p>
            <w:pPr>
              <w:jc w:val="both"/>
              <w:spacing w:line="240" w:lineRule="auto"/>
              <w:rPr>
                <w:rFonts w:hint="default" w:ascii="仿宋" w:hAnsi="仿宋" w:eastAsia="仿宋" w:cs="仿宋"/>
                <w:sz w:val="24"/>
                <w:szCs w:val="24"/>
                <w:lang w:val="en-US" w:eastAsia="zh-CN" w:bidi="ar-SA"/>
              </w:rPr>
            </w:pPr>
            <w:r>
              <w:rPr>
                <w:rFonts w:hint="eastAsia" w:ascii="仿宋" w:hAnsi="仿宋" w:eastAsia="仿宋" w:cs="仿宋"/>
                <w:bCs/>
                <w:sz w:val="24"/>
                <w:szCs w:val="24"/>
              </w:rPr>
              <w:t xml:space="preserve">腿板</w:t>
            </w:r>
            <w:r>
              <w:rPr>
                <w:rFonts w:hint="eastAsia" w:ascii="仿宋" w:hAnsi="仿宋" w:eastAsia="仿宋" w:cs="仿宋"/>
                <w:bCs/>
                <w:sz w:val="24"/>
                <w:szCs w:val="24"/>
                <w:lang w:val="en-US" w:eastAsia="zh-CN"/>
              </w:rPr>
              <w:t xml:space="preserve">                     11副</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55" w:type="pct"/>
            <w:vAlign w:val="top"/>
            <w:textDirection w:val="lrTb"/>
            <w:noWrap w:val="false"/>
          </w:tcPr>
          <w:p>
            <w:pPr>
              <w:jc w:val="both"/>
              <w:spacing w:line="240" w:lineRule="auto"/>
              <w:rPr>
                <w:rFonts w:hint="eastAsia" w:ascii="仿宋" w:hAnsi="仿宋" w:eastAsia="仿宋" w:cs="仿宋"/>
                <w:sz w:val="24"/>
                <w:szCs w:val="24"/>
                <w:lang w:val="en-US" w:eastAsia="zh-CN" w:bidi="ar-SA"/>
              </w:rPr>
            </w:pPr>
            <w:r>
              <w:rPr>
                <w:rFonts w:hint="eastAsia" w:ascii="仿宋" w:hAnsi="仿宋" w:eastAsia="仿宋" w:cs="仿宋"/>
                <w:bCs/>
                <w:sz w:val="24"/>
                <w:szCs w:val="24"/>
              </w:rPr>
              <w:t xml:space="preserve">手按控制器</w:t>
            </w:r>
            <w:r>
              <w:rPr>
                <w:rFonts w:hint="eastAsia" w:ascii="仿宋" w:hAnsi="仿宋" w:eastAsia="仿宋" w:cs="仿宋"/>
                <w:bCs/>
                <w:sz w:val="24"/>
                <w:szCs w:val="24"/>
                <w:lang w:val="en-US" w:eastAsia="zh-CN"/>
              </w:rPr>
              <w:t xml:space="preserve">               11个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55" w:type="pct"/>
            <w:vAlign w:val="top"/>
            <w:textDirection w:val="lrTb"/>
            <w:noWrap w:val="false"/>
          </w:tcPr>
          <w:p>
            <w:pPr>
              <w:jc w:val="both"/>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手术专用抗静电床垫</w:t>
            </w:r>
            <w:r>
              <w:rPr>
                <w:rFonts w:hint="eastAsia" w:ascii="仿宋" w:hAnsi="仿宋" w:eastAsia="仿宋" w:cs="仿宋"/>
                <w:sz w:val="24"/>
                <w:szCs w:val="24"/>
                <w:lang w:val="en-US" w:eastAsia="zh-CN"/>
              </w:rPr>
              <w:t xml:space="preserve">       11套</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55" w:type="pct"/>
            <w:vAlign w:val="top"/>
            <w:textDirection w:val="lrTb"/>
            <w:noWrap w:val="false"/>
          </w:tcPr>
          <w:p>
            <w:pPr>
              <w:jc w:val="both"/>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麻醉布帘架（</w:t>
            </w:r>
            <w:r>
              <w:rPr>
                <w:rFonts w:hint="eastAsia" w:ascii="仿宋" w:hAnsi="仿宋" w:eastAsia="仿宋" w:cs="仿宋"/>
                <w:sz w:val="24"/>
                <w:szCs w:val="24"/>
                <w:lang w:val="en-US" w:eastAsia="zh-CN"/>
              </w:rPr>
              <w:t xml:space="preserve">含</w:t>
            </w:r>
            <w:r>
              <w:rPr>
                <w:rFonts w:hint="eastAsia" w:ascii="仿宋" w:hAnsi="仿宋" w:eastAsia="仿宋" w:cs="仿宋"/>
                <w:sz w:val="24"/>
                <w:szCs w:val="24"/>
              </w:rPr>
              <w:t xml:space="preserve">固定器）</w:t>
            </w:r>
            <w:r>
              <w:rPr>
                <w:rFonts w:hint="eastAsia" w:ascii="仿宋" w:hAnsi="仿宋" w:eastAsia="仿宋" w:cs="仿宋"/>
                <w:sz w:val="24"/>
                <w:szCs w:val="24"/>
                <w:lang w:val="en-US" w:eastAsia="zh-CN"/>
              </w:rPr>
              <w:t xml:space="preserve">   11个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4455" w:type="pct"/>
            <w:vAlign w:val="top"/>
            <w:textDirection w:val="lrTb"/>
            <w:noWrap w:val="false"/>
          </w:tcPr>
          <w:p>
            <w:pPr>
              <w:jc w:val="both"/>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电动腰桥</w:t>
            </w:r>
            <w:r>
              <w:rPr>
                <w:rFonts w:hint="eastAsia" w:ascii="仿宋" w:hAnsi="仿宋" w:eastAsia="仿宋" w:cs="仿宋"/>
                <w:sz w:val="24"/>
                <w:szCs w:val="24"/>
                <w:lang w:val="en-US" w:eastAsia="zh-CN"/>
              </w:rPr>
              <w:t xml:space="preserve">                 11套</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p>
        </w:tc>
        <w:tc>
          <w:tcPr>
            <w:shd w:val="clear" w:color="auto" w:fill="auto"/>
            <w:tcW w:w="4455" w:type="pct"/>
            <w:vAlign w:val="top"/>
            <w:textDirection w:val="lrTb"/>
            <w:noWrap w:val="false"/>
          </w:tcPr>
          <w:p>
            <w:pPr>
              <w:jc w:val="both"/>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rPr>
              <w:t xml:space="preserve">绑带</w:t>
            </w:r>
            <w:r>
              <w:rPr>
                <w:rFonts w:hint="eastAsia" w:ascii="仿宋" w:hAnsi="仿宋" w:eastAsia="仿宋" w:cs="仿宋"/>
                <w:sz w:val="24"/>
                <w:szCs w:val="24"/>
                <w:lang w:val="en-US" w:eastAsia="zh-CN"/>
              </w:rPr>
              <w:t xml:space="preserve">                     11套</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4455" w:type="pct"/>
            <w:vAlign w:val="top"/>
            <w:textDirection w:val="lrTb"/>
            <w:noWrap w:val="false"/>
          </w:tcPr>
          <w:p>
            <w:pPr>
              <w:jc w:val="both"/>
              <w:spacing w:line="24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说明书及合格证           11套</w:t>
            </w:r>
            <w:r/>
          </w:p>
        </w:tc>
      </w:tr>
      <w:tr>
        <w:trPr/>
        <w:tc>
          <w:tcPr>
            <w:gridSpan w:val="2"/>
            <w:shd w:val="clear" w:color="auto" w:fill="auto"/>
            <w:tcW w:w="5000" w:type="pct"/>
            <w:vAlign w:val="center"/>
            <w:textDirection w:val="lrTb"/>
            <w:noWrap w:val="false"/>
          </w:tcPr>
          <w:p>
            <w:pPr>
              <w:jc w:val="both"/>
              <w:spacing w:line="240" w:lineRule="auto"/>
              <w:rPr>
                <w:rFonts w:hint="eastAsia" w:ascii="仿宋" w:hAnsi="仿宋" w:eastAsia="仿宋" w:cs="仿宋"/>
                <w:sz w:val="24"/>
                <w:szCs w:val="24"/>
                <w:lang w:val="en-US" w:eastAsia="zh-CN" w:bidi="ar-SA"/>
              </w:rPr>
            </w:pPr>
            <w:r>
              <w:rPr>
                <w:rFonts w:hint="eastAsia" w:ascii="仿宋" w:hAnsi="仿宋" w:eastAsia="仿宋" w:cs="仿宋"/>
                <w:b/>
                <w:bCs/>
                <w:sz w:val="24"/>
                <w:szCs w:val="24"/>
                <w:lang w:val="en-US" w:eastAsia="zh-CN" w:bidi="ar-SA"/>
              </w:rPr>
              <w:t xml:space="preserve">配件配置清单</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55" w:type="pct"/>
            <w:vAlign w:val="top"/>
            <w:textDirection w:val="lrTb"/>
            <w:noWrap w:val="false"/>
          </w:tcPr>
          <w:p>
            <w:pPr>
              <w:jc w:val="both"/>
              <w:spacing w:line="240" w:lineRule="auto"/>
              <w:rPr>
                <w:rFonts w:hint="eastAsia" w:ascii="仿宋" w:hAnsi="仿宋" w:eastAsia="仿宋" w:cs="仿宋"/>
                <w:color w:val="auto"/>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 xml:space="preserve">眼科头架                  1套</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55" w:type="pct"/>
            <w:vAlign w:val="top"/>
            <w:textDirection w:val="lrTb"/>
            <w:noWrap w:val="false"/>
          </w:tcPr>
          <w:p>
            <w:pPr>
              <w:jc w:val="both"/>
              <w:spacing w:line="240" w:lineRule="auto"/>
              <w:rPr>
                <w:rFonts w:hint="eastAsia" w:ascii="仿宋" w:hAnsi="仿宋" w:eastAsia="仿宋" w:cs="仿宋"/>
                <w:color w:val="auto"/>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 xml:space="preserve">截石位腿架（含固定器）    8副</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455" w:type="pct"/>
            <w:vAlign w:val="top"/>
            <w:textDirection w:val="lrTb"/>
            <w:noWrap w:val="false"/>
          </w:tcPr>
          <w:p>
            <w:pPr>
              <w:jc w:val="both"/>
              <w:spacing w:line="240" w:lineRule="auto"/>
              <w:rPr>
                <w:rFonts w:hint="eastAsia" w:ascii="仿宋" w:hAnsi="仿宋" w:eastAsia="仿宋" w:cs="仿宋"/>
                <w:color w:val="auto"/>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 xml:space="preserve">腰架（含固定夹）          6副</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55" w:type="pct"/>
            <w:vAlign w:val="top"/>
            <w:textDirection w:val="lrTb"/>
            <w:noWrap w:val="false"/>
          </w:tcPr>
          <w:p>
            <w:pPr>
              <w:jc w:val="both"/>
              <w:spacing w:line="240" w:lineRule="auto"/>
              <w:rPr>
                <w:rFonts w:hint="eastAsia" w:ascii="仿宋" w:hAnsi="仿宋" w:eastAsia="仿宋" w:cs="仿宋"/>
                <w:color w:val="auto"/>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 xml:space="preserve">侧卧位手架（含固定器）    </w:t>
            </w:r>
            <w:r>
              <w:rPr>
                <w:rFonts w:hint="eastAsia" w:ascii="仿宋" w:hAnsi="仿宋" w:eastAsia="仿宋" w:cs="仿宋"/>
                <w:color w:val="auto"/>
                <w:sz w:val="24"/>
                <w:szCs w:val="24"/>
                <w:vertAlign w:val="baseline"/>
                <w:lang w:val="en-US" w:eastAsia="zh-CN" w:bidi="ar-SA"/>
              </w:rPr>
              <w:t xml:space="preserve">6个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55" w:type="pct"/>
            <w:vAlign w:val="top"/>
            <w:textDirection w:val="lrTb"/>
            <w:noWrap w:val="false"/>
          </w:tcPr>
          <w:p>
            <w:pPr>
              <w:jc w:val="both"/>
              <w:spacing w:line="240" w:lineRule="auto"/>
              <w:rPr>
                <w:rFonts w:hint="eastAsia" w:ascii="仿宋" w:hAnsi="仿宋" w:eastAsia="仿宋" w:cs="仿宋"/>
                <w:color w:val="auto"/>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 xml:space="preserve">肩架（含固定夹）          </w:t>
            </w:r>
            <w:r>
              <w:rPr>
                <w:rFonts w:hint="eastAsia" w:ascii="仿宋" w:hAnsi="仿宋" w:eastAsia="仿宋" w:cs="仿宋"/>
                <w:color w:val="auto"/>
                <w:sz w:val="24"/>
                <w:szCs w:val="24"/>
                <w:vertAlign w:val="baseline"/>
                <w:lang w:val="en-US" w:eastAsia="zh-CN" w:bidi="ar-SA"/>
              </w:rPr>
              <w:t xml:space="preserve">6副</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55" w:type="pct"/>
            <w:vAlign w:val="top"/>
            <w:textDirection w:val="lrTb"/>
            <w:noWrap w:val="false"/>
          </w:tcPr>
          <w:p>
            <w:pPr>
              <w:jc w:val="both"/>
              <w:spacing w:line="240" w:lineRule="auto"/>
              <w:rPr>
                <w:rFonts w:hint="eastAsia" w:ascii="仿宋" w:hAnsi="仿宋" w:eastAsia="仿宋" w:cs="仿宋"/>
                <w:color w:val="auto"/>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 xml:space="preserve">脚挡板（含固定夹）        </w:t>
            </w:r>
            <w:r>
              <w:rPr>
                <w:rFonts w:hint="eastAsia" w:ascii="仿宋" w:hAnsi="仿宋" w:eastAsia="仿宋" w:cs="仿宋"/>
                <w:color w:val="auto"/>
                <w:sz w:val="24"/>
                <w:szCs w:val="24"/>
                <w:vertAlign w:val="baseline"/>
                <w:lang w:val="en-US" w:eastAsia="zh-CN" w:bidi="ar-SA"/>
              </w:rPr>
              <w:t xml:space="preserve">6副</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55" w:type="pct"/>
            <w:vAlign w:val="top"/>
            <w:textDirection w:val="lrTb"/>
            <w:noWrap w:val="false"/>
          </w:tcPr>
          <w:p>
            <w:pPr>
              <w:jc w:val="both"/>
              <w:spacing w:line="240" w:lineRule="auto"/>
              <w:rPr>
                <w:rFonts w:hint="eastAsia" w:ascii="仿宋" w:hAnsi="仿宋" w:eastAsia="仿宋" w:cs="仿宋"/>
                <w:color w:val="auto"/>
                <w:sz w:val="24"/>
                <w:szCs w:val="24"/>
                <w:vertAlign w:val="baseline"/>
                <w:lang w:val="en-US" w:eastAsia="zh-CN" w:bidi="ar-SA"/>
              </w:rPr>
            </w:pPr>
            <w:r>
              <w:rPr>
                <w:rFonts w:hint="eastAsia" w:ascii="仿宋" w:hAnsi="仿宋" w:eastAsia="仿宋" w:cs="仿宋"/>
                <w:color w:val="auto"/>
                <w:sz w:val="24"/>
                <w:szCs w:val="24"/>
                <w:vertAlign w:val="baseline"/>
                <w:lang w:val="en-US" w:eastAsia="zh-CN"/>
              </w:rPr>
              <w:t xml:space="preserve">组合式俯卧位垫            </w:t>
            </w:r>
            <w:r>
              <w:rPr>
                <w:rFonts w:hint="eastAsia" w:ascii="仿宋" w:hAnsi="仿宋" w:eastAsia="仿宋" w:cs="仿宋"/>
                <w:color w:val="auto"/>
                <w:sz w:val="24"/>
                <w:szCs w:val="24"/>
                <w:vertAlign w:val="baseline"/>
                <w:lang w:val="en-US" w:eastAsia="zh-CN" w:bidi="ar-SA"/>
              </w:rPr>
              <w:t xml:space="preserve">3套</w:t>
            </w:r>
            <w:r/>
          </w:p>
        </w:tc>
      </w:tr>
      <w:tr>
        <w:trPr/>
        <w:tc>
          <w:tcPr>
            <w:gridSpan w:val="2"/>
            <w:shd w:val="clear" w:color="auto" w:fill="auto"/>
            <w:tcW w:w="5000" w:type="pct"/>
            <w:vAlign w:val="center"/>
            <w:textDirection w:val="lrTb"/>
            <w:noWrap w:val="false"/>
          </w:tcPr>
          <w:p>
            <w:pPr>
              <w:jc w:val="both"/>
              <w:spacing w:line="240" w:lineRule="auto"/>
              <w:rPr>
                <w:rFonts w:hint="eastAsia" w:ascii="仿宋" w:hAnsi="仿宋" w:eastAsia="仿宋" w:cs="仿宋"/>
                <w:sz w:val="24"/>
                <w:szCs w:val="24"/>
                <w:lang w:val="en-US" w:eastAsia="zh-CN" w:bidi="ar-SA"/>
              </w:rPr>
            </w:pPr>
            <w:r>
              <w:rPr>
                <w:rFonts w:hint="eastAsia" w:ascii="仿宋" w:hAnsi="仿宋" w:eastAsia="仿宋" w:cs="仿宋"/>
                <w:b/>
                <w:bCs w:val="0"/>
                <w:sz w:val="24"/>
                <w:szCs w:val="24"/>
              </w:rPr>
              <w:t xml:space="preserve">手术床垫</w:t>
            </w:r>
            <w:r>
              <w:rPr>
                <w:rFonts w:hint="eastAsia" w:ascii="仿宋" w:hAnsi="仿宋" w:eastAsia="仿宋" w:cs="仿宋"/>
                <w:b/>
                <w:bCs w:val="0"/>
                <w:sz w:val="24"/>
                <w:szCs w:val="24"/>
                <w:lang w:val="en-US" w:eastAsia="zh-CN"/>
              </w:rPr>
              <w:t xml:space="preserve">配置清单</w:t>
            </w:r>
            <w:r/>
          </w:p>
        </w:tc>
      </w:tr>
      <w:tr>
        <w:trPr>
          <w:trHeight w:val="156"/>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封闭式头圈（凝胶）20*7*5  8个    </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斜型垫40*24*7/1           16个       </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半圆型垫50*15*10          8个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足跟垫20*10*8             16个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俯卧位头枕30*24*15        8个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俯卧位垫63*46*15          8个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开放式头圈（凝胶）20*7*7   8个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臀垫（凝胶）50*50*3        8个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腿托30*20*15              16个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四肢固定垫50*15*6         16个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挡板                       8个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腋下垫30*15*7              3个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13</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甲状腺垫（凝胶）48*39*9    1个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14</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隧道垫63*46*23             2个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15</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固定背板150*50*2.5         3个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16</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边轨夹2.5/3.0              12个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17</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通用固定器                 12个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18</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固定杆18*4                 9个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19</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固定杆28*4                 9个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20</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减压床垫160*50             3个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21</w:t>
            </w:r>
            <w:r/>
          </w:p>
        </w:tc>
        <w:tc>
          <w:tcPr>
            <w:shd w:val="clear" w:color="auto" w:fill="auto"/>
            <w:tcW w:w="4455" w:type="pct"/>
            <w:vAlign w:val="center"/>
            <w:textDirection w:val="lrTb"/>
            <w:noWrap w:val="false"/>
          </w:tcPr>
          <w:p>
            <w:pPr>
              <w:jc w:val="both"/>
              <w:keepLines w:val="0"/>
              <w:keepNext w:val="0"/>
              <w:spacing w:line="240" w:lineRule="auto"/>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开放式头圈（凝胶）20*7*7    3个</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w:t>
            </w:r>
            <w:r/>
          </w:p>
        </w:tc>
        <w:tc>
          <w:tcPr>
            <w:shd w:val="clear" w:color="auto" w:fill="auto"/>
            <w:tcW w:w="4455"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55" w:type="pct"/>
            <w:vAlign w:val="center"/>
            <w:textDirection w:val="lrTb"/>
            <w:noWrap w:val="false"/>
          </w:tcPr>
          <w:p>
            <w:pPr>
              <w:numPr>
                <w:ilvl w:val="0"/>
                <w:numId w:val="0"/>
              </w:numPr>
              <w:ind w:left="0" w:firstLine="0"/>
              <w:jc w:val="left"/>
              <w:keepLines w:val="0"/>
              <w:keepNext w:val="0"/>
              <w:pageBreakBefore w:val="0"/>
              <w:spacing w:line="240" w:lineRule="auto"/>
              <w:widowControl w:val="off"/>
              <w:tabs>
                <w:tab w:val="left" w:pos="720" w:leader="none"/>
              </w:tabs>
              <w:rPr>
                <w:rFonts w:hint="eastAsia" w:ascii="仿宋" w:hAnsi="仿宋" w:eastAsia="仿宋" w:cs="仿宋"/>
                <w:b/>
                <w:bCs/>
                <w:sz w:val="24"/>
                <w:szCs w:val="24"/>
                <w:highlight w:val="none"/>
              </w:rPr>
            </w:pPr>
            <w:r>
              <w:rPr>
                <w:rFonts w:hint="eastAsia" w:ascii="仿宋" w:hAnsi="仿宋" w:eastAsia="仿宋" w:cs="仿宋"/>
                <w:sz w:val="24"/>
              </w:rPr>
              <w:t xml:space="preserve">电动液压多功能手术床。具备电动升降、电动左右倾斜、前后倾斜、电动背板上下、电动腰上腰下、电动双纵向平移、一键水平复位</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电动腰桥</w:t>
            </w:r>
            <w:r>
              <w:rPr>
                <w:rFonts w:hint="eastAsia" w:ascii="仿宋" w:hAnsi="仿宋" w:eastAsia="仿宋" w:cs="仿宋"/>
                <w:sz w:val="24"/>
              </w:rPr>
              <w:t xml:space="preserve">等功能。适用于普通外科、骨科、泌尿科、肛肠科、妇产科等各类手术，能取平卧、俯卧位、侧卧位、截石位、头低足高位等。</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tabs>
                <w:tab w:val="left" w:pos="720" w:leader="none"/>
              </w:tabs>
              <w:rPr>
                <w:rFonts w:hint="eastAsia" w:ascii="仿宋" w:hAnsi="仿宋" w:eastAsia="仿宋" w:cs="仿宋"/>
                <w:sz w:val="24"/>
                <w:szCs w:val="24"/>
                <w:highlight w:val="none"/>
              </w:rPr>
            </w:pPr>
            <w:r>
              <w:rPr>
                <w:rFonts w:hint="eastAsia" w:ascii="仿宋" w:hAnsi="仿宋" w:eastAsia="仿宋" w:cs="仿宋"/>
                <w:sz w:val="24"/>
              </w:rPr>
              <w:t xml:space="preserve">整床采用</w:t>
            </w:r>
            <w:r>
              <w:rPr>
                <w:rFonts w:hint="eastAsia" w:ascii="仿宋" w:hAnsi="仿宋" w:eastAsia="仿宋" w:cs="仿宋"/>
                <w:sz w:val="24"/>
                <w:lang w:val="en-US" w:eastAsia="zh-CN"/>
              </w:rPr>
              <w:t xml:space="preserve">至少为</w:t>
            </w:r>
            <w:r>
              <w:rPr>
                <w:rFonts w:hint="eastAsia" w:ascii="仿宋" w:hAnsi="仿宋" w:eastAsia="仿宋" w:cs="仿宋"/>
                <w:sz w:val="24"/>
              </w:rPr>
              <w:t xml:space="preserve">SUS 304不锈钢制成,具有耐酸碱、抗污、易清洁以及不生锈的优点。床面采用X-ray可透视材质制成。</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tabs>
                <w:tab w:val="left" w:pos="720" w:leader="none"/>
              </w:tabs>
              <w:rPr>
                <w:rFonts w:hint="eastAsia" w:ascii="仿宋" w:hAnsi="仿宋" w:eastAsia="仿宋" w:cs="仿宋"/>
                <w:sz w:val="24"/>
                <w:szCs w:val="24"/>
                <w:highlight w:val="none"/>
              </w:rPr>
            </w:pPr>
            <w:r>
              <w:rPr>
                <w:rFonts w:hint="eastAsia" w:ascii="仿宋" w:hAnsi="仿宋" w:eastAsia="仿宋" w:cs="仿宋"/>
                <w:sz w:val="24"/>
              </w:rPr>
              <w:t xml:space="preserve">床垫由密封度高、质地柔软的整体泡沫制成。厚度不少于80mm，自然塑型，具有记忆恢复功能，减少局部压强，有效防止压疮。无缝隙，防水、易清洗，防静电，可拆卸。</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color w:val="000000"/>
                <w:sz w:val="24"/>
                <w:shd w:val="clear" w:color="auto" w:fill="ffffff"/>
              </w:rPr>
              <w:t xml:space="preserve">▲</w:t>
            </w:r>
            <w:r>
              <w:rPr>
                <w:rFonts w:hint="eastAsia" w:ascii="仿宋" w:hAnsi="仿宋" w:eastAsia="仿宋" w:cs="仿宋"/>
                <w:b w:val="0"/>
                <w:bCs w:val="0"/>
                <w:sz w:val="24"/>
                <w:szCs w:val="24"/>
                <w:highlight w:val="none"/>
                <w:lang w:val="en-US" w:eastAsia="zh-CN"/>
              </w:rPr>
              <w:t xml:space="preserve">4</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tabs>
                <w:tab w:val="left" w:pos="720" w:leader="none"/>
              </w:tabs>
              <w:rPr>
                <w:rFonts w:hint="eastAsia" w:ascii="仿宋" w:hAnsi="仿宋" w:eastAsia="仿宋" w:cs="仿宋"/>
                <w:sz w:val="24"/>
                <w:szCs w:val="24"/>
                <w:highlight w:val="none"/>
              </w:rPr>
            </w:pPr>
            <w:r>
              <w:rPr>
                <w:rFonts w:hint="eastAsia" w:ascii="仿宋" w:hAnsi="仿宋" w:eastAsia="仿宋" w:cs="仿宋"/>
                <w:sz w:val="24"/>
              </w:rPr>
              <w:t xml:space="preserve">手术台具有头、脚板位置对调安装功能，加大床身C型臂透视面积。</w:t>
            </w:r>
            <w:r>
              <w:rPr>
                <w:rFonts w:hint="eastAsia" w:ascii="仿宋" w:hAnsi="仿宋" w:eastAsia="仿宋" w:cs="仿宋"/>
                <w:b/>
                <w:bCs/>
                <w:sz w:val="24"/>
              </w:rPr>
              <w:t xml:space="preserve">（提供检测报告加盖公章）</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tabs>
                <w:tab w:val="left" w:pos="720" w:leader="none"/>
              </w:tabs>
              <w:rPr>
                <w:rFonts w:hint="eastAsia" w:ascii="仿宋" w:hAnsi="仿宋" w:eastAsia="仿宋" w:cs="仿宋"/>
                <w:sz w:val="24"/>
                <w:szCs w:val="24"/>
                <w:highlight w:val="none"/>
              </w:rPr>
            </w:pPr>
            <w:r>
              <w:rPr>
                <w:rFonts w:hint="eastAsia" w:ascii="仿宋" w:hAnsi="仿宋" w:eastAsia="仿宋" w:cs="仿宋"/>
                <w:sz w:val="24"/>
              </w:rPr>
              <w:t xml:space="preserve">头板、腿板采用气压棒设计，方便操作。头板、腿板关节采用快拆机构设计，方便牢靠。</w:t>
            </w:r>
            <w:r>
              <w:rPr>
                <w:rFonts w:hint="eastAsia" w:ascii="仿宋" w:hAnsi="仿宋" w:eastAsia="仿宋" w:cs="仿宋"/>
                <w:b/>
                <w:bCs/>
                <w:sz w:val="24"/>
              </w:rPr>
              <w:t xml:space="preserve">（提供图片或彩页</w:t>
            </w:r>
            <w:r>
              <w:rPr>
                <w:rFonts w:hint="eastAsia" w:ascii="仿宋" w:hAnsi="仿宋" w:eastAsia="仿宋" w:cs="仿宋"/>
                <w:b/>
                <w:bCs/>
                <w:sz w:val="24"/>
                <w:lang w:val="en-US" w:eastAsia="zh-CN"/>
              </w:rPr>
              <w:t xml:space="preserve">等相关证明材料加盖公章</w:t>
            </w:r>
            <w:r>
              <w:rPr>
                <w:rFonts w:hint="default" w:ascii="仿宋" w:hAnsi="仿宋" w:eastAsia="仿宋" w:cs="仿宋"/>
                <w:b/>
                <w:bCs/>
                <w:sz w:val="24"/>
                <w:lang w:val="en-US"/>
              </w:rPr>
              <w:t xml:space="preserve">，并提供视频样品演示</w:t>
            </w:r>
            <w:r>
              <w:rPr>
                <w:rFonts w:hint="eastAsia" w:ascii="仿宋" w:hAnsi="仿宋" w:eastAsia="仿宋" w:cs="仿宋"/>
                <w:b/>
                <w:bCs/>
                <w:sz w:val="24"/>
              </w:rPr>
              <w:t xml:space="preserve">）</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tabs>
                <w:tab w:val="left" w:pos="720" w:leader="none"/>
              </w:tabs>
              <w:rPr>
                <w:rFonts w:hint="eastAsia" w:ascii="仿宋" w:hAnsi="仿宋" w:eastAsia="仿宋" w:cs="仿宋"/>
                <w:sz w:val="24"/>
                <w:szCs w:val="24"/>
                <w:highlight w:val="none"/>
              </w:rPr>
            </w:pPr>
            <w:r>
              <w:rPr>
                <w:rFonts w:hint="eastAsia" w:ascii="仿宋" w:hAnsi="仿宋" w:eastAsia="仿宋" w:cs="仿宋"/>
                <w:sz w:val="24"/>
              </w:rPr>
              <w:t xml:space="preserve">具有背光手控器、柱边辅控器二种操作模式，安全可靠。</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55" w:type="pct"/>
            <w:vAlign w:val="center"/>
            <w:textDirection w:val="lrTb"/>
            <w:noWrap w:val="false"/>
          </w:tcPr>
          <w:p>
            <w:pPr>
              <w:numPr>
                <w:ilvl w:val="0"/>
                <w:numId w:val="0"/>
              </w:numPr>
              <w:jc w:val="left"/>
              <w:keepLines w:val="0"/>
              <w:keepNext w:val="0"/>
              <w:pageBreakBefore w:val="0"/>
              <w:spacing w:line="240" w:lineRule="auto"/>
              <w:widowControl w:val="off"/>
              <w:tabs>
                <w:tab w:val="left" w:pos="720" w:leader="none"/>
              </w:tabs>
              <w:rPr>
                <w:rFonts w:hint="eastAsia" w:ascii="仿宋" w:hAnsi="仿宋" w:eastAsia="仿宋" w:cs="仿宋"/>
                <w:b/>
                <w:bCs/>
                <w:sz w:val="24"/>
                <w:szCs w:val="24"/>
                <w:highlight w:val="none"/>
              </w:rPr>
            </w:pPr>
            <w:r>
              <w:rPr>
                <w:rFonts w:hint="eastAsia" w:ascii="仿宋" w:hAnsi="仿宋" w:eastAsia="仿宋" w:cs="仿宋"/>
                <w:sz w:val="24"/>
              </w:rPr>
              <w:t xml:space="preserve">手术台搭配紧急断电开关，当手术台发生紧急故障时，可以立即切断电源。</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color w:val="000000"/>
                <w:sz w:val="24"/>
                <w:shd w:val="clear" w:color="auto" w:fill="ffffff"/>
              </w:rPr>
              <w:t xml:space="preserve">▲</w:t>
            </w:r>
            <w:r>
              <w:rPr>
                <w:rFonts w:hint="eastAsia" w:ascii="仿宋" w:hAnsi="仿宋" w:eastAsia="仿宋" w:cs="仿宋"/>
                <w:b w:val="0"/>
                <w:bCs w:val="0"/>
                <w:sz w:val="24"/>
                <w:szCs w:val="24"/>
                <w:highlight w:val="none"/>
                <w:lang w:val="en-US" w:eastAsia="zh-CN"/>
              </w:rPr>
              <w:t xml:space="preserve">8</w:t>
            </w:r>
            <w:r/>
          </w:p>
        </w:tc>
        <w:tc>
          <w:tcPr>
            <w:shd w:val="clear" w:color="auto" w:fill="auto"/>
            <w:tcW w:w="4455" w:type="pct"/>
            <w:vAlign w:val="center"/>
            <w:textDirection w:val="lrTb"/>
            <w:noWrap w:val="false"/>
          </w:tcPr>
          <w:p>
            <w:pPr>
              <w:numPr>
                <w:ilvl w:val="0"/>
                <w:numId w:val="0"/>
              </w:numPr>
              <w:jc w:val="left"/>
              <w:keepLines w:val="0"/>
              <w:keepNext w:val="0"/>
              <w:pageBreakBefore w:val="0"/>
              <w:spacing w:line="240" w:lineRule="auto"/>
              <w:widowControl w:val="off"/>
              <w:tabs>
                <w:tab w:val="left" w:pos="720" w:leader="none"/>
              </w:tabs>
              <w:rPr>
                <w:rFonts w:hint="eastAsia" w:ascii="仿宋" w:hAnsi="仿宋" w:eastAsia="仿宋" w:cs="仿宋"/>
                <w:b/>
                <w:bCs/>
                <w:sz w:val="24"/>
                <w:szCs w:val="24"/>
                <w:highlight w:val="none"/>
              </w:rPr>
            </w:pPr>
            <w:r>
              <w:rPr>
                <w:rFonts w:hint="eastAsia" w:ascii="仿宋" w:hAnsi="仿宋" w:eastAsia="仿宋" w:cs="仿宋"/>
                <w:sz w:val="24"/>
              </w:rPr>
              <w:t xml:space="preserve">T型底座设计，可方便医生站立，稳定性能好。</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color w:val="000000"/>
                <w:sz w:val="24"/>
                <w:shd w:val="clear" w:color="auto" w:fill="ffffff"/>
              </w:rPr>
              <w:t xml:space="preserve">▲</w:t>
            </w:r>
            <w:r>
              <w:rPr>
                <w:rFonts w:hint="eastAsia" w:ascii="仿宋" w:hAnsi="仿宋" w:eastAsia="仿宋" w:cs="仿宋"/>
                <w:b w:val="0"/>
                <w:bCs w:val="0"/>
                <w:sz w:val="24"/>
                <w:szCs w:val="24"/>
                <w:highlight w:val="none"/>
                <w:lang w:val="en-US" w:eastAsia="zh-CN"/>
              </w:rPr>
              <w:t xml:space="preserve">9</w:t>
            </w:r>
            <w:r/>
          </w:p>
        </w:tc>
        <w:tc>
          <w:tcPr>
            <w:shd w:val="clear" w:color="auto" w:fill="auto"/>
            <w:tcW w:w="4455" w:type="pct"/>
            <w:vAlign w:val="center"/>
            <w:textDirection w:val="lrTb"/>
            <w:noWrap w:val="false"/>
          </w:tcPr>
          <w:p>
            <w:pPr>
              <w:numPr>
                <w:ilvl w:val="0"/>
                <w:numId w:val="0"/>
              </w:numPr>
              <w:jc w:val="left"/>
              <w:keepLines w:val="0"/>
              <w:keepNext w:val="0"/>
              <w:pageBreakBefore w:val="0"/>
              <w:spacing w:line="240" w:lineRule="auto"/>
              <w:widowControl/>
              <w:tabs>
                <w:tab w:val="left" w:pos="720" w:leader="none"/>
              </w:tabs>
              <w:rPr>
                <w:rFonts w:hint="eastAsia" w:ascii="仿宋" w:hAnsi="仿宋" w:eastAsia="仿宋" w:cs="仿宋"/>
                <w:b/>
                <w:bCs/>
                <w:sz w:val="24"/>
                <w:szCs w:val="24"/>
                <w:highlight w:val="none"/>
              </w:rPr>
            </w:pPr>
            <w:r>
              <w:rPr>
                <w:rFonts w:hint="eastAsia" w:ascii="仿宋" w:hAnsi="仿宋" w:eastAsia="仿宋" w:cs="仿宋"/>
                <w:sz w:val="24"/>
              </w:rPr>
              <w:t xml:space="preserve">手术台采用电动顶举式</w:t>
            </w:r>
            <w:r>
              <w:rPr>
                <w:rFonts w:hint="eastAsia" w:ascii="仿宋" w:hAnsi="仿宋" w:eastAsia="仿宋" w:cs="仿宋"/>
                <w:sz w:val="24"/>
                <w:lang w:eastAsia="zh-CN"/>
              </w:rPr>
              <w:t xml:space="preserve">刹车</w:t>
            </w:r>
            <w:r>
              <w:rPr>
                <w:rFonts w:hint="eastAsia" w:ascii="仿宋" w:hAnsi="仿宋" w:eastAsia="仿宋" w:cs="仿宋"/>
                <w:sz w:val="24"/>
              </w:rPr>
              <w:t xml:space="preserve">，安全稳固。</w:t>
            </w:r>
            <w:r>
              <w:rPr>
                <w:rFonts w:hint="eastAsia" w:ascii="仿宋" w:hAnsi="仿宋" w:eastAsia="仿宋" w:cs="仿宋"/>
                <w:b/>
                <w:bCs/>
                <w:sz w:val="24"/>
              </w:rPr>
              <w:t xml:space="preserve">（提供图片或彩页等相关证明材料加盖公章，并提供视频样品演示）</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tabs>
                <w:tab w:val="left" w:pos="720" w:leader="none"/>
              </w:tabs>
              <w:rPr>
                <w:rFonts w:hint="eastAsia" w:ascii="仿宋" w:hAnsi="仿宋" w:eastAsia="仿宋" w:cs="仿宋"/>
                <w:b/>
                <w:bCs/>
                <w:sz w:val="24"/>
                <w:szCs w:val="24"/>
                <w:highlight w:val="none"/>
                <w:lang w:val="en-US" w:eastAsia="zh-CN"/>
              </w:rPr>
            </w:pPr>
            <w:r>
              <w:rPr>
                <w:rFonts w:hint="eastAsia" w:ascii="仿宋" w:hAnsi="仿宋" w:eastAsia="仿宋" w:cs="仿宋"/>
                <w:sz w:val="24"/>
              </w:rPr>
              <w:t xml:space="preserve">手术床配有高性能充电电池，可满足</w:t>
            </w:r>
            <w:r>
              <w:rPr>
                <w:rFonts w:hint="eastAsia" w:ascii="仿宋" w:hAnsi="仿宋" w:eastAsia="仿宋" w:cs="仿宋"/>
                <w:sz w:val="24"/>
              </w:rPr>
              <w:t xml:space="preserve">≥</w:t>
            </w:r>
            <w:r>
              <w:rPr>
                <w:rFonts w:hint="eastAsia" w:ascii="仿宋" w:hAnsi="仿宋" w:eastAsia="仿宋" w:cs="仿宋"/>
                <w:sz w:val="24"/>
              </w:rPr>
              <w:t xml:space="preserve">50次手术需要，确保手术床在无电源状态下工作。充电电池无需保养和维护，可长时间使用。同时具有交流电源提供电能，确保最大的安全性。</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color w:val="000000"/>
                <w:sz w:val="24"/>
                <w:shd w:val="clear" w:color="auto" w:fill="ffffff"/>
              </w:rPr>
              <w:t xml:space="preserve">★</w:t>
            </w:r>
            <w:r>
              <w:rPr>
                <w:rFonts w:hint="eastAsia" w:ascii="仿宋" w:hAnsi="仿宋" w:eastAsia="仿宋" w:cs="仿宋"/>
                <w:b w:val="0"/>
                <w:bCs w:val="0"/>
                <w:sz w:val="24"/>
                <w:szCs w:val="24"/>
                <w:highlight w:val="none"/>
                <w:lang w:val="en-US" w:eastAsia="zh-CN"/>
              </w:rPr>
              <w:t xml:space="preserve">11</w:t>
            </w:r>
            <w:r/>
          </w:p>
        </w:tc>
        <w:tc>
          <w:tcPr>
            <w:shd w:val="clear" w:color="auto" w:fill="auto"/>
            <w:tcW w:w="4455" w:type="pct"/>
            <w:vAlign w:val="center"/>
            <w:textDirection w:val="lrTb"/>
            <w:noWrap w:val="false"/>
          </w:tcPr>
          <w:p>
            <w:pPr>
              <w:numPr>
                <w:ilvl w:val="0"/>
                <w:numId w:val="0"/>
              </w:numPr>
              <w:jc w:val="left"/>
              <w:keepLines w:val="0"/>
              <w:keepNext w:val="0"/>
              <w:pageBreakBefore w:val="0"/>
              <w:spacing w:line="240" w:lineRule="auto"/>
              <w:widowControl/>
              <w:tabs>
                <w:tab w:val="left" w:pos="720" w:leader="none"/>
              </w:tabs>
              <w:rPr>
                <w:rFonts w:hint="eastAsia" w:ascii="仿宋" w:hAnsi="仿宋" w:eastAsia="仿宋" w:cs="仿宋"/>
                <w:sz w:val="24"/>
                <w:szCs w:val="24"/>
                <w:highlight w:val="none"/>
              </w:rPr>
            </w:pPr>
            <w:r>
              <w:rPr>
                <w:rFonts w:hint="eastAsia" w:ascii="仿宋" w:hAnsi="仿宋" w:eastAsia="仿宋" w:cs="仿宋"/>
                <w:sz w:val="24"/>
                <w:shd w:val="clear" w:color="auto" w:fill="ffffff"/>
              </w:rPr>
              <w:t xml:space="preserve">手术床需配电动腰桥功能，腰桥高度≥100mm，且腰桥为隐藏式设计，无不方便清洁的外凸及链条结构，电动操作避免术中操作需要医生让位及手动操作的不方便。</w:t>
            </w:r>
            <w:r>
              <w:rPr>
                <w:rFonts w:hint="eastAsia" w:ascii="仿宋" w:hAnsi="仿宋" w:eastAsia="仿宋" w:cs="仿宋"/>
                <w:b/>
                <w:bCs/>
                <w:sz w:val="24"/>
                <w:shd w:val="clear" w:color="auto" w:fill="ffffff"/>
              </w:rPr>
              <w:t xml:space="preserve">（提供手控器及辅助控制电动腰桥操作按钮证明图片，及检测报告加盖公章，并提供视频样品演示）</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w:t>
            </w:r>
            <w:r/>
          </w:p>
        </w:tc>
        <w:tc>
          <w:tcPr>
            <w:shd w:val="clear" w:color="auto" w:fill="auto"/>
            <w:tcW w:w="4455" w:type="pct"/>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sz w:val="24"/>
                <w:shd w:val="clear" w:color="auto" w:fill="ffffff"/>
              </w:rPr>
              <w:t xml:space="preserve">手术床下净空间（床面一端到床柱距离）</w:t>
            </w:r>
            <w:r>
              <w:rPr>
                <w:rFonts w:hint="eastAsia" w:ascii="仿宋" w:hAnsi="仿宋" w:eastAsia="仿宋" w:cs="仿宋"/>
                <w:sz w:val="24"/>
              </w:rPr>
              <w:t xml:space="preserve">≥</w:t>
            </w:r>
            <w:r>
              <w:rPr>
                <w:rFonts w:hint="eastAsia" w:ascii="仿宋" w:hAnsi="仿宋" w:eastAsia="仿宋" w:cs="仿宋"/>
                <w:sz w:val="24"/>
                <w:shd w:val="clear" w:color="auto" w:fill="ffffff"/>
                <w:lang w:val="en-US" w:eastAsia="zh-CN"/>
              </w:rPr>
              <w:t xml:space="preserve">1450</w:t>
            </w:r>
            <w:r>
              <w:rPr>
                <w:rFonts w:hint="eastAsia" w:ascii="仿宋" w:hAnsi="仿宋" w:eastAsia="仿宋" w:cs="仿宋"/>
                <w:sz w:val="24"/>
                <w:shd w:val="clear" w:color="auto" w:fill="ffffff"/>
              </w:rPr>
              <w:t xml:space="preserve">mm，满足手术中使用C臂透视需求。（提供</w:t>
            </w:r>
            <w:r>
              <w:rPr>
                <w:rFonts w:hint="eastAsia" w:ascii="仿宋" w:hAnsi="仿宋" w:eastAsia="仿宋" w:cs="仿宋"/>
                <w:sz w:val="24"/>
              </w:rPr>
              <w:t xml:space="preserve">图片或彩页</w:t>
            </w:r>
            <w:r>
              <w:rPr>
                <w:rFonts w:hint="eastAsia" w:ascii="仿宋" w:hAnsi="仿宋" w:eastAsia="仿宋" w:cs="仿宋"/>
                <w:sz w:val="24"/>
                <w:shd w:val="clear" w:color="auto" w:fill="ffffff"/>
              </w:rPr>
              <w:t xml:space="preserve">材料）</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▲13</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sz w:val="24"/>
                <w:shd w:val="clear" w:color="auto" w:fill="ffffff"/>
              </w:rPr>
              <w:t xml:space="preserve">腿板可外翻下折90°不用拆卸，方便安装腿架，进行泌尿外科、妇科、膀胱科等手术，操作方便省力。</w:t>
            </w:r>
            <w:r>
              <w:rPr>
                <w:rFonts w:hint="eastAsia" w:ascii="仿宋" w:hAnsi="仿宋" w:eastAsia="仿宋" w:cs="仿宋"/>
                <w:b/>
                <w:bCs/>
                <w:sz w:val="24"/>
                <w:shd w:val="clear" w:color="auto" w:fill="ffffff"/>
              </w:rPr>
              <w:t xml:space="preserve">（提供</w:t>
            </w:r>
            <w:r>
              <w:rPr>
                <w:rFonts w:hint="eastAsia" w:ascii="仿宋" w:hAnsi="仿宋" w:eastAsia="仿宋" w:cs="仿宋"/>
                <w:b/>
                <w:bCs/>
                <w:sz w:val="24"/>
              </w:rPr>
              <w:t xml:space="preserve">图片或彩页</w:t>
            </w:r>
            <w:r>
              <w:rPr>
                <w:rFonts w:hint="eastAsia" w:ascii="仿宋" w:hAnsi="仿宋" w:eastAsia="仿宋" w:cs="仿宋"/>
                <w:b/>
                <w:bCs/>
                <w:sz w:val="24"/>
                <w:shd w:val="clear" w:color="auto" w:fill="ffffff"/>
              </w:rPr>
              <w:t xml:space="preserve">等相关证明材料加盖公章，并提供视频样品演示）</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14</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sz w:val="24"/>
                <w:szCs w:val="24"/>
                <w:shd w:val="clear" w:color="auto" w:fill="ffffff"/>
              </w:rPr>
            </w:pPr>
            <w:r>
              <w:rPr>
                <w:rFonts w:hint="eastAsia" w:ascii="仿宋" w:hAnsi="仿宋" w:eastAsia="仿宋" w:cs="仿宋"/>
                <w:sz w:val="24"/>
                <w:shd w:val="clear" w:color="auto" w:fill="ffffff"/>
              </w:rPr>
              <w:t xml:space="preserve">手术床底部配有手动油压刹车释放装置，在电动油压刹车解锁失灵时作为紧急操作使用。</w:t>
            </w:r>
            <w:r>
              <w:rPr>
                <w:rFonts w:hint="eastAsia" w:ascii="仿宋" w:hAnsi="仿宋" w:eastAsia="仿宋" w:cs="仿宋"/>
                <w:b/>
                <w:bCs/>
                <w:sz w:val="24"/>
                <w:shd w:val="clear" w:color="auto" w:fill="ffffff"/>
              </w:rPr>
              <w:t xml:space="preserve">（提供检测报告加盖公章）</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▲15</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sz w:val="24"/>
                <w:szCs w:val="24"/>
                <w:shd w:val="clear" w:color="auto" w:fill="ffffff"/>
              </w:rPr>
            </w:pPr>
            <w:r>
              <w:rPr>
                <w:rFonts w:hint="eastAsia" w:ascii="仿宋" w:hAnsi="仿宋" w:eastAsia="仿宋" w:cs="仿宋"/>
                <w:sz w:val="24"/>
              </w:rPr>
              <w:t xml:space="preserve">床面为四段式床面。长度≥2100mm，宽度范围（不含钢轨）≥520mm。</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16</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sz w:val="24"/>
                <w:szCs w:val="24"/>
                <w:shd w:val="clear" w:color="auto" w:fill="ffffff"/>
              </w:rPr>
            </w:pPr>
            <w:r>
              <w:rPr>
                <w:rFonts w:hint="eastAsia" w:ascii="仿宋" w:hAnsi="仿宋" w:eastAsia="仿宋" w:cs="仿宋"/>
                <w:sz w:val="24"/>
              </w:rPr>
              <w:t xml:space="preserve">床面上升最高高度≥900mm，下降最低高度≤600mm</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17</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sz w:val="24"/>
                <w:szCs w:val="24"/>
                <w:shd w:val="clear" w:color="auto" w:fill="ffffff"/>
              </w:rPr>
            </w:pPr>
            <w:r>
              <w:rPr>
                <w:rFonts w:hint="eastAsia" w:ascii="仿宋" w:hAnsi="仿宋" w:eastAsia="仿宋" w:cs="仿宋"/>
                <w:sz w:val="24"/>
              </w:rPr>
              <w:t xml:space="preserve">手术床面具备双纵向电动平移≥320mm。</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18</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sz w:val="24"/>
                <w:szCs w:val="24"/>
                <w:shd w:val="clear" w:color="auto" w:fill="ffffff"/>
              </w:rPr>
            </w:pPr>
            <w:r>
              <w:rPr>
                <w:rFonts w:hint="eastAsia" w:ascii="仿宋" w:hAnsi="仿宋" w:eastAsia="仿宋" w:cs="仿宋"/>
                <w:sz w:val="24"/>
              </w:rPr>
              <w:t xml:space="preserve">电动纵向倾角≥＋25°～－25°</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19</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sz w:val="24"/>
                <w:szCs w:val="24"/>
                <w:shd w:val="clear" w:color="auto" w:fill="ffffff"/>
              </w:rPr>
            </w:pPr>
            <w:r>
              <w:rPr>
                <w:rFonts w:hint="eastAsia" w:ascii="仿宋" w:hAnsi="仿宋" w:eastAsia="仿宋" w:cs="仿宋"/>
                <w:sz w:val="24"/>
              </w:rPr>
              <w:t xml:space="preserve">电动横向倾角≥＋20°～－20°</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20</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sz w:val="24"/>
                <w:szCs w:val="24"/>
                <w:shd w:val="clear" w:color="auto" w:fill="ffffff"/>
              </w:rPr>
            </w:pPr>
            <w:r>
              <w:rPr>
                <w:rFonts w:hint="eastAsia" w:ascii="仿宋" w:hAnsi="仿宋" w:eastAsia="仿宋" w:cs="仿宋"/>
                <w:sz w:val="24"/>
              </w:rPr>
              <w:t xml:space="preserve">头板倾角≥＋45°～－45°</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21</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sz w:val="24"/>
                <w:szCs w:val="24"/>
                <w:shd w:val="clear" w:color="auto" w:fill="ffffff"/>
              </w:rPr>
            </w:pPr>
            <w:r>
              <w:rPr>
                <w:rFonts w:hint="eastAsia" w:ascii="仿宋" w:hAnsi="仿宋" w:eastAsia="仿宋" w:cs="仿宋"/>
                <w:sz w:val="24"/>
              </w:rPr>
              <w:t xml:space="preserve">电动背部台板倾角≥＋80°～－40°。</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22</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sz w:val="24"/>
                <w:szCs w:val="24"/>
                <w:shd w:val="clear" w:color="auto" w:fill="ffffff"/>
              </w:rPr>
            </w:pPr>
            <w:r>
              <w:rPr>
                <w:rFonts w:hint="eastAsia" w:ascii="仿宋" w:hAnsi="仿宋" w:eastAsia="仿宋" w:cs="仿宋"/>
                <w:sz w:val="24"/>
              </w:rPr>
              <w:t xml:space="preserve">腿板倾角：上下≥＋15°～－90°，水平180°。</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color w:val="000000"/>
                <w:sz w:val="24"/>
              </w:rPr>
              <w:t xml:space="preserve">▲</w:t>
            </w:r>
            <w:r>
              <w:rPr>
                <w:rFonts w:hint="eastAsia" w:ascii="仿宋" w:hAnsi="仿宋" w:eastAsia="仿宋" w:cs="仿宋"/>
                <w:b w:val="0"/>
                <w:bCs w:val="0"/>
                <w:sz w:val="24"/>
                <w:szCs w:val="24"/>
                <w:highlight w:val="none"/>
                <w:lang w:val="en-US" w:eastAsia="zh-CN"/>
              </w:rPr>
              <w:t xml:space="preserve">23</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sz w:val="24"/>
                <w:szCs w:val="24"/>
                <w:shd w:val="clear" w:color="auto" w:fill="ffffff"/>
              </w:rPr>
            </w:pPr>
            <w:r>
              <w:rPr>
                <w:rFonts w:hint="eastAsia" w:ascii="仿宋" w:hAnsi="仿宋" w:eastAsia="仿宋" w:cs="仿宋"/>
                <w:sz w:val="24"/>
              </w:rPr>
              <w:t xml:space="preserve">台面上折身/下折身：一键电动腰部上升下降≥220°/99°</w:t>
            </w:r>
            <w:r>
              <w:rPr>
                <w:rFonts w:hint="eastAsia" w:ascii="仿宋" w:hAnsi="仿宋" w:eastAsia="仿宋" w:cs="仿宋"/>
                <w:b/>
                <w:bCs/>
                <w:sz w:val="24"/>
              </w:rPr>
              <w:t xml:space="preserve">（提供检测报告加盖公章）</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color w:val="000000"/>
                <w:sz w:val="24"/>
              </w:rPr>
              <w:t xml:space="preserve">★</w:t>
            </w:r>
            <w:r>
              <w:rPr>
                <w:rFonts w:hint="eastAsia" w:ascii="仿宋" w:hAnsi="仿宋" w:eastAsia="仿宋" w:cs="仿宋"/>
                <w:b w:val="0"/>
                <w:bCs w:val="0"/>
                <w:sz w:val="24"/>
                <w:szCs w:val="24"/>
                <w:highlight w:val="none"/>
                <w:lang w:val="en-US" w:eastAsia="zh-CN"/>
              </w:rPr>
              <w:t xml:space="preserve">24</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rPr>
              <w:t xml:space="preserve">内建电动油压式肾桥，顶举高度≥100mm</w:t>
            </w:r>
            <w:r>
              <w:rPr>
                <w:rFonts w:hint="eastAsia" w:ascii="仿宋" w:hAnsi="仿宋" w:eastAsia="仿宋" w:cs="仿宋"/>
                <w:b/>
                <w:bCs/>
                <w:sz w:val="24"/>
              </w:rPr>
              <w:t xml:space="preserve">（提供检测报告加盖公章）</w:t>
            </w:r>
            <w:r>
              <w:rPr>
                <w:rFonts w:hint="eastAsia" w:ascii="仿宋" w:hAnsi="仿宋" w:eastAsia="仿宋" w:cs="仿宋"/>
                <w:sz w:val="24"/>
              </w:rPr>
              <w:t xml:space="preserve">。</w:t>
            </w:r>
            <w:r/>
          </w:p>
        </w:tc>
      </w:tr>
      <w:tr>
        <w:trPr/>
        <w:tc>
          <w:tcPr>
            <w:shd w:val="clear" w:color="auto" w:fill="auto"/>
            <w:tcW w:w="544"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color w:val="000000"/>
                <w:sz w:val="24"/>
              </w:rPr>
              <w:t xml:space="preserve">▲</w:t>
            </w:r>
            <w:r>
              <w:rPr>
                <w:rFonts w:hint="eastAsia" w:ascii="仿宋" w:hAnsi="仿宋" w:eastAsia="仿宋" w:cs="仿宋"/>
                <w:b w:val="0"/>
                <w:bCs w:val="0"/>
                <w:sz w:val="24"/>
                <w:szCs w:val="24"/>
                <w:highlight w:val="none"/>
                <w:lang w:val="en-US" w:eastAsia="zh-CN"/>
              </w:rPr>
              <w:t xml:space="preserve">25</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rPr>
              <w:t xml:space="preserve">床面摆动量：纵向摆动量≤6mm，横向摆动量≤4mm，水平侧向摆动量≤7mm，确保手术床的稳定性。</w:t>
            </w:r>
            <w:r>
              <w:rPr>
                <w:rFonts w:hint="eastAsia" w:ascii="仿宋" w:hAnsi="仿宋" w:eastAsia="仿宋" w:cs="仿宋"/>
                <w:b/>
                <w:bCs/>
                <w:sz w:val="24"/>
              </w:rPr>
              <w:t xml:space="preserve">（提供检测报告加盖公章）</w:t>
            </w:r>
            <w:r/>
          </w:p>
        </w:tc>
      </w:tr>
      <w:tr>
        <w:trPr/>
        <w:tc>
          <w:tcPr>
            <w:shd w:val="clear" w:color="auto" w:fill="auto"/>
            <w:tcW w:w="544" w:type="pct"/>
            <w:vAlign w:val="center"/>
            <w:textDirection w:val="lrTb"/>
            <w:noWrap w:val="false"/>
          </w:tcPr>
          <w:p>
            <w:pPr>
              <w:jc w:val="center"/>
              <w:spacing w:line="24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26</w:t>
            </w:r>
            <w:r/>
          </w:p>
        </w:tc>
        <w:tc>
          <w:tcPr>
            <w:shd w:val="clear" w:color="auto" w:fill="auto"/>
            <w:tcW w:w="4455" w:type="pct"/>
            <w:vAlign w:val="center"/>
            <w:textDirection w:val="lrTb"/>
            <w:noWrap w:val="false"/>
          </w:tcPr>
          <w:p>
            <w:pPr>
              <w:ind w:firstLine="0"/>
              <w:jc w:val="left"/>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rPr>
              <w:t xml:space="preserve">最大承重量≥250kg</w:t>
            </w:r>
            <w:r/>
          </w:p>
        </w:tc>
      </w:tr>
    </w:tbl>
    <w:p>
      <w:pPr>
        <w:ind w:firstLine="0"/>
        <w:keepLines w:val="0"/>
        <w:keepNext w:val="0"/>
        <w:pageBreakBefore w:val="0"/>
        <w:spacing w:line="360" w:lineRule="auto"/>
        <w:widowControl w:val="off"/>
        <w:rPr>
          <w:rFonts w:hint="eastAsia" w:ascii="仿宋" w:hAnsi="仿宋" w:eastAsia="仿宋" w:cs="仿宋"/>
          <w:b/>
          <w:bCs/>
          <w:color w:val="ff0000"/>
          <w:sz w:val="24"/>
          <w:szCs w:val="24"/>
          <w:highlight w:val="yellow"/>
          <w:lang w:val="en-US" w:eastAsia="zh-CN"/>
        </w:rPr>
      </w:pPr>
      <w:r>
        <w:rPr>
          <w:rFonts w:hint="eastAsia" w:ascii="仿宋" w:hAnsi="仿宋" w:eastAsia="仿宋" w:cs="仿宋"/>
          <w:b/>
          <w:bCs/>
          <w:color w:val="ff0000"/>
          <w:sz w:val="24"/>
          <w:szCs w:val="24"/>
          <w:highlight w:val="yellow"/>
          <w:lang w:val="en-US" w:eastAsia="zh-CN"/>
        </w:rPr>
      </w:r>
      <w:r/>
    </w:p>
    <w:p>
      <w:pPr>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品目2 骨科手术床</w:t>
      </w:r>
      <w:r/>
    </w:p>
    <w:tbl>
      <w:tblPr>
        <w:tblStyle w:val="76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适用范围：</w:t>
            </w:r>
            <w:r>
              <w:rPr>
                <w:rFonts w:hint="eastAsia" w:ascii="仿宋" w:hAnsi="仿宋" w:eastAsia="仿宋" w:cs="仿宋"/>
                <w:sz w:val="24"/>
                <w:szCs w:val="24"/>
              </w:rPr>
              <w:t xml:space="preserve">碳纤维电动液压多功能手术床，必须具备电动升降、电动左右倾斜、前后倾斜、电动背板上下、电动腰上腰下、电动双纵向平移、电动中控刹车、电动一键床面自动水平复位等功能。</w:t>
            </w:r>
            <w:r>
              <w:rPr>
                <w:rFonts w:hint="eastAsia" w:ascii="仿宋" w:hAnsi="仿宋" w:eastAsia="仿宋" w:cs="仿宋"/>
                <w:sz w:val="24"/>
                <w:szCs w:val="24"/>
                <w:lang w:val="en-US" w:eastAsia="zh-CN"/>
              </w:rPr>
              <w:t xml:space="preserve">满足</w:t>
            </w:r>
            <w:r>
              <w:rPr>
                <w:rFonts w:hint="eastAsia" w:ascii="仿宋" w:hAnsi="仿宋" w:eastAsia="仿宋" w:cs="仿宋"/>
                <w:sz w:val="24"/>
              </w:rPr>
              <w:t xml:space="preserve">骨科</w:t>
            </w:r>
            <w:r>
              <w:rPr>
                <w:rFonts w:hint="eastAsia" w:ascii="仿宋" w:hAnsi="仿宋" w:eastAsia="仿宋" w:cs="仿宋"/>
                <w:sz w:val="24"/>
                <w:lang w:eastAsia="zh-CN"/>
              </w:rPr>
              <w:t xml:space="preserve">、</w:t>
            </w:r>
            <w:r>
              <w:rPr>
                <w:rFonts w:hint="eastAsia" w:ascii="仿宋" w:hAnsi="仿宋" w:eastAsia="仿宋" w:cs="仿宋"/>
                <w:sz w:val="24"/>
              </w:rPr>
              <w:t xml:space="preserve">普通外科、泌尿科、肛肠科、妇产科等各类手术，能取平卧、俯卧位、侧卧位、截石位、头低足高位等</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w:t>
            </w:r>
            <w:r/>
          </w:p>
        </w:tc>
      </w:tr>
      <w:tr>
        <w:trPr>
          <w:trHeight w:val="314"/>
        </w:trPr>
        <w:tc>
          <w:tcPr>
            <w:gridSpan w:val="2"/>
            <w:shd w:val="clear" w:color="auto" w:fill="auto"/>
            <w:tcW w:w="5000" w:type="pct"/>
            <w:vAlign w:val="center"/>
            <w:textDirection w:val="lrTb"/>
            <w:noWrap w:val="false"/>
          </w:tcPr>
          <w:p>
            <w:pPr>
              <w:jc w:val="both"/>
              <w:spacing w:line="240" w:lineRule="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骨科手术床单台配置清单</w:t>
            </w:r>
            <w:r/>
          </w:p>
        </w:tc>
      </w:tr>
      <w:tr>
        <w:trPr>
          <w:trHeight w:val="314"/>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top"/>
            <w:textDirection w:val="lrTb"/>
            <w:noWrap w:val="false"/>
          </w:tcPr>
          <w:p>
            <w:pPr>
              <w:jc w:val="both"/>
              <w:spacing w:line="240" w:lineRule="auto"/>
              <w:rPr>
                <w:rFonts w:hint="eastAsia" w:ascii="仿宋" w:hAnsi="仿宋" w:eastAsia="仿宋" w:cs="仿宋"/>
                <w:sz w:val="24"/>
                <w:szCs w:val="24"/>
                <w:highlight w:val="none"/>
                <w:lang w:val="en-US"/>
              </w:rPr>
            </w:pPr>
            <w:r>
              <w:rPr>
                <w:rFonts w:hint="eastAsia" w:ascii="仿宋" w:hAnsi="仿宋" w:eastAsia="仿宋" w:cs="仿宋"/>
                <w:sz w:val="24"/>
                <w:szCs w:val="24"/>
              </w:rPr>
              <w:t xml:space="preserve">床体</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碳纤维床板</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        3台</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top"/>
            <w:textDirection w:val="lrTb"/>
            <w:noWrap w:val="false"/>
          </w:tcPr>
          <w:p>
            <w:pPr>
              <w:jc w:val="both"/>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rPr>
              <w:t xml:space="preserve">头板</w:t>
            </w:r>
            <w:r>
              <w:rPr>
                <w:rFonts w:hint="eastAsia" w:ascii="仿宋" w:hAnsi="仿宋" w:eastAsia="仿宋" w:cs="仿宋"/>
                <w:sz w:val="24"/>
                <w:szCs w:val="24"/>
                <w:lang w:val="en-US" w:eastAsia="zh-CN"/>
              </w:rPr>
              <w:t xml:space="preserve">                      3块</w:t>
            </w:r>
            <w:r/>
          </w:p>
        </w:tc>
      </w:tr>
      <w:tr>
        <w:trPr/>
        <w:tc>
          <w:tcPr>
            <w:shd w:val="clear" w:color="auto" w:fill="auto"/>
            <w:tcBorders>
              <w:bottom w:val="single" w:color="auto" w:sz="4" w:space="0"/>
            </w:tcBorders>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Borders>
              <w:bottom w:val="single" w:color="auto" w:sz="4" w:space="0"/>
            </w:tcBorders>
            <w:tcW w:w="4437" w:type="pct"/>
            <w:vAlign w:val="top"/>
            <w:textDirection w:val="lrTb"/>
            <w:noWrap w:val="false"/>
          </w:tcPr>
          <w:p>
            <w:pPr>
              <w:jc w:val="both"/>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rPr>
              <w:t xml:space="preserve">手臂板</w:t>
            </w:r>
            <w:r>
              <w:rPr>
                <w:rFonts w:hint="eastAsia" w:ascii="仿宋" w:hAnsi="仿宋" w:eastAsia="仿宋" w:cs="仿宋"/>
                <w:sz w:val="24"/>
                <w:szCs w:val="24"/>
                <w:lang w:val="en-US" w:eastAsia="zh-CN"/>
              </w:rPr>
              <w:t xml:space="preserve">                    3副</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7" w:type="pct"/>
            <w:vAlign w:val="top"/>
            <w:textDirection w:val="lrTb"/>
            <w:noWrap w:val="false"/>
          </w:tcPr>
          <w:p>
            <w:pPr>
              <w:jc w:val="both"/>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腿板</w:t>
            </w:r>
            <w:r>
              <w:rPr>
                <w:rFonts w:hint="eastAsia" w:ascii="仿宋" w:hAnsi="仿宋" w:eastAsia="仿宋" w:cs="仿宋"/>
                <w:sz w:val="24"/>
                <w:szCs w:val="24"/>
                <w:lang w:val="en-US" w:eastAsia="zh-CN"/>
              </w:rPr>
              <w:t xml:space="preserve">                      3副</w:t>
            </w:r>
            <w:r/>
          </w:p>
        </w:tc>
      </w:tr>
      <w:tr>
        <w:trPr>
          <w:trHeight w:val="90"/>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37" w:type="pct"/>
            <w:vAlign w:val="top"/>
            <w:textDirection w:val="lrTb"/>
            <w:noWrap w:val="false"/>
          </w:tcPr>
          <w:p>
            <w:pPr>
              <w:jc w:val="both"/>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手按控制器</w:t>
            </w:r>
            <w:r>
              <w:rPr>
                <w:rFonts w:hint="eastAsia" w:ascii="仿宋" w:hAnsi="仿宋" w:eastAsia="仿宋" w:cs="仿宋"/>
                <w:sz w:val="24"/>
                <w:szCs w:val="24"/>
                <w:lang w:val="en-US" w:eastAsia="zh-CN"/>
              </w:rPr>
              <w:t xml:space="preserve">                3个</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37" w:type="pct"/>
            <w:vAlign w:val="top"/>
            <w:textDirection w:val="lrTb"/>
            <w:noWrap w:val="false"/>
          </w:tcPr>
          <w:p>
            <w:pPr>
              <w:jc w:val="both"/>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手术专用抗静电床垫</w:t>
            </w:r>
            <w:r>
              <w:rPr>
                <w:rFonts w:hint="eastAsia" w:ascii="仿宋" w:hAnsi="仿宋" w:eastAsia="仿宋" w:cs="仿宋"/>
                <w:sz w:val="24"/>
                <w:szCs w:val="24"/>
                <w:lang w:val="en-US" w:eastAsia="zh-CN"/>
              </w:rPr>
              <w:t xml:space="preserve">        3套</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37" w:type="pct"/>
            <w:vAlign w:val="top"/>
            <w:textDirection w:val="lrTb"/>
            <w:noWrap w:val="false"/>
          </w:tcPr>
          <w:p>
            <w:pPr>
              <w:jc w:val="both"/>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麻醉布帘架（附固定器）</w:t>
            </w:r>
            <w:r>
              <w:rPr>
                <w:rFonts w:hint="eastAsia" w:ascii="仿宋" w:hAnsi="仿宋" w:eastAsia="仿宋" w:cs="仿宋"/>
                <w:sz w:val="24"/>
                <w:szCs w:val="24"/>
                <w:lang w:val="en-US" w:eastAsia="zh-CN"/>
              </w:rPr>
              <w:t xml:space="preserve">    3个</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4437" w:type="pct"/>
            <w:vAlign w:val="top"/>
            <w:textDirection w:val="lrTb"/>
            <w:noWrap w:val="false"/>
          </w:tcPr>
          <w:p>
            <w:pPr>
              <w:jc w:val="both"/>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骨科碳纤维牵引架（含台车）3套</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p>
        </w:tc>
        <w:tc>
          <w:tcPr>
            <w:shd w:val="clear" w:color="auto" w:fill="auto"/>
            <w:tcW w:w="4437" w:type="pct"/>
            <w:vAlign w:val="top"/>
            <w:textDirection w:val="lrTb"/>
            <w:noWrap w:val="false"/>
          </w:tcPr>
          <w:p>
            <w:pPr>
              <w:jc w:val="both"/>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绑带                      3套</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4437" w:type="pct"/>
            <w:vAlign w:val="top"/>
            <w:textDirection w:val="lrTb"/>
            <w:noWrap w:val="false"/>
          </w:tcPr>
          <w:p>
            <w:pPr>
              <w:jc w:val="both"/>
              <w:spacing w:line="24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合格证及说明书            3套</w:t>
            </w:r>
            <w:r/>
          </w:p>
        </w:tc>
      </w:tr>
      <w:tr>
        <w:trPr/>
        <w:tc>
          <w:tcPr>
            <w:gridSpan w:val="2"/>
            <w:shd w:val="clear" w:color="auto" w:fill="auto"/>
            <w:tcW w:w="5000" w:type="pct"/>
            <w:vAlign w:val="center"/>
            <w:textDirection w:val="lrTb"/>
            <w:noWrap w:val="false"/>
          </w:tcPr>
          <w:p>
            <w:pPr>
              <w:jc w:val="both"/>
              <w:spacing w:line="24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配件配置清单</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center"/>
            <w:textDirection w:val="lrTb"/>
            <w:noWrap w:val="false"/>
          </w:tcPr>
          <w:p>
            <w:pPr>
              <w:jc w:val="both"/>
              <w:spacing w:line="24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碳纤维延长板              2块</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center"/>
            <w:textDirection w:val="lrTb"/>
            <w:noWrap w:val="false"/>
          </w:tcPr>
          <w:p>
            <w:pPr>
              <w:jc w:val="both"/>
              <w:spacing w:line="240" w:lineRule="auto"/>
              <w:rPr>
                <w:rFonts w:hint="eastAsia" w:ascii="仿宋" w:hAnsi="仿宋" w:eastAsia="仿宋" w:cs="仿宋"/>
                <w:sz w:val="24"/>
                <w:szCs w:val="24"/>
                <w:lang w:val="en-US"/>
              </w:rPr>
            </w:pPr>
            <w:r>
              <w:rPr>
                <w:rFonts w:hint="eastAsia" w:ascii="仿宋" w:hAnsi="仿宋" w:eastAsia="仿宋" w:cs="仿宋"/>
                <w:sz w:val="24"/>
                <w:szCs w:val="24"/>
                <w:lang w:val="en-US" w:eastAsia="zh-CN"/>
              </w:rPr>
              <w:t xml:space="preserve">肩关节手术系统            1套</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sz w:val="24"/>
                <w:szCs w:val="24"/>
                <w:lang w:val="en-US" w:eastAsia="zh-CN" w:bidi="ar-SA"/>
              </w:rPr>
              <w:t xml:space="preserve">碳纤维全电动液压多功能手术床，必须具备电动升降、电动左右倾斜、前后倾斜、电动背板上下、电动腰上腰下、电动双纵向平移、电动中控刹车、电动一键床面自动水平复位等功能。满足骨科手术，同时兼顾其他外科手术需求。</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手术床身、底座必须为不锈钢外表包覆，防腐蚀、易清洁保养。</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手术床垫厚度≥80mm，防静电防导电、抗菌设计，易清洁消毒。</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手术台手控器采用背光按键设计、可以让操作者在灯光较暗的环境，可以清楚看清动作按键，正确操作，防止误触。除手控器外另外配备辅助控制功能，当手控器操作失败的情况下，辅助控制保障手术台可继续使用。</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床面体位调整为电动液压控制，手控制器为微电脑设计，安全有标记的象形按钮，具有数秒内断电保护功能。</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rPr>
              <w:t xml:space="preserve">▲</w:t>
            </w:r>
            <w:r>
              <w:rPr>
                <w:rFonts w:hint="eastAsia" w:ascii="仿宋" w:hAnsi="仿宋" w:eastAsia="仿宋" w:cs="仿宋"/>
                <w:b w:val="0"/>
                <w:bCs w:val="0"/>
                <w:sz w:val="24"/>
                <w:szCs w:val="24"/>
                <w:highlight w:val="none"/>
                <w:lang w:val="en-US" w:eastAsia="zh-CN"/>
              </w:rPr>
              <w:t xml:space="preserve">6</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四点电动中控式立柱液压顶举式刹车，具备内置自动水平定位功能，配备应急刹车释放等装置。手术床底座不与地面接触，血水不易碰到底座，方便医院消毒。</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sz w:val="24"/>
                <w:szCs w:val="24"/>
                <w:lang w:val="en-US" w:eastAsia="zh-CN" w:bidi="ar-SA"/>
              </w:rPr>
              <w:t xml:space="preserve">具有4个可360°旋转活动轮，可由任意方向轻易移动手术台。</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sz w:val="24"/>
                <w:szCs w:val="24"/>
                <w:lang w:val="en-US" w:eastAsia="zh-CN" w:bidi="ar-SA"/>
              </w:rPr>
              <w:t xml:space="preserve">头板提供60mm额外延展功能，以供X光透视或特殊手术需要。</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sz w:val="24"/>
                <w:szCs w:val="24"/>
                <w:lang w:val="en-US" w:eastAsia="zh-CN" w:bidi="ar-SA"/>
              </w:rPr>
              <w:t xml:space="preserve">床面具有一键式自动水平复归装置，便于CPR急救处理。</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sz w:val="24"/>
                <w:szCs w:val="24"/>
                <w:lang w:val="en-US" w:eastAsia="zh-CN" w:bidi="ar-SA"/>
              </w:rPr>
              <w:t xml:space="preserve">床板为碳纤维材质，满足骨科C臂机高标准透视要求。</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rPr>
              <w:t xml:space="preserve">11</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一体式碳纤维骨科牵引架仅需一人即可顺利轻巧与床台连结。可适用于:髋股关节手术、股骨髓内钉手术、股骨弧形钉手术、胫/腓骨髓内钉手术、股骨骨折打钉手术、膝盖手术、及脊髓造影体位等骨科手术，且具备侧卧位功能及配备。</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床面长度≥2000mm,宽度范围≥500mm（不含侧轨）。</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val="0"/>
                <w:bCs w:val="0"/>
                <w:sz w:val="24"/>
                <w:szCs w:val="24"/>
                <w:highlight w:val="none"/>
                <w:lang w:val="en-US" w:eastAsia="zh-CN"/>
              </w:rPr>
              <w:t xml:space="preserve">13</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床面上升最高高度≥1135mm，下降最低高度≤685mm </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val="0"/>
                <w:bCs w:val="0"/>
                <w:sz w:val="24"/>
                <w:szCs w:val="24"/>
                <w:highlight w:val="none"/>
                <w:lang w:val="en-US" w:eastAsia="zh-CN"/>
              </w:rPr>
              <w:t xml:space="preserve">14</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手术床面具备双纵向电动平移≥350mm(往上肢可平移：≥235mm，往下肢可平移：≥115mm),满足骨科手术透视需求。</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rPr>
              <w:t xml:space="preserve">▲</w:t>
            </w:r>
            <w:r>
              <w:rPr>
                <w:rFonts w:hint="eastAsia" w:ascii="仿宋" w:hAnsi="仿宋" w:eastAsia="仿宋" w:cs="仿宋"/>
                <w:b w:val="0"/>
                <w:bCs w:val="0"/>
                <w:sz w:val="24"/>
                <w:szCs w:val="24"/>
                <w:highlight w:val="none"/>
                <w:lang w:val="en-US" w:eastAsia="zh-CN"/>
              </w:rPr>
              <w:t xml:space="preserve">15</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电动纵向倾角≥＋30°～－30°。</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16</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电动横向倾角≥＋20°～－20°。</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17</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头板倾角≥＋60°～－90°。</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18</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电动背板倾角≥＋80°～－40°。</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19</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腿板上下≥＋30°～－90°，水平≥0°～180°</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rPr>
              <w:t xml:space="preserve">▲</w:t>
            </w:r>
            <w:r>
              <w:rPr>
                <w:rFonts w:hint="eastAsia" w:ascii="仿宋" w:hAnsi="仿宋" w:eastAsia="仿宋" w:cs="仿宋"/>
                <w:b w:val="0"/>
                <w:bCs w:val="0"/>
                <w:sz w:val="24"/>
                <w:szCs w:val="24"/>
                <w:highlight w:val="none"/>
                <w:lang w:val="en-US" w:eastAsia="zh-CN"/>
              </w:rPr>
              <w:t xml:space="preserve">20</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一键电动腰部上升下降≥220°/100°</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21</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骨科牵引架长度≥1080 ～1660 mm</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22</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牵引活动范围≥1120mm</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23</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牵引器可牵引行程≥225 mm</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24</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bidi="ar-SA"/>
              </w:rPr>
              <w:t xml:space="preserve">手术床最大承重量≥360kg</w:t>
            </w:r>
            <w:r/>
          </w:p>
        </w:tc>
      </w:tr>
    </w:tbl>
    <w:p>
      <w:pPr>
        <w:ind w:firstLine="0"/>
        <w:keepLines w:val="0"/>
        <w:keepNext w:val="0"/>
        <w:pageBreakBefore w:val="0"/>
        <w:spacing w:line="360" w:lineRule="auto"/>
        <w:widowControl w:val="off"/>
        <w:rPr>
          <w:rFonts w:hint="eastAsia" w:ascii="仿宋" w:hAnsi="仿宋" w:eastAsia="仿宋" w:cs="仿宋"/>
          <w:b/>
          <w:bCs/>
          <w:color w:val="ff0000"/>
          <w:sz w:val="24"/>
          <w:szCs w:val="24"/>
          <w:highlight w:val="yellow"/>
          <w:lang w:val="en-US" w:eastAsia="zh-CN"/>
        </w:rPr>
      </w:pPr>
      <w:r>
        <w:rPr>
          <w:rFonts w:hint="eastAsia" w:ascii="仿宋" w:hAnsi="仿宋" w:eastAsia="仿宋" w:cs="仿宋"/>
          <w:b/>
          <w:bCs/>
          <w:color w:val="ff0000"/>
          <w:sz w:val="24"/>
          <w:szCs w:val="24"/>
          <w:highlight w:val="yellow"/>
          <w:lang w:val="en-US" w:eastAsia="zh-CN"/>
        </w:rPr>
      </w:r>
      <w:r/>
    </w:p>
    <w:p>
      <w:pPr>
        <w:ind w:firstLine="0"/>
        <w:keepLines w:val="0"/>
        <w:keepNext w:val="0"/>
        <w:pageBreakBefore w:val="0"/>
        <w:spacing w:line="360" w:lineRule="auto"/>
        <w:widowControl w:val="off"/>
        <w:rPr>
          <w:rFonts w:hint="eastAsia" w:ascii="仿宋" w:hAnsi="仿宋" w:eastAsia="仿宋" w:cs="仿宋"/>
          <w:b/>
          <w:bCs/>
          <w:color w:val="ff0000"/>
          <w:sz w:val="24"/>
          <w:szCs w:val="24"/>
          <w:highlight w:val="yellow"/>
          <w:lang w:val="en-US" w:eastAsia="zh-CN"/>
        </w:rPr>
      </w:pPr>
      <w:r>
        <w:rPr>
          <w:rFonts w:hint="eastAsia" w:ascii="仿宋" w:hAnsi="仿宋" w:eastAsia="仿宋" w:cs="仿宋"/>
          <w:b/>
          <w:bCs/>
          <w:color w:val="ff0000"/>
          <w:sz w:val="24"/>
          <w:szCs w:val="24"/>
          <w:highlight w:val="yellow"/>
          <w:lang w:val="en-US" w:eastAsia="zh-CN"/>
        </w:rPr>
      </w:r>
      <w:r/>
    </w:p>
    <w:p>
      <w:pPr>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品目3 电动产床</w:t>
      </w:r>
      <w:r/>
    </w:p>
    <w:tbl>
      <w:tblPr>
        <w:tblStyle w:val="76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37" w:type="pct"/>
            <w:vAlign w:val="center"/>
            <w:textDirection w:val="lrTb"/>
            <w:noWrap w:val="false"/>
          </w:tcPr>
          <w:p>
            <w:pPr>
              <w:ind w:firstLine="0"/>
              <w:keepLines w:val="0"/>
              <w:keepNext w:val="0"/>
              <w:pageBreakBefore w:val="0"/>
              <w:spacing w:line="240" w:lineRule="auto"/>
              <w:widowControl w:val="off"/>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适用范围：</w:t>
            </w:r>
            <w:r>
              <w:rPr>
                <w:rFonts w:hint="eastAsia" w:ascii="仿宋" w:hAnsi="仿宋" w:eastAsia="仿宋" w:cs="仿宋"/>
                <w:bCs/>
                <w:color w:val="auto"/>
                <w:sz w:val="24"/>
                <w:szCs w:val="24"/>
              </w:rPr>
              <w:t xml:space="preserve">电动多功能产床，适用于妇产科分娩、检查</w:t>
            </w:r>
            <w:r>
              <w:rPr>
                <w:rFonts w:hint="eastAsia" w:ascii="仿宋" w:hAnsi="仿宋" w:eastAsia="仿宋" w:cs="仿宋"/>
                <w:bCs/>
                <w:color w:val="auto"/>
                <w:sz w:val="24"/>
                <w:szCs w:val="24"/>
                <w:lang w:val="en-US" w:eastAsia="zh-CN"/>
              </w:rPr>
              <w:t xml:space="preserve">等需求。</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37"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w:t>
            </w:r>
            <w:r/>
          </w:p>
        </w:tc>
      </w:tr>
      <w:tr>
        <w:trPr>
          <w:trHeight w:val="314"/>
        </w:trPr>
        <w:tc>
          <w:tcPr>
            <w:gridSpan w:val="2"/>
            <w:shd w:val="clear" w:color="auto" w:fill="auto"/>
            <w:tcW w:w="5000" w:type="pct"/>
            <w:vAlign w:val="center"/>
            <w:textDirection w:val="lrTb"/>
            <w:noWrap w:val="false"/>
          </w:tcPr>
          <w:p>
            <w:pPr>
              <w:jc w:val="both"/>
              <w:spacing w:line="240" w:lineRule="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电动产床单台配置清单</w:t>
            </w:r>
            <w:r/>
          </w:p>
        </w:tc>
      </w:tr>
      <w:tr>
        <w:trPr>
          <w:trHeight w:val="314"/>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主机            2台</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布帘架          2个</w:t>
            </w:r>
            <w:r/>
          </w:p>
        </w:tc>
      </w:tr>
      <w:tr>
        <w:trPr/>
        <w:tc>
          <w:tcPr>
            <w:shd w:val="clear" w:color="auto" w:fill="auto"/>
            <w:tcBorders>
              <w:bottom w:val="single" w:color="auto" w:sz="4" w:space="0"/>
            </w:tcBorders>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Borders>
              <w:bottom w:val="single" w:color="auto" w:sz="4" w:space="0"/>
            </w:tcBorders>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腰部拉杆组      4个</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产床脚蹬        4个</w:t>
            </w:r>
            <w:r/>
          </w:p>
        </w:tc>
      </w:tr>
      <w:tr>
        <w:trPr>
          <w:trHeight w:val="90"/>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手臂板组        4块</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污污物盆组      2个</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污物桶组        2组</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脚踏控制器      2个</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钢轨固定器      2个</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电源线          2根</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w:t>
            </w:r>
            <w:r/>
          </w:p>
        </w:tc>
        <w:tc>
          <w:tcPr>
            <w:shd w:val="clear" w:color="auto" w:fill="auto"/>
            <w:tcW w:w="4437" w:type="pct"/>
            <w:vAlign w:val="center"/>
            <w:textDirection w:val="lrTb"/>
            <w:noWrap w:val="false"/>
          </w:tcPr>
          <w:p>
            <w:pPr>
              <w:ind w:firstLine="0"/>
              <w:jc w:val="both"/>
              <w:keepLines w:val="0"/>
              <w:keepNext w:val="0"/>
              <w:pageBreakBefore w:val="0"/>
              <w:spacing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合格证及说明书  2套</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w:t>
            </w:r>
            <w:r/>
          </w:p>
        </w:tc>
        <w:tc>
          <w:tcPr>
            <w:shd w:val="clear" w:color="auto" w:fill="auto"/>
            <w:tcW w:w="4437"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center"/>
            <w:textDirection w:val="lrTb"/>
            <w:noWrap w:val="false"/>
          </w:tcPr>
          <w:p>
            <w:pPr>
              <w:numPr>
                <w:ilvl w:val="0"/>
                <w:numId w:val="0"/>
              </w:numPr>
              <w:ind w:left="0" w:firstLine="0"/>
              <w:jc w:val="both"/>
              <w:keepLines w:val="0"/>
              <w:keepNext w:val="0"/>
              <w:pageBreakBefore w:val="0"/>
              <w:spacing w:line="240" w:lineRule="auto"/>
              <w:widowControl w:val="off"/>
              <w:rPr>
                <w:rFonts w:hint="default" w:ascii="仿宋" w:hAnsi="仿宋" w:eastAsia="仿宋" w:cs="仿宋"/>
                <w:b/>
                <w:bCs/>
                <w:sz w:val="24"/>
                <w:szCs w:val="24"/>
                <w:highlight w:val="none"/>
                <w:lang w:val="en-US" w:eastAsia="zh-CN" w:bidi="ar-SA"/>
              </w:rPr>
            </w:pPr>
            <w:r>
              <w:rPr>
                <w:rFonts w:hint="eastAsia" w:ascii="仿宋" w:hAnsi="仿宋" w:eastAsia="仿宋" w:cs="仿宋"/>
                <w:bCs/>
                <w:color w:val="auto"/>
                <w:sz w:val="24"/>
                <w:szCs w:val="24"/>
                <w:lang w:val="en-US" w:eastAsia="zh-CN" w:bidi="ar-SA"/>
              </w:rPr>
              <w:t xml:space="preserve">电动多功能产床，适用于妇产科分娩、检查等功能。</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bCs/>
                <w:color w:val="auto"/>
                <w:sz w:val="24"/>
                <w:szCs w:val="24"/>
              </w:rPr>
              <w:t xml:space="preserve">床体具有头脚倾斜、</w:t>
            </w:r>
            <w:r>
              <w:rPr>
                <w:rFonts w:hint="eastAsia" w:ascii="仿宋" w:hAnsi="仿宋" w:eastAsia="仿宋" w:cs="仿宋"/>
                <w:bCs/>
                <w:color w:val="auto"/>
                <w:sz w:val="24"/>
                <w:szCs w:val="24"/>
                <w:lang w:val="en-US" w:eastAsia="zh-CN"/>
              </w:rPr>
              <w:t xml:space="preserve">臀</w:t>
            </w:r>
            <w:r>
              <w:rPr>
                <w:rFonts w:hint="eastAsia" w:ascii="仿宋" w:hAnsi="仿宋" w:eastAsia="仿宋" w:cs="仿宋"/>
                <w:bCs/>
                <w:color w:val="auto"/>
                <w:sz w:val="24"/>
                <w:szCs w:val="24"/>
              </w:rPr>
              <w:t xml:space="preserve">部电动调节、背板升降、刹车及释放等功能</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437"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bCs/>
                <w:color w:val="auto"/>
                <w:sz w:val="24"/>
                <w:szCs w:val="24"/>
              </w:rPr>
              <w:t xml:space="preserve">电动刹车具备停电紧急手动释放功能，并可自动调节高度，以消除地板不平所造成之晃动，结构稳固耐用</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7"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bCs/>
                <w:color w:val="auto"/>
                <w:sz w:val="24"/>
                <w:szCs w:val="24"/>
              </w:rPr>
              <w:t xml:space="preserve">安全载重</w:t>
            </w:r>
            <w:r>
              <w:rPr>
                <w:rFonts w:hint="eastAsia" w:ascii="仿宋" w:hAnsi="仿宋" w:eastAsia="仿宋" w:cs="仿宋"/>
                <w:bCs/>
                <w:color w:val="auto"/>
                <w:sz w:val="24"/>
                <w:szCs w:val="24"/>
                <w:lang w:val="en-US" w:eastAsia="zh-CN"/>
              </w:rPr>
              <w:t xml:space="preserve">≥</w:t>
            </w:r>
            <w:r>
              <w:rPr>
                <w:rFonts w:hint="eastAsia" w:ascii="仿宋" w:hAnsi="仿宋" w:eastAsia="仿宋" w:cs="仿宋"/>
                <w:bCs/>
                <w:color w:val="auto"/>
                <w:sz w:val="24"/>
                <w:szCs w:val="24"/>
              </w:rPr>
              <w:t xml:space="preserve">245kg，符合分娩台的使用人群特点。</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37"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bCs/>
                <w:color w:val="auto"/>
                <w:sz w:val="24"/>
                <w:szCs w:val="24"/>
              </w:rPr>
              <w:t xml:space="preserve">床头板与背板采用一体化设计，表面聚丙烯树脂材料一体成型。</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37"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bCs/>
                <w:color w:val="auto"/>
                <w:sz w:val="24"/>
                <w:szCs w:val="24"/>
              </w:rPr>
              <w:t xml:space="preserve">配原厂一体化床垫，床垫厚度≥80mm，表面采用 PVC+PU 材质，满足防腐蚀，防水，易消毒，易擦洗。</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37" w:type="pct"/>
            <w:vAlign w:val="center"/>
            <w:textDirection w:val="lrTb"/>
            <w:noWrap w:val="false"/>
          </w:tcPr>
          <w:p>
            <w:pPr>
              <w:numPr>
                <w:ilvl w:val="0"/>
                <w:numId w:val="0"/>
              </w:numPr>
              <w:ind w:left="0" w:firstLine="0"/>
              <w:jc w:val="both"/>
              <w:keepLines w:val="0"/>
              <w:keepNext w:val="0"/>
              <w:pageBreakBefore w:val="0"/>
              <w:spacing w:line="240" w:lineRule="auto"/>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bCs/>
                <w:color w:val="auto"/>
                <w:sz w:val="24"/>
                <w:szCs w:val="24"/>
                <w:lang w:val="en-US" w:eastAsia="zh-CN" w:bidi="ar-SA"/>
              </w:rPr>
              <w:t xml:space="preserve">电动产床长度≥190CM，宽度≥60CM。</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4437" w:type="pct"/>
            <w:vAlign w:val="center"/>
            <w:textDirection w:val="lrTb"/>
            <w:noWrap w:val="false"/>
          </w:tcPr>
          <w:p>
            <w:pPr>
              <w:numPr>
                <w:ilvl w:val="0"/>
                <w:numId w:val="0"/>
              </w:numPr>
              <w:ind w:left="0" w:firstLine="0"/>
              <w:keepLines w:val="0"/>
              <w:keepNext w:val="0"/>
              <w:pageBreakBefore w:val="0"/>
              <w:spacing w:line="240" w:lineRule="auto"/>
              <w:widowControl w:val="off"/>
              <w:rPr>
                <w:rFonts w:hint="eastAsia" w:ascii="仿宋" w:hAnsi="仿宋" w:eastAsia="仿宋" w:cs="仿宋"/>
                <w:b/>
                <w:bCs/>
                <w:sz w:val="24"/>
                <w:szCs w:val="24"/>
                <w:highlight w:val="none"/>
              </w:rPr>
            </w:pPr>
            <w:r>
              <w:rPr>
                <w:rFonts w:hint="eastAsia" w:ascii="仿宋" w:hAnsi="仿宋" w:eastAsia="仿宋" w:cs="仿宋"/>
                <w:bCs/>
                <w:color w:val="auto"/>
                <w:sz w:val="24"/>
                <w:szCs w:val="24"/>
              </w:rPr>
              <w:t xml:space="preserve">分娩台升降调节：</w:t>
            </w:r>
            <w:r>
              <w:rPr>
                <w:rFonts w:hint="eastAsia" w:ascii="仿宋" w:hAnsi="仿宋" w:eastAsia="仿宋" w:cs="仿宋"/>
                <w:bCs/>
                <w:color w:val="auto"/>
                <w:sz w:val="24"/>
                <w:szCs w:val="24"/>
                <w:lang w:eastAsia="zh-CN"/>
              </w:rPr>
              <w:t xml:space="preserve">下降</w:t>
            </w:r>
            <w:r>
              <w:rPr>
                <w:rFonts w:hint="eastAsia" w:ascii="仿宋" w:hAnsi="仿宋" w:eastAsia="仿宋" w:cs="仿宋"/>
                <w:bCs/>
                <w:color w:val="auto"/>
                <w:sz w:val="24"/>
                <w:szCs w:val="24"/>
                <w:lang w:val="en-US" w:eastAsia="zh-CN"/>
              </w:rPr>
              <w:t xml:space="preserve">高度≤</w:t>
            </w:r>
            <w:r>
              <w:rPr>
                <w:rFonts w:hint="eastAsia" w:ascii="仿宋" w:hAnsi="仿宋" w:eastAsia="仿宋" w:cs="仿宋"/>
                <w:bCs/>
                <w:color w:val="auto"/>
                <w:sz w:val="24"/>
                <w:szCs w:val="24"/>
              </w:rPr>
              <w:t xml:space="preserve">65CM</w:t>
            </w:r>
            <w:r>
              <w:rPr>
                <w:rFonts w:hint="eastAsia" w:ascii="仿宋" w:hAnsi="仿宋" w:eastAsia="仿宋" w:cs="仿宋"/>
                <w:bCs/>
                <w:color w:val="auto"/>
                <w:sz w:val="24"/>
                <w:szCs w:val="24"/>
                <w:lang w:eastAsia="zh-CN"/>
              </w:rPr>
              <w:t xml:space="preserve">，上升</w:t>
            </w:r>
            <w:r>
              <w:rPr>
                <w:rFonts w:hint="eastAsia" w:ascii="仿宋" w:hAnsi="仿宋" w:eastAsia="仿宋" w:cs="仿宋"/>
                <w:bCs/>
                <w:color w:val="auto"/>
                <w:sz w:val="24"/>
                <w:szCs w:val="24"/>
                <w:lang w:val="en-US" w:eastAsia="zh-CN"/>
              </w:rPr>
              <w:t xml:space="preserve">高度≥</w:t>
            </w:r>
            <w:r>
              <w:rPr>
                <w:rFonts w:hint="eastAsia" w:ascii="仿宋" w:hAnsi="仿宋" w:eastAsia="仿宋" w:cs="仿宋"/>
                <w:bCs/>
                <w:color w:val="auto"/>
                <w:sz w:val="24"/>
                <w:szCs w:val="24"/>
              </w:rPr>
              <w:t xml:space="preserve">97CM</w:t>
            </w:r>
            <w:r>
              <w:rPr>
                <w:rFonts w:hint="eastAsia" w:ascii="仿宋" w:hAnsi="仿宋" w:eastAsia="仿宋" w:cs="仿宋"/>
                <w:bCs/>
                <w:color w:val="auto"/>
                <w:sz w:val="24"/>
                <w:szCs w:val="24"/>
                <w:lang w:eastAsia="zh-CN"/>
              </w:rPr>
              <w:t xml:space="preserve">，</w:t>
            </w:r>
            <w:r>
              <w:rPr>
                <w:rFonts w:hint="eastAsia" w:ascii="仿宋" w:hAnsi="仿宋" w:eastAsia="仿宋" w:cs="仿宋"/>
                <w:bCs/>
                <w:color w:val="auto"/>
                <w:sz w:val="24"/>
                <w:szCs w:val="24"/>
                <w:lang w:val="en-US" w:eastAsia="zh-CN"/>
              </w:rPr>
              <w:t xml:space="preserve">行程≥32CM。</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p>
        </w:tc>
        <w:tc>
          <w:tcPr>
            <w:shd w:val="clear" w:color="auto" w:fill="auto"/>
            <w:tcW w:w="4437" w:type="pct"/>
            <w:vAlign w:val="center"/>
            <w:textDirection w:val="lrTb"/>
            <w:noWrap w:val="false"/>
          </w:tcPr>
          <w:p>
            <w:pPr>
              <w:numPr>
                <w:ilvl w:val="0"/>
                <w:numId w:val="0"/>
              </w:numPr>
              <w:ind w:left="0" w:firstLine="0"/>
              <w:keepLines w:val="0"/>
              <w:keepNext w:val="0"/>
              <w:pageBreakBefore w:val="0"/>
              <w:spacing w:line="240" w:lineRule="auto"/>
              <w:widowControl w:val="off"/>
              <w:rPr>
                <w:rFonts w:hint="eastAsia" w:ascii="仿宋" w:hAnsi="仿宋" w:eastAsia="仿宋" w:cs="仿宋"/>
                <w:b/>
                <w:bCs/>
                <w:sz w:val="24"/>
                <w:szCs w:val="24"/>
                <w:highlight w:val="none"/>
              </w:rPr>
            </w:pPr>
            <w:r>
              <w:rPr>
                <w:rFonts w:hint="eastAsia" w:ascii="仿宋" w:hAnsi="仿宋" w:eastAsia="仿宋" w:cs="仿宋"/>
                <w:bCs/>
                <w:color w:val="auto"/>
                <w:sz w:val="24"/>
                <w:szCs w:val="24"/>
              </w:rPr>
              <w:t xml:space="preserve">背板</w:t>
            </w:r>
            <w:r>
              <w:rPr>
                <w:rFonts w:hint="eastAsia" w:ascii="仿宋" w:hAnsi="仿宋" w:eastAsia="仿宋" w:cs="仿宋"/>
                <w:bCs/>
                <w:color w:val="auto"/>
                <w:sz w:val="24"/>
                <w:szCs w:val="24"/>
                <w:lang w:val="en-US" w:eastAsia="zh-CN"/>
              </w:rPr>
              <w:t xml:space="preserve">电动</w:t>
            </w:r>
            <w:r>
              <w:rPr>
                <w:rFonts w:hint="eastAsia" w:ascii="仿宋" w:hAnsi="仿宋" w:eastAsia="仿宋" w:cs="仿宋"/>
                <w:bCs/>
                <w:color w:val="auto"/>
                <w:sz w:val="24"/>
                <w:szCs w:val="24"/>
              </w:rPr>
              <w:t xml:space="preserve">向上/下可调节范围≥80</w:t>
            </w:r>
            <w:r>
              <w:rPr>
                <w:rFonts w:hint="eastAsia" w:ascii="仿宋" w:hAnsi="仿宋" w:eastAsia="仿宋" w:cs="仿宋"/>
                <w:sz w:val="24"/>
                <w:szCs w:val="24"/>
                <w:vertAlign w:val="superscript"/>
              </w:rPr>
              <w:t xml:space="preserve">0</w:t>
            </w:r>
            <w:r>
              <w:rPr>
                <w:rFonts w:hint="eastAsia" w:ascii="仿宋" w:hAnsi="仿宋" w:eastAsia="仿宋" w:cs="仿宋"/>
                <w:bCs/>
                <w:color w:val="auto"/>
                <w:sz w:val="24"/>
                <w:szCs w:val="24"/>
                <w:lang w:val="en-US" w:eastAsia="zh-CN"/>
              </w:rPr>
              <w:t xml:space="preserve">-</w:t>
            </w:r>
            <w:r>
              <w:rPr>
                <w:rFonts w:hint="eastAsia" w:ascii="仿宋" w:hAnsi="仿宋" w:eastAsia="仿宋" w:cs="仿宋"/>
                <w:bCs/>
                <w:color w:val="auto"/>
                <w:sz w:val="24"/>
                <w:szCs w:val="24"/>
              </w:rPr>
              <w:t xml:space="preserve">0</w:t>
            </w:r>
            <w:r>
              <w:rPr>
                <w:rFonts w:hint="eastAsia" w:ascii="仿宋" w:hAnsi="仿宋" w:eastAsia="仿宋" w:cs="仿宋"/>
                <w:sz w:val="24"/>
                <w:szCs w:val="24"/>
                <w:vertAlign w:val="superscript"/>
              </w:rPr>
              <w:t xml:space="preserve">0</w:t>
            </w:r>
            <w:r>
              <w:rPr>
                <w:rFonts w:hint="eastAsia" w:ascii="仿宋" w:hAnsi="仿宋" w:eastAsia="仿宋" w:cs="仿宋"/>
                <w:bCs/>
                <w:color w:val="auto"/>
                <w:sz w:val="24"/>
                <w:szCs w:val="24"/>
              </w:rPr>
              <w:t xml:space="preserve">。</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4437"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Cs/>
                <w:color w:val="auto"/>
                <w:sz w:val="24"/>
                <w:szCs w:val="24"/>
              </w:rPr>
              <w:t xml:space="preserve">同时具有</w:t>
            </w:r>
            <w:r>
              <w:rPr>
                <w:rFonts w:hint="eastAsia" w:ascii="仿宋" w:hAnsi="仿宋" w:eastAsia="仿宋" w:cs="仿宋"/>
                <w:bCs/>
                <w:color w:val="auto"/>
                <w:sz w:val="24"/>
                <w:szCs w:val="24"/>
                <w:lang w:val="en-US" w:eastAsia="zh-CN"/>
              </w:rPr>
              <w:t xml:space="preserve">台面</w:t>
            </w:r>
            <w:r>
              <w:rPr>
                <w:rFonts w:hint="eastAsia" w:ascii="仿宋" w:hAnsi="仿宋" w:eastAsia="仿宋" w:cs="仿宋"/>
                <w:bCs/>
                <w:color w:val="auto"/>
                <w:sz w:val="24"/>
                <w:szCs w:val="24"/>
              </w:rPr>
              <w:t xml:space="preserve">纵转、臀部</w:t>
            </w:r>
            <w:r>
              <w:rPr>
                <w:rFonts w:hint="eastAsia" w:ascii="仿宋" w:hAnsi="仿宋" w:eastAsia="仿宋" w:cs="仿宋"/>
                <w:bCs/>
                <w:color w:val="auto"/>
                <w:sz w:val="24"/>
                <w:szCs w:val="24"/>
                <w:lang w:val="en-US" w:eastAsia="zh-CN"/>
              </w:rPr>
              <w:t xml:space="preserve">升降</w:t>
            </w:r>
            <w:r>
              <w:rPr>
                <w:rFonts w:hint="eastAsia" w:ascii="仿宋" w:hAnsi="仿宋" w:eastAsia="仿宋" w:cs="仿宋"/>
                <w:bCs/>
                <w:color w:val="auto"/>
                <w:sz w:val="24"/>
                <w:szCs w:val="24"/>
              </w:rPr>
              <w:t xml:space="preserve">电动操作功能，臀部抬升范围≥25</w:t>
            </w:r>
            <w:r>
              <w:rPr>
                <w:rFonts w:hint="eastAsia" w:ascii="仿宋" w:hAnsi="仿宋" w:eastAsia="仿宋" w:cs="仿宋"/>
                <w:sz w:val="24"/>
                <w:szCs w:val="24"/>
                <w:vertAlign w:val="superscript"/>
              </w:rPr>
              <w:t xml:space="preserve">0</w:t>
            </w:r>
            <w:r>
              <w:rPr>
                <w:rFonts w:hint="eastAsia" w:ascii="仿宋" w:hAnsi="仿宋" w:eastAsia="仿宋" w:cs="仿宋"/>
                <w:bCs/>
                <w:color w:val="auto"/>
                <w:sz w:val="24"/>
                <w:szCs w:val="24"/>
                <w:lang w:val="en-US" w:eastAsia="zh-CN"/>
              </w:rPr>
              <w:t xml:space="preserve">-</w:t>
            </w:r>
            <w:r>
              <w:rPr>
                <w:rFonts w:hint="eastAsia" w:ascii="仿宋" w:hAnsi="仿宋" w:eastAsia="仿宋" w:cs="仿宋"/>
                <w:bCs/>
                <w:color w:val="auto"/>
                <w:sz w:val="24"/>
                <w:szCs w:val="24"/>
              </w:rPr>
              <w:t xml:space="preserve">0</w:t>
            </w:r>
            <w:r>
              <w:rPr>
                <w:rFonts w:hint="eastAsia" w:ascii="仿宋" w:hAnsi="仿宋" w:eastAsia="仿宋" w:cs="仿宋"/>
                <w:sz w:val="24"/>
                <w:szCs w:val="24"/>
                <w:vertAlign w:val="superscript"/>
              </w:rPr>
              <w:t xml:space="preserve">0</w:t>
            </w:r>
            <w:r>
              <w:rPr>
                <w:rFonts w:hint="eastAsia" w:ascii="仿宋" w:hAnsi="仿宋" w:eastAsia="仿宋" w:cs="仿宋"/>
                <w:bCs/>
                <w:color w:val="auto"/>
                <w:sz w:val="24"/>
                <w:szCs w:val="24"/>
              </w:rPr>
              <w:t xml:space="preserve">。</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w:t>
            </w:r>
            <w:r/>
          </w:p>
        </w:tc>
        <w:tc>
          <w:tcPr>
            <w:shd w:val="clear" w:color="auto" w:fill="auto"/>
            <w:tcW w:w="4437" w:type="pct"/>
            <w:vAlign w:val="center"/>
            <w:textDirection w:val="lrTb"/>
            <w:noWrap w:val="false"/>
          </w:tcPr>
          <w:p>
            <w:pPr>
              <w:numPr>
                <w:ilvl w:val="0"/>
                <w:numId w:val="0"/>
              </w:numPr>
              <w:ind w:left="0" w:firstLine="0"/>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bCs/>
                <w:color w:val="auto"/>
                <w:sz w:val="24"/>
                <w:szCs w:val="24"/>
              </w:rPr>
              <w:t xml:space="preserve">内</w:t>
            </w:r>
            <w:r>
              <w:rPr>
                <w:rFonts w:hint="eastAsia" w:ascii="仿宋" w:hAnsi="仿宋" w:eastAsia="仿宋" w:cs="仿宋"/>
                <w:bCs/>
                <w:color w:val="auto"/>
                <w:sz w:val="24"/>
                <w:szCs w:val="24"/>
                <w:lang w:val="en-US" w:eastAsia="zh-CN"/>
              </w:rPr>
              <w:t xml:space="preserve">缩</w:t>
            </w:r>
            <w:r>
              <w:rPr>
                <w:rFonts w:hint="eastAsia" w:ascii="仿宋" w:hAnsi="仿宋" w:eastAsia="仿宋" w:cs="仿宋"/>
                <w:bCs/>
                <w:color w:val="auto"/>
                <w:sz w:val="24"/>
                <w:szCs w:val="24"/>
              </w:rPr>
              <w:t xml:space="preserve">式辅助</w:t>
            </w:r>
            <w:r>
              <w:rPr>
                <w:rFonts w:hint="eastAsia" w:ascii="仿宋" w:hAnsi="仿宋" w:eastAsia="仿宋" w:cs="仿宋"/>
                <w:bCs/>
                <w:color w:val="auto"/>
                <w:sz w:val="24"/>
                <w:szCs w:val="24"/>
                <w:lang w:val="en-US" w:eastAsia="zh-CN"/>
              </w:rPr>
              <w:t xml:space="preserve">台</w:t>
            </w:r>
            <w:r>
              <w:rPr>
                <w:rFonts w:hint="eastAsia" w:ascii="仿宋" w:hAnsi="仿宋" w:eastAsia="仿宋" w:cs="仿宋"/>
                <w:bCs/>
                <w:color w:val="auto"/>
                <w:sz w:val="24"/>
                <w:szCs w:val="24"/>
              </w:rPr>
              <w:t xml:space="preserve">，</w:t>
            </w:r>
            <w:r>
              <w:rPr>
                <w:rFonts w:hint="eastAsia" w:ascii="仿宋" w:hAnsi="仿宋" w:eastAsia="仿宋" w:cs="仿宋"/>
                <w:bCs/>
                <w:color w:val="auto"/>
                <w:sz w:val="24"/>
                <w:szCs w:val="24"/>
                <w:lang w:val="en-US" w:eastAsia="zh-CN"/>
              </w:rPr>
              <w:t xml:space="preserve">单手操作，方便迅速</w:t>
            </w:r>
            <w:r>
              <w:rPr>
                <w:rFonts w:hint="eastAsia" w:ascii="仿宋" w:hAnsi="仿宋" w:eastAsia="仿宋" w:cs="仿宋"/>
                <w:bCs/>
                <w:color w:val="auto"/>
                <w:sz w:val="24"/>
                <w:szCs w:val="24"/>
              </w:rPr>
              <w:t xml:space="preserve">。</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w:t>
            </w:r>
            <w:r/>
          </w:p>
        </w:tc>
        <w:tc>
          <w:tcPr>
            <w:shd w:val="clear" w:color="auto" w:fill="auto"/>
            <w:tcW w:w="4437" w:type="pct"/>
            <w:vAlign w:val="center"/>
            <w:textDirection w:val="lrTb"/>
            <w:noWrap w:val="false"/>
          </w:tcPr>
          <w:p>
            <w:pPr>
              <w:numPr>
                <w:ilvl w:val="0"/>
                <w:numId w:val="0"/>
              </w:numPr>
              <w:ind w:left="0" w:firstLine="0"/>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bCs/>
                <w:color w:val="auto"/>
                <w:sz w:val="24"/>
                <w:szCs w:val="24"/>
                <w:lang w:val="en-US" w:eastAsia="zh-CN"/>
              </w:rPr>
              <w:t xml:space="preserve">翻转式</w:t>
            </w:r>
            <w:r>
              <w:rPr>
                <w:rFonts w:hint="eastAsia" w:ascii="仿宋" w:hAnsi="仿宋" w:eastAsia="仿宋" w:cs="仿宋"/>
                <w:bCs/>
                <w:color w:val="auto"/>
                <w:sz w:val="24"/>
                <w:szCs w:val="24"/>
              </w:rPr>
              <w:t xml:space="preserve">手臂板</w:t>
            </w:r>
            <w:r>
              <w:rPr>
                <w:rFonts w:hint="eastAsia" w:ascii="仿宋" w:hAnsi="仿宋" w:eastAsia="仿宋" w:cs="仿宋"/>
                <w:bCs/>
                <w:color w:val="auto"/>
                <w:sz w:val="24"/>
                <w:szCs w:val="24"/>
                <w:lang w:val="en-US" w:eastAsia="zh-CN"/>
              </w:rPr>
              <w:t xml:space="preserve">设计，</w:t>
            </w:r>
            <w:r>
              <w:rPr>
                <w:rFonts w:hint="eastAsia" w:ascii="仿宋" w:hAnsi="仿宋" w:eastAsia="仿宋" w:cs="仿宋"/>
                <w:bCs/>
                <w:color w:val="auto"/>
                <w:sz w:val="24"/>
                <w:szCs w:val="24"/>
              </w:rPr>
              <w:t xml:space="preserve">可固定向上翻折90度、水平、下折90度，方便使用。</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13</w:t>
            </w:r>
            <w:r/>
          </w:p>
        </w:tc>
        <w:tc>
          <w:tcPr>
            <w:shd w:val="clear" w:color="auto" w:fill="auto"/>
            <w:tcW w:w="4437"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bCs/>
                <w:color w:val="auto"/>
                <w:sz w:val="24"/>
                <w:szCs w:val="24"/>
                <w:lang w:val="en-US" w:eastAsia="zh-CN"/>
              </w:rPr>
              <w:t xml:space="preserve">床身</w:t>
            </w:r>
            <w:r>
              <w:rPr>
                <w:rFonts w:hint="eastAsia" w:ascii="仿宋" w:hAnsi="仿宋" w:eastAsia="仿宋" w:cs="仿宋"/>
                <w:bCs/>
                <w:color w:val="auto"/>
                <w:sz w:val="24"/>
                <w:szCs w:val="24"/>
              </w:rPr>
              <w:t xml:space="preserve">及底座材质</w:t>
            </w:r>
            <w:r>
              <w:rPr>
                <w:rFonts w:hint="eastAsia" w:ascii="仿宋" w:hAnsi="仿宋" w:eastAsia="仿宋" w:cs="仿宋"/>
                <w:bCs/>
                <w:color w:val="auto"/>
                <w:sz w:val="24"/>
                <w:szCs w:val="24"/>
                <w:lang w:val="en-US" w:eastAsia="zh-CN"/>
              </w:rPr>
              <w:t xml:space="preserve">至少</w:t>
            </w:r>
            <w:r>
              <w:rPr>
                <w:rFonts w:hint="eastAsia" w:ascii="仿宋" w:hAnsi="仿宋" w:eastAsia="仿宋" w:cs="仿宋"/>
                <w:bCs/>
                <w:color w:val="auto"/>
                <w:sz w:val="24"/>
                <w:szCs w:val="24"/>
              </w:rPr>
              <w:t xml:space="preserve">为304不锈钢，能维持永久美观、易清洁且防撞。</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14</w:t>
            </w:r>
            <w:r/>
          </w:p>
        </w:tc>
        <w:tc>
          <w:tcPr>
            <w:shd w:val="clear" w:color="auto" w:fill="auto"/>
            <w:tcW w:w="4437"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bCs/>
                <w:color w:val="auto"/>
                <w:sz w:val="24"/>
                <w:szCs w:val="24"/>
              </w:rPr>
              <w:t xml:space="preserve">具备防水脚踏控制器，方便医务人员操作使用，并采用全包覆防水设计，可防止水污进入，造成误动作。</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15</w:t>
            </w:r>
            <w:r/>
          </w:p>
        </w:tc>
        <w:tc>
          <w:tcPr>
            <w:shd w:val="clear" w:color="auto" w:fill="auto"/>
            <w:tcW w:w="4437" w:type="pct"/>
            <w:vAlign w:val="center"/>
            <w:textDirection w:val="lrTb"/>
            <w:noWrap w:val="false"/>
          </w:tcPr>
          <w:p>
            <w:pPr>
              <w:numPr>
                <w:ilvl w:val="0"/>
                <w:numId w:val="0"/>
              </w:numPr>
              <w:ind w:left="0" w:firstLine="0"/>
              <w:jc w:val="both"/>
              <w:keepLines w:val="0"/>
              <w:keepNext w:val="0"/>
              <w:pageBreakBefore w:val="0"/>
              <w:spacing w:line="24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bCs/>
                <w:color w:val="auto"/>
                <w:sz w:val="24"/>
                <w:szCs w:val="24"/>
                <w:lang w:val="en-US" w:eastAsia="zh-CN" w:bidi="ar-SA"/>
              </w:rPr>
              <w:t xml:space="preserve">脚踏控制器采用大图标按键操作，可实现三组体位调整。</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16</w:t>
            </w:r>
            <w:r/>
          </w:p>
        </w:tc>
        <w:tc>
          <w:tcPr>
            <w:shd w:val="clear" w:color="auto" w:fill="auto"/>
            <w:tcW w:w="4437"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bCs/>
                <w:color w:val="auto"/>
                <w:sz w:val="24"/>
                <w:szCs w:val="24"/>
              </w:rPr>
              <w:t xml:space="preserve">具备一键复位功能，</w:t>
            </w:r>
            <w:r>
              <w:rPr>
                <w:rFonts w:hint="eastAsia" w:ascii="仿宋" w:hAnsi="仿宋" w:eastAsia="仿宋" w:cs="仿宋"/>
                <w:bCs/>
                <w:color w:val="auto"/>
                <w:sz w:val="24"/>
                <w:szCs w:val="24"/>
                <w:lang w:val="en-US" w:eastAsia="zh-CN"/>
              </w:rPr>
              <w:t xml:space="preserve">满足手术过程中紧急需求，提高效率。</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17</w:t>
            </w:r>
            <w:r/>
          </w:p>
        </w:tc>
        <w:tc>
          <w:tcPr>
            <w:shd w:val="clear" w:color="auto" w:fill="auto"/>
            <w:tcW w:w="4437"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bCs/>
                <w:color w:val="auto"/>
                <w:sz w:val="24"/>
                <w:szCs w:val="24"/>
              </w:rPr>
              <w:t xml:space="preserve">配有≥13L</w:t>
            </w:r>
            <w:r>
              <w:rPr>
                <w:rFonts w:hint="eastAsia" w:ascii="仿宋" w:hAnsi="仿宋" w:eastAsia="仿宋" w:cs="仿宋"/>
                <w:bCs/>
                <w:color w:val="auto"/>
                <w:sz w:val="24"/>
                <w:szCs w:val="24"/>
                <w:lang w:val="en-US" w:eastAsia="zh-CN"/>
              </w:rPr>
              <w:t xml:space="preserve">污物盆</w:t>
            </w:r>
            <w:r>
              <w:rPr>
                <w:rFonts w:hint="eastAsia" w:ascii="仿宋" w:hAnsi="仿宋" w:eastAsia="仿宋" w:cs="仿宋"/>
                <w:bCs/>
                <w:color w:val="auto"/>
                <w:sz w:val="24"/>
                <w:szCs w:val="24"/>
              </w:rPr>
              <w:t xml:space="preserve">。</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18</w:t>
            </w:r>
            <w:r/>
          </w:p>
        </w:tc>
        <w:tc>
          <w:tcPr>
            <w:shd w:val="clear" w:color="auto" w:fill="auto"/>
            <w:tcW w:w="4437"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bCs/>
                <w:color w:val="auto"/>
                <w:sz w:val="24"/>
                <w:szCs w:val="24"/>
              </w:rPr>
              <w:t xml:space="preserve">脚轮直径≥120mm，前轮万向，后轮定向，方便移动。脚轮防腐蚀，耐酸性佳，静音，防缠绕。</w:t>
            </w:r>
            <w:r/>
          </w:p>
        </w:tc>
      </w:tr>
    </w:tbl>
    <w:p>
      <w:pPr>
        <w:keepLines w:val="0"/>
        <w:keepNext w:val="0"/>
        <w:pageBreakBefore w:val="0"/>
        <w:spacing w:before="157" w:line="360" w:lineRule="auto"/>
        <w:widowControl w:val="off"/>
        <w:rPr>
          <w:rFonts w:hint="default" w:ascii="仿宋" w:hAnsi="仿宋" w:eastAsia="仿宋" w:cs="仿宋"/>
          <w:b/>
          <w:bCs/>
          <w:color w:val="ff0000"/>
          <w:sz w:val="24"/>
          <w:szCs w:val="24"/>
          <w:highlight w:val="yellow"/>
          <w:lang w:val="en-US" w:eastAsia="zh-CN"/>
        </w:rPr>
      </w:pPr>
      <w:r>
        <w:rPr>
          <w:rFonts w:hint="default" w:ascii="仿宋" w:hAnsi="仿宋" w:eastAsia="仿宋" w:cs="仿宋"/>
          <w:b/>
          <w:bCs/>
          <w:color w:val="ff0000"/>
          <w:sz w:val="24"/>
          <w:szCs w:val="24"/>
          <w:highlight w:val="yellow"/>
          <w:lang w:val="en-US"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clear="all"/>
      </w:r>
      <w:r/>
    </w:p>
    <w:p>
      <w:pPr>
        <w:rPr>
          <w:rFonts w:hint="default" w:ascii="Times New Roman" w:hAnsi="Times New Roman" w:eastAsia="宋体" w:cs="Times New Roman"/>
          <w:b/>
          <w:bCs/>
          <w:color w:val="auto"/>
          <w:sz w:val="32"/>
          <w:szCs w:val="32"/>
          <w:highlight w:val="none"/>
          <w:lang w:val="en-US" w:eastAsia="zh-CN"/>
        </w:rPr>
        <w:outlineLvl w:val="1"/>
      </w:pPr>
      <w:r>
        <w:rPr>
          <w:rFonts w:hint="eastAsia" w:ascii="仿宋" w:hAnsi="仿宋" w:eastAsia="仿宋" w:cs="仿宋"/>
          <w:b/>
          <w:bCs/>
          <w:color w:val="auto"/>
          <w:sz w:val="32"/>
          <w:szCs w:val="32"/>
          <w:highlight w:val="none"/>
          <w:lang w:val="en-US" w:eastAsia="zh-CN"/>
        </w:rPr>
        <w:t xml:space="preserve">采购包7：麻醉机设备一批 </w:t>
      </w:r>
      <w:r/>
    </w:p>
    <w:p>
      <w:pPr>
        <w:jc w:val="center"/>
        <w:rPr>
          <w:rFonts w:hint="default" w:ascii="黑体" w:hAnsi="黑体" w:eastAsia="黑体" w:cs="宋体"/>
          <w:b/>
          <w:color w:val="000000"/>
          <w:sz w:val="36"/>
          <w:szCs w:val="36"/>
        </w:rPr>
      </w:pPr>
      <w:r>
        <w:rPr>
          <w:rFonts w:hint="eastAsia" w:ascii="黑体" w:hAnsi="黑体" w:eastAsia="黑体" w:cs="宋体"/>
          <w:b/>
          <w:color w:val="000000"/>
          <w:sz w:val="36"/>
          <w:szCs w:val="36"/>
        </w:rPr>
        <w:t xml:space="preserve">一、货物需求一览表</w:t>
      </w:r>
      <w:r/>
    </w:p>
    <w:tbl>
      <w:tblPr>
        <w:tblStyle w:val="733"/>
        <w:tblpPr w:horzAnchor="margin" w:tblpXSpec="center" w:vertAnchor="text" w:tblpY="158" w:leftFromText="180" w:topFromText="0" w:rightFromText="180" w:bottomFromText="0"/>
        <w:tblW w:w="85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3040"/>
        <w:gridCol w:w="820"/>
        <w:gridCol w:w="3959"/>
      </w:tblGrid>
      <w:tr>
        <w:trPr>
          <w:trHeight w:val="529"/>
        </w:trPr>
        <w:tc>
          <w:tcPr>
            <w:tcW w:w="753" w:type="dxa"/>
            <w:vAlign w:val="center"/>
            <w:textDirection w:val="lrTb"/>
            <w:noWrap w:val="false"/>
          </w:tcPr>
          <w:p>
            <w:pPr>
              <w:jc w:val="center"/>
              <w:rPr>
                <w:rFonts w:hint="default" w:ascii="仿宋" w:hAnsi="仿宋" w:eastAsia="仿宋" w:cs="仿宋"/>
                <w:b/>
                <w:sz w:val="24"/>
              </w:rPr>
            </w:pPr>
            <w:r>
              <w:rPr>
                <w:rFonts w:hint="eastAsia" w:ascii="仿宋" w:hAnsi="仿宋" w:eastAsia="仿宋" w:cs="仿宋"/>
                <w:b/>
                <w:sz w:val="24"/>
              </w:rPr>
              <w:t xml:space="preserve">品目</w:t>
            </w:r>
            <w:r/>
          </w:p>
        </w:tc>
        <w:tc>
          <w:tcPr>
            <w:tcW w:w="3040" w:type="dxa"/>
            <w:vAlign w:val="center"/>
            <w:textDirection w:val="lrTb"/>
            <w:noWrap w:val="false"/>
          </w:tcPr>
          <w:p>
            <w:pPr>
              <w:jc w:val="center"/>
              <w:rPr>
                <w:rFonts w:hint="default" w:ascii="仿宋" w:hAnsi="仿宋" w:eastAsia="仿宋" w:cs="仿宋"/>
                <w:b/>
                <w:sz w:val="24"/>
              </w:rPr>
            </w:pPr>
            <w:r>
              <w:rPr>
                <w:rFonts w:hint="eastAsia" w:ascii="仿宋" w:hAnsi="仿宋" w:eastAsia="仿宋" w:cs="仿宋"/>
                <w:b/>
                <w:sz w:val="24"/>
              </w:rPr>
              <w:t xml:space="preserve">货物名称</w:t>
            </w:r>
            <w:r/>
          </w:p>
        </w:tc>
        <w:tc>
          <w:tcPr>
            <w:tcW w:w="820" w:type="dxa"/>
            <w:vAlign w:val="center"/>
            <w:textDirection w:val="lrTb"/>
            <w:noWrap w:val="false"/>
          </w:tcPr>
          <w:p>
            <w:pPr>
              <w:jc w:val="center"/>
              <w:rPr>
                <w:rFonts w:hint="default" w:ascii="仿宋" w:hAnsi="仿宋" w:eastAsia="仿宋" w:cs="仿宋"/>
                <w:b/>
                <w:sz w:val="24"/>
              </w:rPr>
            </w:pPr>
            <w:r>
              <w:rPr>
                <w:rFonts w:hint="eastAsia" w:ascii="仿宋" w:hAnsi="仿宋" w:eastAsia="仿宋" w:cs="仿宋"/>
                <w:b/>
                <w:sz w:val="24"/>
              </w:rPr>
              <w:t xml:space="preserve">数量</w:t>
            </w:r>
            <w:r/>
          </w:p>
        </w:tc>
        <w:tc>
          <w:tcPr>
            <w:tcW w:w="3959" w:type="dxa"/>
            <w:vAlign w:val="center"/>
            <w:textDirection w:val="lrTb"/>
            <w:noWrap w:val="false"/>
          </w:tcPr>
          <w:p>
            <w:pPr>
              <w:jc w:val="center"/>
              <w:rPr>
                <w:rFonts w:hint="default" w:ascii="仿宋" w:hAnsi="仿宋" w:eastAsia="仿宋" w:cs="仿宋"/>
                <w:b/>
                <w:sz w:val="24"/>
              </w:rPr>
            </w:pPr>
            <w:r>
              <w:rPr>
                <w:rFonts w:hint="eastAsia" w:ascii="仿宋" w:hAnsi="仿宋" w:eastAsia="仿宋" w:cs="仿宋"/>
                <w:b/>
                <w:sz w:val="24"/>
              </w:rPr>
              <w:t xml:space="preserve">交货地点</w:t>
            </w:r>
            <w:r/>
          </w:p>
        </w:tc>
      </w:tr>
      <w:tr>
        <w:trPr>
          <w:trHeight w:val="518"/>
        </w:trPr>
        <w:tc>
          <w:tcPr>
            <w:tcW w:w="753"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rPr>
              <w:t xml:space="preserve">1</w:t>
            </w:r>
            <w:r/>
          </w:p>
        </w:tc>
        <w:tc>
          <w:tcPr>
            <w:shd w:val="clear" w:color="auto" w:fill="auto"/>
            <w:tcW w:w="3040" w:type="dxa"/>
            <w:vAlign w:val="center"/>
            <w:textDirection w:val="lrTb"/>
            <w:noWrap w:val="false"/>
          </w:tcPr>
          <w:p>
            <w:pPr>
              <w:jc w:val="center"/>
              <w:spacing w:beforeAutospacing="0" w:afterAutospacing="0"/>
              <w:widowControl/>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麻醉机设备一批</w:t>
            </w:r>
            <w:r/>
          </w:p>
        </w:tc>
        <w:tc>
          <w:tcPr>
            <w:shd w:val="clear" w:color="auto" w:fill="auto"/>
            <w:tcW w:w="820" w:type="dxa"/>
            <w:vAlign w:val="center"/>
            <w:textDirection w:val="lrTb"/>
            <w:noWrap w:val="false"/>
          </w:tcPr>
          <w:p>
            <w:pPr>
              <w:jc w:val="center"/>
              <w:spacing w:beforeAutospacing="0" w:afterAutospacing="0"/>
              <w:widowControl/>
              <w:rPr>
                <w:rFonts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w:t>
            </w:r>
            <w:r/>
          </w:p>
        </w:tc>
        <w:tc>
          <w:tcPr>
            <w:tcW w:w="3959" w:type="dxa"/>
            <w:vAlign w:val="center"/>
            <w:textDirection w:val="lrTb"/>
            <w:noWrap w:val="false"/>
          </w:tcPr>
          <w:p>
            <w:pPr>
              <w:jc w:val="center"/>
              <w:rPr>
                <w:rFonts w:hint="default" w:ascii="仿宋" w:hAnsi="仿宋" w:eastAsia="仿宋" w:cs="仿宋"/>
                <w:sz w:val="24"/>
              </w:rPr>
            </w:pPr>
            <w:r>
              <w:rPr>
                <w:rFonts w:hint="eastAsia" w:ascii="仿宋" w:hAnsi="仿宋" w:eastAsia="仿宋" w:cs="仿宋"/>
                <w:sz w:val="24"/>
              </w:rPr>
              <w:t xml:space="preserve">扬州市中医院新院区</w:t>
            </w:r>
            <w:r/>
          </w:p>
          <w:p>
            <w:pPr>
              <w:jc w:val="center"/>
              <w:rPr>
                <w:rFonts w:hint="default" w:ascii="仿宋" w:hAnsi="仿宋" w:eastAsia="仿宋" w:cs="仿宋"/>
                <w:sz w:val="24"/>
              </w:rPr>
            </w:pPr>
            <w:r>
              <w:rPr>
                <w:rFonts w:hint="eastAsia" w:ascii="仿宋" w:hAnsi="仿宋" w:eastAsia="仿宋" w:cs="仿宋"/>
                <w:sz w:val="24"/>
              </w:rPr>
              <w:t xml:space="preserve">（邗江区翠岗路400号）</w:t>
            </w:r>
            <w:r/>
          </w:p>
        </w:tc>
      </w:tr>
    </w:tbl>
    <w:p>
      <w:pPr>
        <w:jc w:val="center"/>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rPr>
          <w:rFonts w:hint="eastAsia" w:ascii="黑体" w:hAnsi="黑体" w:eastAsia="黑体" w:cs="宋体"/>
          <w:b/>
          <w:color w:val="000000"/>
          <w:sz w:val="36"/>
          <w:szCs w:val="36"/>
        </w:rPr>
      </w:pPr>
      <w:r>
        <w:rPr>
          <w:rFonts w:hint="eastAsia" w:ascii="黑体" w:hAnsi="黑体" w:eastAsia="黑体" w:cs="宋体"/>
          <w:b/>
          <w:color w:val="000000"/>
          <w:sz w:val="36"/>
          <w:szCs w:val="36"/>
        </w:rPr>
        <w:t xml:space="preserve">二、技术参数及要求</w:t>
      </w:r>
      <w:r/>
    </w:p>
    <w:p>
      <w:pPr>
        <w:jc w:val="both"/>
        <w:spacing w:line="240" w:lineRule="auto"/>
        <w:rPr>
          <w:rFonts w:hint="eastAsia" w:ascii="黑体" w:hAnsi="黑体" w:eastAsia="黑体" w:cs="宋体"/>
          <w:b/>
          <w:color w:val="000000"/>
          <w:sz w:val="36"/>
          <w:szCs w:val="36"/>
        </w:rPr>
      </w:pPr>
      <w:r>
        <w:rPr>
          <w:rFonts w:hint="eastAsia" w:ascii="仿宋" w:hAnsi="仿宋" w:eastAsia="仿宋" w:cs="仿宋"/>
          <w:b/>
          <w:color w:val="000000"/>
          <w:sz w:val="24"/>
          <w:szCs w:val="24"/>
          <w:highlight w:val="none"/>
        </w:rPr>
        <w:t xml:space="preserve">（一）技术要求</w:t>
      </w:r>
      <w:r/>
    </w:p>
    <w:tbl>
      <w:tblPr>
        <w:tblStyle w:val="761"/>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8036"/>
      </w:tblGrid>
      <w:tr>
        <w:trPr>
          <w:trHeight w:val="356"/>
        </w:trPr>
        <w:tc>
          <w:tcPr>
            <w:shd w:val="clear" w:color="auto" w:fill="auto"/>
            <w:tcW w:w="558" w:type="pct"/>
            <w:vAlign w:val="center"/>
            <w:textDirection w:val="lrTb"/>
            <w:noWrap w:val="false"/>
          </w:tcPr>
          <w:p>
            <w:pPr>
              <w:jc w:val="center"/>
              <w:rPr>
                <w:rFonts w:hint="default" w:ascii="仿宋" w:hAnsi="仿宋" w:eastAsia="仿宋" w:cs="仿宋"/>
                <w:b/>
                <w:bCs/>
                <w:sz w:val="24"/>
              </w:rPr>
            </w:pPr>
            <w:r>
              <w:rPr>
                <w:rFonts w:hint="eastAsia" w:ascii="仿宋" w:hAnsi="仿宋" w:eastAsia="仿宋" w:cs="仿宋"/>
                <w:b/>
                <w:bCs/>
                <w:sz w:val="24"/>
              </w:rPr>
              <w:t xml:space="preserve">序号</w:t>
            </w:r>
            <w:r/>
          </w:p>
        </w:tc>
        <w:tc>
          <w:tcPr>
            <w:shd w:val="clear" w:color="auto" w:fill="auto"/>
            <w:tcW w:w="4441" w:type="pct"/>
            <w:vAlign w:val="center"/>
            <w:textDirection w:val="lrTb"/>
            <w:noWrap w:val="false"/>
          </w:tcPr>
          <w:p>
            <w:pPr>
              <w:rPr>
                <w:rFonts w:hint="default" w:ascii="仿宋" w:hAnsi="仿宋" w:eastAsia="仿宋" w:cs="仿宋"/>
                <w:b/>
                <w:bCs/>
                <w:sz w:val="24"/>
              </w:rPr>
            </w:pPr>
            <w:r>
              <w:rPr>
                <w:rFonts w:hint="default" w:ascii="仿宋" w:hAnsi="仿宋" w:eastAsia="仿宋" w:cs="仿宋"/>
                <w:b/>
                <w:bCs/>
                <w:sz w:val="24"/>
              </w:rPr>
            </w:r>
            <w:r/>
          </w:p>
        </w:tc>
      </w:tr>
      <w:tr>
        <w:trPr>
          <w:trHeight w:val="313"/>
        </w:trPr>
        <w:tc>
          <w:tcPr>
            <w:shd w:val="clear" w:color="auto" w:fill="auto"/>
            <w:tcW w:w="558" w:type="pct"/>
            <w:vAlign w:val="center"/>
            <w:textDirection w:val="lrTb"/>
            <w:noWrap w:val="false"/>
          </w:tcPr>
          <w:p>
            <w:pPr>
              <w:jc w:val="center"/>
              <w:rPr>
                <w:rFonts w:hint="default" w:ascii="仿宋" w:hAnsi="仿宋" w:eastAsia="仿宋" w:cs="仿宋"/>
                <w:b/>
                <w:bCs/>
                <w:sz w:val="24"/>
              </w:rPr>
            </w:pPr>
            <w:r>
              <w:rPr>
                <w:rFonts w:hint="eastAsia" w:ascii="仿宋" w:hAnsi="仿宋" w:eastAsia="仿宋" w:cs="仿宋"/>
                <w:b/>
                <w:bCs/>
                <w:sz w:val="24"/>
              </w:rPr>
              <w:t xml:space="preserve">一</w:t>
            </w:r>
            <w:r/>
          </w:p>
        </w:tc>
        <w:tc>
          <w:tcPr>
            <w:shd w:val="clear" w:color="auto" w:fill="auto"/>
            <w:tcW w:w="4441" w:type="pct"/>
            <w:vAlign w:val="center"/>
            <w:textDirection w:val="lrTb"/>
            <w:noWrap w:val="false"/>
          </w:tcPr>
          <w:p>
            <w:pPr>
              <w:rPr>
                <w:rFonts w:hint="default" w:ascii="仿宋" w:hAnsi="仿宋" w:eastAsia="仿宋" w:cs="仿宋"/>
                <w:b/>
                <w:bCs/>
                <w:sz w:val="24"/>
              </w:rPr>
            </w:pPr>
            <w:r>
              <w:rPr>
                <w:rFonts w:hint="eastAsia" w:ascii="仿宋" w:hAnsi="仿宋" w:eastAsia="仿宋" w:cs="仿宋"/>
                <w:b/>
                <w:bCs/>
                <w:sz w:val="24"/>
              </w:rPr>
              <w:t xml:space="preserve">适用范围：成人、小儿、新生儿</w:t>
            </w:r>
            <w:r/>
          </w:p>
        </w:tc>
      </w:tr>
      <w:tr>
        <w:trPr>
          <w:trHeight w:val="90"/>
        </w:trPr>
        <w:tc>
          <w:tcPr>
            <w:shd w:val="clear" w:color="auto" w:fill="auto"/>
            <w:tcW w:w="558" w:type="pct"/>
            <w:vAlign w:val="center"/>
            <w:textDirection w:val="lrTb"/>
            <w:noWrap w:val="false"/>
          </w:tcPr>
          <w:p>
            <w:pPr>
              <w:jc w:val="center"/>
              <w:rPr>
                <w:rFonts w:hint="default" w:ascii="仿宋" w:hAnsi="仿宋" w:eastAsia="仿宋" w:cs="仿宋"/>
                <w:b/>
                <w:bCs/>
                <w:sz w:val="24"/>
              </w:rPr>
            </w:pPr>
            <w:r>
              <w:rPr>
                <w:rFonts w:hint="eastAsia" w:ascii="仿宋" w:hAnsi="仿宋" w:eastAsia="仿宋" w:cs="仿宋"/>
                <w:b/>
                <w:bCs/>
                <w:sz w:val="24"/>
              </w:rPr>
              <w:t xml:space="preserve">★二</w:t>
            </w:r>
            <w:r/>
          </w:p>
        </w:tc>
        <w:tc>
          <w:tcPr>
            <w:shd w:val="clear" w:color="auto" w:fill="auto"/>
            <w:tcW w:w="4441" w:type="pct"/>
            <w:vAlign w:val="center"/>
            <w:textDirection w:val="lrTb"/>
            <w:noWrap w:val="false"/>
          </w:tcPr>
          <w:p>
            <w:pPr>
              <w:rPr>
                <w:rFonts w:hint="default" w:ascii="仿宋" w:hAnsi="仿宋" w:eastAsia="仿宋" w:cs="仿宋"/>
                <w:b/>
                <w:bCs/>
                <w:sz w:val="24"/>
              </w:rPr>
            </w:pPr>
            <w:r>
              <w:rPr>
                <w:rFonts w:hint="eastAsia" w:ascii="仿宋" w:hAnsi="仿宋" w:eastAsia="仿宋" w:cs="仿宋"/>
                <w:b/>
                <w:bCs/>
                <w:sz w:val="24"/>
              </w:rPr>
              <w:t xml:space="preserve">主要配置清单（每套）</w:t>
            </w:r>
            <w:r/>
          </w:p>
        </w:tc>
      </w:tr>
      <w:tr>
        <w:trPr>
          <w:trHeight w:val="314"/>
        </w:trPr>
        <w:tc>
          <w:tcPr>
            <w:shd w:val="clear" w:color="auto" w:fill="auto"/>
            <w:tcW w:w="558"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41" w:type="pct"/>
            <w:vAlign w:val="bottom"/>
            <w:textDirection w:val="lrTb"/>
            <w:noWrap w:val="false"/>
          </w:tcPr>
          <w:p>
            <w:pPr>
              <w:ind w:firstLine="0"/>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主机</w:t>
            </w:r>
            <w:r/>
          </w:p>
        </w:tc>
      </w:tr>
      <w:tr>
        <w:trPr/>
        <w:tc>
          <w:tcPr>
            <w:shd w:val="clear" w:color="auto" w:fill="auto"/>
            <w:tcW w:w="558"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41"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电容触摸屏</w:t>
            </w:r>
            <w:r/>
          </w:p>
        </w:tc>
      </w:tr>
      <w:tr>
        <w:trPr/>
        <w:tc>
          <w:tcPr>
            <w:shd w:val="clear" w:color="auto" w:fill="auto"/>
            <w:tcBorders>
              <w:bottom w:val="single" w:color="auto" w:sz="4" w:space="0"/>
            </w:tcBorders>
            <w:tcW w:w="558"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Borders>
              <w:bottom w:val="single" w:color="auto" w:sz="4" w:space="0"/>
            </w:tcBorders>
            <w:tcW w:w="4441"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后备锂电池</w:t>
            </w:r>
            <w:r/>
          </w:p>
        </w:tc>
      </w:tr>
      <w:tr>
        <w:trPr/>
        <w:tc>
          <w:tcPr>
            <w:shd w:val="clear" w:color="auto" w:fill="auto"/>
            <w:tcW w:w="558"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41"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氧空二气源</w:t>
            </w:r>
            <w:r/>
          </w:p>
        </w:tc>
      </w:tr>
      <w:tr>
        <w:trPr/>
        <w:tc>
          <w:tcPr>
            <w:shd w:val="clear" w:color="auto" w:fill="auto"/>
            <w:tcW w:w="558"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41"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电子流量计</w:t>
            </w:r>
            <w:r/>
          </w:p>
        </w:tc>
      </w:tr>
      <w:tr>
        <w:trPr/>
        <w:tc>
          <w:tcPr>
            <w:shd w:val="clear" w:color="auto" w:fill="auto"/>
            <w:tcW w:w="558"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41"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七氟醚挥发罐</w:t>
            </w:r>
            <w:r/>
          </w:p>
        </w:tc>
      </w:tr>
      <w:tr>
        <w:trPr/>
        <w:tc>
          <w:tcPr>
            <w:shd w:val="clear" w:color="auto" w:fill="auto"/>
            <w:tcW w:w="558"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41"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辅助供氧</w:t>
            </w:r>
            <w:r/>
          </w:p>
        </w:tc>
      </w:tr>
      <w:tr>
        <w:trPr/>
        <w:tc>
          <w:tcPr>
            <w:shd w:val="clear" w:color="auto" w:fill="auto"/>
            <w:tcW w:w="558"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4441"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纳石灰罐/带皮囊支架</w:t>
            </w:r>
            <w:r/>
          </w:p>
        </w:tc>
      </w:tr>
      <w:tr>
        <w:trPr/>
        <w:tc>
          <w:tcPr>
            <w:shd w:val="clear" w:color="auto" w:fill="auto"/>
            <w:tcW w:w="558"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p>
        </w:tc>
        <w:tc>
          <w:tcPr>
            <w:shd w:val="clear" w:color="auto" w:fill="auto"/>
            <w:tcW w:w="4441"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独立刹车</w:t>
            </w:r>
            <w:r/>
          </w:p>
        </w:tc>
      </w:tr>
      <w:tr>
        <w:trPr/>
        <w:tc>
          <w:tcPr>
            <w:shd w:val="clear" w:color="auto" w:fill="auto"/>
            <w:tcW w:w="558" w:type="pct"/>
            <w:vAlign w:val="center"/>
            <w:textDirection w:val="lrTb"/>
            <w:noWrap w:val="false"/>
          </w:tcPr>
          <w:p>
            <w:pPr>
              <w:numPr>
                <w:ilvl w:val="0"/>
                <w:numId w:val="0"/>
              </w:numPr>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4441"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通气模式（VCV+PCV+电子PEEP+手动)</w:t>
            </w:r>
            <w:r/>
          </w:p>
        </w:tc>
      </w:tr>
      <w:tr>
        <w:trPr/>
        <w:tc>
          <w:tcPr>
            <w:shd w:val="clear" w:color="auto" w:fill="auto"/>
            <w:tcW w:w="558" w:type="pct"/>
            <w:vAlign w:val="center"/>
            <w:textDirection w:val="lrTb"/>
            <w:noWrap w:val="false"/>
          </w:tcPr>
          <w:p>
            <w:pPr>
              <w:jc w:val="center"/>
              <w:rPr>
                <w:rFonts w:hint="default" w:ascii="仿宋" w:hAnsi="仿宋" w:eastAsia="仿宋" w:cs="仿宋"/>
                <w:b/>
                <w:bCs/>
                <w:sz w:val="24"/>
              </w:rPr>
            </w:pPr>
            <w:r>
              <w:rPr>
                <w:rFonts w:hint="eastAsia" w:ascii="仿宋" w:hAnsi="仿宋" w:eastAsia="仿宋" w:cs="仿宋"/>
                <w:b/>
                <w:bCs/>
                <w:sz w:val="24"/>
              </w:rPr>
              <w:t xml:space="preserve">三</w:t>
            </w:r>
            <w:r/>
          </w:p>
        </w:tc>
        <w:tc>
          <w:tcPr>
            <w:shd w:val="clear" w:color="auto" w:fill="auto"/>
            <w:tcW w:w="4441" w:type="pct"/>
            <w:vAlign w:val="center"/>
            <w:textDirection w:val="lrTb"/>
            <w:noWrap w:val="false"/>
          </w:tcPr>
          <w:p>
            <w:pPr>
              <w:rPr>
                <w:rFonts w:hint="default" w:ascii="仿宋" w:hAnsi="仿宋" w:eastAsia="仿宋" w:cs="仿宋"/>
                <w:b/>
                <w:bCs/>
                <w:sz w:val="24"/>
              </w:rPr>
            </w:pPr>
            <w:r>
              <w:rPr>
                <w:rFonts w:hint="eastAsia" w:ascii="仿宋" w:hAnsi="仿宋" w:eastAsia="仿宋" w:cs="仿宋"/>
                <w:b/>
                <w:bCs/>
                <w:sz w:val="24"/>
              </w:rPr>
              <w:t xml:space="preserve">主要技术规格</w:t>
            </w:r>
            <w:r/>
          </w:p>
        </w:tc>
      </w:tr>
      <w:tr>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1</w:t>
            </w:r>
            <w:r/>
          </w:p>
        </w:tc>
        <w:tc>
          <w:tcPr>
            <w:shd w:val="clear" w:color="auto" w:fill="auto"/>
            <w:tcW w:w="4441" w:type="pct"/>
            <w:vAlign w:val="center"/>
            <w:textDirection w:val="lrTb"/>
            <w:noWrap w:val="false"/>
          </w:tcPr>
          <w:p>
            <w:pPr>
              <w:spacing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主机</w:t>
            </w:r>
            <w:r/>
          </w:p>
        </w:tc>
      </w:tr>
      <w:tr>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1.1</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气动电控呼吸机或电动电控呼吸机</w:t>
            </w:r>
            <w:r/>
          </w:p>
        </w:tc>
      </w:tr>
      <w:tr>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▲1.2</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一体化内置彩色触摸屏≥15英寸，电子流量计显示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可同屏显示3通道波形和呼吸环图</w:t>
            </w:r>
            <w:r/>
          </w:p>
        </w:tc>
      </w:tr>
      <w:tr>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1.3</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后备电池</w:t>
            </w:r>
            <w:r>
              <w:rPr>
                <w:rFonts w:hint="eastAsia" w:ascii="仿宋" w:hAnsi="仿宋" w:eastAsia="仿宋" w:cs="仿宋"/>
                <w:sz w:val="24"/>
                <w:szCs w:val="24"/>
                <w:lang w:val="en-US" w:eastAsia="zh-CN"/>
              </w:rPr>
              <w:t xml:space="preserve">可持续运行</w:t>
            </w:r>
            <w:r>
              <w:rPr>
                <w:rFonts w:hint="eastAsia" w:ascii="仿宋" w:hAnsi="仿宋" w:eastAsia="仿宋" w:cs="仿宋"/>
                <w:sz w:val="24"/>
                <w:szCs w:val="24"/>
              </w:rPr>
              <w:t xml:space="preserve">≥90分钟 </w:t>
            </w:r>
            <w:r/>
          </w:p>
        </w:tc>
      </w:tr>
      <w:tr>
        <w:trPr>
          <w:trHeight w:val="90"/>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▲1.4</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机身自带不少于 3 个超大储物抽屉，更好的储物麻醉物品</w:t>
            </w:r>
            <w:r/>
          </w:p>
        </w:tc>
      </w:tr>
      <w:tr>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2</w:t>
            </w:r>
            <w:r/>
          </w:p>
        </w:tc>
        <w:tc>
          <w:tcPr>
            <w:shd w:val="clear" w:color="auto" w:fill="auto"/>
            <w:tcW w:w="4441" w:type="pct"/>
            <w:textDirection w:val="lrTb"/>
            <w:noWrap w:val="false"/>
          </w:tcPr>
          <w:p>
            <w:pPr>
              <w:spacing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气源 </w:t>
            </w:r>
            <w:r/>
          </w:p>
        </w:tc>
      </w:tr>
      <w:tr>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2.1</w:t>
            </w:r>
            <w:r/>
          </w:p>
        </w:tc>
        <w:tc>
          <w:tcPr>
            <w:shd w:val="clear" w:color="auto" w:fill="auto"/>
            <w:tcW w:w="4441" w:type="pct"/>
            <w:textDirection w:val="lrTb"/>
            <w:noWrap w:val="false"/>
          </w:tcPr>
          <w:p>
            <w:pPr>
              <w:spacing w:line="240" w:lineRule="auto"/>
              <w:rPr>
                <w:rFonts w:hint="eastAsia" w:ascii="仿宋" w:hAnsi="仿宋" w:eastAsia="宋体" w:cs="仿宋"/>
                <w:sz w:val="24"/>
                <w:szCs w:val="24"/>
                <w:lang w:eastAsia="zh-CN"/>
              </w:rPr>
            </w:pPr>
            <w:r>
              <w:rPr>
                <w:rFonts w:hint="eastAsia" w:ascii="仿宋" w:hAnsi="仿宋" w:eastAsia="仿宋" w:cs="仿宋"/>
                <w:sz w:val="24"/>
                <w:szCs w:val="24"/>
              </w:rPr>
              <w:t xml:space="preserve">氧气/空气双气源</w:t>
            </w:r>
            <w:r/>
          </w:p>
        </w:tc>
      </w:tr>
      <w:tr>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2.2</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笑氧联动装置，氧浓度≥25% </w:t>
            </w:r>
            <w:r/>
          </w:p>
        </w:tc>
      </w:tr>
      <w:tr>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2.3</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快速充氧范围</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25 - 75 l/min</w:t>
            </w:r>
            <w:r/>
          </w:p>
        </w:tc>
      </w:tr>
      <w:tr>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3</w:t>
            </w:r>
            <w:r/>
          </w:p>
        </w:tc>
        <w:tc>
          <w:tcPr>
            <w:shd w:val="clear" w:color="auto" w:fill="auto"/>
            <w:tcW w:w="4441" w:type="pct"/>
            <w:textDirection w:val="lrTb"/>
            <w:noWrap w:val="false"/>
          </w:tcPr>
          <w:p>
            <w:pPr>
              <w:spacing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挥发罐 </w:t>
            </w:r>
            <w:r/>
          </w:p>
        </w:tc>
      </w:tr>
      <w:tr>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3.1</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标配一个七氟醚挥发罐，并带有互锁装置，防止吸入麻药中毒 </w:t>
            </w:r>
            <w:r/>
          </w:p>
        </w:tc>
      </w:tr>
      <w:tr>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3.2</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挥发罐和主机同品牌，具备压力、流速和温度补偿</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★3.3</w:t>
            </w:r>
            <w:r/>
          </w:p>
        </w:tc>
        <w:tc>
          <w:tcPr>
            <w:shd w:val="clear" w:color="auto" w:fill="auto"/>
            <w:tcW w:w="4441" w:type="pct"/>
            <w:textDirection w:val="lrTb"/>
            <w:noWrap w:val="false"/>
          </w:tcPr>
          <w:p>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w:t>
            </w:r>
            <w:r>
              <w:rPr>
                <w:rFonts w:hint="eastAsia" w:ascii="仿宋" w:hAnsi="仿宋" w:eastAsia="仿宋" w:cs="仿宋"/>
                <w:sz w:val="24"/>
                <w:szCs w:val="24"/>
                <w:highlight w:val="none"/>
                <w:lang w:val="en-US" w:eastAsia="zh-CN"/>
              </w:rPr>
              <w:t xml:space="preserve">配合</w:t>
            </w:r>
            <w:r>
              <w:rPr>
                <w:rFonts w:hint="eastAsia" w:ascii="仿宋" w:hAnsi="仿宋" w:eastAsia="仿宋" w:cs="仿宋"/>
                <w:sz w:val="24"/>
                <w:szCs w:val="24"/>
                <w:highlight w:val="none"/>
              </w:rPr>
              <w:t xml:space="preserve">同品牌地氟醚挥发罐</w:t>
            </w:r>
            <w:r>
              <w:rPr>
                <w:rFonts w:hint="eastAsia" w:ascii="仿宋" w:hAnsi="仿宋" w:eastAsia="仿宋" w:cs="仿宋"/>
                <w:sz w:val="24"/>
                <w:szCs w:val="24"/>
                <w:highlight w:val="none"/>
                <w:lang w:val="en-US" w:eastAsia="zh-CN"/>
              </w:rPr>
              <w:t xml:space="preserve">使用</w:t>
            </w:r>
            <w:r>
              <w:rPr>
                <w:rFonts w:hint="eastAsia" w:ascii="仿宋" w:hAnsi="仿宋" w:eastAsia="仿宋" w:cs="仿宋"/>
                <w:sz w:val="24"/>
                <w:szCs w:val="24"/>
                <w:highlight w:val="none"/>
              </w:rPr>
              <w:t xml:space="preserve">，非其他品牌代工贴牌（非OEM）产品，满足临床挥发性麻醉药物使用</w:t>
            </w:r>
            <w:r>
              <w:rPr>
                <w:rFonts w:hint="eastAsia" w:ascii="仿宋" w:hAnsi="仿宋" w:eastAsia="仿宋" w:cs="仿宋"/>
                <w:b/>
                <w:bCs/>
                <w:sz w:val="24"/>
                <w:szCs w:val="24"/>
                <w:highlight w:val="none"/>
              </w:rPr>
              <w:t xml:space="preserve">（提供挥发罐注册证证明文件</w:t>
            </w:r>
            <w:r>
              <w:rPr>
                <w:rFonts w:hint="eastAsia" w:ascii="仿宋" w:hAnsi="仿宋" w:eastAsia="仿宋" w:cs="仿宋"/>
                <w:b/>
                <w:bCs/>
                <w:sz w:val="24"/>
                <w:szCs w:val="24"/>
                <w:highlight w:val="none"/>
                <w:lang w:val="en-US" w:eastAsia="zh-CN"/>
              </w:rPr>
              <w:t xml:space="preserve">加盖公章</w:t>
            </w:r>
            <w:r>
              <w:rPr>
                <w:rFonts w:hint="eastAsia" w:ascii="仿宋" w:hAnsi="仿宋" w:eastAsia="仿宋" w:cs="仿宋"/>
                <w:b/>
                <w:bCs/>
                <w:sz w:val="24"/>
                <w:szCs w:val="24"/>
                <w:highlight w:val="none"/>
              </w:rPr>
              <w:t xml:space="preserve">）</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4</w:t>
            </w:r>
            <w:r/>
          </w:p>
        </w:tc>
        <w:tc>
          <w:tcPr>
            <w:shd w:val="clear" w:color="auto" w:fill="auto"/>
            <w:tcW w:w="4441" w:type="pct"/>
            <w:textDirection w:val="lrTb"/>
            <w:noWrap w:val="false"/>
          </w:tcPr>
          <w:p>
            <w:pPr>
              <w:spacing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流量计</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★4.1</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具备电子流量计显示，屏幕可显示新鲜气体设置总流量和氧浓度。</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4.2</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具备备用流量计</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4.3</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具备麻药消耗速度显示和总消耗量统计</w:t>
            </w:r>
            <w:r/>
          </w:p>
        </w:tc>
      </w:tr>
      <w:tr>
        <w:trPr>
          <w:trHeight w:val="90"/>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5</w:t>
            </w:r>
            <w:r/>
          </w:p>
        </w:tc>
        <w:tc>
          <w:tcPr>
            <w:shd w:val="clear" w:color="auto" w:fill="auto"/>
            <w:tcW w:w="4441" w:type="pct"/>
            <w:textDirection w:val="lrTb"/>
            <w:noWrap w:val="false"/>
          </w:tcPr>
          <w:p>
            <w:pPr>
              <w:spacing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呼吸回路</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▲5.1</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回路整体可徒手拆卸，一体化回路，回路整体可旋转</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30°以满足不同手术无需移动麻醉机的要求</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5.2</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回路部件可以耐受134℃高温高压消毒以避免院内交叉感染</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▲5.3</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二氧化碳吸收罐，容积≤1500ml，满足临床低微流量麻醉需要</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5.4</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内置双流量传感器，分别在吸入端，呼出端</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5.5</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具有回路整体加温功能，保证回路不受积水影响，保证流量传感器精准及向病人提供温暖气体，避免对呼吸道的刺激</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5.6</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标配CO2旁路功能，在机械通气过程中，更换钠石灰罐无需选择确认，无需关停机械通气，可方便直接更换</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5.7</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具备智能回路识别报警系统，当钠石灰罐未安装到位时，机器能智能识别，并报警提示。</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▲5.8</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呼吸系统泄漏量≤60mL/min</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6</w:t>
            </w:r>
            <w:r/>
          </w:p>
        </w:tc>
        <w:tc>
          <w:tcPr>
            <w:shd w:val="clear" w:color="auto" w:fill="auto"/>
            <w:tcW w:w="4441" w:type="pct"/>
            <w:textDirection w:val="lrTb"/>
            <w:noWrap w:val="false"/>
          </w:tcPr>
          <w:p>
            <w:pPr>
              <w:spacing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呼吸机 </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▲6.1</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潮气量范围</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10ml-1500ml（容量控制模式）</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6.2</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吸气压力设置范围≥5-80 cmH</w:t>
            </w:r>
            <w:r>
              <w:rPr>
                <w:rFonts w:hint="eastAsia" w:ascii="仿宋" w:hAnsi="仿宋" w:eastAsia="仿宋" w:cs="仿宋"/>
                <w:sz w:val="24"/>
                <w:szCs w:val="24"/>
                <w:vertAlign w:val="subscript"/>
              </w:rPr>
              <w:t xml:space="preserve">2</w:t>
            </w:r>
            <w:r>
              <w:rPr>
                <w:rFonts w:hint="eastAsia" w:ascii="仿宋" w:hAnsi="仿宋" w:eastAsia="仿宋" w:cs="仿宋"/>
                <w:sz w:val="24"/>
                <w:szCs w:val="24"/>
              </w:rPr>
              <w:t xml:space="preserve">O</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6.3</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支持压力范围≥1cmH</w:t>
            </w:r>
            <w:r>
              <w:rPr>
                <w:rFonts w:hint="eastAsia" w:ascii="仿宋" w:hAnsi="仿宋" w:eastAsia="仿宋" w:cs="仿宋"/>
                <w:sz w:val="24"/>
                <w:szCs w:val="24"/>
                <w:vertAlign w:val="subscript"/>
              </w:rPr>
              <w:t xml:space="preserve">2</w:t>
            </w:r>
            <w:r>
              <w:rPr>
                <w:rFonts w:hint="eastAsia" w:ascii="仿宋" w:hAnsi="仿宋" w:eastAsia="仿宋" w:cs="仿宋"/>
                <w:sz w:val="24"/>
                <w:szCs w:val="24"/>
              </w:rPr>
              <w:t xml:space="preserve">O～60cmH</w:t>
            </w:r>
            <w:r>
              <w:rPr>
                <w:rFonts w:hint="eastAsia" w:ascii="仿宋" w:hAnsi="仿宋" w:eastAsia="仿宋" w:cs="仿宋"/>
                <w:sz w:val="24"/>
                <w:szCs w:val="24"/>
                <w:vertAlign w:val="subscript"/>
              </w:rPr>
              <w:t xml:space="preserve">2</w:t>
            </w:r>
            <w:r>
              <w:rPr>
                <w:rFonts w:hint="eastAsia" w:ascii="仿宋" w:hAnsi="仿宋" w:eastAsia="仿宋" w:cs="仿宋"/>
                <w:sz w:val="24"/>
                <w:szCs w:val="24"/>
              </w:rPr>
              <w:t xml:space="preserve">O</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6.4</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呼吸频率范围≥5-100次/分钟</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6.5</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压力限制范围≥10-100 cmH2O</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6.6</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电子PEEP，显示屏设置，范围：OFF，≥3-30 cmH</w:t>
            </w:r>
            <w:r>
              <w:rPr>
                <w:rFonts w:hint="eastAsia" w:ascii="仿宋" w:hAnsi="仿宋" w:eastAsia="仿宋" w:cs="仿宋"/>
                <w:sz w:val="24"/>
                <w:szCs w:val="24"/>
                <w:vertAlign w:val="subscript"/>
              </w:rPr>
              <w:t xml:space="preserve">2</w:t>
            </w:r>
            <w:r>
              <w:rPr>
                <w:rFonts w:hint="eastAsia" w:ascii="仿宋" w:hAnsi="仿宋" w:eastAsia="仿宋" w:cs="仿宋"/>
                <w:sz w:val="24"/>
                <w:szCs w:val="24"/>
              </w:rPr>
              <w:t xml:space="preserve">O</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6.7</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吸气暂停范围：OFF，≥5%-60% </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6.8</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具备心肺旁流模式CPB, 且心肺旁流模式可在机控通气下启动</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★6.9</w:t>
            </w:r>
            <w:r/>
          </w:p>
        </w:tc>
        <w:tc>
          <w:tcPr>
            <w:shd w:val="clear" w:color="auto" w:fill="auto"/>
            <w:tcW w:w="4441" w:type="pct"/>
            <w:textDirection w:val="lrTb"/>
            <w:noWrap w:val="false"/>
          </w:tcPr>
          <w:p>
            <w:pPr>
              <w:spacing w:line="240" w:lineRule="auto"/>
              <w:rPr>
                <w:rFonts w:hint="eastAsia" w:ascii="仿宋" w:hAnsi="仿宋" w:eastAsia="仿宋" w:cs="仿宋"/>
                <w:sz w:val="24"/>
                <w:szCs w:val="24"/>
                <w:lang w:eastAsia="zh-CN"/>
              </w:rPr>
            </w:pPr>
            <w:r>
              <w:rPr>
                <w:rFonts w:hint="eastAsia" w:ascii="仿宋" w:hAnsi="仿宋" w:eastAsia="仿宋" w:cs="仿宋"/>
                <w:sz w:val="24"/>
                <w:szCs w:val="24"/>
              </w:rPr>
              <w:t xml:space="preserve">满足临床成人、小儿、新生儿通气需求</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提供注册证复印件加盖公章</w:t>
            </w:r>
            <w:r>
              <w:rPr>
                <w:rFonts w:hint="eastAsia" w:ascii="仿宋" w:hAnsi="仿宋" w:eastAsia="仿宋" w:cs="仿宋"/>
                <w:b/>
                <w:bCs/>
                <w:sz w:val="24"/>
                <w:szCs w:val="24"/>
                <w:lang w:eastAsia="zh-CN"/>
              </w:rPr>
              <w:t xml:space="preserve">）</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7</w:t>
            </w:r>
            <w:r/>
          </w:p>
        </w:tc>
        <w:tc>
          <w:tcPr>
            <w:shd w:val="clear" w:color="auto" w:fill="auto"/>
            <w:tcW w:w="4441" w:type="pct"/>
            <w:textDirection w:val="lrTb"/>
            <w:noWrap w:val="false"/>
          </w:tcPr>
          <w:p>
            <w:pPr>
              <w:spacing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监测及报警功能</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7.1</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具备三级声光报警功能，有独立红黄报警灯显示</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7.2</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rPr>
              <w:t xml:space="preserve">内置≥2槽位插件槽</w:t>
            </w:r>
            <w:r/>
          </w:p>
        </w:tc>
      </w:tr>
      <w:tr>
        <w:trPr>
          <w:trHeight w:val="277"/>
        </w:trPr>
        <w:tc>
          <w:tcPr>
            <w:shd w:val="clear" w:color="auto" w:fill="auto"/>
            <w:tcW w:w="558" w:type="pct"/>
            <w:vAlign w:val="center"/>
            <w:textDirection w:val="lrTb"/>
            <w:noWrap w:val="false"/>
          </w:tcPr>
          <w:p>
            <w:pPr>
              <w:numPr>
                <w:ilvl w:val="0"/>
                <w:numId w:val="0"/>
              </w:numPr>
              <w:ind w:left="425" w:hanging="425"/>
              <w:jc w:val="center"/>
              <w:keepLines w:val="0"/>
              <w:keepNext w:val="0"/>
              <w:pageBreakBefore w:val="0"/>
              <w:spacing w:line="24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7.3</w:t>
            </w:r>
            <w:r/>
          </w:p>
        </w:tc>
        <w:tc>
          <w:tcPr>
            <w:shd w:val="clear" w:color="auto" w:fill="auto"/>
            <w:tcW w:w="4441" w:type="pct"/>
            <w:textDirection w:val="lrTb"/>
            <w:noWrap w:val="false"/>
          </w:tcPr>
          <w:p>
            <w:pPr>
              <w:spacing w:line="24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至少支持</w:t>
            </w:r>
            <w:r>
              <w:rPr>
                <w:rFonts w:hint="eastAsia" w:ascii="仿宋" w:hAnsi="仿宋" w:eastAsia="仿宋" w:cs="仿宋"/>
                <w:sz w:val="24"/>
                <w:szCs w:val="24"/>
              </w:rPr>
              <w:t xml:space="preserve">同屏幕3通道任意波形显示（压力时间波形，流速时间波形，容量时间波形</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，波形和环图可以同屏显示</w:t>
            </w:r>
            <w:r/>
          </w:p>
        </w:tc>
      </w:tr>
    </w:tbl>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clear="all"/>
      </w:r>
      <w:bookmarkEnd w:id="49"/>
      <w:r/>
      <w:r/>
    </w:p>
    <w:p>
      <w:pPr>
        <w:pStyle w:val="949"/>
        <w:jc w:val="center"/>
        <w:spacing w:before="160" w:after="150" w:line="240" w:lineRule="auto"/>
        <w:rPr>
          <w:rFonts w:hint="eastAsia" w:eastAsia="宋体"/>
          <w:color w:val="auto"/>
          <w:highlight w:val="none"/>
        </w:rPr>
      </w:pPr>
      <w:r/>
      <w:bookmarkStart w:id="50"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6"/>
      <w:r/>
      <w:bookmarkEnd w:id="50"/>
      <w:r>
        <w:rPr>
          <w:rFonts w:hint="eastAsia" w:eastAsia="宋体"/>
          <w:color w:val="auto"/>
          <w:highlight w:val="none"/>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5"/>
        </w:numPr>
        <w:ind w:firstLine="482"/>
        <w:jc w:val="left"/>
        <w:spacing w:line="440" w:lineRule="exact"/>
        <w:rPr>
          <w:rFonts w:ascii="仿宋" w:hAnsi="仿宋" w:eastAsia="仿宋" w:cs="仿宋"/>
          <w:b/>
          <w:color w:val="auto"/>
          <w:highlight w:val="none"/>
        </w:rPr>
      </w:pPr>
      <w:r/>
      <w:bookmarkStart w:id="51"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5"/>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1"/>
      <w:r/>
      <w:r/>
    </w:p>
    <w:tbl>
      <w:tblPr>
        <w:tblStyle w:val="733"/>
        <w:tblW w:w="5096"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3"/>
        <w:gridCol w:w="2793"/>
        <w:gridCol w:w="4838"/>
      </w:tblGrid>
      <w:tr>
        <w:trPr>
          <w:trHeight w:val="528"/>
        </w:trPr>
        <w:tc>
          <w:tcPr>
            <w:tcW w:w="1392"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790"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4833"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528"/>
        </w:trPr>
        <w:tc>
          <w:tcPr>
            <w:tcW w:w="139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99"/>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232"/>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484"/>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trHeight w:val="53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5"/>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说明：所有认证和业绩</w:t>
      </w:r>
      <w:r>
        <w:rPr>
          <w:rFonts w:hint="eastAsia" w:ascii="仿宋" w:hAnsi="仿宋" w:eastAsia="仿宋" w:cs="仿宋"/>
          <w:b/>
          <w:bCs/>
          <w:color w:val="auto"/>
          <w:highlight w:val="none"/>
          <w:lang w:val="en-US" w:eastAsia="zh-CN"/>
        </w:rPr>
        <w:t xml:space="preserve">等</w:t>
      </w:r>
      <w:r>
        <w:rPr>
          <w:rFonts w:hint="eastAsia" w:ascii="仿宋" w:hAnsi="仿宋" w:eastAsia="仿宋" w:cs="仿宋"/>
          <w:b/>
          <w:bCs/>
          <w:color w:val="auto"/>
          <w:highlight w:val="none"/>
        </w:rPr>
        <w:t xml:space="preserve">证明均以复印件/扫描件加盖公章作为依据（文件中明确要求原件的除外），原件标后备查。</w:t>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采购包1</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w:t>
      </w:r>
      <w:r/>
    </w:p>
    <w:tbl>
      <w:tblPr>
        <w:tblStyle w:val="733"/>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分；其余参数为一般参数，每负偏离一项扣</w:t>
            </w:r>
            <w:r>
              <w:rPr>
                <w:rFonts w:hint="eastAsia" w:ascii="仿宋" w:hAnsi="仿宋" w:eastAsia="仿宋" w:cs="仿宋"/>
                <w:color w:val="auto"/>
                <w:sz w:val="24"/>
                <w:highlight w:val="none"/>
                <w:lang w:val="en-US" w:eastAsia="zh-CN"/>
              </w:rPr>
              <w:t xml:space="preserve">0.02</w:t>
            </w:r>
            <w:r>
              <w:rPr>
                <w:rFonts w:hint="eastAsia" w:ascii="仿宋" w:hAnsi="仿宋" w:eastAsia="仿宋" w:cs="仿宋"/>
                <w:color w:val="auto"/>
                <w:sz w:val="24"/>
                <w:highlight w:val="none"/>
              </w:rPr>
              <w:t xml:space="preserve">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配套设备及功能。产品安全性高、稳定性好，操作界面简便流畅，操作流程符合临床需要，性能配置高，功能全面，配套设备及功能优于采购需求的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分；产品安全性较高、稳定性较好，操作界面较为简便流畅，操作流程基本符合临床需要，配置较高，功能较全面，配套设备及功能完全符合采购需求的得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分；产品安全性一般、稳定性一般，操作界面较为复杂，操作流程不太符合临床需要，配置一般，功能不太全面，配套设备及功能基本符合采购需求但有待改进的得1分；其余或不提供不得分。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根据项目需求提供安装方案，方案包括但不限于安装流程、调试流程、安装质量管理体系与措施、安装调试周期、安全管理措施等。</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安装流程清晰规范，调试流程科学严谨，安装质量管理体系健全且措施具体有效，安装调试周期短，安全管理措施可执行性高得5分；方案较完整，安装流程较清晰，调试流程较合理，质量管理体系基本健全且措施较具体，安装调试周期较短，安全管理措施可执行性较高得2分；方案简单，安装流程不够明确，调试流程存在疏漏，质量管理体系与措施不完善，安装调试周期较长，安全管理措施可行性较低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根据该项目需求提供培训服务方案及技术支持方案，方案包括但不限于人员的操作培训和售后培训以及采购人所需的培训、技术和学术支持及其他投标人可提供的服务：培训承诺</w:t>
            </w:r>
            <w:r>
              <w:rPr>
                <w:rFonts w:hint="eastAsia" w:ascii="仿宋" w:hAnsi="仿宋" w:eastAsia="仿宋" w:cs="仿宋"/>
                <w:color w:val="auto"/>
                <w:sz w:val="24"/>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提供2023年2月1日以来（以合同签订时间为准）所投核心产品同品牌同型号设备的销售合同，每一份得1分，最高3分。（提供合同复印件，合同须明确显示设备型号、双方签章及双方签署日期，提供不全的不得分）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采购包2</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w:t>
      </w:r>
      <w:r/>
    </w:p>
    <w:tbl>
      <w:tblPr>
        <w:tblStyle w:val="733"/>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分；其余参数为一般参数，每负偏离一项扣</w:t>
            </w:r>
            <w:r>
              <w:rPr>
                <w:rFonts w:hint="eastAsia" w:ascii="仿宋" w:hAnsi="仿宋" w:eastAsia="仿宋" w:cs="仿宋"/>
                <w:color w:val="auto"/>
                <w:sz w:val="24"/>
                <w:highlight w:val="none"/>
                <w:lang w:val="en-US" w:eastAsia="zh-CN"/>
              </w:rPr>
              <w:t xml:space="preserve">0.1</w:t>
            </w:r>
            <w:r>
              <w:rPr>
                <w:rFonts w:hint="eastAsia" w:ascii="仿宋" w:hAnsi="仿宋" w:eastAsia="仿宋" w:cs="仿宋"/>
                <w:color w:val="auto"/>
                <w:sz w:val="24"/>
                <w:highlight w:val="none"/>
              </w:rPr>
              <w:t xml:space="preserve">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配套设备及功能。产品安全性高、稳定性好，操作界面简便流畅，操作流程符合临床需要，性能配置高，功能全面，配套设备及功能优于采购需求的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分；产品安全性较高、稳定性较好，操作界面较为简便流畅，操作流程基本符合临床需要，配置较高，功能较全面，配套设备及功能完全符合采购需求的得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分；产品安全性一般、稳定性一般，操作界面较为复杂，操作流程不太符合临床需要，配置一般，功能不太全面，配套设备及功能基本符合采购需求但有待改进的得1分；其余或不提供不得分。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根据项目需求提供安装方案，方案包括但不限于安装流程、调试流程、安装质量管理体系与措施、安装调试周期、安全管理措施等。</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安装流程清晰规范，调试流程科学严谨，安装质量管理体系健全且措施具体有效，安装调试周期短，安全管理措施可执行性高得5分；方案较完整，安装流程较清晰，调试流程较合理，质量管理体系基本健全且措施较具体，安装调试周期较短，安全管理措施可执行性较高得2分；方案简单，安装流程不够明确，调试流程存在疏漏，质量管理体系与措施不完善，安装调试周期较长，安全管理措施可行性较低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根据该项目需求提供培训服务方案及技术支持方案，方案包括但不限于人员的操作培训和售后培训以及采购人所需的培训、技术和学术支持及其他投标人可提供的服务：培训承诺</w:t>
            </w:r>
            <w:r>
              <w:rPr>
                <w:rFonts w:hint="eastAsia" w:ascii="仿宋" w:hAnsi="仿宋" w:eastAsia="仿宋" w:cs="仿宋"/>
                <w:color w:val="auto"/>
                <w:sz w:val="24"/>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提供2023年2月1日以来（以合同签订时间为准）所投核心产品同品牌同型号设备的销售合同，每一份得1分，最高3分。（提供合同复印件，合同须明确显示设备型号、双方签章及双方签署日期，提供不全的不得分）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ind w:firstLine="482"/>
        <w:keepLines w:val="0"/>
        <w:keepNext w:val="0"/>
        <w:pageBreakBefore w:val="0"/>
        <w:spacing w:line="44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r>
      <w:r/>
    </w:p>
    <w:p>
      <w:pPr>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采购包3</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w:t>
      </w:r>
      <w:r/>
    </w:p>
    <w:tbl>
      <w:tblPr>
        <w:tblStyle w:val="733"/>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分；其余参数为一般参数，每负偏离一项扣</w:t>
            </w:r>
            <w:r>
              <w:rPr>
                <w:rFonts w:hint="eastAsia" w:ascii="仿宋" w:hAnsi="仿宋" w:eastAsia="仿宋" w:cs="仿宋"/>
                <w:color w:val="auto"/>
                <w:sz w:val="24"/>
                <w:highlight w:val="none"/>
                <w:lang w:val="en-US" w:eastAsia="zh-CN"/>
              </w:rPr>
              <w:t xml:space="preserve">0.05</w:t>
            </w:r>
            <w:r>
              <w:rPr>
                <w:rFonts w:hint="eastAsia" w:ascii="仿宋" w:hAnsi="仿宋" w:eastAsia="仿宋" w:cs="仿宋"/>
                <w:color w:val="auto"/>
                <w:sz w:val="24"/>
                <w:highlight w:val="none"/>
              </w:rPr>
              <w:t xml:space="preserve">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配套设备及功能。产品安全性高、稳定性好，操作界面简便流畅，操作流程符合临床需要，性能配置高，功能全面，配套设备及功能优于采购需求的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分；产品安全性较高、稳定性较好，操作界面较为简便流畅，操作流程基本符合临床需要，配置较高，功能较全面，配套设备及功能完全符合采购需求的得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分；产品安全性一般、稳定性一般，操作界面较为复杂，操作流程不太符合临床需要，配置一般，功能不太全面，配套设备及功能基本符合采购需求但有待改进的得1分；其余或不提供不得分。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根据项目需求提供安装方案，方案包括但不限于安装流程、调试流程、安装质量管理体系与措施、安装调试周期、安全管理措施等。</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安装流程清晰规范，调试流程科学严谨，安装质量管理体系健全且措施具体有效，安装调试周期短，安全管理措施可执行性高得5分；方案较完整，安装流程较清晰，调试流程较合理，质量管理体系基本健全且措施较具体，安装调试周期较短，安全管理措施可执行性较高得2分；方案简单，安装流程不够明确，调试流程存在疏漏，质量管理体系与措施不完善，安装调试周期较长，安全管理措施可行性较低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根据该项目需求提供培训服务方案及技术支持方案，方案包括但不限于人员的操作培训和售后培训以及采购人所需的培训、技术和学术支持及其他投标人可提供的服务：培训承诺</w:t>
            </w:r>
            <w:r>
              <w:rPr>
                <w:rFonts w:hint="eastAsia" w:ascii="仿宋" w:hAnsi="仿宋" w:eastAsia="仿宋" w:cs="仿宋"/>
                <w:color w:val="auto"/>
                <w:sz w:val="24"/>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提供2023年2月1日以来（以合同签订时间为准）所投产品同品牌同型号设备的销售合同，每一份得1分，最高3分。（提供合同复印件，合同须明确显示设备型号、双方签章及双方签署日期，提供不全的不得分）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采购包4</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w:t>
      </w:r>
      <w:r/>
    </w:p>
    <w:tbl>
      <w:tblPr>
        <w:tblStyle w:val="733"/>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分；其余参数为一般参数，每负偏离一项扣</w:t>
            </w:r>
            <w:r>
              <w:rPr>
                <w:rFonts w:hint="eastAsia" w:ascii="仿宋" w:hAnsi="仿宋" w:eastAsia="仿宋" w:cs="仿宋"/>
                <w:color w:val="auto"/>
                <w:sz w:val="24"/>
                <w:highlight w:val="none"/>
                <w:lang w:val="en-US" w:eastAsia="zh-CN"/>
              </w:rPr>
              <w:t xml:space="preserve">0.2</w:t>
            </w:r>
            <w:r>
              <w:rPr>
                <w:rFonts w:hint="eastAsia" w:ascii="仿宋" w:hAnsi="仿宋" w:eastAsia="仿宋" w:cs="仿宋"/>
                <w:color w:val="auto"/>
                <w:sz w:val="24"/>
                <w:highlight w:val="none"/>
              </w:rPr>
              <w:t xml:space="preserve">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配套设备及功能。产品安全性高、稳定性好，操作界面简便流畅，操作流程符合临床需要，性能配置高，功能全面，配套设备及功能优于采购需求的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分；产品安全性较高、稳定性较好，操作界面较为简便流畅，操作流程基本符合临床需要，配置较高，功能较全面，配套设备及功能完全符合采购需求的得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分；产品安全性一般、稳定性一般，操作界面较为复杂，操作流程不太符合临床需要，配置一般，功能不太全面，配套设备及功能基本符合采购需求但有待改进的得1分；其余或不提供不得分。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根据项目需求提供安装方案，方案包括但不限于安装流程、调试流程、安装质量管理体系与措施、安装调试周期、安全管理措施等。</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安装流程清晰规范，调试流程科学严谨，安装质量管理体系健全且措施具体有效，安装调试周期短，安全管理措施可执行性高得5分；方案较完整，安装流程较清晰，调试流程较合理，质量管理体系基本健全且措施较具体，安装调试周期较短，安全管理措施可执行性较高得2分；方案简单，安装流程不够明确，调试流程存在疏漏，质量管理体系与措施不完善，安装调试周期较长，安全管理措施可行性较低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根据该项目需求提供培训服务方案及技术支持方案，方案包括但不限于人员的操作培训和售后培训以及采购人所需的培训、技术和学术支持及其他投标人可提供的服务：培训承诺</w:t>
            </w:r>
            <w:r>
              <w:rPr>
                <w:rFonts w:hint="eastAsia" w:ascii="仿宋" w:hAnsi="仿宋" w:eastAsia="仿宋" w:cs="仿宋"/>
                <w:color w:val="auto"/>
                <w:sz w:val="24"/>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提供2023年2月1日以来（以合同签订时间为准）所投产品同品牌同型号设备的销售合同，每一份得1分，最高3分。（提供合同复印件，合同须明确显示设备型号、双方签章及双方签署日期，提供不全的不得分）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采购包5</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w:t>
      </w:r>
      <w:r/>
    </w:p>
    <w:tbl>
      <w:tblPr>
        <w:tblStyle w:val="733"/>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分；其余参数为一般参数，每负偏离一项扣</w:t>
            </w:r>
            <w:r>
              <w:rPr>
                <w:rFonts w:hint="eastAsia" w:ascii="仿宋" w:hAnsi="仿宋" w:eastAsia="仿宋" w:cs="仿宋"/>
                <w:color w:val="auto"/>
                <w:sz w:val="24"/>
                <w:highlight w:val="none"/>
                <w:lang w:val="en-US" w:eastAsia="zh-CN"/>
              </w:rPr>
              <w:t xml:space="preserve">0.05</w:t>
            </w:r>
            <w:r>
              <w:rPr>
                <w:rFonts w:hint="eastAsia" w:ascii="仿宋" w:hAnsi="仿宋" w:eastAsia="仿宋" w:cs="仿宋"/>
                <w:color w:val="auto"/>
                <w:sz w:val="24"/>
                <w:highlight w:val="none"/>
              </w:rPr>
              <w:t xml:space="preserve">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配套设备及功能。产品安全性高、稳定性好，操作界面简便流畅，操作流程符合临床需要，性能配置高，功能全面，配套设备及功能优于采购需求的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分；产品安全性较高、稳定性较好，操作界面较为简便流畅，操作流程基本符合临床需要，配置较高，功能较全面，配套设备及功能完全符合采购需求的得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分；产品安全性一般、稳定性一般，操作界面较为复杂，操作流程不太符合临床需要，配置一般，功能不太全面，配套设备及功能基本符合采购需求但有待改进的得1分；其余或不提供不得分。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根据项目需求提供安装方案，方案包括但不限于安装流程、调试流程、安装质量管理体系与措施、安装调试周期、安全管理措施等。</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安装流程清晰规范，调试流程科学严谨，安装质量管理体系健全且措施具体有效，安装调试周期短，安全管理措施可执行性高得5分；方案较完整，安装流程较清晰，调试流程较合理，质量管理体系基本健全且措施较具体，安装调试周期较短，安全管理措施可执行性较高得2分；方案简单，安装流程不够明确，调试流程存在疏漏，质量管理体系与措施不完善，安装调试周期较长，安全管理措施可行性较低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根据该项目需求提供培训服务方案及技术支持方案，方案包括但不限于人员的操作培训和售后培训以及采购人所需的培训、技术和学术支持及其他投标人可提供的服务：培训承诺</w:t>
            </w:r>
            <w:r>
              <w:rPr>
                <w:rFonts w:hint="eastAsia" w:ascii="仿宋" w:hAnsi="仿宋" w:eastAsia="仿宋" w:cs="仿宋"/>
                <w:color w:val="auto"/>
                <w:sz w:val="24"/>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提供2023年2月1日以来（以合同签订时间为准）所投核心产品同品牌同型号设备的销售合同，每一份得1分，最高3分。（提供合同复印件，合同须明确显示设备型号、双方签章及双方签署日期，提供不全的不得分）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采购包6</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w:t>
      </w:r>
      <w:r/>
    </w:p>
    <w:tbl>
      <w:tblPr>
        <w:tblStyle w:val="733"/>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分；其余参数为一般参数，每负偏离一项扣</w:t>
            </w:r>
            <w:r>
              <w:rPr>
                <w:rFonts w:hint="eastAsia" w:ascii="仿宋" w:hAnsi="仿宋" w:eastAsia="仿宋" w:cs="仿宋"/>
                <w:color w:val="auto"/>
                <w:sz w:val="24"/>
                <w:highlight w:val="none"/>
                <w:lang w:val="en-US" w:eastAsia="zh-CN"/>
              </w:rPr>
              <w:t xml:space="preserve">0.05</w:t>
            </w:r>
            <w:r>
              <w:rPr>
                <w:rFonts w:hint="eastAsia" w:ascii="仿宋" w:hAnsi="仿宋" w:eastAsia="仿宋" w:cs="仿宋"/>
                <w:color w:val="auto"/>
                <w:sz w:val="24"/>
                <w:highlight w:val="none"/>
              </w:rPr>
              <w:t xml:space="preserve">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配套设备及功能。产品安全性高、稳定性好，操作界面简便流畅，操作流程符合临床需要，性能配置高，功能全面，配套设备及功能优于采购需求的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分；产品安全性较高、稳定性较好，操作界面较为简便流畅，操作流程基本符合临床需要，配置较高，功能较全面，配套设备及功能完全符合采购需求的得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分；产品安全性一般、稳定性一般，操作界面较为复杂，操作流程不太符合临床需要，配置一般，功能不太全面，配套设备及功能基本符合采购需求但有待改进的得1分；其余或不提供不得分。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根据项目需求提供安装方案，方案包括但不限于安装流程、调试流程、安装质量管理体系与措施、安装调试周期、安全管理措施等。</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安装流程清晰规范，调试流程科学严谨，安装质量管理体系健全且措施具体有效，安装调试周期短，安全管理措施可执行性高得5分；方案较完整，安装流程较清晰，调试流程较合理，质量管理体系基本健全且措施较具体，安装调试周期较短，安全管理措施可执行性较高得2分；方案简单，安装流程不够明确，调试流程存在疏漏，质量管理体系与措施不完善，安装调试周期较长，安全管理措施可行性较低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根据该项目需求提供培训服务方案及技术支持方案，方案包括但不限于人员的操作培训和售后培训以及采购人所需的培训、技术和学术支持及其他投标人可提供的服务：培训承诺</w:t>
            </w:r>
            <w:r>
              <w:rPr>
                <w:rFonts w:hint="eastAsia" w:ascii="仿宋" w:hAnsi="仿宋" w:eastAsia="仿宋" w:cs="仿宋"/>
                <w:color w:val="auto"/>
                <w:sz w:val="24"/>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提供2023年2月1日以来（以合同签订时间为准）所投核心产品同品牌同型号设备的销售合同，每一份得1分，最高3分。（提供合同复印件，合同须明确显示设备型号、双方签章及双方签署日期，提供不全的不得分）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采购包7</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w:t>
      </w:r>
      <w:r/>
    </w:p>
    <w:tbl>
      <w:tblPr>
        <w:tblStyle w:val="733"/>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分；其余参数为一般参数，每负偏离一项扣</w:t>
            </w:r>
            <w:r>
              <w:rPr>
                <w:rFonts w:hint="eastAsia" w:ascii="仿宋" w:hAnsi="仿宋" w:eastAsia="仿宋" w:cs="仿宋"/>
                <w:color w:val="auto"/>
                <w:sz w:val="24"/>
                <w:highlight w:val="none"/>
                <w:lang w:val="en-US" w:eastAsia="zh-CN"/>
              </w:rPr>
              <w:t xml:space="preserve">0.7</w:t>
            </w:r>
            <w:r>
              <w:rPr>
                <w:rFonts w:hint="eastAsia" w:ascii="仿宋" w:hAnsi="仿宋" w:eastAsia="仿宋" w:cs="仿宋"/>
                <w:color w:val="auto"/>
                <w:sz w:val="24"/>
                <w:highlight w:val="none"/>
              </w:rPr>
              <w:t xml:space="preserve">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配套设备及功能。产品安全性高、稳定性好，操作界面简便流畅，操作流程符合临床需要，性能配置高，功能全面，配套设备及功能优于采购需求的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分；产品安全性较高、稳定性较好，操作界面较为简便流畅，操作流程基本符合临床需要，配置较高，功能较全面，配套设备及功能完全符合采购需求的得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分；产品安全性一般、稳定性一般，操作界面较为复杂，操作流程不太符合临床需要，配置一般，功能不太全面，配套设备及功能基本符合采购需求但有待改进的得1分；其余或不提供不得分。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根据项目需求提供安装方案，方案包括但不限于安装流程、调试流程、安装质量管理体系与措施、安装调试周期、安全管理措施等。</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安装流程清晰规范，调试流程科学严谨，安装质量管理体系健全且措施具体有效，安装调试周期短，安全管理措施可执行性高得5分；方案较完整，安装流程较清晰，调试流程较合理，质量管理体系基本健全且措施较具体，安装调试周期较短，安全管理措施可执行性较高得2分；方案简单，安装流程不够明确，调试流程存在疏漏，质量管理体系与措施不完善，安装调试周期较长，安全管理措施可行性较低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根据该项目需求提供培训服务方案及技术支持方案，方案包括但不限于人员的操作培训和售后培训以及采购人所需的培训、技术和学术支持及其他投标人可提供的服务：培训承诺</w:t>
            </w:r>
            <w:r>
              <w:rPr>
                <w:rFonts w:hint="eastAsia" w:ascii="仿宋" w:hAnsi="仿宋" w:eastAsia="仿宋" w:cs="仿宋"/>
                <w:color w:val="auto"/>
                <w:sz w:val="24"/>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提供2023年2月1日以来（以合同签订时间为准）所投产品同品牌同型号设备的销售合同，每一份得1分，最高3分。（提供合同复印件，合同须明确显示设备型号、双方签章及双方签署日期，提供不全的不得分）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ind w:firstLine="482"/>
        <w:keepLines w:val="0"/>
        <w:keepNext w:val="0"/>
        <w:pageBreakBefore w:val="0"/>
        <w:spacing w:line="44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r>
      <w:r/>
    </w:p>
    <w:p>
      <w:pPr>
        <w:ind w:firstLine="482"/>
        <w:keepLines w:val="0"/>
        <w:keepNext w:val="0"/>
        <w:pageBreakBefore w:val="0"/>
        <w:spacing w:line="440" w:lineRule="exact"/>
        <w:widowControl w:val="off"/>
        <w:rPr>
          <w:rFonts w:ascii="仿宋" w:hAnsi="仿宋" w:eastAsia="仿宋" w:cs="仿宋"/>
          <w:color w:val="auto"/>
          <w:highlight w:val="none"/>
        </w:rPr>
        <w:outlineLvl w:val="1"/>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pStyle w:val="949"/>
        <w:jc w:val="center"/>
        <w:spacing w:line="240" w:lineRule="auto"/>
        <w:rPr>
          <w:color w:val="auto"/>
          <w:highlight w:val="none"/>
        </w:rPr>
      </w:pPr>
      <w:r/>
      <w:bookmarkStart w:id="52" w:name="_Toc1493"/>
      <w:r/>
      <w:bookmarkStart w:id="53" w:name="_Toc477287606"/>
      <w:r/>
      <w:bookmarkStart w:id="54" w:name="_Toc18639"/>
      <w:r>
        <w:rPr>
          <w:rFonts w:hint="eastAsia"/>
          <w:color w:val="auto"/>
          <w:highlight w:val="none"/>
        </w:rPr>
        <w:t xml:space="preserve">第六部分  投标文件格式</w:t>
      </w:r>
      <w:bookmarkEnd w:id="52"/>
      <w:r/>
      <w:bookmarkEnd w:id="53"/>
      <w:r/>
      <w:bookmarkEnd w:id="54"/>
      <w:r/>
      <w:r/>
    </w:p>
    <w:p>
      <w:pPr>
        <w:rPr>
          <w:rFonts w:ascii="仿宋" w:hAnsi="仿宋" w:eastAsia="仿宋" w:cs="仿宋"/>
          <w:color w:val="auto"/>
          <w:highlight w:val="none"/>
        </w:rPr>
      </w:pPr>
      <w:r/>
      <w:bookmarkStart w:id="55"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6"/>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6"/>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39"/>
        <w:numPr>
          <w:ilvl w:val="0"/>
          <w:numId w:val="6"/>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39"/>
        <w:numPr>
          <w:ilvl w:val="0"/>
          <w:numId w:val="6"/>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highlight w:val="none"/>
          <w:lang w:val="en-US" w:eastAsia="zh-CN"/>
        </w:rPr>
      </w:pPr>
      <w:r>
        <w:rPr>
          <w:rFonts w:hint="default"/>
          <w:highlight w:val="none"/>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45"/>
        <w:rPr>
          <w:rFonts w:hint="default" w:ascii="仿宋" w:hAnsi="仿宋" w:eastAsia="仿宋" w:cs="仿宋"/>
          <w:color w:val="auto"/>
          <w:highlight w:val="none"/>
          <w:lang w:val="en-US" w:eastAsia="zh-CN"/>
        </w:rPr>
        <w:outlineLvl w:val="1"/>
      </w:pPr>
      <w:r/>
      <w:bookmarkStart w:id="56" w:name="_Toc16548"/>
      <w:r/>
      <w:bookmarkStart w:id="57" w:name="_Toc11020"/>
      <w:r/>
      <w:bookmarkStart w:id="58" w:name="_Toc11830"/>
      <w:r/>
      <w:bookmarkStart w:id="59" w:name="_Toc5114"/>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56"/>
      <w:r/>
      <w:bookmarkEnd w:id="57"/>
      <w:r/>
      <w:bookmarkEnd w:id="58"/>
      <w:r/>
      <w:bookmarkEnd w:id="59"/>
      <w:r/>
      <w:r/>
    </w:p>
    <w:p>
      <w:pPr>
        <w:pStyle w:val="1034"/>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35"/>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35"/>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57"/>
        <w:ind w:left="0" w:right="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投标文件</w:t>
      </w:r>
      <w:r/>
    </w:p>
    <w:p>
      <w:pPr>
        <w:pStyle w:val="757"/>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757"/>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757"/>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57"/>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57"/>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57"/>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项 目 名 称：</w:t>
      </w:r>
      <w:r>
        <w:rPr>
          <w:rFonts w:ascii="宋体" w:hAnsi="宋体" w:eastAsia="宋体" w:cs="宋体"/>
          <w:b/>
          <w:bCs/>
          <w:color w:val="auto"/>
          <w:sz w:val="36"/>
          <w:szCs w:val="36"/>
          <w:highlight w:val="none"/>
          <w:u w:val="single"/>
        </w:rPr>
        <w:t xml:space="preserve">               </w:t>
      </w:r>
      <w:r/>
    </w:p>
    <w:p>
      <w:pPr>
        <w:pStyle w:val="757"/>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招 标 编 号：</w:t>
      </w:r>
      <w:r>
        <w:rPr>
          <w:rFonts w:ascii="宋体" w:hAnsi="宋体" w:eastAsia="宋体" w:cs="宋体"/>
          <w:b/>
          <w:bCs/>
          <w:color w:val="auto"/>
          <w:sz w:val="36"/>
          <w:szCs w:val="36"/>
          <w:highlight w:val="none"/>
          <w:u w:val="single"/>
        </w:rPr>
        <w:t xml:space="preserve">               </w:t>
      </w:r>
      <w:r/>
    </w:p>
    <w:p>
      <w:pPr>
        <w:pStyle w:val="757"/>
        <w:jc w:val="both"/>
        <w:keepLines w:val="0"/>
        <w:keepNext w:val="0"/>
        <w:spacing w:before="0" w:beforeAutospacing="0" w:after="0" w:afterAutospacing="0"/>
        <w:widowControl/>
        <w:rPr>
          <w:rFonts w:hint="default"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highlight w:val="none"/>
        </w:rPr>
        <w:t xml:space="preserve">投标人名称</w:t>
      </w:r>
      <w:r>
        <w:rPr>
          <w:rFonts w:ascii="宋体" w:hAnsi="宋体" w:eastAsia="宋体" w:cs="宋体"/>
          <w:b/>
          <w:bCs/>
          <w:color w:val="auto"/>
          <w:spacing w:val="0"/>
          <w:sz w:val="36"/>
          <w:szCs w:val="36"/>
          <w:highlight w:val="none"/>
        </w:rPr>
        <w:t xml:space="preserve">：</w:t>
      </w:r>
      <w:r>
        <w:rPr>
          <w:rFonts w:ascii="宋体" w:hAnsi="宋体" w:eastAsia="宋体" w:cs="宋体"/>
          <w:b/>
          <w:bCs/>
          <w:color w:val="auto"/>
          <w:sz w:val="36"/>
          <w:szCs w:val="36"/>
          <w:highlight w:val="none"/>
          <w:u w:val="single"/>
        </w:rPr>
        <w:t xml:space="preserve">（加盖CA电子公章）</w:t>
      </w:r>
      <w:r>
        <w:rPr>
          <w:rFonts w:hint="eastAsia" w:ascii="宋体" w:hAnsi="宋体" w:eastAsia="宋体" w:cs="宋体"/>
          <w:b/>
          <w:bCs/>
          <w:color w:val="auto"/>
          <w:sz w:val="36"/>
          <w:szCs w:val="36"/>
          <w:highlight w:val="none"/>
          <w:u w:val="single"/>
          <w:lang w:val="en-US" w:eastAsia="zh-CN"/>
        </w:rPr>
        <w:t xml:space="preserve">           </w:t>
      </w:r>
      <w:r/>
    </w:p>
    <w:p>
      <w:pPr>
        <w:pStyle w:val="757"/>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日  </w:t>
      </w:r>
      <w:r>
        <w:rPr>
          <w:rFonts w:hint="eastAsia" w:ascii="宋体" w:hAnsi="宋体" w:eastAsia="宋体" w:cs="宋体"/>
          <w:b/>
          <w:bCs/>
          <w:color w:val="auto"/>
          <w:sz w:val="36"/>
          <w:szCs w:val="36"/>
          <w:highlight w:val="none"/>
          <w:lang w:val="en-US" w:eastAsia="zh-CN"/>
        </w:rPr>
        <w:t xml:space="preserve"> </w:t>
      </w:r>
      <w:r>
        <w:rPr>
          <w:rFonts w:ascii="宋体" w:hAnsi="宋体" w:eastAsia="宋体" w:cs="宋体"/>
          <w:b/>
          <w:bCs/>
          <w:color w:val="auto"/>
          <w:sz w:val="36"/>
          <w:szCs w:val="36"/>
          <w:highlight w:val="none"/>
        </w:rPr>
        <w:t xml:space="preserve"> 期：</w:t>
      </w:r>
      <w:r>
        <w:rPr>
          <w:rFonts w:ascii="宋体" w:hAnsi="宋体" w:eastAsia="宋体" w:cs="宋体"/>
          <w:b/>
          <w:bCs/>
          <w:color w:val="auto"/>
          <w:sz w:val="36"/>
          <w:szCs w:val="36"/>
          <w:highlight w:val="none"/>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36"/>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48"/>
        <w:rPr>
          <w:rFonts w:ascii="仿宋" w:hAnsi="仿宋" w:eastAsia="仿宋" w:cs="仿宋"/>
          <w:b/>
          <w:color w:val="auto"/>
          <w:sz w:val="32"/>
          <w:szCs w:val="24"/>
          <w:highlight w:val="none"/>
        </w:rPr>
        <w:outlineLvl w:val="2"/>
      </w:pPr>
      <w:r/>
      <w:bookmarkStart w:id="60"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75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75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75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75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55"/>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055"/>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55"/>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055"/>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bl>
    <w:p>
      <w:pPr>
        <w:pStyle w:val="1056"/>
        <w:rPr>
          <w:rFonts w:ascii="仿宋" w:hAnsi="仿宋" w:eastAsia="仿宋" w:cs="仿宋"/>
          <w:color w:val="auto"/>
          <w:highlight w:val="none"/>
        </w:rPr>
      </w:pPr>
      <w:r>
        <w:rPr>
          <w:rFonts w:ascii="仿宋" w:hAnsi="仿宋" w:eastAsia="仿宋" w:cs="仿宋"/>
          <w:color w:val="auto"/>
          <w:highlight w:val="none"/>
        </w:rPr>
      </w:r>
      <w:r/>
    </w:p>
    <w:p>
      <w:pPr>
        <w:pStyle w:val="1055"/>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048"/>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60"/>
      <w:r/>
      <w:r/>
    </w:p>
    <w:p>
      <w:pPr>
        <w:pStyle w:val="1055"/>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33"/>
        <w:tblW w:w="91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595"/>
        <w:gridCol w:w="927"/>
        <w:gridCol w:w="846"/>
        <w:gridCol w:w="832"/>
        <w:gridCol w:w="1063"/>
        <w:gridCol w:w="764"/>
        <w:gridCol w:w="1172"/>
        <w:gridCol w:w="1296"/>
      </w:tblGrid>
      <w:tr>
        <w:trPr>
          <w:cantSplit/>
          <w:trHeight w:val="980"/>
        </w:trPr>
        <w:tc>
          <w:tcPr>
            <w:tcW w:w="65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序号</w:t>
            </w:r>
            <w:r/>
          </w:p>
        </w:tc>
        <w:tc>
          <w:tcPr>
            <w:tcW w:w="159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货物名称</w:t>
            </w:r>
            <w:r/>
          </w:p>
        </w:tc>
        <w:tc>
          <w:tcPr>
            <w:tcW w:w="92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品牌</w:t>
            </w:r>
            <w:r/>
          </w:p>
        </w:tc>
        <w:tc>
          <w:tcPr>
            <w:tcW w:w="84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型号</w:t>
            </w:r>
            <w:r/>
          </w:p>
        </w:tc>
        <w:tc>
          <w:tcPr>
            <w:tcW w:w="83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产地</w:t>
            </w:r>
            <w:r/>
          </w:p>
        </w:tc>
        <w:tc>
          <w:tcPr>
            <w:tcW w:w="1063"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76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数量</w:t>
            </w:r>
            <w:r/>
          </w:p>
        </w:tc>
        <w:tc>
          <w:tcPr>
            <w:tcW w:w="117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129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备注</w:t>
            </w:r>
            <w:r/>
          </w:p>
        </w:tc>
      </w:tr>
      <w:tr>
        <w:trPr>
          <w:cantSplit/>
          <w:trHeight w:val="482"/>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1</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376"/>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2</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3</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4</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5</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default"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trHeight w:val="1406"/>
        </w:trPr>
        <w:tc>
          <w:tcPr>
            <w:gridSpan w:val="2"/>
            <w:tcW w:w="22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报价总计</w:t>
            </w:r>
            <w:r/>
          </w:p>
        </w:tc>
        <w:tc>
          <w:tcPr>
            <w:gridSpan w:val="7"/>
            <w:tcW w:w="6900"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w:t>
            </w:r>
            <w:r>
              <w:rPr>
                <w:rFonts w:hint="eastAsia" w:ascii="仿宋" w:hAnsi="仿宋" w:eastAsia="仿宋" w:cs="仿宋"/>
                <w:sz w:val="28"/>
                <w:szCs w:val="28"/>
                <w:lang w:val="en-US" w:eastAsia="zh-CN" w:bidi="ar-SA"/>
              </w:rPr>
              <w:t xml:space="preserve">  </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人民币（大写）：</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 万</w:t>
            </w:r>
            <w:r>
              <w:rPr>
                <w:rFonts w:hint="eastAsia" w:ascii="仿宋" w:hAnsi="仿宋" w:eastAsia="仿宋" w:cs="仿宋"/>
                <w:bCs/>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仟</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元</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角</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分</w:t>
            </w:r>
            <w:r/>
          </w:p>
        </w:tc>
      </w:tr>
    </w:tbl>
    <w:p>
      <w:pPr>
        <w:ind w:firstLine="480"/>
        <w:jc w:val="left"/>
        <w:spacing w:line="400" w:lineRule="exact"/>
        <w:widowControl/>
        <w:rPr>
          <w:rFonts w:ascii="仿宋" w:hAnsi="仿宋" w:eastAsia="仿宋" w:cs="仿宋"/>
          <w:b/>
          <w:color w:val="auto"/>
          <w:highlight w:val="none"/>
        </w:rPr>
      </w:pPr>
      <w:r>
        <w:rPr>
          <w:rFonts w:hint="eastAsia" w:ascii="仿宋" w:hAnsi="仿宋" w:eastAsia="仿宋" w:cs="仿宋"/>
          <w:color w:val="auto"/>
          <w:highlight w:val="none"/>
        </w:rPr>
        <w:t xml:space="preserve">注：</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pStyle w:val="1053"/>
        <w:ind w:firstLine="482"/>
        <w:jc w:val="left"/>
        <w:spacing w:line="400" w:lineRule="exact"/>
        <w:widowControl/>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53"/>
        <w:jc w:val="right"/>
        <w:rPr>
          <w:rFonts w:ascii="仿宋" w:hAnsi="仿宋" w:eastAsia="仿宋" w:cs="仿宋"/>
          <w:color w:val="auto"/>
          <w:sz w:val="24"/>
          <w:highlight w:val="none"/>
        </w:rPr>
      </w:pPr>
      <w:r>
        <w:rPr>
          <w:rFonts w:ascii="仿宋" w:hAnsi="仿宋" w:eastAsia="仿宋" w:cs="仿宋"/>
          <w:color w:val="auto"/>
          <w:sz w:val="24"/>
          <w:highlight w:val="none"/>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45"/>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46"/>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3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46"/>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4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46"/>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46"/>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46"/>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46"/>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75"/>
        <w:rPr>
          <w:rFonts w:hint="eastAsia" w:ascii="仿宋" w:hAnsi="仿宋" w:eastAsia="仿宋" w:cs="仿宋"/>
          <w:b/>
          <w:color w:val="auto"/>
          <w:sz w:val="32"/>
          <w:szCs w:val="24"/>
          <w:highlight w:val="none"/>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outlineLvl w:val="2"/>
      </w:pPr>
      <w:r>
        <w:rPr>
          <w:rFonts w:hint="eastAsia" w:ascii="仿宋" w:hAnsi="仿宋" w:eastAsia="仿宋" w:cs="仿宋"/>
          <w:b/>
          <w:color w:val="auto"/>
          <w:sz w:val="32"/>
          <w:szCs w:val="24"/>
          <w:highlight w:val="none"/>
        </w:rPr>
      </w:r>
      <w:r/>
    </w:p>
    <w:p>
      <w:pPr>
        <w:pStyle w:val="1075"/>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075"/>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5"/>
        <w:rPr>
          <w:rFonts w:hint="eastAsia" w:ascii="仿宋" w:hAnsi="仿宋" w:eastAsia="仿宋" w:cs="仿宋"/>
          <w:color w:val="auto"/>
          <w:highlight w:val="none"/>
        </w:rPr>
      </w:pPr>
      <w:r>
        <w:rPr>
          <w:rFonts w:hint="eastAsia" w:ascii="仿宋" w:hAnsi="仿宋" w:eastAsia="仿宋" w:cs="仿宋"/>
          <w:color w:val="auto"/>
          <w:highlight w:val="none"/>
        </w:rPr>
        <w:t xml:space="preserve">请在</w:t>
      </w:r>
      <w:r>
        <w:rPr>
          <w:rFonts w:hint="eastAsia" w:ascii="仿宋" w:hAnsi="仿宋" w:eastAsia="仿宋" w:cs="仿宋"/>
          <w:color w:val="auto"/>
          <w:highlight w:val="none"/>
          <w:lang w:eastAsia="zh-CN"/>
        </w:rPr>
        <w:t xml:space="preserve">此处</w:t>
      </w:r>
      <w:r>
        <w:rPr>
          <w:rFonts w:hint="eastAsia" w:ascii="仿宋" w:hAnsi="仿宋" w:eastAsia="仿宋" w:cs="仿宋"/>
          <w:color w:val="auto"/>
          <w:highlight w:val="none"/>
        </w:rPr>
        <w:t xml:space="preserve">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075"/>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5"/>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Start w:id="61" w:name="_Toc11658"/>
      <w:r/>
      <w:bookmarkStart w:id="62" w:name="_Toc10009"/>
      <w:r/>
      <w:bookmarkStart w:id="63" w:name="_Toc27608"/>
      <w:r/>
      <w:bookmarkStart w:id="64" w:name="_Toc31373"/>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1"/>
      <w:r/>
      <w:bookmarkEnd w:id="62"/>
      <w:r/>
      <w:bookmarkEnd w:id="63"/>
      <w:r/>
      <w:bookmarkEnd w:id="64"/>
      <w:r/>
      <w:r/>
    </w:p>
    <w:p>
      <w:pPr>
        <w:pStyle w:val="1047"/>
        <w:jc w:val="left"/>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lang w:eastAsia="zh-CN"/>
        </w:rPr>
        <w:t xml:space="preserve">投标人</w:t>
      </w:r>
      <w:r>
        <w:rPr>
          <w:rFonts w:hint="eastAsia" w:ascii="仿宋" w:hAnsi="仿宋" w:eastAsia="仿宋" w:cs="仿宋"/>
          <w:b/>
          <w:color w:val="auto"/>
          <w:sz w:val="32"/>
          <w:szCs w:val="24"/>
          <w:highlight w:val="none"/>
        </w:rPr>
        <w:t xml:space="preserve">资质（按资格要求提供）</w:t>
      </w:r>
      <w:r/>
    </w:p>
    <w:p>
      <w:pPr>
        <w:numPr>
          <w:ilvl w:val="0"/>
          <w:numId w:val="7"/>
        </w:numPr>
        <w:ind w:left="425" w:hanging="425"/>
        <w:spacing w:line="50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基本资格条件</w:t>
      </w:r>
      <w:r/>
    </w:p>
    <w:p>
      <w:pPr>
        <w:numPr>
          <w:ilvl w:val="0"/>
          <w:numId w:val="0"/>
        </w:numPr>
        <w:spacing w:line="500" w:lineRule="exact"/>
        <w:rPr>
          <w:rFonts w:ascii="仿宋" w:hAnsi="仿宋" w:eastAsia="仿宋" w:cs="仿宋"/>
          <w:color w:val="auto"/>
          <w:highlight w:val="none"/>
        </w:rPr>
      </w:pPr>
      <w:r>
        <w:rPr>
          <w:rFonts w:ascii="仿宋" w:hAnsi="仿宋" w:eastAsia="仿宋" w:cs="仿宋"/>
          <w:color w:val="auto"/>
          <w:highlight w:val="none"/>
        </w:rPr>
      </w:r>
      <w:r/>
    </w:p>
    <w:p>
      <w:pPr>
        <w:jc w:val="left"/>
        <w:spacing w:line="580" w:lineRule="exact"/>
        <w:widowControl w:val="off"/>
        <w:tabs>
          <w:tab w:val="left" w:pos="1498" w:leader="none"/>
        </w:tabs>
        <w:rPr>
          <w:rFonts w:hint="default"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注：以下提供具备履行合同所必需的设备和专业技术能力的声明、无重大违法声明和投标人信用承诺书模板，其他资料自行提供。</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default" w:ascii="仿宋" w:hAnsi="仿宋" w:eastAsia="仿宋" w:cs="仿宋"/>
          <w:b/>
          <w:color w:val="auto"/>
          <w:sz w:val="32"/>
          <w:szCs w:val="24"/>
          <w:highlight w:val="none"/>
          <w:lang w:val="en-US" w:eastAsia="zh-CN" w:bidi="ar-SA"/>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center"/>
        <w:spacing w:line="600" w:lineRule="exact"/>
        <w:widowControl w:val="off"/>
        <w:rPr>
          <w:rFonts w:hint="default" w:ascii="仿宋" w:hAnsi="仿宋" w:eastAsia="仿宋" w:cs="仿宋"/>
          <w:b/>
          <w:bCs/>
          <w:color w:val="auto"/>
          <w:sz w:val="32"/>
          <w:szCs w:val="32"/>
          <w:highlight w:val="none"/>
          <w:lang w:val="en-US" w:eastAsia="zh-CN" w:bidi="ar-SA"/>
        </w:rPr>
      </w:pPr>
      <w:r>
        <w:rPr>
          <w:rFonts w:hint="default"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jc w:val="center"/>
        <w:spacing w:line="580" w:lineRule="exact"/>
        <w:widowControl w:val="off"/>
        <w:tabs>
          <w:tab w:val="left" w:pos="1498" w:leader="none"/>
        </w:tabs>
        <w:rPr>
          <w:rFonts w:hint="default"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br w:type="page" w:clear="all"/>
      </w: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br w:type="page" w:clear="all"/>
      </w:r>
      <w:r/>
    </w:p>
    <w:p>
      <w:pPr>
        <w:jc w:val="center"/>
        <w:widowControl w:val="off"/>
        <w:rPr>
          <w:rFonts w:hint="eastAsia" w:ascii="仿宋" w:hAnsi="仿宋" w:eastAsia="仿宋" w:cs="仿宋"/>
          <w:b/>
          <w:color w:val="auto"/>
          <w:sz w:val="32"/>
          <w:szCs w:val="24"/>
          <w:highlight w:val="none"/>
          <w:lang w:val="en-US" w:eastAsia="zh-CN" w:bidi="ar-SA"/>
        </w:rPr>
        <w:outlineLvl w:val="9"/>
      </w:pPr>
      <w:r>
        <w:rPr>
          <w:rFonts w:hint="eastAsia" w:ascii="仿宋" w:hAnsi="仿宋" w:eastAsia="仿宋" w:cs="仿宋"/>
          <w:b/>
          <w:color w:val="auto"/>
          <w:sz w:val="32"/>
          <w:szCs w:val="24"/>
          <w:highlight w:val="none"/>
          <w:lang w:val="en-US" w:eastAsia="zh-CN" w:bidi="ar-SA"/>
        </w:rPr>
        <w:t xml:space="preserve">投标人信用承诺书</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承诺主体名称：</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统一社会信用代码：</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为维护公平竞争、规范有序的市场秩序，营造诚实守信的信用环境，共同推进社会信用体系建设完善，树立企业诚信守法形象，本企业对</w:t>
      </w:r>
      <w:r>
        <w:rPr>
          <w:rFonts w:hint="eastAsia" w:ascii="仿宋" w:hAnsi="仿宋" w:eastAsia="仿宋" w:cs="仿宋"/>
          <w:szCs w:val="21"/>
          <w:highlight w:val="none"/>
          <w:u w:val="single"/>
          <w:lang w:eastAsia="zh-CN"/>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项目政府采购活动郑重承诺如下</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四、自觉接受行政管理部门、行业组织、社会公众、新闻舆论的监督；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七、严格遵守信用信息公示相关规定，向社会公示信用信息；</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八、在“信用中国”和“中国政府采购网”网站中无违法违规、较重或严重失信记录；</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十、本承诺书自签订之日起生效。</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（注：法定代表人或负责人、主体名称发生变更的应当重新做出承诺。）</w:t>
      </w:r>
      <w:r/>
    </w:p>
    <w:p>
      <w:pPr>
        <w:jc w:val="righ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承诺单位（签章）：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rPr>
        <w:t xml:space="preserve">法定代表人（负责人）：</w:t>
      </w:r>
      <w:r>
        <w:rPr>
          <w:rFonts w:hint="eastAsia" w:ascii="仿宋" w:hAnsi="仿宋" w:eastAsia="仿宋" w:cs="仿宋"/>
          <w:szCs w:val="21"/>
          <w:highlight w:val="none"/>
          <w:lang w:val="en-US" w:eastAsia="zh-CN"/>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年    月    日</w:t>
      </w:r>
      <w:r>
        <w:rPr>
          <w:rFonts w:hint="eastAsia" w:ascii="仿宋" w:hAnsi="仿宋" w:eastAsia="仿宋" w:cs="仿宋"/>
          <w:szCs w:val="21"/>
          <w:highlight w:val="none"/>
          <w:lang w:val="en-US" w:eastAsia="zh-CN"/>
        </w:rPr>
        <w:t xml:space="preserve">               </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7"/>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落实政府采购政策需满足的资格要求</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7"/>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本项目的特定资格要求</w:t>
      </w:r>
      <w:r/>
    </w:p>
    <w:p>
      <w:pPr>
        <w:rPr>
          <w:rFonts w:ascii="仿宋" w:hAnsi="仿宋" w:eastAsia="仿宋" w:cs="仿宋"/>
          <w:b/>
          <w:bCs/>
          <w:color w:val="auto"/>
          <w:szCs w:val="24"/>
          <w:highlight w:val="none"/>
        </w:rPr>
      </w:pPr>
      <w:r>
        <w:rPr>
          <w:rFonts w:hint="eastAsia" w:ascii="仿宋" w:hAnsi="仿宋" w:eastAsia="仿宋" w:cs="仿宋"/>
          <w:sz w:val="21"/>
          <w:szCs w:val="22"/>
          <w:highlight w:val="none"/>
          <w:lang w:val="en-US" w:eastAsia="zh-CN" w:bidi="ar-SA"/>
        </w:rPr>
        <w:br w:type="page" w:clear="all"/>
      </w:r>
      <w:r/>
    </w:p>
    <w:p>
      <w:pPr>
        <w:pStyle w:val="1038"/>
        <w:rPr>
          <w:rFonts w:hint="default" w:ascii="仿宋" w:hAnsi="仿宋" w:eastAsia="仿宋" w:cs="仿宋"/>
          <w:color w:val="auto"/>
          <w:highlight w:val="none"/>
          <w:lang w:val="en-US" w:eastAsia="zh-CN"/>
        </w:rPr>
        <w:outlineLvl w:val="1"/>
      </w:pPr>
      <w:r/>
      <w:bookmarkStart w:id="65" w:name="_Toc25637"/>
      <w:r/>
      <w:bookmarkStart w:id="66" w:name="_Toc6217"/>
      <w:r/>
      <w:bookmarkStart w:id="67" w:name="_Toc31622"/>
      <w:r/>
      <w:bookmarkStart w:id="68" w:name="_Toc16470"/>
      <w:r/>
      <w:bookmarkStart w:id="69" w:name="_Toc170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65"/>
      <w:r/>
      <w:bookmarkEnd w:id="66"/>
      <w:r/>
      <w:bookmarkEnd w:id="67"/>
      <w:r/>
      <w:bookmarkEnd w:id="68"/>
      <w:r/>
      <w:r/>
    </w:p>
    <w:p>
      <w:pPr>
        <w:pStyle w:val="1048"/>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4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4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4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38"/>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39"/>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39"/>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五、我们理解，最低报价不是中标的唯一条件，你们有选择中标人的权利；</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六、如果我方的投标文件被接受，我方将按《中华人民共和国民法典（第三编合同）》及其他有关法律、法规的规定，按期、按质提供服务给采购单位，全面做到履约守信；</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七、我方若违背本声明及承诺约定，经查实，自愿接受采购人及相关主管部门相应的规定处理，并依法承担相应的法律责任。</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39"/>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十一、我方同意采购人、采购代理机构将本声明及承诺函上网公开。</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十二、与本招标有关的正式联系方式为： </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3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39"/>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9"/>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5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40"/>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41"/>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41"/>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42"/>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42"/>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4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4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42"/>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4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4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42"/>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42"/>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43"/>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44"/>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4"/>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41"/>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44"/>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44"/>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4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44"/>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44"/>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44"/>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4"/>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4"/>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44"/>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52"/>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48"/>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4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4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4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3"/>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4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4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4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4"/>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4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4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4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983"/>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36"/>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059"/>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50"/>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0"/>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5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50"/>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5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5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5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5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5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52"/>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52"/>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52"/>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52"/>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6"/>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4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4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4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4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48"/>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4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4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4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48"/>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4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4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4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45"/>
        <w:rPr>
          <w:rFonts w:hint="eastAsia" w:ascii="仿宋" w:hAnsi="仿宋" w:eastAsia="仿宋" w:cs="仿宋"/>
          <w:color w:val="auto"/>
          <w:highlight w:val="none"/>
        </w:rPr>
        <w:outlineLvl w:val="1"/>
      </w:pPr>
      <w:r/>
      <w:bookmarkStart w:id="70" w:name="_Toc3486"/>
      <w:r/>
      <w:bookmarkStart w:id="71" w:name="_Toc9717"/>
      <w:r/>
      <w:bookmarkStart w:id="72" w:name="_Toc24919"/>
      <w:r/>
      <w:bookmarkStart w:id="73" w:name="_Toc31014"/>
      <w:r>
        <w:rPr>
          <w:rFonts w:hint="eastAsia" w:ascii="仿宋" w:hAnsi="仿宋" w:eastAsia="仿宋" w:cs="仿宋"/>
          <w:color w:val="auto"/>
          <w:highlight w:val="none"/>
          <w:lang w:val="en-US" w:eastAsia="zh-CN"/>
        </w:rPr>
        <w:t xml:space="preserve">（四）综合评审评分项</w:t>
      </w:r>
      <w:bookmarkEnd w:id="69"/>
      <w:r/>
      <w:bookmarkEnd w:id="70"/>
      <w:r/>
      <w:bookmarkEnd w:id="71"/>
      <w:r/>
      <w:bookmarkEnd w:id="72"/>
      <w:r/>
      <w:bookmarkEnd w:id="73"/>
      <w:r/>
      <w:r/>
    </w:p>
    <w:p>
      <w:pPr>
        <w:pStyle w:val="1058"/>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059"/>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061"/>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3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05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05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05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5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59"/>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32"/>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32"/>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59"/>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59"/>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9"/>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59"/>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9"/>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44"/>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highlight w:val="none"/>
          <w:lang w:val="en-US" w:eastAsia="zh-CN" w:bidi="ar-SA"/>
        </w:rPr>
        <w:t xml:space="preserve">1</w:t>
      </w:r>
      <w:r>
        <w:rPr>
          <w:rFonts w:hint="eastAsia" w:ascii="仿宋" w:hAnsi="仿宋" w:eastAsia="仿宋" w:cs="仿宋"/>
          <w:b/>
          <w:bCs/>
          <w:color w:val="auto"/>
          <w:sz w:val="24"/>
          <w:szCs w:val="28"/>
          <w:highlight w:val="none"/>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中技术要求</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052"/>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36"/>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36"/>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073"/>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bookmarkEnd w:id="55"/>
      <w:r>
        <w:rPr>
          <w:rFonts w:hint="eastAsia" w:ascii="仿宋" w:hAnsi="仿宋" w:eastAsia="仿宋" w:cs="仿宋"/>
          <w:color w:val="auto"/>
          <w:highlight w:val="none"/>
        </w:rPr>
        <w:t xml:space="preserve">业绩一览表</w:t>
      </w:r>
      <w:r/>
    </w:p>
    <w:p>
      <w:pPr>
        <w:pStyle w:val="1074"/>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3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7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07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07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07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07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072"/>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72"/>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4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45"/>
        <w:rPr>
          <w:rFonts w:hint="default" w:ascii="仿宋" w:hAnsi="仿宋" w:eastAsia="仿宋" w:cs="仿宋"/>
          <w:color w:val="auto"/>
          <w:highlight w:val="none"/>
          <w:lang w:val="en-US" w:eastAsia="zh-CN"/>
        </w:rPr>
        <w:outlineLvl w:val="1"/>
      </w:pPr>
      <w:r/>
      <w:bookmarkStart w:id="74" w:name="_Toc25990"/>
      <w:r/>
      <w:bookmarkStart w:id="75" w:name="_Toc8473"/>
      <w:r/>
      <w:bookmarkStart w:id="76" w:name="_Toc31497"/>
      <w:r/>
      <w:bookmarkStart w:id="77" w:name="_Toc28466"/>
      <w:r>
        <w:rPr>
          <w:rFonts w:hint="eastAsia" w:ascii="仿宋" w:hAnsi="仿宋" w:eastAsia="仿宋" w:cs="仿宋"/>
          <w:color w:val="auto"/>
          <w:highlight w:val="none"/>
          <w:lang w:val="en-US" w:eastAsia="zh-CN"/>
        </w:rPr>
        <w:t xml:space="preserve">（五）企业报价折扣证明</w:t>
      </w:r>
      <w:bookmarkEnd w:id="74"/>
      <w:r/>
      <w:bookmarkEnd w:id="75"/>
      <w:r/>
      <w:bookmarkEnd w:id="76"/>
      <w:r/>
      <w:bookmarkEnd w:id="77"/>
      <w:r/>
      <w:r/>
    </w:p>
    <w:p>
      <w:pPr>
        <w:jc w:val="center"/>
        <w:widowControl w:val="off"/>
        <w:rPr>
          <w:rFonts w:ascii="仿宋" w:hAnsi="仿宋" w:eastAsia="仿宋" w:cs="仿宋"/>
          <w:b/>
          <w:color w:val="auto"/>
          <w:sz w:val="36"/>
          <w:szCs w:val="36"/>
          <w:highlight w:val="none"/>
          <w:lang w:val="en-US" w:eastAsia="zh-CN" w:bidi="ar-SA"/>
        </w:rPr>
        <w:outlineLvl w:val="3"/>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767"/>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36"/>
        <w:ind w:firstLine="6120"/>
        <w:spacing w:line="560" w:lineRule="exact"/>
        <w:rPr>
          <w:rStyle w:val="957"/>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036"/>
        <w:jc w:val="center"/>
        <w:spacing w:before="151" w:after="151" w:line="600" w:lineRule="exact"/>
        <w:rPr>
          <w:rStyle w:val="957"/>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45"/>
        <w:ind w:firstLine="445"/>
        <w:spacing w:before="151" w:after="151" w:line="240" w:lineRule="atLeast"/>
        <w:rPr>
          <w:rStyle w:val="957"/>
          <w:rFonts w:ascii="仿宋" w:hAnsi="仿宋" w:eastAsia="仿宋" w:cs="仿宋"/>
          <w:color w:val="auto"/>
          <w:sz w:val="24"/>
          <w:highlight w:val="none"/>
        </w:rPr>
      </w:pPr>
      <w:r>
        <w:rPr>
          <w:rFonts w:hint="eastAsia" w:hAnsi="宋体"/>
          <w:color w:val="auto"/>
          <w:szCs w:val="24"/>
          <w:highlight w:val="none"/>
        </w:rPr>
        <w:br w:type="page" w:clear="all"/>
      </w:r>
      <w:r>
        <w:rPr>
          <w:rStyle w:val="957"/>
          <w:rFonts w:hint="eastAsia" w:ascii="仿宋" w:hAnsi="仿宋" w:eastAsia="仿宋" w:cs="仿宋"/>
          <w:color w:val="auto"/>
          <w:sz w:val="24"/>
          <w:highlight w:val="none"/>
        </w:rPr>
        <w:t xml:space="preserve">根据</w:t>
      </w:r>
      <w:r>
        <w:rPr>
          <w:rStyle w:val="957"/>
          <w:rFonts w:hint="eastAsia" w:ascii="仿宋" w:hAnsi="仿宋" w:eastAsia="仿宋" w:cs="仿宋"/>
          <w:color w:val="auto"/>
          <w:sz w:val="24"/>
          <w:highlight w:val="none"/>
          <w:lang w:eastAsia="zh-CN"/>
        </w:rPr>
        <w:t xml:space="preserve">投标人</w:t>
      </w:r>
      <w:r>
        <w:rPr>
          <w:rStyle w:val="957"/>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957"/>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345"/>
        <w:jc w:val="center"/>
        <w:spacing w:before="151" w:after="151" w:line="600" w:lineRule="exact"/>
        <w:rPr>
          <w:rStyle w:val="957"/>
          <w:rFonts w:ascii="仿宋" w:hAnsi="仿宋" w:eastAsia="仿宋" w:cs="仿宋"/>
          <w:b/>
          <w:bCs/>
          <w:color w:val="auto"/>
          <w:sz w:val="32"/>
          <w:szCs w:val="32"/>
          <w:highlight w:val="none"/>
        </w:rPr>
      </w:pPr>
      <w:r>
        <w:rPr>
          <w:rStyle w:val="957"/>
          <w:rFonts w:hint="eastAsia" w:ascii="仿宋" w:hAnsi="仿宋" w:eastAsia="仿宋" w:cs="仿宋"/>
          <w:b/>
          <w:bCs/>
          <w:color w:val="auto"/>
          <w:sz w:val="32"/>
          <w:szCs w:val="32"/>
          <w:highlight w:val="none"/>
        </w:rPr>
        <w:t xml:space="preserve">残疾人福利性单位声明函</w:t>
      </w:r>
      <w:r/>
    </w:p>
    <w:p>
      <w:pPr>
        <w:pStyle w:val="1346"/>
        <w:spacing w:line="588" w:lineRule="exact"/>
        <w:rPr>
          <w:rStyle w:val="957"/>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45"/>
        <w:ind w:firstLine="480"/>
        <w:spacing w:line="500" w:lineRule="exact"/>
        <w:rPr>
          <w:rStyle w:val="957"/>
          <w:rFonts w:ascii="仿宋" w:hAnsi="仿宋" w:eastAsia="仿宋" w:cs="仿宋"/>
          <w:color w:val="auto"/>
          <w:sz w:val="24"/>
          <w:highlight w:val="none"/>
        </w:rPr>
      </w:pPr>
      <w:r>
        <w:rPr>
          <w:rStyle w:val="957"/>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57"/>
          <w:rFonts w:hint="eastAsia" w:ascii="仿宋" w:hAnsi="仿宋" w:eastAsia="仿宋" w:cs="仿宋"/>
          <w:color w:val="auto"/>
          <w:sz w:val="24"/>
          <w:highlight w:val="none"/>
          <w:u w:val="single"/>
        </w:rPr>
        <w:t xml:space="preserve">          </w:t>
      </w:r>
      <w:r>
        <w:rPr>
          <w:rStyle w:val="957"/>
          <w:rFonts w:hint="eastAsia" w:ascii="仿宋" w:hAnsi="仿宋" w:eastAsia="仿宋" w:cs="仿宋"/>
          <w:color w:val="auto"/>
          <w:sz w:val="24"/>
          <w:highlight w:val="none"/>
        </w:rPr>
        <w:t xml:space="preserve">的</w:t>
      </w:r>
      <w:r>
        <w:rPr>
          <w:rStyle w:val="957"/>
          <w:rFonts w:hint="eastAsia" w:ascii="仿宋" w:hAnsi="仿宋" w:eastAsia="仿宋" w:cs="仿宋"/>
          <w:color w:val="auto"/>
          <w:sz w:val="24"/>
          <w:highlight w:val="none"/>
          <w:u w:val="single"/>
        </w:rPr>
        <w:t xml:space="preserve">                  </w:t>
      </w:r>
      <w:r>
        <w:rPr>
          <w:rStyle w:val="957"/>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45"/>
        <w:ind w:firstLine="480"/>
        <w:spacing w:line="500" w:lineRule="exact"/>
        <w:rPr>
          <w:rStyle w:val="957"/>
          <w:rFonts w:ascii="仿宋" w:hAnsi="仿宋" w:eastAsia="仿宋" w:cs="仿宋"/>
          <w:color w:val="auto"/>
          <w:sz w:val="24"/>
          <w:highlight w:val="none"/>
        </w:rPr>
      </w:pPr>
      <w:r>
        <w:rPr>
          <w:rStyle w:val="957"/>
          <w:rFonts w:hint="eastAsia" w:ascii="仿宋" w:hAnsi="仿宋" w:eastAsia="仿宋" w:cs="仿宋"/>
          <w:color w:val="auto"/>
          <w:sz w:val="24"/>
          <w:highlight w:val="none"/>
        </w:rPr>
        <w:t xml:space="preserve">本单位对上述声明的真实性负责。如有虚假，将依法承担相应责任。</w:t>
      </w:r>
      <w:r/>
    </w:p>
    <w:p>
      <w:pPr>
        <w:pStyle w:val="1347"/>
        <w:ind w:firstLine="3810"/>
        <w:spacing w:line="500" w:lineRule="exact"/>
        <w:rPr>
          <w:rStyle w:val="957"/>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47"/>
        <w:ind w:firstLine="3628"/>
        <w:jc w:val="left"/>
        <w:spacing w:line="500" w:lineRule="exact"/>
        <w:rPr>
          <w:rStyle w:val="957"/>
          <w:rFonts w:ascii="仿宋" w:hAnsi="仿宋" w:eastAsia="仿宋" w:cs="仿宋"/>
          <w:color w:val="auto"/>
          <w:sz w:val="24"/>
          <w:highlight w:val="none"/>
        </w:rPr>
      </w:pPr>
      <w:r>
        <w:rPr>
          <w:rFonts w:ascii="仿宋" w:hAnsi="仿宋" w:eastAsia="仿宋" w:cs="仿宋"/>
          <w:color w:val="auto"/>
          <w:sz w:val="24"/>
          <w:highlight w:val="none"/>
        </w:rPr>
      </w:r>
      <w:r/>
    </w:p>
    <w:p>
      <w:pPr>
        <w:pStyle w:val="1347"/>
        <w:ind w:firstLine="480"/>
        <w:jc w:val="left"/>
        <w:spacing w:line="500" w:lineRule="exact"/>
        <w:rPr>
          <w:rStyle w:val="957"/>
          <w:rFonts w:ascii="仿宋" w:hAnsi="仿宋" w:eastAsia="仿宋" w:cs="仿宋"/>
          <w:color w:val="auto"/>
          <w:sz w:val="24"/>
          <w:highlight w:val="none"/>
        </w:rPr>
      </w:pPr>
      <w:r>
        <w:rPr>
          <w:rStyle w:val="957"/>
          <w:rFonts w:hint="eastAsia" w:ascii="仿宋" w:hAnsi="仿宋" w:eastAsia="仿宋" w:cs="仿宋"/>
          <w:color w:val="auto"/>
          <w:sz w:val="24"/>
          <w:highlight w:val="none"/>
        </w:rPr>
        <w:t xml:space="preserve">单位名称：</w:t>
      </w:r>
      <w:r>
        <w:rPr>
          <w:rStyle w:val="957"/>
          <w:rFonts w:hint="eastAsia" w:ascii="仿宋" w:hAnsi="仿宋" w:eastAsia="仿宋" w:cs="仿宋"/>
          <w:color w:val="auto"/>
          <w:sz w:val="24"/>
          <w:highlight w:val="none"/>
          <w:u w:val="single"/>
        </w:rPr>
        <w:t xml:space="preserve">              </w:t>
      </w:r>
      <w:r>
        <w:rPr>
          <w:rStyle w:val="957"/>
          <w:rFonts w:hint="eastAsia" w:ascii="仿宋" w:hAnsi="仿宋" w:eastAsia="仿宋" w:cs="仿宋"/>
          <w:color w:val="auto"/>
          <w:sz w:val="24"/>
          <w:highlight w:val="none"/>
        </w:rPr>
        <w:t xml:space="preserve">（</w:t>
      </w:r>
      <w:r>
        <w:rPr>
          <w:rStyle w:val="957"/>
          <w:rFonts w:hint="eastAsia" w:ascii="仿宋" w:hAnsi="仿宋" w:eastAsia="仿宋" w:cs="仿宋"/>
          <w:color w:val="auto"/>
          <w:sz w:val="24"/>
          <w:highlight w:val="none"/>
          <w:lang w:eastAsia="zh-CN"/>
        </w:rPr>
        <w:t xml:space="preserve">签章</w:t>
      </w:r>
      <w:r>
        <w:rPr>
          <w:rStyle w:val="957"/>
          <w:rFonts w:hint="eastAsia" w:ascii="仿宋" w:hAnsi="仿宋" w:eastAsia="仿宋" w:cs="仿宋"/>
          <w:color w:val="auto"/>
          <w:sz w:val="24"/>
          <w:highlight w:val="none"/>
        </w:rPr>
        <w:t xml:space="preserve">）</w:t>
      </w:r>
      <w:r/>
    </w:p>
    <w:p>
      <w:pPr>
        <w:pStyle w:val="1036"/>
        <w:ind w:firstLine="480"/>
        <w:jc w:val="left"/>
        <w:spacing w:line="500" w:lineRule="exact"/>
        <w:rPr>
          <w:rStyle w:val="957"/>
          <w:rFonts w:ascii="仿宋" w:hAnsi="仿宋" w:eastAsia="仿宋" w:cs="仿宋"/>
          <w:color w:val="auto"/>
          <w:sz w:val="24"/>
          <w:szCs w:val="20"/>
          <w:highlight w:val="none"/>
        </w:rPr>
      </w:pPr>
      <w:r>
        <w:rPr>
          <w:rStyle w:val="957"/>
          <w:rFonts w:hint="eastAsia" w:ascii="仿宋" w:hAnsi="仿宋" w:eastAsia="仿宋" w:cs="仿宋"/>
          <w:color w:val="auto"/>
          <w:sz w:val="24"/>
          <w:szCs w:val="20"/>
          <w:highlight w:val="none"/>
        </w:rPr>
        <w:t xml:space="preserve">日期：  年  月  日</w:t>
      </w:r>
      <w:r/>
    </w:p>
    <w:p>
      <w:pPr>
        <w:pStyle w:val="1348"/>
        <w:ind w:firstLine="0"/>
        <w:spacing w:line="500" w:lineRule="exact"/>
        <w:rPr>
          <w:rStyle w:val="957"/>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提供由省级以上监狱管理局、戒毒管理局(含新疆生产建设兵团)出具的属于监狱企业的证明文件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rPr>
          <w:rFonts w:hint="eastAsia" w:hAnsi="宋体"/>
          <w:color w:val="auto"/>
          <w:highlight w:val="none"/>
        </w:rPr>
      </w:pPr>
      <w:r>
        <w:rPr>
          <w:rFonts w:hint="eastAsia" w:hAnsi="宋体"/>
          <w:color w:val="auto"/>
          <w:highlight w:val="none"/>
        </w:rPr>
        <w:br w:type="page" w:clear="all"/>
      </w:r>
      <w:r/>
    </w:p>
    <w:p>
      <w:pPr>
        <w:pStyle w:val="1045"/>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（六）关于符合本国产品标准的声明函</w:t>
      </w:r>
      <w:r/>
    </w:p>
    <w:p>
      <w:pPr>
        <w:jc w:val="center"/>
        <w:rPr>
          <w:rStyle w:val="957"/>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jc w:val="center"/>
        <w:rPr>
          <w:rStyle w:val="957"/>
          <w:rFonts w:hint="eastAsia" w:ascii="仿宋" w:hAnsi="仿宋" w:eastAsia="仿宋" w:cs="仿宋"/>
          <w:b/>
          <w:bCs/>
          <w:sz w:val="32"/>
          <w:szCs w:val="32"/>
          <w:highlight w:val="none"/>
          <w:lang w:val="en-US" w:eastAsia="zh-CN" w:bidi="ar-SA"/>
        </w:rPr>
      </w:pPr>
      <w:r>
        <w:rPr>
          <w:rStyle w:val="957"/>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4"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5"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7"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9"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1.</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Style w:val="764"/>
          <w:rFonts w:hint="eastAsia" w:ascii="仿宋" w:hAnsi="仿宋" w:eastAsia="仿宋" w:cs="仿宋"/>
          <w:i w:val="0"/>
          <w:color w:val="auto"/>
          <w:sz w:val="24"/>
          <w:szCs w:val="24"/>
          <w:highlight w:val="none"/>
          <w:shd w:val="clear" w:color="auto" w:fill="ffffff"/>
          <w:vertAlign w:val="superscript"/>
          <w:lang w:val="en-US" w:eastAsia="zh-CN" w:bidi="ar-SA"/>
        </w:rPr>
        <w:t xml:space="preserve">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Style w:val="764"/>
          <w:rFonts w:hint="eastAsia" w:ascii="仿宋" w:hAnsi="仿宋" w:eastAsia="仿宋" w:cs="仿宋"/>
          <w:i w:val="0"/>
          <w:color w:val="auto"/>
          <w:sz w:val="24"/>
          <w:szCs w:val="24"/>
          <w:highlight w:val="none"/>
          <w:shd w:val="clear" w:color="auto" w:fill="ffffff"/>
          <w:vertAlign w:val="superscript"/>
          <w:lang w:val="en-US" w:eastAsia="zh-CN" w:bidi="ar-SA"/>
        </w:rPr>
        <w:t xml:space="preserve">2</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（产品名称1）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Style w:val="764"/>
          <w:rFonts w:hint="eastAsia" w:ascii="仿宋" w:hAnsi="仿宋" w:eastAsia="仿宋" w:cs="仿宋"/>
          <w:i w:val="0"/>
          <w:color w:val="auto"/>
          <w:sz w:val="24"/>
          <w:szCs w:val="24"/>
          <w:highlight w:val="none"/>
          <w:shd w:val="clear" w:color="auto" w:fill="ffffff"/>
          <w:vertAlign w:val="superscript"/>
          <w:lang w:val="en-US" w:eastAsia="zh-CN" w:bidi="ar-SA"/>
        </w:rPr>
        <w:t xml:space="preserve">3</w:t>
      </w:r>
      <w:r>
        <w:rPr>
          <w:rFonts w:hint="eastAsia" w:ascii="仿宋" w:hAnsi="仿宋" w:eastAsia="仿宋" w:cs="仿宋"/>
          <w:color w:val="auto"/>
          <w:sz w:val="24"/>
          <w:szCs w:val="24"/>
          <w:highlight w:val="none"/>
          <w:shd w:val="clear" w:color="auto" w:fill="ffffff"/>
          <w:lang w:val="en-US" w:eastAsia="zh-CN" w:bidi="ar-SA"/>
        </w:rPr>
        <w:t xml:space="preserve">。</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Style w:val="764"/>
          <w:rFonts w:hint="eastAsia" w:ascii="仿宋" w:hAnsi="仿宋" w:eastAsia="仿宋" w:cs="仿宋"/>
          <w:i w:val="0"/>
          <w:color w:val="auto"/>
          <w:sz w:val="24"/>
          <w:szCs w:val="24"/>
          <w:highlight w:val="none"/>
          <w:shd w:val="clear" w:color="auto" w:fill="ffffff"/>
          <w:vertAlign w:val="superscript"/>
          <w:lang w:val="en-US" w:eastAsia="zh-CN" w:bidi="ar-SA"/>
        </w:rPr>
        <w:t xml:space="preserve">4</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Style w:val="764"/>
          <w:rFonts w:hint="eastAsia" w:ascii="仿宋" w:hAnsi="仿宋" w:eastAsia="仿宋" w:cs="仿宋"/>
          <w:i w:val="0"/>
          <w:color w:val="auto"/>
          <w:sz w:val="24"/>
          <w:szCs w:val="24"/>
          <w:highlight w:val="none"/>
          <w:shd w:val="clear" w:color="auto" w:fill="ffffff"/>
          <w:vertAlign w:val="superscript"/>
          <w:lang w:val="en-US" w:eastAsia="zh-CN" w:bidi="ar-SA"/>
        </w:rPr>
        <w:t xml:space="preserve">5</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10"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11"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14"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15"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2.</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4"/>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pStyle w:val="1075"/>
        <w:rPr>
          <w:rFonts w:ascii="仿宋" w:hAnsi="仿宋" w:eastAsia="仿宋" w:cs="仿宋"/>
          <w:color w:val="auto"/>
          <w:highlight w:val="none"/>
        </w:rPr>
      </w:pPr>
      <w:r>
        <w:rPr>
          <w:rFonts w:hint="eastAsia" w:ascii="仿宋" w:hAnsi="仿宋" w:eastAsia="仿宋" w:cs="仿宋"/>
          <w:color w:val="auto"/>
          <w:sz w:val="24"/>
          <w:szCs w:val="24"/>
          <w:highlight w:val="none"/>
          <w:shd w:val="clear" w:color="auto" w:fill="ffffff"/>
          <w:lang w:val="en-US" w:eastAsia="zh-CN" w:bidi="ar-SA"/>
        </w:rPr>
        <w:t xml:space="preserve">6.用斜线划除的地方无需填写。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rPr>
        <w:rStyle w:val="1022"/>
      </w:rPr>
      <w:framePr w:wrap="around" w:vAnchor="text" w:hAnchor="margin" w:xAlign="right" w:y="1"/>
    </w:pPr>
    <w:r/>
    <w:r/>
  </w:p>
  <w:p>
    <w:pPr>
      <w:pStyle w:val="99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rPr>
        <w:rStyle w:val="102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9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2"/>
      </w:pPr>
      <w:r>
        <w:rPr>
          <w:rStyle w:val="767"/>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5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8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4"/>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23">
    <w:name w:val="Heading 1"/>
    <w:basedOn w:val="722"/>
    <w:next w:val="722"/>
    <w:link w:val="807"/>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808"/>
    <w:uiPriority w:val="9"/>
    <w:unhideWhenUsed/>
    <w:qFormat/>
    <w:pPr>
      <w:keepLines/>
      <w:keepNext/>
      <w:spacing w:before="320" w:after="200"/>
      <w:outlineLvl w:val="4"/>
    </w:pPr>
    <w:rPr>
      <w:rFonts w:ascii="Arial" w:hAnsi="Arial" w:eastAsia="Arial" w:cs="Arial"/>
      <w:b/>
      <w:bCs/>
    </w:rPr>
  </w:style>
  <w:style w:type="paragraph" w:styleId="728">
    <w:name w:val="Heading 6"/>
    <w:basedOn w:val="722"/>
    <w:next w:val="722"/>
    <w:link w:val="809"/>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811"/>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812"/>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spacing w:after="57"/>
    </w:pPr>
  </w:style>
  <w:style w:type="paragraph" w:styleId="735">
    <w:name w:val="Normal Indent"/>
    <w:basedOn w:val="722"/>
    <w:next w:val="722"/>
    <w:uiPriority w:val="0"/>
    <w:qFormat/>
    <w:pPr>
      <w:ind w:firstLine="420"/>
    </w:pPr>
    <w:rPr>
      <w:rFonts w:ascii="宋体"/>
      <w:color w:val="000000"/>
      <w:sz w:val="24"/>
      <w:szCs w:val="20"/>
    </w:rPr>
  </w:style>
  <w:style w:type="paragraph" w:styleId="736">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22"/>
    <w:link w:val="1361"/>
    <w:uiPriority w:val="99"/>
    <w:semiHidden/>
    <w:unhideWhenUsed/>
    <w:qFormat/>
    <w:pPr>
      <w:jc w:val="left"/>
    </w:pPr>
  </w:style>
  <w:style w:type="paragraph" w:styleId="738">
    <w:name w:val="Body Text"/>
    <w:basedOn w:val="722"/>
    <w:next w:val="722"/>
    <w:uiPriority w:val="0"/>
    <w:qFormat/>
    <w:pPr>
      <w:ind w:firstLine="482"/>
      <w:jc w:val="center"/>
    </w:pPr>
    <w:rPr>
      <w:rFonts w:hAnsi="宋体"/>
      <w:color w:val="000000"/>
      <w:lang w:val="zh-CN"/>
    </w:rPr>
  </w:style>
  <w:style w:type="paragraph" w:styleId="739">
    <w:name w:val="Body Text Indent"/>
    <w:basedOn w:val="722"/>
    <w:uiPriority w:val="0"/>
    <w:qFormat/>
    <w:pPr>
      <w:ind w:firstLine="225"/>
    </w:pPr>
    <w:rPr>
      <w:rFonts w:ascii="仿宋_GB2312" w:eastAsia="仿宋_GB2312"/>
      <w:sz w:val="32"/>
    </w:rPr>
  </w:style>
  <w:style w:type="paragraph" w:styleId="740">
    <w:name w:val="toc 5"/>
    <w:basedOn w:val="722"/>
    <w:next w:val="722"/>
    <w:uiPriority w:val="39"/>
    <w:unhideWhenUsed/>
    <w:qFormat/>
    <w:pPr>
      <w:ind w:left="1134"/>
      <w:spacing w:after="57"/>
    </w:pPr>
  </w:style>
  <w:style w:type="paragraph" w:styleId="741">
    <w:name w:val="toc 3"/>
    <w:basedOn w:val="722"/>
    <w:next w:val="722"/>
    <w:uiPriority w:val="39"/>
    <w:unhideWhenUsed/>
    <w:qFormat/>
    <w:pPr>
      <w:ind w:left="567"/>
      <w:spacing w:after="57"/>
    </w:pPr>
  </w:style>
  <w:style w:type="paragraph" w:styleId="742">
    <w:name w:val="Plain Text"/>
    <w:basedOn w:val="722"/>
    <w:uiPriority w:val="0"/>
    <w:qFormat/>
    <w:rPr>
      <w:rFonts w:ascii="宋体" w:cs="Courier New"/>
    </w:rPr>
  </w:style>
  <w:style w:type="paragraph" w:styleId="743">
    <w:name w:val="toc 8"/>
    <w:basedOn w:val="722"/>
    <w:next w:val="722"/>
    <w:uiPriority w:val="39"/>
    <w:unhideWhenUsed/>
    <w:qFormat/>
    <w:pPr>
      <w:ind w:left="1984"/>
      <w:spacing w:after="57"/>
    </w:pPr>
  </w:style>
  <w:style w:type="paragraph" w:styleId="744">
    <w:name w:val="endnote text"/>
    <w:basedOn w:val="722"/>
    <w:link w:val="947"/>
    <w:uiPriority w:val="99"/>
    <w:semiHidden/>
    <w:unhideWhenUsed/>
    <w:qFormat/>
    <w:rPr>
      <w:sz w:val="20"/>
    </w:rPr>
  </w:style>
  <w:style w:type="paragraph" w:styleId="745">
    <w:name w:val="Balloon Text"/>
    <w:basedOn w:val="722"/>
    <w:link w:val="1360"/>
    <w:uiPriority w:val="99"/>
    <w:semiHidden/>
    <w:unhideWhenUsed/>
    <w:qFormat/>
    <w:rPr>
      <w:sz w:val="18"/>
      <w:szCs w:val="18"/>
    </w:rPr>
  </w:style>
  <w:style w:type="paragraph" w:styleId="746">
    <w:name w:val="Footer"/>
    <w:basedOn w:val="722"/>
    <w:link w:val="820"/>
    <w:uiPriority w:val="99"/>
    <w:unhideWhenUsed/>
    <w:qFormat/>
    <w:pPr>
      <w:tabs>
        <w:tab w:val="center" w:pos="7143" w:leader="none"/>
        <w:tab w:val="right" w:pos="14287" w:leader="none"/>
      </w:tabs>
    </w:pPr>
  </w:style>
  <w:style w:type="paragraph" w:styleId="747">
    <w:name w:val="envelope return"/>
    <w:basedOn w:val="722"/>
    <w:uiPriority w:val="99"/>
    <w:unhideWhenUsed/>
    <w:qFormat/>
    <w:rPr>
      <w:rFonts w:ascii="Arial" w:hAnsi="Arial"/>
    </w:rPr>
  </w:style>
  <w:style w:type="paragraph" w:styleId="748">
    <w:name w:val="Header"/>
    <w:basedOn w:val="722"/>
    <w:uiPriority w:val="99"/>
    <w:unhideWhenUsed/>
    <w:qFormat/>
    <w:pPr>
      <w:tabs>
        <w:tab w:val="center" w:pos="7143" w:leader="none"/>
        <w:tab w:val="right" w:pos="14287" w:leader="none"/>
      </w:tabs>
    </w:pPr>
  </w:style>
  <w:style w:type="paragraph" w:styleId="749">
    <w:name w:val="toc 1"/>
    <w:basedOn w:val="722"/>
    <w:next w:val="722"/>
    <w:uiPriority w:val="39"/>
    <w:unhideWhenUsed/>
    <w:qFormat/>
    <w:pPr>
      <w:spacing w:after="57"/>
    </w:pPr>
  </w:style>
  <w:style w:type="paragraph" w:styleId="750">
    <w:name w:val="toc 4"/>
    <w:basedOn w:val="722"/>
    <w:next w:val="722"/>
    <w:uiPriority w:val="39"/>
    <w:unhideWhenUsed/>
    <w:qFormat/>
    <w:pPr>
      <w:ind w:left="850"/>
      <w:spacing w:after="57"/>
    </w:pPr>
  </w:style>
  <w:style w:type="paragraph" w:styleId="751">
    <w:name w:val="Subtitle"/>
    <w:basedOn w:val="722"/>
    <w:next w:val="722"/>
    <w:link w:val="815"/>
    <w:uiPriority w:val="11"/>
    <w:qFormat/>
    <w:pPr>
      <w:spacing w:before="200" w:after="200"/>
    </w:pPr>
  </w:style>
  <w:style w:type="paragraph" w:styleId="752">
    <w:name w:val="footnote text"/>
    <w:basedOn w:val="722"/>
    <w:link w:val="946"/>
    <w:uiPriority w:val="99"/>
    <w:semiHidden/>
    <w:unhideWhenUsed/>
    <w:qFormat/>
    <w:pPr>
      <w:spacing w:after="40"/>
    </w:pPr>
    <w:rPr>
      <w:sz w:val="18"/>
    </w:rPr>
  </w:style>
  <w:style w:type="paragraph" w:styleId="753">
    <w:name w:val="toc 6"/>
    <w:basedOn w:val="722"/>
    <w:next w:val="722"/>
    <w:uiPriority w:val="39"/>
    <w:unhideWhenUsed/>
    <w:qFormat/>
    <w:pPr>
      <w:ind w:left="1417"/>
      <w:spacing w:after="57"/>
    </w:pPr>
  </w:style>
  <w:style w:type="paragraph" w:styleId="754">
    <w:name w:val="table of figures"/>
    <w:basedOn w:val="722"/>
    <w:next w:val="722"/>
    <w:uiPriority w:val="99"/>
    <w:unhideWhenUsed/>
    <w:qFormat/>
  </w:style>
  <w:style w:type="paragraph" w:styleId="755">
    <w:name w:val="toc 2"/>
    <w:basedOn w:val="722"/>
    <w:next w:val="722"/>
    <w:uiPriority w:val="39"/>
    <w:unhideWhenUsed/>
    <w:qFormat/>
    <w:pPr>
      <w:ind w:left="283"/>
      <w:spacing w:after="57"/>
    </w:pPr>
  </w:style>
  <w:style w:type="paragraph" w:styleId="756">
    <w:name w:val="toc 9"/>
    <w:basedOn w:val="722"/>
    <w:next w:val="722"/>
    <w:uiPriority w:val="39"/>
    <w:unhideWhenUsed/>
    <w:qFormat/>
    <w:pPr>
      <w:ind w:left="2268"/>
      <w:spacing w:after="57"/>
    </w:pPr>
  </w:style>
  <w:style w:type="paragraph" w:styleId="757">
    <w:name w:val="Normal (Web)"/>
    <w:basedOn w:val="722"/>
    <w:uiPriority w:val="99"/>
    <w:semiHidden/>
    <w:unhideWhenUsed/>
    <w:qFormat/>
    <w:pPr>
      <w:jc w:val="left"/>
      <w:spacing w:beforeAutospacing="1" w:afterAutospacing="1"/>
    </w:pPr>
  </w:style>
  <w:style w:type="paragraph" w:styleId="758">
    <w:name w:val="Title"/>
    <w:basedOn w:val="722"/>
    <w:next w:val="722"/>
    <w:link w:val="814"/>
    <w:uiPriority w:val="10"/>
    <w:qFormat/>
    <w:pPr>
      <w:contextualSpacing/>
      <w:spacing w:before="300" w:after="200"/>
    </w:pPr>
    <w:rPr>
      <w:sz w:val="48"/>
      <w:szCs w:val="48"/>
    </w:rPr>
  </w:style>
  <w:style w:type="paragraph" w:styleId="759">
    <w:name w:val="annotation subject"/>
    <w:basedOn w:val="737"/>
    <w:next w:val="737"/>
    <w:link w:val="1362"/>
    <w:uiPriority w:val="99"/>
    <w:semiHidden/>
    <w:unhideWhenUsed/>
    <w:qFormat/>
    <w:rPr>
      <w:b/>
      <w:bCs/>
    </w:rPr>
  </w:style>
  <w:style w:type="paragraph" w:styleId="760">
    <w:name w:val="Body Text First Indent 2"/>
    <w:basedOn w:val="739"/>
    <w:uiPriority w:val="0"/>
    <w:qFormat/>
    <w:pPr>
      <w:ind w:left="200" w:firstLine="200"/>
      <w:spacing w:after="120"/>
    </w:pPr>
    <w:rPr>
      <w:rFonts w:ascii="Times New Roman"/>
      <w:sz w:val="24"/>
    </w:r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page number"/>
    <w:uiPriority w:val="0"/>
    <w:qFormat/>
  </w:style>
  <w:style w:type="character" w:styleId="764">
    <w:name w:val="Emphasis"/>
    <w:uiPriority w:val="0"/>
    <w:qFormat/>
    <w:rPr>
      <w:i/>
    </w:rPr>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annotation reference"/>
    <w:basedOn w:val="732"/>
    <w:uiPriority w:val="99"/>
    <w:semiHidden/>
    <w:unhideWhenUsed/>
    <w:qFormat/>
    <w:rPr>
      <w:sz w:val="21"/>
      <w:szCs w:val="21"/>
    </w:rPr>
  </w:style>
  <w:style w:type="character" w:styleId="767">
    <w:name w:val="footnote reference"/>
    <w:basedOn w:val="732"/>
    <w:uiPriority w:val="99"/>
    <w:unhideWhenUsed/>
    <w:qFormat/>
    <w:rPr>
      <w:vertAlign w:val="superscript"/>
    </w:rPr>
  </w:style>
  <w:style w:type="table" w:styleId="768"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Heading"/>
    <w:uiPriority w:val="39"/>
    <w:unhideWhenUsed/>
    <w:qFormat/>
    <w:rPr>
      <w:rFonts w:hint="default" w:ascii="Times New Roman" w:hAnsi="Times New Roman" w:eastAsia="宋体" w:cs="Times New Roman"/>
    </w:rPr>
  </w:style>
  <w:style w:type="paragraph" w:styleId="788" w:customStyle="1">
    <w:name w:val="BodyText"/>
    <w:basedOn w:val="722"/>
    <w:next w:val="789"/>
    <w:uiPriority w:val="0"/>
    <w:qFormat/>
    <w:pPr>
      <w:spacing w:line="360" w:lineRule="exact"/>
    </w:pPr>
  </w:style>
  <w:style w:type="paragraph" w:styleId="789" w:customStyle="1">
    <w:name w:val="UserStyle_6"/>
    <w:basedOn w:val="790"/>
    <w:next w:val="791"/>
    <w:uiPriority w:val="0"/>
    <w:qFormat/>
    <w:pPr>
      <w:ind w:left="420"/>
      <w:spacing w:line="240" w:lineRule="auto"/>
    </w:pPr>
  </w:style>
  <w:style w:type="paragraph" w:styleId="790" w:customStyle="1">
    <w:name w:val="UserStyle_7"/>
    <w:next w:val="722"/>
    <w:uiPriority w:val="0"/>
    <w:qFormat/>
    <w:pPr>
      <w:jc w:val="both"/>
      <w:spacing w:line="360" w:lineRule="auto"/>
    </w:pPr>
    <w:rPr>
      <w:rFonts w:hint="default" w:ascii="黑体" w:hAnsi="等线" w:eastAsia="黑体" w:cs="等线"/>
      <w:sz w:val="21"/>
      <w:szCs w:val="21"/>
      <w:lang w:val="en-US" w:eastAsia="zh-CN" w:bidi="ar-SA"/>
    </w:rPr>
  </w:style>
  <w:style w:type="paragraph" w:styleId="791" w:customStyle="1">
    <w:name w:val="UserStyle_8"/>
    <w:next w:val="722"/>
    <w:uiPriority w:val="0"/>
    <w:qFormat/>
    <w:pPr>
      <w:ind w:firstLine="200"/>
      <w:jc w:val="both"/>
    </w:pPr>
    <w:rPr>
      <w:rFonts w:hint="default" w:ascii="宋体" w:hAnsi="等线" w:eastAsia="等线" w:cs="等线"/>
      <w:sz w:val="21"/>
      <w:szCs w:val="21"/>
      <w:lang w:val="en-US" w:eastAsia="zh-CN" w:bidi="ar-SA"/>
    </w:rPr>
  </w:style>
  <w:style w:type="paragraph" w:styleId="792" w:customStyle="1">
    <w:name w:val="标题 31"/>
    <w:basedOn w:val="722"/>
    <w:next w:val="722"/>
    <w:link w:val="959"/>
    <w:uiPriority w:val="0"/>
    <w:qFormat/>
    <w:pPr>
      <w:keepLines/>
      <w:keepNext/>
      <w:spacing w:before="260" w:after="260" w:line="413" w:lineRule="auto"/>
      <w:outlineLvl w:val="2"/>
    </w:pPr>
    <w:rPr>
      <w:rFonts w:eastAsia="宋体"/>
      <w:b/>
      <w:sz w:val="32"/>
      <w:szCs w:val="20"/>
    </w:rPr>
  </w:style>
  <w:style w:type="character" w:styleId="793" w:customStyle="1">
    <w:name w:val="Heading 1 Char"/>
    <w:basedOn w:val="732"/>
    <w:uiPriority w:val="9"/>
    <w:qFormat/>
    <w:rPr>
      <w:rFonts w:ascii="Arial" w:hAnsi="Arial" w:eastAsia="Arial" w:cs="Arial"/>
      <w:sz w:val="40"/>
      <w:szCs w:val="40"/>
    </w:rPr>
  </w:style>
  <w:style w:type="character" w:styleId="794" w:customStyle="1">
    <w:name w:val="Heading 5 Char"/>
    <w:basedOn w:val="732"/>
    <w:uiPriority w:val="9"/>
    <w:qFormat/>
    <w:rPr>
      <w:rFonts w:ascii="Arial" w:hAnsi="Arial" w:eastAsia="Arial" w:cs="Arial"/>
      <w:b/>
      <w:bCs/>
      <w:sz w:val="24"/>
      <w:szCs w:val="24"/>
    </w:rPr>
  </w:style>
  <w:style w:type="character" w:styleId="795" w:customStyle="1">
    <w:name w:val="Heading 6 Char"/>
    <w:basedOn w:val="732"/>
    <w:uiPriority w:val="9"/>
    <w:qFormat/>
    <w:rPr>
      <w:rFonts w:ascii="Arial" w:hAnsi="Arial" w:eastAsia="Arial" w:cs="Arial"/>
      <w:b/>
      <w:bCs/>
      <w:sz w:val="22"/>
      <w:szCs w:val="22"/>
    </w:rPr>
  </w:style>
  <w:style w:type="character" w:styleId="796" w:customStyle="1">
    <w:name w:val="Heading 7 Char"/>
    <w:basedOn w:val="732"/>
    <w:uiPriority w:val="9"/>
    <w:qFormat/>
    <w:rPr>
      <w:rFonts w:ascii="Arial" w:hAnsi="Arial" w:eastAsia="Arial" w:cs="Arial"/>
      <w:b/>
      <w:bCs/>
      <w:i/>
      <w:iCs/>
      <w:sz w:val="22"/>
      <w:szCs w:val="22"/>
    </w:rPr>
  </w:style>
  <w:style w:type="character" w:styleId="797" w:customStyle="1">
    <w:name w:val="Heading 8 Char"/>
    <w:basedOn w:val="732"/>
    <w:uiPriority w:val="9"/>
    <w:qFormat/>
    <w:rPr>
      <w:rFonts w:ascii="Arial" w:hAnsi="Arial" w:eastAsia="Arial" w:cs="Arial"/>
      <w:i/>
      <w:iCs/>
      <w:sz w:val="22"/>
      <w:szCs w:val="22"/>
    </w:rPr>
  </w:style>
  <w:style w:type="character" w:styleId="798" w:customStyle="1">
    <w:name w:val="Heading 9 Char"/>
    <w:basedOn w:val="732"/>
    <w:uiPriority w:val="9"/>
    <w:qFormat/>
    <w:rPr>
      <w:rFonts w:ascii="Arial" w:hAnsi="Arial" w:eastAsia="Arial" w:cs="Arial"/>
      <w:i/>
      <w:iCs/>
      <w:sz w:val="21"/>
      <w:szCs w:val="21"/>
    </w:rPr>
  </w:style>
  <w:style w:type="character" w:styleId="799" w:customStyle="1">
    <w:name w:val="Title Char"/>
    <w:basedOn w:val="732"/>
    <w:uiPriority w:val="10"/>
    <w:qFormat/>
    <w:rPr>
      <w:sz w:val="48"/>
      <w:szCs w:val="48"/>
    </w:rPr>
  </w:style>
  <w:style w:type="character" w:styleId="800" w:customStyle="1">
    <w:name w:val="Subtitle Char"/>
    <w:basedOn w:val="732"/>
    <w:uiPriority w:val="11"/>
    <w:qFormat/>
    <w:rPr>
      <w:sz w:val="24"/>
      <w:szCs w:val="24"/>
    </w:rPr>
  </w:style>
  <w:style w:type="character" w:styleId="801" w:customStyle="1">
    <w:name w:val="Quote Char"/>
    <w:uiPriority w:val="29"/>
    <w:qFormat/>
    <w:rPr>
      <w:i/>
    </w:rPr>
  </w:style>
  <w:style w:type="character" w:styleId="802" w:customStyle="1">
    <w:name w:val="Intense Quote Char"/>
    <w:uiPriority w:val="30"/>
    <w:qFormat/>
    <w:rPr>
      <w:i/>
    </w:rPr>
  </w:style>
  <w:style w:type="character" w:styleId="803" w:customStyle="1">
    <w:name w:val="Caption Char"/>
    <w:uiPriority w:val="99"/>
    <w:qFormat/>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标题1"/>
    <w:uiPriority w:val="39"/>
    <w:unhideWhenUsed/>
    <w:qFormat/>
    <w:rPr>
      <w:rFonts w:hint="default" w:ascii="Times New Roman" w:hAnsi="Times New Roman" w:eastAsia="宋体" w:cs="Times New Roman"/>
      <w:lang w:val="en-US" w:eastAsia="zh-CN" w:bidi="ar-SA"/>
    </w:rPr>
  </w:style>
  <w:style w:type="character" w:styleId="807" w:customStyle="1">
    <w:name w:val="标题 1 字符"/>
    <w:link w:val="723"/>
    <w:uiPriority w:val="9"/>
    <w:qFormat/>
    <w:rPr>
      <w:rFonts w:ascii="Arial" w:hAnsi="Arial" w:eastAsia="Arial" w:cs="Arial"/>
      <w:sz w:val="40"/>
      <w:szCs w:val="40"/>
    </w:rPr>
  </w:style>
  <w:style w:type="character" w:styleId="808" w:customStyle="1">
    <w:name w:val="标题 5 字符"/>
    <w:link w:val="727"/>
    <w:uiPriority w:val="9"/>
    <w:qFormat/>
    <w:rPr>
      <w:rFonts w:ascii="Arial" w:hAnsi="Arial" w:eastAsia="Arial" w:cs="Arial"/>
      <w:b/>
      <w:bCs/>
      <w:sz w:val="24"/>
      <w:szCs w:val="24"/>
    </w:rPr>
  </w:style>
  <w:style w:type="character" w:styleId="809" w:customStyle="1">
    <w:name w:val="标题 6 字符"/>
    <w:link w:val="728"/>
    <w:uiPriority w:val="9"/>
    <w:qFormat/>
    <w:rPr>
      <w:rFonts w:ascii="Arial" w:hAnsi="Arial" w:eastAsia="Arial" w:cs="Arial"/>
      <w:b/>
      <w:bCs/>
      <w:sz w:val="22"/>
      <w:szCs w:val="22"/>
    </w:rPr>
  </w:style>
  <w:style w:type="character" w:styleId="810" w:customStyle="1">
    <w:name w:val="标题 7 字符"/>
    <w:link w:val="729"/>
    <w:uiPriority w:val="9"/>
    <w:qFormat/>
    <w:rPr>
      <w:rFonts w:ascii="Arial" w:hAnsi="Arial" w:eastAsia="Arial" w:cs="Arial"/>
      <w:b/>
      <w:bCs/>
      <w:i/>
      <w:iCs/>
      <w:sz w:val="22"/>
      <w:szCs w:val="22"/>
    </w:rPr>
  </w:style>
  <w:style w:type="character" w:styleId="811" w:customStyle="1">
    <w:name w:val="标题 8 字符"/>
    <w:link w:val="730"/>
    <w:uiPriority w:val="9"/>
    <w:qFormat/>
    <w:rPr>
      <w:rFonts w:ascii="Arial" w:hAnsi="Arial" w:eastAsia="Arial" w:cs="Arial"/>
      <w:i/>
      <w:iCs/>
      <w:sz w:val="22"/>
      <w:szCs w:val="22"/>
    </w:rPr>
  </w:style>
  <w:style w:type="character" w:styleId="812" w:customStyle="1">
    <w:name w:val="标题 9 字符"/>
    <w:link w:val="731"/>
    <w:uiPriority w:val="9"/>
    <w:qFormat/>
    <w:rPr>
      <w:rFonts w:ascii="Arial" w:hAnsi="Arial" w:eastAsia="Arial" w:cs="Arial"/>
      <w:i/>
      <w:iCs/>
      <w:sz w:val="21"/>
      <w:szCs w:val="21"/>
    </w:rPr>
  </w:style>
  <w:style w:type="paragraph" w:styleId="813">
    <w:name w:val="No Spacing"/>
    <w:uiPriority w:val="1"/>
    <w:qFormat/>
    <w:rPr>
      <w:rFonts w:hint="default" w:ascii="Times New Roman" w:hAnsi="Times New Roman" w:eastAsia="宋体" w:cs="Times New Roman"/>
      <w:lang w:val="en-US" w:eastAsia="zh-CN" w:bidi="ar-SA"/>
    </w:rPr>
  </w:style>
  <w:style w:type="character" w:styleId="814" w:customStyle="1">
    <w:name w:val="标题 字符"/>
    <w:link w:val="758"/>
    <w:uiPriority w:val="10"/>
    <w:qFormat/>
    <w:rPr>
      <w:sz w:val="48"/>
      <w:szCs w:val="48"/>
    </w:rPr>
  </w:style>
  <w:style w:type="character" w:styleId="815" w:customStyle="1">
    <w:name w:val="副标题 字符"/>
    <w:link w:val="751"/>
    <w:uiPriority w:val="11"/>
    <w:qFormat/>
    <w:rPr>
      <w:sz w:val="24"/>
      <w:szCs w:val="24"/>
    </w:rPr>
  </w:style>
  <w:style w:type="paragraph" w:styleId="816">
    <w:name w:val="Quote"/>
    <w:basedOn w:val="722"/>
    <w:next w:val="722"/>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2"/>
    <w:next w:val="722"/>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页脚 字符"/>
    <w:link w:val="746"/>
    <w:uiPriority w:val="99"/>
    <w:qFormat/>
  </w:style>
  <w:style w:type="table" w:styleId="82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脚注文本 字符"/>
    <w:link w:val="752"/>
    <w:uiPriority w:val="99"/>
    <w:qFormat/>
    <w:rPr>
      <w:sz w:val="18"/>
    </w:rPr>
  </w:style>
  <w:style w:type="character" w:styleId="947" w:customStyle="1">
    <w:name w:val="尾注文本 字符"/>
    <w:link w:val="744"/>
    <w:uiPriority w:val="99"/>
    <w:qFormat/>
    <w:rPr>
      <w:sz w:val="20"/>
    </w:rPr>
  </w:style>
  <w:style w:type="paragraph" w:styleId="948" w:customStyle="1">
    <w:name w:val="TOC 标题11"/>
    <w:uiPriority w:val="39"/>
    <w:unhideWhenUsed/>
    <w:qFormat/>
    <w:rPr>
      <w:rFonts w:hint="default" w:ascii="Times New Roman" w:hAnsi="Times New Roman" w:eastAsia="宋体" w:cs="Times New Roman"/>
      <w:lang w:val="en-US" w:eastAsia="zh-CN" w:bidi="ar-SA"/>
    </w:rPr>
  </w:style>
  <w:style w:type="paragraph" w:styleId="949" w:customStyle="1">
    <w:name w:val="标题 11"/>
    <w:basedOn w:val="722"/>
    <w:next w:val="722"/>
    <w:link w:val="960"/>
    <w:uiPriority w:val="0"/>
    <w:qFormat/>
    <w:pPr>
      <w:keepLines/>
      <w:keepNext/>
      <w:spacing w:before="340" w:after="330" w:line="576" w:lineRule="auto"/>
      <w:outlineLvl w:val="0"/>
    </w:pPr>
    <w:rPr>
      <w:rFonts w:eastAsia="宋体"/>
      <w:b/>
      <w:sz w:val="44"/>
      <w:szCs w:val="20"/>
    </w:rPr>
  </w:style>
  <w:style w:type="paragraph" w:styleId="950" w:customStyle="1">
    <w:name w:val="标题 21"/>
    <w:basedOn w:val="722"/>
    <w:next w:val="722"/>
    <w:link w:val="961"/>
    <w:uiPriority w:val="0"/>
    <w:qFormat/>
    <w:pPr>
      <w:keepLines/>
      <w:keepNext/>
      <w:spacing w:before="260" w:after="260" w:line="413" w:lineRule="auto"/>
      <w:outlineLvl w:val="1"/>
    </w:pPr>
    <w:rPr>
      <w:rFonts w:ascii="Arial" w:hAnsi="Arial" w:eastAsia="黑体"/>
      <w:b/>
      <w:sz w:val="32"/>
      <w:szCs w:val="20"/>
    </w:rPr>
  </w:style>
  <w:style w:type="paragraph" w:styleId="951" w:customStyle="1">
    <w:name w:val="标题 41"/>
    <w:basedOn w:val="722"/>
    <w:next w:val="722"/>
    <w:link w:val="962"/>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52" w:customStyle="1">
    <w:name w:val="标题 51"/>
    <w:basedOn w:val="722"/>
    <w:next w:val="72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53" w:customStyle="1">
    <w:name w:val="标题 61"/>
    <w:basedOn w:val="722"/>
    <w:next w:val="72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54" w:customStyle="1">
    <w:name w:val="标题 71"/>
    <w:basedOn w:val="722"/>
    <w:next w:val="72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55" w:customStyle="1">
    <w:name w:val="标题 81"/>
    <w:basedOn w:val="722"/>
    <w:next w:val="72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56" w:customStyle="1">
    <w:name w:val="标题 91"/>
    <w:basedOn w:val="722"/>
    <w:next w:val="722"/>
    <w:uiPriority w:val="0"/>
    <w:qFormat/>
    <w:pPr>
      <w:jc w:val="center"/>
      <w:keepNext/>
      <w:spacing w:line="600" w:lineRule="exact"/>
      <w:outlineLvl w:val="8"/>
    </w:pPr>
    <w:rPr>
      <w:rFonts w:ascii="仿宋_GB2312" w:eastAsia="仿宋_GB2312"/>
      <w:sz w:val="32"/>
    </w:rPr>
  </w:style>
  <w:style w:type="character" w:styleId="957" w:customStyle="1">
    <w:name w:val="默认段落字体1"/>
    <w:uiPriority w:val="0"/>
    <w:qFormat/>
    <w:rPr>
      <w:rFonts w:ascii="Times New Roman" w:hAnsi="Times New Roman" w:eastAsia="宋体" w:cs="Times New Roman"/>
    </w:rPr>
  </w:style>
  <w:style w:type="table" w:styleId="958" w:customStyle="1">
    <w:name w:val="普通表格1"/>
    <w:uiPriority w:val="0"/>
    <w:qFormat/>
    <w:tblPr>
      <w:tblCellMar>
        <w:left w:w="0" w:type="dxa"/>
        <w:top w:w="0" w:type="dxa"/>
        <w:right w:w="0" w:type="dxa"/>
        <w:bottom w:w="0" w:type="dxa"/>
      </w:tblCellMar>
    </w:tblPr>
  </w:style>
  <w:style w:type="character" w:styleId="959" w:customStyle="1">
    <w:name w:val="标题 3 Char"/>
    <w:link w:val="792"/>
    <w:uiPriority w:val="0"/>
    <w:qFormat/>
    <w:rPr>
      <w:rFonts w:ascii="Times New Roman" w:hAnsi="Times New Roman" w:eastAsia="宋体" w:cs="Times New Roman"/>
      <w:b/>
      <w:sz w:val="32"/>
    </w:rPr>
  </w:style>
  <w:style w:type="character" w:styleId="960" w:customStyle="1">
    <w:name w:val="标题 1 Char"/>
    <w:link w:val="949"/>
    <w:uiPriority w:val="0"/>
    <w:qFormat/>
    <w:rPr>
      <w:rFonts w:ascii="Times New Roman" w:hAnsi="Times New Roman" w:eastAsia="宋体" w:cs="Times New Roman"/>
      <w:b/>
      <w:sz w:val="44"/>
    </w:rPr>
  </w:style>
  <w:style w:type="character" w:styleId="961" w:customStyle="1">
    <w:name w:val="标题 2 Char"/>
    <w:link w:val="950"/>
    <w:uiPriority w:val="0"/>
    <w:qFormat/>
    <w:rPr>
      <w:rFonts w:ascii="Arial" w:hAnsi="Arial" w:eastAsia="黑体" w:cs="Times New Roman"/>
      <w:b/>
      <w:sz w:val="32"/>
    </w:rPr>
  </w:style>
  <w:style w:type="character" w:styleId="962" w:customStyle="1">
    <w:name w:val="标题 4 Char"/>
    <w:link w:val="951"/>
    <w:uiPriority w:val="0"/>
    <w:qFormat/>
    <w:rPr>
      <w:rFonts w:ascii="宋体" w:hAnsi="Times New Roman" w:eastAsia="宋体" w:cs="Times New Roman"/>
      <w:color w:val="800000"/>
      <w:sz w:val="28"/>
      <w:lang w:val="en-US" w:eastAsia="zh-CN" w:bidi="ar-SA"/>
    </w:rPr>
  </w:style>
  <w:style w:type="paragraph" w:styleId="963" w:customStyle="1">
    <w:name w:val="目录 71"/>
    <w:basedOn w:val="722"/>
    <w:next w:val="722"/>
    <w:uiPriority w:val="0"/>
    <w:qFormat/>
    <w:pPr>
      <w:ind w:left="1260"/>
      <w:jc w:val="left"/>
    </w:pPr>
    <w:rPr>
      <w:rFonts w:ascii="Calibri" w:hAnsi="Calibri" w:eastAsia="宋体" w:cs="Calibri"/>
      <w:sz w:val="18"/>
      <w:szCs w:val="18"/>
    </w:rPr>
  </w:style>
  <w:style w:type="paragraph" w:styleId="964" w:customStyle="1">
    <w:name w:val="列表项目符号 41"/>
    <w:basedOn w:val="722"/>
    <w:uiPriority w:val="0"/>
    <w:qFormat/>
    <w:pPr>
      <w:ind w:left="360" w:hanging="360"/>
      <w:spacing w:line="380" w:lineRule="exact"/>
      <w:tabs>
        <w:tab w:val="left" w:pos="360" w:leader="none"/>
      </w:tabs>
    </w:pPr>
    <w:rPr>
      <w:rFonts w:ascii="Calibri" w:hAnsi="Calibri" w:eastAsia="宋体"/>
      <w:sz w:val="28"/>
      <w:szCs w:val="22"/>
    </w:rPr>
  </w:style>
  <w:style w:type="paragraph" w:styleId="965" w:customStyle="1">
    <w:name w:val="索引 81"/>
    <w:basedOn w:val="722"/>
    <w:next w:val="722"/>
    <w:uiPriority w:val="0"/>
    <w:qFormat/>
    <w:pPr>
      <w:ind w:left="1400"/>
    </w:pPr>
    <w:rPr>
      <w:rFonts w:ascii="Calibri" w:hAnsi="Calibri" w:eastAsia="宋体"/>
      <w:szCs w:val="22"/>
    </w:rPr>
  </w:style>
  <w:style w:type="paragraph" w:styleId="966" w:customStyle="1">
    <w:name w:val="列表编号1"/>
    <w:basedOn w:val="722"/>
    <w:uiPriority w:val="0"/>
    <w:qFormat/>
    <w:pPr>
      <w:spacing w:line="360" w:lineRule="auto"/>
      <w:tabs>
        <w:tab w:val="left" w:pos="0" w:leader="none"/>
        <w:tab w:val="left" w:pos="840" w:leader="none"/>
      </w:tabs>
    </w:pPr>
    <w:rPr>
      <w:rFonts w:eastAsia="宋体"/>
    </w:rPr>
  </w:style>
  <w:style w:type="paragraph" w:styleId="967" w:customStyle="1">
    <w:name w:val="正文缩进1"/>
    <w:basedOn w:val="722"/>
    <w:uiPriority w:val="0"/>
    <w:qFormat/>
    <w:pPr>
      <w:ind w:firstLine="420"/>
    </w:pPr>
    <w:rPr>
      <w:rFonts w:ascii="宋体" w:eastAsia="宋体"/>
      <w:color w:val="000000"/>
      <w:szCs w:val="20"/>
    </w:rPr>
  </w:style>
  <w:style w:type="paragraph" w:styleId="968" w:customStyle="1">
    <w:name w:val="题注1"/>
    <w:basedOn w:val="722"/>
    <w:next w:val="722"/>
    <w:link w:val="969"/>
    <w:uiPriority w:val="0"/>
    <w:qFormat/>
    <w:pPr>
      <w:spacing w:line="360" w:lineRule="auto"/>
      <w:tabs>
        <w:tab w:val="left" w:pos="0" w:leader="none"/>
      </w:tabs>
    </w:pPr>
    <w:rPr>
      <w:rFonts w:ascii="Arial" w:hAnsi="Arial" w:eastAsia="黑体"/>
      <w:sz w:val="20"/>
      <w:szCs w:val="20"/>
    </w:rPr>
  </w:style>
  <w:style w:type="character" w:styleId="969" w:customStyle="1">
    <w:name w:val="题注 Char"/>
    <w:link w:val="968"/>
    <w:uiPriority w:val="0"/>
    <w:qFormat/>
    <w:rPr>
      <w:rFonts w:ascii="Arial" w:hAnsi="Arial" w:eastAsia="黑体" w:cs="Arial"/>
    </w:rPr>
  </w:style>
  <w:style w:type="paragraph" w:styleId="970" w:customStyle="1">
    <w:name w:val="索引 51"/>
    <w:basedOn w:val="722"/>
    <w:next w:val="722"/>
    <w:uiPriority w:val="0"/>
    <w:qFormat/>
    <w:pPr>
      <w:ind w:left="800"/>
    </w:pPr>
    <w:rPr>
      <w:rFonts w:ascii="Calibri" w:hAnsi="Calibri" w:eastAsia="宋体"/>
      <w:szCs w:val="22"/>
    </w:rPr>
  </w:style>
  <w:style w:type="paragraph" w:styleId="971" w:customStyle="1">
    <w:name w:val="列表项目符号1"/>
    <w:basedOn w:val="722"/>
    <w:uiPriority w:val="0"/>
    <w:qFormat/>
    <w:pPr>
      <w:ind w:left="962" w:hanging="480"/>
      <w:spacing w:line="360" w:lineRule="auto"/>
      <w:tabs>
        <w:tab w:val="left" w:pos="840" w:leader="none"/>
      </w:tabs>
    </w:pPr>
    <w:rPr>
      <w:rFonts w:eastAsia="宋体"/>
    </w:rPr>
  </w:style>
  <w:style w:type="paragraph" w:styleId="972" w:customStyle="1">
    <w:name w:val="文档结构图1"/>
    <w:basedOn w:val="722"/>
    <w:uiPriority w:val="0"/>
    <w:qFormat/>
    <w:pPr>
      <w:shd w:val="clear" w:color="auto" w:fill="000080"/>
    </w:pPr>
    <w:rPr>
      <w:rFonts w:eastAsia="宋体"/>
    </w:rPr>
  </w:style>
  <w:style w:type="paragraph" w:styleId="973" w:customStyle="1">
    <w:name w:val="批注文字1"/>
    <w:basedOn w:val="722"/>
    <w:link w:val="974"/>
    <w:uiPriority w:val="0"/>
    <w:qFormat/>
    <w:pPr>
      <w:jc w:val="left"/>
    </w:pPr>
    <w:rPr>
      <w:rFonts w:eastAsia="宋体"/>
      <w:szCs w:val="20"/>
    </w:rPr>
  </w:style>
  <w:style w:type="character" w:styleId="974" w:customStyle="1">
    <w:name w:val="批注文字 Char"/>
    <w:link w:val="973"/>
    <w:uiPriority w:val="0"/>
    <w:qFormat/>
    <w:rPr>
      <w:rFonts w:ascii="Calibri" w:hAnsi="Calibri" w:eastAsia="宋体" w:cs="Times New Roman"/>
      <w:sz w:val="21"/>
    </w:rPr>
  </w:style>
  <w:style w:type="paragraph" w:styleId="975" w:customStyle="1">
    <w:name w:val="索引 61"/>
    <w:basedOn w:val="722"/>
    <w:next w:val="722"/>
    <w:uiPriority w:val="0"/>
    <w:qFormat/>
    <w:pPr>
      <w:ind w:left="1000"/>
    </w:pPr>
    <w:rPr>
      <w:rFonts w:ascii="Calibri" w:hAnsi="Calibri" w:eastAsia="宋体"/>
      <w:szCs w:val="22"/>
    </w:rPr>
  </w:style>
  <w:style w:type="paragraph" w:styleId="976" w:customStyle="1">
    <w:name w:val="正文文本 31"/>
    <w:basedOn w:val="722"/>
    <w:uiPriority w:val="0"/>
    <w:qFormat/>
    <w:rPr>
      <w:rFonts w:eastAsia="宋体"/>
      <w:color w:val="000000"/>
    </w:rPr>
  </w:style>
  <w:style w:type="paragraph" w:styleId="977" w:customStyle="1">
    <w:name w:val="列表项目符号 31"/>
    <w:basedOn w:val="722"/>
    <w:uiPriority w:val="0"/>
    <w:qFormat/>
    <w:pPr>
      <w:ind w:left="1200" w:hanging="360"/>
      <w:spacing w:line="380" w:lineRule="exact"/>
      <w:tabs>
        <w:tab w:val="left" w:pos="1200" w:leader="none"/>
      </w:tabs>
    </w:pPr>
    <w:rPr>
      <w:rFonts w:ascii="Calibri" w:hAnsi="Calibri" w:eastAsia="宋体"/>
      <w:sz w:val="28"/>
      <w:szCs w:val="22"/>
    </w:rPr>
  </w:style>
  <w:style w:type="paragraph" w:styleId="978" w:customStyle="1">
    <w:name w:val="正文文本11"/>
    <w:basedOn w:val="722"/>
    <w:uiPriority w:val="0"/>
    <w:qFormat/>
    <w:pPr>
      <w:spacing w:line="60" w:lineRule="auto"/>
    </w:pPr>
    <w:rPr>
      <w:rFonts w:ascii="仿宋_GB2312" w:eastAsia="仿宋_GB2312"/>
      <w:sz w:val="32"/>
    </w:rPr>
  </w:style>
  <w:style w:type="paragraph" w:styleId="979" w:customStyle="1">
    <w:name w:val="正文文本缩进1"/>
    <w:basedOn w:val="722"/>
    <w:uiPriority w:val="0"/>
    <w:qFormat/>
    <w:pPr>
      <w:ind w:firstLine="225"/>
    </w:pPr>
    <w:rPr>
      <w:rFonts w:ascii="仿宋_GB2312" w:eastAsia="仿宋_GB2312"/>
      <w:sz w:val="32"/>
    </w:rPr>
  </w:style>
  <w:style w:type="paragraph" w:styleId="980" w:customStyle="1">
    <w:name w:val="文本块1"/>
    <w:basedOn w:val="722"/>
    <w:uiPriority w:val="0"/>
    <w:qFormat/>
    <w:pPr>
      <w:ind w:left="1548" w:right="12" w:hanging="2405"/>
      <w:spacing w:line="360" w:lineRule="exact"/>
    </w:pPr>
    <w:rPr>
      <w:rFonts w:ascii="宋体" w:eastAsia="宋体"/>
      <w:bCs/>
      <w:sz w:val="28"/>
      <w:szCs w:val="22"/>
    </w:rPr>
  </w:style>
  <w:style w:type="paragraph" w:styleId="981" w:customStyle="1">
    <w:name w:val="列表项目符号 21"/>
    <w:basedOn w:val="722"/>
    <w:uiPriority w:val="0"/>
    <w:qFormat/>
    <w:pPr>
      <w:ind w:left="720" w:hanging="360"/>
      <w:spacing w:line="360" w:lineRule="auto"/>
      <w:tabs>
        <w:tab w:val="left" w:pos="720" w:leader="none"/>
      </w:tabs>
    </w:pPr>
    <w:rPr>
      <w:rFonts w:eastAsia="宋体"/>
    </w:rPr>
  </w:style>
  <w:style w:type="paragraph" w:styleId="982" w:customStyle="1">
    <w:name w:val="HTML 地址1"/>
    <w:basedOn w:val="722"/>
    <w:uiPriority w:val="0"/>
    <w:qFormat/>
    <w:rPr>
      <w:rFonts w:eastAsia="宋体"/>
      <w:i/>
      <w:iCs/>
    </w:rPr>
  </w:style>
  <w:style w:type="paragraph" w:styleId="983" w:customStyle="1">
    <w:name w:val="索引 411"/>
    <w:basedOn w:val="722"/>
    <w:next w:val="722"/>
    <w:uiPriority w:val="0"/>
    <w:qFormat/>
    <w:pPr>
      <w:ind w:left="600"/>
    </w:pPr>
    <w:rPr>
      <w:rFonts w:ascii="Calibri" w:hAnsi="Calibri" w:eastAsia="宋体"/>
      <w:szCs w:val="22"/>
    </w:rPr>
  </w:style>
  <w:style w:type="paragraph" w:styleId="984" w:customStyle="1">
    <w:name w:val="目录 51"/>
    <w:basedOn w:val="722"/>
    <w:next w:val="722"/>
    <w:uiPriority w:val="0"/>
    <w:qFormat/>
    <w:pPr>
      <w:ind w:left="840"/>
      <w:jc w:val="left"/>
    </w:pPr>
    <w:rPr>
      <w:rFonts w:ascii="Calibri" w:hAnsi="Calibri" w:eastAsia="宋体" w:cs="Calibri"/>
      <w:sz w:val="18"/>
      <w:szCs w:val="18"/>
    </w:rPr>
  </w:style>
  <w:style w:type="paragraph" w:styleId="985" w:customStyle="1">
    <w:name w:val="目录 31"/>
    <w:basedOn w:val="722"/>
    <w:next w:val="722"/>
    <w:uiPriority w:val="0"/>
    <w:qFormat/>
    <w:pPr>
      <w:ind w:left="420"/>
      <w:jc w:val="left"/>
    </w:pPr>
    <w:rPr>
      <w:rFonts w:ascii="Calibri" w:hAnsi="Calibri" w:eastAsia="宋体" w:cs="Calibri"/>
      <w:i/>
      <w:iCs/>
      <w:sz w:val="20"/>
      <w:szCs w:val="20"/>
    </w:rPr>
  </w:style>
  <w:style w:type="paragraph" w:styleId="986" w:customStyle="1">
    <w:name w:val="纯文本1"/>
    <w:basedOn w:val="722"/>
    <w:link w:val="987"/>
    <w:uiPriority w:val="0"/>
    <w:qFormat/>
    <w:rPr>
      <w:rFonts w:ascii="宋体" w:eastAsia="宋体"/>
      <w:szCs w:val="21"/>
    </w:rPr>
  </w:style>
  <w:style w:type="character" w:styleId="987" w:customStyle="1">
    <w:name w:val="纯文本 Char1"/>
    <w:link w:val="986"/>
    <w:uiPriority w:val="0"/>
    <w:qFormat/>
    <w:rPr>
      <w:rFonts w:ascii="宋体" w:hAnsi="Calibri" w:eastAsia="宋体" w:cs="Times New Roman"/>
      <w:sz w:val="21"/>
      <w:szCs w:val="21"/>
      <w:lang w:val="en-US" w:eastAsia="zh-CN" w:bidi="ar-SA"/>
    </w:rPr>
  </w:style>
  <w:style w:type="paragraph" w:styleId="988" w:customStyle="1">
    <w:name w:val="列表项目符号 51"/>
    <w:basedOn w:val="722"/>
    <w:uiPriority w:val="0"/>
    <w:qFormat/>
    <w:pPr>
      <w:ind w:left="720" w:hanging="360"/>
      <w:spacing w:line="380" w:lineRule="exact"/>
      <w:tabs>
        <w:tab w:val="left" w:pos="720" w:leader="none"/>
      </w:tabs>
    </w:pPr>
    <w:rPr>
      <w:rFonts w:ascii="Calibri" w:hAnsi="Calibri" w:eastAsia="宋体"/>
      <w:sz w:val="28"/>
      <w:szCs w:val="22"/>
    </w:rPr>
  </w:style>
  <w:style w:type="paragraph" w:styleId="989" w:customStyle="1">
    <w:name w:val="目录 81"/>
    <w:basedOn w:val="722"/>
    <w:next w:val="722"/>
    <w:uiPriority w:val="0"/>
    <w:qFormat/>
    <w:pPr>
      <w:ind w:left="1470"/>
      <w:jc w:val="left"/>
    </w:pPr>
    <w:rPr>
      <w:rFonts w:ascii="Calibri" w:hAnsi="Calibri" w:eastAsia="宋体" w:cs="Calibri"/>
      <w:sz w:val="18"/>
      <w:szCs w:val="18"/>
    </w:rPr>
  </w:style>
  <w:style w:type="paragraph" w:styleId="990" w:customStyle="1">
    <w:name w:val="索引 31"/>
    <w:basedOn w:val="722"/>
    <w:next w:val="722"/>
    <w:uiPriority w:val="0"/>
    <w:qFormat/>
    <w:pPr>
      <w:ind w:left="400"/>
    </w:pPr>
    <w:rPr>
      <w:rFonts w:ascii="Calibri" w:hAnsi="Calibri" w:eastAsia="宋体"/>
      <w:szCs w:val="22"/>
    </w:rPr>
  </w:style>
  <w:style w:type="paragraph" w:styleId="991" w:customStyle="1">
    <w:name w:val="日期1"/>
    <w:basedOn w:val="722"/>
    <w:next w:val="722"/>
    <w:uiPriority w:val="0"/>
    <w:qFormat/>
    <w:pPr>
      <w:ind w:left="2500"/>
    </w:pPr>
    <w:rPr>
      <w:rFonts w:eastAsia="宋体"/>
    </w:rPr>
  </w:style>
  <w:style w:type="paragraph" w:styleId="992" w:customStyle="1">
    <w:name w:val="正文文本缩进 21"/>
    <w:basedOn w:val="722"/>
    <w:uiPriority w:val="0"/>
    <w:qFormat/>
    <w:pPr>
      <w:ind w:firstLine="225"/>
      <w:jc w:val="left"/>
      <w:spacing w:line="540" w:lineRule="exact"/>
    </w:pPr>
    <w:rPr>
      <w:rFonts w:ascii="仿宋_GB2312" w:eastAsia="仿宋_GB2312"/>
      <w:sz w:val="32"/>
    </w:rPr>
  </w:style>
  <w:style w:type="paragraph" w:styleId="993" w:customStyle="1">
    <w:name w:val="尾注文本1"/>
    <w:basedOn w:val="722"/>
    <w:uiPriority w:val="0"/>
    <w:qFormat/>
    <w:pPr>
      <w:jc w:val="left"/>
      <w:widowControl/>
    </w:pPr>
    <w:rPr>
      <w:rFonts w:ascii="宋体" w:eastAsia="宋体"/>
      <w:bCs/>
      <w:szCs w:val="21"/>
    </w:rPr>
  </w:style>
  <w:style w:type="paragraph" w:styleId="994" w:customStyle="1">
    <w:name w:val="批注框文本1"/>
    <w:basedOn w:val="722"/>
    <w:uiPriority w:val="0"/>
    <w:qFormat/>
    <w:rPr>
      <w:rFonts w:eastAsia="宋体"/>
      <w:sz w:val="18"/>
      <w:szCs w:val="20"/>
    </w:rPr>
  </w:style>
  <w:style w:type="paragraph" w:styleId="995" w:customStyle="1">
    <w:name w:val="页脚1"/>
    <w:basedOn w:val="722"/>
    <w:uiPriority w:val="0"/>
    <w:qFormat/>
    <w:pPr>
      <w:jc w:val="left"/>
      <w:tabs>
        <w:tab w:val="center" w:pos="4153" w:leader="none"/>
        <w:tab w:val="right" w:pos="8306" w:leader="none"/>
      </w:tabs>
    </w:pPr>
    <w:rPr>
      <w:rFonts w:eastAsia="宋体"/>
      <w:sz w:val="18"/>
      <w:szCs w:val="18"/>
    </w:rPr>
  </w:style>
  <w:style w:type="paragraph" w:styleId="996" w:customStyle="1">
    <w:name w:val="页眉1"/>
    <w:basedOn w:val="72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97" w:customStyle="1">
    <w:name w:val="目录 11"/>
    <w:basedOn w:val="722"/>
    <w:next w:val="722"/>
    <w:uiPriority w:val="0"/>
    <w:qFormat/>
    <w:pPr>
      <w:jc w:val="left"/>
      <w:spacing w:before="120" w:after="120"/>
    </w:pPr>
    <w:rPr>
      <w:rFonts w:ascii="Calibri" w:hAnsi="Calibri" w:eastAsia="宋体" w:cs="Calibri"/>
      <w:b/>
      <w:bCs/>
      <w:caps/>
      <w:sz w:val="20"/>
      <w:szCs w:val="20"/>
    </w:rPr>
  </w:style>
  <w:style w:type="paragraph" w:styleId="998" w:customStyle="1">
    <w:name w:val="目录 41"/>
    <w:basedOn w:val="722"/>
    <w:next w:val="722"/>
    <w:uiPriority w:val="0"/>
    <w:qFormat/>
    <w:pPr>
      <w:ind w:left="630"/>
      <w:jc w:val="left"/>
    </w:pPr>
    <w:rPr>
      <w:rFonts w:ascii="Calibri" w:hAnsi="Calibri" w:eastAsia="宋体" w:cs="Calibri"/>
      <w:sz w:val="18"/>
      <w:szCs w:val="18"/>
    </w:rPr>
  </w:style>
  <w:style w:type="paragraph" w:styleId="999" w:customStyle="1">
    <w:name w:val="索引标题1"/>
    <w:basedOn w:val="722"/>
    <w:next w:val="1000"/>
    <w:uiPriority w:val="0"/>
    <w:qFormat/>
    <w:rPr>
      <w:rFonts w:ascii="Calibri" w:hAnsi="Calibri" w:eastAsia="宋体"/>
      <w:szCs w:val="22"/>
    </w:rPr>
  </w:style>
  <w:style w:type="paragraph" w:styleId="1000" w:customStyle="1">
    <w:name w:val="索引 11"/>
    <w:basedOn w:val="722"/>
    <w:next w:val="722"/>
    <w:uiPriority w:val="0"/>
    <w:qFormat/>
    <w:rPr>
      <w:rFonts w:ascii="Calibri" w:hAnsi="Calibri" w:eastAsia="宋体"/>
      <w:szCs w:val="22"/>
    </w:rPr>
  </w:style>
  <w:style w:type="paragraph" w:styleId="1001" w:customStyle="1">
    <w:name w:val="脚注文本1"/>
    <w:basedOn w:val="722"/>
    <w:uiPriority w:val="0"/>
    <w:qFormat/>
    <w:pPr>
      <w:jc w:val="left"/>
    </w:pPr>
    <w:rPr>
      <w:rFonts w:ascii="宋体" w:eastAsia="宋体"/>
      <w:bCs/>
      <w:sz w:val="18"/>
      <w:szCs w:val="18"/>
    </w:rPr>
  </w:style>
  <w:style w:type="paragraph" w:styleId="1002" w:customStyle="1">
    <w:name w:val="目录 61"/>
    <w:basedOn w:val="722"/>
    <w:next w:val="722"/>
    <w:uiPriority w:val="0"/>
    <w:qFormat/>
    <w:pPr>
      <w:ind w:left="1050"/>
      <w:jc w:val="left"/>
    </w:pPr>
    <w:rPr>
      <w:rFonts w:ascii="Calibri" w:hAnsi="Calibri" w:eastAsia="宋体" w:cs="Calibri"/>
      <w:sz w:val="18"/>
      <w:szCs w:val="18"/>
    </w:rPr>
  </w:style>
  <w:style w:type="paragraph" w:styleId="1003" w:customStyle="1">
    <w:name w:val="正文文本缩进 31"/>
    <w:basedOn w:val="722"/>
    <w:uiPriority w:val="0"/>
    <w:qFormat/>
    <w:pPr>
      <w:ind w:firstLine="213"/>
    </w:pPr>
    <w:rPr>
      <w:rFonts w:ascii="仿宋_GB2312" w:eastAsia="仿宋_GB2312"/>
      <w:sz w:val="30"/>
    </w:rPr>
  </w:style>
  <w:style w:type="paragraph" w:styleId="1004" w:customStyle="1">
    <w:name w:val="索引 71"/>
    <w:basedOn w:val="722"/>
    <w:next w:val="722"/>
    <w:uiPriority w:val="0"/>
    <w:qFormat/>
    <w:pPr>
      <w:ind w:left="1200"/>
    </w:pPr>
    <w:rPr>
      <w:rFonts w:ascii="Calibri" w:hAnsi="Calibri" w:eastAsia="宋体"/>
      <w:szCs w:val="22"/>
    </w:rPr>
  </w:style>
  <w:style w:type="paragraph" w:styleId="1005" w:customStyle="1">
    <w:name w:val="索引 91"/>
    <w:basedOn w:val="722"/>
    <w:next w:val="722"/>
    <w:uiPriority w:val="0"/>
    <w:qFormat/>
    <w:pPr>
      <w:ind w:left="1600"/>
    </w:pPr>
    <w:rPr>
      <w:rFonts w:ascii="Calibri" w:hAnsi="Calibri" w:eastAsia="宋体"/>
      <w:szCs w:val="22"/>
    </w:rPr>
  </w:style>
  <w:style w:type="paragraph" w:styleId="1006" w:customStyle="1">
    <w:name w:val="图表目录11"/>
    <w:basedOn w:val="722"/>
    <w:next w:val="722"/>
    <w:uiPriority w:val="0"/>
    <w:qFormat/>
    <w:pPr>
      <w:ind w:left="400" w:hanging="200"/>
      <w:jc w:val="left"/>
      <w:widowControl/>
    </w:pPr>
    <w:rPr>
      <w:rFonts w:ascii="宋体" w:eastAsia="宋体"/>
      <w:bCs/>
      <w:szCs w:val="21"/>
    </w:rPr>
  </w:style>
  <w:style w:type="paragraph" w:styleId="1007" w:customStyle="1">
    <w:name w:val="目录 21"/>
    <w:basedOn w:val="722"/>
    <w:next w:val="722"/>
    <w:uiPriority w:val="0"/>
    <w:qFormat/>
    <w:pPr>
      <w:ind w:left="210"/>
      <w:jc w:val="left"/>
    </w:pPr>
    <w:rPr>
      <w:rFonts w:ascii="Calibri" w:hAnsi="Calibri" w:eastAsia="宋体" w:cs="Calibri"/>
      <w:smallCaps/>
      <w:sz w:val="20"/>
      <w:szCs w:val="20"/>
    </w:rPr>
  </w:style>
  <w:style w:type="paragraph" w:styleId="1008" w:customStyle="1">
    <w:name w:val="目录 91"/>
    <w:basedOn w:val="722"/>
    <w:next w:val="722"/>
    <w:uiPriority w:val="0"/>
    <w:qFormat/>
    <w:pPr>
      <w:ind w:left="1680"/>
      <w:jc w:val="left"/>
    </w:pPr>
    <w:rPr>
      <w:rFonts w:ascii="Calibri" w:hAnsi="Calibri" w:eastAsia="宋体" w:cs="Calibri"/>
      <w:sz w:val="18"/>
      <w:szCs w:val="18"/>
    </w:rPr>
  </w:style>
  <w:style w:type="paragraph" w:styleId="1009" w:customStyle="1">
    <w:name w:val="正文文本 21"/>
    <w:basedOn w:val="722"/>
    <w:uiPriority w:val="0"/>
    <w:qFormat/>
    <w:pPr>
      <w:spacing w:line="560" w:lineRule="exact"/>
    </w:pPr>
    <w:rPr>
      <w:rFonts w:ascii="仿宋_GB2312" w:eastAsia="仿宋_GB2312"/>
      <w:sz w:val="28"/>
      <w:szCs w:val="30"/>
    </w:rPr>
  </w:style>
  <w:style w:type="paragraph" w:styleId="1010" w:customStyle="1">
    <w:name w:val="列表接续 21"/>
    <w:basedOn w:val="722"/>
    <w:next w:val="998"/>
    <w:uiPriority w:val="0"/>
    <w:qFormat/>
    <w:pPr>
      <w:ind w:left="840"/>
      <w:spacing w:after="120"/>
    </w:pPr>
    <w:rPr>
      <w:rFonts w:eastAsia="宋体"/>
    </w:rPr>
  </w:style>
  <w:style w:type="paragraph" w:styleId="1011" w:customStyle="1">
    <w:name w:val="HTML 预设格式1"/>
    <w:basedOn w:val="7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12" w:customStyle="1">
    <w:name w:val="普通(网站)1"/>
    <w:basedOn w:val="722"/>
    <w:uiPriority w:val="0"/>
    <w:qFormat/>
    <w:pPr>
      <w:jc w:val="left"/>
      <w:spacing w:before="100" w:beforeAutospacing="1" w:after="100" w:afterAutospacing="1"/>
      <w:widowControl/>
    </w:pPr>
    <w:rPr>
      <w:rFonts w:ascii="宋体" w:eastAsia="宋体"/>
      <w:szCs w:val="20"/>
    </w:rPr>
  </w:style>
  <w:style w:type="paragraph" w:styleId="1013" w:customStyle="1">
    <w:name w:val="索引 21"/>
    <w:basedOn w:val="722"/>
    <w:next w:val="722"/>
    <w:uiPriority w:val="0"/>
    <w:qFormat/>
    <w:pPr>
      <w:ind w:left="200"/>
    </w:pPr>
    <w:rPr>
      <w:rFonts w:ascii="Calibri" w:hAnsi="Calibri" w:eastAsia="宋体"/>
      <w:szCs w:val="22"/>
    </w:rPr>
  </w:style>
  <w:style w:type="paragraph" w:styleId="1014" w:customStyle="1">
    <w:name w:val="标题1"/>
    <w:basedOn w:val="722"/>
    <w:uiPriority w:val="0"/>
    <w:qFormat/>
    <w:pPr>
      <w:jc w:val="center"/>
      <w:spacing w:before="240" w:after="60"/>
      <w:outlineLvl w:val="0"/>
    </w:pPr>
    <w:rPr>
      <w:rFonts w:ascii="Cambria" w:hAnsi="Cambria" w:eastAsia="宋体"/>
      <w:b/>
      <w:bCs/>
      <w:sz w:val="32"/>
      <w:szCs w:val="32"/>
    </w:rPr>
  </w:style>
  <w:style w:type="paragraph" w:styleId="1015" w:customStyle="1">
    <w:name w:val="批注主题1"/>
    <w:basedOn w:val="973"/>
    <w:next w:val="973"/>
    <w:uiPriority w:val="0"/>
    <w:qFormat/>
    <w:rPr>
      <w:b/>
    </w:rPr>
  </w:style>
  <w:style w:type="paragraph" w:styleId="1016" w:customStyle="1">
    <w:name w:val="正文首行缩进1"/>
    <w:basedOn w:val="978"/>
    <w:uiPriority w:val="0"/>
    <w:qFormat/>
    <w:pPr>
      <w:ind w:firstLine="100"/>
      <w:spacing w:after="120" w:line="240" w:lineRule="auto"/>
    </w:pPr>
    <w:rPr>
      <w:rFonts w:ascii="Times New Roman" w:eastAsia="宋体"/>
      <w:sz w:val="21"/>
    </w:rPr>
  </w:style>
  <w:style w:type="paragraph" w:styleId="1017" w:customStyle="1">
    <w:name w:val="正文首行缩进 21"/>
    <w:basedOn w:val="979"/>
    <w:link w:val="1018"/>
    <w:uiPriority w:val="0"/>
    <w:qFormat/>
    <w:pPr>
      <w:ind w:left="200" w:firstLine="200"/>
      <w:spacing w:after="120"/>
    </w:pPr>
    <w:rPr>
      <w:rFonts w:ascii="Times New Roman" w:eastAsia="宋体"/>
      <w:sz w:val="24"/>
    </w:rPr>
  </w:style>
  <w:style w:type="character" w:styleId="1018" w:customStyle="1">
    <w:name w:val="正文首行缩进 2 Char"/>
    <w:link w:val="1017"/>
    <w:uiPriority w:val="0"/>
    <w:qFormat/>
    <w:rPr>
      <w:rFonts w:ascii="Times New Roman" w:hAnsi="Times New Roman" w:eastAsia="仿宋_GB2312" w:cs="Times New Roman"/>
      <w:sz w:val="24"/>
      <w:szCs w:val="24"/>
      <w:lang w:bidi="ar-SA"/>
    </w:rPr>
  </w:style>
  <w:style w:type="table" w:styleId="1019" w:customStyle="1">
    <w:name w:val="网格型1"/>
    <w:basedOn w:val="958"/>
    <w:uiPriority w:val="0"/>
    <w:qFormat/>
    <w:tblPr/>
  </w:style>
  <w:style w:type="character" w:styleId="1020" w:customStyle="1">
    <w:name w:val="要点1"/>
    <w:uiPriority w:val="0"/>
    <w:qFormat/>
    <w:rPr>
      <w:rFonts w:ascii="Times New Roman" w:hAnsi="Times New Roman" w:eastAsia="宋体" w:cs="Times New Roman"/>
      <w:b/>
    </w:rPr>
  </w:style>
  <w:style w:type="character" w:styleId="1021" w:customStyle="1">
    <w:name w:val="尾注引用1"/>
    <w:uiPriority w:val="0"/>
    <w:qFormat/>
    <w:rPr>
      <w:rFonts w:ascii="Times New Roman" w:hAnsi="Times New Roman" w:eastAsia="宋体" w:cs="Times New Roman"/>
      <w:vertAlign w:val="superscript"/>
    </w:rPr>
  </w:style>
  <w:style w:type="character" w:styleId="1022" w:customStyle="1">
    <w:name w:val="页码1"/>
    <w:basedOn w:val="957"/>
    <w:uiPriority w:val="0"/>
    <w:qFormat/>
    <w:rPr>
      <w:rFonts w:ascii="Times New Roman" w:hAnsi="Times New Roman" w:eastAsia="宋体" w:cs="Times New Roman"/>
    </w:rPr>
  </w:style>
  <w:style w:type="character" w:styleId="1023" w:customStyle="1">
    <w:name w:val="已访问的超链接1"/>
    <w:uiPriority w:val="0"/>
    <w:qFormat/>
    <w:rPr>
      <w:rFonts w:ascii="Times New Roman" w:hAnsi="Times New Roman" w:eastAsia="宋体" w:cs="Times New Roman"/>
      <w:color w:val="800080"/>
      <w:u w:val="single"/>
    </w:rPr>
  </w:style>
  <w:style w:type="character" w:styleId="1024" w:customStyle="1">
    <w:name w:val="强调1"/>
    <w:uiPriority w:val="0"/>
    <w:qFormat/>
    <w:rPr>
      <w:rFonts w:ascii="Times New Roman" w:hAnsi="Times New Roman" w:eastAsia="宋体" w:cs="Times New Roman"/>
      <w:color w:val="cc0033"/>
    </w:rPr>
  </w:style>
  <w:style w:type="character" w:styleId="1025" w:customStyle="1">
    <w:name w:val="HTML 打字机1"/>
    <w:uiPriority w:val="0"/>
    <w:qFormat/>
    <w:rPr>
      <w:rFonts w:ascii="宋体" w:hAnsi="Times New Roman" w:eastAsia="宋体" w:cs="宋体"/>
      <w:sz w:val="24"/>
      <w:szCs w:val="24"/>
      <w:lang w:bidi="ar-SA"/>
    </w:rPr>
  </w:style>
  <w:style w:type="character" w:styleId="1026" w:customStyle="1">
    <w:name w:val="超链接1"/>
    <w:uiPriority w:val="0"/>
    <w:qFormat/>
    <w:rPr>
      <w:rFonts w:ascii="Times New Roman" w:hAnsi="Times New Roman" w:eastAsia="宋体" w:cs="Times New Roman"/>
      <w:color w:val="0000ff"/>
      <w:u w:val="single"/>
    </w:rPr>
  </w:style>
  <w:style w:type="character" w:styleId="1027" w:customStyle="1">
    <w:name w:val="批注引用1"/>
    <w:uiPriority w:val="0"/>
    <w:qFormat/>
    <w:rPr>
      <w:rFonts w:ascii="Times New Roman" w:hAnsi="Times New Roman" w:eastAsia="宋体" w:cs="Times New Roman"/>
      <w:sz w:val="21"/>
    </w:rPr>
  </w:style>
  <w:style w:type="character" w:styleId="1028" w:customStyle="1">
    <w:name w:val="脚注引用1"/>
    <w:uiPriority w:val="0"/>
    <w:qFormat/>
    <w:rPr>
      <w:rFonts w:ascii="Times New Roman" w:hAnsi="Times New Roman" w:eastAsia="宋体" w:cs="Times New Roman"/>
      <w:vertAlign w:val="superscript"/>
    </w:rPr>
  </w:style>
  <w:style w:type="paragraph" w:styleId="1029" w:customStyle="1">
    <w:name w:val="标题二、"/>
    <w:basedOn w:val="722"/>
    <w:uiPriority w:val="0"/>
    <w:qFormat/>
    <w:pPr>
      <w:ind w:firstLine="200"/>
      <w:spacing w:line="360" w:lineRule="auto"/>
      <w:outlineLvl w:val="2"/>
    </w:pPr>
    <w:rPr>
      <w:rFonts w:ascii="宋体" w:hAnsi="宋体" w:eastAsia="微软雅黑"/>
      <w:b/>
      <w:szCs w:val="21"/>
    </w:rPr>
  </w:style>
  <w:style w:type="paragraph" w:styleId="1030" w:customStyle="1">
    <w:name w:val="Normal_0"/>
    <w:uiPriority w:val="0"/>
    <w:qFormat/>
    <w:rPr>
      <w:rFonts w:hint="default" w:ascii="黑体" w:hAnsi="黑体" w:eastAsia="黑体" w:cs="Times New Roman"/>
      <w:b/>
      <w:sz w:val="32"/>
      <w:szCs w:val="24"/>
      <w:lang w:val="en-US" w:eastAsia="zh-CN" w:bidi="ar-SA"/>
    </w:rPr>
  </w:style>
  <w:style w:type="paragraph" w:styleId="1031" w:customStyle="1">
    <w:name w:val="索引 41"/>
    <w:basedOn w:val="722"/>
    <w:next w:val="722"/>
    <w:uiPriority w:val="0"/>
    <w:qFormat/>
    <w:pPr>
      <w:ind w:left="600"/>
    </w:pPr>
    <w:rPr>
      <w:rFonts w:ascii="Verdana" w:hAnsi="Verdana" w:eastAsia="宋体"/>
      <w:szCs w:val="20"/>
    </w:rPr>
  </w:style>
  <w:style w:type="paragraph" w:styleId="1032" w:customStyle="1">
    <w:name w:val="列出段落1"/>
    <w:basedOn w:val="722"/>
    <w:uiPriority w:val="0"/>
    <w:qFormat/>
    <w:pPr>
      <w:ind w:firstLine="420"/>
    </w:pPr>
    <w:rPr>
      <w:rFonts w:eastAsia="宋体"/>
    </w:rPr>
  </w:style>
  <w:style w:type="character" w:styleId="1033" w:customStyle="1">
    <w:name w:val="fontstyle01"/>
    <w:uiPriority w:val="0"/>
    <w:qFormat/>
    <w:rPr>
      <w:rFonts w:hint="eastAsia" w:ascii="宋体" w:hAnsi="宋体" w:eastAsia="宋体" w:cs="Times New Roman"/>
      <w:color w:val="000000"/>
      <w:sz w:val="24"/>
      <w:szCs w:val="24"/>
    </w:rPr>
  </w:style>
  <w:style w:type="paragraph" w:styleId="1034" w:customStyle="1">
    <w:name w:val="Normal_0_3"/>
    <w:uiPriority w:val="0"/>
    <w:qFormat/>
    <w:rPr>
      <w:rFonts w:hint="default" w:ascii="黑体" w:hAnsi="黑体" w:eastAsia="黑体" w:cs="黑体"/>
      <w:b/>
      <w:sz w:val="32"/>
      <w:szCs w:val="24"/>
      <w:lang w:val="en-US" w:eastAsia="zh-CN" w:bidi="ar-SA"/>
    </w:rPr>
  </w:style>
  <w:style w:type="paragraph" w:styleId="1035"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8" w:customStyle="1">
    <w:name w:val="Normal_0_1"/>
    <w:uiPriority w:val="0"/>
    <w:qFormat/>
    <w:rPr>
      <w:rFonts w:hint="default" w:ascii="黑体" w:hAnsi="黑体" w:eastAsia="黑体" w:cs="黑体"/>
      <w:b/>
      <w:sz w:val="32"/>
      <w:szCs w:val="24"/>
      <w:lang w:val="en-US" w:eastAsia="zh-CN" w:bidi="ar-SA"/>
    </w:rPr>
  </w:style>
  <w:style w:type="paragraph" w:styleId="103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Normal_2_0"/>
    <w:uiPriority w:val="0"/>
    <w:qFormat/>
    <w:rPr>
      <w:rFonts w:hint="default" w:ascii="黑体" w:hAnsi="黑体" w:eastAsia="黑体" w:cs="黑体"/>
      <w:b/>
      <w:sz w:val="32"/>
      <w:szCs w:val="24"/>
      <w:lang w:val="en-US" w:eastAsia="zh-CN" w:bidi="ar-SA"/>
    </w:rPr>
  </w:style>
  <w:style w:type="paragraph" w:styleId="104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4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Normal_3_0"/>
    <w:uiPriority w:val="0"/>
    <w:qFormat/>
    <w:rPr>
      <w:rFonts w:hint="default" w:ascii="黑体" w:hAnsi="黑体" w:eastAsia="黑体" w:cs="黑体"/>
      <w:b/>
      <w:sz w:val="32"/>
      <w:szCs w:val="24"/>
      <w:lang w:val="en-US" w:eastAsia="zh-CN" w:bidi="ar-SA"/>
    </w:rPr>
  </w:style>
  <w:style w:type="paragraph" w:styleId="1046"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51" w:customStyle="1">
    <w:name w:val="纯文本 Char_0_0"/>
    <w:link w:val="1052"/>
    <w:uiPriority w:val="0"/>
    <w:qFormat/>
    <w:rPr>
      <w:rFonts w:ascii="宋体" w:hAnsi="Courier New" w:eastAsia="宋体" w:cs="Times New Roman"/>
      <w:sz w:val="21"/>
      <w:szCs w:val="21"/>
    </w:rPr>
  </w:style>
  <w:style w:type="paragraph" w:styleId="1052" w:customStyle="1">
    <w:name w:val="纯文本_0_0"/>
    <w:basedOn w:val="1050"/>
    <w:link w:val="1051"/>
    <w:uiPriority w:val="0"/>
    <w:qFormat/>
    <w:rPr>
      <w:rFonts w:ascii="宋体" w:hAnsi="Courier New"/>
      <w:szCs w:val="21"/>
    </w:rPr>
  </w:style>
  <w:style w:type="paragraph" w:styleId="1053"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54" w:customStyle="1">
    <w:name w:val="Normal_3_0_0"/>
    <w:uiPriority w:val="0"/>
    <w:qFormat/>
    <w:rPr>
      <w:rFonts w:hint="default" w:ascii="黑体" w:hAnsi="黑体" w:eastAsia="黑体" w:cs="Times New Roman"/>
      <w:b/>
      <w:sz w:val="32"/>
      <w:szCs w:val="24"/>
      <w:lang w:val="en-US" w:eastAsia="zh-CN" w:bidi="ar-SA"/>
    </w:rPr>
  </w:style>
  <w:style w:type="paragraph" w:styleId="105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56"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57" w:customStyle="1">
    <w:name w:val="Normal_8_0"/>
    <w:uiPriority w:val="0"/>
    <w:qFormat/>
    <w:rPr>
      <w:rFonts w:hint="default" w:ascii="黑体" w:hAnsi="黑体" w:eastAsia="黑体" w:cs="黑体"/>
      <w:b/>
      <w:sz w:val="32"/>
      <w:szCs w:val="24"/>
      <w:lang w:val="en-US" w:eastAsia="zh-CN" w:bidi="ar-SA"/>
    </w:rPr>
  </w:style>
  <w:style w:type="paragraph" w:styleId="1058" w:customStyle="1">
    <w:name w:val="Normal_12_0"/>
    <w:uiPriority w:val="0"/>
    <w:qFormat/>
    <w:rPr>
      <w:rFonts w:hint="default" w:ascii="黑体" w:hAnsi="黑体" w:eastAsia="黑体" w:cs="黑体"/>
      <w:b/>
      <w:sz w:val="32"/>
      <w:szCs w:val="24"/>
      <w:lang w:val="en-US" w:eastAsia="zh-CN" w:bidi="ar-SA"/>
    </w:rPr>
  </w:style>
  <w:style w:type="paragraph" w:styleId="1059"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0" w:customStyle="1">
    <w:name w:val="正文缩进 Char1_0_0"/>
    <w:link w:val="1061"/>
    <w:uiPriority w:val="0"/>
    <w:qFormat/>
    <w:rPr>
      <w:rFonts w:ascii="Times New Roman" w:hAnsi="Times New Roman" w:eastAsia="宋体" w:cs="Times New Roman"/>
      <w:sz w:val="21"/>
      <w:szCs w:val="22"/>
    </w:rPr>
  </w:style>
  <w:style w:type="paragraph" w:styleId="1061" w:customStyle="1">
    <w:name w:val="正文缩进_0_0"/>
    <w:basedOn w:val="1059"/>
    <w:link w:val="1060"/>
    <w:uiPriority w:val="0"/>
    <w:qFormat/>
    <w:pPr>
      <w:ind w:firstLine="420"/>
    </w:pPr>
    <w:rPr>
      <w:rFonts w:ascii="Calibri" w:hAnsi="Calibri"/>
      <w:szCs w:val="22"/>
    </w:rPr>
  </w:style>
  <w:style w:type="paragraph" w:styleId="106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Normal_14_0"/>
    <w:uiPriority w:val="0"/>
    <w:qFormat/>
    <w:rPr>
      <w:rFonts w:hint="default" w:ascii="黑体" w:hAnsi="黑体" w:eastAsia="黑体" w:cs="黑体"/>
      <w:b/>
      <w:sz w:val="32"/>
      <w:szCs w:val="24"/>
      <w:lang w:val="en-US" w:eastAsia="zh-CN" w:bidi="ar-SA"/>
    </w:rPr>
  </w:style>
  <w:style w:type="paragraph" w:styleId="106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Normal_15_0"/>
    <w:uiPriority w:val="0"/>
    <w:qFormat/>
    <w:rPr>
      <w:rFonts w:hint="default" w:ascii="黑体" w:hAnsi="黑体" w:eastAsia="黑体" w:cs="黑体"/>
      <w:b/>
      <w:sz w:val="32"/>
      <w:szCs w:val="24"/>
      <w:lang w:val="en-US" w:eastAsia="zh-CN" w:bidi="ar-SA"/>
    </w:rPr>
  </w:style>
  <w:style w:type="paragraph" w:styleId="106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Normal_17_0"/>
    <w:uiPriority w:val="0"/>
    <w:qFormat/>
    <w:rPr>
      <w:rFonts w:hint="default" w:ascii="黑体" w:hAnsi="黑体" w:eastAsia="黑体" w:cs="黑体"/>
      <w:b/>
      <w:sz w:val="32"/>
      <w:szCs w:val="24"/>
      <w:lang w:val="en-US" w:eastAsia="zh-CN" w:bidi="ar-SA"/>
    </w:rPr>
  </w:style>
  <w:style w:type="paragraph" w:styleId="1069"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1" w:customStyle="1">
    <w:name w:val="Normal_14_0_0"/>
    <w:uiPriority w:val="0"/>
    <w:qFormat/>
    <w:rPr>
      <w:rFonts w:hint="default" w:ascii="黑体" w:hAnsi="黑体" w:eastAsia="黑体" w:cs="Times New Roman"/>
      <w:b/>
      <w:sz w:val="32"/>
      <w:szCs w:val="24"/>
      <w:lang w:val="en-US" w:eastAsia="zh-CN" w:bidi="ar-SA"/>
    </w:rPr>
  </w:style>
  <w:style w:type="paragraph" w:styleId="107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Normal_18_0"/>
    <w:uiPriority w:val="0"/>
    <w:qFormat/>
    <w:rPr>
      <w:rFonts w:hint="default" w:ascii="黑体" w:hAnsi="黑体" w:eastAsia="黑体" w:cs="黑体"/>
      <w:b/>
      <w:sz w:val="32"/>
      <w:szCs w:val="24"/>
      <w:lang w:val="en-US" w:eastAsia="zh-CN" w:bidi="ar-SA"/>
    </w:rPr>
  </w:style>
  <w:style w:type="paragraph" w:styleId="107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7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77" w:customStyle="1">
    <w:name w:val="正文文本1"/>
    <w:basedOn w:val="722"/>
    <w:next w:val="1076"/>
    <w:uiPriority w:val="0"/>
    <w:qFormat/>
    <w:pPr>
      <w:spacing w:before="120" w:line="22" w:lineRule="atLeast"/>
      <w:tabs>
        <w:tab w:val="left" w:pos="567" w:leader="none"/>
      </w:tabs>
    </w:pPr>
    <w:rPr>
      <w:rFonts w:ascii="宋体" w:hAnsi="宋体" w:eastAsia="宋体" w:cs="宋体"/>
    </w:rPr>
  </w:style>
  <w:style w:type="character" w:styleId="1078" w:customStyle="1">
    <w:name w:val="正文（标记） Char2"/>
    <w:link w:val="1079"/>
    <w:uiPriority w:val="0"/>
    <w:qFormat/>
    <w:rPr>
      <w:rFonts w:ascii="Times New Roman" w:hAnsi="Times New Roman" w:eastAsia="宋体" w:cs="Times New Roman"/>
      <w:sz w:val="24"/>
      <w:szCs w:val="24"/>
    </w:rPr>
  </w:style>
  <w:style w:type="paragraph" w:styleId="1079" w:customStyle="1">
    <w:name w:val="正文（标记）"/>
    <w:basedOn w:val="722"/>
    <w:link w:val="1078"/>
    <w:uiPriority w:val="0"/>
    <w:qFormat/>
    <w:pPr>
      <w:spacing w:before="50" w:after="50"/>
      <w:tabs>
        <w:tab w:val="left" w:pos="0" w:leader="none"/>
        <w:tab w:val="left" w:pos="840" w:leader="none"/>
      </w:tabs>
    </w:pPr>
    <w:rPr>
      <w:rFonts w:eastAsia="宋体"/>
    </w:rPr>
  </w:style>
  <w:style w:type="character" w:styleId="1080" w:customStyle="1">
    <w:name w:val="Char Char2"/>
    <w:uiPriority w:val="0"/>
    <w:qFormat/>
    <w:rPr>
      <w:rFonts w:ascii="Times New Roman" w:hAnsi="Times New Roman" w:eastAsia="宋体" w:cs="Times New Roman"/>
      <w:sz w:val="18"/>
      <w:szCs w:val="18"/>
    </w:rPr>
  </w:style>
  <w:style w:type="character" w:styleId="1081" w:customStyle="1">
    <w:name w:val="maywed421"/>
    <w:uiPriority w:val="0"/>
    <w:qFormat/>
    <w:rPr>
      <w:rFonts w:ascii="Times New Roman" w:hAnsi="Times New Roman" w:eastAsia="宋体" w:cs="Times New Roman"/>
      <w:color w:val="366fb6"/>
      <w:u w:val="none"/>
    </w:rPr>
  </w:style>
  <w:style w:type="paragraph" w:styleId="108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8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84" w:customStyle="1">
    <w:name w:val="Comment Text Char"/>
    <w:uiPriority w:val="0"/>
    <w:qFormat/>
    <w:rPr>
      <w:rFonts w:ascii="Times New Roman" w:hAnsi="Times New Roman" w:eastAsia="宋体" w:cs="Times New Roman"/>
      <w:sz w:val="21"/>
      <w:szCs w:val="21"/>
      <w:lang w:bidi="ar-SA"/>
    </w:rPr>
  </w:style>
  <w:style w:type="character" w:styleId="1085" w:customStyle="1">
    <w:name w:val="Footer Char"/>
    <w:uiPriority w:val="0"/>
    <w:qFormat/>
    <w:rPr>
      <w:rFonts w:ascii="Times New Roman" w:hAnsi="Times New Roman" w:eastAsia="宋体" w:cs="Times New Roman"/>
      <w:sz w:val="18"/>
      <w:lang w:val="en-US" w:eastAsia="zh-CN"/>
    </w:rPr>
  </w:style>
  <w:style w:type="character" w:styleId="1086" w:customStyle="1">
    <w:name w:val="ca-41"/>
    <w:uiPriority w:val="0"/>
    <w:qFormat/>
    <w:rPr>
      <w:rFonts w:ascii="宋体" w:hAnsi="Times New Roman" w:eastAsia="宋体" w:cs="Times New Roman"/>
      <w:b/>
      <w:bCs/>
      <w:color w:val="000000"/>
      <w:spacing w:val="-20"/>
      <w:sz w:val="21"/>
      <w:szCs w:val="21"/>
    </w:rPr>
  </w:style>
  <w:style w:type="character" w:styleId="1087" w:customStyle="1">
    <w:name w:val="ca-1"/>
    <w:basedOn w:val="957"/>
    <w:uiPriority w:val="0"/>
    <w:qFormat/>
    <w:rPr>
      <w:rFonts w:ascii="Times New Roman" w:hAnsi="Times New Roman" w:eastAsia="宋体" w:cs="Times New Roman"/>
    </w:rPr>
  </w:style>
  <w:style w:type="character" w:styleId="1088" w:customStyle="1">
    <w:name w:val="Plain Text Char"/>
    <w:uiPriority w:val="0"/>
    <w:qFormat/>
    <w:rPr>
      <w:rFonts w:ascii="宋体" w:hAnsi="Times New Roman" w:eastAsia="宋体" w:cs="Times New Roman"/>
      <w:sz w:val="21"/>
      <w:lang w:val="en-US" w:eastAsia="zh-CN"/>
    </w:rPr>
  </w:style>
  <w:style w:type="character" w:styleId="1089" w:customStyle="1">
    <w:name w:val="Header Char"/>
    <w:uiPriority w:val="0"/>
    <w:qFormat/>
    <w:rPr>
      <w:rFonts w:ascii="Times New Roman" w:hAnsi="Times New Roman" w:eastAsia="宋体" w:cs="Times New Roman"/>
      <w:sz w:val="18"/>
      <w:lang w:val="en-US" w:eastAsia="zh-CN"/>
    </w:rPr>
  </w:style>
  <w:style w:type="character" w:styleId="1090" w:customStyle="1">
    <w:name w:val="marklong"/>
    <w:basedOn w:val="957"/>
    <w:uiPriority w:val="0"/>
    <w:qFormat/>
    <w:rPr>
      <w:rFonts w:ascii="Times New Roman" w:hAnsi="Times New Roman" w:eastAsia="宋体" w:cs="Times New Roman"/>
    </w:rPr>
  </w:style>
  <w:style w:type="character" w:styleId="1091" w:customStyle="1">
    <w:name w:val="普通文字1 Char"/>
    <w:uiPriority w:val="0"/>
    <w:qFormat/>
    <w:rPr>
      <w:rFonts w:ascii="宋体" w:hAnsi="Times New Roman" w:eastAsia="宋体" w:cs="Courier New"/>
      <w:sz w:val="21"/>
      <w:szCs w:val="21"/>
      <w:lang w:val="en-US" w:eastAsia="zh-CN" w:bidi="ar-SA"/>
    </w:rPr>
  </w:style>
  <w:style w:type="character" w:styleId="1092" w:customStyle="1">
    <w:name w:val="ca-21"/>
    <w:uiPriority w:val="0"/>
    <w:qFormat/>
    <w:rPr>
      <w:rFonts w:ascii="宋体" w:hAnsi="Times New Roman" w:eastAsia="宋体" w:cs="Times New Roman"/>
      <w:sz w:val="21"/>
    </w:rPr>
  </w:style>
  <w:style w:type="paragraph" w:styleId="1093" w:customStyle="1">
    <w:name w:val="正文（缩进）"/>
    <w:basedOn w:val="722"/>
    <w:uiPriority w:val="0"/>
    <w:qFormat/>
    <w:pPr>
      <w:ind w:firstLine="200"/>
      <w:spacing w:before="50" w:after="50" w:line="360" w:lineRule="auto"/>
    </w:pPr>
    <w:rPr>
      <w:rFonts w:eastAsia="宋体"/>
    </w:rPr>
  </w:style>
  <w:style w:type="character" w:styleId="1094" w:customStyle="1">
    <w:name w:val="Heading 3 Char"/>
    <w:uiPriority w:val="0"/>
    <w:qFormat/>
    <w:rPr>
      <w:rFonts w:ascii="Times New Roman" w:hAnsi="Times New Roman" w:eastAsia="宋体" w:cs="Times New Roman"/>
      <w:b/>
      <w:bCs/>
      <w:sz w:val="32"/>
      <w:szCs w:val="32"/>
      <w:lang w:bidi="ar-SA"/>
    </w:rPr>
  </w:style>
  <w:style w:type="character" w:styleId="1095" w:customStyle="1">
    <w:name w:val="z12 style23"/>
    <w:basedOn w:val="957"/>
    <w:uiPriority w:val="0"/>
    <w:qFormat/>
    <w:rPr>
      <w:rFonts w:ascii="Times New Roman" w:hAnsi="Times New Roman" w:eastAsia="宋体" w:cs="Times New Roman"/>
    </w:rPr>
  </w:style>
  <w:style w:type="paragraph" w:styleId="1096" w:customStyle="1">
    <w:name w:val="Indent Normal"/>
    <w:basedOn w:val="722"/>
    <w:uiPriority w:val="0"/>
    <w:qFormat/>
    <w:pPr>
      <w:ind w:firstLine="150"/>
    </w:pPr>
    <w:rPr>
      <w:rFonts w:eastAsia="宋体"/>
      <w:szCs w:val="20"/>
    </w:rPr>
  </w:style>
  <w:style w:type="character" w:styleId="1097" w:customStyle="1">
    <w:name w:val="Char Char21"/>
    <w:uiPriority w:val="0"/>
    <w:qFormat/>
    <w:rPr>
      <w:rFonts w:ascii="Times New Roman" w:hAnsi="Times New Roman" w:eastAsia="宋体" w:cs="Times New Roman"/>
      <w:sz w:val="18"/>
      <w:szCs w:val="18"/>
    </w:rPr>
  </w:style>
  <w:style w:type="character" w:styleId="1098" w:customStyle="1">
    <w:name w:val="ca-31"/>
    <w:uiPriority w:val="0"/>
    <w:qFormat/>
    <w:rPr>
      <w:rFonts w:ascii="宋体" w:hAnsi="Times New Roman" w:eastAsia="宋体" w:cs="Times New Roman"/>
      <w:color w:val="000000"/>
      <w:sz w:val="21"/>
      <w:szCs w:val="21"/>
    </w:rPr>
  </w:style>
  <w:style w:type="character" w:styleId="1099" w:customStyle="1">
    <w:name w:val="apple-converted-space"/>
    <w:basedOn w:val="957"/>
    <w:uiPriority w:val="0"/>
    <w:qFormat/>
    <w:rPr>
      <w:rFonts w:ascii="Times New Roman" w:hAnsi="Times New Roman" w:eastAsia="宋体" w:cs="Times New Roman"/>
    </w:rPr>
  </w:style>
  <w:style w:type="character" w:styleId="1100" w:customStyle="1">
    <w:name w:val="Char Char1"/>
    <w:uiPriority w:val="0"/>
    <w:qFormat/>
    <w:rPr>
      <w:rFonts w:ascii="宋体" w:hAnsi="Times New Roman" w:eastAsia="宋体" w:cs="Times New Roman"/>
      <w:sz w:val="21"/>
      <w:lang w:val="en-US" w:eastAsia="zh-CN"/>
    </w:rPr>
  </w:style>
  <w:style w:type="character" w:styleId="1101" w:customStyle="1">
    <w:name w:val="font21"/>
    <w:uiPriority w:val="0"/>
    <w:qFormat/>
    <w:rPr>
      <w:rFonts w:ascii="Times New Roman" w:hAnsi="Times New Roman" w:eastAsia="宋体" w:cs="Times New Roman"/>
      <w:color w:val="000000"/>
      <w:sz w:val="20"/>
      <w:u w:val="none"/>
    </w:rPr>
  </w:style>
  <w:style w:type="character" w:styleId="1102" w:customStyle="1">
    <w:name w:val="ca-01"/>
    <w:uiPriority w:val="0"/>
    <w:qFormat/>
    <w:rPr>
      <w:rFonts w:ascii="宋体" w:hAnsi="Times New Roman" w:eastAsia="宋体" w:cs="Times New Roman"/>
      <w:b/>
      <w:bCs/>
      <w:spacing w:val="-20"/>
      <w:sz w:val="24"/>
      <w:szCs w:val="24"/>
    </w:rPr>
  </w:style>
  <w:style w:type="character" w:styleId="1103" w:customStyle="1">
    <w:name w:val="Char Char23"/>
    <w:uiPriority w:val="0"/>
    <w:qFormat/>
    <w:rPr>
      <w:rFonts w:ascii="Times New Roman" w:hAnsi="Times New Roman" w:eastAsia="宋体" w:cs="Times New Roman"/>
      <w:sz w:val="24"/>
      <w:szCs w:val="21"/>
      <w:lang w:bidi="ar-SA"/>
    </w:rPr>
  </w:style>
  <w:style w:type="character" w:styleId="1104" w:customStyle="1">
    <w:name w:val="Char Char"/>
    <w:uiPriority w:val="0"/>
    <w:qFormat/>
    <w:rPr>
      <w:rFonts w:ascii="Times New Roman" w:hAnsi="Times New Roman" w:eastAsia="宋体" w:cs="Times New Roman"/>
      <w:sz w:val="18"/>
      <w:lang w:val="en-US" w:eastAsia="zh-CN"/>
    </w:rPr>
  </w:style>
  <w:style w:type="character" w:styleId="1105" w:customStyle="1">
    <w:name w:val="Char Char3"/>
    <w:uiPriority w:val="0"/>
    <w:qFormat/>
    <w:rPr>
      <w:rFonts w:ascii="宋体" w:hAnsi="Times New Roman" w:eastAsia="宋体" w:cs="Times New Roman"/>
      <w:sz w:val="18"/>
      <w:szCs w:val="18"/>
      <w:lang w:val="en-US" w:eastAsia="zh-CN" w:bidi="ar-SA"/>
    </w:rPr>
  </w:style>
  <w:style w:type="paragraph" w:styleId="110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7" w:customStyle="1">
    <w:name w:val="Heading 4 Char"/>
    <w:uiPriority w:val="0"/>
    <w:qFormat/>
    <w:rPr>
      <w:rFonts w:ascii="Cambria" w:hAnsi="Cambria" w:eastAsia="宋体" w:cs="Cambria"/>
      <w:b/>
      <w:bCs/>
      <w:sz w:val="28"/>
      <w:szCs w:val="28"/>
      <w:lang w:bidi="ar-SA"/>
    </w:rPr>
  </w:style>
  <w:style w:type="character" w:styleId="1108" w:customStyle="1">
    <w:name w:val="Header Char1"/>
    <w:uiPriority w:val="0"/>
    <w:qFormat/>
    <w:rPr>
      <w:rFonts w:ascii="Times New Roman" w:hAnsi="Times New Roman" w:eastAsia="宋体" w:cs="Times New Roman"/>
      <w:sz w:val="18"/>
      <w:szCs w:val="18"/>
      <w:lang w:bidi="ar-SA"/>
    </w:rPr>
  </w:style>
  <w:style w:type="character" w:styleId="1109" w:customStyle="1">
    <w:name w:val="Footer Char1"/>
    <w:uiPriority w:val="0"/>
    <w:qFormat/>
    <w:rPr>
      <w:rFonts w:ascii="Times New Roman" w:hAnsi="Times New Roman" w:eastAsia="宋体" w:cs="Times New Roman"/>
      <w:sz w:val="18"/>
      <w:szCs w:val="18"/>
      <w:lang w:bidi="ar-SA"/>
    </w:rPr>
  </w:style>
  <w:style w:type="character" w:styleId="1110" w:customStyle="1">
    <w:name w:val="wj1"/>
    <w:uiPriority w:val="0"/>
    <w:qFormat/>
    <w:rPr>
      <w:rFonts w:ascii="Times New Roman" w:hAnsi="Times New Roman" w:eastAsia="宋体" w:cs="Times New Roman"/>
      <w:color w:val="000000"/>
      <w:sz w:val="18"/>
      <w:szCs w:val="18"/>
      <w:u w:val="none"/>
    </w:rPr>
  </w:style>
  <w:style w:type="character" w:styleId="1111" w:customStyle="1">
    <w:name w:val="ca-11"/>
    <w:uiPriority w:val="0"/>
    <w:qFormat/>
    <w:rPr>
      <w:rFonts w:ascii="宋体" w:hAnsi="Times New Roman" w:eastAsia="宋体" w:cs="Times New Roman"/>
      <w:b/>
      <w:bCs/>
      <w:color w:val="000000"/>
      <w:spacing w:val="-20"/>
      <w:sz w:val="28"/>
      <w:szCs w:val="28"/>
    </w:rPr>
  </w:style>
  <w:style w:type="paragraph" w:styleId="1112"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13" w:customStyle="1">
    <w:name w:val="Plain Text Char1"/>
    <w:uiPriority w:val="0"/>
    <w:qFormat/>
    <w:rPr>
      <w:rFonts w:ascii="宋体" w:hAnsi="Times New Roman" w:eastAsia="宋体" w:cs="Times New Roman"/>
      <w:sz w:val="21"/>
      <w:szCs w:val="21"/>
      <w:lang w:val="en-US" w:eastAsia="zh-CN" w:bidi="ar-SA"/>
    </w:rPr>
  </w:style>
  <w:style w:type="character" w:styleId="1114" w:customStyle="1">
    <w:name w:val="段落 Char"/>
    <w:uiPriority w:val="0"/>
    <w:qFormat/>
    <w:rPr>
      <w:rFonts w:ascii="仿宋_GB2312" w:hAnsi="Times New Roman" w:eastAsia="仿宋_GB2312" w:cs="Times New Roman"/>
      <w:sz w:val="24"/>
      <w:szCs w:val="24"/>
      <w:lang w:val="en-US" w:eastAsia="zh-CN" w:bidi="ar-SA"/>
    </w:rPr>
  </w:style>
  <w:style w:type="character" w:styleId="1115" w:customStyle="1">
    <w:name w:val="Heading 2 Char"/>
    <w:uiPriority w:val="0"/>
    <w:qFormat/>
    <w:rPr>
      <w:rFonts w:ascii="Arial" w:hAnsi="Arial" w:eastAsia="黑体" w:cs="Times New Roman"/>
      <w:b/>
      <w:bCs/>
      <w:sz w:val="32"/>
      <w:szCs w:val="32"/>
      <w:lang w:val="en-US" w:eastAsia="zh-CN" w:bidi="ar-SA"/>
    </w:rPr>
  </w:style>
  <w:style w:type="paragraph" w:styleId="111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17" w:customStyle="1">
    <w:name w:val="Char Char31"/>
    <w:uiPriority w:val="0"/>
    <w:qFormat/>
    <w:rPr>
      <w:rFonts w:ascii="Arial" w:hAnsi="Arial" w:eastAsia="黑体" w:cs="Times New Roman"/>
      <w:b/>
      <w:bCs/>
      <w:sz w:val="32"/>
      <w:szCs w:val="32"/>
      <w:lang w:val="en-US" w:eastAsia="zh-CN" w:bidi="ar-SA"/>
    </w:rPr>
  </w:style>
  <w:style w:type="paragraph" w:styleId="1118" w:customStyle="1">
    <w:name w:val="正文（黑体）"/>
    <w:basedOn w:val="722"/>
    <w:next w:val="722"/>
    <w:uiPriority w:val="0"/>
    <w:qFormat/>
    <w:pPr>
      <w:ind w:firstLine="200"/>
      <w:spacing w:before="50" w:after="50" w:line="360" w:lineRule="auto"/>
    </w:pPr>
    <w:rPr>
      <w:rFonts w:ascii="黑体" w:eastAsia="黑体"/>
      <w:color w:val="000080"/>
    </w:rPr>
  </w:style>
  <w:style w:type="character" w:styleId="1119" w:customStyle="1">
    <w:name w:val="ca-51"/>
    <w:uiPriority w:val="0"/>
    <w:qFormat/>
    <w:rPr>
      <w:rFonts w:ascii="楷体_GB2312" w:hAnsi="Times New Roman" w:eastAsia="楷体_GB2312" w:cs="Times New Roman"/>
      <w:b/>
      <w:bCs/>
      <w:spacing w:val="-20"/>
      <w:sz w:val="24"/>
      <w:szCs w:val="24"/>
    </w:rPr>
  </w:style>
  <w:style w:type="paragraph" w:styleId="1120" w:customStyle="1">
    <w:name w:val="加点正文缩进"/>
    <w:basedOn w:val="722"/>
    <w:uiPriority w:val="0"/>
    <w:qFormat/>
    <w:pPr>
      <w:ind w:left="962" w:hanging="480"/>
      <w:spacing w:line="300" w:lineRule="auto"/>
      <w:tabs>
        <w:tab w:val="left" w:pos="840" w:leader="none"/>
      </w:tabs>
    </w:pPr>
    <w:rPr>
      <w:rFonts w:eastAsia="宋体"/>
    </w:rPr>
  </w:style>
  <w:style w:type="paragraph" w:styleId="1121" w:customStyle="1">
    <w:name w:val="默认段落字体 Para Char Char Char Char Char Char Char Char Char Char Char Char Char Char"/>
    <w:basedOn w:val="972"/>
    <w:uiPriority w:val="0"/>
    <w:qFormat/>
    <w:rPr>
      <w:rFonts w:ascii="Tahoma" w:hAnsi="Tahoma"/>
    </w:rPr>
  </w:style>
  <w:style w:type="paragraph" w:styleId="1122">
    <w:name w:val="List Paragraph"/>
    <w:basedOn w:val="722"/>
    <w:uiPriority w:val="0"/>
    <w:qFormat/>
    <w:pPr>
      <w:ind w:firstLine="200"/>
    </w:pPr>
    <w:rPr>
      <w:rFonts w:ascii="Calibri" w:hAnsi="Calibri" w:eastAsia="宋体"/>
      <w:szCs w:val="22"/>
    </w:rPr>
  </w:style>
  <w:style w:type="paragraph" w:styleId="1123" w:customStyle="1">
    <w:name w:val="序号"/>
    <w:next w:val="722"/>
    <w:uiPriority w:val="0"/>
    <w:qFormat/>
    <w:pPr>
      <w:jc w:val="center"/>
    </w:pPr>
    <w:rPr>
      <w:rFonts w:hint="default" w:ascii="Times New Roman" w:hAnsi="Times New Roman" w:eastAsia="仿宋_GB2312" w:cs="Times New Roman"/>
      <w:bCs/>
      <w:sz w:val="21"/>
      <w:szCs w:val="44"/>
      <w:lang w:val="en-US" w:eastAsia="zh-CN" w:bidi="ar-SA"/>
    </w:rPr>
  </w:style>
  <w:style w:type="paragraph" w:styleId="1124" w:customStyle="1">
    <w:name w:val="Char"/>
    <w:basedOn w:val="722"/>
    <w:uiPriority w:val="0"/>
    <w:qFormat/>
    <w:pPr>
      <w:tabs>
        <w:tab w:val="left" w:pos="360" w:leader="none"/>
      </w:tabs>
    </w:pPr>
    <w:rPr>
      <w:rFonts w:ascii="仿宋_GB2312" w:eastAsia="仿宋_GB2312"/>
      <w:b/>
    </w:rPr>
  </w:style>
  <w:style w:type="paragraph" w:styleId="1125" w:customStyle="1">
    <w:name w:val="xl35"/>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6" w:customStyle="1">
    <w:name w:val="xl36"/>
    <w:basedOn w:val="7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7" w:customStyle="1">
    <w:name w:val="Char Char Char"/>
    <w:basedOn w:val="722"/>
    <w:uiPriority w:val="0"/>
    <w:qFormat/>
    <w:rPr>
      <w:rFonts w:ascii="Tahoma" w:hAnsi="Tahoma" w:eastAsia="宋体"/>
      <w:szCs w:val="20"/>
    </w:rPr>
  </w:style>
  <w:style w:type="paragraph" w:styleId="1128" w:customStyle="1">
    <w:name w:val="Char12"/>
    <w:basedOn w:val="722"/>
    <w:uiPriority w:val="0"/>
    <w:qFormat/>
    <w:pPr>
      <w:ind w:left="360" w:right="202" w:firstLine="360"/>
      <w:spacing w:line="480" w:lineRule="auto"/>
      <w:tabs>
        <w:tab w:val="left" w:pos="360" w:leader="none"/>
      </w:tabs>
    </w:pPr>
    <w:rPr>
      <w:rFonts w:eastAsia="宋体"/>
    </w:rPr>
  </w:style>
  <w:style w:type="paragraph" w:styleId="1129" w:customStyle="1">
    <w:name w:val="Char Char Char Char Char Char Char Char Char Char"/>
    <w:basedOn w:val="722"/>
    <w:uiPriority w:val="0"/>
    <w:qFormat/>
    <w:rPr>
      <w:rFonts w:ascii="Tahoma" w:hAnsi="Tahoma" w:eastAsia="宋体"/>
      <w:szCs w:val="20"/>
    </w:rPr>
  </w:style>
  <w:style w:type="paragraph" w:styleId="1130" w:customStyle="1">
    <w:name w:val="正文段"/>
    <w:basedOn w:val="722"/>
    <w:uiPriority w:val="0"/>
    <w:qFormat/>
    <w:pPr>
      <w:ind w:firstLine="425"/>
      <w:spacing w:after="240" w:line="240" w:lineRule="atLeast"/>
      <w:widowControl/>
    </w:pPr>
    <w:rPr>
      <w:rFonts w:eastAsia="宋体"/>
      <w:szCs w:val="20"/>
    </w:rPr>
  </w:style>
  <w:style w:type="paragraph" w:styleId="113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2" w:customStyle="1">
    <w:name w:val="Char Char Char Char Char Char Char Char Char Char1"/>
    <w:basedOn w:val="722"/>
    <w:uiPriority w:val="0"/>
    <w:qFormat/>
    <w:rPr>
      <w:rFonts w:ascii="Tahoma" w:hAnsi="Tahoma" w:eastAsia="宋体" w:cs="Tahoma"/>
    </w:rPr>
  </w:style>
  <w:style w:type="paragraph" w:styleId="1133" w:customStyle="1">
    <w:name w:val="xl34"/>
    <w:basedOn w:val="722"/>
    <w:uiPriority w:val="0"/>
    <w:qFormat/>
    <w:pPr>
      <w:jc w:val="center"/>
      <w:spacing w:before="100" w:beforeAutospacing="1" w:after="100" w:afterAutospacing="1"/>
      <w:widowControl/>
    </w:pPr>
    <w:rPr>
      <w:rFonts w:ascii="Arial Unicode MS" w:hAnsi="Arial Unicode MS" w:eastAsia="Arial Unicode MS"/>
    </w:rPr>
  </w:style>
  <w:style w:type="paragraph" w:styleId="1134" w:customStyle="1">
    <w:name w:val="前言、引言标题"/>
    <w:next w:val="72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5" w:customStyle="1">
    <w:name w:val="Char Char Char Char Char Char Char Char Char Char Char Char Char"/>
    <w:basedOn w:val="722"/>
    <w:uiPriority w:val="0"/>
    <w:qFormat/>
    <w:pPr>
      <w:jc w:val="left"/>
      <w:spacing w:after="160" w:line="240" w:lineRule="exact"/>
      <w:widowControl/>
    </w:pPr>
    <w:rPr>
      <w:rFonts w:ascii="Verdana" w:hAnsi="Verdana" w:eastAsia="宋体"/>
      <w:sz w:val="20"/>
      <w:szCs w:val="20"/>
      <w:lang w:eastAsia="en-US"/>
    </w:rPr>
  </w:style>
  <w:style w:type="paragraph" w:styleId="1136" w:customStyle="1">
    <w:name w:val="pa-0"/>
    <w:basedOn w:val="722"/>
    <w:uiPriority w:val="0"/>
    <w:qFormat/>
    <w:pPr>
      <w:ind w:firstLine="480"/>
      <w:spacing w:line="360" w:lineRule="atLeast"/>
      <w:widowControl/>
    </w:pPr>
    <w:rPr>
      <w:rFonts w:ascii="宋体" w:eastAsia="宋体" w:cs="宋体"/>
    </w:rPr>
  </w:style>
  <w:style w:type="paragraph" w:styleId="1137" w:customStyle="1">
    <w:name w:val="Char111"/>
    <w:basedOn w:val="722"/>
    <w:uiPriority w:val="0"/>
    <w:qFormat/>
    <w:pPr>
      <w:jc w:val="left"/>
      <w:spacing w:after="160" w:line="240" w:lineRule="exact"/>
      <w:widowControl/>
    </w:pPr>
    <w:rPr>
      <w:rFonts w:ascii="Verdana" w:hAnsi="Verdana" w:eastAsia="宋体"/>
      <w:sz w:val="20"/>
      <w:szCs w:val="20"/>
      <w:lang w:eastAsia="en-US"/>
    </w:rPr>
  </w:style>
  <w:style w:type="paragraph" w:styleId="1138" w:customStyle="1">
    <w:name w:val="一级条标题"/>
    <w:next w:val="1131"/>
    <w:uiPriority w:val="0"/>
    <w:qFormat/>
    <w:pPr>
      <w:outlineLvl w:val="2"/>
    </w:pPr>
    <w:rPr>
      <w:rFonts w:hint="default" w:ascii="Times New Roman" w:hAnsi="Times New Roman" w:eastAsia="黑体" w:cs="Times New Roman"/>
      <w:sz w:val="21"/>
      <w:lang w:val="en-US" w:eastAsia="zh-CN" w:bidi="ar-SA"/>
    </w:rPr>
  </w:style>
  <w:style w:type="paragraph" w:styleId="1139" w:customStyle="1">
    <w:name w:val="二级条标题"/>
    <w:basedOn w:val="1138"/>
    <w:next w:val="1131"/>
    <w:uiPriority w:val="0"/>
    <w:qFormat/>
    <w:pPr>
      <w:ind w:left="360"/>
      <w:outlineLvl w:val="3"/>
    </w:pPr>
    <w:rPr>
      <w:rFonts w:eastAsia="宋体"/>
    </w:rPr>
  </w:style>
  <w:style w:type="paragraph" w:styleId="1140" w:customStyle="1">
    <w:name w:val="三级条标题"/>
    <w:basedOn w:val="1139"/>
    <w:next w:val="1131"/>
    <w:uiPriority w:val="0"/>
    <w:qFormat/>
    <w:pPr>
      <w:ind w:left="1050"/>
      <w:outlineLvl w:val="4"/>
    </w:pPr>
  </w:style>
  <w:style w:type="paragraph" w:styleId="1141" w:customStyle="1">
    <w:name w:val="FA正文+标号"/>
    <w:basedOn w:val="72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42" w:customStyle="1">
    <w:name w:val="表文1"/>
    <w:basedOn w:val="722"/>
    <w:uiPriority w:val="0"/>
    <w:qFormat/>
    <w:pPr>
      <w:ind w:firstLine="196"/>
      <w:spacing w:line="360" w:lineRule="auto"/>
      <w:widowControl/>
    </w:pPr>
    <w:rPr>
      <w:rFonts w:ascii="宋体" w:eastAsia="宋体"/>
    </w:rPr>
  </w:style>
  <w:style w:type="paragraph" w:styleId="1143" w:customStyle="1">
    <w:name w:val="正文1"/>
    <w:basedOn w:val="722"/>
    <w:uiPriority w:val="0"/>
    <w:qFormat/>
    <w:pPr>
      <w:ind w:left="357" w:firstLine="420"/>
      <w:jc w:val="left"/>
      <w:spacing w:line="360" w:lineRule="auto"/>
      <w:widowControl/>
    </w:pPr>
    <w:rPr>
      <w:rFonts w:eastAsia="宋体" w:cs="Arial"/>
      <w:szCs w:val="20"/>
    </w:rPr>
  </w:style>
  <w:style w:type="paragraph" w:styleId="1144" w:customStyle="1">
    <w:name w:val="表内容"/>
    <w:basedOn w:val="1143"/>
    <w:uiPriority w:val="0"/>
    <w:qFormat/>
    <w:pPr>
      <w:ind w:left="0" w:firstLine="0"/>
      <w:spacing w:line="320" w:lineRule="exact"/>
    </w:pPr>
    <w:rPr>
      <w:rFonts w:cs="Times New Roman"/>
      <w:sz w:val="20"/>
    </w:rPr>
  </w:style>
  <w:style w:type="paragraph" w:styleId="1145" w:customStyle="1">
    <w:name w:val="Char Char1 Char Char Char Char Char Char"/>
    <w:basedOn w:val="722"/>
    <w:uiPriority w:val="0"/>
    <w:qFormat/>
    <w:pPr>
      <w:jc w:val="center"/>
      <w:widowControl/>
    </w:pPr>
    <w:rPr>
      <w:rFonts w:eastAsia="宋体"/>
      <w:szCs w:val="20"/>
    </w:rPr>
  </w:style>
  <w:style w:type="paragraph" w:styleId="1146" w:customStyle="1">
    <w:name w:val="xl27"/>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7" w:customStyle="1">
    <w:name w:val="普通正文"/>
    <w:basedOn w:val="722"/>
    <w:uiPriority w:val="0"/>
    <w:qFormat/>
    <w:pPr>
      <w:ind w:firstLine="425"/>
      <w:jc w:val="left"/>
    </w:pPr>
    <w:rPr>
      <w:rFonts w:ascii="宋体" w:eastAsia="宋体"/>
      <w:sz w:val="20"/>
      <w:szCs w:val="20"/>
    </w:rPr>
  </w:style>
  <w:style w:type="paragraph" w:styleId="114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9" w:customStyle="1">
    <w:name w:val="附图标题"/>
    <w:basedOn w:val="968"/>
    <w:next w:val="967"/>
    <w:uiPriority w:val="0"/>
    <w:qFormat/>
    <w:pPr>
      <w:ind w:left="780" w:hanging="480"/>
      <w:jc w:val="center"/>
      <w:spacing w:after="100"/>
      <w:tabs>
        <w:tab w:val="left" w:pos="780" w:leader="none"/>
      </w:tabs>
    </w:pPr>
    <w:rPr>
      <w:rFonts w:ascii="Times New Roman" w:hAnsi="Times New Roman" w:eastAsia="宋体"/>
      <w:b/>
      <w:sz w:val="21"/>
    </w:rPr>
  </w:style>
  <w:style w:type="paragraph" w:styleId="1150" w:customStyle="1">
    <w:name w:val="图号"/>
    <w:basedOn w:val="72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51" w:customStyle="1">
    <w:name w:val="xl40"/>
    <w:basedOn w:val="72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52" w:customStyle="1">
    <w:name w:val="缩进正文"/>
    <w:basedOn w:val="722"/>
    <w:uiPriority w:val="0"/>
    <w:qFormat/>
    <w:pPr>
      <w:ind w:left="1418" w:firstLine="425"/>
      <w:jc w:val="left"/>
      <w:spacing w:after="200" w:line="400" w:lineRule="exact"/>
      <w:widowControl/>
    </w:pPr>
    <w:rPr>
      <w:rFonts w:ascii="宋体" w:eastAsia="宋体"/>
      <w:szCs w:val="20"/>
    </w:rPr>
  </w:style>
  <w:style w:type="paragraph" w:styleId="1153" w:customStyle="1">
    <w:name w:val="xl2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54" w:customStyle="1">
    <w:name w:val="xl2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Char1"/>
    <w:basedOn w:val="722"/>
    <w:uiPriority w:val="0"/>
    <w:qFormat/>
    <w:pPr>
      <w:ind w:left="360" w:right="202" w:firstLine="360"/>
      <w:spacing w:line="480" w:lineRule="auto"/>
      <w:tabs>
        <w:tab w:val="left" w:pos="360" w:leader="none"/>
      </w:tabs>
    </w:pPr>
    <w:rPr>
      <w:rFonts w:eastAsia="宋体"/>
    </w:rPr>
  </w:style>
  <w:style w:type="paragraph" w:styleId="115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7" w:customStyle="1">
    <w:name w:val="pa-10"/>
    <w:basedOn w:val="722"/>
    <w:uiPriority w:val="0"/>
    <w:qFormat/>
    <w:pPr>
      <w:spacing w:line="240" w:lineRule="atLeast"/>
      <w:widowControl/>
    </w:pPr>
    <w:rPr>
      <w:rFonts w:ascii="宋体" w:eastAsia="宋体" w:cs="宋体"/>
    </w:rPr>
  </w:style>
  <w:style w:type="paragraph" w:styleId="1158" w:customStyle="1">
    <w:name w:val="特点"/>
    <w:basedOn w:val="722"/>
    <w:next w:val="722"/>
    <w:uiPriority w:val="0"/>
    <w:qFormat/>
    <w:pPr>
      <w:jc w:val="center"/>
      <w:spacing w:line="360" w:lineRule="auto"/>
    </w:pPr>
    <w:rPr>
      <w:rFonts w:ascii="Arial" w:hAnsi="Arial" w:eastAsia="宋体"/>
      <w:szCs w:val="20"/>
    </w:rPr>
  </w:style>
  <w:style w:type="paragraph" w:styleId="1159" w:customStyle="1">
    <w:name w:val="pa-4"/>
    <w:basedOn w:val="722"/>
    <w:uiPriority w:val="0"/>
    <w:qFormat/>
    <w:pPr>
      <w:jc w:val="center"/>
      <w:spacing w:line="280" w:lineRule="atLeast"/>
      <w:widowControl/>
    </w:pPr>
    <w:rPr>
      <w:rFonts w:ascii="宋体" w:eastAsia="宋体" w:cs="宋体"/>
    </w:rPr>
  </w:style>
  <w:style w:type="paragraph" w:styleId="1160" w:customStyle="1">
    <w:name w:val="编号"/>
    <w:basedOn w:val="722"/>
    <w:next w:val="1106"/>
    <w:uiPriority w:val="0"/>
    <w:qFormat/>
    <w:pPr>
      <w:ind w:left="420" w:right="-136" w:hanging="420"/>
      <w:widowControl/>
      <w:tabs>
        <w:tab w:val="left" w:pos="420" w:leader="none"/>
      </w:tabs>
    </w:pPr>
    <w:rPr>
      <w:rFonts w:ascii="仿宋_GB2312" w:eastAsia="仿宋_GB2312"/>
      <w:b/>
      <w:bCs/>
      <w:szCs w:val="21"/>
    </w:rPr>
  </w:style>
  <w:style w:type="paragraph" w:styleId="1161"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62" w:customStyle="1">
    <w:name w:val="xl33"/>
    <w:basedOn w:val="7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3" w:customStyle="1">
    <w:name w:val="编号1"/>
    <w:next w:val="110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64" w:customStyle="1">
    <w:name w:val="xl32"/>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5" w:customStyle="1">
    <w:name w:val="CM17"/>
    <w:basedOn w:val="722"/>
    <w:next w:val="722"/>
    <w:uiPriority w:val="0"/>
    <w:qFormat/>
    <w:pPr>
      <w:jc w:val="left"/>
      <w:spacing w:after="273" w:line="360" w:lineRule="auto"/>
    </w:pPr>
    <w:rPr>
      <w:rFonts w:ascii="宋体" w:eastAsia="宋体"/>
    </w:rPr>
  </w:style>
  <w:style w:type="paragraph" w:styleId="1166" w:customStyle="1">
    <w:name w:val="xl38"/>
    <w:basedOn w:val="7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7" w:customStyle="1">
    <w:name w:val="参考资料清单+倾斜+蓝色"/>
    <w:basedOn w:val="722"/>
    <w:uiPriority w:val="0"/>
    <w:qFormat/>
    <w:pPr>
      <w:spacing w:line="360" w:lineRule="auto"/>
    </w:pPr>
    <w:rPr>
      <w:rFonts w:ascii="Arial" w:hAnsi="Arial" w:eastAsia="宋体"/>
      <w:i/>
      <w:iCs/>
      <w:color w:val="0000ff"/>
      <w:szCs w:val="21"/>
    </w:rPr>
  </w:style>
  <w:style w:type="paragraph" w:styleId="116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9" w:customStyle="1">
    <w:name w:val="pa-8"/>
    <w:basedOn w:val="722"/>
    <w:uiPriority w:val="0"/>
    <w:qFormat/>
    <w:pPr>
      <w:ind w:firstLine="480"/>
      <w:spacing w:line="280" w:lineRule="atLeast"/>
      <w:widowControl/>
    </w:pPr>
    <w:rPr>
      <w:rFonts w:ascii="宋体" w:eastAsia="宋体" w:cs="宋体"/>
    </w:rPr>
  </w:style>
  <w:style w:type="paragraph" w:styleId="1170" w:customStyle="1">
    <w:name w:val="标书2"/>
    <w:next w:val="1106"/>
    <w:uiPriority w:val="0"/>
    <w:qFormat/>
    <w:rPr>
      <w:rFonts w:hint="default" w:ascii="Times New Roman" w:hAnsi="Times New Roman" w:eastAsia="黑体" w:cs="宋体"/>
      <w:b/>
      <w:sz w:val="44"/>
      <w:lang w:val="en-US" w:eastAsia="zh-CN" w:bidi="ar-SA"/>
    </w:rPr>
  </w:style>
  <w:style w:type="paragraph" w:styleId="1171" w:customStyle="1">
    <w:name w:val="表格文字"/>
    <w:basedOn w:val="722"/>
    <w:uiPriority w:val="0"/>
    <w:qFormat/>
    <w:pPr>
      <w:jc w:val="left"/>
    </w:pPr>
    <w:rPr>
      <w:rFonts w:eastAsia="宋体"/>
      <w:sz w:val="18"/>
    </w:rPr>
  </w:style>
  <w:style w:type="paragraph" w:styleId="117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3" w:customStyle="1">
    <w:name w:val="保密事宜格式"/>
    <w:basedOn w:val="96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4"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75" w:customStyle="1">
    <w:name w:val="È±Ê¡ÎÄ±¾"/>
    <w:basedOn w:val="722"/>
    <w:uiPriority w:val="0"/>
    <w:qFormat/>
    <w:pPr>
      <w:jc w:val="left"/>
      <w:spacing w:line="360" w:lineRule="auto"/>
      <w:widowControl/>
    </w:pPr>
    <w:rPr>
      <w:rFonts w:eastAsia="宋体"/>
      <w:szCs w:val="20"/>
    </w:rPr>
  </w:style>
  <w:style w:type="paragraph" w:styleId="1176" w:customStyle="1">
    <w:name w:val="Char Char Char Char Char Char Char"/>
    <w:basedOn w:val="722"/>
    <w:uiPriority w:val="0"/>
    <w:qFormat/>
    <w:pPr>
      <w:jc w:val="left"/>
      <w:spacing w:after="160" w:line="240" w:lineRule="exact"/>
      <w:widowControl/>
    </w:pPr>
    <w:rPr>
      <w:rFonts w:ascii="Verdana" w:hAnsi="Verdana" w:eastAsia="宋体"/>
      <w:sz w:val="20"/>
      <w:szCs w:val="20"/>
      <w:lang w:eastAsia="en-US"/>
    </w:rPr>
  </w:style>
  <w:style w:type="paragraph" w:styleId="1177" w:customStyle="1">
    <w:name w:val="xl26"/>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8" w:customStyle="1">
    <w:name w:val="附图居中"/>
    <w:basedOn w:val="722"/>
    <w:next w:val="1149"/>
    <w:uiPriority w:val="0"/>
    <w:qFormat/>
    <w:pPr>
      <w:ind w:left="1271" w:hanging="420"/>
      <w:jc w:val="center"/>
      <w:keepNext/>
      <w:spacing w:line="360" w:lineRule="auto"/>
      <w:tabs>
        <w:tab w:val="left" w:pos="0" w:leader="none"/>
      </w:tabs>
    </w:pPr>
    <w:rPr>
      <w:rFonts w:eastAsia="宋体"/>
      <w:caps/>
    </w:rPr>
  </w:style>
  <w:style w:type="paragraph" w:styleId="1179" w:customStyle="1">
    <w:name w:val="pa-6"/>
    <w:basedOn w:val="722"/>
    <w:uiPriority w:val="0"/>
    <w:qFormat/>
    <w:pPr>
      <w:spacing w:line="360" w:lineRule="atLeast"/>
      <w:widowControl/>
    </w:pPr>
    <w:rPr>
      <w:rFonts w:ascii="宋体" w:eastAsia="宋体"/>
      <w:szCs w:val="20"/>
    </w:rPr>
  </w:style>
  <w:style w:type="paragraph" w:styleId="1180" w:customStyle="1">
    <w:name w:val="规范正文"/>
    <w:basedOn w:val="722"/>
    <w:uiPriority w:val="0"/>
    <w:qFormat/>
    <w:pPr>
      <w:ind w:left="480"/>
      <w:spacing w:line="360" w:lineRule="auto"/>
    </w:pPr>
    <w:rPr>
      <w:rFonts w:eastAsia="宋体"/>
      <w:szCs w:val="20"/>
    </w:rPr>
  </w:style>
  <w:style w:type="paragraph" w:styleId="1181" w:customStyle="1">
    <w:name w:val="font7"/>
    <w:basedOn w:val="722"/>
    <w:uiPriority w:val="0"/>
    <w:qFormat/>
    <w:pPr>
      <w:jc w:val="left"/>
      <w:spacing w:before="100" w:beforeAutospacing="1" w:after="100" w:afterAutospacing="1"/>
      <w:widowControl/>
    </w:pPr>
    <w:rPr>
      <w:rFonts w:ascii="宋体" w:eastAsia="宋体"/>
      <w:sz w:val="20"/>
      <w:szCs w:val="20"/>
    </w:rPr>
  </w:style>
  <w:style w:type="paragraph" w:styleId="1182" w:customStyle="1">
    <w:name w:val="缺省文本"/>
    <w:basedOn w:val="722"/>
    <w:uiPriority w:val="0"/>
    <w:qFormat/>
    <w:pPr>
      <w:jc w:val="left"/>
    </w:pPr>
    <w:rPr>
      <w:rFonts w:eastAsia="宋体"/>
      <w:szCs w:val="20"/>
    </w:rPr>
  </w:style>
  <w:style w:type="paragraph" w:styleId="1183" w:customStyle="1">
    <w:name w:val="序号-----------"/>
    <w:basedOn w:val="722"/>
    <w:uiPriority w:val="0"/>
    <w:qFormat/>
    <w:pPr>
      <w:jc w:val="left"/>
      <w:widowControl/>
    </w:pPr>
    <w:rPr>
      <w:rFonts w:ascii="宋体" w:eastAsia="宋体"/>
      <w:bCs/>
      <w:szCs w:val="21"/>
    </w:rPr>
  </w:style>
  <w:style w:type="paragraph" w:styleId="1184" w:customStyle="1">
    <w:name w:val="font8"/>
    <w:basedOn w:val="72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85" w:customStyle="1">
    <w:name w:val="表格标题"/>
    <w:basedOn w:val="722"/>
    <w:uiPriority w:val="0"/>
    <w:qFormat/>
    <w:pPr>
      <w:jc w:val="center"/>
    </w:pPr>
    <w:rPr>
      <w:rFonts w:eastAsia="宋体"/>
      <w:b/>
    </w:rPr>
  </w:style>
  <w:style w:type="paragraph" w:styleId="1186" w:customStyle="1">
    <w:name w:val="章标题"/>
    <w:next w:val="113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7" w:customStyle="1">
    <w:name w:val="首页单位日期"/>
    <w:basedOn w:val="722"/>
    <w:uiPriority w:val="0"/>
    <w:qFormat/>
    <w:pPr>
      <w:jc w:val="center"/>
      <w:widowControl/>
    </w:pPr>
    <w:rPr>
      <w:rFonts w:ascii="宋体" w:eastAsia="宋体" w:cs="宋体"/>
      <w:bCs/>
      <w:sz w:val="28"/>
      <w:szCs w:val="20"/>
    </w:rPr>
  </w:style>
  <w:style w:type="paragraph" w:styleId="1188" w:customStyle="1">
    <w:name w:val="样式 正文缩进 + (中文) 仿宋_GB2312 小四 Char"/>
    <w:basedOn w:val="967"/>
    <w:uiPriority w:val="0"/>
    <w:qFormat/>
    <w:pPr>
      <w:ind w:firstLine="200"/>
      <w:spacing w:line="360" w:lineRule="auto"/>
    </w:pPr>
    <w:rPr>
      <w:szCs w:val="24"/>
    </w:rPr>
  </w:style>
  <w:style w:type="paragraph" w:styleId="1189" w:customStyle="1">
    <w:name w:val="项目"/>
    <w:basedOn w:val="722"/>
    <w:uiPriority w:val="0"/>
    <w:qFormat/>
    <w:pPr>
      <w:ind w:left="840" w:hanging="420"/>
      <w:spacing w:before="60" w:after="60" w:line="360" w:lineRule="auto"/>
      <w:tabs>
        <w:tab w:val="left" w:pos="840" w:leader="none"/>
      </w:tabs>
    </w:pPr>
    <w:rPr>
      <w:rFonts w:ascii="宋体" w:eastAsia="宋体"/>
      <w:szCs w:val="20"/>
    </w:rPr>
  </w:style>
  <w:style w:type="paragraph" w:styleId="1190" w:customStyle="1">
    <w:name w:val="默认段落字体 Para Char"/>
    <w:basedOn w:val="722"/>
    <w:uiPriority w:val="0"/>
    <w:qFormat/>
    <w:rPr>
      <w:rFonts w:ascii="宋体" w:eastAsia="宋体"/>
      <w:b/>
      <w:sz w:val="28"/>
      <w:szCs w:val="28"/>
    </w:rPr>
  </w:style>
  <w:style w:type="paragraph" w:styleId="1191" w:customStyle="1">
    <w:name w:val="篇名"/>
    <w:next w:val="94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92" w:customStyle="1">
    <w:name w:val="Char13"/>
    <w:basedOn w:val="722"/>
    <w:uiPriority w:val="0"/>
    <w:qFormat/>
    <w:rPr>
      <w:rFonts w:eastAsia="宋体"/>
    </w:rPr>
  </w:style>
  <w:style w:type="paragraph" w:styleId="1193" w:customStyle="1">
    <w:name w:val="表头"/>
    <w:basedOn w:val="1143"/>
    <w:uiPriority w:val="0"/>
    <w:qFormat/>
    <w:pPr>
      <w:ind w:left="0" w:firstLine="0"/>
      <w:spacing w:line="240" w:lineRule="auto"/>
    </w:pPr>
    <w:rPr>
      <w:rFonts w:cs="Times New Roman"/>
      <w:sz w:val="20"/>
    </w:rPr>
  </w:style>
  <w:style w:type="paragraph" w:styleId="1194" w:customStyle="1">
    <w:name w:val="表格序号"/>
    <w:uiPriority w:val="0"/>
    <w:qFormat/>
    <w:rPr>
      <w:rFonts w:hint="default" w:ascii="Times New Roman" w:hAnsi="Times New Roman" w:eastAsia="仿宋_GB2312" w:cs="宋体"/>
      <w:sz w:val="21"/>
      <w:lang w:val="en-US" w:eastAsia="zh-CN" w:bidi="ar-SA"/>
    </w:rPr>
  </w:style>
  <w:style w:type="paragraph" w:styleId="1195" w:customStyle="1">
    <w:name w:val="Char Char Char Char1"/>
    <w:basedOn w:val="722"/>
    <w:uiPriority w:val="0"/>
    <w:qFormat/>
    <w:pPr>
      <w:ind w:firstLine="200"/>
      <w:spacing w:line="360" w:lineRule="auto"/>
    </w:pPr>
    <w:rPr>
      <w:rFonts w:eastAsia="宋体"/>
      <w:szCs w:val="20"/>
    </w:rPr>
  </w:style>
  <w:style w:type="paragraph" w:styleId="1196" w:customStyle="1">
    <w:name w:val="标书3"/>
    <w:next w:val="110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7" w:customStyle="1">
    <w:name w:val="首页小标题"/>
    <w:next w:val="1172"/>
    <w:uiPriority w:val="0"/>
    <w:qFormat/>
    <w:pPr>
      <w:jc w:val="center"/>
    </w:pPr>
    <w:rPr>
      <w:rFonts w:hint="default" w:ascii="Times New Roman" w:hAnsi="Times New Roman" w:eastAsia="宋体" w:cs="宋体"/>
      <w:sz w:val="44"/>
      <w:lang w:val="en-US" w:eastAsia="zh-CN" w:bidi="ar-SA"/>
    </w:rPr>
  </w:style>
  <w:style w:type="paragraph" w:styleId="1198" w:customStyle="1">
    <w:name w:val="新段落缩进"/>
    <w:basedOn w:val="722"/>
    <w:uiPriority w:val="0"/>
    <w:qFormat/>
    <w:pPr>
      <w:ind w:firstLine="200"/>
      <w:spacing w:line="400" w:lineRule="exact"/>
    </w:pPr>
    <w:rPr>
      <w:rFonts w:ascii="仿宋_GB2312" w:eastAsia="仿宋_GB2312"/>
    </w:rPr>
  </w:style>
  <w:style w:type="paragraph" w:styleId="1199" w:customStyle="1">
    <w:name w:val="pa-2"/>
    <w:basedOn w:val="722"/>
    <w:uiPriority w:val="0"/>
    <w:qFormat/>
    <w:pPr>
      <w:spacing w:line="360" w:lineRule="atLeast"/>
      <w:widowControl/>
    </w:pPr>
    <w:rPr>
      <w:rFonts w:ascii="宋体" w:eastAsia="宋体" w:cs="宋体"/>
    </w:rPr>
  </w:style>
  <w:style w:type="paragraph" w:styleId="1200" w:customStyle="1">
    <w:name w:val="四级条标题"/>
    <w:basedOn w:val="1140"/>
    <w:next w:val="1131"/>
    <w:uiPriority w:val="0"/>
    <w:qFormat/>
    <w:pPr>
      <w:ind w:left="0"/>
      <w:outlineLvl w:val="5"/>
    </w:pPr>
  </w:style>
  <w:style w:type="paragraph" w:styleId="1201" w:customStyle="1">
    <w:name w:val="保密事宜内容"/>
    <w:basedOn w:val="72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02" w:customStyle="1">
    <w:name w:val="xl30"/>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3" w:customStyle="1">
    <w:name w:val="Char1 Char Char Char"/>
    <w:basedOn w:val="722"/>
    <w:uiPriority w:val="0"/>
    <w:qFormat/>
    <w:rPr>
      <w:rFonts w:eastAsia="宋体"/>
      <w:szCs w:val="20"/>
    </w:rPr>
  </w:style>
  <w:style w:type="paragraph" w:styleId="1204" w:customStyle="1">
    <w:name w:val="正文 + 宋体"/>
    <w:basedOn w:val="722"/>
    <w:uiPriority w:val="0"/>
    <w:qFormat/>
    <w:pPr>
      <w:ind w:firstLine="250"/>
    </w:pPr>
    <w:rPr>
      <w:rFonts w:ascii="宋体" w:eastAsia="宋体"/>
      <w:szCs w:val="21"/>
    </w:rPr>
  </w:style>
  <w:style w:type="paragraph" w:styleId="1205" w:customStyle="1">
    <w:name w:val="xl31"/>
    <w:basedOn w:val="72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06" w:customStyle="1">
    <w:name w:val="pbody"/>
    <w:basedOn w:val="722"/>
    <w:uiPriority w:val="0"/>
    <w:qFormat/>
    <w:pPr>
      <w:jc w:val="left"/>
      <w:spacing w:before="100" w:beforeAutospacing="1" w:after="100" w:afterAutospacing="1" w:line="360" w:lineRule="auto"/>
      <w:widowControl/>
    </w:pPr>
    <w:rPr>
      <w:rFonts w:ascii="宋体" w:eastAsia="宋体" w:cs="宋体"/>
    </w:rPr>
  </w:style>
  <w:style w:type="paragraph" w:styleId="1207" w:customStyle="1">
    <w:name w:val="xl42"/>
    <w:basedOn w:val="72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08" w:customStyle="1">
    <w:name w:val="txt"/>
    <w:basedOn w:val="722"/>
    <w:uiPriority w:val="0"/>
    <w:qFormat/>
    <w:pPr>
      <w:jc w:val="left"/>
      <w:spacing w:before="100" w:beforeAutospacing="1" w:after="100" w:afterAutospacing="1"/>
      <w:widowControl/>
    </w:pPr>
    <w:rPr>
      <w:rFonts w:ascii="宋体" w:eastAsia="宋体" w:cs="宋体"/>
    </w:rPr>
  </w:style>
  <w:style w:type="paragraph" w:styleId="1209" w:customStyle="1">
    <w:name w:val="样式1"/>
    <w:basedOn w:val="966"/>
    <w:next w:val="722"/>
    <w:uiPriority w:val="0"/>
    <w:qFormat/>
    <w:rPr>
      <w:rFonts w:ascii="Arial" w:hAnsi="Arial" w:eastAsia="幼圆" w:cs="Arial"/>
      <w:szCs w:val="20"/>
    </w:rPr>
  </w:style>
  <w:style w:type="paragraph" w:styleId="1210" w:customStyle="1">
    <w:name w:val="xl37"/>
    <w:basedOn w:val="7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11"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12" w:customStyle="1">
    <w:name w:val="样式 序号----------- + 仿宋_GB2312"/>
    <w:basedOn w:val="1183"/>
    <w:uiPriority w:val="0"/>
    <w:qFormat/>
    <w:pPr>
      <w:ind w:firstLine="200"/>
      <w:spacing w:line="360" w:lineRule="auto"/>
    </w:pPr>
    <w:rPr>
      <w:rFonts w:ascii="仿宋_GB2312" w:eastAsia="仿宋_GB2312"/>
      <w:bCs w:val="0"/>
    </w:rPr>
  </w:style>
  <w:style w:type="paragraph" w:styleId="1213" w:customStyle="1">
    <w:name w:val="xl41"/>
    <w:basedOn w:val="72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14" w:customStyle="1">
    <w:name w:val="Char11"/>
    <w:basedOn w:val="722"/>
    <w:uiPriority w:val="0"/>
    <w:qFormat/>
    <w:rPr>
      <w:rFonts w:eastAsia="宋体"/>
      <w:szCs w:val="21"/>
    </w:rPr>
  </w:style>
  <w:style w:type="paragraph" w:styleId="1215" w:customStyle="1">
    <w:name w:val="样式 序号----------- + 仿宋_GB23121"/>
    <w:basedOn w:val="1183"/>
    <w:uiPriority w:val="0"/>
    <w:qFormat/>
    <w:pPr>
      <w:spacing w:line="360" w:lineRule="auto"/>
    </w:pPr>
    <w:rPr>
      <w:rFonts w:ascii="仿宋_GB2312" w:eastAsia="仿宋_GB2312"/>
      <w:bCs w:val="0"/>
    </w:rPr>
  </w:style>
  <w:style w:type="paragraph" w:styleId="1216" w:customStyle="1">
    <w:name w:val="pa-9"/>
    <w:basedOn w:val="722"/>
    <w:uiPriority w:val="0"/>
    <w:qFormat/>
    <w:pPr>
      <w:jc w:val="center"/>
      <w:spacing w:line="360" w:lineRule="atLeast"/>
      <w:widowControl/>
    </w:pPr>
    <w:rPr>
      <w:rFonts w:ascii="宋体" w:eastAsia="宋体" w:cs="宋体"/>
    </w:rPr>
  </w:style>
  <w:style w:type="paragraph" w:styleId="1217" w:customStyle="1">
    <w:name w:val="pa-3"/>
    <w:basedOn w:val="722"/>
    <w:uiPriority w:val="0"/>
    <w:qFormat/>
    <w:pPr>
      <w:jc w:val="left"/>
      <w:spacing w:before="150" w:after="150"/>
      <w:widowControl/>
    </w:pPr>
    <w:rPr>
      <w:rFonts w:ascii="宋体" w:eastAsia="宋体" w:cs="宋体"/>
    </w:rPr>
  </w:style>
  <w:style w:type="paragraph" w:styleId="1218" w:customStyle="1">
    <w:name w:val="font5"/>
    <w:basedOn w:val="722"/>
    <w:uiPriority w:val="0"/>
    <w:qFormat/>
    <w:pPr>
      <w:jc w:val="left"/>
      <w:spacing w:before="100" w:beforeAutospacing="1" w:after="100" w:afterAutospacing="1"/>
      <w:widowControl/>
    </w:pPr>
    <w:rPr>
      <w:rFonts w:ascii="宋体" w:eastAsia="宋体"/>
      <w:sz w:val="18"/>
      <w:szCs w:val="18"/>
    </w:rPr>
  </w:style>
  <w:style w:type="paragraph" w:styleId="1219" w:customStyle="1">
    <w:name w:val="pa-5"/>
    <w:basedOn w:val="722"/>
    <w:uiPriority w:val="0"/>
    <w:qFormat/>
    <w:pPr>
      <w:spacing w:line="280" w:lineRule="atLeast"/>
      <w:widowControl/>
    </w:pPr>
    <w:rPr>
      <w:rFonts w:ascii="宋体" w:eastAsia="宋体" w:cs="宋体"/>
    </w:rPr>
  </w:style>
  <w:style w:type="paragraph" w:styleId="1220" w:customStyle="1">
    <w:name w:val="xl39"/>
    <w:basedOn w:val="72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21" w:customStyle="1">
    <w:name w:val="font6"/>
    <w:basedOn w:val="722"/>
    <w:uiPriority w:val="0"/>
    <w:qFormat/>
    <w:pPr>
      <w:jc w:val="left"/>
      <w:spacing w:before="100" w:beforeAutospacing="1" w:after="100" w:afterAutospacing="1"/>
      <w:widowControl/>
    </w:pPr>
    <w:rPr>
      <w:rFonts w:eastAsia="宋体"/>
      <w:sz w:val="20"/>
      <w:szCs w:val="20"/>
    </w:rPr>
  </w:style>
  <w:style w:type="paragraph" w:styleId="1222" w:customStyle="1">
    <w:name w:val="font9"/>
    <w:basedOn w:val="722"/>
    <w:uiPriority w:val="0"/>
    <w:qFormat/>
    <w:pPr>
      <w:jc w:val="left"/>
      <w:spacing w:before="100" w:beforeAutospacing="1" w:after="100" w:afterAutospacing="1"/>
      <w:widowControl/>
    </w:pPr>
    <w:rPr>
      <w:rFonts w:ascii="宋体" w:eastAsia="宋体"/>
      <w:color w:val="000000"/>
      <w:sz w:val="18"/>
      <w:szCs w:val="18"/>
    </w:rPr>
  </w:style>
  <w:style w:type="paragraph" w:styleId="1223" w:customStyle="1">
    <w:name w:val="列出段落11"/>
    <w:basedOn w:val="722"/>
    <w:uiPriority w:val="0"/>
    <w:qFormat/>
    <w:pPr>
      <w:ind w:firstLine="200"/>
    </w:pPr>
    <w:rPr>
      <w:rFonts w:ascii="Calibri" w:hAnsi="Calibri" w:eastAsia="宋体"/>
      <w:szCs w:val="22"/>
    </w:rPr>
  </w:style>
  <w:style w:type="paragraph" w:styleId="1224" w:customStyle="1">
    <w:name w:val="p0"/>
    <w:basedOn w:val="722"/>
    <w:uiPriority w:val="0"/>
    <w:qFormat/>
    <w:pPr>
      <w:widowControl/>
    </w:pPr>
    <w:rPr>
      <w:rFonts w:eastAsia="宋体"/>
      <w:szCs w:val="21"/>
    </w:rPr>
  </w:style>
  <w:style w:type="paragraph" w:styleId="1225" w:customStyle="1">
    <w:name w:val="Char Char Char Char Char Char Char Char Char Char21"/>
    <w:basedOn w:val="722"/>
    <w:uiPriority w:val="0"/>
    <w:qFormat/>
    <w:rPr>
      <w:rFonts w:ascii="Tahoma" w:hAnsi="Tahoma" w:eastAsia="宋体"/>
      <w:szCs w:val="20"/>
    </w:rPr>
  </w:style>
  <w:style w:type="paragraph" w:styleId="122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7" w:customStyle="1">
    <w:name w:val="表格正文"/>
    <w:basedOn w:val="722"/>
    <w:uiPriority w:val="0"/>
    <w:qFormat/>
    <w:pPr>
      <w:spacing w:line="300" w:lineRule="auto"/>
      <w:tabs>
        <w:tab w:val="left" w:pos="420" w:leader="none"/>
      </w:tabs>
    </w:pPr>
    <w:rPr>
      <w:rFonts w:eastAsia="宋体"/>
    </w:rPr>
  </w:style>
  <w:style w:type="paragraph" w:styleId="1228" w:customStyle="1">
    <w:name w:val="首页标题小初"/>
    <w:uiPriority w:val="0"/>
    <w:qFormat/>
    <w:pPr>
      <w:jc w:val="center"/>
    </w:pPr>
    <w:rPr>
      <w:rFonts w:hint="default" w:ascii="黑体" w:hAnsi="Times New Roman" w:eastAsia="黑体" w:cs="宋体"/>
      <w:sz w:val="72"/>
      <w:lang w:val="en-US" w:eastAsia="zh-CN" w:bidi="ar-SA"/>
    </w:rPr>
  </w:style>
  <w:style w:type="paragraph" w:styleId="1229" w:customStyle="1">
    <w:name w:val="五级条标题"/>
    <w:basedOn w:val="1200"/>
    <w:next w:val="1131"/>
    <w:uiPriority w:val="0"/>
    <w:qFormat/>
    <w:pPr>
      <w:outlineLvl w:val="6"/>
    </w:pPr>
  </w:style>
  <w:style w:type="paragraph" w:styleId="1230" w:customStyle="1">
    <w:name w:val="Char Char Char Char Char Char Char1"/>
    <w:basedOn w:val="722"/>
    <w:uiPriority w:val="0"/>
    <w:qFormat/>
    <w:pPr>
      <w:jc w:val="left"/>
      <w:spacing w:after="160" w:line="240" w:lineRule="exact"/>
      <w:widowControl/>
    </w:pPr>
    <w:rPr>
      <w:rFonts w:ascii="Verdana" w:hAnsi="Verdana" w:eastAsia="宋体"/>
      <w:sz w:val="20"/>
      <w:szCs w:val="20"/>
      <w:lang w:eastAsia="en-US"/>
    </w:rPr>
  </w:style>
  <w:style w:type="paragraph" w:styleId="1231" w:customStyle="1">
    <w:name w:val="ibm-list-next"/>
    <w:basedOn w:val="722"/>
    <w:uiPriority w:val="0"/>
    <w:qFormat/>
    <w:pPr>
      <w:jc w:val="left"/>
      <w:spacing w:before="100" w:beforeAutospacing="1" w:after="100" w:afterAutospacing="1"/>
      <w:widowControl/>
    </w:pPr>
    <w:rPr>
      <w:rFonts w:ascii="宋体" w:eastAsia="宋体" w:cs="宋体"/>
    </w:rPr>
  </w:style>
  <w:style w:type="paragraph" w:styleId="1232" w:customStyle="1">
    <w:name w:val="首页标题 一号"/>
    <w:basedOn w:val="1228"/>
    <w:uiPriority w:val="0"/>
    <w:qFormat/>
    <w:rPr>
      <w:rFonts w:ascii="Times New Roman" w:eastAsia="宋体" w:cs="Times New Roman"/>
      <w:sz w:val="52"/>
    </w:rPr>
  </w:style>
  <w:style w:type="paragraph" w:styleId="1233" w:customStyle="1">
    <w:name w:val="Char Char Char Char Char Char Char Char Char Char2"/>
    <w:basedOn w:val="722"/>
    <w:uiPriority w:val="0"/>
    <w:qFormat/>
    <w:rPr>
      <w:rFonts w:ascii="Tahoma" w:hAnsi="Tahoma" w:eastAsia="宋体"/>
      <w:szCs w:val="20"/>
    </w:rPr>
  </w:style>
  <w:style w:type="character" w:styleId="1234" w:customStyle="1">
    <w:name w:val="正文（编号） Char Char"/>
    <w:link w:val="1235"/>
    <w:uiPriority w:val="0"/>
    <w:qFormat/>
    <w:rPr>
      <w:rFonts w:ascii="Times New Roman" w:hAnsi="Times New Roman" w:eastAsia="宋体" w:cs="Times New Roman"/>
      <w:sz w:val="24"/>
      <w:szCs w:val="24"/>
    </w:rPr>
  </w:style>
  <w:style w:type="paragraph" w:styleId="1235" w:customStyle="1">
    <w:name w:val="正文（编号）"/>
    <w:basedOn w:val="1093"/>
    <w:link w:val="1234"/>
    <w:uiPriority w:val="0"/>
    <w:qFormat/>
    <w:pPr>
      <w:ind w:left="720" w:firstLine="0"/>
      <w:tabs>
        <w:tab w:val="left" w:pos="720" w:leader="none"/>
        <w:tab w:val="left" w:pos="780" w:leader="none"/>
      </w:tabs>
    </w:pPr>
  </w:style>
  <w:style w:type="paragraph" w:styleId="1236" w:customStyle="1">
    <w:name w:val="表格"/>
    <w:basedOn w:val="722"/>
    <w:uiPriority w:val="0"/>
    <w:qFormat/>
    <w:pPr>
      <w:ind w:firstLine="21"/>
    </w:pPr>
    <w:rPr>
      <w:rFonts w:ascii="宋体" w:eastAsia="宋体"/>
      <w:szCs w:val="20"/>
    </w:rPr>
  </w:style>
  <w:style w:type="character" w:styleId="1237" w:customStyle="1">
    <w:name w:val="正文（缩进） Char Char"/>
    <w:uiPriority w:val="0"/>
    <w:qFormat/>
    <w:rPr>
      <w:rFonts w:ascii="Times New Roman" w:hAnsi="Times New Roman" w:eastAsia="宋体" w:cs="Times New Roman"/>
      <w:sz w:val="24"/>
      <w:szCs w:val="24"/>
      <w:lang w:val="en-US" w:eastAsia="zh-CN" w:bidi="ar-SA"/>
    </w:rPr>
  </w:style>
  <w:style w:type="paragraph" w:styleId="1238" w:customStyle="1">
    <w:name w:val="Char Char Char1"/>
    <w:basedOn w:val="722"/>
    <w:uiPriority w:val="0"/>
    <w:qFormat/>
    <w:rPr>
      <w:rFonts w:ascii="Calibri" w:hAnsi="Calibri" w:eastAsia="宋体"/>
      <w:szCs w:val="21"/>
    </w:rPr>
  </w:style>
  <w:style w:type="paragraph" w:styleId="1239" w:customStyle="1">
    <w:name w:val="样式 正文2 + 首行缩进:  0 厘米 段后: 1.5 行"/>
    <w:basedOn w:val="72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40" w:customStyle="1">
    <w:name w:val="表中文字"/>
    <w:basedOn w:val="722"/>
    <w:uiPriority w:val="0"/>
    <w:qFormat/>
    <w:pPr>
      <w:widowControl/>
    </w:pPr>
    <w:rPr>
      <w:rFonts w:ascii="Calibri" w:hAnsi="Calibri" w:eastAsia="宋体"/>
      <w:szCs w:val="20"/>
    </w:rPr>
  </w:style>
  <w:style w:type="character" w:styleId="1241" w:customStyle="1">
    <w:name w:val="z1"/>
    <w:basedOn w:val="957"/>
    <w:uiPriority w:val="0"/>
    <w:qFormat/>
    <w:rPr>
      <w:rFonts w:ascii="Times New Roman" w:hAnsi="Times New Roman" w:eastAsia="宋体" w:cs="Times New Roman"/>
    </w:rPr>
  </w:style>
  <w:style w:type="paragraph" w:styleId="1242" w:customStyle="1">
    <w:name w:val="a1"/>
    <w:basedOn w:val="722"/>
    <w:uiPriority w:val="0"/>
    <w:qFormat/>
    <w:pPr>
      <w:jc w:val="left"/>
      <w:spacing w:before="100" w:beforeAutospacing="1" w:after="100" w:afterAutospacing="1"/>
      <w:widowControl/>
    </w:pPr>
    <w:rPr>
      <w:rFonts w:ascii="宋体" w:eastAsia="宋体"/>
      <w:szCs w:val="22"/>
    </w:rPr>
  </w:style>
  <w:style w:type="paragraph" w:styleId="1243" w:customStyle="1">
    <w:name w:val="a0"/>
    <w:basedOn w:val="722"/>
    <w:uiPriority w:val="0"/>
    <w:qFormat/>
    <w:pPr>
      <w:jc w:val="left"/>
      <w:spacing w:before="100" w:beforeAutospacing="1" w:after="100" w:afterAutospacing="1"/>
      <w:widowControl/>
    </w:pPr>
    <w:rPr>
      <w:rFonts w:ascii="宋体" w:eastAsia="宋体"/>
      <w:szCs w:val="22"/>
    </w:rPr>
  </w:style>
  <w:style w:type="paragraph" w:styleId="1244" w:customStyle="1">
    <w:name w:val="tabletext"/>
    <w:basedOn w:val="722"/>
    <w:uiPriority w:val="0"/>
    <w:qFormat/>
    <w:pPr>
      <w:jc w:val="left"/>
      <w:spacing w:before="100" w:beforeAutospacing="1" w:after="100" w:afterAutospacing="1"/>
      <w:widowControl/>
    </w:pPr>
    <w:rPr>
      <w:rFonts w:ascii="宋体" w:eastAsia="宋体"/>
      <w:szCs w:val="22"/>
    </w:rPr>
  </w:style>
  <w:style w:type="paragraph" w:styleId="1245" w:customStyle="1">
    <w:name w:val="我的样式"/>
    <w:basedOn w:val="722"/>
    <w:uiPriority w:val="0"/>
    <w:qFormat/>
    <w:pPr>
      <w:ind w:firstLine="420"/>
      <w:jc w:val="left"/>
      <w:spacing w:after="120"/>
      <w:widowControl/>
    </w:pPr>
    <w:rPr>
      <w:rFonts w:ascii="宋体" w:eastAsia="宋体"/>
      <w:color w:val="000000"/>
      <w:szCs w:val="16"/>
    </w:rPr>
  </w:style>
  <w:style w:type="paragraph" w:styleId="1246" w:customStyle="1">
    <w:name w:val="Figure and Table Title"/>
    <w:basedOn w:val="722"/>
    <w:uiPriority w:val="0"/>
    <w:qFormat/>
    <w:pPr>
      <w:ind w:left="2160"/>
      <w:jc w:val="left"/>
      <w:widowControl/>
    </w:pPr>
    <w:rPr>
      <w:rFonts w:ascii="Helvetica-Light" w:hAnsi="Helvetica-Light" w:eastAsia="宋体"/>
      <w:b/>
      <w:bCs/>
      <w:sz w:val="20"/>
      <w:szCs w:val="22"/>
      <w:lang w:eastAsia="en-US"/>
    </w:rPr>
  </w:style>
  <w:style w:type="paragraph" w:styleId="1247" w:customStyle="1">
    <w:name w:val="Table Text/Title"/>
    <w:basedOn w:val="722"/>
    <w:uiPriority w:val="0"/>
    <w:qFormat/>
    <w:pPr>
      <w:jc w:val="left"/>
      <w:widowControl/>
    </w:pPr>
    <w:rPr>
      <w:rFonts w:ascii="宋体" w:eastAsia="宋体"/>
      <w:b/>
      <w:bCs/>
      <w:sz w:val="20"/>
      <w:szCs w:val="20"/>
      <w:lang w:eastAsia="en-US"/>
    </w:rPr>
  </w:style>
  <w:style w:type="paragraph" w:styleId="1248" w:customStyle="1">
    <w:name w:val="Sourcetext bullet"/>
    <w:basedOn w:val="72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49" w:customStyle="1">
    <w:name w:val="无标题正文 Char Char Char Char Char Char Char Char Char Char Char Char Char Char Char Char Char Char Char Char Char Char Char Char Char Char Char1 Char"/>
    <w:basedOn w:val="722"/>
    <w:uiPriority w:val="0"/>
    <w:qFormat/>
    <w:pPr>
      <w:jc w:val="center"/>
      <w:spacing w:after="160" w:line="240" w:lineRule="exact"/>
      <w:widowControl/>
    </w:pPr>
    <w:rPr>
      <w:rFonts w:ascii="Arial" w:hAnsi="Arial" w:eastAsia="宋体"/>
      <w:sz w:val="20"/>
      <w:szCs w:val="20"/>
      <w:lang w:eastAsia="en-US"/>
    </w:rPr>
  </w:style>
  <w:style w:type="paragraph" w:styleId="1250" w:customStyle="1">
    <w:name w:val="Char Char Char Char"/>
    <w:basedOn w:val="722"/>
    <w:uiPriority w:val="0"/>
    <w:qFormat/>
    <w:pPr>
      <w:ind w:left="560" w:firstLine="200"/>
      <w:jc w:val="left"/>
      <w:spacing w:after="120" w:line="360" w:lineRule="auto"/>
      <w:widowControl/>
    </w:pPr>
    <w:rPr>
      <w:rFonts w:ascii="Verdana" w:hAnsi="Verdana" w:eastAsia="宋体"/>
      <w:szCs w:val="22"/>
    </w:rPr>
  </w:style>
  <w:style w:type="character" w:styleId="1251" w:customStyle="1">
    <w:name w:val="style91"/>
    <w:uiPriority w:val="0"/>
    <w:qFormat/>
    <w:rPr>
      <w:rFonts w:ascii="Times New Roman" w:hAnsi="Times New Roman" w:eastAsia="宋体" w:cs="Times New Roman"/>
      <w:color w:val="2060c0"/>
      <w:sz w:val="24"/>
      <w:szCs w:val="24"/>
    </w:rPr>
  </w:style>
  <w:style w:type="paragraph" w:styleId="1252" w:customStyle="1">
    <w:name w:val="标准小四"/>
    <w:basedOn w:val="722"/>
    <w:uiPriority w:val="0"/>
    <w:qFormat/>
    <w:pPr>
      <w:ind w:firstLine="200"/>
      <w:spacing w:line="360" w:lineRule="auto"/>
    </w:pPr>
    <w:rPr>
      <w:rFonts w:ascii="Arial" w:hAnsi="Arial" w:eastAsia="宋体"/>
      <w:szCs w:val="21"/>
    </w:rPr>
  </w:style>
  <w:style w:type="paragraph" w:styleId="1253" w:customStyle="1">
    <w:name w:val="样式 正文首行缩进 + 宋体 首行缩进:  0.74 厘米"/>
    <w:basedOn w:val="1016"/>
    <w:uiPriority w:val="0"/>
    <w:qFormat/>
    <w:pPr>
      <w:ind w:firstLine="210"/>
      <w:spacing w:before="120" w:after="0" w:line="380" w:lineRule="exact"/>
    </w:pPr>
    <w:rPr>
      <w:rFonts w:ascii="宋体" w:cs="宋体"/>
      <w:sz w:val="24"/>
      <w:szCs w:val="20"/>
    </w:rPr>
  </w:style>
  <w:style w:type="paragraph" w:styleId="1254" w:customStyle="1">
    <w:name w:val="默认段落字体 Para Char Char Char Char Char Char Char Char Char1"/>
    <w:basedOn w:val="722"/>
    <w:uiPriority w:val="0"/>
    <w:qFormat/>
    <w:rPr>
      <w:rFonts w:ascii="Tahoma" w:hAnsi="Tahoma" w:eastAsia="宋体"/>
      <w:szCs w:val="20"/>
    </w:rPr>
  </w:style>
  <w:style w:type="paragraph" w:styleId="1255" w:customStyle="1">
    <w:name w:val="正文小四"/>
    <w:basedOn w:val="722"/>
    <w:uiPriority w:val="0"/>
    <w:qFormat/>
    <w:pPr>
      <w:spacing w:line="312" w:lineRule="auto"/>
    </w:pPr>
    <w:rPr>
      <w:rFonts w:ascii="Calibri" w:hAnsi="Calibri" w:eastAsia="宋体"/>
      <w:szCs w:val="22"/>
    </w:rPr>
  </w:style>
  <w:style w:type="paragraph" w:styleId="1256" w:customStyle="1">
    <w:name w:val="ul"/>
    <w:basedOn w:val="72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57" w:customStyle="1">
    <w:name w:val="Bullet"/>
    <w:basedOn w:val="72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58" w:customStyle="1">
    <w:name w:val="正文（首行缩进）"/>
    <w:basedOn w:val="722"/>
    <w:uiPriority w:val="0"/>
    <w:qFormat/>
    <w:pPr>
      <w:ind w:firstLine="482"/>
      <w:spacing w:before="120" w:line="360" w:lineRule="auto"/>
      <w:widowControl/>
    </w:pPr>
    <w:rPr>
      <w:rFonts w:ascii="Calibri" w:hAnsi="Calibri" w:eastAsia="宋体"/>
      <w:szCs w:val="20"/>
    </w:rPr>
  </w:style>
  <w:style w:type="character" w:styleId="1259" w:customStyle="1">
    <w:name w:val="style161"/>
    <w:uiPriority w:val="0"/>
    <w:qFormat/>
    <w:rPr>
      <w:rFonts w:ascii="Verdana" w:hAnsi="Verdana" w:eastAsia="宋体" w:cs="Times New Roman"/>
      <w:b/>
      <w:color w:val="0a246a"/>
      <w:sz w:val="24"/>
      <w:szCs w:val="24"/>
      <w:lang w:val="en-US" w:eastAsia="zh-CN" w:bidi="ar-SA"/>
    </w:rPr>
  </w:style>
  <w:style w:type="paragraph" w:styleId="1260" w:customStyle="1">
    <w:name w:val="正文（首行缩进两字）"/>
    <w:basedOn w:val="722"/>
    <w:uiPriority w:val="0"/>
    <w:qFormat/>
    <w:pPr>
      <w:spacing w:line="312" w:lineRule="auto"/>
    </w:pPr>
    <w:rPr>
      <w:rFonts w:ascii="宋体" w:eastAsia="宋体" w:cs="宋体"/>
      <w:szCs w:val="22"/>
    </w:rPr>
  </w:style>
  <w:style w:type="paragraph" w:styleId="1261" w:customStyle="1">
    <w:name w:val="正文文字缩进 3"/>
    <w:basedOn w:val="722"/>
    <w:uiPriority w:val="0"/>
    <w:qFormat/>
    <w:pPr>
      <w:ind w:left="420" w:firstLine="420"/>
      <w:spacing w:line="312" w:lineRule="auto"/>
    </w:pPr>
    <w:rPr>
      <w:rFonts w:ascii="黑体" w:hAnsi="黑体" w:eastAsia="宋体" w:cs="宋体"/>
      <w:bCs/>
      <w:color w:val="000000"/>
      <w:szCs w:val="22"/>
    </w:rPr>
  </w:style>
  <w:style w:type="paragraph" w:styleId="1262" w:customStyle="1">
    <w:name w:val="技术方案3"/>
    <w:basedOn w:val="722"/>
    <w:uiPriority w:val="0"/>
    <w:qFormat/>
    <w:pPr>
      <w:spacing w:line="360" w:lineRule="auto"/>
    </w:pPr>
    <w:rPr>
      <w:rFonts w:ascii="宋体" w:eastAsia="宋体"/>
      <w:b/>
      <w:bCs/>
      <w:sz w:val="32"/>
      <w:szCs w:val="22"/>
    </w:rPr>
  </w:style>
  <w:style w:type="paragraph" w:styleId="1263" w:customStyle="1">
    <w:name w:val="技术方案2"/>
    <w:basedOn w:val="722"/>
    <w:uiPriority w:val="0"/>
    <w:qFormat/>
    <w:pPr>
      <w:spacing w:line="480" w:lineRule="auto"/>
    </w:pPr>
    <w:rPr>
      <w:rFonts w:ascii="宋体" w:eastAsia="宋体"/>
      <w:b/>
      <w:bCs/>
      <w:sz w:val="36"/>
      <w:szCs w:val="22"/>
    </w:rPr>
  </w:style>
  <w:style w:type="paragraph" w:styleId="1264" w:customStyle="1">
    <w:name w:val="技术方案正文"/>
    <w:basedOn w:val="722"/>
    <w:uiPriority w:val="0"/>
    <w:qFormat/>
    <w:pPr>
      <w:ind w:firstLine="480"/>
      <w:spacing w:line="360" w:lineRule="auto"/>
    </w:pPr>
    <w:rPr>
      <w:rFonts w:ascii="宋体" w:eastAsia="宋体"/>
      <w:szCs w:val="22"/>
    </w:rPr>
  </w:style>
  <w:style w:type="paragraph" w:styleId="1265" w:customStyle="1">
    <w:name w:val="Normal Paragraph"/>
    <w:basedOn w:val="722"/>
    <w:uiPriority w:val="0"/>
    <w:qFormat/>
    <w:pPr>
      <w:ind w:firstLine="425"/>
      <w:spacing w:before="120" w:line="360" w:lineRule="auto"/>
      <w:widowControl/>
    </w:pPr>
    <w:rPr>
      <w:rFonts w:ascii="Calibri" w:hAnsi="Calibri" w:eastAsia="宋体"/>
      <w:szCs w:val="20"/>
    </w:rPr>
  </w:style>
  <w:style w:type="paragraph" w:styleId="1266" w:customStyle="1">
    <w:name w:val="Normal Paragraph Char"/>
    <w:basedOn w:val="722"/>
    <w:uiPriority w:val="0"/>
    <w:qFormat/>
    <w:pPr>
      <w:ind w:firstLine="425"/>
      <w:spacing w:before="120" w:line="360" w:lineRule="auto"/>
      <w:widowControl/>
    </w:pPr>
    <w:rPr>
      <w:rFonts w:ascii="Calibri" w:hAnsi="Calibri" w:eastAsia="宋体"/>
      <w:szCs w:val="22"/>
    </w:rPr>
  </w:style>
  <w:style w:type="paragraph" w:styleId="1267" w:customStyle="1">
    <w:name w:val="文档正文"/>
    <w:basedOn w:val="722"/>
    <w:uiPriority w:val="0"/>
    <w:qFormat/>
    <w:rPr>
      <w:rFonts w:ascii="宋体" w:eastAsia="宋体"/>
      <w:szCs w:val="20"/>
    </w:rPr>
  </w:style>
  <w:style w:type="paragraph" w:styleId="1268" w:customStyle="1">
    <w:name w:val="默认段落字体 Para Char Char Char Char Char"/>
    <w:basedOn w:val="72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69" w:customStyle="1">
    <w:name w:val="标题2"/>
    <w:basedOn w:val="722"/>
    <w:uiPriority w:val="0"/>
    <w:qFormat/>
    <w:pPr>
      <w:tabs>
        <w:tab w:val="left" w:pos="0" w:leader="none"/>
      </w:tabs>
    </w:pPr>
    <w:rPr>
      <w:rFonts w:ascii="黑体" w:eastAsia="黑体"/>
      <w:szCs w:val="22"/>
    </w:rPr>
  </w:style>
  <w:style w:type="paragraph" w:styleId="1270" w:customStyle="1">
    <w:name w:val="Char Char Char Char Char Char Char Char Char Char Char Char Char1"/>
    <w:basedOn w:val="722"/>
    <w:uiPriority w:val="0"/>
    <w:qFormat/>
    <w:pPr>
      <w:jc w:val="left"/>
      <w:spacing w:after="160" w:line="240" w:lineRule="exact"/>
      <w:widowControl/>
    </w:pPr>
    <w:rPr>
      <w:rFonts w:ascii="Arial" w:hAnsi="Arial" w:cs="Verdana"/>
      <w:b/>
      <w:szCs w:val="32"/>
      <w:lang w:eastAsia="en-US"/>
    </w:rPr>
  </w:style>
  <w:style w:type="paragraph" w:styleId="1271" w:customStyle="1">
    <w:name w:val="样式2"/>
    <w:basedOn w:val="792"/>
    <w:uiPriority w:val="0"/>
    <w:qFormat/>
    <w:pPr>
      <w:spacing w:line="415" w:lineRule="auto"/>
    </w:pPr>
    <w:rPr>
      <w:rFonts w:ascii="Calibri" w:hAnsi="Calibri"/>
      <w:bCs/>
      <w:color w:val="000000"/>
      <w:sz w:val="28"/>
      <w:szCs w:val="28"/>
    </w:rPr>
  </w:style>
  <w:style w:type="paragraph" w:styleId="1272" w:customStyle="1">
    <w:name w:val="样式3"/>
    <w:basedOn w:val="792"/>
    <w:uiPriority w:val="0"/>
    <w:qFormat/>
    <w:pPr>
      <w:spacing w:line="415" w:lineRule="auto"/>
    </w:pPr>
    <w:rPr>
      <w:rFonts w:ascii="Calibri" w:hAnsi="Calibri"/>
      <w:bCs/>
      <w:color w:val="000000"/>
      <w:sz w:val="28"/>
      <w:szCs w:val="28"/>
    </w:rPr>
  </w:style>
  <w:style w:type="paragraph" w:styleId="1273" w:customStyle="1">
    <w:name w:val="样式4"/>
    <w:basedOn w:val="792"/>
    <w:uiPriority w:val="0"/>
    <w:qFormat/>
    <w:pPr>
      <w:spacing w:line="415" w:lineRule="auto"/>
    </w:pPr>
    <w:rPr>
      <w:rFonts w:ascii="Calibri" w:hAnsi="Calibri"/>
      <w:bCs/>
      <w:color w:val="000000"/>
      <w:sz w:val="28"/>
      <w:szCs w:val="28"/>
    </w:rPr>
  </w:style>
  <w:style w:type="paragraph" w:styleId="1274" w:customStyle="1">
    <w:name w:val="样式5"/>
    <w:basedOn w:val="792"/>
    <w:uiPriority w:val="0"/>
    <w:qFormat/>
    <w:pPr>
      <w:spacing w:line="415" w:lineRule="auto"/>
    </w:pPr>
    <w:rPr>
      <w:rFonts w:ascii="Calibri" w:hAnsi="Calibri"/>
      <w:bCs/>
      <w:color w:val="000000"/>
      <w:sz w:val="28"/>
      <w:szCs w:val="28"/>
    </w:rPr>
  </w:style>
  <w:style w:type="paragraph" w:styleId="1275" w:customStyle="1">
    <w:name w:val="样式6"/>
    <w:basedOn w:val="120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6" w:customStyle="1">
    <w:name w:val="大汉方案正文 Char"/>
    <w:basedOn w:val="722"/>
    <w:uiPriority w:val="0"/>
    <w:qFormat/>
    <w:pPr>
      <w:ind w:firstLine="200"/>
      <w:spacing w:line="360" w:lineRule="auto"/>
    </w:pPr>
    <w:rPr>
      <w:rFonts w:ascii="Arial" w:hAnsi="Arial" w:eastAsia="宋体"/>
      <w:szCs w:val="22"/>
    </w:rPr>
  </w:style>
  <w:style w:type="character" w:styleId="1277" w:customStyle="1">
    <w:name w:val="标题 2 Char Char Char"/>
    <w:uiPriority w:val="0"/>
    <w:qFormat/>
    <w:rPr>
      <w:rFonts w:ascii="Arial" w:hAnsi="Arial" w:eastAsia="宋体" w:cs="Arial"/>
      <w:b/>
      <w:bCs/>
      <w:i/>
      <w:iCs/>
      <w:sz w:val="28"/>
      <w:szCs w:val="28"/>
      <w:lang w:val="en-US" w:eastAsia="zh-CN" w:bidi="ar-SA"/>
    </w:rPr>
  </w:style>
  <w:style w:type="character" w:styleId="1278" w:customStyle="1">
    <w:name w:val="question-title"/>
    <w:basedOn w:val="957"/>
    <w:uiPriority w:val="0"/>
    <w:qFormat/>
    <w:rPr>
      <w:rFonts w:ascii="Times New Roman" w:hAnsi="Times New Roman" w:eastAsia="宋体" w:cs="Times New Roman"/>
    </w:rPr>
  </w:style>
  <w:style w:type="paragraph" w:styleId="1279" w:customStyle="1">
    <w:name w:val="说明书3级标题"/>
    <w:basedOn w:val="722"/>
    <w:next w:val="722"/>
    <w:uiPriority w:val="0"/>
    <w:qFormat/>
    <w:pPr>
      <w:numPr>
        <w:ilvl w:val="2"/>
        <w:numId w:val="2"/>
      </w:numPr>
      <w:spacing w:line="360" w:lineRule="auto"/>
    </w:pPr>
    <w:rPr>
      <w:rFonts w:ascii="Calibri" w:hAnsi="Calibri" w:eastAsia="黑体"/>
      <w:szCs w:val="22"/>
    </w:rPr>
  </w:style>
  <w:style w:type="paragraph" w:styleId="1280" w:customStyle="1">
    <w:name w:val="说明书2级标题"/>
    <w:basedOn w:val="722"/>
    <w:next w:val="1279"/>
    <w:uiPriority w:val="0"/>
    <w:qFormat/>
    <w:pPr>
      <w:numPr>
        <w:ilvl w:val="2"/>
        <w:numId w:val="3"/>
      </w:numPr>
      <w:spacing w:before="100"/>
    </w:pPr>
    <w:rPr>
      <w:rFonts w:ascii="Calibri" w:hAnsi="Calibri" w:eastAsia="黑体"/>
      <w:sz w:val="28"/>
      <w:szCs w:val="28"/>
    </w:rPr>
  </w:style>
  <w:style w:type="character" w:styleId="1281" w:customStyle="1">
    <w:name w:val="style15"/>
    <w:basedOn w:val="957"/>
    <w:uiPriority w:val="0"/>
    <w:qFormat/>
    <w:rPr>
      <w:rFonts w:ascii="Times New Roman" w:hAnsi="Times New Roman" w:eastAsia="宋体" w:cs="Times New Roman"/>
    </w:rPr>
  </w:style>
  <w:style w:type="paragraph" w:styleId="1282" w:customStyle="1">
    <w:name w:val="列出段落[858D7CFB-ED40-4347-BF05-701D383B685F][858D7CFB-ED40-4347-BF05-701D383B685F]"/>
    <w:basedOn w:val="722"/>
    <w:uiPriority w:val="0"/>
    <w:qFormat/>
    <w:pPr>
      <w:ind w:firstLine="200"/>
    </w:pPr>
    <w:rPr>
      <w:rFonts w:ascii="Calibri" w:hAnsi="Calibri" w:eastAsia="宋体"/>
      <w:szCs w:val="22"/>
    </w:rPr>
  </w:style>
  <w:style w:type="paragraph" w:styleId="1283" w:customStyle="1">
    <w:name w:val="默认段落字体 Para Char Char Char Char Char Char Char Char Char1 Char Char Char Char Char Char Char Char"/>
    <w:basedOn w:val="972"/>
    <w:uiPriority w:val="0"/>
    <w:qFormat/>
    <w:rPr>
      <w:rFonts w:ascii="Calibri" w:hAnsi="Calibri"/>
      <w:szCs w:val="22"/>
    </w:rPr>
  </w:style>
  <w:style w:type="paragraph" w:styleId="1284" w:customStyle="1">
    <w:name w:val="style42"/>
    <w:basedOn w:val="722"/>
    <w:uiPriority w:val="0"/>
    <w:qFormat/>
    <w:pPr>
      <w:jc w:val="left"/>
      <w:spacing w:before="100" w:beforeAutospacing="1" w:after="100" w:afterAutospacing="1"/>
      <w:widowControl/>
    </w:pPr>
    <w:rPr>
      <w:rFonts w:ascii="宋体" w:eastAsia="宋体" w:cs="宋体"/>
      <w:color w:val="000000"/>
      <w:sz w:val="15"/>
      <w:szCs w:val="15"/>
    </w:rPr>
  </w:style>
  <w:style w:type="paragraph" w:styleId="1285" w:customStyle="1">
    <w:name w:val="Char Char1 Char Char Char Char Char Char Char Char"/>
    <w:basedOn w:val="722"/>
    <w:uiPriority w:val="0"/>
    <w:qFormat/>
    <w:pPr>
      <w:jc w:val="left"/>
      <w:spacing w:after="160" w:line="240" w:lineRule="exact"/>
      <w:widowControl/>
    </w:pPr>
    <w:rPr>
      <w:rFonts w:eastAsia="宋体"/>
    </w:rPr>
  </w:style>
  <w:style w:type="paragraph" w:styleId="1286" w:customStyle="1">
    <w:name w:val="技术方案正文样式"/>
    <w:basedOn w:val="722"/>
    <w:uiPriority w:val="0"/>
    <w:qFormat/>
    <w:pPr>
      <w:ind w:firstLine="200"/>
      <w:spacing w:line="400" w:lineRule="exact"/>
    </w:pPr>
    <w:rPr>
      <w:rFonts w:ascii="宋体" w:eastAsia="宋体" w:cs="宋体"/>
      <w:szCs w:val="21"/>
    </w:rPr>
  </w:style>
  <w:style w:type="paragraph" w:styleId="1287" w:customStyle="1">
    <w:name w:val="修订1"/>
    <w:uiPriority w:val="0"/>
    <w:qFormat/>
    <w:rPr>
      <w:rFonts w:hint="default" w:ascii="Times New Roman" w:hAnsi="Times New Roman" w:eastAsia="宋体" w:cs="Times New Roman"/>
      <w:sz w:val="21"/>
      <w:szCs w:val="24"/>
      <w:lang w:val="en-US" w:eastAsia="zh-CN" w:bidi="ar-SA"/>
    </w:rPr>
  </w:style>
  <w:style w:type="paragraph" w:styleId="1288" w:customStyle="1">
    <w:name w:val="D&amp;L"/>
    <w:basedOn w:val="996"/>
    <w:uiPriority w:val="0"/>
    <w:qFormat/>
    <w:pPr>
      <w:spacing w:line="240" w:lineRule="atLeast"/>
      <w:pBdr>
        <w:bottom w:val="single" w:color="000000" w:sz="18" w:space="1"/>
      </w:pBdr>
    </w:pPr>
    <w:rPr>
      <w:sz w:val="24"/>
      <w:szCs w:val="20"/>
    </w:rPr>
  </w:style>
  <w:style w:type="paragraph" w:styleId="1289" w:customStyle="1">
    <w:name w:val="样式 标题 2 + Times New Roman 四号 非加粗 段前: 5 磅 段后: 0 磅 行距: 固定值 20..."/>
    <w:basedOn w:val="950"/>
    <w:uiPriority w:val="0"/>
    <w:qFormat/>
    <w:pPr>
      <w:spacing w:before="100" w:after="0" w:line="400" w:lineRule="exact"/>
    </w:pPr>
    <w:rPr>
      <w:rFonts w:ascii="Times New Roman" w:hAnsi="Times New Roman" w:eastAsia="宋体" w:cs="宋体"/>
      <w:b w:val="0"/>
      <w:sz w:val="28"/>
    </w:rPr>
  </w:style>
  <w:style w:type="paragraph" w:styleId="1290" w:customStyle="1">
    <w:name w:val="Char Char Char Char Char Char Char1 Char"/>
    <w:basedOn w:val="722"/>
    <w:uiPriority w:val="0"/>
    <w:qFormat/>
    <w:rPr>
      <w:rFonts w:ascii="Tahoma" w:hAnsi="Tahoma" w:eastAsia="宋体"/>
      <w:szCs w:val="20"/>
    </w:rPr>
  </w:style>
  <w:style w:type="paragraph" w:styleId="1291" w:customStyle="1">
    <w:name w:val="TOC 标题2"/>
    <w:basedOn w:val="949"/>
    <w:next w:val="722"/>
    <w:uiPriority w:val="0"/>
    <w:qFormat/>
    <w:pPr>
      <w:spacing w:before="480" w:after="0" w:line="276" w:lineRule="auto"/>
      <w:widowControl/>
      <w:outlineLvl w:val="9"/>
    </w:pPr>
    <w:rPr>
      <w:rFonts w:ascii="Cambria" w:hAnsi="Cambria"/>
      <w:color w:val="365f91"/>
      <w:sz w:val="28"/>
    </w:rPr>
  </w:style>
  <w:style w:type="character" w:styleId="1292" w:customStyle="1">
    <w:name w:val="无间隔 Char"/>
    <w:link w:val="1293"/>
    <w:uiPriority w:val="0"/>
    <w:qFormat/>
    <w:rPr>
      <w:rFonts w:ascii="Calibri" w:hAnsi="Calibri" w:eastAsia="宋体" w:cs="Times New Roman"/>
      <w:sz w:val="22"/>
      <w:lang w:bidi="ar-SA"/>
    </w:rPr>
  </w:style>
  <w:style w:type="paragraph" w:styleId="1293" w:customStyle="1">
    <w:name w:val="无间隔1"/>
    <w:link w:val="1292"/>
    <w:uiPriority w:val="0"/>
    <w:qFormat/>
    <w:rPr>
      <w:rFonts w:hint="default" w:ascii="Calibri" w:hAnsi="Calibri" w:eastAsia="宋体" w:cs="Times New Roman"/>
      <w:sz w:val="22"/>
      <w:lang w:val="en-US" w:eastAsia="zh-CN" w:bidi="ar-SA"/>
    </w:rPr>
  </w:style>
  <w:style w:type="paragraph" w:styleId="129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Normal_1"/>
    <w:uiPriority w:val="0"/>
    <w:qFormat/>
    <w:rPr>
      <w:rFonts w:hint="default" w:ascii="黑体" w:hAnsi="黑体" w:eastAsia="黑体" w:cs="Times New Roman"/>
      <w:b/>
      <w:sz w:val="32"/>
      <w:szCs w:val="24"/>
      <w:lang w:val="en-US" w:eastAsia="zh-CN" w:bidi="ar-SA"/>
    </w:rPr>
  </w:style>
  <w:style w:type="paragraph" w:styleId="129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Normal_2"/>
    <w:uiPriority w:val="0"/>
    <w:qFormat/>
    <w:rPr>
      <w:rFonts w:hint="default" w:ascii="黑体" w:hAnsi="黑体" w:eastAsia="黑体" w:cs="Times New Roman"/>
      <w:b/>
      <w:sz w:val="32"/>
      <w:szCs w:val="24"/>
      <w:lang w:val="en-US" w:eastAsia="zh-CN" w:bidi="ar-SA"/>
    </w:rPr>
  </w:style>
  <w:style w:type="paragraph" w:styleId="130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Normal_3"/>
    <w:uiPriority w:val="0"/>
    <w:qFormat/>
    <w:rPr>
      <w:rFonts w:hint="default" w:ascii="黑体" w:hAnsi="黑体" w:eastAsia="黑体" w:cs="Times New Roman"/>
      <w:b/>
      <w:sz w:val="32"/>
      <w:szCs w:val="24"/>
      <w:lang w:val="en-US" w:eastAsia="zh-CN" w:bidi="ar-SA"/>
    </w:rPr>
  </w:style>
  <w:style w:type="paragraph" w:styleId="1302" w:customStyle="1">
    <w:name w:val="Normal_4"/>
    <w:uiPriority w:val="0"/>
    <w:qFormat/>
    <w:rPr>
      <w:rFonts w:hint="default" w:ascii="黑体" w:hAnsi="黑体" w:eastAsia="黑体" w:cs="Times New Roman"/>
      <w:b/>
      <w:sz w:val="32"/>
      <w:szCs w:val="24"/>
      <w:lang w:val="en-US" w:eastAsia="zh-CN" w:bidi="ar-SA"/>
    </w:rPr>
  </w:style>
  <w:style w:type="paragraph" w:styleId="1303" w:customStyle="1">
    <w:name w:val="Normal_5"/>
    <w:uiPriority w:val="0"/>
    <w:qFormat/>
    <w:rPr>
      <w:rFonts w:hint="default" w:ascii="黑体" w:hAnsi="黑体" w:eastAsia="黑体" w:cs="Times New Roman"/>
      <w:b/>
      <w:sz w:val="32"/>
      <w:szCs w:val="24"/>
      <w:lang w:val="en-US" w:eastAsia="zh-CN" w:bidi="ar-SA"/>
    </w:rPr>
  </w:style>
  <w:style w:type="paragraph" w:styleId="130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5" w:customStyle="1">
    <w:name w:val="Normal_6"/>
    <w:uiPriority w:val="0"/>
    <w:qFormat/>
    <w:rPr>
      <w:rFonts w:hint="default" w:ascii="黑体" w:hAnsi="黑体" w:eastAsia="黑体" w:cs="Times New Roman"/>
      <w:b/>
      <w:sz w:val="32"/>
      <w:szCs w:val="24"/>
      <w:lang w:val="en-US" w:eastAsia="zh-CN" w:bidi="ar-SA"/>
    </w:rPr>
  </w:style>
  <w:style w:type="paragraph" w:styleId="1306"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07" w:customStyle="1">
    <w:name w:val="Normal_7"/>
    <w:uiPriority w:val="0"/>
    <w:qFormat/>
    <w:rPr>
      <w:rFonts w:hint="default" w:ascii="黑体" w:hAnsi="黑体" w:eastAsia="黑体" w:cs="Times New Roman"/>
      <w:b/>
      <w:sz w:val="32"/>
      <w:szCs w:val="24"/>
      <w:lang w:val="en-US" w:eastAsia="zh-CN" w:bidi="ar-SA"/>
    </w:rPr>
  </w:style>
  <w:style w:type="paragraph" w:styleId="130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9" w:customStyle="1">
    <w:name w:val="Normal_9"/>
    <w:uiPriority w:val="0"/>
    <w:qFormat/>
    <w:rPr>
      <w:rFonts w:hint="default" w:ascii="黑体" w:hAnsi="黑体" w:eastAsia="黑体" w:cs="Times New Roman"/>
      <w:b/>
      <w:sz w:val="32"/>
      <w:szCs w:val="24"/>
      <w:lang w:val="en-US" w:eastAsia="zh-CN" w:bidi="ar-SA"/>
    </w:rPr>
  </w:style>
  <w:style w:type="paragraph" w:styleId="131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Normal_10"/>
    <w:uiPriority w:val="0"/>
    <w:qFormat/>
    <w:rPr>
      <w:rFonts w:hint="default" w:ascii="黑体" w:hAnsi="黑体" w:eastAsia="黑体" w:cs="Times New Roman"/>
      <w:b/>
      <w:sz w:val="32"/>
      <w:szCs w:val="24"/>
      <w:lang w:val="en-US" w:eastAsia="zh-CN" w:bidi="ar-SA"/>
    </w:rPr>
  </w:style>
  <w:style w:type="paragraph" w:styleId="1312"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13" w:customStyle="1">
    <w:name w:val="正文缩进 Char1_0"/>
    <w:link w:val="1314"/>
    <w:uiPriority w:val="0"/>
    <w:qFormat/>
    <w:rPr>
      <w:rFonts w:ascii="Times New Roman" w:hAnsi="Times New Roman" w:eastAsia="宋体" w:cs="Times New Roman"/>
      <w:sz w:val="21"/>
      <w:szCs w:val="22"/>
    </w:rPr>
  </w:style>
  <w:style w:type="paragraph" w:styleId="1314" w:customStyle="1">
    <w:name w:val="正文缩进_0"/>
    <w:basedOn w:val="1312"/>
    <w:link w:val="1313"/>
    <w:uiPriority w:val="0"/>
    <w:qFormat/>
    <w:pPr>
      <w:ind w:firstLine="420"/>
    </w:pPr>
    <w:rPr>
      <w:szCs w:val="22"/>
    </w:rPr>
  </w:style>
  <w:style w:type="character" w:styleId="1315" w:customStyle="1">
    <w:name w:val="纯文本 Char_0"/>
    <w:link w:val="1316"/>
    <w:uiPriority w:val="0"/>
    <w:qFormat/>
    <w:rPr>
      <w:rFonts w:ascii="宋体" w:hAnsi="Courier New" w:eastAsia="宋体" w:cs="Courier New"/>
      <w:sz w:val="21"/>
      <w:szCs w:val="21"/>
    </w:rPr>
  </w:style>
  <w:style w:type="paragraph" w:styleId="1316" w:customStyle="1">
    <w:name w:val="纯文本_0"/>
    <w:basedOn w:val="1312"/>
    <w:link w:val="1315"/>
    <w:uiPriority w:val="0"/>
    <w:qFormat/>
    <w:rPr>
      <w:rFonts w:ascii="宋体" w:hAnsi="Courier New"/>
      <w:szCs w:val="21"/>
    </w:rPr>
  </w:style>
  <w:style w:type="paragraph" w:styleId="1317" w:customStyle="1">
    <w:name w:val="Normal_11"/>
    <w:uiPriority w:val="0"/>
    <w:qFormat/>
    <w:rPr>
      <w:rFonts w:hint="default" w:ascii="黑体" w:hAnsi="黑体" w:eastAsia="黑体" w:cs="Times New Roman"/>
      <w:b/>
      <w:sz w:val="32"/>
      <w:szCs w:val="24"/>
      <w:lang w:val="en-US" w:eastAsia="zh-CN" w:bidi="ar-SA"/>
    </w:rPr>
  </w:style>
  <w:style w:type="paragraph" w:styleId="131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Normal_12"/>
    <w:uiPriority w:val="0"/>
    <w:qFormat/>
    <w:rPr>
      <w:rFonts w:hint="default" w:ascii="黑体" w:hAnsi="黑体" w:eastAsia="黑体" w:cs="Times New Roman"/>
      <w:b/>
      <w:sz w:val="32"/>
      <w:szCs w:val="24"/>
      <w:lang w:val="en-US" w:eastAsia="zh-CN" w:bidi="ar-SA"/>
    </w:rPr>
  </w:style>
  <w:style w:type="paragraph" w:styleId="132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13"/>
    <w:uiPriority w:val="0"/>
    <w:qFormat/>
    <w:rPr>
      <w:rFonts w:hint="default" w:ascii="黑体" w:hAnsi="黑体" w:eastAsia="黑体" w:cs="Times New Roman"/>
      <w:b/>
      <w:sz w:val="32"/>
      <w:szCs w:val="24"/>
      <w:lang w:val="en-US" w:eastAsia="zh-CN" w:bidi="ar-SA"/>
    </w:rPr>
  </w:style>
  <w:style w:type="paragraph" w:styleId="1322"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14"/>
    <w:uiPriority w:val="0"/>
    <w:qFormat/>
    <w:rPr>
      <w:rFonts w:hint="default" w:ascii="黑体" w:hAnsi="黑体" w:eastAsia="黑体" w:cs="Times New Roman"/>
      <w:b/>
      <w:sz w:val="32"/>
      <w:szCs w:val="24"/>
      <w:lang w:val="en-US" w:eastAsia="zh-CN" w:bidi="ar-SA"/>
    </w:rPr>
  </w:style>
  <w:style w:type="paragraph" w:styleId="1324"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15"/>
    <w:uiPriority w:val="0"/>
    <w:qFormat/>
    <w:rPr>
      <w:rFonts w:hint="default" w:ascii="黑体" w:hAnsi="黑体" w:eastAsia="黑体" w:cs="Times New Roman"/>
      <w:b/>
      <w:sz w:val="32"/>
      <w:szCs w:val="24"/>
      <w:lang w:val="en-US" w:eastAsia="zh-CN" w:bidi="ar-SA"/>
    </w:rPr>
  </w:style>
  <w:style w:type="paragraph" w:styleId="1326"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Normal_16"/>
    <w:uiPriority w:val="0"/>
    <w:qFormat/>
    <w:rPr>
      <w:rFonts w:hint="default" w:ascii="黑体" w:hAnsi="黑体" w:eastAsia="黑体" w:cs="Times New Roman"/>
      <w:b/>
      <w:sz w:val="32"/>
      <w:szCs w:val="24"/>
      <w:lang w:val="en-US" w:eastAsia="zh-CN" w:bidi="ar-SA"/>
    </w:rPr>
  </w:style>
  <w:style w:type="paragraph" w:styleId="132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9"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Normal_17"/>
    <w:uiPriority w:val="0"/>
    <w:qFormat/>
    <w:rPr>
      <w:rFonts w:hint="default" w:ascii="黑体" w:hAnsi="黑体" w:eastAsia="黑体" w:cs="Times New Roman"/>
      <w:b/>
      <w:sz w:val="32"/>
      <w:szCs w:val="24"/>
      <w:lang w:val="en-US" w:eastAsia="zh-CN" w:bidi="ar-SA"/>
    </w:rPr>
  </w:style>
  <w:style w:type="paragraph" w:styleId="1331" w:customStyle="1">
    <w:name w:val="Normal_18"/>
    <w:uiPriority w:val="0"/>
    <w:qFormat/>
    <w:rPr>
      <w:rFonts w:hint="default" w:ascii="黑体" w:hAnsi="黑体" w:eastAsia="黑体" w:cs="Times New Roman"/>
      <w:b/>
      <w:sz w:val="32"/>
      <w:szCs w:val="24"/>
      <w:lang w:val="en-US" w:eastAsia="zh-CN" w:bidi="ar-SA"/>
    </w:rPr>
  </w:style>
  <w:style w:type="paragraph" w:styleId="1332"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Normal_0_0"/>
    <w:uiPriority w:val="0"/>
    <w:qFormat/>
    <w:rPr>
      <w:rFonts w:hint="default" w:ascii="黑体" w:hAnsi="黑体" w:eastAsia="黑体" w:cs="Times New Roman"/>
      <w:b/>
      <w:sz w:val="40"/>
      <w:szCs w:val="24"/>
      <w:lang w:val="en-US" w:eastAsia="zh-CN" w:bidi="ar-SA"/>
    </w:rPr>
  </w:style>
  <w:style w:type="paragraph" w:styleId="133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36"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39" w:customStyle="1">
    <w:name w:val="Normal_5_0"/>
    <w:uiPriority w:val="0"/>
    <w:qFormat/>
    <w:rPr>
      <w:rFonts w:hint="default" w:ascii="黑体" w:hAnsi="黑体" w:eastAsia="黑体" w:cs="黑体"/>
      <w:b/>
      <w:sz w:val="32"/>
      <w:szCs w:val="24"/>
      <w:lang w:val="en-US" w:eastAsia="zh-CN" w:bidi="ar-SA"/>
    </w:rPr>
  </w:style>
  <w:style w:type="paragraph" w:styleId="1340" w:customStyle="1">
    <w:name w:val="Normal_6_0"/>
    <w:uiPriority w:val="0"/>
    <w:qFormat/>
    <w:rPr>
      <w:rFonts w:hint="default" w:ascii="黑体" w:hAnsi="黑体" w:eastAsia="黑体" w:cs="黑体"/>
      <w:b/>
      <w:sz w:val="32"/>
      <w:szCs w:val="24"/>
      <w:lang w:val="en-US" w:eastAsia="zh-CN" w:bidi="ar-SA"/>
    </w:rPr>
  </w:style>
  <w:style w:type="paragraph" w:styleId="1341"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42" w:customStyle="1">
    <w:name w:val="Normal_11_0"/>
    <w:uiPriority w:val="0"/>
    <w:qFormat/>
    <w:rPr>
      <w:rFonts w:hint="default" w:ascii="黑体" w:hAnsi="黑体" w:eastAsia="黑体" w:cs="黑体"/>
      <w:b/>
      <w:sz w:val="32"/>
      <w:szCs w:val="24"/>
      <w:lang w:val="en-US" w:eastAsia="zh-CN" w:bidi="ar-SA"/>
    </w:rPr>
  </w:style>
  <w:style w:type="paragraph" w:styleId="134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4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48" w:customStyle="1">
    <w:name w:val="列出段落_2"/>
    <w:basedOn w:val="1346"/>
    <w:uiPriority w:val="0"/>
    <w:qFormat/>
    <w:pPr>
      <w:ind w:firstLine="420"/>
    </w:pPr>
  </w:style>
  <w:style w:type="paragraph" w:styleId="1349"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Normal_16_0"/>
    <w:uiPriority w:val="0"/>
    <w:qFormat/>
    <w:rPr>
      <w:rFonts w:hint="default" w:ascii="黑体" w:hAnsi="黑体" w:eastAsia="黑体" w:cs="黑体"/>
      <w:b/>
      <w:sz w:val="32"/>
      <w:szCs w:val="24"/>
      <w:lang w:val="en-US" w:eastAsia="zh-CN" w:bidi="ar-SA"/>
    </w:rPr>
  </w:style>
  <w:style w:type="paragraph" w:styleId="1351"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Normal_19_0"/>
    <w:uiPriority w:val="0"/>
    <w:qFormat/>
    <w:rPr>
      <w:rFonts w:hint="default" w:ascii="黑体" w:hAnsi="黑体" w:eastAsia="黑体" w:cs="黑体"/>
      <w:b/>
      <w:sz w:val="32"/>
      <w:szCs w:val="24"/>
      <w:lang w:val="en-US" w:eastAsia="zh-CN" w:bidi="ar-SA"/>
    </w:rPr>
  </w:style>
  <w:style w:type="paragraph" w:styleId="135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Normal_20"/>
    <w:uiPriority w:val="0"/>
    <w:qFormat/>
    <w:rPr>
      <w:rFonts w:hint="default" w:ascii="黑体" w:hAnsi="黑体" w:eastAsia="黑体" w:cs="黑体"/>
      <w:b/>
      <w:sz w:val="32"/>
      <w:szCs w:val="24"/>
      <w:lang w:val="en-US" w:eastAsia="zh-CN" w:bidi="ar-SA"/>
    </w:rPr>
  </w:style>
  <w:style w:type="paragraph" w:styleId="1356" w:customStyle="1">
    <w:name w:val="Normal_21"/>
    <w:uiPriority w:val="0"/>
    <w:qFormat/>
    <w:rPr>
      <w:rFonts w:hint="default" w:ascii="黑体" w:hAnsi="黑体" w:eastAsia="黑体" w:cs="黑体"/>
      <w:b/>
      <w:sz w:val="32"/>
      <w:szCs w:val="24"/>
      <w:lang w:val="en-US" w:eastAsia="zh-CN" w:bidi="ar-SA"/>
    </w:rPr>
  </w:style>
  <w:style w:type="paragraph" w:styleId="1357" w:customStyle="1">
    <w:name w:val="Normal_0_2"/>
    <w:uiPriority w:val="0"/>
    <w:qFormat/>
    <w:rPr>
      <w:rFonts w:hint="default" w:ascii="黑体" w:hAnsi="黑体" w:eastAsia="黑体" w:cs="黑体"/>
      <w:b/>
      <w:sz w:val="32"/>
      <w:szCs w:val="24"/>
      <w:lang w:val="en-US" w:eastAsia="zh-CN" w:bidi="ar-SA"/>
    </w:rPr>
  </w:style>
  <w:style w:type="paragraph" w:styleId="1358" w:customStyle="1">
    <w:name w:val="首行缩进"/>
    <w:basedOn w:val="722"/>
    <w:uiPriority w:val="0"/>
    <w:qFormat/>
    <w:pPr>
      <w:ind w:firstLine="480"/>
    </w:pPr>
    <w:rPr>
      <w:rFonts w:eastAsia="宋体"/>
      <w:szCs w:val="20"/>
      <w:lang w:val="zh-CN"/>
    </w:rPr>
  </w:style>
  <w:style w:type="paragraph" w:styleId="1359" w:customStyle="1">
    <w:name w:val="列出段落2"/>
    <w:basedOn w:val="722"/>
    <w:uiPriority w:val="0"/>
    <w:qFormat/>
    <w:pPr>
      <w:widowControl/>
    </w:pPr>
    <w:rPr>
      <w:rFonts w:eastAsia="宋体"/>
      <w:szCs w:val="20"/>
      <w:lang w:eastAsia="ar-SA"/>
    </w:rPr>
  </w:style>
  <w:style w:type="character" w:styleId="1360" w:customStyle="1">
    <w:name w:val="批注框文本 字符"/>
    <w:basedOn w:val="732"/>
    <w:link w:val="745"/>
    <w:uiPriority w:val="99"/>
    <w:semiHidden/>
    <w:qFormat/>
    <w:rPr>
      <w:rFonts w:eastAsia="Times New Roman"/>
      <w:sz w:val="18"/>
      <w:szCs w:val="18"/>
    </w:rPr>
  </w:style>
  <w:style w:type="character" w:styleId="1361" w:customStyle="1">
    <w:name w:val="批注文字 字符"/>
    <w:basedOn w:val="732"/>
    <w:link w:val="737"/>
    <w:uiPriority w:val="99"/>
    <w:semiHidden/>
    <w:qFormat/>
    <w:rPr>
      <w:rFonts w:eastAsia="Times New Roman"/>
      <w:sz w:val="24"/>
      <w:szCs w:val="24"/>
    </w:rPr>
  </w:style>
  <w:style w:type="character" w:styleId="1362" w:customStyle="1">
    <w:name w:val="批注主题 字符"/>
    <w:basedOn w:val="1361"/>
    <w:link w:val="759"/>
    <w:uiPriority w:val="0"/>
    <w:qFormat/>
    <w:rPr>
      <w:rFonts w:eastAsia="Times New Roman"/>
      <w:sz w:val="24"/>
      <w:szCs w:val="24"/>
    </w:rPr>
  </w:style>
  <w:style w:type="paragraph" w:styleId="1363" w:customStyle="1">
    <w:name w:val="WPSOffice手动目录 1"/>
    <w:uiPriority w:val="0"/>
    <w:qFormat/>
    <w:rPr>
      <w:rFonts w:hint="default" w:ascii="Times New Roman" w:hAnsi="Times New Roman" w:eastAsia="宋体" w:cs="Times New Roman"/>
      <w:lang w:val="en-US" w:eastAsia="zh-CN" w:bidi="ar-SA"/>
    </w:rPr>
  </w:style>
  <w:style w:type="character" w:styleId="1364" w:customStyle="1">
    <w:name w:val="15"/>
    <w:basedOn w:val="732"/>
    <w:uiPriority w:val="0"/>
    <w:qFormat/>
    <w:rPr>
      <w:rFonts w:hint="default" w:ascii="Times New Roman" w:hAnsi="Times New Roman" w:cs="Times New Roman"/>
    </w:rPr>
  </w:style>
  <w:style w:type="paragraph" w:styleId="1365" w:customStyle="1">
    <w:name w:val="Table Text"/>
    <w:basedOn w:val="722"/>
    <w:uiPriority w:val="0"/>
    <w:semiHidden/>
    <w:qFormat/>
    <w:rPr>
      <w:rFonts w:ascii="宋体" w:hAnsi="宋体" w:eastAsia="宋体" w:cs="宋体"/>
      <w:sz w:val="24"/>
      <w:szCs w:val="24"/>
      <w:lang w:val="en-US" w:eastAsia="en-US" w:bidi="ar-SA"/>
    </w:rPr>
  </w:style>
  <w:style w:type="table" w:styleId="1366" w:customStyle="1">
    <w:name w:val="Table Normal"/>
    <w:uiPriority w:val="0"/>
    <w:semiHidden/>
    <w:unhideWhenUsed/>
    <w:qFormat/>
    <w:tblPr>
      <w:tblCellMar>
        <w:left w:w="0" w:type="dxa"/>
        <w:top w:w="0" w:type="dxa"/>
        <w:right w:w="0" w:type="dxa"/>
        <w:bottom w:w="0" w:type="dxa"/>
      </w:tblCellMar>
    </w:tblPr>
  </w:style>
  <w:style w:type="character" w:styleId="1367" w:customStyle="1">
    <w:name w:val="16"/>
    <w:basedOn w:val="732"/>
    <w:uiPriority w:val="0"/>
    <w:qFormat/>
    <w:rPr>
      <w:rFonts w:hint="default" w:ascii="Times New Roman" w:hAnsi="Times New Roman" w:eastAsia="宋体" w:cs="Times New Roman"/>
    </w:rPr>
  </w:style>
  <w:style w:type="character" w:styleId="1368" w:customStyle="1">
    <w:name w:val="font11"/>
    <w:basedOn w:val="732"/>
    <w:uiPriority w:val="0"/>
    <w:qFormat/>
    <w:rPr>
      <w:rFonts w:hint="default" w:ascii="GE Inspira Sans" w:hAnsi="GE Inspira Sans" w:eastAsia="GE Inspira Sans" w:cs="GE Inspira Sans"/>
      <w:color w:val="000000"/>
      <w:sz w:val="20"/>
      <w:szCs w:val="20"/>
      <w:u w:val="none"/>
    </w:rPr>
  </w:style>
  <w:style w:type="character" w:styleId="1369" w:customStyle="1">
    <w:name w:val="font71"/>
    <w:basedOn w:val="732"/>
    <w:uiPriority w:val="0"/>
    <w:qFormat/>
    <w:rPr>
      <w:rFonts w:ascii="等线" w:hAnsi="等线" w:eastAsia="等线" w:cs="等线"/>
      <w:color w:val="000000"/>
      <w:sz w:val="20"/>
      <w:szCs w:val="20"/>
      <w:u w:val="none"/>
    </w:rPr>
  </w:style>
  <w:style w:type="character" w:styleId="1370" w:customStyle="1">
    <w:name w:val="font81"/>
    <w:basedOn w:val="732"/>
    <w:uiPriority w:val="0"/>
    <w:qFormat/>
    <w:rPr>
      <w:rFonts w:hint="eastAsia" w:ascii="等线" w:hAnsi="等线" w:eastAsia="等线" w:cs="等线"/>
      <w:color w:val="000000"/>
      <w:sz w:val="20"/>
      <w:szCs w:val="20"/>
      <w:u w:val="none"/>
    </w:rPr>
  </w:style>
  <w:style w:type="character" w:styleId="1371" w:customStyle="1">
    <w:name w:val="font31"/>
    <w:basedOn w:val="732"/>
    <w:uiPriority w:val="0"/>
    <w:qFormat/>
    <w:rPr>
      <w:rFonts w:hint="default" w:ascii="Arial" w:hAnsi="Arial" w:cs="Arial"/>
      <w:color w:val="000000"/>
      <w:sz w:val="20"/>
      <w:szCs w:val="20"/>
      <w:u w:val="none"/>
    </w:rPr>
  </w:style>
  <w:style w:type="character" w:styleId="1372" w:customStyle="1">
    <w:name w:val="font91"/>
    <w:basedOn w:val="732"/>
    <w:uiPriority w:val="0"/>
    <w:qFormat/>
    <w:rPr>
      <w:rFonts w:ascii="微软雅黑" w:hAnsi="微软雅黑" w:eastAsia="微软雅黑" w:cs="微软雅黑"/>
      <w:color w:val="000000"/>
      <w:sz w:val="20"/>
      <w:szCs w:val="20"/>
      <w:u w:val="none"/>
    </w:rPr>
  </w:style>
  <w:style w:type="paragraph" w:styleId="1373"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4" w:customStyle="1">
    <w:name w:val="Body Text Indent2"/>
    <w:next w:val="1375"/>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5" w:customStyle="1">
    <w:name w:val="Body Text First Indent 21"/>
    <w:next w:val="7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6"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7" w:customStyle="1">
    <w:name w:val="正文-标准"/>
    <w:basedOn w:val="722"/>
    <w:uiPriority w:val="0"/>
    <w:qFormat/>
    <w:pPr>
      <w:jc w:val="left"/>
      <w:spacing w:line="360" w:lineRule="exact"/>
    </w:pPr>
    <w:rPr>
      <w:szCs w:val="20"/>
    </w:rPr>
  </w:style>
  <w:style w:type="paragraph" w:styleId="1378" w:customStyle="1">
    <w:name w:val="正文-manu"/>
    <w:basedOn w:val="722"/>
    <w:uiPriority w:val="0"/>
    <w:qFormat/>
    <w:pPr>
      <w:spacing w:line="300" w:lineRule="auto"/>
    </w:pPr>
    <w:rPr>
      <w:b/>
      <w:sz w:val="24"/>
      <w:szCs w:val="20"/>
    </w:r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1b2fdd23-9f82-4615-8137-c1ed84b64835</errorID>
      <errorWord>(</errorWord>
      <group>L1_Format</group>
      <groupName>格式问题</groupName>
      <ability>L2_HalfPunc</ability>
      <abilityName>全半角检查</abilityName>
      <candidateList>
        <item>（</item>
      </candidateList>
      <explain>文本全半角错误。</explain>
      <paraID>59C0906A</paraID>
      <start>43</start>
      <end>44</end>
      <status>unmodified</status>
      <modifiedWord/>
      <trackRevisions>false</trackRevisions>
    </reviewItem>
    <reviewItem>
      <errorID>9eca7882-bec0-4f08-bb91-9c53abc4c915</errorID>
      <errorWord>)</errorWord>
      <group>L1_Format</group>
      <groupName>格式问题</groupName>
      <ability>L2_HalfPunc</ability>
      <abilityName>全半角检查</abilityName>
      <candidateList>
        <item>）</item>
      </candidateList>
      <explain>文本全半角错误。</explain>
      <paraID>59C0906A</paraID>
      <start>58</start>
      <end>59</end>
      <status>unmodified</status>
      <modifiedWord/>
      <trackRevisions>false</trackRevisions>
    </reviewItem>
    <reviewItem>
      <errorID>44a740e4-1a58-419d-bbc8-5b71d724baa7</errorID>
      <errorWord>(</errorWord>
      <group>L1_Format</group>
      <groupName>格式问题</groupName>
      <ability>L2_HalfPunc</ability>
      <abilityName>全半角检查</abilityName>
      <candidateList>
        <item>（</item>
      </candidateList>
      <explain>文本全半角错误。</explain>
      <paraID>4755860D</paraID>
      <start>17</start>
      <end>18</end>
      <status>unmodified</status>
      <modifiedWord/>
      <trackRevisions>false</trackRevisions>
    </reviewItem>
    <reviewItem>
      <errorID>80dbce91-2696-4fb9-bbd8-3f826e09c957</errorID>
      <errorWord>)</errorWord>
      <group>L1_Format</group>
      <groupName>格式问题</groupName>
      <ability>L2_HalfPunc</ability>
      <abilityName>全半角检查</abilityName>
      <candidateList>
        <item>）</item>
      </candidateList>
      <explain>文本全半角错误。</explain>
      <paraID>4755860D</paraID>
      <start>23</start>
      <end>24</end>
      <status>unmodified</status>
      <modifiedWord/>
      <trackRevisions>false</trackRevisions>
    </reviewItem>
    <reviewItem>
      <errorID>6d97d10a-4997-43d1-81e3-009dc83fa654</errorID>
      <errorWord>《</errorWord>
      <group>L1_Punc</group>
      <groupName>标点问题</groupName>
      <ability>L2_Punc</ability>
      <abilityName>标点符号检查</abilityName>
      <candidateList/>
      <explain>同一形式括号套用。</explain>
      <paraID>41BFB2D1</paraID>
      <start>36</start>
      <end>37</end>
      <status>unmodified</status>
      <modifiedWord/>
      <trackRevisions>false</trackRevisions>
    </reviewItem>
    <reviewItem>
      <errorID>7e41b5e9-ee9e-4a5a-a38c-b05f0debfa0c</errorID>
      <errorWord>》</errorWord>
      <group>L1_Punc</group>
      <groupName>标点问题</groupName>
      <ability>L2_Punc</ability>
      <abilityName>标点符号检查</abilityName>
      <candidateList/>
      <explain>同一形式括号套用。</explain>
      <paraID>41BFB2D1</paraID>
      <start>53</start>
      <end>54</end>
      <status>unmodified</status>
      <modifiedWord/>
      <trackRevisions>false</trackRevisions>
    </reviewItem>
    <reviewItem>
      <errorID>d719cbec-2936-4ff4-960f-2aa5fbd51a8f</errorID>
      <errorWord>《</errorWord>
      <group>L1_Punc</group>
      <groupName>标点问题</groupName>
      <ability>L2_Punc</ability>
      <abilityName>标点符号检查</abilityName>
      <candidateList/>
      <explain>同一形式括号套用。</explain>
      <paraID>41BFB2D1</paraID>
      <start>54</start>
      <end>55</end>
      <status>unmodified</status>
      <modifiedWord/>
      <trackRevisions>false</trackRevisions>
    </reviewItem>
    <reviewItem>
      <errorID>0ef01b15-ad45-4181-a051-440757865790</errorID>
      <errorWord>》</errorWord>
      <group>L1_Punc</group>
      <groupName>标点问题</groupName>
      <ability>L2_Punc</ability>
      <abilityName>标点符号检查</abilityName>
      <candidateList/>
      <explain>同一形式括号套用。</explain>
      <paraID>41BFB2D1</paraID>
      <start>71</start>
      <end>72</end>
      <status>unmodified</status>
      <modifiedWord/>
      <trackRevisions>false</trackRevisions>
    </reviewItem>
    <reviewItem>
      <errorID>bc9e3d57-653e-4b3e-9c86-52d5d6720507</errorID>
      <errorWord>，</errorWord>
      <group>L1_Word</group>
      <groupName>字词问题</groupName>
      <ability>L2_Typo</ability>
      <abilityName>字词错误</abilityName>
      <candidateList>
        <item>，并</item>
      </candidateList>
      <explain/>
      <paraID>69AC4FCF</paraID>
      <start>54</start>
      <end>55</end>
      <status>unmodified</status>
      <modifiedWord/>
      <trackRevisions>false</trackRevisions>
    </reviewItem>
    <reviewItem>
      <errorID>da555ac4-548c-46c7-be54-8f414ef1c76a</errorID>
      <errorWord>(</errorWord>
      <group>L1_Format</group>
      <groupName>格式问题</groupName>
      <ability>L2_HalfPunc</ability>
      <abilityName>全半角检查</abilityName>
      <candidateList>
        <item>（</item>
      </candidateList>
      <explain>文本全半角错误。</explain>
      <paraID>68E4CD95</paraID>
      <start>14</start>
      <end>15</end>
      <status>unmodified</status>
      <modifiedWord/>
      <trackRevisions>false</trackRevisions>
    </reviewItem>
    <reviewItem>
      <errorID>b4a9e36a-62ae-478f-9e2a-cfd0e09f0f2e</errorID>
      <errorWord>)</errorWord>
      <group>L1_Format</group>
      <groupName>格式问题</groupName>
      <ability>L2_HalfPunc</ability>
      <abilityName>全半角检查</abilityName>
      <candidateList>
        <item>）</item>
      </candidateList>
      <explain>文本全半角错误。</explain>
      <paraID>68E4CD95</paraID>
      <start>18</start>
      <end>19</end>
      <status>unmodified</status>
      <modifiedWord/>
      <trackRevisions>false</trackRevisions>
    </reviewItem>
    <reviewItem>
      <errorID>1b6078b0-8a07-481f-8b62-8912b4c4903b</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86a37095-1ff9-4b68-8526-034dbed74920</errorID>
      <errorWord>做出</errorWord>
      <group>L1_Word</group>
      <groupName>字词问题</groupName>
      <ability>L2_Typo</ability>
      <abilityName>字词错误</abilityName>
      <candidateList>
        <item>作出</item>
      </candidateList>
      <explain/>
      <paraID>47739190</paraID>
      <start>32</start>
      <end>34</end>
      <status>unmodified</status>
      <modifiedWord/>
      <trackRevisions>false</trackRevisions>
    </reviewItem>
    <reviewItem>
      <errorID>a26bf770-5409-49c0-9e51-c23b105a4e9c</errorID>
      <errorWord>(</errorWord>
      <group>L1_Format</group>
      <groupName>格式问题</groupName>
      <ability>L2_HalfPunc</ability>
      <abilityName>全半角检查</abilityName>
      <candidateList>
        <item>（</item>
      </candidateList>
      <explain>文本全半角错误。</explain>
      <paraID>21879973</paraID>
      <start>85</start>
      <end>86</end>
      <status>unmodified</status>
      <modifiedWord/>
      <trackRevisions>false</trackRevisions>
    </reviewItem>
    <reviewItem>
      <errorID>cc78966a-3f8a-4ebc-9c2e-6c842e3e4356</errorID>
      <errorWord>)</errorWord>
      <group>L1_Format</group>
      <groupName>格式问题</groupName>
      <ability>L2_HalfPunc</ability>
      <abilityName>全半角检查</abilityName>
      <candidateList>
        <item>）</item>
      </candidateList>
      <explain>文本全半角错误。</explain>
      <paraID>21879973</paraID>
      <start>88</start>
      <end>89</end>
      <status>unmodified</status>
      <modifiedWord/>
      <trackRevisions>false</trackRevisions>
    </reviewItem>
    <reviewItem>
      <errorID>ff5bf29e-1676-4918-a17c-63126281d168</errorID>
      <errorWord>(</errorWord>
      <group>L1_Format</group>
      <groupName>格式问题</groupName>
      <ability>L2_HalfPunc</ability>
      <abilityName>全半角检查</abilityName>
      <candidateList>
        <item>（</item>
      </candidateList>
      <explain>文本全半角错误。</explain>
      <paraID>21879973</paraID>
      <start>95</start>
      <end>96</end>
      <status>unmodified</status>
      <modifiedWord/>
      <trackRevisions>false</trackRevisions>
    </reviewItem>
    <reviewItem>
      <errorID>3bb35984-ad27-4157-b8b5-6a5b5f474c77</errorID>
      <errorWord>)</errorWord>
      <group>L1_Format</group>
      <groupName>格式问题</groupName>
      <ability>L2_HalfPunc</ability>
      <abilityName>全半角检查</abilityName>
      <candidateList>
        <item>）</item>
      </candidateList>
      <explain>文本全半角错误。</explain>
      <paraID>21879973</paraID>
      <start>109</start>
      <end>110</end>
      <status>unmodified</status>
      <modifiedWord/>
      <trackRevisions>false</trackRevisions>
    </reviewItem>
    <reviewItem>
      <errorID>1b80c85c-a223-404b-b67b-3a85d1055c36</errorID>
      <errorWord>(</errorWord>
      <group>L1_Format</group>
      <groupName>格式问题</groupName>
      <ability>L2_HalfPunc</ability>
      <abilityName>全半角检查</abilityName>
      <candidateList>
        <item>（</item>
      </candidateList>
      <explain>文本全半角错误。</explain>
      <paraID>62FECABC</paraID>
      <start>94</start>
      <end>95</end>
      <status>unmodified</status>
      <modifiedWord/>
      <trackRevisions>false</trackRevisions>
    </reviewItem>
    <reviewItem>
      <errorID>4355fc48-ce25-47c3-9fee-86512eb86072</errorID>
      <errorWord>)</errorWord>
      <group>L1_Format</group>
      <groupName>格式问题</groupName>
      <ability>L2_HalfPunc</ability>
      <abilityName>全半角检查</abilityName>
      <candidateList>
        <item>）</item>
      </candidateList>
      <explain>文本全半角错误。</explain>
      <paraID>62FECABC</paraID>
      <start>104</start>
      <end>105</end>
      <status>unmodified</status>
      <modifiedWord/>
      <trackRevisions>false</trackRevisions>
    </reviewItem>
    <reviewItem>
      <errorID>2b25bc33-d109-455b-ac5e-7c0b46c4d892</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85fd36b0-2d31-47dd-af3d-0d1e7feb4868</errorID>
      <errorWord>,</errorWord>
      <group>L1_Format</group>
      <groupName>格式问题</groupName>
      <ability>L2_HalfPunc</ability>
      <abilityName>全半角检查</abilityName>
      <candidateList>
        <item>，</item>
      </candidateList>
      <explain>文本全半角错误。</explain>
      <paraID>1D8BBA13</paraID>
      <start>18</start>
      <end>19</end>
      <status>unmodified</status>
      <modifiedWord/>
      <trackRevisions>false</trackRevisions>
    </reviewItem>
    <reviewItem>
      <errorID>6251216a-f5bf-417d-91dc-6d90744c1ee6</errorID>
      <errorWord>,</errorWord>
      <group>L1_Format</group>
      <groupName>格式问题</groupName>
      <ability>L2_HalfPunc</ability>
      <abilityName>全半角检查</abilityName>
      <candidateList>
        <item>，</item>
      </candidateList>
      <explain>文本全半角错误。</explain>
      <paraID>1D8BBA13</paraID>
      <start>48</start>
      <end>49</end>
      <status>unmodified</status>
      <modifiedWord/>
      <trackRevisions>false</trackRevisions>
    </reviewItem>
    <reviewItem>
      <errorID>884249fc-0ca2-4e3f-8aa7-073b39afd011</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e3b78993-9f48-4853-b23a-c6929e2b24ec</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719847fa-83fb-4eef-8b3b-58bb7494298e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56FDD868</paraID>
      <start>0</start>
      <end>3</end>
      <status>unmodified</status>
      <modifiedWord/>
      <trackRevisions>false</trackRevisions>
    </reviewItem>
    <reviewItem>
      <errorID>70aea954-ec72-475b-b24e-d93b7f30b6d6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24A01D14</paraID>
      <start>0</start>
      <end>3</end>
      <status>unmodified</status>
      <modifiedWord/>
      <trackRevisions>false</trackRevisions>
    </reviewItem>
    <reviewItem>
      <errorID>f1c27e12-d315-4052-ae96-0c2b3d151c0e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7600BDC7</paraID>
      <start>0</start>
      <end>3</end>
      <status>unmodified</status>
      <modifiedWord/>
      <trackRevisions>false</trackRevisions>
    </reviewItem>
    <reviewItem>
      <errorID>4070e171-87f8-44d2-81d2-8c230dd8384a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36896003</paraID>
      <start>0</start>
      <end>3</end>
      <status>unmodified</status>
      <modifiedWord/>
      <trackRevisions>false</trackRevisions>
    </reviewItem>
    <reviewItem>
      <errorID>6270579d-0a9b-4b1c-99bf-94570f2f4014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7A2BF323</paraID>
      <start>0</start>
      <end>3</end>
      <status>unmodified</status>
      <modifiedWord/>
      <trackRevisions>false</trackRevisions>
    </reviewItem>
    <reviewItem>
      <errorID>93814398-1174-468f-97d6-f1051f643bcd</errorID>
      <errorWord>)</errorWord>
      <group>L1_Format</group>
      <groupName>格式问题</groupName>
      <ability>L2_HalfPunc</ability>
      <abilityName>全半角检查</abilityName>
      <candidateList>
        <item>）</item>
      </candidateList>
      <explain>文本全半角错误。</explain>
      <paraID> B622A5C</paraID>
      <start>12</start>
      <end>13</end>
      <status>unmodified</status>
      <modifiedWord/>
      <trackRevisions>false</trackRevisions>
    </reviewItem>
    <reviewItem>
      <errorID>031453af-5997-4247-8593-da788745f8a7</errorID>
      <errorWord>围</errorWord>
      <group>L1_Word</group>
      <groupName>字词问题</groupName>
      <ability>L2_Typo</ability>
      <abilityName>字词错误</abilityName>
      <candidateList>
        <item>围内</item>
      </candidateList>
      <explain/>
      <paraID>59AFB218</paraID>
      <start>7</start>
      <end>8</end>
      <status>unmodified</status>
      <modifiedWord/>
      <trackRevisions>false</trackRevisions>
    </reviewItem>
    <reviewItem>
      <errorID>1038dc65-2222-49d0-bf34-7c2b0c1d3a5a</errorID>
      <errorWord>上述的</errorWord>
      <group>L1_Word</group>
      <groupName>字词问题</groupName>
      <ability>L2_Typo</ability>
      <abilityName>字词错误</abilityName>
      <candidateList>
        <item>上述</item>
      </candidateList>
      <explain>〈形〉属性词。上面所说的：～各条，望切实执行。</explain>
      <paraID> C6C5FEF</paraID>
      <start>4</start>
      <end>7</end>
      <status>unmodified</status>
      <modifiedWord/>
      <trackRevisions>false</trackRevisions>
    </reviewItem>
    <reviewItem>
      <errorID>ca7bece5-9a57-4de3-bf8e-9eb542e0654b</errorID>
      <errorWord>作出</errorWord>
      <group>L1_Word</group>
      <groupName>字词问题</groupName>
      <ability>L2_Typo</ability>
      <abilityName>字词错误</abilityName>
      <candidateList>
        <item>做出</item>
      </candidateList>
      <explain/>
      <paraID>4761F990</paraID>
      <start>17</start>
      <end>19</end>
      <status>unmodified</status>
      <modifiedWord/>
      <trackRevisions>false</trackRevisions>
    </reviewItem>
    <reviewItem>
      <errorID>6bc8f475-b363-4aa3-8244-f6d3e5dc0db0</errorID>
      <errorWord>交付到</errorWord>
      <group>L1_Word</group>
      <groupName>字词问题</groupName>
      <ability>L2_Typo</ability>
      <abilityName>字词错误</abilityName>
      <candidateList>
        <item>交付</item>
      </candidateList>
      <explain/>
      <paraID>113691ED</paraID>
      <start>28</start>
      <end>31</end>
      <status>unmodified</status>
      <modifiedWord/>
      <trackRevisions>false</trackRevisions>
    </reviewItem>
    <reviewItem>
      <errorID>b89fb079-270d-4a94-8b90-980d82739b4f</errorID>
      <errorWord>,</errorWord>
      <group>L1_Format</group>
      <groupName>格式问题</groupName>
      <ability>L2_HalfPunc</ability>
      <abilityName>全半角检查</abilityName>
      <candidateList>
        <item>，</item>
      </candidateList>
      <explain>文本全半角错误。</explain>
      <paraID>52592C44</paraID>
      <start>23</start>
      <end>24</end>
      <status>unmodified</status>
      <modifiedWord/>
      <trackRevisions>false</trackRevisions>
    </reviewItem>
    <reviewItem>
      <errorID>bddc2fa3-cbf7-4439-a448-65bb46940cdb</errorID>
      <errorWord>术野</errorWord>
      <group>L1_Word</group>
      <groupName>字词问题</groupName>
      <ability>L2_Typo</ability>
      <abilityName>字词错误</abilityName>
      <candidateList>
        <item>视野</item>
      </candidateList>
      <explain/>
      <paraID>5CCFB762</paraID>
      <start>7</start>
      <end>9</end>
      <status>unmodified</status>
      <modifiedWord/>
      <trackRevisions>false</trackRevisions>
    </reviewItem>
    <reviewItem>
      <errorID>51a9ea0d-863c-40e1-8c37-55823b05a337</errorID>
      <errorWord>均需</errorWord>
      <group>L1_Word</group>
      <groupName>字词问题</groupName>
      <ability>L2_Typo</ability>
      <abilityName>字词错误</abilityName>
      <candidateList>
        <item>均须</item>
      </candidateList>
      <explain/>
      <paraID>33D64C7D</paraID>
      <start>40</start>
      <end>42</end>
      <status>unmodified</status>
      <modifiedWord/>
      <trackRevisions>false</trackRevisions>
    </reviewItem>
    <reviewItem>
      <errorID>51033f07-8369-4dcc-b392-34ef4d46e0ee</errorID>
      <errorWord>.</errorWord>
      <group>L1_Format</group>
      <groupName>格式问题</groupName>
      <ability>L2_HalfPunc</ability>
      <abilityName>全半角检查</abilityName>
      <candidateList>
        <item>。</item>
      </candidateList>
      <explain>文本全半角错误。</explain>
      <paraID>69715859</paraID>
      <start>32</start>
      <end>33</end>
      <status>unmodified</status>
      <modifiedWord/>
      <trackRevisions>false</trackRevisions>
    </reviewItem>
    <reviewItem>
      <errorID>148f31a6-b557-4a21-ad57-657972334bc1</errorID>
      <errorWord>(</errorWord>
      <group>L1_Format</group>
      <groupName>格式问题</groupName>
      <ability>L2_HalfPunc</ability>
      <abilityName>全半角检查</abilityName>
      <candidateList>
        <item>（</item>
      </candidateList>
      <explain>文本全半角错误。</explain>
      <paraID>3F77E345</paraID>
      <start>18</start>
      <end>19</end>
      <status>unmodified</status>
      <modifiedWord/>
      <trackRevisions>false</trackRevisions>
    </reviewItem>
    <reviewItem>
      <errorID>cb49e5ba-f56e-4542-aa53-58d6c65e8798</errorID>
      <errorWord>)</errorWord>
      <group>L1_Format</group>
      <groupName>格式问题</groupName>
      <ability>L2_HalfPunc</ability>
      <abilityName>全半角检查</abilityName>
      <candidateList>
        <item>）</item>
      </candidateList>
      <explain>文本全半角错误。</explain>
      <paraID>3F77E345</paraID>
      <start>24</start>
      <end>25</end>
      <status>unmodified</status>
      <modifiedWord/>
      <trackRevisions>false</trackRevisions>
    </reviewItem>
    <reviewItem>
      <errorID>43ae9cfc-0d69-4b79-a6a6-7807b1a31cad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25B37B73</paraID>
      <start>49</start>
      <end>50</end>
      <status>unmodified</status>
      <modifiedWord/>
      <trackRevisions>false</trackRevisions>
    </reviewItem>
    <reviewItem>
      <errorID>1c90ee9a-ca05-4710-ad76-ca764c99180e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12EA4808</paraID>
      <start>17</start>
      <end>18</end>
      <status>unmodified</status>
      <modifiedWord/>
      <trackRevisions>false</trackRevisions>
    </reviewItem>
    <reviewItem>
      <errorID>e289d300-0336-4031-85aa-90aad3017dab</errorID>
      <errorWord>持</errorWord>
      <group>L1_Word</group>
      <groupName>字词问题</groupName>
      <ability>L2_Typo</ability>
      <abilityName>字词错误</abilityName>
      <candidateList>
        <item>持在</item>
      </candidateList>
      <explain/>
      <paraID> 91D2335</paraID>
      <start>15</start>
      <end>16</end>
      <status>unmodified</status>
      <modifiedWord/>
      <trackRevisions>false</trackRevisions>
    </reviewItem>
    <reviewItem>
      <errorID>c433199b-abc9-47e8-afe3-6633b506a013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4F075205</paraID>
      <start>10</start>
      <end>11</end>
      <status>unmodified</status>
      <modifiedWord/>
      <trackRevisions>false</trackRevisions>
    </reviewItem>
    <reviewItem>
      <errorID>642b936c-4d6c-4f5c-93f7-1a845fbb4a35</errorID>
      <errorWord>少于</errorWord>
      <group>L1_Word</group>
      <groupName>字词问题</groupName>
      <ability>L2_Typo</ability>
      <abilityName>字词错误</abilityName>
      <candidateList>
        <item>小于</item>
      </candidateList>
      <explain>存在字形相近字词的误用。</explain>
      <paraID>22D4F378</paraID>
      <start>16</start>
      <end>18</end>
      <status>unmodified</status>
      <modifiedWord/>
      <trackRevisions>false</trackRevisions>
    </reviewItem>
    <reviewItem>
      <errorID>4cc3ad6c-40bc-4815-902c-b133a8ec9651</errorID>
      <errorWord>少于</errorWord>
      <group>L1_Word</group>
      <groupName>字词问题</groupName>
      <ability>L2_Typo</ability>
      <abilityName>字词错误</abilityName>
      <candidateList>
        <item>小于</item>
      </candidateList>
      <explain>存在字形相近字词的误用。</explain>
      <paraID>22D4F378</paraID>
      <start>50</start>
      <end>52</end>
      <status>unmodified</status>
      <modifiedWord/>
      <trackRevisions>false</trackRevisions>
    </reviewItem>
    <reviewItem>
      <errorID>e9ab23b1-88a1-4da7-8675-66936cdebd53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22D4F378</paraID>
      <start>55</start>
      <end>56</end>
      <status>unmodified</status>
      <modifiedWord/>
      <trackRevisions>false</trackRevisions>
    </reviewItem>
    <reviewItem>
      <errorID>2cfa52d7-35c6-440a-b986-ef75031e4e76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3848166C</paraID>
      <start>25</start>
      <end>26</end>
      <status>unmodified</status>
      <modifiedWord/>
      <trackRevisions>false</trackRevisions>
    </reviewItem>
    <reviewItem>
      <errorID>7354b14f-bfc6-4466-944a-59de999eb75b</errorID>
      <errorWord>接</errorWord>
      <group>L1_Word</group>
      <groupName>字词问题</groupName>
      <ability>L2_Typo</ability>
      <abilityName>字词错误</abilityName>
      <candidateList>
        <item>接到</item>
      </candidateList>
      <explain/>
      <paraID>1FD82488</paraID>
      <start>27</start>
      <end>28</end>
      <status>unmodified</status>
      <modifiedWord/>
      <trackRevisions>false</trackRevisions>
    </reviewItem>
    <reviewItem>
      <errorID>930e5929-de72-4e49-87d0-0143b148e0fc</errorID>
      <errorWord>涉及到</errorWord>
      <group>L1_Grammar</group>
      <groupName>语法问题</groupName>
      <ability>L2_Grammar</ability>
      <abilityName>语法错误</abilityName>
      <candidateList>
        <item>涉及</item>
      </candidateList>
      <explain>〈动〉牵涉到；关联到：案子～好几个人｜这个问题～面很广。</explain>
      <paraID>6FEBAB7B</paraID>
      <start>121</start>
      <end>124</end>
      <status>unmodified</status>
      <modifiedWord/>
      <trackRevisions>false</trackRevisions>
    </reviewItem>
    <reviewItem>
      <errorID>8052b646-d10e-44b3-b883-5128ae60afc3</errorID>
      <errorWord>因为</errorWord>
      <group>L1_Word</group>
      <groupName>字词问题</groupName>
      <ability>L2_Typo</ability>
      <abilityName>字词错误</abilityName>
      <candidateList>
        <item>因</item>
      </candidateList>
      <explain/>
      <paraID>342DD7A3</paraID>
      <start>18</start>
      <end>20</end>
      <status>unmodified</status>
      <modifiedWord/>
      <trackRevisions>false</trackRevisions>
    </reviewItem>
    <reviewItem>
      <errorID>75a7de97-80c5-46cd-862e-cf790c0c7bf5</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342DD7A3</paraID>
      <start>55</start>
      <end>57</end>
      <status>unmodified</status>
      <modifiedWord/>
      <trackRevisions>false</trackRevisions>
    </reviewItem>
    <reviewItem>
      <errorID>8bc9441a-9679-4c1c-9408-cc06c0b4600e</errorID>
      <errorWord>后的</errorWord>
      <group>L1_Word</group>
      <groupName>字词问题</groupName>
      <ability>L2_Typo</ability>
      <abilityName>字词错误</abilityName>
      <candidateList>
        <item>后</item>
      </candidateList>
      <explain>❶君主的妻子：皇～｜～妃。❷古代称君主：商之先～。❸（Hòu）〈名〉姓。</explain>
      <paraID> 7902998</paraID>
      <start>63</start>
      <end>65</end>
      <status>unmodified</status>
      <modifiedWord/>
      <trackRevisions>false</trackRevisions>
    </reviewItem>
    <reviewItem>
      <errorID>7c774595-e7a2-47eb-9e66-e4019619fac2</errorID>
      <errorWord>,</errorWord>
      <group>L1_Format</group>
      <groupName>格式问题</groupName>
      <ability>L2_HalfPunc</ability>
      <abilityName>全半角检查</abilityName>
      <candidateList>
        <item>，</item>
      </candidateList>
      <explain>文本全半角错误。</explain>
      <paraID>3AB90924</paraID>
      <start>20</start>
      <end>21</end>
      <status>unmodified</status>
      <modifiedWord/>
      <trackRevisions>false</trackRevisions>
    </reviewItem>
    <reviewItem>
      <errorID>e5104c1d-b2cf-46bd-aec7-42507cb49ff7</errorID>
      <errorWord>,</errorWord>
      <group>L1_Format</group>
      <groupName>格式问题</groupName>
      <ability>L2_HalfPunc</ability>
      <abilityName>全半角检查</abilityName>
      <candidateList>
        <item>，</item>
      </candidateList>
      <explain>文本全半角错误。</explain>
      <paraID>2614FFD2</paraID>
      <start>12</start>
      <end>13</end>
      <status>unmodified</status>
      <modifiedWord/>
      <trackRevisions>false</trackRevisions>
    </reviewItem>
    <reviewItem>
      <errorID>6976aa03-d48b-4f44-b322-320b4e484d4f</errorID>
      <errorWord>牵开器</errorWord>
      <group>L1_Word</group>
      <groupName>字词问题</groupName>
      <ability>L2_Typo</ability>
      <abilityName>字词错误</abilityName>
      <candidateList>
        <item>牵引器</item>
      </candidateList>
      <explain/>
      <paraID>42FC9698</paraID>
      <start>2</start>
      <end>5</end>
      <status>unmodified</status>
      <modifiedWord/>
      <trackRevisions>false</trackRevisions>
    </reviewItem>
    <reviewItem>
      <errorID>f87c48ad-bbb6-4296-9c58-6ceb9297efca</errorID>
      <errorWord>牵开器</errorWord>
      <group>L1_Word</group>
      <groupName>字词问题</groupName>
      <ability>L2_Typo</ability>
      <abilityName>字词错误</abilityName>
      <candidateList>
        <item>牵引器</item>
      </candidateList>
      <explain/>
      <paraID> 9F2CEAA</paraID>
      <start>2</start>
      <end>5</end>
      <status>unmodified</status>
      <modifiedWord/>
      <trackRevisions>false</trackRevisions>
    </reviewItem>
    <reviewItem>
      <errorID>eebbf864-4653-4f32-9765-fedc79f3a6a8</errorID>
      <errorWord>牵开器</errorWord>
      <group>L1_Word</group>
      <groupName>字词问题</groupName>
      <ability>L2_Typo</ability>
      <abilityName>字词错误</abilityName>
      <candidateList>
        <item>牵引器</item>
      </candidateList>
      <explain/>
      <paraID>2F4F628E</paraID>
      <start>2</start>
      <end>5</end>
      <status>unmodified</status>
      <modifiedWord/>
      <trackRevisions>false</trackRevisions>
    </reviewItem>
    <reviewItem>
      <errorID>edace1a9-e33a-4ac2-9d0b-7f9538721d88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452B3A85</paraID>
      <start>12</start>
      <end>13</end>
      <status>unmodified</status>
      <modifiedWord/>
      <trackRevisions>false</trackRevisions>
    </reviewItem>
    <reviewItem>
      <errorID>ee95fe12-4de4-4309-8367-1656ecd265e5</errorID>
      <errorWord>,</errorWord>
      <group>L1_Format</group>
      <groupName>格式问题</groupName>
      <ability>L2_HalfPunc</ability>
      <abilityName>全半角检查</abilityName>
      <candidateList>
        <item>，</item>
      </candidateList>
      <explain>文本全半角错误。</explain>
      <paraID>6446291F</paraID>
      <start>6</start>
      <end>7</end>
      <status>unmodified</status>
      <modifiedWord/>
      <trackRevisions>false</trackRevisions>
    </reviewItem>
    <reviewItem>
      <errorID>ee3e019e-1fd9-4b9e-843e-3e1396fe76f2</errorID>
      <errorWord>挡</errorWord>
      <group>L1_Word</group>
      <groupName>字词问题</groupName>
      <ability>L2_Typo</ability>
      <abilityName>字词错误</abilityName>
      <candidateList>
        <item>档</item>
      </candidateList>
      <explain>存在发音相同字词的误用。</explain>
      <paraID>4B54102F</paraID>
      <start>16</start>
      <end>17</end>
      <status>unmodified</status>
      <modifiedWord/>
      <trackRevisions>false</trackRevisions>
    </reviewItem>
    <reviewItem>
      <errorID>e0181b22-9c6e-4b74-85ed-d1e6bd21cbb9</errorID>
      <errorWord>无极</errorWord>
      <group>L1_Word</group>
      <groupName>字词问题</groupName>
      <ability>L2_Typo</ability>
      <abilityName>字词错误</abilityName>
      <candidateList>
        <item>无级</item>
      </candidateList>
      <explain>存在发音相同字词的误用。</explain>
      <paraID>1EC086FA</paraID>
      <start>11</start>
      <end>13</end>
      <status>modified</status>
      <modifiedWord>无级</modifiedWord>
      <trackRevisions>false</trackRevisions>
    </reviewItem>
    <reviewItem>
      <errorID>3154b0db-cc08-4337-b6ff-ece9bbb2d323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5706CDA</paraID>
      <start>25</start>
      <end>26</end>
      <status>unmodified</status>
      <modifiedWord/>
      <trackRevisions>false</trackRevisions>
    </reviewItem>
    <reviewItem>
      <errorID>aad0623f-94df-4b0b-aa5a-9e98652417fe</errorID>
      <errorWord>，，</errorWord>
      <group>L1_Punc</group>
      <groupName>标点问题</groupName>
      <ability>L2_Punc</ability>
      <abilityName>标点符号检查</abilityName>
      <candidateList>
        <item>，</item>
      </candidateList>
      <explain/>
      <paraID>78128DD0</paraID>
      <start>25</start>
      <end>26</end>
      <status>modified</status>
      <modifiedWord>，</modifiedWord>
      <trackRevisions>false</trackRevisions>
    </reviewItem>
    <reviewItem>
      <errorID>45440cad-1dad-44cc-9273-3c23406796de</errorID>
      <errorWord>接</errorWord>
      <group>L1_Word</group>
      <groupName>字词问题</groupName>
      <ability>L2_Typo</ability>
      <abilityName>字词错误</abilityName>
      <candidateList>
        <item>接到</item>
      </candidateList>
      <explain/>
      <paraID>62003C44</paraID>
      <start>27</start>
      <end>28</end>
      <status>unmodified</status>
      <modifiedWord/>
      <trackRevisions>false</trackRevisions>
    </reviewItem>
    <reviewItem>
      <errorID>fb2fe354-252a-43b8-a1ba-fe156d4f3382</errorID>
      <errorWord>涉及到</errorWord>
      <group>L1_Grammar</group>
      <groupName>语法问题</groupName>
      <ability>L2_Grammar</ability>
      <abilityName>语法错误</abilityName>
      <candidateList>
        <item>涉及</item>
      </candidateList>
      <explain>〈动〉牵涉到；关联到：案子～好几个人｜这个问题～面很广。</explain>
      <paraID>16010C2A</paraID>
      <start>121</start>
      <end>124</end>
      <status>unmodified</status>
      <modifiedWord/>
      <trackRevisions>false</trackRevisions>
    </reviewItem>
    <reviewItem>
      <errorID>50e45705-36ef-424c-b8a4-a9a22fff65ba</errorID>
      <errorWord>因为</errorWord>
      <group>L1_Word</group>
      <groupName>字词问题</groupName>
      <ability>L2_Typo</ability>
      <abilityName>字词错误</abilityName>
      <candidateList>
        <item>因</item>
      </candidateList>
      <explain/>
      <paraID>11B9BE79</paraID>
      <start>18</start>
      <end>20</end>
      <status>unmodified</status>
      <modifiedWord/>
      <trackRevisions>false</trackRevisions>
    </reviewItem>
    <reviewItem>
      <errorID>c8a4e79d-b563-42de-8eb3-3d378ef4c1a7</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11B9BE79</paraID>
      <start>55</start>
      <end>57</end>
      <status>unmodified</status>
      <modifiedWord/>
      <trackRevisions>false</trackRevisions>
    </reviewItem>
    <reviewItem>
      <errorID>c4856794-e0e6-4ba0-83ac-ffc1b97dd788</errorID>
      <errorWord>后的</errorWord>
      <group>L1_Word</group>
      <groupName>字词问题</groupName>
      <ability>L2_Typo</ability>
      <abilityName>字词错误</abilityName>
      <candidateList>
        <item>后</item>
      </candidateList>
      <explain>❶君主的妻子：皇～｜～妃。❷古代称君主：商之先～。❸（Hòu）〈名〉姓。</explain>
      <paraID>7AFAD38E</paraID>
      <start>63</start>
      <end>65</end>
      <status>unmodified</status>
      <modifiedWord/>
      <trackRevisions>false</trackRevisions>
    </reviewItem>
    <reviewItem>
      <errorID>eb89b4e5-1ae4-48f3-a733-2ce301084e85</errorID>
      <errorWord>-</errorWord>
      <group>L1_Format</group>
      <groupName>格式问题</groupName>
      <ability>L2_HalfPunc</ability>
      <abilityName>全半角检查</abilityName>
      <candidateList>
        <item>－</item>
      </candidateList>
      <explain>文本全半角错误。</explain>
      <paraID>1500BD85</paraID>
      <start>4</start>
      <end>5</end>
      <status>unmodified</status>
      <modifiedWord/>
      <trackRevisions>false</trackRevisions>
    </reviewItem>
    <reviewItem>
      <errorID>0f8d6750-84d4-48eb-8e7f-771ed9c8e2ba</errorID>
      <errorWord>-</errorWord>
      <group>L1_Format</group>
      <groupName>格式问题</groupName>
      <ability>L2_HalfPunc</ability>
      <abilityName>全半角检查</abilityName>
      <candidateList>
        <item>－</item>
      </candidateList>
      <explain>文本全半角错误。</explain>
      <paraID>7F1BFBDA</paraID>
      <start>4</start>
      <end>5</end>
      <status>unmodified</status>
      <modifiedWord/>
      <trackRevisions>false</trackRevisions>
    </reviewItem>
    <reviewItem>
      <errorID>8f09268d-31c6-40b0-b9b9-4e6a643357b0</errorID>
      <errorWord>-</errorWord>
      <group>L1_Format</group>
      <groupName>格式问题</groupName>
      <ability>L2_HalfPunc</ability>
      <abilityName>全半角检查</abilityName>
      <candidateList>
        <item>－</item>
      </candidateList>
      <explain>文本全半角错误。</explain>
      <paraID>7234A8DC</paraID>
      <start>4</start>
      <end>5</end>
      <status>unmodified</status>
      <modifiedWord/>
      <trackRevisions>false</trackRevisions>
    </reviewItem>
    <reviewItem>
      <errorID>f3f8656a-c35f-45c8-920f-d3029c248b0c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51862D1B</paraID>
      <start>16</start>
      <end>17</end>
      <status>unmodified</status>
      <modifiedWord/>
      <trackRevisions>false</trackRevisions>
    </reviewItem>
    <reviewItem>
      <errorID>2225ad2e-643b-454a-b9ee-5703ea47e83d</errorID>
      <errorWord>-</errorWord>
      <group>L1_Format</group>
      <groupName>格式问题</groupName>
      <ability>L2_HalfPunc</ability>
      <abilityName>全半角检查</abilityName>
      <candidateList>
        <item>－</item>
      </candidateList>
      <explain>文本全半角错误。</explain>
      <paraID>4F578CBC</paraID>
      <start>4</start>
      <end>5</end>
      <status>unmodified</status>
      <modifiedWord/>
      <trackRevisions>false</trackRevisions>
    </reviewItem>
    <reviewItem>
      <errorID>4f49bbee-e1ca-4dd6-9c46-e8d01b306f09</errorID>
      <errorWord>(</errorWord>
      <group>L1_Format</group>
      <groupName>格式问题</groupName>
      <ability>L2_HalfPunc</ability>
      <abilityName>全半角检查</abilityName>
      <candidateList>
        <item>（</item>
      </candidateList>
      <explain>文本全半角错误。</explain>
      <paraID> 472B313</paraID>
      <start>28</start>
      <end>29</end>
      <status>unmodified</status>
      <modifiedWord/>
      <trackRevisions>false</trackRevisions>
    </reviewItem>
    <reviewItem>
      <errorID>c7bb19a3-6ce7-4072-8ca2-487e8a3b8073</errorID>
      <errorWord>)</errorWord>
      <group>L1_Format</group>
      <groupName>格式问题</groupName>
      <ability>L2_HalfPunc</ability>
      <abilityName>全半角检查</abilityName>
      <candidateList>
        <item>）</item>
      </candidateList>
      <explain>文本全半角错误。</explain>
      <paraID> 472B313</paraID>
      <start>34</start>
      <end>35</end>
      <status>unmodified</status>
      <modifiedWord/>
      <trackRevisions>false</trackRevisions>
    </reviewItem>
    <reviewItem>
      <errorID>79aca9b5-3a39-48ea-9099-7cf77a536afc</errorID>
      <errorWord>-</errorWord>
      <group>L1_Format</group>
      <groupName>格式问题</groupName>
      <ability>L2_HalfPunc</ability>
      <abilityName>全半角检查</abilityName>
      <candidateList>
        <item>－</item>
      </candidateList>
      <explain>文本全半角错误。</explain>
      <paraID>28735C07</paraID>
      <start>4</start>
      <end>5</end>
      <status>unmodified</status>
      <modifiedWord/>
      <trackRevisions>false</trackRevisions>
    </reviewItem>
    <reviewItem>
      <errorID>1f21fe2e-36b6-4583-9ccb-58a07f3045d7</errorID>
      <errorWord>,</errorWord>
      <group>L1_Format</group>
      <groupName>格式问题</groupName>
      <ability>L2_HalfPunc</ability>
      <abilityName>全半角检查</abilityName>
      <candidateList>
        <item>，</item>
      </candidateList>
      <explain>文本全半角错误。</explain>
      <paraID>6DFC9A6F</paraID>
      <start>52</start>
      <end>53</end>
      <status>unmodified</status>
      <modifiedWord/>
      <trackRevisions>false</trackRevisions>
    </reviewItem>
    <reviewItem>
      <errorID>a39d5221-a02d-47c1-83a1-180c682da83a</errorID>
      <errorWord>其它</errorWord>
      <group>L1_Word</group>
      <groupName>字词问题</groupName>
      <ability>L2_Alias</ability>
      <abilityName>也作/曾用词</abilityName>
      <candidateList>
        <item>其他</item>
      </candidateList>
      <explain>词汇[其它]为不规范表述或旧称，其规范书面表述为[其他]。</explain>
      <paraID>609D80D5</paraID>
      <start>27</start>
      <end>29</end>
      <status>unmodified</status>
      <modifiedWord/>
      <trackRevisions>false</trackRevisions>
    </reviewItem>
    <reviewItem>
      <errorID>cb98f822-a2f8-4f36-86df-a70f1fc468ca</errorID>
      <errorWord>再</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5F3B66BD</paraID>
      <start>6</start>
      <end>7</end>
      <status>unmodified</status>
      <modifiedWord/>
      <trackRevisions>false</trackRevisions>
    </reviewItem>
    <reviewItem>
      <errorID>971b9ccd-31b0-43ed-9667-34229810e938</errorID>
      <errorWord>即刻</errorWord>
      <group>L1_Word</group>
      <groupName>字词问题</groupName>
      <ability>L2_Typo</ability>
      <abilityName>字词错误</abilityName>
      <candidateList>
        <item>即可</item>
      </candidateList>
      <explain>存在发音相同字词的误用。</explain>
      <paraID>7F76707B</paraID>
      <start>44</start>
      <end>46</end>
      <status>unmodified</status>
      <modifiedWord/>
      <trackRevisions>false</trackRevisions>
    </reviewItem>
    <reviewItem>
      <errorID>20f3c268-2281-4d97-a82c-6cb8651640d0</errorID>
      <errorWord>接</errorWord>
      <group>L1_Word</group>
      <groupName>字词问题</groupName>
      <ability>L2_Typo</ability>
      <abilityName>字词错误</abilityName>
      <candidateList>
        <item>接到</item>
      </candidateList>
      <explain/>
      <paraID>727F24C1</paraID>
      <start>27</start>
      <end>28</end>
      <status>unmodified</status>
      <modifiedWord/>
      <trackRevisions>false</trackRevisions>
    </reviewItem>
    <reviewItem>
      <errorID>66e91358-c8ff-4f12-9131-a82d377f14a0</errorID>
      <errorWord>涉及到</errorWord>
      <group>L1_Grammar</group>
      <groupName>语法问题</groupName>
      <ability>L2_Grammar</ability>
      <abilityName>语法错误</abilityName>
      <candidateList>
        <item>涉及</item>
      </candidateList>
      <explain>〈动〉牵涉到；关联到：案子～好几个人｜这个问题～面很广。</explain>
      <paraID>6BAC3025</paraID>
      <start>121</start>
      <end>124</end>
      <status>unmodified</status>
      <modifiedWord/>
      <trackRevisions>false</trackRevisions>
    </reviewItem>
    <reviewItem>
      <errorID>7e056dbf-63c6-47a1-b12b-381c29a1b0e6</errorID>
      <errorWord>因为</errorWord>
      <group>L1_Word</group>
      <groupName>字词问题</groupName>
      <ability>L2_Typo</ability>
      <abilityName>字词错误</abilityName>
      <candidateList>
        <item>因</item>
      </candidateList>
      <explain/>
      <paraID>432D9A45</paraID>
      <start>18</start>
      <end>20</end>
      <status>unmodified</status>
      <modifiedWord/>
      <trackRevisions>false</trackRevisions>
    </reviewItem>
    <reviewItem>
      <errorID>a37f86f1-543a-477c-954f-9a404d2bc728</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432D9A45</paraID>
      <start>55</start>
      <end>57</end>
      <status>unmodified</status>
      <modifiedWord/>
      <trackRevisions>false</trackRevisions>
    </reviewItem>
    <reviewItem>
      <errorID>7cfacc08-35c8-408e-854e-52f297010f22</errorID>
      <errorWord>后的</errorWord>
      <group>L1_Word</group>
      <groupName>字词问题</groupName>
      <ability>L2_Typo</ability>
      <abilityName>字词错误</abilityName>
      <candidateList>
        <item>后</item>
      </candidateList>
      <explain>❶君主的妻子：皇～｜～妃。❷古代称君主：商之先～。❸（Hòu）〈名〉姓。</explain>
      <paraID>6C3E0315</paraID>
      <start>63</start>
      <end>65</end>
      <status>unmodified</status>
      <modifiedWord/>
      <trackRevisions>false</trackRevisions>
    </reviewItem>
    <reviewItem>
      <errorID>9e701c76-6081-4cf2-b535-e2658bd9993b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18D0C34D</paraID>
      <start>9</start>
      <end>10</end>
      <status>unmodified</status>
      <modifiedWord/>
      <trackRevisions>false</trackRevisions>
    </reviewItem>
    <reviewItem>
      <errorID>0d8b006c-2796-4021-b752-d0970dc6d9cc</errorID>
      <errorWord>,</errorWord>
      <group>L1_Format</group>
      <groupName>格式问题</groupName>
      <ability>L2_HalfPunc</ability>
      <abilityName>全半角检查</abilityName>
      <candidateList>
        <item>，</item>
      </candidateList>
      <explain>文本全半角错误。</explain>
      <paraID>6E9ACA76</paraID>
      <start>71</start>
      <end>72</end>
      <status>unmodified</status>
      <modifiedWord/>
      <trackRevisions>false</trackRevisions>
    </reviewItem>
    <reviewItem>
      <errorID>f28bf569-6706-481f-80ea-1c5d7282d23f</errorID>
      <errorWord>泄露</errorWord>
      <group>L1_Word</group>
      <groupName>字词问题</groupName>
      <ability>L2_Typo</ability>
      <abilityName>字词错误</abilityName>
      <candidateList>
        <item>泄漏</item>
      </candidateList>
      <explain/>
      <paraID> 5AD9C19</paraID>
      <start>47</start>
      <end>49</end>
      <status>unmodified</status>
      <modifiedWord/>
      <trackRevisions>false</trackRevisions>
    </reviewItem>
    <reviewItem>
      <errorID>f727fc72-e535-4194-a38d-4e3ca18faa26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1B660F61</paraID>
      <start>7</start>
      <end>8</end>
      <status>unmodified</status>
      <modifiedWord/>
      <trackRevisions>false</trackRevisions>
    </reviewItem>
    <reviewItem>
      <errorID>665ce015-58ea-457a-9ba2-9581d1e0e737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1B660F61</paraID>
      <start>38</start>
      <end>39</end>
      <status>unmodified</status>
      <modifiedWord/>
      <trackRevisions>false</trackRevisions>
    </reviewItem>
    <reviewItem>
      <errorID>d1b3e6d8-17fc-433c-aaa3-07b5b880f49c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1B660F61</paraID>
      <start>56</start>
      <end>57</end>
      <status>unmodified</status>
      <modifiedWord/>
      <trackRevisions>false</trackRevisions>
    </reviewItem>
    <reviewItem>
      <errorID>bb00c149-3b24-4a18-ab61-2e4ed7613f12</errorID>
      <errorWord>:</errorWord>
      <group>L1_Format</group>
      <groupName>格式问题</groupName>
      <ability>L2_HalfPunc</ability>
      <abilityName>全半角检查</abilityName>
      <candidateList>
        <item>：</item>
      </candidateList>
      <explain>文本全半角错误。</explain>
      <paraID>10A85AD3</paraID>
      <start>36</start>
      <end>37</end>
      <status>unmodified</status>
      <modifiedWord/>
      <trackRevisions>false</trackRevisions>
    </reviewItem>
    <reviewItem>
      <errorID>7d261d17-ff3f-42e6-8638-826e9151e4e2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10A85AD3</paraID>
      <start>66</start>
      <end>67</end>
      <status>unmodified</status>
      <modifiedWord/>
      <trackRevisions>false</trackRevisions>
    </reviewItem>
    <reviewItem>
      <errorID>abf15866-36d2-4074-bc7a-26d8390bfa5d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10A85AD3</paraID>
      <start>85</start>
      <end>86</end>
      <status>unmodified</status>
      <modifiedWord/>
      <trackRevisions>false</trackRevisions>
    </reviewItem>
    <reviewItem>
      <errorID>6ae35a70-5fa8-4432-87ae-bcd92ebc0291</errorID>
      <errorWord>5%-60%</errorWord>
      <group>L1_Knowledge</group>
      <groupName>知识性问题</groupName>
      <ability>L2_Knowledge</ability>
      <abilityName>其他知识</abilityName>
      <candidateList>
        <item>5%—60%</item>
      </candidateList>
      <explain>1. “5%-60%”中的单位“%”仅出现在后一个数字上，容易引起歧义；根据《现代汉语标点符号数字用法规范手册》，数字表示范围两边需要使用统一的格式。2. 根据标点国标 4.13 中的规则，数字、时间或地域连接符应使用（视觉上更长的）“—”或“～”。</explain>
      <paraID>429ABAA2</paraID>
      <start>42</start>
      <end>48</end>
      <status>unmodified</status>
      <modifiedWord/>
      <trackRevisions>false</trackRevisions>
    </reviewItem>
    <reviewItem>
      <errorID>2c605d3d-46d3-481b-932a-aee9febb90d1</errorID>
      <errorWord>5%-75%</errorWord>
      <group>L1_Knowledge</group>
      <groupName>知识性问题</groupName>
      <ability>L2_Knowledge</ability>
      <abilityName>其他知识</abilityName>
      <candidateList>
        <item>5%—75%</item>
      </candidateList>
      <explain>1. “5%-75%”中的单位“%”仅出现在后一个数字上，容易引起歧义；根据《现代汉语标点符号数字用法规范手册》，数字表示范围两边需要使用统一的格式。2. 根据标点国标 4.13 中的规则，数字、时间或地域连接符应使用（视觉上更长的）“—”或“～”。</explain>
      <paraID>429ABAA2</paraID>
      <start>58</start>
      <end>64</end>
      <status>unmodified</status>
      <modifiedWord/>
      <trackRevisions>false</trackRevisions>
    </reviewItem>
    <reviewItem>
      <errorID>183676c3-4913-40a5-8ac4-3fcc05d3a0ce</errorID>
      <errorWord>次数的</errorWord>
      <group>L1_Word</group>
      <groupName>字词问题</groupName>
      <ability>L2_Typo</ability>
      <abilityName>字词错误</abilityName>
      <candidateList>
        <item>次数</item>
      </candidateList>
      <explain/>
      <paraID>429ABAA2</paraID>
      <start>122</start>
      <end>125</end>
      <status>unmodified</status>
      <modifiedWord/>
      <trackRevisions>false</trackRevisions>
    </reviewItem>
    <reviewItem>
      <errorID>49b2da1a-c975-4c14-a2b2-f759769d4caa</errorID>
      <errorWord>接</errorWord>
      <group>L1_Word</group>
      <groupName>字词问题</groupName>
      <ability>L2_Typo</ability>
      <abilityName>字词错误</abilityName>
      <candidateList>
        <item>接到</item>
      </candidateList>
      <explain/>
      <paraID>5EF8493E</paraID>
      <start>27</start>
      <end>28</end>
      <status>unmodified</status>
      <modifiedWord/>
      <trackRevisions>false</trackRevisions>
    </reviewItem>
    <reviewItem>
      <errorID>cb8b29d6-a00c-4aab-8dea-63e1f86215b5</errorID>
      <errorWord>涉及到</errorWord>
      <group>L1_Grammar</group>
      <groupName>语法问题</groupName>
      <ability>L2_Grammar</ability>
      <abilityName>语法错误</abilityName>
      <candidateList>
        <item>涉及</item>
      </candidateList>
      <explain>〈动〉牵涉到；关联到：案子～好几个人｜这个问题～面很广。</explain>
      <paraID>28F401D1</paraID>
      <start>121</start>
      <end>124</end>
      <status>unmodified</status>
      <modifiedWord/>
      <trackRevisions>false</trackRevisions>
    </reviewItem>
    <reviewItem>
      <errorID>2d6bf1d9-8134-44ba-a4b4-96ff832af646</errorID>
      <errorWord>因为</errorWord>
      <group>L1_Word</group>
      <groupName>字词问题</groupName>
      <ability>L2_Typo</ability>
      <abilityName>字词错误</abilityName>
      <candidateList>
        <item>因</item>
      </candidateList>
      <explain/>
      <paraID>1AFB0FE5</paraID>
      <start>18</start>
      <end>20</end>
      <status>unmodified</status>
      <modifiedWord/>
      <trackRevisions>false</trackRevisions>
    </reviewItem>
    <reviewItem>
      <errorID>4f953106-c669-4294-9201-e90de889bfab</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1AFB0FE5</paraID>
      <start>55</start>
      <end>57</end>
      <status>unmodified</status>
      <modifiedWord/>
      <trackRevisions>false</trackRevisions>
    </reviewItem>
    <reviewItem>
      <errorID>2b08e36f-6fed-4ddb-a96e-a6edc116ab87</errorID>
      <errorWord>后的</errorWord>
      <group>L1_Word</group>
      <groupName>字词问题</groupName>
      <ability>L2_Typo</ability>
      <abilityName>字词错误</abilityName>
      <candidateList>
        <item>后</item>
      </candidateList>
      <explain>❶君主的妻子：皇～｜～妃。❷古代称君主：商之先～。❸（Hòu）〈名〉姓。</explain>
      <paraID>7C64B270</paraID>
      <start>63</start>
      <end>65</end>
      <status>unmodified</status>
      <modifiedWord/>
      <trackRevisions>false</trackRevisions>
    </reviewItem>
    <reviewItem>
      <errorID>5a87dc54-d777-4e54-a7aa-51359ec0f893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60ECAE61</paraID>
      <start>17</start>
      <end>18</end>
      <status>unmodified</status>
      <modifiedWord/>
      <trackRevisions>false</trackRevisions>
    </reviewItem>
    <reviewItem>
      <errorID>0385e85a-d11e-46c8-b886-863bb78255c3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5D245DC9</paraID>
      <start>8</start>
      <end>9</end>
      <status>unmodified</status>
      <modifiedWord/>
      <trackRevisions>false</trackRevisions>
    </reviewItem>
    <reviewItem>
      <errorID>63a7f24f-ecbe-4e17-ae1a-f03a922291d6</errorID>
      <errorWord>：</errorWord>
      <group>L1_Format</group>
      <groupName>格式问题</groupName>
      <ability>L2_HalfPunc</ability>
      <abilityName>全半角检查</abilityName>
      <candidateList>
        <item>:</item>
      </candidateList>
      <explain>文本全半角错误。</explain>
      <paraID>5E71645B</paraID>
      <start>7</start>
      <end>8</end>
      <status>unmodified</status>
      <modifiedWord/>
      <trackRevisions>false</trackRevisions>
    </reviewItem>
    <reviewItem>
      <errorID>b442176a-5bae-4cb7-8ae0-3b00caabc7f0</errorID>
      <errorWord>：</errorWord>
      <group>L1_Format</group>
      <groupName>格式问题</groupName>
      <ability>L2_HalfPunc</ability>
      <abilityName>全半角检查</abilityName>
      <candidateList>
        <item>:</item>
      </candidateList>
      <explain>文本全半角错误。</explain>
      <paraID>5E71645B</paraID>
      <start>11</start>
      <end>12</end>
      <status>unmodified</status>
      <modifiedWord/>
      <trackRevisions>false</trackRevisions>
    </reviewItem>
    <reviewItem>
      <errorID>31a14ff7-035c-42ae-bd7b-322f94efee99</errorID>
      <errorWord>0~50%</errorWord>
      <group>L1_Knowledge</group>
      <groupName>知识性问题</groupName>
      <ability>L2_Knowledge</ability>
      <abilityName>其他知识</abilityName>
      <candidateList>
        <item>0～50%</item>
      </candidateList>
      <explain>1. “0~50%”中的单位“%”仅出现在后一个数字上，容易引起歧义；根据《现代汉语标点符号数字用法规范手册》，数字表示范围两边需要使用统一的格式。2. 根据标点国标 4.13 中的规则，数字、时间或地域连接符应使用（视觉上更长的）“—”或“～”。</explain>
      <paraID>71C91432</paraID>
      <start>14</start>
      <end>19</end>
      <status>unmodified</status>
      <modifiedWord/>
      <trackRevisions>false</trackRevisions>
    </reviewItem>
    <reviewItem>
      <errorID>15f166b3-8e54-4425-b541-31529b55ac8a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28A8BC1D</paraID>
      <start>6</start>
      <end>7</end>
      <status>unmodified</status>
      <modifiedWord/>
      <trackRevisions>false</trackRevisions>
    </reviewItem>
    <reviewItem>
      <errorID>3c9e81ad-dc83-42ea-ab74-f0e0a2e6bf33</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1BD00632</paraID>
      <start>9</start>
      <end>11</end>
      <status>unmodified</status>
      <modifiedWord/>
      <trackRevisions>false</trackRevisions>
    </reviewItem>
    <reviewItem>
      <errorID>85ce4cd7-69eb-4c69-8f4b-6e08d96099d0</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1BD00632</paraID>
      <start>22</start>
      <end>24</end>
      <status>unmodified</status>
      <modifiedWord/>
      <trackRevisions>false</trackRevisions>
    </reviewItem>
    <reviewItem>
      <errorID>b368cb78-1088-41fa-9329-c164a04938b5</errorID>
      <errorWord>,</errorWord>
      <group>L1_Format</group>
      <groupName>格式问题</groupName>
      <ability>L2_HalfPunc</ability>
      <abilityName>全半角检查</abilityName>
      <candidateList>
        <item>，</item>
      </candidateList>
      <explain>文本全半角错误。</explain>
      <paraID>1BD00632</paraID>
      <start>43</start>
      <end>44</end>
      <status>unmodified</status>
      <modifiedWord/>
      <trackRevisions>false</trackRevisions>
    </reviewItem>
    <reviewItem>
      <errorID>c724b716-4df4-4024-a7eb-b1ea982b68b9</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4E9E18C5</paraID>
      <start>1</start>
      <end>6</end>
      <status>unmodified</status>
      <modifiedWord/>
      <trackRevisions>false</trackRevisions>
    </reviewItem>
    <reviewItem>
      <errorID>60de3a13-ced0-4e80-8943-304e89cb3a7d</errorID>
      <errorWord>:</errorWord>
      <group>L1_Format</group>
      <groupName>格式问题</groupName>
      <ability>L2_HalfPunc</ability>
      <abilityName>全半角检查</abilityName>
      <candidateList>
        <item>：</item>
      </candidateList>
      <explain>文本全半角错误。</explain>
      <paraID>2E1CB021</paraID>
      <start>4</start>
      <end>5</end>
      <status>unmodified</status>
      <modifiedWord/>
      <trackRevisions>false</trackRevisions>
    </reviewItem>
    <reviewItem>
      <errorID>b2874ea6-5365-4038-b322-3c7ee0b931e8</errorID>
      <errorWord>,</errorWord>
      <group>L1_Format</group>
      <groupName>格式问题</groupName>
      <ability>L2_HalfPunc</ability>
      <abilityName>全半角检查</abilityName>
      <candidateList>
        <item>，</item>
      </candidateList>
      <explain>文本全半角错误。</explain>
      <paraID>4056AED7</paraID>
      <start>31</start>
      <end>32</end>
      <status>unmodified</status>
      <modifiedWord/>
      <trackRevisions>false</trackRevisions>
    </reviewItem>
    <reviewItem>
      <errorID>5e89d817-6676-4041-87d5-c3c224228011</errorID>
      <errorWord>,</errorWord>
      <group>L1_Format</group>
      <groupName>格式问题</groupName>
      <ability>L2_HalfPunc</ability>
      <abilityName>全半角检查</abilityName>
      <candidateList>
        <item>，</item>
      </candidateList>
      <explain>文本全半角错误。</explain>
      <paraID>39A57834</paraID>
      <start>72</start>
      <end>73</end>
      <status>unmodified</status>
      <modifiedWord/>
      <trackRevisions>false</trackRevisions>
    </reviewItem>
    <reviewItem>
      <errorID>9a56609b-ea06-48e2-ae94-479f47f22ae8</errorID>
      <errorWord>接</errorWord>
      <group>L1_Word</group>
      <groupName>字词问题</groupName>
      <ability>L2_Typo</ability>
      <abilityName>字词错误</abilityName>
      <candidateList>
        <item>接到</item>
      </candidateList>
      <explain/>
      <paraID>1FE571CF</paraID>
      <start>27</start>
      <end>28</end>
      <status>unmodified</status>
      <modifiedWord/>
      <trackRevisions>false</trackRevisions>
    </reviewItem>
    <reviewItem>
      <errorID>f5e8f1d2-4231-4e39-97ee-9b6a65d69864</errorID>
      <errorWord>涉及到</errorWord>
      <group>L1_Grammar</group>
      <groupName>语法问题</groupName>
      <ability>L2_Grammar</ability>
      <abilityName>语法错误</abilityName>
      <candidateList>
        <item>涉及</item>
      </candidateList>
      <explain>〈动〉牵涉到；关联到：案子～好几个人｜这个问题～面很广。</explain>
      <paraID>4D2793E7</paraID>
      <start>121</start>
      <end>124</end>
      <status>unmodified</status>
      <modifiedWord/>
      <trackRevisions>false</trackRevisions>
    </reviewItem>
    <reviewItem>
      <errorID>d3c4559e-1c04-42c0-b6ef-413939a9ae23</errorID>
      <errorWord>因为</errorWord>
      <group>L1_Word</group>
      <groupName>字词问题</groupName>
      <ability>L2_Typo</ability>
      <abilityName>字词错误</abilityName>
      <candidateList>
        <item>因</item>
      </candidateList>
      <explain/>
      <paraID>69A94BC7</paraID>
      <start>18</start>
      <end>20</end>
      <status>unmodified</status>
      <modifiedWord/>
      <trackRevisions>false</trackRevisions>
    </reviewItem>
    <reviewItem>
      <errorID>cc750afe-d761-423e-bce0-d3888eb70308</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69A94BC7</paraID>
      <start>55</start>
      <end>57</end>
      <status>unmodified</status>
      <modifiedWord/>
      <trackRevisions>false</trackRevisions>
    </reviewItem>
    <reviewItem>
      <errorID>d43e1dfb-3c4b-4075-a976-42b9ba3ad59e</errorID>
      <errorWord>后的</errorWord>
      <group>L1_Word</group>
      <groupName>字词问题</groupName>
      <ability>L2_Typo</ability>
      <abilityName>字词错误</abilityName>
      <candidateList>
        <item>后</item>
      </candidateList>
      <explain>❶君主的妻子：皇～｜～妃。❷古代称君主：商之先～。❸（Hòu）〈名〉姓。</explain>
      <paraID>49A967D0</paraID>
      <start>63</start>
      <end>65</end>
      <status>unmodified</status>
      <modifiedWord/>
      <trackRevisions>false</trackRevisions>
    </reviewItem>
    <reviewItem>
      <errorID>26f907a9-7390-444e-ae93-ac47144ada3f</errorID>
      <errorWord>型</errorWord>
      <group>L1_Word</group>
      <groupName>字词问题</groupName>
      <ability>L2_Typo</ability>
      <abilityName>字词错误</abilityName>
      <candidateList>
        <item>形</item>
      </candidateList>
      <explain>存在发音相同字词的误用。</explain>
      <paraID>15B1DF2B</paraID>
      <start>1</start>
      <end>2</end>
      <status>unmodified</status>
      <modifiedWord/>
      <trackRevisions>false</trackRevisions>
    </reviewItem>
    <reviewItem>
      <errorID>0b5374a0-5825-4f51-b641-34998fed4f78</errorID>
      <errorWord>半圆型</errorWord>
      <group>L1_Word</group>
      <groupName>字词问题</groupName>
      <ability>L2_Typo</ability>
      <abilityName>字词错误</abilityName>
      <candidateList>
        <item>半圆形</item>
      </candidateList>
      <explain>存在发音相同字词的误用。</explain>
      <paraID> BD47945</paraID>
      <start>0</start>
      <end>3</end>
      <status>unmodified</status>
      <modifiedWord/>
      <trackRevisions>false</trackRevisions>
    </reviewItem>
    <reviewItem>
      <errorID>56457405-a9e6-4214-b57b-5046a84a9684</errorID>
      <errorWord>,</errorWord>
      <group>L1_Format</group>
      <groupName>格式问题</groupName>
      <ability>L2_HalfPunc</ability>
      <abilityName>全半角检查</abilityName>
      <candidateList>
        <item>，</item>
      </candidateList>
      <explain>文本全半角错误。</explain>
      <paraID>1EAF0FD4</paraID>
      <start>19</start>
      <end>20</end>
      <status>unmodified</status>
      <modifiedWord/>
      <trackRevisions>false</trackRevisions>
    </reviewItem>
    <reviewItem>
      <errorID>6401e924-01b5-4977-baba-d7970bbba5d5</errorID>
      <errorWord>少于</errorWord>
      <group>L1_Word</group>
      <groupName>字词问题</groupName>
      <ability>L2_Typo</ability>
      <abilityName>字词错误</abilityName>
      <candidateList>
        <item>小于</item>
      </candidateList>
      <explain>存在字形相近字词的误用。</explain>
      <paraID>69AF05DF</paraID>
      <start>23</start>
      <end>25</end>
      <status>unmodified</status>
      <modifiedWord/>
      <trackRevisions>false</trackRevisions>
    </reviewItem>
    <reviewItem>
      <errorID>45b97495-c59b-471c-b004-0eb48b29e16e</errorID>
      <errorWord>塑型</errorWord>
      <group>L1_Word</group>
      <groupName>字词问题</groupName>
      <ability>L2_Typo</ability>
      <abilityName>字词错误</abilityName>
      <candidateList>
        <item>塑形</item>
      </candidateList>
      <explain>存在发音相同字词的误用。</explain>
      <paraID>69AF05DF</paraID>
      <start>32</start>
      <end>34</end>
      <status>unmodified</status>
      <modifiedWord/>
      <trackRevisions>false</trackRevisions>
    </reviewItem>
    <reviewItem>
      <errorID>36bf27a8-6f47-4e80-b06f-fa932846e5c1</errorID>
      <errorWord>二种</errorWord>
      <group>L1_Word</group>
      <groupName>字词问题</groupName>
      <ability>L2_Typo</ability>
      <abilityName>字词错误</abilityName>
      <candidateList>
        <item>两种</item>
      </candidateList>
      <explain/>
      <paraID>4AAF1070</paraID>
      <start>13</start>
      <end>15</end>
      <status>unmodified</status>
      <modifiedWord/>
      <trackRevisions>false</trackRevisions>
    </reviewItem>
    <reviewItem>
      <errorID>eedf4d20-cda1-4c4e-984f-7eb55e85ea21</errorID>
      <errorWord>剎车</errorWord>
      <group>L1_Word</group>
      <groupName>字词问题</groupName>
      <ability>L2_Fanti</ability>
      <abilityName>繁转简</abilityName>
      <candidateList>
        <item>刹车</item>
      </candidateList>
      <explain/>
      <paraID>64D74FA7</paraID>
      <start>10</start>
      <end>12</end>
      <status>modified</status>
      <modifiedWord>刹车</modifiedWord>
      <trackRevisions>false</trackRevisions>
    </reviewItem>
    <reviewItem>
      <errorID>e9024671-0076-4159-8c49-a26aee83198c</errorID>
      <errorWord>楚</errorWord>
      <group>L1_Word</group>
      <groupName>字词问题</groupName>
      <ability>L2_Typo</ability>
      <abilityName>字词错误</abilityName>
      <candidateList>
        <item>楚地</item>
      </candidateList>
      <explain/>
      <paraID>3875C58F</paraID>
      <start>33</start>
      <end>34</end>
      <status>unmodified</status>
      <modifiedWord/>
      <trackRevisions>false</trackRevisions>
    </reviewItem>
    <reviewItem>
      <errorID>db648949-a2bf-4d62-8e07-2367184947bb</errorID>
      <errorWord>:</errorWord>
      <group>L1_Format</group>
      <groupName>格式问题</groupName>
      <ability>L2_HalfPunc</ability>
      <abilityName>全半角检查</abilityName>
      <candidateList>
        <item>：</item>
      </candidateList>
      <explain>文本全半角错误。</explain>
      <paraID>4825DD9A</paraID>
      <start>31</start>
      <end>32</end>
      <status>unmodified</status>
      <modifiedWord/>
      <trackRevisions>false</trackRevisions>
    </reviewItem>
    <reviewItem>
      <errorID>60ed8c34-c82b-4cf3-924f-3ff486c10866</errorID>
      <errorWord>、</errorWord>
      <group>L1_Word</group>
      <groupName>字词问题</groupName>
      <ability>L2_Typo</ability>
      <abilityName>字词错误</abilityName>
      <candidateList>
        <item>、以</item>
      </candidateList>
      <explain/>
      <paraID>4825DD9A</paraID>
      <start>78</start>
      <end>79</end>
      <status>unmodified</status>
      <modifiedWord/>
      <trackRevisions>false</trackRevisions>
    </reviewItem>
    <reviewItem>
      <errorID>6c9934ce-4f63-4a6a-bc14-1c07186952d7</errorID>
      <errorWord>,</errorWord>
      <group>L1_Format</group>
      <groupName>格式问题</groupName>
      <ability>L2_HalfPunc</ability>
      <abilityName>全半角检查</abilityName>
      <candidateList>
        <item>，</item>
      </candidateList>
      <explain>文本全半角错误。</explain>
      <paraID>53ABBF5C</paraID>
      <start>11</start>
      <end>12</end>
      <status>unmodified</status>
      <modifiedWord/>
      <trackRevisions>false</trackRevisions>
    </reviewItem>
    <reviewItem>
      <errorID>4ff73ec3-5148-4581-8ff3-c965f394272e</errorID>
      <errorWord>(</errorWord>
      <group>L1_Format</group>
      <groupName>格式问题</groupName>
      <ability>L2_HalfPunc</ability>
      <abilityName>全半角检查</abilityName>
      <candidateList>
        <item>（</item>
      </candidateList>
      <explain>文本全半角错误。</explain>
      <paraID>7214D53B</paraID>
      <start>19</start>
      <end>20</end>
      <status>unmodified</status>
      <modifiedWord/>
      <trackRevisions>false</trackRevisions>
    </reviewItem>
    <reviewItem>
      <errorID>3e8f0bb5-c693-4a12-93fc-318a48dd8464</errorID>
      <errorWord>)</errorWord>
      <group>L1_Format</group>
      <groupName>格式问题</groupName>
      <ability>L2_HalfPunc</ability>
      <abilityName>全半角检查</abilityName>
      <candidateList>
        <item>）</item>
      </candidateList>
      <explain>文本全半角错误。</explain>
      <paraID>7214D53B</paraID>
      <start>47</start>
      <end>48</end>
      <status>unmodified</status>
      <modifiedWord/>
      <trackRevisions>false</trackRevisions>
    </reviewItem>
    <reviewItem>
      <errorID>4cf99558-4017-4ee1-af58-24e2e6e6ba03</errorID>
      <errorWord>,</errorWord>
      <group>L1_Format</group>
      <groupName>格式问题</groupName>
      <ability>L2_HalfPunc</ability>
      <abilityName>全半角检查</abilityName>
      <candidateList>
        <item>，</item>
      </candidateList>
      <explain>文本全半角错误。</explain>
      <paraID>7214D53B</paraID>
      <start>48</start>
      <end>49</end>
      <status>unmodified</status>
      <modifiedWord/>
      <trackRevisions>false</trackRevisions>
    </reviewItem>
    <reviewItem>
      <errorID>511d1133-380d-40e9-b32f-4897453d3580</errorID>
      <errorWord>接</errorWord>
      <group>L1_Word</group>
      <groupName>字词问题</groupName>
      <ability>L2_Typo</ability>
      <abilityName>字词错误</abilityName>
      <candidateList>
        <item>接到</item>
      </candidateList>
      <explain/>
      <paraID>2F535235</paraID>
      <start>27</start>
      <end>28</end>
      <status>unmodified</status>
      <modifiedWord/>
      <trackRevisions>false</trackRevisions>
    </reviewItem>
    <reviewItem>
      <errorID>6ca3bf19-b5aa-4329-8269-fa2f0f45d60c</errorID>
      <errorWord>涉及到</errorWord>
      <group>L1_Grammar</group>
      <groupName>语法问题</groupName>
      <ability>L2_Grammar</ability>
      <abilityName>语法错误</abilityName>
      <candidateList>
        <item>涉及</item>
      </candidateList>
      <explain>〈动〉牵涉到；关联到：案子～好几个人｜这个问题～面很广。</explain>
      <paraID>7B0E4FBB</paraID>
      <start>121</start>
      <end>124</end>
      <status>unmodified</status>
      <modifiedWord/>
      <trackRevisions>false</trackRevisions>
    </reviewItem>
    <reviewItem>
      <errorID>4268a5d5-a633-445f-bf82-ba9c84eccd9e</errorID>
      <errorWord>因为</errorWord>
      <group>L1_Word</group>
      <groupName>字词问题</groupName>
      <ability>L2_Typo</ability>
      <abilityName>字词错误</abilityName>
      <candidateList>
        <item>因</item>
      </candidateList>
      <explain/>
      <paraID>19C68826</paraID>
      <start>18</start>
      <end>20</end>
      <status>unmodified</status>
      <modifiedWord/>
      <trackRevisions>false</trackRevisions>
    </reviewItem>
    <reviewItem>
      <errorID>a75bcd52-4cc6-4c26-b81c-9583601e26ce</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19C68826</paraID>
      <start>55</start>
      <end>57</end>
      <status>unmodified</status>
      <modifiedWord/>
      <trackRevisions>false</trackRevisions>
    </reviewItem>
    <reviewItem>
      <errorID>499a5212-b982-48f9-ab36-566109dcb9a4</errorID>
      <errorWord>后的</errorWord>
      <group>L1_Word</group>
      <groupName>字词问题</groupName>
      <ability>L2_Typo</ability>
      <abilityName>字词错误</abilityName>
      <candidateList>
        <item>后</item>
      </candidateList>
      <explain>❶君主的妻子：皇～｜～妃。❷古代称君主：商之先～。❸（Hòu）〈名〉姓。</explain>
      <paraID>6ED7D24C</paraID>
      <start>63</start>
      <end>65</end>
      <status>unmodified</status>
      <modifiedWord/>
      <trackRevisions>false</trackRevisions>
    </reviewItem>
    <reviewItem>
      <errorID>6ee45554-a098-4c23-905d-54b8b314a542</errorID>
      <errorWord>)</errorWord>
      <group>L1_Format</group>
      <groupName>格式问题</groupName>
      <ability>L2_HalfPunc</ability>
      <abilityName>全半角检查</abilityName>
      <candidateList>
        <item>）</item>
      </candidateList>
      <explain>文本全半角错误。</explain>
      <paraID>3B81697E</paraID>
      <start>22</start>
      <end>23</end>
      <status>unmodified</status>
      <modifiedWord/>
      <trackRevisions>false</trackRevisions>
    </reviewItem>
    <reviewItem>
      <errorID>ab72360d-ee13-4d6e-95dc-3a7d48bcfcab</errorID>
      <errorWord>更好的</errorWord>
      <group>L1_Word</group>
      <groupName>字词问题</groupName>
      <ability>L2_Typo</ability>
      <abilityName>字词错误</abilityName>
      <candidateList>
        <item>更好地</item>
      </candidateList>
      <explain/>
      <paraID>4BC06304</paraID>
      <start>18</start>
      <end>21</end>
      <status>unmodified</status>
      <modifiedWord/>
      <trackRevisions>false</trackRevisions>
    </reviewItem>
    <reviewItem>
      <errorID>5bcbed0c-6cea-496b-8ca9-7ae243b7722d</errorID>
      <errorWord>精准及</errorWord>
      <group>L1_Word</group>
      <groupName>字词问题</groupName>
      <ability>L2_Typo</ability>
      <abilityName>字词错误</abilityName>
      <candidateList>
        <item>精准</item>
      </candidateList>
      <explain/>
      <paraID>1EA1B503</paraID>
      <start>29</start>
      <end>32</end>
      <status>unmodified</status>
      <modifiedWord/>
      <trackRevisions>false</trackRevisions>
    </reviewItem>
    <reviewItem>
      <errorID>4bfd11c0-743f-4de9-beee-7df8064372fc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5DFCA6FB</paraID>
      <start>10</start>
      <end>11</end>
      <status>unmodified</status>
      <modifiedWord/>
      <trackRevisions>false</trackRevisions>
    </reviewItem>
    <reviewItem>
      <errorID>63993672-d0ff-4268-a735-3309ddfc4d4a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270C47AC</paraID>
      <start>8</start>
      <end>9</end>
      <status>unmodified</status>
      <modifiedWord/>
      <trackRevisions>false</trackRevisions>
    </reviewItem>
    <reviewItem>
      <errorID>a58688b0-df2b-46d4-968c-f9886359ca35</errorID>
      <errorWord>5%-60%</errorWord>
      <group>L1_Knowledge</group>
      <groupName>知识性问题</groupName>
      <ability>L2_Knowledge</ability>
      <abilityName>其他知识</abilityName>
      <candidateList>
        <item>5%—60%</item>
      </candidateList>
      <explain>1. “5%-60%”中的单位“%”仅出现在后一个数字上，容易引起歧义；根据《现代汉语标点符号数字用法规范手册》，数字表示范围两边需要使用统一的格式。2. 根据标点国标 4.13 中的规则，数字、时间或地域连接符应使用（视觉上更长的）“—”或“～”。</explain>
      <paraID>7E1A2DF1</paraID>
      <start>12</start>
      <end>18</end>
      <status>unmodified</status>
      <modifiedWord/>
      <trackRevisions>false</trackRevisions>
    </reviewItem>
    <reviewItem>
      <errorID>6d7a0233-7b51-4478-8bb6-518954c4d1be</errorID>
      <errorWord>，</errorWord>
      <group>L1_Word</group>
      <groupName>字词问题</groupName>
      <ability>L2_Typo</ability>
      <abilityName>字词错误</abilityName>
      <candidateList>
        <item>，具</item>
      </candidateList>
      <explain/>
      <paraID> 4ED483C</paraID>
      <start>10</start>
      <end>11</end>
      <status>unmodified</status>
      <modifiedWord/>
      <trackRevisions>false</trackRevisions>
    </reviewItem>
    <reviewItem>
      <errorID>5ec7570a-2954-4a7b-81aa-7b5fc81cee94</errorID>
      <errorWord>接</errorWord>
      <group>L1_Word</group>
      <groupName>字词问题</groupName>
      <ability>L2_Typo</ability>
      <abilityName>字词错误</abilityName>
      <candidateList>
        <item>接到</item>
      </candidateList>
      <explain/>
      <paraID>5D228570</paraID>
      <start>27</start>
      <end>28</end>
      <status>unmodified</status>
      <modifiedWord/>
      <trackRevisions>false</trackRevisions>
    </reviewItem>
    <reviewItem>
      <errorID>930e5929-de72-4e49-87d0-0143b148e0fc</errorID>
      <errorWord>涉及到</errorWord>
      <group>L1_Grammar</group>
      <groupName>语法问题</groupName>
      <ability>L2_Grammar</ability>
      <abilityName>语法错误</abilityName>
      <candidateList>
        <item>涉及</item>
      </candidateList>
      <explain>〈动〉牵涉到；关联到：案子～好几个人｜这个问题～面很广。</explain>
      <paraID>256569F2</paraID>
      <start>121</start>
      <end>124</end>
      <status>unmodified</status>
      <modifiedWord/>
      <trackRevisions>false</trackRevisions>
    </reviewItem>
    <reviewItem>
      <errorID>8052b646-d10e-44b3-b883-5128ae60afc3</errorID>
      <errorWord>因为</errorWord>
      <group>L1_Word</group>
      <groupName>字词问题</groupName>
      <ability>L2_Typo</ability>
      <abilityName>字词错误</abilityName>
      <candidateList>
        <item>因</item>
      </candidateList>
      <explain/>
      <paraID> 3230C30</paraID>
      <start>18</start>
      <end>20</end>
      <status>unmodified</status>
      <modifiedWord/>
      <trackRevisions>false</trackRevisions>
    </reviewItem>
    <reviewItem>
      <errorID>75a7de97-80c5-46cd-862e-cf790c0c7bf5</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 3230C30</paraID>
      <start>55</start>
      <end>57</end>
      <status>unmodified</status>
      <modifiedWord/>
      <trackRevisions>false</trackRevisions>
    </reviewItem>
    <reviewItem>
      <errorID>8bc9441a-9679-4c1c-9408-cc06c0b4600e</errorID>
      <errorWord>后的</errorWord>
      <group>L1_Word</group>
      <groupName>字词问题</groupName>
      <ability>L2_Typo</ability>
      <abilityName>字词错误</abilityName>
      <candidateList>
        <item>后</item>
      </candidateList>
      <explain>❶君主的妻子：皇～｜～妃。❷古代称君主：商之先～。❸（Hòu）〈名〉姓。</explain>
      <paraID>3FF91433</paraID>
      <start>63</start>
      <end>65</end>
      <status>unmodified</status>
      <modifiedWord/>
      <trackRevisions>false</trackRevisions>
    </reviewItem>
    <reviewItem>
      <errorID>f4f2b86c-8689-4f13-ada1-75c959de5f5e</errorID>
      <errorWord>，</errorWord>
      <group>L1_Word</group>
      <groupName>字词问题</groupName>
      <ability>L2_Typo</ability>
      <abilityName>字词错误</abilityName>
      <candidateList>
        <item>，具</item>
      </candidateList>
      <explain/>
      <paraID> 57C524F</paraID>
      <start>89</start>
      <end>90</end>
      <status>unmodified</status>
      <modifiedWord/>
      <trackRevisions>false</trackRevisions>
    </reviewItem>
    <reviewItem>
      <errorID>84252471-4141-4277-bf87-3f1cb0664ad2</errorID>
      <errorWord>，</errorWord>
      <group>L1_Word</group>
      <groupName>字词问题</groupName>
      <ability>L2_Typo</ability>
      <abilityName>字词错误</abilityName>
      <candidateList>
        <item>，具</item>
      </candidateList>
      <explain/>
      <paraID>674DE74A</paraID>
      <start>89</start>
      <end>90</end>
      <status>unmodified</status>
      <modifiedWord/>
      <trackRevisions>false</trackRevisions>
    </reviewItem>
    <reviewItem>
      <errorID>9fc1b9b8-2511-47d3-b335-31f4f02c936c</errorID>
      <errorWord>，</errorWord>
      <group>L1_Word</group>
      <groupName>字词问题</groupName>
      <ability>L2_Typo</ability>
      <abilityName>字词错误</abilityName>
      <candidateList>
        <item>，具</item>
      </candidateList>
      <explain/>
      <paraID>23914312</paraID>
      <start>89</start>
      <end>90</end>
      <status>unmodified</status>
      <modifiedWord/>
      <trackRevisions>false</trackRevisions>
    </reviewItem>
    <reviewItem>
      <errorID>6a59ff51-240c-40bc-bc32-48a7ef1addd3</errorID>
      <errorWord>，</errorWord>
      <group>L1_Word</group>
      <groupName>字词问题</groupName>
      <ability>L2_Typo</ability>
      <abilityName>字词错误</abilityName>
      <candidateList>
        <item>，具</item>
      </candidateList>
      <explain/>
      <paraID>16A6427E</paraID>
      <start>89</start>
      <end>90</end>
      <status>unmodified</status>
      <modifiedWord/>
      <trackRevisions>false</trackRevisions>
    </reviewItem>
    <reviewItem>
      <errorID>fc6e6752-e1e9-4d0f-814e-e5b30410d1b0</errorID>
      <errorWord>，</errorWord>
      <group>L1_Word</group>
      <groupName>字词问题</groupName>
      <ability>L2_Typo</ability>
      <abilityName>字词错误</abilityName>
      <candidateList>
        <item>，具</item>
      </candidateList>
      <explain/>
      <paraID>635D1AF5</paraID>
      <start>89</start>
      <end>90</end>
      <status>unmodified</status>
      <modifiedWord/>
      <trackRevisions>false</trackRevisions>
    </reviewItem>
    <reviewItem>
      <errorID>28593068-9054-4de0-921a-ff27eb4f92a9</errorID>
      <errorWord>，</errorWord>
      <group>L1_Word</group>
      <groupName>字词问题</groupName>
      <ability>L2_Typo</ability>
      <abilityName>字词错误</abilityName>
      <candidateList>
        <item>，具</item>
      </candidateList>
      <explain/>
      <paraID> D3575BA</paraID>
      <start>89</start>
      <end>90</end>
      <status>unmodified</status>
      <modifiedWord/>
      <trackRevisions>false</trackRevisions>
    </reviewItem>
    <reviewItem>
      <errorID>91e47e64-be9c-4a9a-b7fe-0a027126b208</errorID>
      <errorWord>，</errorWord>
      <group>L1_Word</group>
      <groupName>字词问题</groupName>
      <ability>L2_Typo</ability>
      <abilityName>字词错误</abilityName>
      <candidateList>
        <item>，具</item>
      </candidateList>
      <explain/>
      <paraID>64146532</paraID>
      <start>89</start>
      <end>90</end>
      <status>unmodified</status>
      <modifiedWord/>
      <trackRevisions>false</trackRevisions>
    </reviewItem>
    <reviewItem>
      <errorID>68069797-6cc4-49aa-8939-8779e609a63e</errorID>
      <errorWord>做出</errorWord>
      <group>L1_Word</group>
      <groupName>字词问题</groupName>
      <ability>L2_Typo</ability>
      <abilityName>字词错误</abilityName>
      <candidateList>
        <item>作出</item>
      </candidateList>
      <explain/>
      <paraID>12C31ACC</paraID>
      <start>27</start>
      <end>29</end>
      <status>unmodified</status>
      <modifiedWord/>
      <trackRevisions>false</trackRevisions>
    </reviewItem>
    <reviewItem>
      <errorID>9f3577de-7f83-48f3-8733-0e8927552e46</errorID>
      <errorWord>(</errorWord>
      <group>L1_Format</group>
      <groupName>格式问题</groupName>
      <ability>L2_HalfPunc</ability>
      <abilityName>全半角检查</abilityName>
      <candidateList>
        <item>（</item>
      </candidateList>
      <explain>文本全半角错误。</explain>
      <paraID>705AAEC0</paraID>
      <start>18</start>
      <end>19</end>
      <status>unmodified</status>
      <modifiedWord/>
      <trackRevisions>false</trackRevisions>
    </reviewItem>
    <reviewItem>
      <errorID>f364a7d6-5757-4454-ba0a-112c2fca8bb9</errorID>
      <errorWord>)</errorWord>
      <group>L1_Format</group>
      <groupName>格式问题</groupName>
      <ability>L2_HalfPunc</ability>
      <abilityName>全半角检查</abilityName>
      <candidateList>
        <item>）</item>
      </candidateList>
      <explain>文本全半角错误。</explain>
      <paraID>705AAEC0</paraID>
      <start>28</start>
      <end>29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48EFB0F-239C-4D92-8CE2-09A9A5114EF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5</cp:revision>
  <dcterms:created xsi:type="dcterms:W3CDTF">2024-09-29T00:49:00Z</dcterms:created>
  <dcterms:modified xsi:type="dcterms:W3CDTF">2026-02-12T09:35:21Z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7BB778F7468B45BF9D44CD511C6B2F8B_13</vt:lpwstr>
  </property>
  <property fmtid="{D5CDD505-2E9C-101B-9397-08002B2CF9AE}" pid="4" name="KSOTemplateDocerSaveRecord">
    <vt:lpwstr>eyJoZGlkIjoiZjQzNTkxODEzNWM3MTM0ODc0MDI1YmVmNjA0OGZkM2QiLCJ1c2VySWQiOiIzMDIxMTIwMyJ9</vt:lpwstr>
  </property>
</Properties>
</file>