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2249"/>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20"/>
          <w:sz w:val="32"/>
        </w:rPr>
        <w:t xml:space="preserve"> </w:t>
      </w:r>
      <w:r/>
    </w:p>
    <w:p>
      <w:pPr>
        <w:ind w:left="0" w:right="0" w:firstLine="643"/>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项目名称：宝应县人民医院急诊科及急诊急救四大中心信息平台采购项目</w:t>
      </w:r>
      <w:r/>
    </w:p>
    <w:p>
      <w:pPr>
        <w:ind w:left="0" w:right="0" w:firstLine="643"/>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JSZC-321023-SHGK-G2026-0016</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代理机构编号：1214-254109364HWD</w:t>
      </w:r>
      <w:r/>
    </w:p>
    <w:p>
      <w:pPr>
        <w:ind w:left="0" w:right="0" w:firstLine="643"/>
        <w:spacing w:before="240" w:after="24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2026年2月</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3</w:t>
      </w:r>
      <w:r/>
    </w:p>
    <w:p>
      <w:pPr>
        <w:numPr>
          <w:ilvl w:val="0"/>
          <w:numId w:val="1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6</w:t>
      </w:r>
      <w:r/>
    </w:p>
    <w:p>
      <w:pPr>
        <w:numPr>
          <w:ilvl w:val="0"/>
          <w:numId w:val="1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 16</w:t>
      </w:r>
      <w:r/>
    </w:p>
    <w:p>
      <w:pPr>
        <w:numPr>
          <w:ilvl w:val="0"/>
          <w:numId w:val="1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 21</w:t>
      </w:r>
      <w:r/>
    </w:p>
    <w:p>
      <w:pPr>
        <w:numPr>
          <w:ilvl w:val="0"/>
          <w:numId w:val="1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 29</w:t>
      </w:r>
      <w:r/>
    </w:p>
    <w:p>
      <w:pPr>
        <w:numPr>
          <w:ilvl w:val="0"/>
          <w:numId w:val="1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 38</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宝应县人民医院]的委托，江苏苏豪创新科技集团高科有限公司就[宝应县人民医院急诊科及急诊急救四大中心信息平台采购项目](项目编号：JSZC-321023-SHGK-G2026-0016)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(宝应县人民医院资源共享中心采购)招标项目的潜在投标人可在</w:t>
      </w:r>
      <w:r>
        <w:rPr>
          <w:rFonts w:ascii="SimSun" w:hAnsi="SimSun" w:eastAsia="SimSun" w:cs="SimSun"/>
          <w:color w:val="000000"/>
          <w:sz w:val="24"/>
          <w:u w:val="single"/>
        </w:rPr>
        <w:t xml:space="preserve">“江苏政府采购网、扬州市政府采购网”自行免费下载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2026年3月10日14点00分（</w:t>
      </w:r>
      <w:r>
        <w:rPr>
          <w:rFonts w:ascii="SimSun" w:hAnsi="SimSun" w:eastAsia="SimSun" w:cs="SimSun"/>
          <w:color w:val="000000"/>
          <w:sz w:val="24"/>
        </w:rPr>
        <w:t xml:space="preserve">北京时间）前递交投标文件。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1.项目编号：JSZC-321023-SHGK-G2026-0016</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2.项目名称：宝应县人民医院急诊科及急诊急救四大中心信息平台采购项目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3.预算金额：400万元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4.本项目设定最高限价，最高限价为400万元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3376"/>
        <w:gridCol w:w="1121"/>
        <w:gridCol w:w="1997"/>
        <w:gridCol w:w="1571"/>
      </w:tblGrid>
      <w:tr>
        <w:trPr>
          <w:trHeight w:val="3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是否接受进口产品投标</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急诊医学信息系统软件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w:t>
            </w:r>
            <w:r>
              <w:rPr>
                <w:rFonts w:ascii="SimSun" w:hAnsi="SimSun" w:eastAsia="SimSun" w:cs="SimSun"/>
                <w:color w:val="000000"/>
                <w:spacing w:val="-5"/>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6.合同履行期限：以签订合同为准</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w:t>
      </w:r>
      <w:r>
        <w:rPr>
          <w:rFonts w:ascii="SimSun" w:hAnsi="SimSun" w:eastAsia="SimSun" w:cs="SimSun"/>
          <w:color w:val="000000"/>
          <w:sz w:val="24"/>
        </w:rPr>
        <w:t xml:space="preserve">）通用资格要求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w:t>
      </w:r>
      <w:r>
        <w:rPr>
          <w:rFonts w:ascii="SimSun" w:hAnsi="SimSun" w:eastAsia="SimSun" w:cs="SimSun"/>
          <w:color w:val="000000"/>
          <w:sz w:val="21"/>
        </w:rPr>
        <w:t xml:space="preserve"> </w:t>
      </w:r>
      <w:r>
        <w:rPr>
          <w:rFonts w:ascii="SimSun" w:hAnsi="SimSun" w:eastAsia="SimSun" w:cs="SimSun"/>
          <w:i/>
          <w:color w:val="000000"/>
          <w:sz w:val="24"/>
          <w:u w:val="single"/>
        </w:rPr>
        <w:t xml:space="preserve">在 “信用中国”网站（www.creditchina.gov.cn）未被列入失信被执行人或重大税收违法案件当事人名单，在“中国政府采购网"(</w:t>
      </w:r>
      <w:hyperlink r:id="rId13" w:tooltip="http://www.ccgp.gov.cn/" w:history="1">
        <w:r>
          <w:rPr>
            <w:rStyle w:val="748"/>
            <w:rFonts w:ascii="SimSun" w:hAnsi="SimSun" w:eastAsia="SimSun" w:cs="SimSun"/>
            <w:i/>
            <w:color w:val="0000ff"/>
            <w:sz w:val="24"/>
            <w:u w:val="single"/>
          </w:rPr>
          <w:t xml:space="preserve">www.ccgp.gov.cn</w:t>
        </w:r>
      </w:hyperlink>
      <w:r>
        <w:rPr>
          <w:rFonts w:ascii="SimSun" w:hAnsi="SimSun" w:eastAsia="SimSun" w:cs="SimSun"/>
          <w:i/>
          <w:color w:val="000000"/>
          <w:sz w:val="24"/>
          <w:u w:val="single"/>
        </w:rPr>
        <w:t xml:space="preserve">)未被列入政府采购严重失信行为记录名单，及其他不符合《中华人民共和国政府采购法》第二十二条规定条件的信用记录。（投标文件中无需提供证明材料）</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2.方式：在“江苏政府采购网、扬州市政府采购网”自行免费下载招标文件。</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2026年3月10日14点00分</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招标公告及招标文件公告期限为自本公告发布之日起5个工作日。</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w:t>
      </w:r>
      <w:r>
        <w:rPr>
          <w:rFonts w:ascii="SimSun" w:hAnsi="SimSun" w:eastAsia="SimSun" w:cs="SimSun"/>
          <w:b/>
          <w:color w:val="000000"/>
          <w:sz w:val="24"/>
        </w:rPr>
        <w:t xml:space="preserve">4d8.shtml，请按《操作手册》要求制作、上传电子投标文件。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有关本次招标的事项若存在变动或修改，敬请及时关注江苏苏豪创新科技集团高科有限公司在“江苏政府采购网”、“扬州市政府采购网”发布的更正公告。</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本次招标不收取投标保证金。</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3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人：宝应县人民医院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联系地址：宝应县新城路1号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人：闵科长</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联系电话：0514-88200272</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联系地址：南京市雨花台区软件大道21号苏豪国际广场北园（原舜天集团）C座617室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人：吴冬晓、朱笑青</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联系电话：025-52874082、025-52875975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项目联系人：吴冬晓、魏欣倩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电话：025-52874082、025-52875946</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ind w:left="0" w:right="0" w:firstLine="498"/>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Hei" w:hAnsi="SimHei" w:eastAsia="SimHei" w:cs="SimHei"/>
          <w:color w:val="000000"/>
          <w:sz w:val="28"/>
        </w:rPr>
        <w:t xml:space="preserve">、适用法律</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ind w:left="0" w:right="0" w:firstLine="321"/>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请仔细检查招标文件是否齐全，如有缺漏请立即与招标代理机构联系解决。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前按招标公告中的通讯地址，以书面形式通知招标代理机构。</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在投标截止时间前，招标代理机构可以对招标文件进行修改。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招标代理机构有权按照法定的要求推迟投标截止日期和开标日期。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招标文件的修改将在江苏政府采购网、扬州市政府采购网公布，补充文件将作为招标文件的组成部分，并对投标人具有约束力。</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9.1投标人提交的投标文件以及投标人与招标代理机构就有关投标的所有来往通知、函件和文件均应使用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Hei" w:hAnsi="SimHei" w:eastAsia="SimHei" w:cs="SimHei"/>
          <w:color w:val="000000"/>
          <w:sz w:val="28"/>
        </w:rPr>
        <w:t xml:space="preserve">、投标文件构成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投标人编写的投标文件应包括资格证明文件、符合性证明文件、投标分项报价表、技术要求响应及偏离表、商务合同响应及偏离表、其他证明文件、投标函、开标一览表等部分。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投标人应按照法律、法规、规章和规范性文件以及招标文件要求提交证明文件，证明其及投标标的符合招标文件规定。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、技术要求响应及偏离表、商务合同响应及偏离表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Hei" w:hAnsi="SimHei" w:eastAsia="SimHei" w:cs="SimHei"/>
          <w:color w:val="000000"/>
          <w:sz w:val="28"/>
        </w:rPr>
        <w:t xml:space="preserve">、投标函和开标一览表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投标有效期为招标代理机构规定的开标之日后</w:t>
      </w:r>
      <w:r>
        <w:rPr>
          <w:rFonts w:ascii="SimSun" w:hAnsi="SimSun" w:eastAsia="SimSun" w:cs="SimSun"/>
          <w:b/>
          <w:color w:val="000000"/>
          <w:sz w:val="24"/>
          <w:u w:val="single"/>
        </w:rPr>
        <w:t xml:space="preserve">六十（</w:t>
      </w:r>
      <w:r>
        <w:rPr>
          <w:rFonts w:ascii="FangSong" w:hAnsi="FangSong" w:eastAsia="FangSong" w:cs="FangSong"/>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同时受投标有效期约束的所有权利与义务均延长至新的有效期。</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56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电子投标文件的递交</w:t>
      </w:r>
      <w:r/>
    </w:p>
    <w:p>
      <w:pPr>
        <w:ind w:left="5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Hei" w:hAnsi="SimHei" w:eastAsia="SimHei" w:cs="SimHei"/>
          <w:color w:val="000000"/>
          <w:sz w:val="28"/>
        </w:rPr>
        <w:t xml:space="preserve">、投标截止时间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招标代理机构可以按照规定，通过修改招标文件酌情延长投标截止时间，在此情况下，投标人的所有权利和义务以及投标人受制的截止时间均应以延长后新的截止时间为准。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20.1招标代理机构拒绝接收在其规定的投标截止时间后上传的任何投标文件。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Hei" w:hAnsi="SimHei" w:eastAsia="SimHei" w:cs="SimHei"/>
          <w:color w:val="000000"/>
          <w:sz w:val="28"/>
        </w:rPr>
        <w:t xml:space="preserve">、开标</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招标代理机构将在招标公告中规定的时间和地点组织公开开标。投标人应当按照《操作手册》规定，参加开标活动和在苏采云系统规定的时间内对投标文件进行解密。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22.2开标仪式由招标代理机构组织。苏采云系统将自动对项目进行开标，并宣布各投标人名称和投标价格。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苏采云系统中《开标记录表》宣布后5分钟内未提出的，视同认可开标结果。</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Hei" w:hAnsi="SimHei" w:eastAsia="SimHei" w:cs="SimHei"/>
          <w:color w:val="000000"/>
          <w:sz w:val="28"/>
        </w:rPr>
        <w:t xml:space="preserve">、评标委员会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w:t>
      </w:r>
      <w:r>
        <w:rPr>
          <w:rFonts w:ascii="SimSun" w:hAnsi="SimSun" w:eastAsia="SimSun" w:cs="SimSun"/>
          <w:b/>
          <w:color w:val="000000"/>
          <w:sz w:val="24"/>
        </w:rPr>
        <w:t xml:space="preserve"> </w:t>
      </w:r>
      <w:r>
        <w:rPr>
          <w:rFonts w:ascii="SimSun" w:hAnsi="SimSun" w:eastAsia="SimSun" w:cs="SimSun"/>
          <w:color w:val="000000"/>
          <w:sz w:val="24"/>
        </w:rPr>
        <w:t xml:space="preserve">开标后，招标代理机构将立即组织评标委员会（以下简称评委会）进行评标。</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 评委会由采购人代表和有关技术、经济等方面的专家组成，且人员构成符合政府采购有关规定。</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23.3评委会独立工作，负责评审所有投标文件并确定中标侯选人。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24.1凡是与审查、澄清、评价和比较投标的有关资料以及授标建议等，采购人、评委、招标代理机构均不得向投标人或与评标无关的其他人员透露。</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招标代理机构和评标委员会不向未中标的投标人解释未中标原因，也不公布评标过程中的相关细节。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接到评委会澄清、说明和补正要求的投标人如未按规定做出澄清、说明和补正，其风险由投标人自行承担。</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采购人在进行资格性审查的同时，将在“信用中国”网站（www.creditchina.gov.cn）和“中国政府采购网"(www.ccgp.gov.cn)查询投标人的信用记录，以确定投标人是否具备投标资格。</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未通过资格审查或符合性审查的投标人，招标代理机构将在苏采云系统中告知未通过资格审查或符合性审查的原因，评标结束后，招标代理机构将不再告知未通过资格审查和符合性审查的原因。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26.4评委会将对确定为实质性响应的投标进行进一步审核，确定其是否有计算上或累加上的算术错误，修正错误的原则如下：</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26.6投标人在开、评标全过程中应保持通讯畅通，及时登录苏采云系统查阅、答复相关信息，并安排专人与招标代理机构及评标委员会联系。</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、无效投标条款和废标条款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27.1无效投标条款</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投标文件未按照招标文件要求加盖CA电子公章的。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27.1.12其他法律、法规及本招标文件规定的属无效投标的情形。</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因苏采云系统系统故障原因造成开标不成功的。</w:t>
      </w:r>
      <w:r/>
    </w:p>
    <w:p>
      <w:pPr>
        <w:ind w:left="479"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28、确定中标单位</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招标代理机构将在“江苏政府采购网”、“扬州市政府采购网”发布中标公告，公告期限为1个工作日。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28.4.2向采购人、招标代理机构行贿或者提供其他不正当利益的。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 有下列情形之一的，视为投标人串通投标，投标无效：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29.2.2对采购过程提出质疑的，为各采购程序环节结束之日；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供应商应当在法定质疑期内一次性提出针对同一采购程序环节的质疑。供应商如在法定期限内对同一采购程序环节提出多次质疑的，招标代理机构、采购人将只对供应商第一次质疑作出答复。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29.4供应商（含潜在供应商）对与本项目有关的所有询问、质疑均请向采购人提出，由采购人负责答复。</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采购人及招标代理机构只接收以纸质原件形式送达的质疑,建议供应商尽量通过邮寄方式提交质疑（采购人和招标代理机构不接受未填写快递运单的快件）。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招标代理机构质疑接受人及联系方式详见招标文件第一章。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采购人质疑接收人及联系方式见招标文件第一章。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30.2中标通知书将是合同的一个组成部分。对采购人和中标人均具有法律效力。中标通知书发出后，采购人改变中标结果的，或者中标人放弃中标项目的，应当依法承担法律责任。</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31.l中标人应当在中标通知书发出之日起十五日内，按照招标文件确定的事项与采购人签订政府采购合同。</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32、政府采购履约资金扶持政策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中标人可凭政府采购合同办理融资贷款，详情请见江苏政府采购网、扬州市政府采购网“政采贷”专栏。</w:t>
      </w:r>
      <w:r/>
    </w:p>
    <w:p>
      <w:pPr>
        <w:ind w:left="0" w:right="0" w:firstLine="0"/>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八、政府采购中实施本国产品标准及相关政策</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 本项目对采购本国产品给予政策支持，具体内容见招标文件“第五章 评标方法与评标标准”。</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以下为中标后签定本项目合同的通用条款，中标人不得提出实质性的修改，关于专用条款将由采购人与中标人结合本项目具体情况协商后签订。</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江苏省政府采购合同（货物）（合同编号）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_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公开招标的结果，签署本合同。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标的名称：</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 </w:t>
      </w:r>
      <w:r>
        <w:rPr>
          <w:rFonts w:ascii="SimSun" w:hAnsi="SimSun" w:eastAsia="SimSun" w:cs="SimSun"/>
          <w:color w:val="000000"/>
          <w:sz w:val="24"/>
        </w:rPr>
        <w:t xml:space="preserve">标的质量：</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标的数量（规模）：</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履行时间（期限）：</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履行地点：</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履行方式：</w:t>
      </w:r>
      <w:r>
        <w:rPr>
          <w:rFonts w:ascii="Times New Roman" w:hAnsi="Times New Roman" w:eastAsia="Times New Roman" w:cs="Times New Roman"/>
          <w:color w:val="000000"/>
          <w:sz w:val="24"/>
        </w:rPr>
        <w:t xml:space="preserve">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包装方式：</w:t>
      </w:r>
      <w:r>
        <w:rPr>
          <w:rFonts w:ascii="Times New Roman" w:hAnsi="Times New Roman" w:eastAsia="Times New Roman" w:cs="Times New Roman"/>
          <w:color w:val="000000"/>
          <w:sz w:val="24"/>
        </w:rPr>
        <w:t xml:space="preserve">______</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元）人民币或其他币种。</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乙方应按招标文件规定的时间向甲方提供使用货物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包含与货物相关的服务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的有关技术资料。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rPr>
          <w:rFonts w:ascii="Times New Roman" w:hAnsi="Times New Roman" w:eastAsia="Times New Roman" w:cs="Times New Roman"/>
          <w:color w:val="000000"/>
          <w:sz w:val="24"/>
        </w:rPr>
        <w:t xml:space="preserve">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b/>
          <w:color w:val="000000"/>
          <w:sz w:val="24"/>
        </w:rPr>
        <w:t xml:space="preserve">五、产权担保</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乙方保证所交付的货物（包含与货物相关的服务）的所有权完全属于乙方且无任何抵押、查封等产权瑕疵。</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乙方交纳人民币0元作为本合同的履约保证金。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6.2合同履行结束后，甲方应及时退还交纳的履约保证金。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6.2.1履约保证金退还方式：</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6.2.2履约保证金退还时间：</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6.2.3履约保证金退还条件：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6.2.4履约保证金不予退还的情形：</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备注：若收取履约保证金：双方签订合同后</w:t>
      </w:r>
      <w:r>
        <w:rPr>
          <w:rFonts w:ascii="Calibri" w:hAnsi="Calibri" w:eastAsia="Calibri" w:cs="Calibri"/>
          <w:color w:val="000000"/>
          <w:sz w:val="24"/>
        </w:rPr>
        <w:t xml:space="preserve">5</w:t>
      </w:r>
      <w:r>
        <w:rPr>
          <w:rFonts w:ascii="SimSun" w:hAnsi="SimSun" w:eastAsia="SimSun" w:cs="SimSun"/>
          <w:color w:val="000000"/>
          <w:sz w:val="24"/>
        </w:rPr>
        <w:t xml:space="preserve">日内，乙方可以自主选择支票、汇票、本票、保函等非现金形式缴纳中标金额的  作为本合同的履约保证金。（不得超过</w:t>
      </w:r>
      <w:r>
        <w:rPr>
          <w:rFonts w:ascii="Calibri" w:hAnsi="Calibri" w:eastAsia="Calibri" w:cs="Calibri"/>
          <w:color w:val="000000"/>
          <w:sz w:val="24"/>
        </w:rPr>
        <w:t xml:space="preserve">10%</w:t>
      </w:r>
      <w:r>
        <w:rPr>
          <w:rFonts w:ascii="SimSun" w:hAnsi="SimSun" w:eastAsia="SimSun" w:cs="SimSun"/>
          <w:color w:val="000000"/>
          <w:sz w:val="24"/>
        </w:rPr>
        <w:t xml:space="preserve">）</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6.1</w:t>
      </w:r>
      <w:r>
        <w:rPr>
          <w:rFonts w:ascii="SimSun" w:hAnsi="SimSun" w:eastAsia="SimSun" w:cs="SimSun"/>
          <w:color w:val="000000"/>
          <w:sz w:val="24"/>
        </w:rPr>
        <w:t xml:space="preserve">合同履行结束后，甲方应及时退还缴纳的履约保证金。</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6.2</w:t>
      </w:r>
      <w:r>
        <w:rPr>
          <w:rFonts w:ascii="SimSun" w:hAnsi="SimSun" w:eastAsia="SimSun" w:cs="SimSun"/>
          <w:color w:val="000000"/>
          <w:sz w:val="24"/>
        </w:rPr>
        <w:t xml:space="preserve">履约保证金退还方式：按照乙方缴纳的方式进行退还。</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6.3</w:t>
      </w:r>
      <w:r>
        <w:rPr>
          <w:rFonts w:ascii="SimSun" w:hAnsi="SimSun" w:eastAsia="SimSun" w:cs="SimSun"/>
          <w:color w:val="000000"/>
          <w:sz w:val="24"/>
        </w:rPr>
        <w:t xml:space="preserve">履约保证金退还时间：项目验收合格后</w:t>
      </w:r>
      <w:r>
        <w:rPr>
          <w:rFonts w:ascii="Calibri" w:hAnsi="Calibri" w:eastAsia="Calibri" w:cs="Calibri"/>
          <w:color w:val="000000"/>
          <w:sz w:val="24"/>
        </w:rPr>
        <w:t xml:space="preserve">15</w:t>
      </w:r>
      <w:r>
        <w:rPr>
          <w:rFonts w:ascii="SimSun" w:hAnsi="SimSun" w:eastAsia="SimSun" w:cs="SimSun"/>
          <w:color w:val="000000"/>
          <w:sz w:val="24"/>
        </w:rPr>
        <w:t xml:space="preserve">日内。</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6.4</w:t>
      </w:r>
      <w:r>
        <w:rPr>
          <w:rFonts w:ascii="SimSun" w:hAnsi="SimSun" w:eastAsia="SimSun" w:cs="SimSun"/>
          <w:color w:val="000000"/>
          <w:sz w:val="24"/>
        </w:rPr>
        <w:t xml:space="preserve">履约保证金退还条件：乙方在履约期间未给甲方造成损失或造成的损失经扣除后存有结余的。</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6.5</w:t>
      </w:r>
      <w:r>
        <w:rPr>
          <w:rFonts w:ascii="SimSun" w:hAnsi="SimSun" w:eastAsia="SimSun" w:cs="SimSun"/>
          <w:color w:val="000000"/>
          <w:sz w:val="24"/>
        </w:rPr>
        <w:t xml:space="preserve">履约保证金不予退还的情形：履约保证金额不足以弥补乙方违约造成甲方损失的。</w:t>
      </w:r>
      <w:r/>
    </w:p>
    <w:p>
      <w:pPr>
        <w:ind w:left="0" w:right="0" w:firstLine="480"/>
        <w:jc w:val="both"/>
        <w:spacing w:before="145" w:after="145"/>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6.6</w:t>
      </w:r>
      <w:r>
        <w:rPr>
          <w:rFonts w:ascii="SimSun" w:hAnsi="SimSun" w:eastAsia="SimSun" w:cs="SimSun"/>
          <w:color w:val="000000"/>
          <w:sz w:val="24"/>
        </w:rPr>
        <w:t xml:space="preserve">履约保证金逾期退还的违约责任：按中国人民银行同期贷款基准利率上浮</w:t>
      </w:r>
      <w:r>
        <w:rPr>
          <w:rFonts w:ascii="Calibri" w:hAnsi="Calibri" w:eastAsia="Calibri" w:cs="Calibri"/>
          <w:color w:val="000000"/>
          <w:sz w:val="24"/>
        </w:rPr>
        <w:t xml:space="preserve">20%</w:t>
      </w:r>
      <w:r>
        <w:rPr>
          <w:rFonts w:ascii="SimSun" w:hAnsi="SimSun" w:eastAsia="SimSun" w:cs="SimSun"/>
          <w:color w:val="000000"/>
          <w:sz w:val="24"/>
        </w:rPr>
        <w:t xml:space="preserve">后的利率支付超期资金占用费，但因乙方自身原因导致无法及时退还的除外。不收取该段删除）</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七、质保期</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八、合同转包或分包</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乙方不得将合同标的转包给他人履行。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乙方不得将合同标的分包给他人履行。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乙方如有转包或未经甲方同意的分包行为，甲方有权给予终止合同。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九、合同款项支付</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合同签订后且乙方向甲方出具发票后，甲方10个工作日内支付合同款的30%，项目验收合格后，且甲方收到乙方开具的等额发票10个工作日内，甲方一次性支付合同款的70%。</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十、税费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本合同执行中相关的一切税费均由乙方负担。</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十一、质量保修范围和保修期及售后服务</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乙方应按招标文件规定的货物性能、技术要求、质量标准向甲方提供未经使用的全新产品。</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乙方提供的货物在质量期内因货物本身的质量问题发生故障，乙方应负责免费更换。对达不到技术要求者，根据实际情况，经双方协商，可按以下办法处理：</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如在使用过程中发生质量问题，乙方在接到甲方通知后在</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小时内到达甲方现场。</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在质保期内，乙方应对货物出现的质量及安全问题负责处理解决并承担一切费用。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w:t>
      </w:r>
      <w:r>
        <w:rPr>
          <w:rFonts w:ascii="SimSun" w:hAnsi="SimSun" w:eastAsia="SimSun" w:cs="SimSun"/>
          <w:color w:val="000000"/>
          <w:sz w:val="24"/>
        </w:rPr>
        <w:t xml:space="preserve">上述的货物免费保修期为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年（自交货验收合格之日起计），因人为因素出现的故障不在免费保修范围内。超过保修期的机器设备，终生维修，维修时只收部件成本费。</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十二、项目验收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甲方依法组织履约验收工作。</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对于实际使用人和甲方分离的项目，甲方邀请实际使用人参与验收。</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 </w:t>
      </w:r>
      <w:r>
        <w:rPr>
          <w:rFonts w:ascii="SimSun" w:hAnsi="SimSun" w:eastAsia="SimSun" w:cs="SimSun"/>
          <w:color w:val="000000"/>
          <w:sz w:val="24"/>
        </w:rPr>
        <w:t xml:space="preserve">如有必要，甲方邀请参加本项目的其他供应商或第三方专业机构及专家参与验收，相关意见将作为验收书的参考资料。</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 </w:t>
      </w:r>
      <w:r>
        <w:rPr>
          <w:rFonts w:ascii="SimSun" w:hAnsi="SimSun" w:eastAsia="SimSun" w:cs="SimSun"/>
          <w:color w:val="000000"/>
          <w:sz w:val="24"/>
        </w:rPr>
        <w:t xml:space="preserve">甲方成立验收小组，按照采购合同的约定对乙方的履约情况进行验收。验收时间、验收标准见招标文件验收内容。验收时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甲方按照采购合同的约定对每一项技术、商务要求的履约情况进行确认。验收结束后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验收小组出具验收书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列明各项标准的验收情况及项目总体评价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由验收双方共同签署。验收结果与采购合同约定的资金支付及履约保证金返还条件挂钩。履约验收的各项资料存档备查。</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12.6 </w:t>
      </w:r>
      <w:r>
        <w:rPr>
          <w:rFonts w:ascii="SimSun" w:hAnsi="SimSun" w:eastAsia="SimSun" w:cs="SimSun"/>
          <w:color w:val="000000"/>
          <w:sz w:val="24"/>
        </w:rPr>
        <w:t xml:space="preserve">验收合格的项目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甲方将及时报告本级财政部门。</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十三、货物的包装、发运及运输</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乙方应在货物发运前对其进行满足运输距离、防潮、防震、防锈和防破损装卸等要求包装，以保证货物安全运达甲方指定地点。</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使用说明书、质量检验证明书、随配附件和工具以及清单一并附于货物内。</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 </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小时前通知甲方，以准备接货。</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 </w:t>
      </w:r>
      <w:r>
        <w:rPr>
          <w:rFonts w:ascii="SimSun" w:hAnsi="SimSun" w:eastAsia="SimSun" w:cs="SimSun"/>
          <w:color w:val="000000"/>
          <w:sz w:val="24"/>
        </w:rPr>
        <w:t xml:space="preserve">货物在交付甲方前发生的风险均由乙方负责。</w:t>
      </w:r>
      <w:r/>
    </w:p>
    <w:p>
      <w:pPr>
        <w:ind w:left="0" w:right="0" w:firstLine="480"/>
        <w:jc w:val="both"/>
        <w:spacing w:before="156" w:after="156"/>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 </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十四、违约责任</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甲方无正当理由拒收货物的，甲方向乙方偿付拒收货款总值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的违约金。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甲方无故逾期验收和办理货款支付手续的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甲方应按逾期付款总额每日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向乙方支付违约金。</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乙方逾期交付货物的，乙方应按逾期交货总额每日</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向甲方支付违约金，由甲方从待付货款中扣除。逾期超过约定日期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w:t>
      </w:r>
      <w:r>
        <w:rPr>
          <w:rFonts w:ascii="Times New Roman" w:hAnsi="Times New Roman" w:eastAsia="Times New Roman" w:cs="Times New Roman"/>
          <w:color w:val="000000"/>
          <w:sz w:val="24"/>
        </w:rPr>
        <w:t xml:space="preserve"> </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14.4 </w:t>
      </w:r>
      <w:r>
        <w:rPr>
          <w:rFonts w:ascii="SimSun" w:hAnsi="SimSun" w:eastAsia="SimSun" w:cs="SimSun"/>
          <w:color w:val="000000"/>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在合同有效期内，任何一方因不可抗力事件导致不能履行合同，则合同履行期可延长，其延长期与不可抗力影响期相同。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不可抗力事件发生后，应立即通知对方，并寄送有关权威机构出具的证明。</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甲乙双方因合同签订、履行而发生的一切争议，应通过友好协商解决。如协商不成由甲方住所地人民法院管辖。</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合同经双方法定代表人或授权委托代表人签字并加盖单位公章后生效。</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本合同未尽事宜，遵照《中华人民共和国民法典》《中华人民共和国政府采购法》有关条文执行。</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本合同正本一式</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份，具有同等法律效力，甲方、乙方及财政监管部门各执一份。</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乙方（盖章）：</w:t>
      </w:r>
      <w:r>
        <w:rPr>
          <w:rFonts w:ascii="Times New Roman" w:hAnsi="Times New Roman" w:eastAsia="Times New Roman" w:cs="Times New Roma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地址：</w:t>
      </w:r>
      <w:r>
        <w:rPr>
          <w:rFonts w:ascii="Times New Roman" w:hAnsi="Times New Roman" w:eastAsia="Times New Roman" w:cs="Times New Roman"/>
          <w:color w:val="000000"/>
          <w:sz w:val="24"/>
        </w:rPr>
        <w:t xml:space="preserve">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经办人：</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经办人：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联系电话：</w:t>
      </w: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签订日期：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采购标的对应的中小企业划分标准所属行业：工业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一、采购需求：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1.1采购清单</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
        <w:gridCol w:w="3376"/>
        <w:gridCol w:w="1121"/>
        <w:gridCol w:w="1997"/>
        <w:gridCol w:w="1571"/>
      </w:tblGrid>
      <w:tr>
        <w:trPr>
          <w:trHeight w:val="3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（万元人民币）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是否接受进口产品投标</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急诊医学信息系统软件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4"/>
              </w:rPr>
              <w:t xml:space="preserve">1</w:t>
            </w:r>
            <w:r>
              <w:rPr>
                <w:rFonts w:ascii="SimSun" w:hAnsi="SimSun" w:eastAsia="SimSun" w:cs="SimSun"/>
                <w:color w:val="000000"/>
                <w:spacing w:val="-5"/>
                <w:sz w:val="24"/>
              </w:rPr>
              <w:t xml:space="preserve">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不接受</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二、技术要求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2.1院前院内一体化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与院前急救系统对接，自动同步院前患者信息并进行弹框预警；支持直接点击预警消息进入院前患者列表，列表展示院前患者基本信息、救护车以及随行人员信息。可根据时间、姓名、是否预检进行筛选；支持院前患者详情查看、院前交接单打印；支持院前患者预分诊操作，点击预检登记直接默认赋值院前患者基本信息、生命体征信息、救护车以及随车人员信息，减轻分诊工作量；支持胸痛病历、卒中病历、创伤病历、危重孕产妇病历所涉及的院前内容，系统自动分析接口数据同步生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2.2急诊预检分诊系统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2.2.1患者登记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具备患者登记读卡的功能，能够通过读取身份证、医保卡、就诊卡、电子健康卡途径获取患者姓名、性别、身份证号等身份信息；具备直接录入患者身份信息、来院方式、主诉等预检基本内容；支持系统自动匹配挂号信息、人工匹配挂号信息两种方式；支持三无患者登记，系统可自动分配预检号进行登记，后期支持人工与挂号信息进行匹配；支持绿色通道患者登记，支持绿色通道标识。对于需开通绿色通道的急危重症患者，允许先抢救，利用抢救过程采集的体征对分诊信息进行补录；能够实现特殊人群划分和标识，包括但不限于无名氏、群伤患者、120患者、老人、儿童、</w:t>
      </w:r>
      <w:r>
        <w:rPr>
          <w:rFonts w:ascii="SimSun" w:hAnsi="SimSun" w:eastAsia="SimSun" w:cs="SimSun"/>
          <w:i/>
          <w:color w:val="000000"/>
          <w:sz w:val="24"/>
          <w:u w:val="single"/>
        </w:rPr>
        <w:t xml:space="preserve">孕产妇等，方便患者信息追踪；允许快速标识急危重症患者特殊病种，如胸痛、卒中、创伤、心脏骤停、休克、气阻塞等；支持自定义配置标识，提供统计导出功能；支持非急诊类的快速分诊，如开药、开单、复诊等；能够实现群伤患者管理与标识，快速建立群伤患者列表，具备批量分诊功能，批量分诊完成后可补录患者的详细分诊信息，能够实现事件所属患者关联及群伤事件查询打印。(针对群伤患者提供特殊标志和统计导出功能)；支持患者到院方式、陪送人员登记，均可通过系统设置自定义添加；支持120患者标识管理，支持是否规范录入，支持院内120驾驶员和</w:t>
      </w:r>
      <w:r>
        <w:rPr>
          <w:rFonts w:ascii="SimSun" w:hAnsi="SimSun" w:eastAsia="SimSun" w:cs="SimSun"/>
          <w:i/>
          <w:color w:val="000000"/>
          <w:sz w:val="24"/>
          <w:u w:val="single"/>
        </w:rPr>
        <w:t xml:space="preserve">院前医生信息登记（120驾驶员和院前医生可提供名单维护功能）。提供120到院统计报表、120收住院人数统计报表；支持预检患者登记暂存功能；支持书写信息时暂离可进行屏幕锁定，避免他人误操作干扰。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2.2.2患者分诊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遵循卫生部的《急诊患者病情分级试点指导原则（2011征求意见稿）》进行设计，支持三区四级的分诊模式；支持常见病症的快捷分诊（常见病症可配置）；支持按患者单项生命体征进行分级；支持按危急征象指标智能分级；支持按分诊知识库进行分级，提供主诉集合。支持根据主诉自动搜索分诊知识库。主诉知识库返回结果可自动定位配置的分级及分诊科室；支持引入患者评分进行分级；支持多次/连续分诊；支持分诊护士对自动分级进行修正，修正原因需要录入；支持常用备注内容项录入，如拒测生命体征、拒测部分体征等（备注项内容可配置）；支持二次分诊，不</w:t>
      </w:r>
      <w:r>
        <w:rPr>
          <w:rFonts w:ascii="SimSun" w:hAnsi="SimSun" w:eastAsia="SimSun" w:cs="SimSun"/>
          <w:i/>
          <w:color w:val="000000"/>
          <w:sz w:val="24"/>
          <w:u w:val="single"/>
        </w:rPr>
        <w:t xml:space="preserve">同级别患者超过规定时间内未接诊，自动提醒；系统能够实现自动分级、每个级别有颜色管理，选择病人流向；支持先挂号后分诊、先分诊后挂号两种模式。可以根据医院需求进行两种模式配置；支持分诊各项指标统计，包括：患者分诊科室分布、评分人数、就诊时段、各级人数、患者年龄分布等统计；可根据医院要求定制统计指标；支持以颜色区分分诊患者挂号就诊情况；支持发热患者专项登记；支持就诊关联功能，支持系统自动绑定就诊信息、自定义绑定就诊信息两种模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2.2.3分诊知识库</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知识库需包含所有急诊就诊科室的常用主诉。选择主诉后，系统根据主诉分级、主诉对应科室进行自动分诊；支持分诊护士对自动分级信息进行修正；支持对分诊知识库进行自定义配置与维护；主诉支持简写和简拼两种方式快速选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2.2.4生命体征采集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患者生命体征采集录入；支持录入体温、脉搏、呼吸、血压、血氧、血糖、意识；支持连接监护仪、臂式血压计等设备完成体征自动采集（设备需开放接口）；支持通过生命体征自动判定分级分区；支持急诊患者进行多次生命体征补录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2.2.5患者评分评估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通过自动采集的体征，引入评分系统（MEWS、REMS评分）；提供急诊相关医学评分（MEWS评分、NRS评分、GCS评分、创伤评分、PEWS评分、RTS评分、门急诊跌倒评分）；提供急诊医学相关评分（胸痛评估、创伤评估、卒中评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2.2.6患者标识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支持分诊单、腕带的打印，针对绿色通道患者，分诊单打印特殊标识（绿色通道）；支持医院个性化定制打印信息。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2.2.7患者去向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分诊后自动记录患者去向和手动更改去向信息；支持分配空余留抢床位；支持自定义配置留观室；如果医院有开放留观室，则参数配置后，自动展示空余留观床位；通过预检分诊后送入抢救室的患者信息能自动传送到抢救室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2.2.8患者信息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支持查看分诊患者医嘱信息；支持查看分诊患者检验检查信息；支持查看分诊患者时间轴。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2.2.9院前急救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支持对接第三方院前急救系统，获取院前患者信息。支持查看院前急救患者列表。支持院前患者弹出框智能提醒，提醒医护人员提前诊疗准备。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2.3急诊护理系统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2.3.1患者首页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急诊患者首页功能，支持快速查看患者时间轴、生命体征趋势图、评分总览、医嘱、检查检验和会诊信息；支持时间轴自定义筛选任意数量节点展示；评分总览提供患者各类评分趋势图，含BRADEN评分、ADL评分、NRS评分、儿童跌倒风险量表、疼痛评分、GCS评分、安全转运风险评估单、镇静评分、MEWS评分、MORSE评分等；支持评分总览自定义筛选任意评分展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2.3.2护理评估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支持提供一般患者入院护理评估模板；支持提供急诊创伤患者入院护理评估模板；支持提供急诊创伤记录表模板。</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2.3.3护理记录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病情护理记录单模板，支持录入患者生命体征、评分、基础护理出入量、病情观察情况；支持导入二次预检数据；支持导入预检补录的生命体征数据；支持导入护理评估体征；支持导入创伤入院护理评估体征；支持生命体征导出体温单；支持导入常用护理书写内容模板（模板内容可配置）；支持导入患者检验、检查、药疗医嘱结果提高护士书写效率（需要第三方厂家开放对接接口）；支持检验信息异常项导入；支持导入入院护理评估表、创伤入院评估表、特殊符号、会诊意见、系统评估内容，以便提高护士书写效率；支持护理记录单痕迹比对功能；支持护理记录单续打功</w:t>
      </w:r>
      <w:r>
        <w:rPr>
          <w:rFonts w:ascii="SimSun" w:hAnsi="SimSun" w:eastAsia="SimSun" w:cs="SimSun"/>
          <w:i/>
          <w:color w:val="000000"/>
          <w:sz w:val="24"/>
          <w:u w:val="single"/>
        </w:rPr>
        <w:t xml:space="preserve">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2.3.4出入量管理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录入患者出量和入量信息，默认可配置常用出入量类型、性质及量值；支持入量项名称常用药物配置，可直接下拉选择进行入量登记；支持入量项名称导入医疗医嘱内容，便捷快速登记入量；支持统计24小时或入院后指定时间内总出入量，总尿量；出入量统计值可导入体温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2.3.5时间窗管理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提供患者时间窗管理，可在任意时间添加节点记录时间，并同步展示在患者时间轴上；提供时间窗后台维护功能，可自定义时间窗节点内容。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2.3.6特殊护理记录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支持提供心肺复苏记录单模板；支持提供洗胃护理记录单模板；支持提供机械通气护理记录模板；支持提供口头医嘱护理记录单（打印版）模板；支持血糖POCT报告；支持压疮监控记录单。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2.3.7体温单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具备编辑及打印体温单功能。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2.3.8系统评估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提供系统评估（包括神经系统、呼吸系统、消化系统等十余种评估）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2.3.9评分管理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提供跌倒评分、BRADEN评分、ADL评分、NRS评分、成人/儿童坠床评分、MORSE评分、约翰霍普金斯评分、MEWS评分、镇静评分、转运风险评分评估患者情况；允许新增单个指定评分或修改文书内关联评分。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2.3.10导管评估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能够实现患者导管记录：提供插管时间、重置及拔管时间，记录导管的类型、规格、引流液的颜色、性质及量，穿刺部位的皮肤情况，并最终形成统计信息；支持置管、拔管信息同步导入到护理记录单中。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2.3.11护理文书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个性化定制急诊抢救室内常用护理文书；提供护理文书模板（包含急诊科脑卒中溶栓流程核查表、保护性约束知情同意书、胸痛时间管理记录表、住院须知、坠床/跌倒告知、留置胃管知情同意书等十余张模板）。</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2.3.12急诊交接单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支持个性化定制急诊抢救室内常用交接单；提供交接单模板（包括危重患者转运交接单、手术患者交接单、一般患者转科交接单、介入患者护理交接单等模板）。</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2.3.13压疮护理会诊</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压疮护理会诊登记功能，会诊申请包括申请科室、申请时间、会诊类型、护理病史、申请病区、会诊要求及目的等会诊申请内容。护理病史可导入主诉、现病史、体格检查、检验、检查、护理记录等信息，方便护士书写；支持会诊意见录入系统；提供压疮护理会诊统计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2.3.14口头医嘱单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护士口头医嘱单登记功能，核心元素：开立时间、医嘱内容（药物名称、计量、给药途径）、护士复述、医生确认、开立医嘱医生签名、接收医嘱护士签名；口头医嘱录入包括文本录入和选择套餐快速录入。其中套餐可自定义维护；口头医嘱单内容可导入护理记录单功能；口头医嘱单可修改完善，导出待收费医嘱清单，由医护人员录入HIS系统中进行计费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2.3.15群体事件管理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支持查看群体事件详情信息及对应关联患者详情信息；支持新增、修改对应群体事件信息；支持对应群体事件批量绑定关联患者。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2.4急诊医护一体化工作站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0"/>
          <w:u w:val="single"/>
        </w:rPr>
        <w:t xml:space="preserve">2.4.1基本信息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患者信息查询功能，可根据日期范围、门诊号、预检等级、姓名、急诊科室等条件自定义查询；抢救室患者支持列表和床位卡模式显示；支持床位卡上显示患者关键提示信息；患者信息提供三无、群伤、绿色通道标识；支持空床位右键新病人转入功能；支持患者信息补录和修改功能；支持患者补打分诊单、腕带功能；参数配置留观室后，支持抢救室和留观室床位上下分布，统一管理在床患者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2.4.2候诊超时提醒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支持诊间患者候诊超时提醒功能；支持候诊超时患者的快速查询功能，支持录入超时原因。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2.4.3床位管理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支持患者床位管理功能，可配置抢救室、留观室床位；支持新增、修改、删除床位；支持查看床位使用情况。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2.4.4患者情况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快速查看患者留抢病历、检查信息、检验信息、医嘱信息、会诊信息、转归记录信息；病情基本信息需要包含分诊信息、体征数据、流转信息并允许修改；提供检查，检验报告调阅，支持调阅查看检查报告；支持快速查询患者危急值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2.4.5患者时间轴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支持查看患者从分诊、就诊、留抢、会诊、出观的整个含就诊信息过程的时间轴。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2.4.6调配床位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支持拖拽在床患者变更到其他空床位。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2.4.7门药、门球时间录入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支持门药、门球时间和时长信息录入；提供门药时间报表和门球时间报表。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2.4.8空输液单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支持空输液单打印，可自定义打印信息，便于危重患者抢救手工填写输液信息。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2.4.9患者转归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支持录入患者转归信息（转抢救区/转留观区/转住院/转离院/转输液室/转院）；支持修改诊间患者、抢救室患者、留观室患者转归信息。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2.4.10健康宣教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支持患者健康教育功能，提供健康宣教模板。</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2.4.11交接班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科室交班快速汇总急诊抢救时间、急诊留观等区域病人信息，记录交班日志；支持患者病情交班快速提取病人病情信息、诊断信息，按需调阅病人完整病历信息；支持汇总显示每班次患者流转情况，如入科患者人数、出科患者人数、死亡患者人数；支持在交接班内容中，插入患者本班次的生命体征情况；支持在交接班内容中，导入患者的病情记录、观察项、出入量、医嘱；支持按医生、护士2种角色进行交接班；支持交接班报表查询打印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2.4.12查对病历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提供查对审核标识，支持质控护士对患者护理病历审核查对。对已查对患者新增标识，可在列表中进行快速查询。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2.4.13在床评分查询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支持在床患者压力性损伤危险、转运风险评分查询。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2.4.14压疮护理会诊查询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支持根据时间范围、就诊号、患者姓名、会诊护士、会诊医生、会诊类型等条件查询压疮护理会诊；支持会诊回复功能。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2.4.15物资管理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支持自定义的轮椅、被服、平车等物资情况展示；支持物资借出、归还、维护、回复使用等功能；支持查看物资使用记录。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2.4.16.急诊危急值管理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自定义配置危急值消息推送间隔时间；支持单条危急值推送多用户，可按用户ID、IP、分组、角色推送；支持危急值处理历史记录查看；支持筛选待处理、已处理危急值消息；支持查询并处理当前用户危急值；支持查询全部危急值消息；支持按照危急值处理流程将消息推送至特定的医护人员；支持医护人员收到危急值消息后，点击立即处理跳转至危急值列表界面，并定位当前危急值，查看患者报告结果；支持护士端收到危急值消息后，可选择需通知的医生、电话、并记录通知结果；支持医生端收到危急值消息后，可记录处理人、处理时间、手机号、干预措施；支持危</w:t>
      </w:r>
      <w:r>
        <w:rPr>
          <w:rFonts w:ascii="SimSun" w:hAnsi="SimSun" w:eastAsia="SimSun" w:cs="SimSun"/>
          <w:i/>
          <w:color w:val="000000"/>
          <w:sz w:val="24"/>
          <w:u w:val="single"/>
        </w:rPr>
        <w:t xml:space="preserve">急值处置信息回传意见到医技科室，实现医院危急值管理闭环。（需对接第三方接口）</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2.4.17新医嘱提醒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支持新医嘱信息弹出框智能提醒，可直接进入移动输液系统中医嘱核对功能页面，进行医嘱核对、医嘱拆分、执行单打印等工作。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2.4.18脓毒血症专项质控</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支持疑似脓毒血症专项护理评估，并提供系统自动弹框预警提醒，医生可直接点击预警信息进行诊断修正；支持移动端扫码采集脓毒血症事件节点，系统支持自定义筛选事件时间，形成脓毒血症专项时间轴。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2.5急诊留观留抢电子病历系统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2.5.1病程录列表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提供病程录列表，可查看患者入抢、入观期间所有已书写的病历。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2.5.2病历模板:</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提供首次病历记录、手术病程记录、危急值病程记录等知识库模板配置功能；支持将现有知识库模板内容一键导入至已配置模板对应的病历中。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2.5.3患者诊断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获取HIS系统开立的初步诊断（需要第三方厂家开放对接接口）；支持快速录入诊断。提供国家标准ICD-10诊断字典，诊断类型包括主诊断、其他诊断；支持录入的诊断回写到病案首页、首次病历记录、抢救记录、死亡记录、死亡病历讨论记录、抢救室小结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2.5.4导入功能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临床数据“一处输入，全程共享”，自动导入和选择导入相结合的方式，实现各病历项间数据的充分衔接；支持同一患者病历的内部复制；支持与LIS、PACS系统对接，能够将检验、检查报告插入到病历文书，医生可根据病情描述需要，自主选择检查、检验报告数据直接将准确的数据插入病历文书；支持医嘱、生命体征、病情记录等内容插入病历文书；支持不同病历模板中常用语配置和导入，如：手术病程记录、诊疗计划、病情告知、查体内容、抢救人员、危急值病程、死亡病历讨论具体意见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2.5.5病案首页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病案首页模板；支持快速录入手术操作。提供国家标准ICD-9手术字典；病案首页自动导入预检信息；支持对接HIS系统，将患者基本信息导入至病案首页；支持录入病种、操作步骤并提供对应报表；支持病历打印及病历痕迹比对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2.5.6首次病历记录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提供首次病历记录模板；支持急诊门诊病历记录、急诊历史病历、导入至首次病历记录中；支持病历打印及病历痕迹比对功能。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2.5.7病程记录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日常病程记录模板；提供手术操作病程模板；提供危急值病程模板；提供输血(血制品)模板；提供主治医生、副主任医生、主任医生查房记录模板；提供自定义可编辑抬头模板；支持病程记录的续写功能；支持病程记录的续打功能；支持病程记录的合并打印功能；支持病历痕迹比对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2.5.8死亡记录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提供死亡记录模板；支持病历打印及病历痕迹比对功能。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2.5.9死亡病例讨论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提供死亡病例讨论模板；支持病例打印及病例痕迹比对功能。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2.5.10疑难病例讨论记录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提供疑难病例讨论记录模板；提供疑难病例讨论具体意见常用语模板；支持病例打印及病例痕迹比对功能。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2.5.11抢救室小结</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提供抢救室小结模板；支持病历打印及病历痕迹比对功能。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2.5.12知情同意书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病情告知书模板。病情告知书可导入二十余种常见病情模板内容，如脑梗死、心力衰竭等。模板内容可定义配置；提供病危病重告知书。选择病危或病重后，患者床卡会有病危或病重明显标识。医嘱单自动生成病危或病重通知的嘱托内容；提供四十余张知情同意书模板；支持个性化定制医院知情同意书；提供知情同意书编辑器，支持同意书自定义编辑，可选择不同元素灵活编辑，支持插入图片、特殊符号，调整尺寸大小、颜色、阴影、倾斜角度、字体颜色、背景颜色，支持调整打印页面边距，一比一打印知情同意书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2.5.13医嘱信息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查看并打印患者入抢期间的所有医嘱信息（需要第三方厂家开放对接接口）；支持新增、删除文本医嘱功能，可手工录入或套餐选择录入文本医嘱功能。其中套餐可自定义维护；支持修改医嘱开立时间功能，打印的医嘱单开立时间以修改的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2.5.14急诊会诊工作站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抗菌药物会诊、急诊会诊；支持申请急会诊、普通会诊、多科室联合会诊；提供会诊目的模板，如：协助诊断、术前评估、协助治疗；快速完善会诊申请文书；提供会诊查询功能，支持查看患者的历史会诊记录；详细记录会诊意见、会诊医生到达及完成时间信息；提供会诊申请取消、会诊评价、会诊文书打印功能；支持与LIS、PACS系统对接（需第三方系统提供接口），能够将检验、检查报告插入到会诊文书中；支持会诊完成后，会诊信息同步到急诊病历，自动生成一份会诊记录；支持会诊时间轴展示。如：会诊申请、会诊接受、会诊报到、会诊意见、会诊完成、</w:t>
      </w:r>
      <w:r>
        <w:rPr>
          <w:rFonts w:ascii="SimSun" w:hAnsi="SimSun" w:eastAsia="SimSun" w:cs="SimSun"/>
          <w:i/>
          <w:color w:val="000000"/>
          <w:sz w:val="24"/>
          <w:u w:val="single"/>
        </w:rPr>
        <w:t xml:space="preserve">会诊评价；支持会诊申请提交后，自动生成一条申请医嘱；支持会诊提醒。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2.5.15评分表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提供评分表功能，含出血风险评估单、VTE风险评估单、静脉血栓风险因素评估表、ISS评分、Killip心功能分级、NIHSS评分、MRS评分、急诊外科创伤TI评分、TASH评分。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2.5.16护理文书调用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支持急诊护理文书的调用(入院护理评估单、病情护理记录单、体温单)。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2.5.17检验检查信息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支持检验信息、检查报告调阅。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2.5.18病历核查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支持医生进行患者病历核查登记。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2.5.19知识库</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急诊历史就诊病历调阅；支持科室和个人两种模式的自定义常用语维护，含手术病程记录、诊疗计划、病情告知、查体内容、抢救人员等，书写病历时可双击输入框直接调用导入；支持科室和个人两种模式的自定义首次病历模板维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2.5.20内嵌病历链接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支持提供急诊留抢病历URL链接，可供第三方系统查看指定患者急诊留抢病历信息。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2.5.21病历统计报表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提供留抢病历质控检查统计报表。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2.6移动护理（抢救室）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2.6.1 PC端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系统对接:支持与HIS系统对接，可通过数据接口对接医嘱信息并将医嘱按要求进行分类（需要第三方厂家开放对接接口）；医嘱核对:医生在HIS下达医嘱后，系统自动同步医嘱。护士对医嘱做医嘱核对功能，核对时间会同步至医嘱单；撤销核对:支持撤销已核对的医嘱信息。医生在HIS下达医嘱并且护士医嘱拆分后，医生又对医嘱做作废动作。则此时护士可撤销核对；医嘱拆分:支持医嘱拆分功能。根据频次和用药天数对下达药疗医嘱做拆分；执行单打印:支持拆分后的执行单全部打印、单个打印、不打印标识操作；医嘱执行记录：支持查看所有执行单的执行情况</w:t>
      </w:r>
      <w:r>
        <w:rPr>
          <w:rFonts w:ascii="SimSun" w:hAnsi="SimSun" w:eastAsia="SimSun" w:cs="SimSun"/>
          <w:i/>
          <w:color w:val="000000"/>
          <w:sz w:val="24"/>
          <w:u w:val="single"/>
        </w:rPr>
        <w:t xml:space="preserve">；支持人工录入和修改执行记录，开放配药时间、执行时间、结束时间等关键时间节点的修改功能；支持修改权限控制，由护理组长角色（可配置）才能修改关键时间节点；医嘱单：支持医嘱单的查看和打印；医嘱单的执行人、执行时间自动关联显示；支持口头医嘱单的PDA录入；巡视单查看：支持查看所有执行单的巡视情况；支持巡视单的打印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2.6.2 PDA端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患者列表:支持查询在床、离抢患者基本信息；患者信息点击查看患者预检基本信息；扫描患者腕带，快速准确的识别出患者身份信息；配药：支持查看待配药药品列表；支持人工配药或扫码配药功能；支持高危药品双护士核对操作；输液：支持查看输液执行明细情况；标签，进行核对，减少医疗差错；支持高危药品双护士核对操作；支持输液结束操作，结束的同时系统提示是否存在未结束的药品，可自动结束上一笔输液中的药品；巡视：支持巡视功能，记录输液状态、余液量、滴速等信息；快速巡视：支持快速巡视功能；检查执行：支持患者检查信息列表显示；支持单条检</w:t>
      </w:r>
      <w:r>
        <w:rPr>
          <w:rFonts w:ascii="SimSun" w:hAnsi="SimSun" w:eastAsia="SimSun" w:cs="SimSun"/>
          <w:i/>
          <w:color w:val="000000"/>
          <w:sz w:val="24"/>
          <w:u w:val="single"/>
        </w:rPr>
        <w:t xml:space="preserve">查进行手动执行操作；支持检查执行后自动生成护理记录单；支持PC端检查执行数据在展示、打印、手动修改、补录操作；检验执行：支持患者检验信息列表显示；支持单条检验进行扫检验条码执行或者手动执行操作；支持检验执行后自动生成护理记录单；支持PC端检验执行数据在展示、打印、手动修改、补录操作；治疗执行：支持患者治疗信息列表显示；支持单条治疗进行手动执行操作；支持治疗执行后自动生成护理记录单；支持PC端治疗执行数据在展示、打印、手动修改、补录操作；医嘱查询：支持查询指定患者新开的医嘱，以及医嘱执行情况；导入护理记录单：</w:t>
      </w:r>
      <w:r>
        <w:rPr>
          <w:rFonts w:ascii="SimSun" w:hAnsi="SimSun" w:eastAsia="SimSun" w:cs="SimSun"/>
          <w:i/>
          <w:color w:val="000000"/>
          <w:sz w:val="24"/>
          <w:u w:val="single"/>
        </w:rPr>
        <w:t xml:space="preserve">支持将执行药品自动导入并生成护理记录单；护理文书：支持病情护理记录单护理文书录入功能；文书内容与急诊系统护理系统互通；各项评分：支持提供跌倒评分、BRADEN评分、ADL评分、NRS评分、成人/儿童坠床评分评估患者情况；评分评估内容与急诊系统护理系统互通；体征录入：提供体征、出入量、健康、其他模块的记录；数据与急诊护理系统体温单数据互通；转归：支持患者转归操作；数据与急诊系统转归数据互通；口头医嘱录入：支持口头医嘱单文本录入；支持医嘱套餐勾选快捷录入；时间窗扫描：支持点选自定义的时间窗时间节点，并扫描患者腕</w:t>
      </w:r>
      <w:r>
        <w:rPr>
          <w:rFonts w:ascii="SimSun" w:hAnsi="SimSun" w:eastAsia="SimSun" w:cs="SimSun"/>
          <w:i/>
          <w:color w:val="000000"/>
          <w:sz w:val="24"/>
          <w:u w:val="single"/>
        </w:rPr>
        <w:t xml:space="preserve">带记录时间点；支持查看历史数据；支持PC端患者时间轴上展示PDA点选节点；支持PC端自定义时间窗节点内容；病情巡视：支持扫描患者腕带匹配，进入病情巡视登记页面；支持记录生命体征，病情记录；支持进行各项评分，含Braden评分、ADL评分、疼痛评分、GCS评分、约翰霍普金斯评估、MEWS评分；支持自动同步生成对应的护理记录单；设置：统升级，检测是否有最新版本，可自动下载更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2.7急诊统计报表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2.7.1</w:t>
      </w:r>
      <w:r>
        <w:rPr>
          <w:rFonts w:ascii="SimSun" w:hAnsi="SimSun" w:eastAsia="SimSun" w:cs="SimSun"/>
          <w:b/>
          <w:i/>
          <w:color w:val="000000"/>
          <w:sz w:val="20"/>
          <w:u w:val="single"/>
        </w:rPr>
        <w:t xml:space="preserve">统计报表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急诊患者趋势图报表；支持就诊时间分布统计图报表；支持急诊科住院人数统计报表；支持住院科室收住人数统计报表；支持急诊科患者就诊统计图报表；支持急诊科会诊院内统计报表；支持发热登记统计；支持转院汇总统计报表；支持病情汇总统计报表；支持分诊人员统计报表；支持留抢/留观滞留时间统计报表；支持病种及操作技术统计报表；支持120收住院人数统计报表；支持120到院统计报表；支持手术操作统计报表；支持分诊目标反应时间报表；支持PDA扫码率统计报表；支持病人预检信息变动统计；支持科室流量统计报表；支持去向流量统计报表；支</w:t>
      </w:r>
      <w:r>
        <w:rPr>
          <w:rFonts w:ascii="SimSun" w:hAnsi="SimSun" w:eastAsia="SimSun" w:cs="SimSun"/>
          <w:i/>
          <w:color w:val="000000"/>
          <w:sz w:val="24"/>
          <w:u w:val="single"/>
        </w:rPr>
        <w:t xml:space="preserve">持留抢病历质控检查统计报表；支持分诊级别符合率统计报表；支持危重病种统计报表。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2.8急诊质控报表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2.8.1质控报表(2015）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根据国家《急诊专业医疗质量质控指标2015》进行统计；支持急诊各级患者比例报表；支持抢救室滞留时间中位数报表；支持急诊抢救室患者死亡率报表；支持急诊医患比/护患比报表；支持非计划重返抢救室率报表；支持门球时间报表；支持门药时间报表；支持ROSC成功率报表；支持手术患者死亡率报表；支持以图形式、表格形式统计数据；支持导出单个质控指标图、表的数据内容；支持导出时间区间内整个数据内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2.9今日急诊大屏及系统设置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2.9.1急诊大屏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以大屏方式展示急诊科运行情况；支持视频、图片、文字的方式进行健康宣教。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2.9.2用户管理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系统支持用户新增、修改、删除、启动、禁用等功能；支持用户密码重置、用户授权等相关功能。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2.9.3数据字典配置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支持数据字典内容的新增、修改、删除功能；支持数据字典内容设置可用和禁用功能；支持系统功能数据节点根据配置显示。实现部分节点内容的自定义，可配置化。</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2.9.4权限配置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登录人员的权限进行管理，不同的人员拥有不同的权限，权限按照人员角色进行管理，通过不同的角色，采用医护一体化的方式进行管理，通过角色的切换，方便登录人员适应不同的工作场景。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2.9.5系统对接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系统与医院现有的HIS、LIS、PACS等系统的改造和对接。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2.10胸痛中心信息系统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2.10.1胸痛急诊绿色通道管理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快速进入中心流程：系统支持三种方式进入中心流程，第一种院前患者直接进入新增患者页面，同步院前信息，实现快速登记。第二种通过预检分诊直接推送患者进入胸痛中心流程。第三种患者登记读卡的功能，能够通过读取身份证、医保卡、就诊卡等途径获取患者姓名、性别、身份证号等身份信息，实现快速登记；腕带绑定：系统支持患者佩戴智能手环，护士在分诊台以点选的方式快速登记患者佩戴的手环编号进行绑定，为自动采集质控时间做准备；多路径救治：1）系统提供三种救治路径：急诊患者救治路径、绕行患者救治路径和院内发病救治路径。在患者移至相应治疗</w:t>
      </w:r>
      <w:r>
        <w:rPr>
          <w:rFonts w:ascii="SimSun" w:hAnsi="SimSun" w:eastAsia="SimSun" w:cs="SimSun"/>
          <w:i/>
          <w:color w:val="000000"/>
          <w:sz w:val="24"/>
          <w:u w:val="single"/>
        </w:rPr>
        <w:t xml:space="preserve">区域能实现及时处理，从而实现快速高效的救治流程，提升了救治效率与紧急情况下的应变能力；2）急诊患者救治路径：支持自行来院、转诊、救护车来急诊科的患者的救治路径，该路径也是最常见的救治路径；3）绕行患者救治路径：支持医共体医院转运的患者的救治路径，该患者已经医共体医院进行治疗（例如：溶栓治疗），绕行就是直接绕过急诊科，进入介入室进行救治的治疗路径；4）院内发病救治路径：支持在本院住院患者的救治路径，通过移动app手工添加住院患者并进入救治流程；诊疗流程查看:支持胸痛关键事件诊疗流程的查看，包括对绿色通道的各个</w:t>
      </w:r>
      <w:r>
        <w:rPr>
          <w:rFonts w:ascii="SimSun" w:hAnsi="SimSun" w:eastAsia="SimSun" w:cs="SimSun"/>
          <w:i/>
          <w:color w:val="000000"/>
          <w:sz w:val="24"/>
          <w:u w:val="single"/>
        </w:rPr>
        <w:t xml:space="preserve">流程关键事件时间点进行客观、真实的数据采集以及可视化展示。支持记录病程及救治过程关键节点时间，管理时间轴。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2.10.2 MDT会诊管理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多学科协同通知:多学科协同通知：支持钉钉消息通知、AI电话语音通知、短信通知三种模式；钉钉消息通知：支持与钉钉对接，接收患者后，可通过钉钉消息一键通知到胸痛急救小组；并在钉钉上建立患者救治群组，便于后续诊疗沟通工作；AI电话语音通知：支持与科室值班电话对接，接收患者后，点击一键启动呼叫，在线监视电话语音通报完成，若是占线或者失败，可进行回拨处理；短信通知：支持与科室值班电话对接，点击一键启动呼叫后，自动生成短信内容进行通知；多学科协同会诊：1）一键呼叫和通知启动后，支持同步启动多学科会诊，根据呼叫的科室以及</w:t>
      </w:r>
      <w:r>
        <w:rPr>
          <w:rFonts w:ascii="SimSun" w:hAnsi="SimSun" w:eastAsia="SimSun" w:cs="SimSun"/>
          <w:i/>
          <w:color w:val="000000"/>
          <w:sz w:val="24"/>
          <w:u w:val="single"/>
        </w:rPr>
        <w:t xml:space="preserve">呼叫内容，系统自动生成对应的会诊单。护士在线监视电话语音播报同时直接记录会诊医生到场时间；2）支持MDT会诊申请单发起，勾选MDT医疗组自动生成邀请会诊科室，编辑会诊内容后，一键发起，并支持AI电话语音通报或者钉钉消息提醒。其中MDT医疗组可自定义配置；3）支持会诊签到屏签到、电脑端签到两种签到方式，系统同步被邀请者的到场时间；4）支持会诊申请单可编辑和删除功能；5）支持会诊申请单在线回复功能；6）支持根据MDT发起次数一键生成MDT会诊汇总表，并支持MDT组长对这次MDT会诊进行总结；支持MDT会诊汇总表</w:t>
      </w:r>
      <w:r>
        <w:rPr>
          <w:rFonts w:ascii="SimSun" w:hAnsi="SimSun" w:eastAsia="SimSun" w:cs="SimSun"/>
          <w:i/>
          <w:color w:val="000000"/>
          <w:sz w:val="24"/>
          <w:u w:val="single"/>
        </w:rPr>
        <w:t xml:space="preserve">打印。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2.10.3协同救治管理平台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协同救治群组：1）支持与钉钉对接，接收患者后，可通过钉钉消息一键通知到胸痛急救小组；并在钉钉上建立以患者为中心的救治群组，并发送连接到胸痛专家群中，专家可直接点击链接加入患者救治群中；2）在钉钉群组内实现病情的即时讨论与信息共享，系统支持在钉钉群组自动推送患者信息、患者检验检查报告、患者会诊邀请信息、会诊回复内容、危急值消息等；3）医护人员可点击连接进行影像资料预览，支持图片的缩放、旋转等功能；4）支持钉钉端接收患者的消息提醒以及重点指标超时提醒；专病中心平台：支持在钉钉端部署专病中心平台，医护可免登录进入</w:t>
      </w:r>
      <w:r>
        <w:rPr>
          <w:rFonts w:ascii="SimSun" w:hAnsi="SimSun" w:eastAsia="SimSun" w:cs="SimSun"/>
          <w:i/>
          <w:color w:val="000000"/>
          <w:sz w:val="24"/>
          <w:u w:val="single"/>
        </w:rPr>
        <w:t xml:space="preserve">胸痛中心、会诊信息；在钉钉端胸痛中心中，支持患者新增、患者列表展示、胸痛患者临床路径预览及操作、胸痛评分操作、时间轴预览、知情谈话录音、检验检查报告查看。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2.10.4胸痛移动工作站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移动设备登录APP，进入胸痛临床路径诊疗流程；通过移动端点选快捷地记录各类数据和评估，并最终生成完整的患者救治病历；支持通过移动端和PC端两端进行完整的业务联动，满足多端数据操作；患者建档：1）支持将院内急诊系统中标识为胸痛的患者推送至APP胸痛患者列表中，推送信息包括患者姓名、性别、年龄、分诊时间、生命体征、来院方式等信息；2）支持新增患者，以点选的方式快速录入并进入胸痛救治流程中；3）展示胸痛患者列表，包括姓名，年龄，性别，初步诊断，发病时间，创建时间，手环腕带绑定情况，填报状态，患者来源；4）支持</w:t>
      </w:r>
      <w:r>
        <w:rPr>
          <w:rFonts w:ascii="SimSun" w:hAnsi="SimSun" w:eastAsia="SimSun" w:cs="SimSun"/>
          <w:i/>
          <w:color w:val="000000"/>
          <w:sz w:val="24"/>
          <w:u w:val="single"/>
        </w:rPr>
        <w:t xml:space="preserve">患者姓名、就诊卡号、初步诊断、填报状态进行检索，当前列表显示近24小时内患者；绑定手环：1）支持手环腕带的绑定和解绑操作；2）支持为患者佩戴手环，实现胸痛患者救治过程中关键时间节点记录；3）通过移动物联网设备终端快速采集重要诊疗时间节点信息，相关记录可同步到胸痛患者档案，为后续持续改进提供数据支撑；院前信息：1)支持对接获取院前基本信息并管理，包括发病时间、发病地址、出车单位、呼救时间、到达大门时间等；2)支持对接获取院前溶栓信息并管理，包括溶栓筛查、溶栓治疗、开始溶栓时间、溶栓结束时间、药物、剂量、溶栓再</w:t>
      </w:r>
      <w:r>
        <w:rPr>
          <w:rFonts w:ascii="SimSun" w:hAnsi="SimSun" w:eastAsia="SimSun" w:cs="SimSun"/>
          <w:i/>
          <w:color w:val="000000"/>
          <w:sz w:val="24"/>
          <w:u w:val="single"/>
        </w:rPr>
        <w:t xml:space="preserve">通等；3)支持对接获取院前心电图信息；急诊分诊：1)支持对接获取患者急诊信息并管理，包括门诊号、主诉、病情评估、分诊时间、来院方式等；2)支持对接获取院内生命体征并管理，包括意识、呼吸、脉搏、体温、血压等；3)支持对接获取分诊结果并管理；患者检诊：1)支持对接获取患者检诊信息并管理，包括心电图、肌钙蛋白、血清肌酐、D-二聚体、BNP等；2)支持心电图、POCT报告上传、预览、删除；3)支持对接获取会诊信息并管理，包括心内科会诊、会诊类型、通知会诊时间、会诊时间等；4)支持对接获取初步诊断并管理，包括初步诊断</w:t>
      </w:r>
      <w:r>
        <w:rPr>
          <w:rFonts w:ascii="SimSun" w:hAnsi="SimSun" w:eastAsia="SimSun" w:cs="SimSun"/>
          <w:i/>
          <w:color w:val="000000"/>
          <w:sz w:val="24"/>
          <w:u w:val="single"/>
        </w:rPr>
        <w:t xml:space="preserve">、初步诊断时间、诊断医生等；院内治疗：1)支持对接获取患者诊疗过程中用药信息并管理，包括抗血小板治疗、术前抗凝、调脂药物、既往使用过他汀类药物等；2)支持时间节点序号标识，点击序号快速记录时间节点，关键质控时间倒计时提醒；3)支持患者再灌注措施急诊PCI信息管理，包括介入手术信息、冠脉照影信息、手术器械信息；4)支持患者再灌注溶栓管理，包括溶栓筛查、院内溶栓治疗、溶栓药物、剂量、溶栓再通等；患者转归：1)支持对接获取患者出院诊断信息并管理，包括出院号、出院诊断、住院期间并发症、住院期间用药信息、危险因素、合</w:t>
      </w:r>
      <w:r>
        <w:rPr>
          <w:rFonts w:ascii="SimSun" w:hAnsi="SimSun" w:eastAsia="SimSun" w:cs="SimSun"/>
          <w:i/>
          <w:color w:val="000000"/>
          <w:sz w:val="24"/>
          <w:u w:val="single"/>
        </w:rPr>
        <w:t xml:space="preserve">并疾病、检查结果等；2)支持对接获取患者出院信息并管理，包括住院天数、总费用、患者转归、离院宣教、治疗结果等；节点采集：1)支持在分检诊阶段汇总展示接诊、院内心电图、肌钙蛋白、会诊、初步诊断涉及的关键时间节点内容；2)支持快速点选采集接诊的时间节点，包括发病时间、到达医院大门时间、首次医疗接触时间、院内首诊医师接诊时间；3）支持快速点选采集院内心电图的时间节点，包括院内首份心电图、心电图诊断；4）支持快速点选采集肌钙蛋白的时间节点，包括抽血时间、报告时间；5）支持快速点选采集会诊的时间节点，包括通知心内科会</w:t>
      </w:r>
      <w:r>
        <w:rPr>
          <w:rFonts w:ascii="SimSun" w:hAnsi="SimSun" w:eastAsia="SimSun" w:cs="SimSun"/>
          <w:i/>
          <w:color w:val="000000"/>
          <w:sz w:val="24"/>
          <w:u w:val="single"/>
        </w:rPr>
        <w:t xml:space="preserve">诊、心内科会诊；6）支持快速点选采集初步诊断的时间节点，包括初步诊断时间、初步诊断、Killip分级；7）支持在诊疗阶段汇总展示初始药物、溶栓、直接PCI涉及的关键时间节点内容；8）支持快速点选采集初始药物的时间节点，包括抗血小板药物时间、抗凝给药时间、术前准备完成时间、导管室通知送病人时间、离开急诊科室时间；9）支持快速点选采集溶栓的时间节点，包括开始知情同意时间、签署知情同意时间、开始溶栓时间、溶栓结束时间；10）支持快速点选采集直接PCI的时间节点，包括决定介入手术、启动导管室、开始知情同意、签署知情</w:t>
      </w:r>
      <w:r>
        <w:rPr>
          <w:rFonts w:ascii="SimSun" w:hAnsi="SimSun" w:eastAsia="SimSun" w:cs="SimSun"/>
          <w:i/>
          <w:color w:val="000000"/>
          <w:sz w:val="24"/>
          <w:u w:val="single"/>
        </w:rPr>
        <w:t xml:space="preserve">同意；11）支持在介入阶段汇总展示关键时间节点内容，并支持快速点选采集。包括导管室激活时间、患者到达导管室时间、开始穿刺时间、造影开始时间等；时间轴：1）支持通过物联网采集、系统接口获取、快速点选采集、PDA扫码采集等多方式，自动采集患者全流程时间节点，并同步到胸痛患者档案中；2）支持以时间轴的形式展示胸痛患者全流程诊疗过程，并在时间轴上计算标注关键质控时间差值，超时标红显示。支持自动计算S2FMC、FMC2ECG、D2W、FMC2W、D2N；胸痛评分：1）支持胸痛评分情况列表，展示患者已完成的评分情况；2</w:t>
      </w:r>
      <w:r>
        <w:rPr>
          <w:rFonts w:ascii="SimSun" w:hAnsi="SimSun" w:eastAsia="SimSun" w:cs="SimSun"/>
          <w:i/>
          <w:color w:val="000000"/>
          <w:sz w:val="24"/>
          <w:u w:val="single"/>
        </w:rPr>
        <w:t xml:space="preserve">）支持胸痛评分，包括GCS评分、GRACE评分、Killip评分等；检验检查：1）支持检验数据报告的查看，对于异常数据进行颜色标识机制；2）支持检查报告数据以及影像资料的预览；知情谈话：支持知情同意谈话录音，包括患者入院通知家属、患者确诊通知家属、和患者谈话、病情变化通知家属；流程终止：支持胸痛患者胸痛流程终止、重新启动功能；消息提醒：支持胸痛患者的消息提醒和重点指标超时提醒，医护人员可直接点击进行消息浏览查看；会诊信息：1）展示会诊列表，包括姓名，年龄，性别，患者类型，就诊卡号、登记时间，会诊倒计时提醒；</w:t>
      </w:r>
      <w:r>
        <w:rPr>
          <w:rFonts w:ascii="SimSun" w:hAnsi="SimSun" w:eastAsia="SimSun" w:cs="SimSun"/>
          <w:i/>
          <w:color w:val="000000"/>
          <w:sz w:val="24"/>
          <w:u w:val="single"/>
        </w:rPr>
        <w:t xml:space="preserve">2）支持在线发起会诊，快速选择科室，录入会诊信息发起会诊，并支持AI电话语音通报或者钉钉消息提醒；3）支持会诊在线签到、会诊信息的查阅以及在线回复。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2.10.5胸痛患者综合档案信息管理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为实现胸痛患者救治的闭环管理，对接院内系统自动获取患者的胸痛救治诊疗数据、支持已有胸痛患者信息查询、胸痛患者信息补录,形成以患者为中心的胸痛救治全过程的完整档案；病人列表：1）胸痛患者信息查看支持简卡模式和列表模式两种，包括患者姓名、性别、年龄、初步诊断、发病时间、首次医疗接触时间、填报状态、患者来源、信息完成度等；2）支持通过患者姓名、就诊号、住院号信息快速定位患者；3）支持新建、删除患者功能，支持修改删除的权限设置；基本信息：支持患者基本信息展示，自动同步预检分诊信息；包括患者基本信息、来院方式、生命体</w:t>
      </w:r>
      <w:r>
        <w:rPr>
          <w:rFonts w:ascii="SimSun" w:hAnsi="SimSun" w:eastAsia="SimSun" w:cs="SimSun"/>
          <w:i/>
          <w:color w:val="000000"/>
          <w:sz w:val="24"/>
          <w:u w:val="single"/>
        </w:rPr>
        <w:t xml:space="preserve">征、病情评估等；救治时间轴：1）据采集的时间轴信息，系统自动识别错误时间节点数据，以弹框形式提醒并可直接进行修正操作；自动显示关键性节点质控内容用时和超时情况；包括首次医疗接触时间-首份心电图时间，通知CT室时间到CT报告时间，首份心电图时间-首份心电图诊断时间，首次医疗接触时间-双抗血小板药物，抽血时间-POCT报告时间，通知导管室时间-导管室激活时间，进急诊大门-溶栓时间；2）支持患者胸痛全流程时间轴查看，以颜色标识区分关键性时间节点；胸痛填报：1）支持展示胸痛急救过程实时时间节点实现系统生成一份竖向的</w:t>
      </w:r>
      <w:r>
        <w:rPr>
          <w:rFonts w:ascii="SimSun" w:hAnsi="SimSun" w:eastAsia="SimSun" w:cs="SimSun"/>
          <w:i/>
          <w:color w:val="000000"/>
          <w:sz w:val="24"/>
          <w:u w:val="single"/>
        </w:rPr>
        <w:t xml:space="preserve">诊疗流程时间轴；支持自动计算已执行过的时间节点的时间差值，定位耗时长的点位，显示在时间轴上，并以颜色区分；2）时间节点记录支持自动感应、手动快速点击记录，支持 发病、呼叫、首份心电图、医生接诊、抗血小板给药等关键时间节点记录；3）通过对患者的病情、体征、检验检查等方式，对患者进行初步诊断，初步诊断分为STEMI、NSTEMI、UA、主动脉夹层、肺动脉栓塞、非ACS心源性胸痛、其它非心源性胸痛等内容。针对不同的初步诊断，有不同的治疗方案；4） STEMI患者支持记录患者发病时间、发病地点、初步诊断时间、心内科</w:t>
      </w:r>
      <w:r>
        <w:rPr>
          <w:rFonts w:ascii="SimSun" w:hAnsi="SimSun" w:eastAsia="SimSun" w:cs="SimSun"/>
          <w:i/>
          <w:color w:val="000000"/>
          <w:sz w:val="24"/>
          <w:u w:val="single"/>
        </w:rPr>
        <w:t xml:space="preserve">接诊时间等，记录首次抗血小板给药时间、药品、剂量等情况，是否有使用抗凝药，以及其他辅助信息，溶栓评估，溶栓适应症、禁忌症等情况。再灌注措施，包含溶栓、PCI、造影等治疗措施；5） NSTEMI和UA患者支持记录患者发病时间、发病地点、初步诊断时间、心内科接诊时间，记录首次抗血小板给药时间、药品、剂量等情况，是否有使用抗凝药，以及其他辅助信息，首次危险分层，再次危险分层等信息；6）主动脉夹层患者支持记录患者发病时间、发病地点、初步诊断时间、心内科接诊时间，夹层类型（A型、B型），治疗方案（介入治疗、保守治疗、</w:t>
      </w:r>
      <w:r>
        <w:rPr>
          <w:rFonts w:ascii="SimSun" w:hAnsi="SimSun" w:eastAsia="SimSun" w:cs="SimSun"/>
          <w:i/>
          <w:color w:val="000000"/>
          <w:sz w:val="24"/>
          <w:u w:val="single"/>
        </w:rPr>
        <w:t xml:space="preserve">其他治疗方案等）等。肺动脉栓塞患者支持记录患者发病时间、发病地点、初步诊断时间、心内科接诊时间，肺动脉栓塞情况（高危、中危、低危），是否溶栓、溶栓评估等；7）非ACS心源性胸痛患者支持记录非ACS心源性胸痛的症状，比如 心律失常、冠心病、心衰等情况，此类胸痛患者的治疗方案、去向等信息；8）病情记录，可记录患者当前发病时间、发病地点等信息，可详细记录是否有高危情况，比如 持续性胸闷/胸痛、间断性胸闷/胸痛、胸痛症状已缓解、呼吸困难；无高危情况发生，可记录当前患者病情；9)体征记录可记录患者的意识、心率、呼吸、</w:t>
      </w:r>
      <w:r>
        <w:rPr>
          <w:rFonts w:ascii="SimSun" w:hAnsi="SimSun" w:eastAsia="SimSun" w:cs="SimSun"/>
          <w:i/>
          <w:color w:val="000000"/>
          <w:sz w:val="24"/>
          <w:u w:val="single"/>
        </w:rPr>
        <w:t xml:space="preserve">收缩压、舒张压、血氧饱和度、体温、肌钙蛋白抽血事件、报告时间、Killip分级以及cTnI、cTnT、Myo、CKMB、Cr检测结果、可多次记录不同时间、地点因胸痛所发生的并发症；10)治疗记录，记录在急救过程中，给予的治疗措施，包括治疗措施，用药记录（抗凝药、抗血小板药），检验检查（X片、CT等）；11)检验检查报告，对于接入检验设备，比如血气，支持检验数据报告的查看；对于院前心电图上传，院内医生书写心电图报告，实时查看心电图报告；12)患者转归，支持不同的转归方式，记录患者出院诊断、住院天数、费用、出院</w:t>
      </w:r>
      <w:r>
        <w:rPr>
          <w:rFonts w:ascii="SimSun" w:hAnsi="SimSun" w:eastAsia="SimSun" w:cs="SimSun"/>
          <w:i/>
          <w:color w:val="000000"/>
          <w:sz w:val="24"/>
          <w:u w:val="single"/>
        </w:rPr>
        <w:t xml:space="preserve">带药等信息，支持转送医院，医院名称，转出时间、转出科室、接诊医生、接诊护士；胸痛评分：支持胸痛评分，包括GCS评分、GRACE评分、Killip评分等，支持胸痛评分总览，并以颜色区分危重程度；MDT会诊：1)展示MDT启动列表，包括MDT启动时间、启动医生、通知方式、通知内容；2)支持本次MDT启动继续添加科室进行一键呼叫；3)支持MDT汇总小结登记；4)展示MDT会诊明细列表，包括MDT启动时间、通知对象、实际呼叫时间、接听时间、会诊邀请时间、邀请科室、通知结果、签到方式、签到时间；5)支持会诊签到、会诊</w:t>
      </w:r>
      <w:r>
        <w:rPr>
          <w:rFonts w:ascii="SimSun" w:hAnsi="SimSun" w:eastAsia="SimSun" w:cs="SimSun"/>
          <w:i/>
          <w:color w:val="000000"/>
          <w:sz w:val="24"/>
          <w:u w:val="single"/>
        </w:rPr>
        <w:t xml:space="preserve">回复功能；6)支持重新呼叫，再次进行AI语音电话呼叫对应科室或专家；检验检查：1)支持与医院现有LIS系统系统集成，调阅患者检验数据报告的信息，对于异常数据进行颜色标识机制；2）支持与医院现有PACS系统系统集成，调阅患者检查报告信息，支持影像资料预览；胸痛文书：1)支持系统自动生成时间管理记录表，支持编辑和打印；2)提供知情同意书模板，包含胸痛患者诊疗常用的十余张模板；3)支持个性化定制医院知情同意书；知情谈话：支持知情同意谈话录音查阅和播放；胸痛流程图：1)提供胸痛流程图，通过自动数据的采集和医护人员数</w:t>
      </w:r>
      <w:r>
        <w:rPr>
          <w:rFonts w:ascii="SimSun" w:hAnsi="SimSun" w:eastAsia="SimSun" w:cs="SimSun"/>
          <w:i/>
          <w:color w:val="000000"/>
          <w:sz w:val="24"/>
          <w:u w:val="single"/>
        </w:rPr>
        <w:t xml:space="preserve">据的操作记录，点亮关键时间节点，并提供关键时间节点的倒计时；2)支持胸痛诊疗路径在流程图中以差色显示，完成点亮对应事件；3)倒计时提醒：支持关键质控节点的倒计时、完成用时及标准质控时间的实时显示；包括实验室检查时间、首份心电图时间、心电图诊断时间、血小板治疗时间、导管室启动时间、导管室激活时间、导丝通过时间；4)根据胸痛流程图，支持双击心电图提供在线预览查看功能，并支持编辑和删除；支持点击GRACE评估直接查看评分内容；支持点击实验室检查直接查看检验内容；支持点击影像学检查直接查看检查报告；5)可直观显示胸</w:t>
      </w:r>
      <w:r>
        <w:rPr>
          <w:rFonts w:ascii="SimSun" w:hAnsi="SimSun" w:eastAsia="SimSun" w:cs="SimSun"/>
          <w:i/>
          <w:color w:val="000000"/>
          <w:sz w:val="24"/>
          <w:u w:val="single"/>
        </w:rPr>
        <w:t xml:space="preserve">痛救治路径总览，包括路径中所有的事件。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2.10.6胸痛直报国家平台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胸痛患者档案进入审批流程，支持申请审核、审核通过、审核驳回、申请存档、存档通过、拒绝存档操作；支持将胸痛患者的档案通过人工或系统审核校验后自动上传至国家胸痛中心数据填报平台，完成胸痛中心认证标准所要求有效信息的准确录入，在国家胸痛中心数据填报平台上能查看到已上报数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2.10.7胸痛大屏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通过大屏的方式，汇总展示关键信息，可将胸痛中心当前建设成果直观展示；包含患者趋势，关键质控指标趋势，诊断统计、转归统计、来院方式、网络医院等。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2.10.8胸痛随访管理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随访管理系统支持制定随访计划，开展术后随访跟踪业务，指导患者用药，跟踪患者健康情况；医生可通过此平台查看完整的患者治疗及随访病历信息，跟踪患者病情；支持创建随访任务、添加随访计划，并设置随访任务提醒、结束、查询和导出以及随访统计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2.10.9胸痛质控统计分析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质控数据通过柱状图、折线图、饼图形式的可视化展示，显示各个指标的变化趋势，例如首次医疗接触时间到首份心电图时间，展示每个月该指标的平均值，可点击查看该指标的详细统计图和统计表，可以一目了然查看各个指标，以符合国家胸痛中心的要求。支持以下质控、统计指标；STEMI患者S2FMC时间；首次医疗接触至首份心电图（FMC2ECG）时间；ECG远程传输比例；直达导管室比例：绕行急诊及CCU；非PCI医院停留时间（DIDO）；D2W时间；D2W达标率；首次医疗接触至导丝通过（FMC2W）的时间；FMC2W达标率；再</w:t>
      </w:r>
      <w:r>
        <w:rPr>
          <w:rFonts w:ascii="SimSun" w:hAnsi="SimSun" w:eastAsia="SimSun" w:cs="SimSun"/>
          <w:i/>
          <w:color w:val="000000"/>
          <w:sz w:val="24"/>
          <w:u w:val="single"/>
        </w:rPr>
        <w:t xml:space="preserve">灌注比例；高危胸痛患者数据填报量；急诊PCI例数；ACS患者随访率；胸痛质控内容报表；心电图确诊时间；血化验时间；抗血小板药物给药时间；抗凝药给药时间；导管室激活时间；胸痛患者趋势图；胸痛病例统计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2.10.10第三方数据对接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与医院现有业务系统进行有效信息集成，自动获取其他业务系统中患者诊疗相关信息，提升患者诊疗数据自动化收集比例，有效降低医护人员手工填报工作量，同时促进数据填报质量的提升；系统能够与院内急诊系统进行系统集成，针对急诊胸痛病人，医护无需登录两套系统进行业务操作；系统支持提供一键启动功能模块调用链接，功能可单独供院内急诊系统预检模块调用，一键启动功能前置到预检分诊操作中；支持与院前急救系统进行数据对接和共享，可直接从院前急救系统中自动提取院前患者信息、院前心电图信息等；支持与HIS系统进行数据对接和共享，可直接</w:t>
      </w:r>
      <w:r>
        <w:rPr>
          <w:rFonts w:ascii="SimSun" w:hAnsi="SimSun" w:eastAsia="SimSun" w:cs="SimSun"/>
          <w:i/>
          <w:color w:val="000000"/>
          <w:sz w:val="24"/>
          <w:u w:val="single"/>
        </w:rPr>
        <w:t xml:space="preserve">从HIS系统中自动提取诊断信息、医嘱信息、费用信息等；支持与LIS系统进行数据对接和共享，可直接从LIS系统中自动提取检验结果；支持与PACS系统进行数据对接和共享，可直接从PACS系统中自动提取检查结果、影像资料；支持与EMIS系统进行数据对接和共享，可直接从急诊系统中自动提取患者档案信息、分诊信息、评分信息、留抢信息、转归信息等；支持与手麻系统进行数据对接和共享，可直接从手麻系统中自动提取手术信息；支持与EMR系统进行数据对接和共享，可直接从EMR系统中自动提取患者电子病历信息；支持与输血系统进行数据对</w:t>
      </w:r>
      <w:r>
        <w:rPr>
          <w:rFonts w:ascii="SimSun" w:hAnsi="SimSun" w:eastAsia="SimSun" w:cs="SimSun"/>
          <w:i/>
          <w:color w:val="000000"/>
          <w:sz w:val="24"/>
          <w:u w:val="single"/>
        </w:rPr>
        <w:t xml:space="preserve">接和共享，科直接从输血系统中自动提取输血信息；支持与国家胸痛中心进行数据对接，实现直接上报；单位钉钉组织架构：从钉钉中获得单位组织架构信息，实现手机钉钉端业务操作；实现紧急通知和预警，通过自动拨打值班电话，医生电话进行通知提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2.11卒中中心信息系统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2.11.1卒中急诊绿色通道管理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快速进入卒中流程：系统支持三种方式进入卒中流程，第一种院前卒中患者直接进入新增患者页面，同步院前信息，实现快速登记；第二种通过预检分诊直接推送患者进入卒中中心流程；第三种患者登记读卡的功能，能够通过读取身份证、医保卡、就诊卡等途径获取患者姓名、性别、身份证号等身份信息，实现快速分诊登记，系统可根据急诊质控中心指定的分诊知识库分级标准（三区四级）进行自动评级；腕带绑定：系统支持患者佩戴智能手环，护士在分诊台以点选的方式快速登记患者佩戴的手环编号进行绑定，为自动采集质控时间做准备；诊疗流程查看：支持卒中关键事件</w:t>
      </w:r>
      <w:r>
        <w:rPr>
          <w:rFonts w:ascii="SimSun" w:hAnsi="SimSun" w:eastAsia="SimSun" w:cs="SimSun"/>
          <w:i/>
          <w:color w:val="000000"/>
          <w:sz w:val="24"/>
          <w:u w:val="single"/>
        </w:rPr>
        <w:t xml:space="preserve">诊疗流程的查看，包括对绿色通道的各个流程关键事件时间点进行客观、真实的数据采集以及可视化展示。支持记录病程及救治过程关键节点时间，管理时间轴。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2.11.2 MDT会诊管理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多学科协同通知：多学科协同通知：支持钉钉消息通知、AI电话语音通知、短信通知三种模式；钉钉消息通知：支持与钉钉对接，接收患者后，可通过钉钉消息一键通知到卒中急救小组；并在钉钉上建立患者救治群组，便于后续诊疗沟通工作；AI电话语音通知：支持与科室值班电话对接，接收患者后，点击一键启动呼叫，在线监视电话语音通报完成，若是占线或者失败，可进行回拨处理；短信通知：支持与科室值班电话对接，点击一键启动呼叫后，自动生成短信内容进行通知；多学科协同会诊：1)一键呼叫和通知启动后，支持同步启动多学科会诊，根据呼叫的科室以及</w:t>
      </w:r>
      <w:r>
        <w:rPr>
          <w:rFonts w:ascii="SimSun" w:hAnsi="SimSun" w:eastAsia="SimSun" w:cs="SimSun"/>
          <w:i/>
          <w:color w:val="000000"/>
          <w:sz w:val="24"/>
          <w:u w:val="single"/>
        </w:rPr>
        <w:t xml:space="preserve">呼叫内容，系统自动生成对应的会诊单；护士在线监视电话语音播报同时直接记录会诊医生到场时间；2)支持MDT会诊申请单发起，勾选MDT医疗组自动生成邀请会诊科室，编辑会诊内容后，一键发起，并支持AI电话语音通报或者钉钉消息提醒；其中MDT医疗组可自定义配置；3)支持会诊签到屏签到、电脑端签到两种签到方式，系统同步被邀请者的到场时间；4)支持会诊申请单可编辑和删除功能；5)支持会诊申请单在线回复功能；6)支持根据MDT发起次数一键生成MDT会诊汇总表，并支持MDT组长对这次MDT会诊进行总结；支持MDT会诊汇总表</w:t>
      </w:r>
      <w:r>
        <w:rPr>
          <w:rFonts w:ascii="SimSun" w:hAnsi="SimSun" w:eastAsia="SimSun" w:cs="SimSun"/>
          <w:i/>
          <w:color w:val="000000"/>
          <w:sz w:val="24"/>
          <w:u w:val="single"/>
        </w:rPr>
        <w:t xml:space="preserve">打印。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2.11.3协同救治管理平台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协同救治群组1)支持与钉钉对接，接收患者后，可通过钉钉消息一键通知到卒中急救小组；并在钉钉上建立以患者为中心的救治群组，并发送连接到卒中专家群中，专家可直接点击链接加入患者救治群中；2)在钉钉群组内实现病情的即时讨论与信息共享，系统支持在钉钉群组自动推送患者信息、患者检验检查报告、患者会诊邀请信息、会诊回复内容、危急值消息等；3)医护人员可点击连接进行影像资料预览，支持图片的缩放、旋转等功能；4)支持钉钉端接收患者的消息提醒以及重点指标超时提醒；专病中心平台：支持在钉钉端部署专病中心平台，医护可免登录进入卒</w:t>
      </w:r>
      <w:r>
        <w:rPr>
          <w:rFonts w:ascii="SimSun" w:hAnsi="SimSun" w:eastAsia="SimSun" w:cs="SimSun"/>
          <w:i/>
          <w:color w:val="000000"/>
          <w:sz w:val="24"/>
          <w:u w:val="single"/>
        </w:rPr>
        <w:t xml:space="preserve">中中心、会诊信息；在钉钉端卒中中心中，支持患者新增、患者列表展示、卒中患者临床路径预览及操作、卒中评分操作、时间轴预览、知情谈话录音、检验检查报告查看。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2.11.4卒中移动工作站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移动设备登录APP，进入卒中临床路径诊疗流程；通过移动端点选快捷地记录各类数据和评估，并最终生成完整的患者救治病历；支持通过移动端和PC端两端进行完整的业务联动，满足多端数据操作；患者建档：1)支持将院内急诊系统中标识为卒中的患者推送至APP卒中患者列表中，推送信息包括患者姓名、性别、年龄、分诊时间、生命体征、来院方式等信息；2)支持新增患者，以点选的方式快速录入并进入卒中救治流程中；3)展示卒中患者列表，包括姓名，年龄，性别，发病时间，创建时间，手环腕带绑定情况，填报状态；4)支持患者姓名、就诊卡号、</w:t>
      </w:r>
      <w:r>
        <w:rPr>
          <w:rFonts w:ascii="SimSun" w:hAnsi="SimSun" w:eastAsia="SimSun" w:cs="SimSun"/>
          <w:i/>
          <w:color w:val="000000"/>
          <w:sz w:val="24"/>
          <w:u w:val="single"/>
        </w:rPr>
        <w:t xml:space="preserve">初步诊断、填报状态进行检索，当前列表显示近24小时内患者；绑定手环：1)支持手环腕带的绑定和解绑操作；2)支持为患者佩戴手环，实现卒中患者救治过程中关键时间节点记录；3)通过移动物联网设备终端快速采集重要诊疗时间节点信息，相关记录可同步到卒中患者档案，为后续持续改进提供数据支撑；院前信息：支持对接获取院前基本信息并管理，包括到达医院大门时间、发病时间、发病地址、到院时间；急诊分诊：1)支持对接获取患者急诊信息并管理，包括预检时间、主要症状；2)支持对接获取院内生命体征并管理，包括意识、呼吸、血氧、体温、血压</w:t>
      </w:r>
      <w:r>
        <w:rPr>
          <w:rFonts w:ascii="SimSun" w:hAnsi="SimSun" w:eastAsia="SimSun" w:cs="SimSun"/>
          <w:i/>
          <w:color w:val="000000"/>
          <w:sz w:val="24"/>
          <w:u w:val="single"/>
        </w:rPr>
        <w:t xml:space="preserve">等；急诊检诊：支持检诊过程中重要时间节点管理，包括头颅检查结束时间、返回抢救室时间、头颅检查报告时间、溶栓治疗开始时间、溶栓治疗结束时间等；院内诊疗：1)支持对接获取患者诊疗信息并管理，包括既往史、过敏史、平时服用药物、发病时间、最后正常时间、是否出血、是否阻塞、诊断时间、诊断结果等；2)提供NIHSS评分和MRS评分；溶栓治疗：1)支持患者静脉溶栓信息管理，包括开始知情谈话时间、签署知情同意时间、血压是否达标、溶栓治疗开始时间、溶栓治疗结束时间、所用药物总量等；2)支持知情同意书上传；3)支持溶栓药物、溶</w:t>
      </w:r>
      <w:r>
        <w:rPr>
          <w:rFonts w:ascii="SimSun" w:hAnsi="SimSun" w:eastAsia="SimSun" w:cs="SimSun"/>
          <w:i/>
          <w:color w:val="000000"/>
          <w:sz w:val="24"/>
          <w:u w:val="single"/>
        </w:rPr>
        <w:t xml:space="preserve">栓并发症管理；4)提供溶栓前、溶栓后患者评分；介入治疗：支持卒中患者手术的全过程详细信息记录，包括手术信息、造影信息以及手术过程中重要时间节点信息，包括介入知情谈话时间、签署知情同意书时间、住院时间、通知导管室时间、导管室激活时间、患者进入导管室时间、麻醉科通知时间、麻醉科到场时间、穿刺开始时间、穿刺成功时间、造影开始时间、造影完成时间等；患者转归：支持对接获取患者转归信息并管理，包括患者转归去向、转归时间；时间轴：1）支持通过物联网采集、系统接口获取、快速点选采集、PDA扫码采集等多方式，自动采集患者全流</w:t>
      </w:r>
      <w:r>
        <w:rPr>
          <w:rFonts w:ascii="SimSun" w:hAnsi="SimSun" w:eastAsia="SimSun" w:cs="SimSun"/>
          <w:i/>
          <w:color w:val="000000"/>
          <w:sz w:val="24"/>
          <w:u w:val="single"/>
        </w:rPr>
        <w:t xml:space="preserve">程时间节点，并同步到卒中痛患者档案中；2）支持以时间轴的形式展示卒中患者全流程诊疗过程，并在时间轴上计算标注关键质控时间差值，超时标红显示；3）支持自动计算关键质控指标，包括DNT、DPT等；卒中评分：1）支持卒中评分情况列表，展示患者已完成的评分情况；2）支持卒中评分，包括NIHSS评分、MRS评分、GCS评分等；检验检查：1）支持检验数据报告的查看，对于异常数据进行颜色标识机制；2）支持检查报告数据以及影像资料的预览；知情谈话：支持知情同意谈话录音，包括患者入院通知家属、患者确诊通知家属、和患者谈话、病</w:t>
      </w:r>
      <w:r>
        <w:rPr>
          <w:rFonts w:ascii="SimSun" w:hAnsi="SimSun" w:eastAsia="SimSun" w:cs="SimSun"/>
          <w:i/>
          <w:color w:val="000000"/>
          <w:sz w:val="24"/>
          <w:u w:val="single"/>
        </w:rPr>
        <w:t xml:space="preserve">情变化通知家属；流程终止：支持卒中患者卒中流程终止、重新启动功能；消息提醒：支持卒中患者的消息提醒和重点指标超时提醒，医护人员可直接点击进行消息浏览查看；会诊信息：1）展示会诊列表，包括姓名，年龄，性别，患者类型，就诊卡号、登记时间，会诊倒计时提醒；2）支持在线发起会诊，快速选择科室，录入会诊信息发起会诊，并支持AI电话语音通报或者钉钉消息提醒；3）支持会诊在线签到、会诊信息的查阅以及在线回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2.11.5卒中患者综合档案信息管理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为实现卒中患者救治的闭环管理，对接院内系统自动获取患者的卒中救治诊疗数据、支持已有卒中患者信息查询、卒中患者信息补录,形成以患者为中心的卒中救治全过程的完整档案；病人列表：1）卒中患者信息查看支持简卡模式和列表模式两种，包括患者姓名、性别、年龄、初步诊断、发病时间、创建时间、填报状态、信息完成度等；2）支持通过患者姓名、就诊号、住院号信息快速定位患者；3）支持新建、删除患者功能，支持修改删除的权限设置；基本信息：支持患者基本信息展示，自动同步预检分诊信息；包括患者基本信息、来院方式、生命体征、病情评估等；救</w:t>
      </w:r>
      <w:r>
        <w:rPr>
          <w:rFonts w:ascii="SimSun" w:hAnsi="SimSun" w:eastAsia="SimSun" w:cs="SimSun"/>
          <w:i/>
          <w:color w:val="000000"/>
          <w:sz w:val="24"/>
          <w:u w:val="single"/>
        </w:rPr>
        <w:t xml:space="preserve">治时间轴：1）支持患者卒中全流程时间轴查看，以颜色标识区分关键性时间节点；2）根据采集的时间轴信息，系统自动识别错误时间节点数据，以弹框形式提醒并可直接进行修正操作；卒中病历：1）支持展示卒中急救过程实时时间节点实现系统生成一份竖向的诊疗流程时间轴。支持自动计算已执行过的时间节点的时间差值，定位耗时长的点位，显示在时间轴上，并以颜色区分；2）时间节点记录支持自动感应、手动快速点击记录，支持到院时间、医生接诊、通知会诊时间、诊断时间、溶栓治疗时间、穿刺时间等关键时间节点记录；3）支持病情记录单功能，医护人员通</w:t>
      </w:r>
      <w:r>
        <w:rPr>
          <w:rFonts w:ascii="SimSun" w:hAnsi="SimSun" w:eastAsia="SimSun" w:cs="SimSun"/>
          <w:i/>
          <w:color w:val="000000"/>
          <w:sz w:val="24"/>
          <w:u w:val="single"/>
        </w:rPr>
        <w:t xml:space="preserve">过卒中急救工作站即可完成病情记录、体征记录、卒中诊疗、治疗记录信息，还需同时支持手工录入补充信息功能；4）支持脑卒中急救过程各类情况完整时间节点记录，支持自动获取当前时间，对接获取自动采集时间节点数据；支持病程及救治过程关键节点时间记录功能，时间轴管理，救治登记表生成；5）通过对患者的病情、体征、检验检查等方式，对患者进行初步诊断，初步诊断分为出血性脑卒中、缺血性脑卒中、其它；针对不同的初步诊断，有不同的治疗方案；6）体征记录可记录患者的意识、心率、呼吸、收缩压、舒张压、血氧饱和度、体温，可记录瞳孔情况；7</w:t>
      </w:r>
      <w:r>
        <w:rPr>
          <w:rFonts w:ascii="SimSun" w:hAnsi="SimSun" w:eastAsia="SimSun" w:cs="SimSun"/>
          <w:i/>
          <w:color w:val="000000"/>
          <w:sz w:val="24"/>
          <w:u w:val="single"/>
        </w:rPr>
        <w:t xml:space="preserve">）治疗记录在急救过程中，给予的治疗措施，包括以下内容：支持溶栓评估，包括溶栓禁忌症、适应症评估；支持溶栓治疗，包括溶栓药物、溶栓时间、取栓时间；支持其它辅助治疗；8)患者转归，支持不同的转归方式，记录患者出院诊断、住院天数、费用、出院带药等信息，支持转送医院，医院名称，转出时间、转出科室、接诊医生、接诊护士；卒中填报（脑防委）：1)支持基本信息获取、编辑和展示：包括患者基本信息、住院信息、诊断信息、手术信息、治疗结果、治疗类型等；2)支持入院情况获取、编辑和展示：包括接诊科室、入院途径、来院方式、入院NIH</w:t>
      </w:r>
      <w:r>
        <w:rPr>
          <w:rFonts w:ascii="SimSun" w:hAnsi="SimSun" w:eastAsia="SimSun" w:cs="SimSun"/>
          <w:i/>
          <w:color w:val="000000"/>
          <w:sz w:val="24"/>
          <w:u w:val="single"/>
        </w:rPr>
        <w:t xml:space="preserve">SS评分、发病前mRS评分等；3)支持体格检查获取、编辑和展示：包括身高、体重、BMI、收缩压、舒张压、脉搏等。支持BMI自动计算生成；4)支持辅助检查获取、编辑和展示：包括本院CT检查信息、本院实验室检查信息；5)支持影像检查获取、编辑和展示：包括血管检查、结构影像；6)支持AIS静脉溶栓获取、编辑和展示：包括溶栓前NIHSS评分、溶栓场所、开始溶栓时间、静脉溶栓药物、溶栓并发症、溶栓后即刻NIHSS评分、溶栓后24hNIHSS评分等；7)支持AIS介入再通获取、编辑和展示：包括取栓方式、术前评估、术后即</w:t>
      </w:r>
      <w:r>
        <w:rPr>
          <w:rFonts w:ascii="SimSun" w:hAnsi="SimSun" w:eastAsia="SimSun" w:cs="SimSun"/>
          <w:i/>
          <w:color w:val="000000"/>
          <w:sz w:val="24"/>
          <w:u w:val="single"/>
        </w:rPr>
        <w:t xml:space="preserve">可评估；8)支持脑出血手术获取、编辑和展示：包括手术开始时间、手术方式、麻醉方式、脑室外引流、脑出血手术并发症等；9)支持烟雾病登记获取、编辑和展示：包括临床表现类型、既往手术情况、烟雾状血管位置、手术情况等；10)支持颅内AVM登记获取、编辑和展示：包括AVM类型、AVM大小、AVM部位特征、静脉引流位置等；11)支持动脉瘤手术获取、编辑和展示：包括动脉瘤部位、长、宽、高、瘤颈、类型等；支持添加多个瘤信息登记；12)支持CEA/CAS信息获取、编辑和展示：包括手术开始时间、手术部位日、实时监测手段、手术采</w:t>
      </w:r>
      <w:r>
        <w:rPr>
          <w:rFonts w:ascii="SimSun" w:hAnsi="SimSun" w:eastAsia="SimSun" w:cs="SimSun"/>
          <w:i/>
          <w:color w:val="000000"/>
          <w:sz w:val="24"/>
          <w:u w:val="single"/>
        </w:rPr>
        <w:t xml:space="preserve">取方式、并发症等；13)支持其他手术信息获取、编辑和展示：包括手术开始时间、左侧手术部位、右侧手术部位、其他手术部位、手术采取方式、并发症等；14)支持康复治疗获取、编辑和展示：包括接受康复治疗、康复治疗方式、康复治疗场所；15)支持住院用药获取、编辑和展示：包括抗血小板治疗、抗凝治疗、降压等；16)支持出院评估获取、编辑和展示：包括出院MRS评分、出院时GCS评分、出院时NIHSS评分；17)支持出院情况获取、编辑和展示：包括出院时间、离院方式、出院用药；18)支持健康教育信息获取、编辑和展示；卒中评分：</w:t>
      </w:r>
      <w:r>
        <w:rPr>
          <w:rFonts w:ascii="SimSun" w:hAnsi="SimSun" w:eastAsia="SimSun" w:cs="SimSun"/>
          <w:i/>
          <w:color w:val="000000"/>
          <w:sz w:val="24"/>
          <w:u w:val="single"/>
        </w:rPr>
        <w:t xml:space="preserve">支持卒中评分，包括GCS评分、NIHSS评分、MRS评分等；支持卒中评分总览，并以颜色区分危重程度；MDT会诊：1)展示MDT启动列表，包括MDT启动时间、启动医生、通知方式、通知内容；2)支持本次MDT启动继续添加科室进行一键呼叫；3)支持MDT汇总小结登记；4)展示MDT会诊明细列表，包括MDT启动时间、通知对象、实际呼叫时间、接听时间、会诊邀请时间、邀请科室、通知结果、签到方式、签到时间；5)支持会诊签到、会诊回复功能；6)支持重新呼叫，再次进行AI语音电话呼叫对应科室或专家；检验检查：1)支持与医院</w:t>
      </w:r>
      <w:r>
        <w:rPr>
          <w:rFonts w:ascii="SimSun" w:hAnsi="SimSun" w:eastAsia="SimSun" w:cs="SimSun"/>
          <w:i/>
          <w:color w:val="000000"/>
          <w:sz w:val="24"/>
          <w:u w:val="single"/>
        </w:rPr>
        <w:t xml:space="preserve">现有LIS系统系统集成，调阅患者检验数据报告的信息，对于异常数据进行颜色标识机制；2)支持与医院现有PACS系统系统集成，调阅患者检查报告信息，支持影像资料预览；卒中文书：1)提供知情同意书模板，包含卒中患者诊疗常用的十余张模板；2)支持个性化定制医院知情同意书；知情谈话：支持知情同意谈话录音查阅和播放；卒中流程图：1)提供卒中诊疗流程图，通过自动数据的采集和医护人员数据的操作记录，点亮关键时间节点；2)支持卒中诊疗路径在流程图中差色显示，完成点亮对应事件；3)根据卒中流程图，支持双击心电图提供在线预览查看</w:t>
      </w:r>
      <w:r>
        <w:rPr>
          <w:rFonts w:ascii="SimSun" w:hAnsi="SimSun" w:eastAsia="SimSun" w:cs="SimSun"/>
          <w:i/>
          <w:color w:val="000000"/>
          <w:sz w:val="24"/>
          <w:u w:val="single"/>
        </w:rPr>
        <w:t xml:space="preserve">功能，并支持编辑和删除；支持点击血化验直接查看检验内容；支持点击医学影像检查直接查看检查报告；支持血常规、凝血功能，血糖，肾功能，肝功能检查关键细项数据显示，以及超限预警；4)可直观显示卒中路径总览，包括路径中所有的事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2.11.6卒中病历审批管理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支持卒中患者档案进入审批流程，支持申请审核、审核通过、审核驳回、申请存档、存档通过、拒绝存档操作。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2.11.7卒中大屏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通过大屏的方式，汇总展示关键信息，可将卒中中心当前建设成果直观展示；包含患者趋势，关键质控指标趋势，诊断统计、转归统计、来院方式、DNT时间占比等。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2.11.8卒中随访管理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随访管理系统让术后康复信息不再缺失；随访管理系统支持制定随访计划，开展术后随访跟踪业务，指导患者用药，跟踪患者健康情况；医生可通过此平台查看完整的患者治疗及随访病历信息，跟踪患者病情。这无论对于学术研究还是临床实践，都提供了重要的数据支撑;支持创建随访任务、添加随访计划，并设置随访任务提醒、结束、查询和导出以及随访统计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2.11.9卒中质控统计分析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卒中考核指标以折线图和饼状图的形式展示，显示各个指标的变化趋势，例如发病时间到溶栓开始时间，展示每个月该指标的平均值，可点击查看该指标的详细统计图和统计表，可以一目了然查看各个指标，以符合国家卒中中心的要求;卒中患者抵达急诊接收NHISS评分的比例;从到达急诊至开始做头颅CT时间;完成头颅CT&lt;25min的比例;从入院到开始血管内治疗的时间;卒中病人发病6小时后的溶栓比例;缺血性卒中患者在溶栓时间窗内接受静脉溶栓患者的比例;抵达医院60分钟内急性脑出血卒中患者接受静脉溶栓患者的比例;溶栓患者DNT时间分布图</w:t>
      </w:r>
      <w:r>
        <w:rPr>
          <w:rFonts w:ascii="SimSun" w:hAnsi="SimSun" w:eastAsia="SimSun" w:cs="SimSun"/>
          <w:i/>
          <w:color w:val="000000"/>
          <w:sz w:val="24"/>
          <w:u w:val="single"/>
        </w:rPr>
        <w:t xml:space="preserve">;卒中质控内容报表。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2.11.10第三方数据对接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与医院现有业务系统进行有效信息集成，自动获取其他业务系统中患者诊疗相关信息，提升患者诊疗数据自动化收集比例，有效降低医护人员手工填报工作量，同时促进数据填报质量的提升;系统能够与院内急诊系统进行系统集成，针对急诊卒中病人，医护无需登录两套系统进行业务操作;系统支持提供一键启动功能模块调用链接，功能可单独供院内急诊系统预检模块调用，一键启动功能前置到预检分诊操作中;支持与院前急救系统进行数据对接和共享，可直接从院前急救系统中自动提取院前患者信息、院前心电图信息等;支持与HIS系统进行数据对接和共享，可直接</w:t>
      </w:r>
      <w:r>
        <w:rPr>
          <w:rFonts w:ascii="SimSun" w:hAnsi="SimSun" w:eastAsia="SimSun" w:cs="SimSun"/>
          <w:i/>
          <w:color w:val="000000"/>
          <w:sz w:val="24"/>
          <w:u w:val="single"/>
        </w:rPr>
        <w:t xml:space="preserve">从HIS系统中自动提取诊断信息、医嘱信息、费用信息等;支持与LIS系统进行数据对接和共享，可直接从LIS系统中自动提取检验结果;支持与PACS系统进行数据对接和共享，可直接从PACS系统中自动提取检查结果、影像资料;支持与EMIS系统进行数据对接和共享，可直接从急诊系统中自动提取患者档案信息、分诊信息、评分信息、留抢信息、转归信息等;支持与手麻系统进行数据对接和共享，可直接从手麻系统中自动提取手术信息;支持与EMR系统进行数据对接和共享，可直接从EMR系统中自动提取患者电子病历信息;支持与输血系统进行数据对</w:t>
      </w:r>
      <w:r>
        <w:rPr>
          <w:rFonts w:ascii="SimSun" w:hAnsi="SimSun" w:eastAsia="SimSun" w:cs="SimSun"/>
          <w:i/>
          <w:color w:val="000000"/>
          <w:sz w:val="24"/>
          <w:u w:val="single"/>
        </w:rPr>
        <w:t xml:space="preserve">接和共享，科直接从输血系统中自动提取输血信息;单位钉钉组织架构：从钉钉中获得单位组织架构信息，实现手机钉钉端业务操作;实现紧急通知和预警，通过自动拨打值班电话，医生电话进行通知提醒。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2.12创伤中心信息系统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2.12.1创伤急诊绿色通道管理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快速进入创伤流程:系统支持三种方式进入创伤流程，第一种院前创伤患者直接进入新增患者页面，同步院前信息，实现快速登记;第二种通过预检分诊直接推送患者进入创伤中心流程;第三种患者登记读卡的功能，能够通过读取身份证、医保卡、就诊卡等途径获取患者姓名、性别、身份证号等身份信息，实现快速分诊登记，系统可根据急诊质控中心指定的分诊知识库分级标准（三区四级）进行自动评级;腕带绑定:系统支持患者佩戴智能手环，护士在分诊台以点选的方式快速登记患者佩戴的手环编号进行绑定，为自动采集质控时间做准备;;诊疗流程查看:支持创伤关键事</w:t>
      </w:r>
      <w:r>
        <w:rPr>
          <w:rFonts w:ascii="SimSun" w:hAnsi="SimSun" w:eastAsia="SimSun" w:cs="SimSun"/>
          <w:i/>
          <w:color w:val="000000"/>
          <w:sz w:val="24"/>
          <w:u w:val="single"/>
        </w:rPr>
        <w:t xml:space="preserve">件诊疗流程的查看，包括对绿色通道的各个流程关键事件时间点进行客观、真实的数据采集以及可视化展示;支持记录病程及救治过程关键节点时间，管理时间轴。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2.12.2 MDT会诊管理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多学科协同通知:多学科协同通知：支持钉钉消息通知、AI电话语音通知、短信通知三种模式;钉钉消息通知：支持与钉钉对接，接收患者后，可通过钉钉消息一键通知到胸痛急救小组；并在钉钉上建立患者救治群组，便于后续诊疗沟通工作;AI电话语音通知：支持与科室值班电话对接，接收患者后，点击一键启动呼叫，在线监视电话语音通报完成，若是占线或者失败，可进行回拨处理;短信通知：支持与科室值班电话对接，点击一键启动呼叫后，自动生成短信内容进行通知;多学科协同会诊:1）一键呼叫和通知启动后，支持同步启动多学科会诊，根据呼叫的科室以及</w:t>
      </w:r>
      <w:r>
        <w:rPr>
          <w:rFonts w:ascii="SimSun" w:hAnsi="SimSun" w:eastAsia="SimSun" w:cs="SimSun"/>
          <w:i/>
          <w:color w:val="000000"/>
          <w:sz w:val="24"/>
          <w:u w:val="single"/>
        </w:rPr>
        <w:t xml:space="preserve">呼叫内容，系统自动生成对应的会诊单。护士在线监视电话语音播报同时直接记录会诊医生到场时间;2）支持MDT会诊申请单发起，勾选MDT医疗组自动生成邀请会诊科室，编辑会诊内容后，一键发起，并支持AI电话语音通报或者钉钉消息提醒;其中MDT医疗组可自定义配置;3）支持会诊签到屏签到、电脑端签到两种签到方式，系统同步被邀请者的到场时间；4）支持会诊申请单可编辑和删除功能;5）支持会诊申请单在线回复功能;6)支持根据MDT发起次数一键生成MDT会诊汇总表，并支持MDT组长对这次MDT会诊进行总结。支持MDT会诊汇总表</w:t>
      </w:r>
      <w:r>
        <w:rPr>
          <w:rFonts w:ascii="SimSun" w:hAnsi="SimSun" w:eastAsia="SimSun" w:cs="SimSun"/>
          <w:i/>
          <w:color w:val="000000"/>
          <w:sz w:val="24"/>
          <w:u w:val="single"/>
        </w:rPr>
        <w:t xml:space="preserve">打印。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2.12.3协同救治管理平台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协同救治群组:1）支持与钉钉对接，接收患者后，可通过钉钉消息一键通知到创伤急救小组；并在钉钉上建立以患者为中心的救治群组，并发送连接到创伤专家群中，专家可直接点击链接加入患者救治群中;2）在钉钉群组内实现病情的即时讨论与信息共享，系统支持在钉钉群组自动推送患者信息、患者检验检查报告、患者会诊邀请信息、会诊回复内容、危急值消息等。医护人员可点击连接进行影像资料预览，支持图片的缩放、旋转等功能;3）支持钉钉端接收患者的消息提醒以及重点指标超时提醒;专病中心平台:支持在钉钉端部署专病中心平台，医护可免登录进入创伤</w:t>
      </w:r>
      <w:r>
        <w:rPr>
          <w:rFonts w:ascii="SimSun" w:hAnsi="SimSun" w:eastAsia="SimSun" w:cs="SimSun"/>
          <w:i/>
          <w:color w:val="000000"/>
          <w:sz w:val="24"/>
          <w:u w:val="single"/>
        </w:rPr>
        <w:t xml:space="preserve">中心、会诊信息;在钉钉端创伤中心中，支持患者新增、患者列表展示、创伤患者临床路径预览及操作、创伤评分操作、时间轴预览、知情谈话录音、检验检查报告查看。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2.12.4创伤移动工作站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移动设备登录APP，进入创伤临床路径诊疗流程;通过移动端点选快捷地记录各类数据和评估，并最终生成完整的患者救治病历，由于移动工作站轻便的特点，可以随时随地地记录和查看患者的抢救过程;支持通过移动端和PC端两端进行完整的业务联动，满足多端数据操作;患者建档:1）支持将院内急诊系统中标识为创伤的患者推送至APP创伤患者列表中，推送信息包括患者姓名、性别、年龄、分诊时间、生命体征、来院方式等信息;2）支持新增患者，以点选的方式快速录入并进入创伤救治流程中;3）展示创伤患者列表，包括姓名，年龄，性别，MPDS症</w:t>
      </w:r>
      <w:r>
        <w:rPr>
          <w:rFonts w:ascii="SimSun" w:hAnsi="SimSun" w:eastAsia="SimSun" w:cs="SimSun"/>
          <w:i/>
          <w:color w:val="000000"/>
          <w:sz w:val="24"/>
          <w:u w:val="single"/>
        </w:rPr>
        <w:t xml:space="preserve">状，发病时间，创建时间，手环腕带绑定情况，填报状态，创伤严重级别;4）支持患者姓名、就诊卡号、创伤严重级别、填报状态等进行检索，当前列表显示近24小时内患者;绑定手环:1）支持手环腕带的绑定和解绑操作;2）支持为患者佩戴手环，实现创伤患者救治过程中关键时间节点记录;3）通过移动物联网设备终端快速采集重要诊疗时间节点信息，相关记录可同步到创伤患者档案，为后续持续改进提供数据支撑;院前信息:1）支持对接获取院前基本信息并管理，包括发病时间、呼救时间、发病地址、救护车出发时间、到达现场时间、离场时间、到达医院时间</w:t>
      </w:r>
      <w:r>
        <w:rPr>
          <w:rFonts w:ascii="SimSun" w:hAnsi="SimSun" w:eastAsia="SimSun" w:cs="SimSun"/>
          <w:i/>
          <w:color w:val="000000"/>
          <w:sz w:val="24"/>
          <w:u w:val="single"/>
        </w:rPr>
        <w:t xml:space="preserve">、死亡时间、院前预警时间、MPDS症状、病情判断等;2）支持对接获取来院方式信息并管理，包括救护车车牌号、跟车医生、跟车护士、出车费用、检查费用、药品费用等;3）支持对接获取院前生命体征信息并管理，包括血压、心率、脉搏、呼吸、体温、血氧饱和度等;4）支持对接获取院前诊断信息并管理，包括院前诊断、诊断时间、主诉、现病史、既往史;5）支持对接获取院前体格检查并管理，包括瞳孔、光反射、意识、气道、脉搏、心律、胸部、腹部、肌张力、骨折等;6）支持对接获取院前抢救信息并管理，包括院前抢救措施、治疗药物;7）支持对接获</w:t>
      </w:r>
      <w:r>
        <w:rPr>
          <w:rFonts w:ascii="SimSun" w:hAnsi="SimSun" w:eastAsia="SimSun" w:cs="SimSun"/>
          <w:i/>
          <w:color w:val="000000"/>
          <w:sz w:val="24"/>
          <w:u w:val="single"/>
        </w:rPr>
        <w:t xml:space="preserve">取院前心电图;院内信息:1）支持对接获取急诊接诊信息并管理，包括预警时间、到达急诊科、院内接诊、团队到达时间、到达门/急诊科时间、急诊接诊时间、是否死亡等;2）支持对接获取院内生命体征信息并管理，包括血压、心率、脉搏、血糖、血氧、体温、呼吸、瞳孔、光反射、意识等;3）支持对接获取抢救措施信息并管理，包括胸腔闭式引流、输血、建立人工气道、控制性手术、使用呼吸机等。支持时间节点序号标识，点击序号快速记录时间节点，自动计算准备时间;4）支持对接获取检验检查信息并管理，包括全身快速CT、胸部X片、骨盆X片、FAST</w:t>
      </w:r>
      <w:r>
        <w:rPr>
          <w:rFonts w:ascii="SimSun" w:hAnsi="SimSun" w:eastAsia="SimSun" w:cs="SimSun"/>
          <w:i/>
          <w:color w:val="000000"/>
          <w:sz w:val="24"/>
          <w:u w:val="single"/>
        </w:rPr>
        <w:t xml:space="preserve">、其他X片、血常规、凝血功能等。支持时间节点序号标识，点击序号快速记录时间节点，自动计算质控用时;转归信息:1）支持对接获取其他记录信息并管理，包括到达抢救室、离开抢救室、到达手术室、离开手术室。支持时间节点序号标识，点击序号快速记录时间节点，自动计算用时;2）支持对接获取病人去向信息并管理，包括病人去向、入院诊断、出院诊断等;3）支持对接获取抢救情况并管理，包括抢救结果、手术次数、住院费用;时间轴:1）支持通过物联网采集、系统接口获取、快速点选采集、PDA扫码采集等多方式，自动采集患者全流程时间节点，并同</w:t>
      </w:r>
      <w:r>
        <w:rPr>
          <w:rFonts w:ascii="SimSun" w:hAnsi="SimSun" w:eastAsia="SimSun" w:cs="SimSun"/>
          <w:i/>
          <w:color w:val="000000"/>
          <w:sz w:val="24"/>
          <w:u w:val="single"/>
        </w:rPr>
        <w:t xml:space="preserve">步到创伤患者档案中;2）支持以时间轴的形式展示创伤患者全流程诊疗过程，并在时间轴上计算标注关键质控时间差值，超时标红显示;3）支持自动计算急诊准备时间、急诊输血时间、紧急手术术前准备时间、全身快速CT时间、FAST检查时间值;创伤评分:1）支持创伤评分情况列表，展示患者已完成的评分情况;2）支持创伤评分，包括GCS评分、TI评分、ISS评分等;检验检查:1）支持检验数据报告的查看，对于异常数据进行颜色标识机制;2）支持检查报告数据以及影像资料的预览;知情谈话:支持知情同意谈话录音，包括患者入院通知家属、患者</w:t>
      </w:r>
      <w:r>
        <w:rPr>
          <w:rFonts w:ascii="SimSun" w:hAnsi="SimSun" w:eastAsia="SimSun" w:cs="SimSun"/>
          <w:i/>
          <w:color w:val="000000"/>
          <w:sz w:val="24"/>
          <w:u w:val="single"/>
        </w:rPr>
        <w:t xml:space="preserve">确诊通知家属、和患者谈话、病情变化通知家属;流程终止:支持创伤患者创伤流程终止、重新启动功能;消息提醒:支持创伤患者的消息提醒和重点指标超时提醒，医护人员可直接点击进行消息浏览查看;会诊信息:1）展示会诊列表，包括姓名，年龄，性别，患者类型，就诊卡号、登记时间，会诊倒计时提醒;2）支持在线发起会诊，快速选择科室，录入会诊信息发起会诊，并支持AI电话语音通报或者钉钉消息提醒;3）支持会诊在线签到、会诊信息的查阅以及在线回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2.12.5创伤患者综合档案信息管理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为实现创伤患者救治的闭环管理，对接院内系统自动获取患者的创伤救治诊疗数据、支持已有创伤患者信息查询、创伤患者信息补录,形成以患者为中心的创伤救治全过程的完整档案;病人列表:1）创伤患者信息查看支持简卡模式和列表模式两种，包括患者姓名、性别、年龄、MPDS症状、发病时间、创建时间、填报状态、创伤严重级别、信息完成度等;2）支持通过患者姓名、就诊号、住院号信息快速定位患者;3）支持新建、删除患者功能，支持修改删除的权限设置;基本信息:1）支持患者ATMIST表单自动同步展示;2）支持患者基本信息展示，自动同步预</w:t>
      </w:r>
      <w:r>
        <w:rPr>
          <w:rFonts w:ascii="SimSun" w:hAnsi="SimSun" w:eastAsia="SimSun" w:cs="SimSun"/>
          <w:i/>
          <w:color w:val="000000"/>
          <w:sz w:val="24"/>
          <w:u w:val="single"/>
        </w:rPr>
        <w:t xml:space="preserve">检分诊信息。包括患者基本信息、来院方式、生命体征、病情评估等;救治时间轴:1）支持创伤患者关键事件诊疗流程的时间轴查看，包括对各个流程关键事件时间点进行客观、真实的数据采集以及可视化展示;支持记录病程及救治过程关键节点时间，管理时间轴;支持查看患者质控时间节点指标情况、ISS评分、救治时间轴，以及ATMIST、ABCDE、AMPLE关键信息的预览;创伤填报（紫云）:1）支持展示创伤急救过程实时时间节点实现系统生成一份竖向的诊疗流程时间轴。支持自动计算已执行过的时间节点的时间差值，定位耗时长的点位，显示在时间</w:t>
      </w:r>
      <w:r>
        <w:rPr>
          <w:rFonts w:ascii="SimSun" w:hAnsi="SimSun" w:eastAsia="SimSun" w:cs="SimSun"/>
          <w:i/>
          <w:color w:val="000000"/>
          <w:sz w:val="24"/>
          <w:u w:val="single"/>
        </w:rPr>
        <w:t xml:space="preserve">轴上，并以颜色区分;2）支持患者基本信息的获取、编辑和展示：包括患者姓名性别、年龄、身份证号，紧急联系人，紧急联系电话，家庭住址;3）支持院前病人信息的编辑和展示，包括发病地址、发病时间、呼叫时间、救护车出发时间、到场时间、离场时间、到院时间，死亡时间，院前预警时间，MPDS症状，病情判断;4）支持来院方式，院前诊断的信息编辑和展示：包括诊断时间，主诉，现病史，既往史;5）支持院前生命体征的信息编辑和展示：血压、心率、体温、脉搏、血糖，血氧饱和度;6）支持院前体格检查项目的信息编辑和展示：包括瞳孔、光反射、</w:t>
      </w:r>
      <w:r>
        <w:rPr>
          <w:rFonts w:ascii="SimSun" w:hAnsi="SimSun" w:eastAsia="SimSun" w:cs="SimSun"/>
          <w:i/>
          <w:color w:val="000000"/>
          <w:sz w:val="24"/>
          <w:u w:val="single"/>
        </w:rPr>
        <w:t xml:space="preserve">意识、气道、循环、心律、胸部、腹部、肠鸣、肌张力、骨折、其他体格项目;7）支持院前抢救信息编辑和展示：包括抢救措施以及说明，治疗药物，心电图情况（支持心电图本地上传）;8）支持接诊/就诊信息（住院）信息获取、编辑和展示：包括门/急诊ID,住院ID,接诊医生，接诊护士，卡类型，卡号、接诊时间等;9）支持接诊科室信息获取、编辑和展示：包括到达急诊科（是/否），到达急诊科时间，到达急诊科是否已死亡，急诊接诊时间，急诊诊断;10）支持院内生命体征的信息获取、编辑和展示：包括血压、心率、脉搏、呼吸频率、体温、血糖等;</w:t>
      </w:r>
      <w:r>
        <w:rPr>
          <w:rFonts w:ascii="SimSun" w:hAnsi="SimSun" w:eastAsia="SimSun" w:cs="SimSun"/>
          <w:i/>
          <w:color w:val="000000"/>
          <w:sz w:val="24"/>
          <w:u w:val="single"/>
        </w:rPr>
        <w:t xml:space="preserve">11）支持抢救措施信息获取、编辑和展示：包括胸腔闭式引流，输血，建立人工气道，损伤控制性手术，呼吸机，抢救说明;12）支持检查检验信息获取、编辑和展示：包括全身快速CT,胸片X片，骨盆X片，FAST，其他X片、血常规等;13）支持其他记录的信息获取、编辑和展示：包括到达抢救室时间、离开抢救室时间、到达手术室时间、离开手术室时间;14）支持病人去向信息获取、编辑和展示：包括入院诊断和出院诊断以及是否符合;15）支持抢救情况信息获取、编辑和展示：包括抢救结果，手术次数，住院费用等;创伤评分:支持创伤评分，包括G</w:t>
      </w:r>
      <w:r>
        <w:rPr>
          <w:rFonts w:ascii="SimSun" w:hAnsi="SimSun" w:eastAsia="SimSun" w:cs="SimSun"/>
          <w:i/>
          <w:color w:val="000000"/>
          <w:sz w:val="24"/>
          <w:u w:val="single"/>
        </w:rPr>
        <w:t xml:space="preserve">CS评分、TI评分、ISS评分等;支持创伤评分总览，并以颜色区分危重程度;MDT会诊:1）展示MDT启动列表，包括MDT启动时间、启动医生、通知方式、通知内容;2）支持本次MDT启动继续添加科室进行一键呼叫;3）支持MDT汇总小结登记;4）展示MDT会诊明细列表，包括MDT启动时间、通知对象、实际呼叫时间、接听时间、会诊邀请时间、邀请科室、通知结果、签到方式、签到时间;5）支持会诊签到、会诊回复功能;6）支持重新呼叫，再次进行AI语音电话呼叫对应科室或专家;检验检查:1）支持与医院现有LIS系统系统集成，调</w:t>
      </w:r>
      <w:r>
        <w:rPr>
          <w:rFonts w:ascii="SimSun" w:hAnsi="SimSun" w:eastAsia="SimSun" w:cs="SimSun"/>
          <w:i/>
          <w:color w:val="000000"/>
          <w:sz w:val="24"/>
          <w:u w:val="single"/>
        </w:rPr>
        <w:t xml:space="preserve">阅患者检验数据报告的信息，对于异常数据进行颜色标识机制;2）支持与医院现有PACS系统系统集成，调阅患者检查报告信息，支持影像资料预览;创伤文书:1）提供知情同意书模板，包含创伤患者诊疗常用的十余张模板;2）支持个性化定制医院知情同意书;知情谈话:支持知情同意谈话录音查阅和播放;质控详情:1）系统支持个人质控指标的信息展示，并根据实际采集的时间数据及相应计算公式，自动生成精准的质控值;2）系统对各项质控指标的填报状态进行实时监控，并以简洁明了的图标展示;病历完整度:1）系统支持根据创伤患者病历中的各类信息，</w:t>
      </w:r>
      <w:r>
        <w:rPr>
          <w:rFonts w:ascii="SimSun" w:hAnsi="SimSun" w:eastAsia="SimSun" w:cs="SimSun"/>
          <w:i/>
          <w:color w:val="000000"/>
          <w:sz w:val="24"/>
          <w:u w:val="single"/>
        </w:rPr>
        <w:t xml:space="preserve">涵盖基础信息、来院方式、接诊科室、检查检验、抢救措施、病人去向等全流程数据。通过复杂算法计算出创伤病历的完整度数值;2）系统支持自动识别并提取病历中的必填项目进行展示，提供便捷的病历内容补录与修正功能界面;3）系统实时计算病历各项内容的填写率，以直观的百分比形式展示数据完整度。</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2.12.6创伤病历审批管理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支持创伤患者档案进入审批流程，支持申请审核、审核通过、审核驳回、申请存档、存档通过、拒绝存档操作。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2.12.7质控会议管理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会议列表查询，查看会议的详细情况，包括开会日期，开会主题，开会内容等;会议文件管理：支持上传会议的签到表和会议纪要，支持word、excel、pdf等常见格式;会议照片管理：支持上传会议照片，包括jpg、png、jpeg等常见格式;会议签到表单：系统提供会议签到表模板以供下载;会议概要记录：系统提供会议概要模板以供下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2.12.8创伤病例分析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典型病例:1）支持根据病人姓名、门/急诊ID、住院ID、病人分类、MPDS症状、时间类型等进行患者查询与导出，根据120、到达ICU、输血、损伤控制性手术、FAST、增强CT条件进行患者筛选;2）支持列表形式查看疑难病例，包括典型病例标识、姓名、性别、年龄、就诊卡号、类别、登记时间、发病时间、MPDS症状、急诊诊断、填报状态、上报状态、病人去向;3）支持将患者剔除出典型病例，可以列表形式查看已剔除病例;4）典型病例信息预览：支持一键跳转患者就诊流程时间轴页面，可查看患者的就诊流程时间轴、患者时间节点质控分析</w:t>
      </w:r>
      <w:r>
        <w:rPr>
          <w:rFonts w:ascii="SimSun" w:hAnsi="SimSun" w:eastAsia="SimSun" w:cs="SimSun"/>
          <w:i/>
          <w:color w:val="000000"/>
          <w:sz w:val="24"/>
          <w:u w:val="single"/>
        </w:rPr>
        <w:t xml:space="preserve">、创伤评分详情；支持一键跳转患者质控详情界面，可查看该患者的质控值；支持一键导出典型病例的演示文稿，导出格式为PPT;疑难病例:1）支持根据病人姓名、门/急诊ID、住院ID、病人分类、MPDS症状、时间类型等进行患者查询与导出，根据120、到达ICU、输血、损伤控制性手术、FAST、增强CT条件进行患者筛选;2）支持列表形式查看疑难病例，包括疑难病例标识、姓名、性别、年龄、就诊卡号、类别、登记时间、发病时间、MPDS症状、急诊诊断、填报状态、上报状态、病人去向;3）支持将患者剔除出疑难病例，可以列表形式查看</w:t>
      </w:r>
      <w:r>
        <w:rPr>
          <w:rFonts w:ascii="SimSun" w:hAnsi="SimSun" w:eastAsia="SimSun" w:cs="SimSun"/>
          <w:i/>
          <w:color w:val="000000"/>
          <w:sz w:val="24"/>
          <w:u w:val="single"/>
        </w:rPr>
        <w:t xml:space="preserve">已剔除病例;4）疑难病例信息预览：支持一键跳转患者就诊流程时间轴页面，可查看患者的就诊流程时间轴、患者时间节点质控分析、创伤评分详情；支持一键跳转患者质控详情界面，可查看该患者的质控值；支持一键导出疑难病例的演示文稿，导出格式为PPT;死亡病例:1）支持根据病人姓名、门/急诊ID、住院ID、病人分类、MPDS症状、时间类型等进行患者查询与导出，根据120、到达ICU、输血、损伤控制性手术、FAST、增强CT条件进行患者筛选;2）支持列表形式查看死亡病例，包括疑难病例标识、姓名、性别、年龄、就诊卡号、类别、登</w:t>
      </w:r>
      <w:r>
        <w:rPr>
          <w:rFonts w:ascii="SimSun" w:hAnsi="SimSun" w:eastAsia="SimSun" w:cs="SimSun"/>
          <w:i/>
          <w:color w:val="000000"/>
          <w:sz w:val="24"/>
          <w:u w:val="single"/>
        </w:rPr>
        <w:t xml:space="preserve">记时间、发病时间、MPDS症状、急诊诊断、填报状态、上报状态、病人去向;3）支持将患者剔除出死亡病例，可以列表形式查看已剔除病例;4）死亡病例信息预览：支持列表形式查看死亡病例，包括典型病例标识、姓名、性别、年龄、就诊卡号、类别、登记时间、发病时间、MPDS症状、急诊诊断、填报状态、上报状态、病人去向；支持一键跳转患者就诊时间轴页面，可查看患者的就诊流程时间轴、患者时间节点质控分析、创伤评分详情；支持一键跳转患者质控详情界面，可查看该患者的质控值；支持一键导出死亡病例的演示文稿，导出格式为PPT。</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2.12.9严重创伤病种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对接院内相关接口，分析后生成严重创伤病种救治能力数据库;支持对国家创伤区域医疗中心建设要求的综合诊疗能力所涉及的常见创伤、严重创伤进行汇总分析，包括病例数、收治病种数、覆盖率等，以及患者明细;支持通过登记时间、医生、疾病名称进行快速查询;支持列表形式展示救治能力，包括疾病名称、疾病名称（国家临床版2.0）、ICD码、本院病例数、病历号;支持选择对应疾病名称后，以列表形式展示选中病种病例的相关医生，包括救治医生工号、救治医生姓名、所在科室；以列表形式展示选中病种患者，包括病种名称、患者姓名、性别、年龄、I</w:t>
      </w:r>
      <w:r>
        <w:rPr>
          <w:rFonts w:ascii="SimSun" w:hAnsi="SimSun" w:eastAsia="SimSun" w:cs="SimSun"/>
          <w:i/>
          <w:color w:val="000000"/>
          <w:sz w:val="24"/>
          <w:u w:val="single"/>
        </w:rPr>
        <w:t xml:space="preserve">SS/AIS评分、创建时间、医生;支持跳转查看选中病种患者的详情界面。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2.12.10严重创伤并发症</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自动对接院内相关接口，分析后生成严重创伤并发症数据库;支持对国家创伤区域医疗中心建设要求的综合诊疗能力所涉及的严重创伤并发症进行汇总分析，包括病例数、收治病种数、覆盖率等，以及患者明细;支持通过登记时间、医生、并发症进行快速查询;支持列表形式展示救治能力，包括疾病名称、疾病名称（国家临床版2.0）、ICD码、本院病例数;支持选择对应疾病名称后，以列表形式展示选中病种病例的相关医生，包括救治医生工号、救治医生姓名、所在科室；以列表形式展示选中病种患者，包括病种名称、患者姓名、性别、年龄、ISS/AIS评分</w:t>
      </w:r>
      <w:r>
        <w:rPr>
          <w:rFonts w:ascii="SimSun" w:hAnsi="SimSun" w:eastAsia="SimSun" w:cs="SimSun"/>
          <w:i/>
          <w:color w:val="000000"/>
          <w:sz w:val="24"/>
          <w:u w:val="single"/>
        </w:rPr>
        <w:t xml:space="preserve">、创建时间、医生;支持跳转查看选中病种患者的详情界面。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2.12.11创伤核心技术清单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自动对接院内相关接口，分析后生成创伤核心技术清单数据库;支持对国家创伤区域医疗中心建设要求的创伤救治开展的关键技术进行汇总分析，包括病例数、开展的关键技术数、覆盖率等，以及患者明细;支持通过登记时间、医生、技术进行快速查询创伤核心技术;支持列表形式展示救治能力，包括疾病名称、疾病名称（国家临床版2.0）、ICD码、本院病例数、病历号;支持选择对应技术后，以列表形式展示选中技术可实施的相关医生，包括救治医生工号、救治医生姓名、所在科室；以列表形式展示采用该种技术治疗的患者，包括病种名称、患者姓名、性别、年</w:t>
      </w:r>
      <w:r>
        <w:rPr>
          <w:rFonts w:ascii="SimSun" w:hAnsi="SimSun" w:eastAsia="SimSun" w:cs="SimSun"/>
          <w:i/>
          <w:color w:val="000000"/>
          <w:sz w:val="24"/>
          <w:u w:val="single"/>
        </w:rPr>
        <w:t xml:space="preserve">龄、ISS/AIS评分、创建时间、医生;支持跳转查看选中患者的详情界面。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2.12.12创伤大屏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通过大屏的方式，汇总展示关键信息，可将创伤中心当前建设成果直观展示。包含患者趋势，关键质控指标趋势，评分完成率、严重创伤患者抢救成功率、抢救措施统计、MDT启动比例等。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2.12.13创伤随访管理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随访管理系统让术后康复信息不再缺失;随访管理系统支持制定随访计划，开展术后随访跟踪业务，指导患者用药，跟踪患者健康情况;医生可通过此平台查看完整的患者治疗及随访病历信息，跟踪患者病情;这无论对于学术研究还是临床实践，都提供了重要的数据支撑;支持创建随访任务、添加随访计划，并设置随访任务提醒、结束、查询和导出以及随访统计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2.12.14创伤质控统计分析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国家质控指标:1）支持根据时间类型进行快速查询;2）支持列表形式展示国家创伤质控指标，包括指标、质控对象、本院、院内中位数、最优值、目标值，支持设定质控指标的目标值;3）支持自定义质控指标，指定指标定义，质控对象;支持查看各项质控指标对应的患者明细，可自定义配置列表项进行预览和导出操作;数据质控统计分析:1）支持质控数据通过柱状图、折线图、饼图形式的可视化展示，显示各个指标的变化趋势，以符合国家创伤中心的要求;2）院前急救转运时间;3）信息预警比例;4）门/急诊准备时间;5）到达门/急诊至完成全身快速CT时</w:t>
      </w:r>
      <w:r>
        <w:rPr>
          <w:rFonts w:ascii="SimSun" w:hAnsi="SimSun" w:eastAsia="SimSun" w:cs="SimSun"/>
          <w:i/>
          <w:color w:val="000000"/>
          <w:sz w:val="24"/>
          <w:u w:val="single"/>
        </w:rPr>
        <w:t xml:space="preserve">间;6）到达门/急诊至完成全身胸部X片的时间;7）到达门/急诊至完成全身骨盆X片时间;8）到达门/急诊至完成FAST检查的时间;9）门/急诊输血准备时间;10）人工气道建立时间;11）紧急手术术前准备时间;12）门/急诊科停留时间;13）严重创伤病人数量;14）严重创伤病人病死率;15）严重创伤病人平均住院时间;16）严重创伤病人ICU住院时间;17）创伤病人数量;18）创伤病人病死率;19）接受外院转诊病人比例;20）转诊治疗的创伤病人比例;21）TI完成比例;22）GCS完成比例;23）AIS/ISS完</w:t>
      </w:r>
      <w:r>
        <w:rPr>
          <w:rFonts w:ascii="SimSun" w:hAnsi="SimSun" w:eastAsia="SimSun" w:cs="SimSun"/>
          <w:i/>
          <w:color w:val="000000"/>
          <w:sz w:val="24"/>
          <w:u w:val="single"/>
        </w:rPr>
        <w:t xml:space="preserve">成比例。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2.12.15第三方数据对接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与医院现有业务系统进行有效信息集成，自动获取其他业务系统中患者诊疗相关信息，提升患者诊疗数据自动化收集比例，有效降低医护人员手工填报工作量，同时促进数据填报质量的提升;系统能够与院内急诊系统进行系统集成，针对急诊创伤病人，医护无需登录两套系统进行业务操作;系统支持提供一键启动功能模块调用链接，功能可单独供院内急诊系统预检模块调用，一键启动功能前置到预检分诊操作中;支持与院前急救系统进行数据对接和共享，可直接从院前急救系统中自动提取院前患者信息、院前心电图信息等;支持与HIS系统进行数据对接和共享，可直接</w:t>
      </w:r>
      <w:r>
        <w:rPr>
          <w:rFonts w:ascii="SimSun" w:hAnsi="SimSun" w:eastAsia="SimSun" w:cs="SimSun"/>
          <w:i/>
          <w:color w:val="000000"/>
          <w:sz w:val="24"/>
          <w:u w:val="single"/>
        </w:rPr>
        <w:t xml:space="preserve">从HIS系统中自动提取诊断信息、医嘱信息、费用信息等;支持与LIS系统进行数据对接和共享，可直接从LIS系统中自动提取检验结果;支持与PACS系统进行数据对接和共享，可直接从PACS系统中自动提取检查结果、影像资料;支持与EMIS系统进行数据对接和共享，可直接从急诊系统中自动提取患者档案信息、分诊信息、评分信息、留抢信息、转归信息等;支持与手麻系统进行数据对接和共享，可直接从手麻系统中自动提取手术信息;支持与EMR系统进行数据对接和共享，可直接从EMR系统中自动提取患者电子病历信息;支持与输血系统进行数据对</w:t>
      </w:r>
      <w:r>
        <w:rPr>
          <w:rFonts w:ascii="SimSun" w:hAnsi="SimSun" w:eastAsia="SimSun" w:cs="SimSun"/>
          <w:i/>
          <w:color w:val="000000"/>
          <w:sz w:val="24"/>
          <w:u w:val="single"/>
        </w:rPr>
        <w:t xml:space="preserve">接和共享，科直接从输血系统中自动提取输血信息;单位钉钉组织架构：从钉钉中获得单位组织架构信息，实现手机钉钉端业务操作;实现紧急通知和预警，通过自动拨打值班电话，医生电话进行通知提醒。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32"/>
          <w:u w:val="single"/>
        </w:rPr>
        <w:t xml:space="preserve">2.13危重孕产妇信息系统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2.13.1危重孕产妇急诊绿色通道管理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快速进入危重孕产妇流程:系统支持三种方式进入危重孕产流程，第一种院前危重孕产妇患者直接进入新增患者页面，同步院前信息，实现快速登记;第二种通过预检分诊直接推送患者进入危重孕产妇中心流程;第三种患者登记读卡的功能，能够通过读取身份证、医保卡、就诊卡等途径获取患者姓名、性别、身份证号等身份信息，实现快速分诊登记，系统可根据急诊质控中心指定的分诊知识库分级标准（三区四级）进行自动评级;腕带绑定:系支持患者佩戴智能手环，护士在分诊台以点选的方式快速登记患者佩戴的手环编号进行绑定，为自动采集质控时间做准备;诊疗流程查</w:t>
      </w:r>
      <w:r>
        <w:rPr>
          <w:rFonts w:ascii="SimSun" w:hAnsi="SimSun" w:eastAsia="SimSun" w:cs="SimSun"/>
          <w:i/>
          <w:color w:val="000000"/>
          <w:sz w:val="24"/>
          <w:u w:val="single"/>
        </w:rPr>
        <w:t xml:space="preserve">看:支持危重孕产妇救治关键事件诊疗流程的查看，包括对绿色通道的各个流程关键事件时间点进行客观、真实的数据采集以及可视化展示;支持记录病程及救治过程关键节点时间，管理时间轴。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2.13.2 MDT会诊管理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多学科协同通知:多学科协同通知：支持钉钉消息通知、AI电话语音通知、短信通知三种模式;钉钉消息通知：支持与钉钉对接，接收患者后，可通过钉钉消息一键通知到危重孕产妇急救小组；并在钉钉上建立患者救治群组，便于后续诊疗沟通工作;AI电话语音通知：支持与科室值班电话对接，接收患者后，点击一键启动呼叫，在线监视电话语音通报完成，若是占线或者失败，可进行回拨处理;短信通知：支持与科室值班电话对接，点击一键启动呼叫后，自动生成短信内容进行通知;多学科协同会诊:1）一键呼叫和通知启动后，支持同步启动多学科会诊，根据呼叫的科</w:t>
      </w:r>
      <w:r>
        <w:rPr>
          <w:rFonts w:ascii="SimSun" w:hAnsi="SimSun" w:eastAsia="SimSun" w:cs="SimSun"/>
          <w:i/>
          <w:color w:val="000000"/>
          <w:sz w:val="24"/>
          <w:u w:val="single"/>
        </w:rPr>
        <w:t xml:space="preserve">室以及呼叫内容，系统自动生成对应的会诊单;护士在线监视电话语音播报同时直接记录会诊医生到场时间;2）支持MDT会诊申请单发起，勾选MDT医疗组自动生成邀请会诊科室，编辑会诊内容后，一键发起，并支持AI电话语音通报或者钉钉消息提醒;其中MDT医疗组可自定义配置;3）支持会诊签到屏签到、电脑端签到两种签到方式，系统同步被邀请者的到场时间；4）支持会诊申请单可编辑和删除功能;5）支持会诊申请单在线回复功能;6）支持根据MDT发起次数一键生成MDT会诊汇总表，并支持MDT组长对这次MDT会诊进行总结;支持MDT会诊</w:t>
      </w:r>
      <w:r>
        <w:rPr>
          <w:rFonts w:ascii="SimSun" w:hAnsi="SimSun" w:eastAsia="SimSun" w:cs="SimSun"/>
          <w:i/>
          <w:color w:val="000000"/>
          <w:sz w:val="24"/>
          <w:u w:val="single"/>
        </w:rPr>
        <w:t xml:space="preserve">汇总表打印。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2.13.3协同救治管理平台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协同救治群组:1）支持与钉钉对接，接收患者后，可通过钉钉消息一键通知到危重孕产妇急救小组；并在钉钉上建立以患者为中心的救治群组，并发送连接到危重孕产妇专家群中，专家可直接点击链接加入患者救治群中;(提供视频演示)2）在钉钉群组内实现病情的即时讨论与信息共享，系统支持在钉钉群组自动推送患者信息、患者检验检查报告、患者会诊邀请信息、会诊回复内容、危急值消息等;医护人员可点击连接进行影像资料预览，支持图片的缩放、旋转等功能;3）支持钉钉端接收患者的消息提醒以及重点指标超时提醒;专病中心平台:支持在钉钉端部署专病中</w:t>
      </w:r>
      <w:r>
        <w:rPr>
          <w:rFonts w:ascii="SimSun" w:hAnsi="SimSun" w:eastAsia="SimSun" w:cs="SimSun"/>
          <w:i/>
          <w:color w:val="000000"/>
          <w:sz w:val="24"/>
          <w:u w:val="single"/>
        </w:rPr>
        <w:t xml:space="preserve">心平台，医护可免登录进入危重孕产妇中心、会诊信息;在钉钉端危重孕产妇中心中，支持患者新增、患者列表展示、危重孕产妇患者临床路径预览及操作、危重孕产妇评分操作、时间轴预览、知情谈话录音、检验检查报告查看。</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2.13.4危重孕产妇移动工作站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移动设备登录APP，进入危重孕产妇临床路径诊疗流程;通过移动端点选快捷地记录各类数据和评估，并最终生成完整的患者救治病历;支持通过移动端和PC端两端进行完整的业务联动，满足多端数据操作;患者建档:1）支持将院内急诊系统中标识为危重孕产妇的患者推送至APP危重孕产妇患者列表中，推送信息包括患者姓名、性别、年龄、分诊时间、生命体征、来院方式等信息;2）支持新增患者，以点选的方式快速录入并进入危重孕产妇救治流程中;3）展示危重孕产妇患者列表，包括姓名，年龄，性别，初步诊断，发病时间，创建时间，手环腕带绑定情况</w:t>
      </w:r>
      <w:r>
        <w:rPr>
          <w:rFonts w:ascii="SimSun" w:hAnsi="SimSun" w:eastAsia="SimSun" w:cs="SimSun"/>
          <w:i/>
          <w:color w:val="000000"/>
          <w:sz w:val="24"/>
          <w:u w:val="single"/>
        </w:rPr>
        <w:t xml:space="preserve">，填报状态;4）支持患者姓名、就诊卡号、填报状态进行检索，当前列表显示近24小时内患者;绑定手环:1）支持手环腕带的绑定和解绑操作;2）支持为患者佩戴手环，实现危重孕产妇患者救治过程中关键时间节点记录;3）通过移动物联网设备终端快速采集重要诊疗时间节点信息，相关记录可同步到危重孕产妇患者档案，为后续持续改进提供数据支撑;院前信息:1）支持对接获取院前基本信息并管理，包括发病时间、呼救时间、离场时间、到达医院时间、院前预警时间、病情判断等;2）支持对接获取来院方式信息并管理，包括救护车车牌号、跟车医生、跟车护</w:t>
      </w:r>
      <w:r>
        <w:rPr>
          <w:rFonts w:ascii="SimSun" w:hAnsi="SimSun" w:eastAsia="SimSun" w:cs="SimSun"/>
          <w:i/>
          <w:color w:val="000000"/>
          <w:sz w:val="24"/>
          <w:u w:val="single"/>
        </w:rPr>
        <w:t xml:space="preserve">士等;3）支持对接获取院前生命体征信息并管理，包括血压、心率、脉搏、呼吸、体温、血氧饱和度等;4）支持对接获取院前诊断信息并管理，包括院前诊断、诊断时间;5）支持对接获取院前心电图;院内信息:1）支持对接获取到院情况并管理，包括预警时间、到达急诊科、院内接诊、团队到达时间、到达门/急诊科时间、急诊接诊时间、是否死亡等;2）支持对接获取院内生命体征信息并管理，包括血压、心率、脉搏、血糖、血氧、体温、呼吸、瞳孔、光反射、意识等;3）支持对接获取抢救措施信息并管理，包括输血、建立人工气道、手术、使用呼吸机等;支持</w:t>
      </w:r>
      <w:r>
        <w:rPr>
          <w:rFonts w:ascii="SimSun" w:hAnsi="SimSun" w:eastAsia="SimSun" w:cs="SimSun"/>
          <w:i/>
          <w:color w:val="000000"/>
          <w:sz w:val="24"/>
          <w:u w:val="single"/>
        </w:rPr>
        <w:t xml:space="preserve">时间节点序号标识，点击序号快速记录时间节点，自动计算准备时间;4）支持对接获取检验检查信息并管理，包括心电图、胎心监护、检验抽血等。支持时间节点序号标识，点击序号快速记录时间节点;5）支持对接获取其他记录信息并管理，包括到达抢救室、离开抢救室、到达手术室、离开手术室。支持时间节点序号标识，点击序号快速记录时间节点，自动计算用时;住院信息:支持对接获取住院信息并管理，包括办理住院时间、结束住院时间、住院天数、住院费用;ICU信息:支持对接获取ICU信息并管理，包括达到ICU时间、离开ICU时间、ICU天数;患</w:t>
      </w:r>
      <w:r>
        <w:rPr>
          <w:rFonts w:ascii="SimSun" w:hAnsi="SimSun" w:eastAsia="SimSun" w:cs="SimSun"/>
          <w:i/>
          <w:color w:val="000000"/>
          <w:sz w:val="24"/>
          <w:u w:val="single"/>
        </w:rPr>
        <w:t xml:space="preserve">者转归:支持对接获取病人去向信息并管理，包括病人去向、转归时间等;时间轴:1）支持通过物联网采集、系统接口获取、快速点选采集、PDA扫码采集等多方式，自动采集患者全流程时间节点，并同步到危重孕产妇患者档案中;2）支持以时间轴的形式展示危重孕产妇患者全流程诊疗过程;危重孕产妇评分:1）支持危重孕产妇评分情况列表，展示患者已完成的评分情况;2）支持危重孕产妇评分，包括MEWS评分、Bishop评分等;检验检查:1）支持检验数据报告的查看，对于异常数据进行颜色标识机制;2）支持检查报告数据以及影像资料的预览;知情</w:t>
      </w:r>
      <w:r>
        <w:rPr>
          <w:rFonts w:ascii="SimSun" w:hAnsi="SimSun" w:eastAsia="SimSun" w:cs="SimSun"/>
          <w:i/>
          <w:color w:val="000000"/>
          <w:sz w:val="24"/>
          <w:u w:val="single"/>
        </w:rPr>
        <w:t xml:space="preserve">谈话:支持知情同意谈话录音，包括患者入院通知家属、患者确诊通知家属、和患者谈话、病情变化通知家属;流程终止:支持危重孕产妇患者危重孕产妇流程终止、重新启动功能;消息提醒:支持危重孕产妇患者的消息提醒和重点指标超时提醒，医护人员可直接点击进行消息浏览查看;会诊信息:1）展示会诊列表，包括姓名，年龄，性别，患者类型，就诊卡号、登记时间，会诊倒计时提醒;2）支持在线发起会诊，快速选择科室，录入会诊信息发起会诊，并支持AI电话语音通报或者钉钉消息提醒;3）支持会诊在线签到、会诊信息的查阅以及在线回复。</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2.13.5危重孕产妇患者综合档案信息管理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为实现危重孕产妇患者救治的闭环管理，对接院内系统自动获取患者的救治诊疗数据、支持已有危重孕产妇患者信息查询、危重孕产妇患者信息补录,形成以患者为中心的危重孕产妇救治全过程的完整档案;病人列表:1）危重孕产妇患者信息查看支持简卡模式和列表模式两种，包括患者姓名、性别、年龄、创建时间、手环绑定情况、填报状态等;2）支持通过患者姓名、就诊号、住院号信息快速定位患者;3）支持新建、删除患者功能，支持修改删除的权限设置;基本信息:支持患者基本信息展示，自动同步预检分诊信息;包括患者基本信息、来院方式、生命体征、病情评</w:t>
      </w:r>
      <w:r>
        <w:rPr>
          <w:rFonts w:ascii="SimSun" w:hAnsi="SimSun" w:eastAsia="SimSun" w:cs="SimSun"/>
          <w:i/>
          <w:color w:val="000000"/>
          <w:sz w:val="24"/>
          <w:u w:val="single"/>
        </w:rPr>
        <w:t xml:space="preserve">估等;救治时间轴:1）支持患者危重孕产妇全流程时间轴查看，以颜色标识区分关键性时间节点;2）根据采集的时间轴信息，系统自动识别错误时间节点数据，以弹框形式提醒并可直接进行修正操作;危重孕产妇病历:1）支持展示危重孕产妇急救过程实时时间节点实现系统生成一份竖向的诊疗流程时间轴;支持自动计算已执行过的时间节点的时间差值，定位耗时长的点位，显示在时间轴上，并以颜色区分;2）时间节点记录支持自动感应、手动快速点击记录，支持到院时间、医生接诊、通知会诊时间、诊断时间、开始手术时间等关键时间节点记录;3）支持患者基本信</w:t>
      </w:r>
      <w:r>
        <w:rPr>
          <w:rFonts w:ascii="SimSun" w:hAnsi="SimSun" w:eastAsia="SimSun" w:cs="SimSun"/>
          <w:i/>
          <w:color w:val="000000"/>
          <w:sz w:val="24"/>
          <w:u w:val="single"/>
        </w:rPr>
        <w:t xml:space="preserve">息的获取、编辑和展示：包括患者姓名、性别、年龄、身份证号，紧急联系人，紧急联系电话，家庭住址;4）支持院前信息-病人信息的获取、编辑和展示：包括发病地址、发病时间、呼叫时间、救护车出发时间、到场时间、离场时间、到院时间，死亡时间，院前预警时间，病情判断;5）支持院前诊断信息的获取、编辑和展示：包括诊断时间，主诉，现病史，既往史;6）支持院内接诊信息的获取、编辑和展示：包括来院方式、门诊ID、住院ID、到达急诊科、接诊科室、团队达到时间、挂号时间、到达急诊科时间、急诊接诊时间、是否死亡、初步诊断等;7）支持院</w:t>
      </w:r>
      <w:r>
        <w:rPr>
          <w:rFonts w:ascii="SimSun" w:hAnsi="SimSun" w:eastAsia="SimSun" w:cs="SimSun"/>
          <w:i/>
          <w:color w:val="000000"/>
          <w:sz w:val="24"/>
          <w:u w:val="single"/>
        </w:rPr>
        <w:t xml:space="preserve">内生命体征的信息获取、编辑和展示：包括意识、血压、心率、脉搏、呼吸频率、体温、瞳孔等;8）支持院内孕期情况的信息获取、编辑和展示：包括宫底高度、腹围、胎心率、胎方位、产次、孕次、妊娠合并病史、妊娠并发症等;9）支持院内抢救措施的信息获取、编辑和展示：包括胸腔闭式引流、输血、建立人工气道、手术、呼吸机、胎心监护等;10）支持院内检验检查的信息获取、编辑和展示：包括心电图、检查开始时间、检查结束时间、检验抽血时间等;11）支持其他记录的信息获取、编辑和展示：包括到达抢救室时间、离开抢救室时间、到达手术室时间、离</w:t>
      </w:r>
      <w:r>
        <w:rPr>
          <w:rFonts w:ascii="SimSun" w:hAnsi="SimSun" w:eastAsia="SimSun" w:cs="SimSun"/>
          <w:i/>
          <w:color w:val="000000"/>
          <w:sz w:val="24"/>
          <w:u w:val="single"/>
        </w:rPr>
        <w:t xml:space="preserve">开手术室时间等;12）支持患者转归的信息获取、编辑和展示：包括患者最终去向、转归时间等;13）支持抢救情况的信息获取、编辑和展示：包括抢救结果，手术次数，住院费用等;危重孕产妇评分:支持危重孕产妇评分，包括MEWS评分、Bishop评分等;支持危重孕产妇评分总览，并以颜色区分危重程度;MDT会诊:1）展示MDT启动列表，包括MDT启动时间、启动医生、通知方式、通知内容;2）支持本次MDT启动继续添加科室进行一键呼叫;3）支持MDT汇总小结登记;4）展示MDT会诊明细列表，包括MDT启动时间、通知对象、实际呼</w:t>
      </w:r>
      <w:r>
        <w:rPr>
          <w:rFonts w:ascii="SimSun" w:hAnsi="SimSun" w:eastAsia="SimSun" w:cs="SimSun"/>
          <w:i/>
          <w:color w:val="000000"/>
          <w:sz w:val="24"/>
          <w:u w:val="single"/>
        </w:rPr>
        <w:t xml:space="preserve">叫时间、接听时间、会诊邀请时间、邀请科室、通知结果、签到方式、签到时间;5）支持会诊签到、会诊回复功能;6）支持重新呼叫，再次进行AI语音电话呼叫对应科室或专家;检验检查:1）支持与医院现有LIS系统系统集成，调阅患者检验数据报告的信息，对于异常数据进行颜色标识机制;2）支持与医院现有PACS系统系统集成，调阅患者检查报告信息，支持影像资料预览;危重孕产妇文书:1）提供知情同意书模板，包含危重孕产妇患者诊疗常用的十余张模板;2）支持个性化定制医院知情同意书;知情谈话:支持知情同意谈话录音查阅和播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2.13.6危重孕产妇病历审批管理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支持创伤患者档案进入审批流程，支持申请审核、审核通过、审核驳回、申请存档、存档通过、拒绝存档操作。</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2.13.7危重孕产妇大屏</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通过大屏的方式，汇总展示关键信息，可将危重孕产妇救治当前建设成果直观展示;包含患者趋势，关键质控指标趋势,抢救措施等。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2.13.8危重孕产妇随访管理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随访管理系统让术后康复信息不再缺失;随访管理系统支持制定随访计划，开展术后随访跟踪业务，指导患者用药，跟踪患者健康情况;医生可通过此平台查看完整的患者治疗及随访病历信息，跟踪患者病情;这无论对于学术研究还是临床实践，都提供了重要的数据支撑;支持危重孕产妇随访任务、添加随访计划，并设置随访任务提醒、结束、查询和导出以及随访统计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2.13.9危重孕产妇质控统计分析</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质控数据通过柱状图、折线图、饼图形式的可视化展示，显示各个指标的变化趋势，以符合危重孕产妇质控统计要求;提供危重孕产妇患者的相关报表统计，可筛选年龄段、性别、来院方式等;提供危重孕产妇患者诊疗数据的相关报表统计，如孕产妇死亡率、高危孕产妇死亡比、高龄孕产妇死亡比、外院转入孕产妇比例、高危孕产妇比例、高龄孕产妇比例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2.13.10第三方数据对接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过与医院现有业务系统进行有效信息集成，自动获取其他业务系统中患者诊疗相关信息，提升患者诊疗数据自动化收集比例，有效降低医护人员手工填报工作量，同时促进数据填报质量的提升;系统能够与院内急诊系统进行系统集成，针对急诊危重孕产妇病人，医护无需登录两套系统进行业务操作;系统支持提供一键启动功能模块调用链接，功能可单独供院内急诊系统预检模块调用，一键启动功能前置到预检分诊操作中;支持与院前急救系统进行数据对接和共享，可直接从院前急救系统中自动提取院前患者信息、院前心电图信息等；支持与HIS系统进行数据对接和共享，</w:t>
      </w:r>
      <w:r>
        <w:rPr>
          <w:rFonts w:ascii="SimSun" w:hAnsi="SimSun" w:eastAsia="SimSun" w:cs="SimSun"/>
          <w:i/>
          <w:color w:val="000000"/>
          <w:sz w:val="24"/>
          <w:u w:val="single"/>
        </w:rPr>
        <w:t xml:space="preserve">可直接从HIS系统中自动提取诊断信息、医嘱信息、费用信息等；支持与LIS系统进行数据对接和共享，可直接从LIS系统中自动提取检验结果；支持与PACS系统进行数据对接和共享，可直接从PACS系统中自动提取检查结果、影像资料；支持与EMIS系统进行数据对接和共享，可直接从急诊系统中自动提取患者档案信息、分诊信息、评分信息、留抢信息、转归信息等；支持与手麻系统进行数据对接和共享，可直接从手麻系统中自动提取手术信息；支持与EMR系统进行数据对接和共享，可直接从EMR系统中自动提取患者电子病历信息；支持与输血系统进行</w:t>
      </w:r>
      <w:r>
        <w:rPr>
          <w:rFonts w:ascii="SimSun" w:hAnsi="SimSun" w:eastAsia="SimSun" w:cs="SimSun"/>
          <w:i/>
          <w:color w:val="000000"/>
          <w:sz w:val="24"/>
          <w:u w:val="single"/>
        </w:rPr>
        <w:t xml:space="preserve">数据对接和共享，科直接从输血系统中自动提取输血信息；单位钉钉组织架构：从钉钉中获得单位组织架构信息，实现手机钉钉端业务操作；实现紧急通知和预警，通过自动拨打值班电话，医生电话进行通知提醒。-</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2.14 AI通知和短信通知系统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2.14.1 AI智能通知系统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通知消息维护管理：1）支持通过系统站内提醒、钉钉消息提醒、AI语音电话、短信通知的四种方式，实时将患者的关键信息迅速传达给相关医护人员；2）支持消息维护管理列表查询，包括消息ID、提醒类型、病种、通知场景、规则描述、通知模板、是否启用、通知方式等；3）支持病种和消息类型快速检索；胸痛智能通知：1）胸痛接诊分诊，系统判断患者为疑似胸痛患者时，直接发放手环，系统马上通知急诊科医生开检查单；2）医嘱开立完成推送，系统推送给护士对患者抽血；系统推送给检验科医生有检验要求；系统推送给心电室医生有检查要求；3）心电结果</w:t>
      </w:r>
      <w:r>
        <w:rPr>
          <w:rFonts w:ascii="SimSun" w:hAnsi="SimSun" w:eastAsia="SimSun" w:cs="SimSun"/>
          <w:i/>
          <w:color w:val="000000"/>
          <w:sz w:val="24"/>
          <w:u w:val="single"/>
        </w:rPr>
        <w:t xml:space="preserve">推送，心电数据出来后，系统自动读取并实时推送给急诊科医生；4）肌钙蛋白结果推送。肌钙蛋白数据出来后，系统自动读取并实时推送给急诊科医生；5）初诊判断推送，急诊科医生根据检查结果进行初诊判断，确诊为胸痛患者信息自动实时推送到心内科医生；6）导管室激活消息推送，心内科医生确定该患者符合手术条件并确定进行手术时，系统自动向组员推送患者信息与手术时间；7）心电检查超时报警 检查医嘱下达后5分钟内患者未进行心电检查，系统自动向胸痛护士报警，时间可设，支持电话自动报警；8）心电检查结果超时报警 患者带上手环到首份心电图</w:t>
      </w:r>
      <w:r>
        <w:rPr>
          <w:rFonts w:ascii="SimSun" w:hAnsi="SimSun" w:eastAsia="SimSun" w:cs="SimSun"/>
          <w:i/>
          <w:color w:val="000000"/>
          <w:sz w:val="24"/>
          <w:u w:val="single"/>
        </w:rPr>
        <w:t xml:space="preserve">报告时间超过10分钟，系统自动向心电室医生报警，时间可设，支持电话自动报警；9）肌钙蛋白结果超时报警 患者带上手环到肌钙蛋白报告时间超过20分钟，系统自动向心电室医生报警，时间可设，支持电话自动报警；10）初步诊断超时报警 两份检查结果推送给急诊科医生10分钟时间内未出诊断结果，系统自动向急诊科医生报警；时间可设，支持电话自动报警；11）给药超时报警，急诊科医生确诊后，抗凝、抗血小板给药时间超过5分钟，系统自动向急诊科医生报警。时间可设，支持电话自动报警；12）导管室激活超时报警 心内科医生选择手术组成员，</w:t>
      </w:r>
      <w:r>
        <w:rPr>
          <w:rFonts w:ascii="SimSun" w:hAnsi="SimSun" w:eastAsia="SimSun" w:cs="SimSun"/>
          <w:i/>
          <w:color w:val="000000"/>
          <w:sz w:val="24"/>
          <w:u w:val="single"/>
        </w:rPr>
        <w:t xml:space="preserve">系统自动向组员推送手术信息，成员在20分钟时间内未到达手术室，系统自动向未到达组员报警，时间可设，支持电话自动报警；卒中智能通知：1）卒中接诊，分诊系统判断患者为疑似卒中患者时，启动绿色通道，给患者佩戴手环，系统马上通知卒中团队；2）检查推送，系统推送给护士对患者抽血；系统推送给检验科医生有检验要求；系统推送给心电室医生有检查要求；3）检验结果推送，检验结果出来后，系统自动读取并实时推送给神经内科医生；4）取栓通知，神内医生对患者评分结果大于等于6分时，且发病小于6小时时，系统第一时间通知取栓团队；5）导管</w:t>
      </w:r>
      <w:r>
        <w:rPr>
          <w:rFonts w:ascii="SimSun" w:hAnsi="SimSun" w:eastAsia="SimSun" w:cs="SimSun"/>
          <w:i/>
          <w:color w:val="000000"/>
          <w:sz w:val="24"/>
          <w:u w:val="single"/>
        </w:rPr>
        <w:t xml:space="preserve">室激活推送，神内科医生确定该患者符合取栓条件并确定进行手术时，系统自动向组员推送患者信息与手术时间；6）入院评估超时报警，卒中患者到院后，绿色通道启动，卒中团队医生10分钟内完成完成病史查体，开检查和入院评估，系统自动向卒中团队医生报警，时间可设，支持电话自动报警；7）CT/CTA/CTP检查超时报警，卒中患者到院后25分钟内患者未进行CT/CTA/CTP检查，系统自动向相关医生报警，时间可设，支持电话自动报警。CT/CTA/CTP解读，CT/CTA/CTP检查后，5分钟内未完成阅片解读，系统自动向相关医生</w:t>
      </w:r>
      <w:r>
        <w:rPr>
          <w:rFonts w:ascii="SimSun" w:hAnsi="SimSun" w:eastAsia="SimSun" w:cs="SimSun"/>
          <w:i/>
          <w:color w:val="000000"/>
          <w:sz w:val="24"/>
          <w:u w:val="single"/>
        </w:rPr>
        <w:t xml:space="preserve">报警，时间可设，支持电话自动报警；静脉溶栓，发病小于4.5小时的患者，到院后40分钟内未进行溶栓，系统自动向相关医生报警，时间可设，支持电话自动报警；8）神内科医生会诊超时，报警 CT/CTA/CTP阅片后有取栓条件后，系统自动通知神内科医生，神内科医生到达患者身边的时间超过10分钟，系统自动向神内科医生报警；时间可设，支持电话自动报警；创伤智能通知：1）创伤接诊，分诊系统判断患者为创伤患者时，启动绿色通道，给患者佩戴手环，系统马上通知创伤团队；2）检查推送，系统推送给护士对患者抽血；系统推送给检验科医生有</w:t>
      </w:r>
      <w:r>
        <w:rPr>
          <w:rFonts w:ascii="SimSun" w:hAnsi="SimSun" w:eastAsia="SimSun" w:cs="SimSun"/>
          <w:i/>
          <w:color w:val="000000"/>
          <w:sz w:val="24"/>
          <w:u w:val="single"/>
        </w:rPr>
        <w:t xml:space="preserve">检验要求；系统推送给放射科医生有检查要求；3）检验结果推送，检验结果出来后，系统自动读取并实时推送给创伤中心医生；4）胸腔闭式引流/气管插管通知，通知创伤中心医生需要胸腔引流，气管插管；5）手术室激活推送，急诊科医生确定该患者符合手术条件并确定进行手术时，系统自动向组员推送患者信息与手术时间；危重孕产妇智能通知：1）危重孕产妇接诊，分诊系统判断患者为危重孕产妇患者时，启动绿色通道，给患者佩戴手环，系统马上通知危重孕产妇团队；2）检查推送，系统推送给护士对患者抽血；系统推送给检验科医生有检验要求；3）检验结果</w:t>
      </w:r>
      <w:r>
        <w:rPr>
          <w:rFonts w:ascii="SimSun" w:hAnsi="SimSun" w:eastAsia="SimSun" w:cs="SimSun"/>
          <w:i/>
          <w:color w:val="000000"/>
          <w:sz w:val="24"/>
          <w:u w:val="single"/>
        </w:rPr>
        <w:t xml:space="preserve">推送，检验结果出来后，系统自动读取并实时推送给危重孕产妇中心医生；4）手术室激活推送，急诊科医生确定该患者符合手术条件并确定进行手术时，系统自动向组员推送患者信息与手术时间。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2.15物联网设备平台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2.15.1物联网时间节点采集（蓝牙）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基于蓝牙基站技术的患者时间节点自动采集系统，将在急诊科、CT室、导管室、ICU、手术室部署定位基站，通过信标标识患者，自动采集患者到达急诊科、CT室、导管室、ICU、手术室的就医全程时间轨迹；各节点平均耗时统计，支持按不同的分诊治疗流程综合统计分析急救患者接诊流程，并展现各节点之间平均耗时，从而反应出当前时段内的急救患者救治时间与综合诊治水平，有针对性地优化整个接诊流程；接诊路线分析，在中心系统内支持通过热力图以特殊高亮的形式对急救患者接诊实际路线进行汇总分析，并直观地将在主线和不在主线的急救患者分布数据以</w:t>
      </w:r>
      <w:r>
        <w:rPr>
          <w:rFonts w:ascii="SimSun" w:hAnsi="SimSun" w:eastAsia="SimSun" w:cs="SimSun"/>
          <w:i/>
          <w:color w:val="000000"/>
          <w:sz w:val="24"/>
          <w:u w:val="single"/>
        </w:rPr>
        <w:t xml:space="preserve">不同颜色区块进行呈现，管理者可针对性优化接诊路线，提升接诊效率；系统支持急诊绿通患者定位和时间采集系统即可满足专病中心的流程，系统可生成表格、图形数据，基于3D室内高精地图，可视化展现患者就诊过程的完整定位轨迹，在每个节点的耗时； 进一步可分析各节点、各接诊路线的总体及平均耗时数据等；系统中的每一个诊疗节点皆可在平台中按需配置，并依照每家医院不同的分诊治疗流程生成多套精美的流程图；急救流程路径节点自定义，系统可以根据医院的要求对急救流程路径节点进行方便地自定义；患者接诊轨迹可视化，支持以医院关键地点时间轴为</w:t>
      </w:r>
      <w:r>
        <w:rPr>
          <w:rFonts w:ascii="SimSun" w:hAnsi="SimSun" w:eastAsia="SimSun" w:cs="SimSun"/>
          <w:i/>
          <w:color w:val="000000"/>
          <w:sz w:val="24"/>
          <w:u w:val="single"/>
        </w:rPr>
        <w:t xml:space="preserve">主线，在深色模式的3D高精地图上清晰展示每个患者的历史轨迹，通过对患者历史轨迹的具体分析，可获得患者在每个业务节点的实际耗时；支持为患者佩戴电子标签（可穿戴设备），通过时间采集器自动采集患者到达关键地点的准确时间，并自动将数据同步到时间；绿色通道患者定位手环支持“一键记录”的功能，手环上至少支持8个硬件按钮可以方便的自定义所对应的具体治疗事件；进而满足绿色通道场景下针对如穿刺、抽血、溶栓、置鞘、治疗/取栓器到位、第一次血流再通等事件需要准确记录时间的需求；提供绿色通道患者定位手环实物高清照片证明，加盖公司公</w:t>
      </w:r>
      <w:r>
        <w:rPr>
          <w:rFonts w:ascii="SimSun" w:hAnsi="SimSun" w:eastAsia="SimSun" w:cs="SimSun"/>
          <w:i/>
          <w:color w:val="000000"/>
          <w:sz w:val="24"/>
          <w:u w:val="single"/>
        </w:rPr>
        <w:t xml:space="preserve">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2.15.2 PDA扫码采集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系统支持移动端扫系统自定义场所码记录事件时间节点并同步在时间轴上显示；支持按不同的病种和场景灵活配置二维码，支持设置存放位置以及是否生效；支持指定二维码按不同的业务场景进行事件时间节点配置；系统支持PDA扫手腕带记录事件时间节点并同步在时间轴上显示，支持按不同的业务场景灵活配置事件时间节点；支持创伤患者全流程诊疗时间节点采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2.16其他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动对接院内相关接口，分析后生成创伤核心技术清单数据库。支持对国家创伤区域医疗中心建设要求的创伤救治开展的关键技术进行汇总分析，包括病例数、开展的关键技术数、覆盖率等，以及患者明细。（提供功能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▲提供卒中诊疗流程图，通过自动数据的采集和医护人员数据的操作记录，点亮关键时间节点。（提供功能截图）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创伤患者关键事件诊疗流程的时间轴查看，包括对各个流程关键事件时间点进行客观、真实的数据采集以及可视化展示。支持记录病程及救治过程关键节点时间，管理时间轴。支持查看患者质控时间节点指标情况、ISS评分、救治时间轴，以及ATMIST、ABCDE、AMPLE关键信息的预览。（提供功能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▲系统支持个人质控指标的信息展示，并根据实际采集的时间数据及相应计算公式，自动生成精准的质控值。（提供功能截图）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自动对接院内相关接口，分析后生成创伤核心技术清单数据库。支持对国家创伤区域医疗中心建设要求的创伤救治开展的关键技术进行汇总分析，包括病例数、开展的关键技术数、覆盖率等，以及患者明细。（提供功能截图）</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8"/>
          <w:u w:val="single"/>
        </w:rPr>
        <w:t xml:space="preserve">2.17硬件参数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2.17.1电视机5台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屏幕尺寸：55 英寸；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CPU架构：四核A55</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内存容量：3GB；</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存储容量：64G；</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2.17.2 PDA 4个</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屏幕尺寸：5.7 英寸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处理器：高速八核64位处理器，2.0GHz</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内存容量：4GB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存储容量：64G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操作系统：Android 9</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网络支持：WiFi/蓝牙/4G全网通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2.17.3一体机1台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中央处理器（CPU）：四核八线程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运行内存（RAM）：8GB DDR4</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系统内存（ROM）：250GB（最大可升级1T）</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触摸精度：90%以上的触摸区域为±2mm</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响应时间：＜15ms</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2.17.4物联网基站8台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10/100M以太网接口≥1个，支持POE供电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无线网络工作频段:2.4GHz，支持802.11b/g/n无线协议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工作频率:490MHz，支持LoRA物联网通信协议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PCIE扩展槽≥2个,可选配扩展LTE Cat1、5G、LoRaWAN等各种物联网协议模块。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发射功率≥20dBm</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传输距离:空旷环境≥1000m(可视距离)</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支持无缝漫游功能，蓝牙电子标签可自动切换基站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外置天线≥3dBi</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 12V/1A 电源适配器供电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支持壁挂式安装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支持远程固件更新升级</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2.17.5绿通定位手环20套</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防护等级：IP67</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内置锂电池≥350mAh，支持磁吸充电</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2.17.6蓝牙定位信标80个</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支持Bluetooth BLE 4.0和标准iBeacon协议</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内置≥2400mAh的高容量锂亚电池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产品厚度≤25mm，直径≤50mm</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电池续航时间≥6年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产品重量≤40g(含电池)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2.17.7物联网安装1项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网络布线，施工，设备调试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2.17.8平板（带保护套）8台</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屏幕尺寸：10.4英寸</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内存容量：≥6GB；</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存储容量：≥128GB；</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网络类型：5G+WiFi</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定位类型：北斗/GPS</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三、商务要求：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下列条款中甲方为：宝应县人民医院，乙方为：本项目的中标投标人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3.1、★交货期：合同签订后六个月内；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3.2、★交货地点：宝应县人民医院；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3.3、★付款条件：合同签订后且乙方向甲方出具发票后，甲方10个工作日内支付合同款的30%，项目验收合格后，且甲方收到乙方开具的等额发票10个工作日内，甲方一次性支付合同款的70%。</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3.4、包装和运输：</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3.4.2使用说明书、质量检验证明书、随配附件和工具以及清单一并附于货物内。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3.4.3乙方在货物发运手续办理完毕后24小时内或货到甲方48小时前通知甲方，以准备接货。</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3.4.5货物在交付甲方前发生的风险均由乙方负责。</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3.5、售后服务：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3.5.1乙方应按招标文件规定的货物性能、技术要求、质量标准向甲方提供未经使用的全新产品。</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3.5.2乙方提供的货物在质量期内因货物本身的质量问题发生故障，乙方应负责免费更换。对达不到技术要求者，根据实际情况，经双方协商，可按以下办法处理：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⑴更换：由乙方承担所发生的全部费用。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⑵贬值处理：由甲乙双方合议定价。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⑶退货处理：乙方应退还甲方支付的合同款，同时应承担该货物的直接费用（运输、保险、检验、货款利息及银行手续费等）。</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3.5.3如在使用过程中发生质量问题，乙方在接到甲方通知后在48小时内到达甲方现场。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3.5.4在质保期内，乙方应对货物出现的质量及安全问题负责处理解决并承担一切费用。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3.5.5★上述货物整体质保期（可以优于但不能低于）≥1年，承诺中标后提供原厂售后服务承诺函（自交货验收合格之日起计），因人为因素出现的故障不在免费保修范围内。超过保修期的机器设备，终生维修，维修时只收部件成本费。</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3.6技术培训</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3.7违约金</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3.7.1除不可抗力外，如果乙方没有按照本合同约定的期限、地点和方式履行，那么甲方可要求乙方支付违约金，违约金按每迟延履行一日的应提供而未提供服务价格的  1%计算，最高限额为本合同总价的10%；迟延履行的违约金计算数额达到前述最高限额之日起，甲方有权在要求乙方支付违约金的同时，书面通知乙方解除本合同。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3.8人员配置要求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驻场服务要求：乙方需按照投标文件中所述团队人员构成，安排不低于5人团队在项目执行期及质保期内（至少包含项目经理1人、项目技术负责人1人）驻场进行服务，服务内容包括但不限于按照甲方需求随时调整软件功能模块、开放软件端口及其他适用于本项目实施的服务内容。乙方所派驻人员应当遵守甲方工作纪律，不得擅自迟到早退或以任何形式怠于履行职责，否则甲方有权解除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四、其他说明：</w:t>
      </w:r>
      <w:r/>
    </w:p>
    <w:p>
      <w:pPr>
        <w:ind w:left="0" w:right="0" w:firstLine="0"/>
        <w:jc w:val="both"/>
        <w:spacing w:before="0" w:after="0" w:line="8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4.1上述加注“★”符号的关键条款指标，不允许负偏离，否则投标无效；加注“▲”符号的重要条款指标；其他为一般条款指标。</w:t>
      </w:r>
      <w:r/>
    </w:p>
    <w:p>
      <w:pPr>
        <w:ind w:left="0" w:right="0" w:firstLine="0"/>
        <w:jc w:val="both"/>
        <w:spacing w:before="0" w:after="0" w:line="8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不允许负偏离，否则投标无效。</w:t>
      </w:r>
      <w:r/>
    </w:p>
    <w:p>
      <w:pPr>
        <w:ind w:left="0" w:right="0" w:firstLine="0"/>
        <w:jc w:val="both"/>
        <w:spacing w:before="0" w:after="0" w:line="85" w:lineRule="atLeast"/>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4.3关键技术指标及重要技术指标均需提供佐证材料。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w:t>
      </w:r>
      <w:r>
        <w:rPr>
          <w:rFonts w:ascii="SimHei" w:hAnsi="SimHei" w:eastAsia="SimHei" w:cs="SimHei"/>
          <w:b/>
          <w:color w:val="000000"/>
          <w:sz w:val="44"/>
        </w:rPr>
        <w:t xml:space="preserve">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的中标候选人。评标委员会按照得分由高到低的顺序推荐3名中标候选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（1）对小型和微型企业提供的服务给予</w:t>
      </w:r>
      <w:r>
        <w:rPr>
          <w:rFonts w:ascii="SimSun" w:hAnsi="SimSun" w:eastAsia="SimSun" w:cs="SimSun"/>
          <w:color w:val="000000"/>
          <w:sz w:val="24"/>
          <w:u w:val="single"/>
        </w:rPr>
        <w:t xml:space="preserve">20%</w:t>
      </w:r>
      <w:r>
        <w:rPr>
          <w:rFonts w:ascii="SimSun" w:hAnsi="SimSun" w:eastAsia="SimSun" w:cs="SimSun"/>
          <w:color w:val="000000"/>
          <w:sz w:val="24"/>
        </w:rPr>
        <w:t xml:space="preserve">的扣除价格，用扣除后的价格参与评审。</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（2）供应商需按照采购文件的要求提供相应的《小微企业声明函》。</w:t>
      </w:r>
      <w:r/>
    </w:p>
    <w:p>
      <w:pPr>
        <w:ind w:left="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果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（一）资格审查要求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按照招标文件《第一章 投标邀请》申请人的资格要求进行资格审查。</w:t>
      </w:r>
      <w:r/>
    </w:p>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（二）符合性审查要求</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76"/>
        <w:gridCol w:w="4476"/>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《开标一览表》的投标总报价没有超过最高限价的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《投标分项报价表》的设备名称、交付期（交货期）、数量和招标文件要求一致，且按照招标文件要求填写的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《技术要求响应及偏离表》按照要求填写的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《商务合同响应及偏离表》没有任何负偏离或缺漏的</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投标文件格式》没有实质性缺漏的（即加斜体下划线内容）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没有采购人不能接受的附加条件</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没有法律法规或者招标文件中涉及的无效标条款</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符合招标文件要求</w:t>
            </w:r>
            <w:r/>
          </w:p>
        </w:tc>
      </w:tr>
    </w:tbl>
    <w:p>
      <w:pPr>
        <w:ind w:left="0" w:right="0" w:firstLine="0"/>
        <w:jc w:val="center"/>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46"/>
        <w:gridCol w:w="1218"/>
        <w:gridCol w:w="5715"/>
        <w:gridCol w:w="872"/>
      </w:tblGrid>
      <w:tr>
        <w:trPr>
          <w:trHeight w:val="5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评分因数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评分说明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报价部分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标委员会只对资格和符合性审查合格的响应文件进行价格评价，报价分采用低价优先法计算，即满足招标文件要求且投标价格最低的投标报价（因落实政府采购政策进行价格调整的，以调整后的价格计算评标基准价和投标报价）为评标基准价，其价格分为满分。其他供应商的价格分按照下列公报价式计算：投标报价得分=（评标基准价／投标报价）×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30</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（39分）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技术</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评委根据投标文件中的《技术要求响应及偏离表》以及结合投标文件提供的佐证材料等进行评审：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根据投标人或所投产品生产厂商对技术参数响应情况进行打分；</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个带“▲”参数为关键参数，按要求提供相关证明材料，负偏离一项扣</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rPr>
                <w:rFonts w:ascii="SimSun" w:hAnsi="SimSun" w:eastAsia="SimSun" w:cs="SimSun"/>
                <w:i/>
                <w:color w:val="000000"/>
                <w:sz w:val="24"/>
                <w:u w:val="single"/>
              </w:rPr>
              <w:t xml:space="preserve">其它参数不允许负偏离，投标人须提供响应承诺函，否则视为无效投标。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整体</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根据投标人提供针对本项目的</w:t>
            </w:r>
            <w:r>
              <w:rPr>
                <w:rFonts w:ascii="SimSun" w:hAnsi="SimSun" w:eastAsia="SimSun" w:cs="SimSun"/>
                <w:b/>
                <w:color w:val="000000"/>
                <w:sz w:val="24"/>
                <w:u w:val="single"/>
              </w:rPr>
              <w:t xml:space="preserve">整体方案</w:t>
            </w:r>
            <w:r>
              <w:rPr>
                <w:rFonts w:ascii="SimSun" w:hAnsi="SimSun" w:eastAsia="SimSun" w:cs="SimSun"/>
                <w:color w:val="000000"/>
                <w:sz w:val="24"/>
              </w:rPr>
              <w:t xml:space="preserve">进行打分，内容包括但不限于：</w:t>
            </w:r>
            <w:r>
              <w:rPr>
                <w:rFonts w:ascii="SimSun" w:hAnsi="SimSun" w:eastAsia="SimSun" w:cs="SimSun"/>
                <w:b/>
                <w:color w:val="000000"/>
                <w:sz w:val="24"/>
              </w:rPr>
              <w:t xml:space="preserve">需求分析、架构设计（业务、技术架构）、系统功能、安全设计（网络安全、保密性等）、关键技术</w:t>
            </w: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以上相关内容每有一项内容完整详细，条理清晰且符合采购实际需求的得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每一项内容出现一处存在缺陷的扣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分，缺项不得分，每项扣完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分为止。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缺陷是指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实施</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根据投标人提供针对本项目的</w:t>
            </w:r>
            <w:r>
              <w:rPr>
                <w:rFonts w:ascii="SimSun" w:hAnsi="SimSun" w:eastAsia="SimSun" w:cs="SimSun"/>
                <w:b/>
                <w:color w:val="000000"/>
                <w:sz w:val="24"/>
                <w:u w:val="single"/>
              </w:rPr>
              <w:t xml:space="preserve">实施方案</w:t>
            </w:r>
            <w:r>
              <w:rPr>
                <w:rFonts w:ascii="SimSun" w:hAnsi="SimSun" w:eastAsia="SimSun" w:cs="SimSun"/>
                <w:color w:val="000000"/>
                <w:sz w:val="24"/>
              </w:rPr>
              <w:t xml:space="preserve">进行打分，内容需包括但不限于：</w:t>
            </w:r>
            <w:r>
              <w:rPr>
                <w:rFonts w:ascii="SimSun" w:hAnsi="SimSun" w:eastAsia="SimSun" w:cs="SimSun"/>
                <w:b/>
                <w:color w:val="000000"/>
                <w:sz w:val="24"/>
              </w:rPr>
              <w:t xml:space="preserve">项目应急预案、系统测试与试运行、质量保证措施、项目验收。</w:t>
            </w: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以上相关内容每有一项内容完整详细，条理清晰且符合采购实际需求的得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每一项内容出现一处存在缺陷的扣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分，缺项不得分，每项扣完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分为止。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缺陷是指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培训</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投标人提供的培训方案应包含但不限于以下内容：</w:t>
            </w:r>
            <w:r>
              <w:rPr>
                <w:rFonts w:ascii="SimSun" w:hAnsi="SimSun" w:eastAsia="SimSun" w:cs="SimSun"/>
                <w:b/>
                <w:color w:val="000000"/>
                <w:sz w:val="24"/>
              </w:rPr>
              <w:t xml:space="preserve">培训人员数量、培训内容</w:t>
            </w: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以上相关内容每有一项内容完整详细，条理清晰且符合采购实际需求的得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每一项内容出现一处存在缺陷的扣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分，缺项不得分，每项扣完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分为止。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缺陷是指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售后</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服务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根据投标人提供针对本项目的</w:t>
            </w:r>
            <w:r>
              <w:rPr>
                <w:rFonts w:ascii="SimSun" w:hAnsi="SimSun" w:eastAsia="SimSun" w:cs="SimSun"/>
                <w:b/>
                <w:color w:val="000000"/>
                <w:sz w:val="24"/>
                <w:u w:val="single"/>
              </w:rPr>
              <w:t xml:space="preserve">售后服务</w:t>
            </w:r>
            <w:r>
              <w:rPr>
                <w:rFonts w:ascii="SimSun" w:hAnsi="SimSun" w:eastAsia="SimSun" w:cs="SimSun"/>
                <w:color w:val="000000"/>
                <w:sz w:val="24"/>
              </w:rPr>
              <w:t xml:space="preserve">进行打分，内容需包括但不限于：</w:t>
            </w:r>
            <w:r>
              <w:rPr>
                <w:rFonts w:ascii="SimSun" w:hAnsi="SimSun" w:eastAsia="SimSun" w:cs="SimSun"/>
                <w:b/>
                <w:color w:val="000000"/>
                <w:sz w:val="24"/>
              </w:rPr>
              <w:t xml:space="preserve">售后服务保障、售后服务措施、售后服务内容、服务响应速度等。</w:t>
            </w:r>
            <w:r>
              <w:rPr>
                <w:rFonts w:ascii="SimSun" w:hAnsi="SimSun" w:eastAsia="SimSun" w:cs="SimSun"/>
                <w:color w:val="000000"/>
                <w:sz w:val="24"/>
              </w:rPr>
              <w:t xml:space="preserve">满分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以上相关内容每有一项内容完整详细，条理清晰且符合采购实际需求的得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每一项内容出现一处存在缺陷的扣</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分，缺项不得分。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缺陷是指</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系统</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对接</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、院前院内一体化系统对接方案：投标供应商须提供合理、可行的系统对接方案。根据方案清晰完整、内容详尽、完全切合程度进行酌情打分，满分</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分；提供内容有缺漏、不可行或未提供的不得分。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HIS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LIS</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PACS</w:t>
            </w:r>
            <w:r>
              <w:rPr>
                <w:rFonts w:ascii="SimSun" w:hAnsi="SimSun" w:eastAsia="SimSun" w:cs="SimSun"/>
                <w:color w:val="000000"/>
                <w:sz w:val="24"/>
              </w:rPr>
              <w:t xml:space="preserve">信息接口系统对接方案：投标供应商须提供合理、可行的系统对接方案。根据方案清晰完整、内容详尽、完全切合程度进行酌情打分，满分</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分；提供内容有缺漏、不可行或未提供的不得分。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、急诊绿通患者定位和时间采集系统对接方案：投标供应商须提供合理、可行的系统对接方案。根据方案清晰完整、内容详尽、完全切合程度进行酌情打分，满分</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分；提供内容有缺漏、不可行或未提供的不得分。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3</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功能</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投标人需针对以下参数提供功能演示视频。演示需基于真实系统进行访问，录制视频须为</w:t>
            </w:r>
            <w:r>
              <w:rPr>
                <w:rFonts w:ascii="Times New Roman" w:hAnsi="Times New Roman" w:eastAsia="Times New Roman" w:cs="Times New Roman"/>
                <w:color w:val="000000"/>
                <w:sz w:val="24"/>
              </w:rPr>
              <w:t xml:space="preserve">MP4</w:t>
            </w:r>
            <w:r>
              <w:rPr>
                <w:rFonts w:ascii="SimSun" w:hAnsi="SimSun" w:eastAsia="SimSun" w:cs="SimSun"/>
                <w:color w:val="000000"/>
                <w:sz w:val="24"/>
              </w:rPr>
              <w:t xml:space="preserve">格式（若视频为其他格式导致评审中不能正常播放，责任自负）；每条满分</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分（评分范围：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w:t>
            </w:r>
            <w:r>
              <w:rPr>
                <w:rFonts w:ascii="SimSun" w:hAnsi="SimSun" w:eastAsia="SimSun" w:cs="SimSun"/>
                <w:color w:val="000000"/>
                <w:sz w:val="24"/>
              </w:rPr>
              <w:t xml:space="preserve">），共</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条，由专家根据演示内容与采购需求对应内容进行打分。满分</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急诊系统：</w:t>
            </w:r>
            <w:r/>
          </w:p>
          <w:p>
            <w:pPr>
              <w:numPr>
                <w:ilvl w:val="0"/>
                <w:numId w:val="1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支持救护车通过专病种移动端向院内急诊系统发起远程音视频预警；医护可通过急诊系统生成并打印院前预警单，系统自动判定</w:t>
            </w:r>
            <w:r>
              <w:rPr>
                <w:rFonts w:ascii="Times New Roman" w:hAnsi="Times New Roman" w:eastAsia="Times New Roman" w:cs="Times New Roman"/>
                <w:color w:val="000000"/>
                <w:sz w:val="24"/>
              </w:rPr>
              <w:t xml:space="preserve">MDT</w:t>
            </w:r>
            <w:r>
              <w:rPr>
                <w:rFonts w:ascii="SimSun" w:hAnsi="SimSun" w:eastAsia="SimSun" w:cs="SimSun"/>
                <w:color w:val="000000"/>
                <w:sz w:val="24"/>
              </w:rPr>
              <w:t xml:space="preserve">启动条件，符合条件时通过钉钉</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短信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电话一键触发多学科会诊。</w:t>
            </w:r>
            <w:r/>
          </w:p>
          <w:p>
            <w:pPr>
              <w:numPr>
                <w:ilvl w:val="0"/>
                <w:numId w:val="1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冷不适量表和床旁寒战评估量表；支持创伤低体温提醒页面显示过往变更过的措施，复温速率测量图、人体干预措施图；支持创伤低体温预测模型，包含基本信息、手术信息、创伤信息、预测模型，并提供相关文献资料下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支持危急值自动弹框提醒功能，提醒当前区域患者危急值状态和数值，为临床医疗和护理提供诊疗决策数据支持，支持新医嘱弹框提醒功能，支持对消息内容进行处理记录并将处理记录回传给院内其他系统。实现与其它危急值系统形成联动管理，实现院内危急值管理闭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）支持疑似脓毒血症专项护理评估，并提供系统自动弹框预警提醒，医生可直接点击预警信息进行诊断修正；支持移动端扫码采集脓毒血症事件节点，系统支持自定义筛选事件时间，形成脓毒血症专项时间轴。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）支持扫描患者腕带匹配，进入病情巡视登记页面，支持记录患者生命体征、病情记录、各项评分，含</w:t>
            </w:r>
            <w:r>
              <w:rPr>
                <w:rFonts w:ascii="Times New Roman" w:hAnsi="Times New Roman" w:eastAsia="Times New Roman" w:cs="Times New Roman"/>
                <w:color w:val="000000"/>
                <w:sz w:val="24"/>
              </w:rPr>
              <w:t xml:space="preserve">Braden</w:t>
            </w:r>
            <w:r>
              <w:rPr>
                <w:rFonts w:ascii="SimSun" w:hAnsi="SimSun" w:eastAsia="SimSun" w:cs="SimSun"/>
                <w:color w:val="000000"/>
                <w:sz w:val="24"/>
              </w:rPr>
              <w:t xml:space="preserve">评分、</w:t>
            </w:r>
            <w:r>
              <w:rPr>
                <w:rFonts w:ascii="Times New Roman" w:hAnsi="Times New Roman" w:eastAsia="Times New Roman" w:cs="Times New Roman"/>
                <w:color w:val="000000"/>
                <w:sz w:val="24"/>
              </w:rPr>
              <w:t xml:space="preserve">ADL</w:t>
            </w:r>
            <w:r>
              <w:rPr>
                <w:rFonts w:ascii="SimSun" w:hAnsi="SimSun" w:eastAsia="SimSun" w:cs="SimSun"/>
                <w:color w:val="000000"/>
                <w:sz w:val="24"/>
              </w:rPr>
              <w:t xml:space="preserve">评分、疼痛评分、</w:t>
            </w:r>
            <w:r>
              <w:rPr>
                <w:rFonts w:ascii="Times New Roman" w:hAnsi="Times New Roman" w:eastAsia="Times New Roman" w:cs="Times New Roman"/>
                <w:color w:val="000000"/>
                <w:sz w:val="24"/>
              </w:rPr>
              <w:t xml:space="preserve">GCS</w:t>
            </w:r>
            <w:r>
              <w:rPr>
                <w:rFonts w:ascii="SimSun" w:hAnsi="SimSun" w:eastAsia="SimSun" w:cs="SimSun"/>
                <w:color w:val="000000"/>
                <w:sz w:val="24"/>
              </w:rPr>
              <w:t xml:space="preserve">评分、约翰霍普金斯评估、</w:t>
            </w:r>
            <w:r>
              <w:rPr>
                <w:rFonts w:ascii="Times New Roman" w:hAnsi="Times New Roman" w:eastAsia="Times New Roman" w:cs="Times New Roman"/>
                <w:color w:val="000000"/>
                <w:sz w:val="24"/>
              </w:rPr>
              <w:t xml:space="preserve">MEWS</w:t>
            </w:r>
            <w:r>
              <w:rPr>
                <w:rFonts w:ascii="SimSun" w:hAnsi="SimSun" w:eastAsia="SimSun" w:cs="SimSun"/>
                <w:color w:val="000000"/>
                <w:sz w:val="24"/>
              </w:rPr>
              <w:t xml:space="preserve">评分，自动同步生成对应的护理记录单。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系统需提供标准化蛇伤专用电子病历模板，支持医生通过可视化点选（蛇图形化界面）快速录入蛇种名称。系统基于所选蛇种名称，蛇种分类、蛇毒分类，依据《中国蛇咬伤救治指南》自动匹配并推送对应的规范化救治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胸痛中心信息系统：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）多学科协同通知：支持钉钉消息通知、</w:t>
            </w:r>
            <w:r>
              <w:rPr>
                <w:rFonts w:ascii="Times New Roman" w:hAnsi="Times New Roman" w:eastAsia="Times New Roman" w:cs="Times New Roman"/>
                <w:color w:val="000000"/>
                <w:sz w:val="24"/>
              </w:rPr>
              <w:t xml:space="preserve">AI</w:t>
            </w:r>
            <w:r>
              <w:rPr>
                <w:rFonts w:ascii="SimSun" w:hAnsi="SimSun" w:eastAsia="SimSun" w:cs="SimSun"/>
                <w:color w:val="000000"/>
                <w:sz w:val="24"/>
              </w:rPr>
              <w:t xml:space="preserve">电话语音通知、短信通知三种模式。钉钉消息通知：支持与钉钉对接，接收患者后，可通过钉钉消息一键通知到胸痛急救小组；并在钉钉上建立患者救治群组，便于后续诊疗沟通工作。</w:t>
            </w:r>
            <w:r>
              <w:rPr>
                <w:rFonts w:ascii="Times New Roman" w:hAnsi="Times New Roman" w:eastAsia="Times New Roman" w:cs="Times New Roman"/>
                <w:color w:val="000000"/>
                <w:sz w:val="24"/>
              </w:rPr>
              <w:t xml:space="preserve">AI</w:t>
            </w:r>
            <w:r>
              <w:rPr>
                <w:rFonts w:ascii="SimSun" w:hAnsi="SimSun" w:eastAsia="SimSun" w:cs="SimSun"/>
                <w:color w:val="000000"/>
                <w:sz w:val="24"/>
              </w:rPr>
              <w:t xml:space="preserve">电话语音通知：支持与科室值班电话对接，接收患者后，点击一键启动呼叫，在线监视电话语音通报完成，若是占线或者失败，可进行回拨处理。短信通知：支持与科室值班电话对接，点击一键启动呼叫后，自动生成短信内容进行通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）根据采集的时间轴信息，系统自动识别错误时间节点数据，以弹框形式提醒并可直接进行修正操作。自动显示关键性节点质控内容用时和超时情况。包括首次医疗接触时间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首份心电图时间，通知</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室时间到</w:t>
            </w:r>
            <w:r>
              <w:rPr>
                <w:rFonts w:ascii="Times New Roman" w:hAnsi="Times New Roman" w:eastAsia="Times New Roman" w:cs="Times New Roman"/>
                <w:color w:val="000000"/>
                <w:sz w:val="24"/>
              </w:rPr>
              <w:t xml:space="preserve">CT</w:t>
            </w:r>
            <w:r>
              <w:rPr>
                <w:rFonts w:ascii="SimSun" w:hAnsi="SimSun" w:eastAsia="SimSun" w:cs="SimSun"/>
                <w:color w:val="000000"/>
                <w:sz w:val="24"/>
              </w:rPr>
              <w:t xml:space="preserve">报告时间，首份心电图时间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首份心电图诊断时间，首次医疗接触时间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双抗血小板药物，抽血时间</w:t>
            </w:r>
            <w:r>
              <w:rPr>
                <w:rFonts w:ascii="Times New Roman" w:hAnsi="Times New Roman" w:eastAsia="Times New Roman" w:cs="Times New Roman"/>
                <w:color w:val="000000"/>
                <w:sz w:val="24"/>
              </w:rPr>
              <w:t xml:space="preserve">-POCT</w:t>
            </w:r>
            <w:r>
              <w:rPr>
                <w:rFonts w:ascii="SimSun" w:hAnsi="SimSun" w:eastAsia="SimSun" w:cs="SimSun"/>
                <w:color w:val="000000"/>
                <w:sz w:val="24"/>
              </w:rPr>
              <w:t xml:space="preserve">报告时间，通知导管室时间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导管室激活时间，进急诊大门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溶栓时间。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）支持将胸痛患者的档案通过人工或系统审核校验后自动上传至国家胸痛中心数据填报平台，完成胸痛中心认证标准所要求有效信息的准确录入，在国家胸痛中心数据填报平台上能查看到已上报数据。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卒中中心信息系统：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支持在钉钉端部署专病中心平台，医护可免登录进入卒中中心、会诊信息。在钉钉端卒中中心中，支持患者新增、患者列表展示、卒中患者临床路径预览及操作、卒中评分操作、时间轴预览、知情谈话录音、检验检查报告查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创伤中心信息系统：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在钉钉群组内实现病情的即时讨论与信息共享，系统支持在钉钉群组自动推送患者信息、患者检验检查报告、患者会诊邀请信息、会诊回复内容、危急值消息等。医护人员可点击连接进行影像资料预览，支持图片的缩放、旋转等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典型病例信息预览：支持一键跳转患者就诊流程时间轴页面，可查看患者的就诊流程时间轴、患者时间节点质控分析、创伤评分详情；支持一键跳转患者质控详情界面，可查看该患者的质控值；支持一键导出典型病例的演示文稿，导出格式为</w:t>
            </w:r>
            <w:r>
              <w:rPr>
                <w:rFonts w:ascii="Times New Roman" w:hAnsi="Times New Roman" w:eastAsia="Times New Roman" w:cs="Times New Roman"/>
                <w:color w:val="000000"/>
                <w:sz w:val="24"/>
              </w:rPr>
              <w:t xml:space="preserve">PPT</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13</w:t>
            </w:r>
            <w:r>
              <w:rPr>
                <w:rFonts w:ascii="SimSun" w:hAnsi="SimSun" w:eastAsia="SimSun" w:cs="SimSun"/>
                <w:color w:val="000000"/>
                <w:sz w:val="24"/>
              </w:rPr>
              <w:t xml:space="preserve">）支持对接院内相关接口，分析后生成严重创伤病种救治能力数据库。支持对国家创伤区域医疗中心建设要求的综合诊疗能力所涉及的常见创伤、严重创伤进行汇总分析，包括病例数、收治病种数、覆盖率等，以及患者明细。支持通过登记时间、医生、疾病名称进行快速查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）创伤系统需原生支持接入 Deepseek 人工智能模型（院内第三方接口开放前提下），集成 MDT 辅助决策模块，点击后自动获取患者生命体征、病历（含创伤诊断、GCS/ISS/TI 评分）、检验及检查报告数据；基于预设 MDT 决策逻辑与 AI 实时交互，AI 结合数据生成辅助决策；该功能需同时完整支持 PC 端与移动端。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危重孕产妇信息系统：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）支持与钉钉对接，接收患者后，可通过钉钉消息一键通知到危重孕产妇急救小组；并在钉钉上建立以患者为中心的救治群组，并发送连接到危重孕产妇专家群中，专家可直接点击链接加入患者救治群中。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16</w:t>
            </w:r>
            <w:r>
              <w:rPr>
                <w:rFonts w:ascii="SimSun" w:hAnsi="SimSun" w:eastAsia="SimSun" w:cs="SimSun"/>
                <w:color w:val="000000"/>
                <w:sz w:val="24"/>
              </w:rPr>
              <w:t xml:space="preserve">）通过移动设备登录</w:t>
            </w:r>
            <w:r>
              <w:rPr>
                <w:rFonts w:ascii="Times New Roman" w:hAnsi="Times New Roman" w:eastAsia="Times New Roman" w:cs="Times New Roman"/>
                <w:color w:val="000000"/>
                <w:sz w:val="24"/>
              </w:rPr>
              <w:t xml:space="preserve">APP</w:t>
            </w:r>
            <w:r>
              <w:rPr>
                <w:rFonts w:ascii="SimSun" w:hAnsi="SimSun" w:eastAsia="SimSun" w:cs="SimSun"/>
                <w:color w:val="000000"/>
                <w:sz w:val="24"/>
              </w:rPr>
              <w:t xml:space="preserve">，进入危重孕产妇临床路径诊疗流程。通过移动端点选快捷地记录各类数据和评估，并最终生成完整的患者救治病历。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物联网设备平台：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17</w:t>
            </w:r>
            <w:r>
              <w:rPr>
                <w:rFonts w:ascii="SimSun" w:hAnsi="SimSun" w:eastAsia="SimSun" w:cs="SimSun"/>
                <w:color w:val="000000"/>
                <w:sz w:val="24"/>
              </w:rPr>
              <w:t xml:space="preserve">）接诊路线分析，在中心系统内支持通过热力图以特殊高亮的形式对急救患者接诊实际路线进行汇总分析，并直观地将在主线和不在主线的急救患者分布数据以不同颜色区块进行呈现，管理者可针对性优化接诊路线，提升接诊效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系统支持移动端扫系统自定义场所码记录事件时间节点并同步在时间轴上显示。支持按不同的病种和场景灵活配置二维码，支持设置存放位置以及是否生效；支持指定二维码按不同的业务场景进行事件时间节点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vMerge w:val="restart"/>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商务部分</w:t>
            </w:r>
            <w:r/>
          </w:p>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企业</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、投标人具有信息系统建设和服务能力等级证书，其中具有</w:t>
            </w:r>
            <w:r>
              <w:rPr>
                <w:rFonts w:ascii="Times New Roman" w:hAnsi="Times New Roman" w:eastAsia="Times New Roman" w:cs="Times New Roman"/>
                <w:color w:val="000000"/>
                <w:sz w:val="24"/>
              </w:rPr>
              <w:t xml:space="preserve">CS5</w:t>
            </w:r>
            <w:r>
              <w:rPr>
                <w:rFonts w:ascii="SimSun" w:hAnsi="SimSun" w:eastAsia="SimSun" w:cs="SimSun"/>
                <w:color w:val="000000"/>
                <w:sz w:val="24"/>
              </w:rPr>
              <w:t xml:space="preserve">等级的得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分，具有</w:t>
            </w:r>
            <w:r>
              <w:rPr>
                <w:rFonts w:ascii="Times New Roman" w:hAnsi="Times New Roman" w:eastAsia="Times New Roman" w:cs="Times New Roman"/>
                <w:color w:val="000000"/>
                <w:sz w:val="24"/>
              </w:rPr>
              <w:t xml:space="preserve">CS4</w:t>
            </w:r>
            <w:r>
              <w:rPr>
                <w:rFonts w:ascii="SimSun" w:hAnsi="SimSun" w:eastAsia="SimSun" w:cs="SimSun"/>
                <w:color w:val="000000"/>
                <w:sz w:val="24"/>
              </w:rPr>
              <w:t xml:space="preserve">等级的得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分，具有</w:t>
            </w:r>
            <w:r>
              <w:rPr>
                <w:rFonts w:ascii="Times New Roman" w:hAnsi="Times New Roman" w:eastAsia="Times New Roman" w:cs="Times New Roman"/>
                <w:color w:val="000000"/>
                <w:sz w:val="24"/>
              </w:rPr>
              <w:t xml:space="preserve">CS3</w:t>
            </w:r>
            <w:r>
              <w:rPr>
                <w:rFonts w:ascii="SimSun" w:hAnsi="SimSun" w:eastAsia="SimSun" w:cs="SimSun"/>
                <w:color w:val="000000"/>
                <w:sz w:val="24"/>
              </w:rPr>
              <w:t xml:space="preserve">等级及以下等级的得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分，本项最多得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、投标人具有信息化工程与技术服务能力证书，其中具有卓越级</w:t>
            </w:r>
            <w:r>
              <w:rPr>
                <w:rFonts w:ascii="Times New Roman" w:hAnsi="Times New Roman" w:eastAsia="Times New Roman" w:cs="Times New Roman"/>
                <w:color w:val="000000"/>
                <w:sz w:val="24"/>
              </w:rPr>
              <w:t xml:space="preserve">(CNIETS-E)</w:t>
            </w:r>
            <w:r>
              <w:rPr>
                <w:rFonts w:ascii="SimSun" w:hAnsi="SimSun" w:eastAsia="SimSun" w:cs="SimSun"/>
                <w:color w:val="000000"/>
                <w:sz w:val="24"/>
              </w:rPr>
              <w:t xml:space="preserve">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分，具有一级</w:t>
            </w:r>
            <w:r>
              <w:rPr>
                <w:rFonts w:ascii="Times New Roman" w:hAnsi="Times New Roman" w:eastAsia="Times New Roman" w:cs="Times New Roman"/>
                <w:color w:val="000000"/>
                <w:sz w:val="24"/>
              </w:rPr>
              <w:t xml:space="preserve">(CNIETS-1)</w:t>
            </w:r>
            <w:r>
              <w:rPr>
                <w:rFonts w:ascii="SimSun" w:hAnsi="SimSun" w:eastAsia="SimSun" w:cs="SimSun"/>
                <w:color w:val="000000"/>
                <w:sz w:val="24"/>
              </w:rPr>
              <w:t xml:space="preserve">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分，具有二级</w:t>
            </w:r>
            <w:r>
              <w:rPr>
                <w:rFonts w:ascii="Times New Roman" w:hAnsi="Times New Roman" w:eastAsia="Times New Roman" w:cs="Times New Roman"/>
                <w:color w:val="000000"/>
                <w:sz w:val="24"/>
              </w:rPr>
              <w:t xml:space="preserve">(CNIETS-2)</w:t>
            </w:r>
            <w:r>
              <w:rPr>
                <w:rFonts w:ascii="SimSun" w:hAnsi="SimSun" w:eastAsia="SimSun" w:cs="SimSun"/>
                <w:color w:val="000000"/>
                <w:sz w:val="24"/>
              </w:rPr>
              <w:t xml:space="preserve">以下等级的得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分，本项最多得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（上述须提供相关有效期内证书或证明材料原件扫描上传，未提供不得分。）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产品</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资质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著作权证书：要求生产厂家具有①患者入院自助登记系统、②医院床位智能调度系统、③急诊医学信息系统、④医院运维系统、⑤急诊物联网系统、⑥胸痛管理系统、⑦创伤信息系统、⑧卒中信息系统、⑨医疗设备智慧采集系统、⑩危重孕产妇信息系统、</w:t>
            </w:r>
            <w:r>
              <w:rPr>
                <w:rFonts w:ascii="Cambria Math" w:hAnsi="Cambria Math" w:eastAsia="Cambria Math" w:cs="Cambria Math"/>
                <w:color w:val="000000"/>
                <w:sz w:val="24"/>
              </w:rPr>
              <w:t xml:space="preserve">⑪</w:t>
            </w:r>
            <w:r>
              <w:rPr>
                <w:rFonts w:ascii="SimSun" w:hAnsi="SimSun" w:eastAsia="SimSun" w:cs="SimSun"/>
                <w:color w:val="000000"/>
                <w:sz w:val="24"/>
              </w:rPr>
              <w:t xml:space="preserve">数据安全、</w:t>
            </w:r>
            <w:r>
              <w:rPr>
                <w:rFonts w:ascii="Cambria Math" w:hAnsi="Cambria Math" w:eastAsia="Cambria Math" w:cs="Cambria Math"/>
                <w:color w:val="000000"/>
                <w:sz w:val="24"/>
              </w:rPr>
              <w:t xml:space="preserve">⑫</w:t>
            </w:r>
            <w:r>
              <w:rPr>
                <w:rFonts w:ascii="SimSun" w:hAnsi="SimSun" w:eastAsia="SimSun" w:cs="SimSun"/>
                <w:color w:val="000000"/>
                <w:sz w:val="24"/>
              </w:rPr>
              <w:t xml:space="preserve">急诊急救一体化管理等软件著作权证书的每个得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分，最高</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分；软著名称可以不完全一致，但是要有关键字眼或相应功能。提供证书复印件，否则不得分。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国产化适配：要求生产厂家所投产品需同时提供急诊医学信息系统、急诊胸痛管理系统、急诊卒中信息系统、急诊创伤信息系统的国产数据库产品兼容互认证和通用软硬件适配认证证书，每个得</w:t>
            </w:r>
            <w:r>
              <w:rPr>
                <w:rFonts w:ascii="Times New Roman" w:hAnsi="Times New Roman" w:eastAsia="Times New Roman" w:cs="Times New Roman"/>
                <w:color w:val="000000"/>
                <w:sz w:val="24"/>
              </w:rPr>
              <w:t xml:space="preserve">0.5</w:t>
            </w:r>
            <w:r>
              <w:rPr>
                <w:rFonts w:ascii="SimSun" w:hAnsi="SimSun" w:eastAsia="SimSun" w:cs="SimSun"/>
                <w:color w:val="000000"/>
                <w:sz w:val="24"/>
              </w:rPr>
              <w:t xml:space="preserve">分，最高</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分。软件名称可以不完全一致，但是要有关键字眼或相应功能。提供证书复印件，否则不得分。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评测报告：要求生产厂家具有国家认可的软件评测中心出具的急诊医学信息系统、急诊胸痛管理系统、急诊卒中信息系统软件的软件评测报告，每个得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分，最高</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分。软件名称可以不一致，但需具备关键字及相应的功能。提供有效证书复印件加盖公章。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成员</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、项目经理（</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项目经理具有信息系统项目管理师、高级工程师，有一个得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、项目组成员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项目团队成员（项目经理除外），具有以下证书：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）软件设计师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）注册信息安全工程师 （</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）系统集成项目管理工程师（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）网络工程师（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每提供一个得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（须提供有效期内证书及投标人为其缴纳近三个月内任意一个月的社保证明，原件扫描上传，一人多证不重复计分，未提供不得分）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361"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SimSun" w:hAnsi="SimSun" w:eastAsia="SimSun" w:cs="SimSun"/>
          <w:b/>
          <w:color w:val="000000"/>
          <w:sz w:val="24"/>
        </w:rPr>
        <w:t xml:space="preserve">强化政府采购异常低价审查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二、上一年度的财务状况报告（投标人成立不满一年无需提供）</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六、供应商信用承诺函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九、投标函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十、企业报价折扣证明（如适用）（中小企业声明函、残疾人福利性单位声明函、符合本国产品标准的声明函）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十一、联合体协议（不适用）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十二、投标分项报价表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十三、技术要求响应及偏离表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十四、商务合同响应及偏离表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十五、开标一览表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十六、主要标的信息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一、法人或者其他组织的营业执照等证明文件，自然人的身份证明</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二、上一年度的财务状况报告</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四、具备履行合同所必需的设备和专业技术能力的书面声明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五、参加政府采购活动前 3 年内在经营活动中没有重大违法记录的书面声明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声明</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六、供应商信用承诺函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七、特定资格要求的证明文件</w:t>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八、法人授权书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附：法人代表及被授权人的身份证正反面</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（九）投标函</w:t>
      </w:r>
      <w:r/>
    </w:p>
    <w:p>
      <w:pPr>
        <w:ind w:left="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根据贵方的项目编号为</w:t>
      </w:r>
      <w:r>
        <w:rPr>
          <w:rFonts w:ascii="SimSun" w:hAnsi="SimSun" w:eastAsia="SimSun" w:cs="SimSun"/>
          <w:b/>
          <w:color w:val="000000"/>
          <w:sz w:val="24"/>
        </w:rPr>
        <w:t xml:space="preserve">JSZC-321023-SHGK-G2026-0016（代理机构编号：1214-254109364HWD）</w:t>
      </w:r>
      <w:r>
        <w:rPr>
          <w:rFonts w:ascii="SimSun" w:hAnsi="SimSun" w:eastAsia="SimSun" w:cs="SimSun"/>
          <w:color w:val="000000"/>
          <w:sz w:val="24"/>
        </w:rPr>
        <w:t xml:space="preserve">的招标文件，正式授权下述签字人_________________(姓名)代表我方______________（投标人的名称），全权处理本次项目投标的有关事宜。</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 </w:t>
      </w:r>
      <w:r/>
    </w:p>
    <w:p>
      <w:pPr>
        <w:ind w:left="420" w:right="0" w:firstLine="48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十、中小企业声明函（货物）</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180" w:firstLine="360"/>
        <w:jc w:val="right"/>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keepLines/>
        <w:spacing w:before="300" w:after="300" w:line="85"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333333"/>
          <w:sz w:val="21"/>
        </w:rPr>
        <w:t xml:space="preserve">中小微企业划型标准</w:t>
      </w:r>
      <w:r>
        <w:rPr>
          <w:rFonts w:ascii="Arial" w:hAnsi="Arial" w:eastAsia="Arial" w:cs="Arial"/>
          <w:b/>
          <w:color w:val="666666"/>
          <w:sz w:val="21"/>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91"/>
        <w:gridCol w:w="1748"/>
        <w:gridCol w:w="732"/>
        <w:gridCol w:w="1922"/>
        <w:gridCol w:w="1739"/>
        <w:gridCol w:w="1545"/>
      </w:tblGrid>
      <w:tr>
        <w:trPr>
          <w:trHeight w:val="28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计量单位</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中型</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小型</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微型</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农、林、牧、渔</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工业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40000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建筑业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6000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80000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6000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80000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批发业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5</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40000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零售业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交通运输业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仓储业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邮政业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30000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住宿业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餐饮业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信息传输业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42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软件和信息技术服务业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房地产开发经营</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10000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2000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2000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物业管理</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300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营业收入（</w:t>
            </w:r>
            <w:r>
              <w:rPr>
                <w:rFonts w:ascii="SimSun" w:hAnsi="SimSun" w:eastAsia="SimSun" w:cs="SimSun"/>
                <w:b/>
                <w:color w:val="666666"/>
                <w:sz w:val="21"/>
              </w:rPr>
              <w:t xml:space="preserve">Y</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500</w:t>
            </w:r>
            <w:r>
              <w:rPr>
                <w:rFonts w:ascii="DengXian" w:hAnsi="DengXian" w:eastAsia="DengXian" w:cs="DengXian"/>
                <w:b/>
                <w:color w:val="666666"/>
                <w:sz w:val="21"/>
              </w:rPr>
              <w:t xml:space="preserve">≤</w:t>
            </w: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500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vMerge w:val="restart"/>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租赁和商务服务业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r>
        <w:trPr>
          <w:trHeight w:val="225"/>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资产总额（</w:t>
            </w:r>
            <w:r>
              <w:rPr>
                <w:rFonts w:ascii="SimSun" w:hAnsi="SimSun" w:eastAsia="SimSun" w:cs="SimSun"/>
                <w:b/>
                <w:color w:val="666666"/>
                <w:sz w:val="21"/>
              </w:rPr>
              <w:t xml:space="preserve">Z</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8000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120000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Z</w:t>
            </w:r>
            <w:r>
              <w:rPr>
                <w:rFonts w:ascii="DengXian" w:hAnsi="DengXian" w:eastAsia="DengXian" w:cs="DengXian"/>
                <w:b/>
                <w:color w:val="666666"/>
                <w:sz w:val="21"/>
              </w:rPr>
              <w:t xml:space="preserve">＜</w:t>
            </w:r>
            <w:r>
              <w:rPr>
                <w:rFonts w:ascii="SimSun" w:hAnsi="SimSun" w:eastAsia="SimSun" w:cs="SimSun"/>
                <w:b/>
                <w:color w:val="666666"/>
                <w:sz w:val="21"/>
              </w:rPr>
              <w:t xml:space="preserve">8000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Y</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r>
      <w:tr>
        <w:trPr>
          <w:trHeight w:val="22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491"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其他未列明行业</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48"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从业人员（</w:t>
            </w:r>
            <w:r>
              <w:rPr>
                <w:rFonts w:ascii="SimSun" w:hAnsi="SimSun" w:eastAsia="SimSun" w:cs="SimSun"/>
                <w:b/>
                <w:color w:val="666666"/>
                <w:sz w:val="21"/>
              </w:rPr>
              <w:t xml:space="preserve">X</w:t>
            </w:r>
            <w:r>
              <w:rPr>
                <w:rFonts w:ascii="DengXian" w:hAnsi="DengXian" w:eastAsia="DengXian" w:cs="DengXian"/>
                <w:b/>
                <w:color w:val="666666"/>
                <w:sz w:val="21"/>
              </w:rPr>
              <w:t xml:space="preserve">）</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73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人</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922" w:type="dxa"/>
            <w:vAlign w:val="center"/>
            <w:textDirection w:val="lrTb"/>
            <w:noWrap w:val="false"/>
          </w:tcPr>
          <w:p>
            <w:pPr>
              <w:ind w:left="0" w:right="0" w:firstLine="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300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739" w:type="dxa"/>
            <w:vAlign w:val="center"/>
            <w:textDirection w:val="lrTb"/>
            <w:noWrap w:val="false"/>
          </w:tcPr>
          <w:p>
            <w:pPr>
              <w:ind w:left="0" w:right="0" w:firstLine="0"/>
              <w:jc w:val="center"/>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10</w:t>
            </w:r>
            <w:r>
              <w:rPr>
                <w:rFonts w:ascii="DengXian" w:hAnsi="DengXian" w:eastAsia="DengXian" w:cs="DengXian"/>
                <w:b/>
                <w:color w:val="666666"/>
                <w:sz w:val="21"/>
              </w:rPr>
              <w:t xml:space="preserve">≤</w:t>
            </w: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100</w:t>
            </w:r>
            <w:r/>
          </w:p>
        </w:tc>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1545" w:type="dxa"/>
            <w:vAlign w:val="center"/>
            <w:textDirection w:val="lrTb"/>
            <w:noWrap w:val="false"/>
          </w:tcPr>
          <w:p>
            <w:pPr>
              <w:ind w:left="0" w:right="0" w:firstLine="420"/>
              <w:spacing w:before="0" w:after="15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666666"/>
                <w:sz w:val="21"/>
              </w:rPr>
              <w:t xml:space="preserve">X</w:t>
            </w:r>
            <w:r>
              <w:rPr>
                <w:rFonts w:ascii="DengXian" w:hAnsi="DengXian" w:eastAsia="DengXian" w:cs="DengXian"/>
                <w:b/>
                <w:color w:val="666666"/>
                <w:sz w:val="21"/>
              </w:rPr>
              <w:t xml:space="preserve">＜</w:t>
            </w:r>
            <w:r>
              <w:rPr>
                <w:rFonts w:ascii="SimSun" w:hAnsi="SimSun" w:eastAsia="SimSun" w:cs="SimSun"/>
                <w:b/>
                <w:color w:val="666666"/>
                <w:sz w:val="21"/>
              </w:rPr>
              <w:t xml:space="preserve">10</w:t>
            </w:r>
            <w:r/>
          </w:p>
        </w:tc>
      </w:tr>
    </w:tbl>
    <w:p>
      <w:pPr>
        <w:ind w:left="0" w:right="0" w:firstLine="0"/>
        <w:spacing w:before="300" w:after="452"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中小微企业划型标准如下：</w:t>
      </w:r>
      <w:r/>
    </w:p>
    <w:p>
      <w:pPr>
        <w:ind w:left="0" w:right="0" w:firstLine="810"/>
        <w:spacing w:before="300" w:after="452" w:line="85" w:lineRule="atLeast"/>
        <w:pBdr>
          <w:top w:val="none" w:color="000000" w:sz="4" w:space="0"/>
          <w:left w:val="none" w:color="000000" w:sz="4" w:space="0"/>
          <w:bottom w:val="none" w:color="000000" w:sz="4" w:space="0"/>
          <w:right w:val="none" w:color="000000" w:sz="4" w:space="0"/>
        </w:pBdr>
      </w:pPr>
      <w:r>
        <w:rPr>
          <w:rFonts w:ascii="DengXian" w:hAnsi="DengXian" w:eastAsia="DengXian" w:cs="DengXian"/>
          <w:b/>
          <w:color w:val="666666"/>
          <w:sz w:val="21"/>
        </w:rPr>
        <w:t xml:space="preserve">说明：上述标准参照《关于印发中小企业划型标准规定的通知》（工信部联企业</w:t>
      </w:r>
      <w:r>
        <w:rPr>
          <w:rFonts w:ascii="SimSun" w:hAnsi="SimSun" w:eastAsia="SimSun" w:cs="SimSun"/>
          <w:b/>
          <w:color w:val="666666"/>
          <w:sz w:val="21"/>
        </w:rPr>
        <w:t xml:space="preserve">[2011]300</w:t>
      </w:r>
      <w:r>
        <w:rPr>
          <w:rFonts w:ascii="DengXian" w:hAnsi="DengXian" w:eastAsia="DengXian" w:cs="DengXian"/>
          <w:b/>
          <w:color w:val="666666"/>
          <w:sz w:val="21"/>
        </w:rPr>
        <w:t xml:space="preserve">号），大型、中型和小型企业须同时满足所列指标的下限，否则下划一档；微型企业只须满足所列指标中的一项即可。</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残疾人福利性单位声明函（如适用）</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62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p>
    <w:p>
      <w:pPr>
        <w:ind w:left="0" w:right="589" w:firstLine="62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关于符合本国产品标准的声明函（采购包号：**）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19150" cy="1619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796705" name=""/>
                        <pic:cNvPicPr>
                          <a:picLocks noChangeAspect="1"/>
                        </pic:cNvPicPr>
                        <pic:nvPr/>
                      </pic:nvPicPr>
                      <pic:blipFill>
                        <a:blip/>
                        <a:stretch/>
                      </pic:blipFill>
                      <pic:spPr bwMode="auto">
                        <a:xfrm>
                          <a:off x="0" y="0"/>
                          <a:ext cx="819149"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4.5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85825" cy="13335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902021" name=""/>
                        <pic:cNvPicPr>
                          <a:picLocks noChangeAspect="1"/>
                        </pic:cNvPicPr>
                        <pic:nvPr/>
                      </pic:nvPicPr>
                      <pic:blipFill>
                        <a:blip/>
                        <a:stretch/>
                      </pic:blipFill>
                      <pic:spPr bwMode="auto">
                        <a:xfrm>
                          <a:off x="0" y="0"/>
                          <a:ext cx="885825"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9.8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09550" cy="1143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917701" name=""/>
                        <pic:cNvPicPr>
                          <a:picLocks noChangeAspect="1"/>
                        </pic:cNvPicPr>
                        <pic:nvPr/>
                      </pic:nvPicPr>
                      <pic:blipFill>
                        <a:blip/>
                        <a:stretch/>
                      </pic:blipFill>
                      <pic:spPr bwMode="auto">
                        <a:xfrm>
                          <a:off x="0" y="0"/>
                          <a:ext cx="2095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1143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022368" name=""/>
                        <pic:cNvPicPr>
                          <a:picLocks noChangeAspect="1"/>
                        </pic:cNvPicPr>
                        <pic:nvPr/>
                      </pic:nvPicPr>
                      <pic:blipFill>
                        <a:blip/>
                        <a:stretch/>
                      </pic:blipFill>
                      <pic:spPr bwMode="auto">
                        <a:xfrm>
                          <a:off x="0" y="0"/>
                          <a:ext cx="81914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4.5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71500" cy="14287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838712" name=""/>
                        <pic:cNvPicPr>
                          <a:picLocks noChangeAspect="1"/>
                        </pic:cNvPicPr>
                        <pic:nvPr/>
                      </pic:nvPicPr>
                      <pic:blipFill>
                        <a:blip/>
                        <a:stretch/>
                      </pic:blipFill>
                      <pic:spPr bwMode="auto">
                        <a:xfrm>
                          <a:off x="0" y="0"/>
                          <a:ext cx="571500"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0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371475" cy="114300"/>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177550" name=""/>
                        <pic:cNvPicPr>
                          <a:picLocks noChangeAspect="1"/>
                        </pic:cNvPicPr>
                        <pic:nvPr/>
                      </pic:nvPicPr>
                      <pic:blipFill>
                        <a:blip/>
                        <a:stretch/>
                      </pic:blipFill>
                      <pic:spPr bwMode="auto">
                        <a:xfrm>
                          <a:off x="0" y="0"/>
                          <a:ext cx="3714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19150" cy="857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40436" name=""/>
                        <pic:cNvPicPr>
                          <a:picLocks noChangeAspect="1"/>
                        </pic:cNvPicPr>
                        <pic:nvPr/>
                      </pic:nvPicPr>
                      <pic:blipFill>
                        <a:blip/>
                        <a:stretch/>
                      </pic:blipFill>
                      <pic:spPr bwMode="auto">
                        <a:xfrm>
                          <a:off x="0" y="0"/>
                          <a:ext cx="819149" cy="857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4.5pt;height:6.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581025" cy="10477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648873" name=""/>
                        <pic:cNvPicPr>
                          <a:picLocks noChangeAspect="1"/>
                        </pic:cNvPicPr>
                        <pic:nvPr/>
                      </pic:nvPicPr>
                      <pic:blipFill>
                        <a:blip/>
                        <a:stretch/>
                      </pic:blipFill>
                      <pic:spPr bwMode="auto">
                        <a:xfrm>
                          <a:off x="0" y="0"/>
                          <a:ext cx="581024" cy="10477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8pt;height:8.2pt;mso-wrap-distance-left:0.0pt;mso-wrap-distance-top:0.0pt;mso-wrap-distance-right:0.0pt;mso-wrap-distance-bottom:0.0pt;" stroked="false">
                <v:path textboxrect="0,0,0,0"/>
              </v:shape>
            </w:pict>
          </mc:Fallback>
        </mc:AlternateContent>
      </w:r>
      <w:r>
        <w:rPr>
          <w:rFonts w:ascii="SimSun" w:hAnsi="SimSun" w:eastAsia="SimSun" w:cs="SimSun"/>
          <w:color w:val="ff0000"/>
          <w:sz w:val="24"/>
          <w:highlight w:val="white"/>
        </w:rPr>
        <w:t xml:space="preserve">1.</w:t>
      </w:r>
      <w:r>
        <w:rPr>
          <w:rFonts w:ascii="SimSun" w:hAnsi="SimSun" w:eastAsia="SimSun" w:cs="SimSun"/>
          <w:color w:val="ff0000"/>
          <w:sz w:val="24"/>
          <w:highlight w:val="white"/>
          <w:u w:val="single"/>
        </w:rPr>
        <w:t xml:space="preserve">（产品名称1）</w:t>
      </w:r>
      <w:r>
        <w:rPr>
          <w:rFonts w:ascii="SimSun" w:hAnsi="SimSun" w:eastAsia="SimSun" w:cs="SimSun"/>
          <w:color w:val="ff0000"/>
          <w:sz w:val="20"/>
          <w:highlight w:val="white"/>
          <w:vertAlign w:val="superscript"/>
        </w:rPr>
        <w:t xml:space="preserve">1</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0"/>
          <w:highlight w:val="white"/>
          <w:vertAlign w:val="superscript"/>
        </w:rPr>
        <w:t xml:space="preserve">2</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 （产品名称1） </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0"/>
          <w:highlight w:val="white"/>
          <w:vertAlign w:val="superscript"/>
        </w:rPr>
        <w:t xml:space="preserve">3</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0"/>
          <w:highlight w:val="white"/>
          <w:vertAlign w:val="superscript"/>
        </w:rPr>
        <w:t xml:space="preserve">4</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0"/>
          <w:highlight w:val="white"/>
          <w:vertAlign w:val="superscript"/>
        </w:rPr>
        <w:t xml:space="preserve">5</w:t>
      </w:r>
      <w:r>
        <w:rPr>
          <w:rFonts w:ascii="SimSun" w:hAnsi="SimSun" w:eastAsia="SimSun" w:cs="SimSun"/>
          <w:color w:val="ff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28675" cy="114300"/>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969214" name=""/>
                        <pic:cNvPicPr>
                          <a:picLocks noChangeAspect="1"/>
                        </pic:cNvPicPr>
                        <pic:nvPr/>
                      </pic:nvPicPr>
                      <pic:blipFill>
                        <a:blip/>
                        <a:stretch/>
                      </pic:blipFill>
                      <pic:spPr bwMode="auto">
                        <a:xfrm>
                          <a:off x="0" y="0"/>
                          <a:ext cx="828675"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5.2pt;height:9.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14400" cy="152400"/>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783155" name=""/>
                        <pic:cNvPicPr>
                          <a:picLocks noChangeAspect="1"/>
                        </pic:cNvPicPr>
                        <pic:nvPr/>
                      </pic:nvPicPr>
                      <pic:blipFill>
                        <a:blip/>
                        <a:stretch/>
                      </pic:blipFill>
                      <pic:spPr bwMode="auto">
                        <a:xfrm>
                          <a:off x="0" y="0"/>
                          <a:ext cx="914400" cy="1523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72.0pt;height:12.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466725" cy="1619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340229" name=""/>
                        <pic:cNvPicPr>
                          <a:picLocks noChangeAspect="1"/>
                        </pic:cNvPicPr>
                        <pic:nvPr/>
                      </pic:nvPicPr>
                      <pic:blipFill>
                        <a:blip/>
                        <a:stretch/>
                      </pic:blipFill>
                      <pic:spPr bwMode="auto">
                        <a:xfrm>
                          <a:off x="0" y="0"/>
                          <a:ext cx="466724" cy="1619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36.8pt;height:12.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0" cy="133350"/>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39388" name=""/>
                        <pic:cNvPicPr>
                          <a:picLocks noChangeAspect="1"/>
                        </pic:cNvPicPr>
                        <pic:nvPr/>
                      </pic:nvPicPr>
                      <pic:blipFill>
                        <a:blip/>
                        <a:stretch/>
                      </pic:blipFill>
                      <pic:spPr bwMode="auto">
                        <a:xfrm>
                          <a:off x="0" y="0"/>
                          <a:ext cx="857250" cy="1333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7.5pt;height:10.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47725" cy="14287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245953" name=""/>
                        <pic:cNvPicPr>
                          <a:picLocks noChangeAspect="1"/>
                        </pic:cNvPicPr>
                        <pic:nvPr/>
                      </pic:nvPicPr>
                      <pic:blipFill>
                        <a:blip/>
                        <a:stretch/>
                      </pic:blipFill>
                      <pic:spPr bwMode="auto">
                        <a:xfrm>
                          <a:off x="0" y="0"/>
                          <a:ext cx="84772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6.8pt;height:11.2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23900" cy="114300"/>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380877" name=""/>
                        <pic:cNvPicPr>
                          <a:picLocks noChangeAspect="1"/>
                        </pic:cNvPicPr>
                        <pic:nvPr/>
                      </pic:nvPicPr>
                      <pic:blipFill>
                        <a:blip/>
                        <a:stretch/>
                      </pic:blipFill>
                      <pic:spPr bwMode="auto">
                        <a:xfrm>
                          <a:off x="0" y="0"/>
                          <a:ext cx="723899" cy="1143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7.0pt;height:9.0pt;mso-wrap-distance-left:0.0pt;mso-wrap-distance-top:0.0pt;mso-wrap-distance-right:0.0pt;mso-wrap-distance-bottom:0.0pt;" stroked="false">
                <v:path textboxrect="0,0,0,0"/>
              </v:shape>
            </w:pict>
          </mc:Fallback>
        </mc:AlternateContent>
      </w:r>
      <w:r>
        <w:rPr>
          <w:rFonts w:ascii="SimSun" w:hAnsi="SimSun" w:eastAsia="SimSun" w:cs="SimSun"/>
          <w:color w:val="ff0000"/>
          <w:sz w:val="24"/>
          <w:highlight w:val="white"/>
        </w:rPr>
        <w:t xml:space="preserve">2.</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，生产厂为</w:t>
      </w:r>
      <w:r>
        <w:rPr>
          <w:rFonts w:ascii="SimSun" w:hAnsi="SimSun" w:eastAsia="SimSun" w:cs="SimSun"/>
          <w:color w:val="ff0000"/>
          <w:sz w:val="24"/>
          <w:highlight w:val="white"/>
          <w:u w:val="single"/>
        </w:rPr>
        <w:t xml:space="preserve">（厂名）</w:t>
      </w:r>
      <w:r>
        <w:rPr>
          <w:rFonts w:ascii="SimSun" w:hAnsi="SimSun" w:eastAsia="SimSun" w:cs="SimSun"/>
          <w:color w:val="ff0000"/>
          <w:sz w:val="24"/>
          <w:highlight w:val="white"/>
        </w:rPr>
        <w:t xml:space="preserve">，厂址为</w:t>
      </w:r>
      <w:r>
        <w:rPr>
          <w:rFonts w:ascii="SimSun" w:hAnsi="SimSun" w:eastAsia="SimSun" w:cs="SimSun"/>
          <w:color w:val="ff0000"/>
          <w:sz w:val="24"/>
          <w:highlight w:val="white"/>
          <w:u w:val="single"/>
        </w:rPr>
        <w:t xml:space="preserve">（生产厂址）</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的中国境内生产的组件成本占比≥</w:t>
      </w:r>
      <w:r>
        <w:rPr>
          <w:rFonts w:ascii="SimSun" w:hAnsi="SimSun" w:eastAsia="SimSun" w:cs="SimSun"/>
          <w:color w:val="ff0000"/>
          <w:sz w:val="24"/>
          <w:highlight w:val="white"/>
          <w:u w:val="single"/>
        </w:rPr>
        <w:t xml:space="preserve">（规定比例）</w:t>
      </w:r>
      <w:r>
        <w:rPr>
          <w:rFonts w:ascii="SimSun" w:hAnsi="SimSun" w:eastAsia="SimSun" w:cs="SimSun"/>
          <w:color w:val="ff0000"/>
          <w:sz w:val="24"/>
          <w:highlight w:val="white"/>
        </w:rPr>
        <w:t xml:space="preserve">。</w:t>
      </w:r>
      <w:r>
        <w:rPr>
          <w:rFonts w:ascii="SimSun" w:hAnsi="SimSun" w:eastAsia="SimSun" w:cs="SimSun"/>
          <w:color w:val="ff0000"/>
          <w:sz w:val="24"/>
          <w:highlight w:val="white"/>
          <w:u w:val="single"/>
        </w:rPr>
        <w:t xml:space="preserve">（产品名称2）</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（关键组件）</w:t>
      </w:r>
      <w:r>
        <w:rPr>
          <w:rFonts w:ascii="SimSun" w:hAnsi="SimSun" w:eastAsia="SimSun" w:cs="SimSun"/>
          <w:color w:val="ff0000"/>
          <w:sz w:val="24"/>
          <w:highlight w:val="white"/>
        </w:rPr>
        <w:t xml:space="preserve">在中国境内生产。</w:t>
      </w:r>
      <w:r>
        <w:rPr>
          <w:rFonts w:ascii="SimSun" w:hAnsi="SimSun" w:eastAsia="SimSun" w:cs="SimSun"/>
          <w:color w:val="ff0000"/>
          <w:sz w:val="24"/>
          <w:highlight w:val="white"/>
          <w:u w:val="single"/>
        </w:rPr>
        <w:t xml:space="preserve">（产品名称1）</w:t>
      </w:r>
      <w:r>
        <w:rPr>
          <w:rFonts w:ascii="SimSun" w:hAnsi="SimSun" w:eastAsia="SimSun" w:cs="SimSun"/>
          <w:color w:val="ff0000"/>
          <w:sz w:val="24"/>
          <w:highlight w:val="white"/>
        </w:rPr>
        <w:t xml:space="preserve">的</w:t>
      </w:r>
      <w:r>
        <w:rPr>
          <w:rFonts w:ascii="SimSun" w:hAnsi="SimSun" w:eastAsia="SimSun" w:cs="SimSun"/>
          <w:color w:val="ff0000"/>
          <w:sz w:val="24"/>
          <w:highlight w:val="white"/>
          <w:u w:val="single"/>
        </w:rPr>
        <w:t xml:space="preserve">（关键工序）</w:t>
      </w:r>
      <w:r>
        <w:rPr>
          <w:rFonts w:ascii="SimSun" w:hAnsi="SimSun" w:eastAsia="SimSun" w:cs="SimSun"/>
          <w:color w:val="ff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p>
    <w:p>
      <w:pPr>
        <w:ind w:left="0" w:right="480" w:firstLine="37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                                日期：　   年　  月　  日         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highlight w:val="white"/>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2"/>
          <w:highlight w:val="white"/>
        </w:rPr>
        <w:t xml:space="preserve">6.用斜线划除的地方无需填写。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ff0000"/>
          <w:sz w:val="22"/>
          <w:highlight w:val="white"/>
        </w:rPr>
        <w:t xml:space="preserve">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1560" w:firstLine="643"/>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十一、联合体协议（本项目不适用）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自愿组成联合体，参加江苏苏豪创新科技集团高科有限公司组织的采购编号为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十二、投标分项报价表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项目名称：宝应县人民医院急诊科及急诊急救四大中心信息平台采购项目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项目编号：JSZC-321023-SHGK-G2026-0016</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代理机构编号：1214-254109364HWD</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3"/>
        <w:gridCol w:w="1020"/>
        <w:gridCol w:w="1020"/>
        <w:gridCol w:w="1259"/>
        <w:gridCol w:w="784"/>
        <w:gridCol w:w="980"/>
        <w:gridCol w:w="727"/>
        <w:gridCol w:w="1372"/>
        <w:gridCol w:w="124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交付期/交货期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 “</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3.该表格须按照招标文件《第四章 采购需求》之1.1采购清单的全部内容进行填写。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十三、技术要求响应及偏离表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项目名称：宝应县人民医院急诊科及急诊急救四大中心信息平台采购项目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项目编号：JSZC-321023-SHGK-G2026-0016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代理机构编号：1214-254109364HWD</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仅需列明存在偏离（包含正偏离和负偏离）的内容，除列明的偏离外，视为全部符合招标文件技术参数和规格型号要求。“符合”指与招标文件要求一致，“正偏离”指优于招标文件要求；“负偏离”指低于招标文件要求；若在后期质疑投诉中或验收过程中发现与技术偏离表不符合的情况，按虚假应标处理。</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▲参数须在本表格后附对应的证明材料，</w:t>
      </w:r>
      <w:r>
        <w:rPr>
          <w:rFonts w:ascii="SimSun" w:hAnsi="SimSun" w:eastAsia="SimSun" w:cs="SimSun"/>
          <w:i/>
          <w:color w:val="000000"/>
          <w:sz w:val="24"/>
          <w:u w:val="single"/>
        </w:rPr>
        <w:t xml:space="preserve">普通参数须全部响应。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3.填写本表格时，须参照招标文件《第四章 采购需求》的</w:t>
      </w:r>
      <w:r>
        <w:rPr>
          <w:rFonts w:ascii="SimSun" w:hAnsi="SimSun" w:eastAsia="SimSun" w:cs="SimSun"/>
          <w:color w:val="000000"/>
          <w:sz w:val="24"/>
          <w:u w:val="single"/>
        </w:rPr>
        <w:t xml:space="preserve">技术要求及商务要求</w:t>
      </w:r>
      <w:r>
        <w:rPr>
          <w:rFonts w:ascii="SimSun" w:hAnsi="SimSun" w:eastAsia="SimSun" w:cs="SimSun"/>
          <w:color w:val="000000"/>
          <w:sz w:val="24"/>
        </w:rPr>
        <w:t xml:space="preserve">。</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十四、商务合同响应及偏离表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项目名称：宝应县人民医院急诊科及急诊急救四大中心信息平台采购项目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项目编号：JSZC-321023-SHGK-G2026-0016</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代理机构编号：1214-254109364HWD</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1.投标人须对招标文件《第三章 合同文本》进行填写此表，负偏离一条视为无效投标。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2.若投标人对招标文件《第三章 合同文本》没有提出修改要求的，可以提供经签署、盖章的空白表格，采购人将视为投标人完全接受招标文件《第三章 合同文本》内容。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是否小微企业制造：□是                                  □否</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十六、主要标的信息</w:t>
      </w:r>
      <w:r/>
    </w:p>
    <w:p>
      <w:pPr>
        <w:ind w:left="0" w:right="0" w:firstLine="0"/>
        <w:jc w:val="center"/>
        <w:spacing w:before="3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主要标的信息（中标后将公示）</w:t>
      </w:r>
      <w:r/>
    </w:p>
    <w:p>
      <w:pPr>
        <w:ind w:left="0" w:right="0" w:firstLine="0"/>
        <w:jc w:val="both"/>
        <w:spacing w:before="0"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31"/>
        <w:gridCol w:w="42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1"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3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服务范围：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服务标准：</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3"/>
        </w:numP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投标人认为有必要提供的其他资料</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拟参与本项目服务人员</w:t>
      </w:r>
      <w:r/>
    </w:p>
    <w:tbl>
      <w:tblPr>
        <w:tblStyle w:val="7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6"/>
        <w:gridCol w:w="938"/>
        <w:gridCol w:w="731"/>
        <w:gridCol w:w="883"/>
        <w:gridCol w:w="971"/>
        <w:gridCol w:w="949"/>
        <w:gridCol w:w="1776"/>
        <w:gridCol w:w="195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职业资格证书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本项目中的职责</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0"/>
        <w:jc w:val="both"/>
        <w:spacing w:before="12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3"/>
        </w:numP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投标人认为有必要提供的其他资料</w:t>
      </w:r>
      <w:r/>
    </w:p>
    <w:p>
      <w:pPr>
        <w:ind w:left="0" w:right="0" w:firstLine="0"/>
        <w:spacing w:before="0" w:after="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60" w:after="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Cambria Math">
    <w:panose1 w:val="02040503050406030204"/>
  </w:font>
  <w:font w:name="SimSun">
    <w:panose1 w:val="02010600030101010101"/>
  </w:font>
  <w:font w:name="FangSong">
    <w:panose1 w:val="02010609060101010101"/>
  </w:font>
  <w:font w:name="SimHei">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仿宋">
    <w:panose1 w:val="02010609060101010101"/>
  </w:font>
  <w:font w:name="等线">
    <w:panose1 w:val="0201060003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Arial Narrow">
    <w:panose1 w:val="020B060602020203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22</w:t>
    </w:r>
    <w:r>
      <w:rPr>
        <w:rFonts w:ascii="宋体" w:hAnsi="宋体"/>
      </w:rPr>
      <w:fldChar w:fldCharType="end"/>
    </w:r>
    <w:r/>
  </w:p>
  <w:p>
    <w:pPr>
      <w:pStyle w:val="962"/>
      <w:jc w:val="center"/>
      <w:rPr>
        <w:b/>
        <w:i/>
      </w:rPr>
    </w:pP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5"/>
      <w:isLgl w:val="false"/>
      <w:suff w:val="nothing"/>
      <w:lvlText w:val=""/>
      <w:lvlJc w:val="left"/>
      <w:pPr>
        <w:ind w:left="0" w:firstLine="0"/>
      </w:pPr>
      <w:rPr>
        <w:rFonts w:hint="eastAsia"/>
      </w:rPr>
    </w:lvl>
    <w:lvl w:ilvl="6">
      <w:start w:val="1"/>
      <w:numFmt w:val="decimal"/>
      <w:pStyle w:val="926"/>
      <w:isLgl w:val="false"/>
      <w:suff w:val="nothing"/>
      <w:lvlText w:val=""/>
      <w:lvlJc w:val="left"/>
      <w:pPr>
        <w:ind w:left="0" w:firstLine="0"/>
      </w:pPr>
      <w:rPr>
        <w:rFonts w:hint="eastAsia"/>
      </w:rPr>
    </w:lvl>
    <w:lvl w:ilvl="7">
      <w:start w:val="1"/>
      <w:numFmt w:val="decimal"/>
      <w:pStyle w:val="927"/>
      <w:isLgl w:val="false"/>
      <w:suff w:val="nothing"/>
      <w:lvlText w:val=""/>
      <w:lvlJc w:val="left"/>
      <w:pPr>
        <w:ind w:left="0" w:firstLine="0"/>
      </w:pPr>
      <w:rPr>
        <w:rFonts w:hint="eastAsia"/>
      </w:rPr>
    </w:lvl>
    <w:lvl w:ilvl="8">
      <w:start w:val="1"/>
      <w:numFmt w:val="decimal"/>
      <w:pStyle w:val="928"/>
      <w:isLgl w:val="false"/>
      <w:suff w:val="nothing"/>
      <w:lvlText w:val=""/>
      <w:lvlJc w:val="left"/>
      <w:pPr>
        <w:ind w:left="0" w:firstLine="0"/>
      </w:pPr>
      <w:rPr>
        <w:rFonts w:hint="eastAsia"/>
      </w:rPr>
    </w:lvl>
  </w:abstractNum>
  <w:abstractNum w:abstractNumId="3">
    <w:multiLevelType w:val="hybridMultilevel"/>
    <w:lvl w:ilvl="0">
      <w:start w:val="1"/>
      <w:numFmt w:val="bullet"/>
      <w:pStyle w:val="725"/>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10"/>
      <w:isLgl w:val="false"/>
      <w:suff w:val="tab"/>
      <w:lvlText w:val="2.%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7"/>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2"/>
  </w:num>
  <w:num w:numId="4">
    <w:abstractNumId w:val="4"/>
  </w:num>
  <w:num w:numId="5">
    <w:abstractNumId w:val="1"/>
  </w:num>
  <w:num w:numId="6">
    <w:abstractNumId w:val="0"/>
  </w:num>
  <w:num w:numId="7">
    <w:abstractNumId w:val="5"/>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8">
    <w:name w:val="Plain Table 1"/>
    <w:basedOn w:val="7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9">
    <w:name w:val="Plain Table 2"/>
    <w:basedOn w:val="7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3"/>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1">
    <w:name w:val="Plain Table 4"/>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2">
    <w:name w:val="Plain Table 5"/>
    <w:basedOn w:val="7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3">
    <w:name w:val="Grid Table 1 Light"/>
    <w:basedOn w:val="7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4">
    <w:name w:val="Grid Table 2"/>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5">
    <w:name w:val="Grid Table 3"/>
    <w:basedOn w:val="7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basedOn w:val="7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5 Dark"/>
    <w:basedOn w:val="7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8">
    <w:name w:val="Grid Table 6 Colorful"/>
    <w:basedOn w:val="7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99">
    <w:name w:val="Grid Table 7 Colorful"/>
    <w:basedOn w:val="7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0">
    <w:name w:val="List Table 1 Light"/>
    <w:basedOn w:val="7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1">
    <w:name w:val="List Table 2"/>
    <w:basedOn w:val="7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2">
    <w:name w:val="List Table 3"/>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3">
    <w:name w:val="List Table 4"/>
    <w:basedOn w:val="7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5 Dark"/>
    <w:basedOn w:val="7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5">
    <w:name w:val="List Table 6 Colorful"/>
    <w:basedOn w:val="7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6">
    <w:name w:val="List Table 7 Colorful"/>
    <w:basedOn w:val="7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7">
    <w:name w:val="TOC Heading"/>
    <w:uiPriority w:val="39"/>
    <w:unhideWhenUsed/>
  </w:style>
  <w:style w:type="paragraph" w:styleId="708"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09">
    <w:name w:val="Heading 1"/>
    <w:basedOn w:val="708"/>
    <w:next w:val="708"/>
    <w:link w:val="791"/>
    <w:uiPriority w:val="9"/>
    <w:qFormat/>
    <w:pPr>
      <w:keepLines/>
      <w:keepNext/>
      <w:spacing w:before="480" w:after="200"/>
      <w:outlineLvl w:val="0"/>
    </w:pPr>
    <w:rPr>
      <w:rFonts w:ascii="Arial" w:hAnsi="Arial" w:eastAsia="Arial" w:cs="Arial"/>
      <w:sz w:val="40"/>
      <w:szCs w:val="40"/>
    </w:rPr>
  </w:style>
  <w:style w:type="paragraph" w:styleId="710">
    <w:name w:val="Heading 2"/>
    <w:basedOn w:val="708"/>
    <w:next w:val="720"/>
    <w:link w:val="792"/>
    <w:uiPriority w:val="9"/>
    <w:unhideWhenUsed/>
    <w:qFormat/>
    <w:pPr>
      <w:numPr>
        <w:ilvl w:val="0"/>
        <w:numId w:val="1"/>
      </w:numPr>
      <w:keepLines/>
      <w:keepNext/>
      <w:outlineLvl w:val="1"/>
    </w:pPr>
    <w:rPr>
      <w:rFonts w:ascii="Arial" w:hAnsi="Arial" w:cs="Arial" w:eastAsiaTheme="minorEastAsia"/>
      <w:sz w:val="28"/>
    </w:rPr>
  </w:style>
  <w:style w:type="paragraph" w:styleId="711">
    <w:name w:val="Heading 3"/>
    <w:basedOn w:val="708"/>
    <w:next w:val="708"/>
    <w:link w:val="793"/>
    <w:uiPriority w:val="9"/>
    <w:unhideWhenUsed/>
    <w:qFormat/>
    <w:pPr>
      <w:keepLines/>
      <w:keepNext/>
      <w:spacing w:before="320" w:after="200"/>
      <w:outlineLvl w:val="2"/>
    </w:pPr>
    <w:rPr>
      <w:rFonts w:ascii="Arial" w:hAnsi="Arial" w:eastAsia="Arial" w:cs="Arial"/>
      <w:sz w:val="30"/>
      <w:szCs w:val="30"/>
    </w:rPr>
  </w:style>
  <w:style w:type="paragraph" w:styleId="712">
    <w:name w:val="Heading 4"/>
    <w:basedOn w:val="708"/>
    <w:next w:val="708"/>
    <w:link w:val="794"/>
    <w:uiPriority w:val="9"/>
    <w:unhideWhenUsed/>
    <w:qFormat/>
    <w:pPr>
      <w:keepLines/>
      <w:keepNext/>
      <w:spacing w:before="320" w:after="200"/>
      <w:outlineLvl w:val="3"/>
    </w:pPr>
    <w:rPr>
      <w:rFonts w:ascii="Arial" w:hAnsi="Arial" w:eastAsia="Arial" w:cs="Arial"/>
      <w:b/>
      <w:bCs/>
      <w:sz w:val="26"/>
      <w:szCs w:val="26"/>
    </w:rPr>
  </w:style>
  <w:style w:type="paragraph" w:styleId="713">
    <w:name w:val="Heading 5"/>
    <w:basedOn w:val="708"/>
    <w:next w:val="708"/>
    <w:link w:val="795"/>
    <w:uiPriority w:val="9"/>
    <w:unhideWhenUsed/>
    <w:qFormat/>
    <w:pPr>
      <w:keepLines/>
      <w:keepNext/>
      <w:spacing w:before="320" w:after="200"/>
      <w:outlineLvl w:val="4"/>
    </w:pPr>
    <w:rPr>
      <w:rFonts w:ascii="Arial" w:hAnsi="Arial" w:eastAsia="Arial" w:cs="Arial"/>
      <w:b/>
      <w:bCs/>
      <w:sz w:val="24"/>
      <w:szCs w:val="24"/>
    </w:rPr>
  </w:style>
  <w:style w:type="paragraph" w:styleId="714">
    <w:name w:val="Heading 6"/>
    <w:basedOn w:val="708"/>
    <w:next w:val="708"/>
    <w:link w:val="796"/>
    <w:uiPriority w:val="9"/>
    <w:unhideWhenUsed/>
    <w:qFormat/>
    <w:pPr>
      <w:keepLines/>
      <w:keepNext/>
      <w:spacing w:before="320" w:after="200"/>
      <w:outlineLvl w:val="5"/>
    </w:pPr>
    <w:rPr>
      <w:rFonts w:ascii="Arial" w:hAnsi="Arial" w:eastAsia="Arial" w:cs="Arial"/>
      <w:b/>
      <w:bCs/>
      <w:sz w:val="22"/>
      <w:szCs w:val="22"/>
    </w:rPr>
  </w:style>
  <w:style w:type="paragraph" w:styleId="715">
    <w:name w:val="Heading 7"/>
    <w:basedOn w:val="708"/>
    <w:next w:val="708"/>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16">
    <w:name w:val="Heading 8"/>
    <w:basedOn w:val="708"/>
    <w:next w:val="708"/>
    <w:link w:val="798"/>
    <w:uiPriority w:val="9"/>
    <w:unhideWhenUsed/>
    <w:qFormat/>
    <w:pPr>
      <w:keepLines/>
      <w:keepNext/>
      <w:spacing w:before="320" w:after="200"/>
      <w:outlineLvl w:val="7"/>
    </w:pPr>
    <w:rPr>
      <w:rFonts w:ascii="Arial" w:hAnsi="Arial" w:eastAsia="Arial" w:cs="Arial"/>
      <w:i/>
      <w:iCs/>
      <w:sz w:val="22"/>
      <w:szCs w:val="22"/>
    </w:rPr>
  </w:style>
  <w:style w:type="paragraph" w:styleId="717">
    <w:name w:val="Heading 9"/>
    <w:basedOn w:val="708"/>
    <w:next w:val="708"/>
    <w:link w:val="799"/>
    <w:uiPriority w:val="9"/>
    <w:unhideWhenUsed/>
    <w:qFormat/>
    <w:pPr>
      <w:keepLines/>
      <w:keepNext/>
      <w:spacing w:before="320" w:after="200"/>
      <w:outlineLvl w:val="8"/>
    </w:pPr>
    <w:rPr>
      <w:rFonts w:ascii="Arial" w:hAnsi="Arial" w:eastAsia="Arial" w:cs="Arial"/>
      <w:i/>
      <w:iCs/>
    </w:rPr>
  </w:style>
  <w:style w:type="character" w:styleId="718" w:default="1">
    <w:name w:val="Default Paragraph Font"/>
    <w:uiPriority w:val="1"/>
    <w:semiHidden/>
    <w:unhideWhenUsed/>
    <w:qFormat/>
  </w:style>
  <w:style w:type="table" w:styleId="719" w:default="1">
    <w:name w:val="Normal Table"/>
    <w:uiPriority w:val="99"/>
    <w:semiHidden/>
    <w:unhideWhenUsed/>
    <w:qFormat/>
    <w:tblPr>
      <w:tblCellMar>
        <w:left w:w="108" w:type="dxa"/>
        <w:top w:w="0" w:type="dxa"/>
        <w:right w:w="108" w:type="dxa"/>
        <w:bottom w:w="0" w:type="dxa"/>
      </w:tblCellMar>
    </w:tblPr>
  </w:style>
  <w:style w:type="paragraph" w:styleId="720">
    <w:name w:val="Normal Indent"/>
    <w:basedOn w:val="708"/>
    <w:next w:val="708"/>
    <w:link w:val="1039"/>
    <w:uiPriority w:val="0"/>
    <w:unhideWhenUsed/>
    <w:qFormat/>
    <w:pPr>
      <w:ind w:firstLine="420"/>
    </w:pPr>
  </w:style>
  <w:style w:type="paragraph" w:styleId="721">
    <w:name w:val="toc 7"/>
    <w:basedOn w:val="708"/>
    <w:next w:val="708"/>
    <w:uiPriority w:val="39"/>
    <w:unhideWhenUsed/>
    <w:qFormat/>
    <w:pPr>
      <w:ind w:left="1701"/>
      <w:spacing w:after="57"/>
    </w:pPr>
  </w:style>
  <w:style w:type="paragraph" w:styleId="722">
    <w:name w:val="Caption"/>
    <w:basedOn w:val="708"/>
    <w:next w:val="7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8"/>
    <w:uiPriority w:val="99"/>
    <w:semiHidden/>
    <w:unhideWhenUsed/>
    <w:qFormat/>
    <w:pPr>
      <w:jc w:val="left"/>
    </w:pPr>
  </w:style>
  <w:style w:type="paragraph" w:styleId="724">
    <w:name w:val="Body Text"/>
    <w:basedOn w:val="708"/>
    <w:uiPriority w:val="0"/>
    <w:qFormat/>
    <w:rPr>
      <w:rFonts w:ascii="楷体_GB2312" w:hAnsi="Arial" w:eastAsia="楷体_GB2312"/>
      <w:sz w:val="28"/>
      <w:szCs w:val="28"/>
    </w:rPr>
  </w:style>
  <w:style w:type="paragraph" w:styleId="725">
    <w:name w:val="List Bullet 2"/>
    <w:basedOn w:val="708"/>
    <w:uiPriority w:val="99"/>
    <w:semiHidden/>
    <w:unhideWhenUsed/>
    <w:qFormat/>
    <w:pPr>
      <w:numPr>
        <w:ilvl w:val="0"/>
        <w:numId w:val="2"/>
      </w:numPr>
    </w:pPr>
  </w:style>
  <w:style w:type="paragraph" w:styleId="726">
    <w:name w:val="index 4"/>
    <w:basedOn w:val="708"/>
    <w:next w:val="708"/>
    <w:uiPriority w:val="0"/>
    <w:qFormat/>
    <w:pPr>
      <w:ind w:left="600" w:firstLine="200"/>
      <w:spacing w:line="360" w:lineRule="auto"/>
    </w:pPr>
    <w:rPr>
      <w:rFonts w:ascii="等线" w:hAnsi="等线" w:eastAsia="等线"/>
      <w:sz w:val="24"/>
      <w:szCs w:val="24"/>
    </w:rPr>
  </w:style>
  <w:style w:type="paragraph" w:styleId="727">
    <w:name w:val="toc 5"/>
    <w:basedOn w:val="708"/>
    <w:next w:val="708"/>
    <w:uiPriority w:val="39"/>
    <w:unhideWhenUsed/>
    <w:qFormat/>
    <w:pPr>
      <w:ind w:left="1134"/>
      <w:spacing w:after="57"/>
    </w:pPr>
  </w:style>
  <w:style w:type="paragraph" w:styleId="728">
    <w:name w:val="toc 3"/>
    <w:basedOn w:val="708"/>
    <w:next w:val="708"/>
    <w:uiPriority w:val="39"/>
    <w:unhideWhenUsed/>
    <w:qFormat/>
    <w:pPr>
      <w:ind w:left="567"/>
      <w:spacing w:after="57"/>
    </w:pPr>
  </w:style>
  <w:style w:type="paragraph" w:styleId="729">
    <w:name w:val="toc 8"/>
    <w:basedOn w:val="708"/>
    <w:next w:val="708"/>
    <w:uiPriority w:val="39"/>
    <w:unhideWhenUsed/>
    <w:qFormat/>
    <w:pPr>
      <w:ind w:left="1984"/>
      <w:spacing w:after="57"/>
    </w:pPr>
  </w:style>
  <w:style w:type="paragraph" w:styleId="730">
    <w:name w:val="Date"/>
    <w:basedOn w:val="708"/>
    <w:next w:val="708"/>
    <w:link w:val="1047"/>
    <w:uiPriority w:val="99"/>
    <w:semiHidden/>
    <w:unhideWhenUsed/>
    <w:qFormat/>
    <w:pPr>
      <w:ind w:left="100"/>
    </w:pPr>
  </w:style>
  <w:style w:type="paragraph" w:styleId="731">
    <w:name w:val="endnote text"/>
    <w:basedOn w:val="708"/>
    <w:link w:val="918"/>
    <w:uiPriority w:val="99"/>
    <w:semiHidden/>
    <w:unhideWhenUsed/>
    <w:qFormat/>
    <w:rPr>
      <w:sz w:val="20"/>
    </w:rPr>
  </w:style>
  <w:style w:type="paragraph" w:styleId="732">
    <w:name w:val="Balloon Text"/>
    <w:basedOn w:val="708"/>
    <w:link w:val="1045"/>
    <w:uiPriority w:val="99"/>
    <w:semiHidden/>
    <w:unhideWhenUsed/>
    <w:qFormat/>
    <w:rPr>
      <w:sz w:val="18"/>
      <w:szCs w:val="18"/>
    </w:rPr>
  </w:style>
  <w:style w:type="paragraph" w:styleId="733">
    <w:name w:val="Footer"/>
    <w:basedOn w:val="708"/>
    <w:link w:val="810"/>
    <w:uiPriority w:val="99"/>
    <w:unhideWhenUsed/>
    <w:qFormat/>
    <w:pPr>
      <w:tabs>
        <w:tab w:val="center" w:pos="7143" w:leader="none"/>
        <w:tab w:val="right" w:pos="14287" w:leader="none"/>
      </w:tabs>
    </w:pPr>
  </w:style>
  <w:style w:type="paragraph" w:styleId="734">
    <w:name w:val="Header"/>
    <w:basedOn w:val="708"/>
    <w:link w:val="808"/>
    <w:uiPriority w:val="99"/>
    <w:unhideWhenUsed/>
    <w:qFormat/>
    <w:pPr>
      <w:tabs>
        <w:tab w:val="center" w:pos="7143" w:leader="none"/>
        <w:tab w:val="right" w:pos="14287" w:leader="none"/>
      </w:tabs>
    </w:pPr>
  </w:style>
  <w:style w:type="paragraph" w:styleId="735">
    <w:name w:val="toc 1"/>
    <w:basedOn w:val="708"/>
    <w:next w:val="708"/>
    <w:uiPriority w:val="39"/>
    <w:unhideWhenUsed/>
    <w:qFormat/>
    <w:pPr>
      <w:spacing w:after="57"/>
    </w:pPr>
  </w:style>
  <w:style w:type="paragraph" w:styleId="736">
    <w:name w:val="toc 4"/>
    <w:basedOn w:val="708"/>
    <w:next w:val="708"/>
    <w:uiPriority w:val="39"/>
    <w:unhideWhenUsed/>
    <w:qFormat/>
    <w:pPr>
      <w:ind w:left="850"/>
      <w:spacing w:after="57"/>
    </w:pPr>
  </w:style>
  <w:style w:type="paragraph" w:styleId="737">
    <w:name w:val="Subtitle"/>
    <w:basedOn w:val="708"/>
    <w:next w:val="708"/>
    <w:link w:val="803"/>
    <w:uiPriority w:val="11"/>
    <w:qFormat/>
    <w:pPr>
      <w:spacing w:before="200" w:after="200"/>
    </w:pPr>
    <w:rPr>
      <w:sz w:val="24"/>
      <w:szCs w:val="24"/>
    </w:rPr>
  </w:style>
  <w:style w:type="paragraph" w:styleId="738">
    <w:name w:val="footnote text"/>
    <w:basedOn w:val="708"/>
    <w:link w:val="917"/>
    <w:uiPriority w:val="99"/>
    <w:semiHidden/>
    <w:unhideWhenUsed/>
    <w:qFormat/>
    <w:pPr>
      <w:spacing w:after="40"/>
    </w:pPr>
    <w:rPr>
      <w:sz w:val="18"/>
    </w:rPr>
  </w:style>
  <w:style w:type="paragraph" w:styleId="739">
    <w:name w:val="toc 6"/>
    <w:basedOn w:val="708"/>
    <w:next w:val="708"/>
    <w:uiPriority w:val="39"/>
    <w:unhideWhenUsed/>
    <w:qFormat/>
    <w:pPr>
      <w:ind w:left="1417"/>
      <w:spacing w:after="57"/>
    </w:pPr>
  </w:style>
  <w:style w:type="paragraph" w:styleId="740">
    <w:name w:val="table of figures"/>
    <w:basedOn w:val="708"/>
    <w:next w:val="708"/>
    <w:uiPriority w:val="99"/>
    <w:unhideWhenUsed/>
    <w:qFormat/>
  </w:style>
  <w:style w:type="paragraph" w:styleId="741">
    <w:name w:val="toc 2"/>
    <w:basedOn w:val="708"/>
    <w:next w:val="708"/>
    <w:uiPriority w:val="39"/>
    <w:unhideWhenUsed/>
    <w:qFormat/>
    <w:pPr>
      <w:ind w:left="283"/>
      <w:spacing w:after="57"/>
    </w:pPr>
  </w:style>
  <w:style w:type="paragraph" w:styleId="742">
    <w:name w:val="toc 9"/>
    <w:basedOn w:val="708"/>
    <w:next w:val="708"/>
    <w:uiPriority w:val="39"/>
    <w:unhideWhenUsed/>
    <w:qFormat/>
    <w:pPr>
      <w:ind w:left="2268"/>
      <w:spacing w:after="57"/>
    </w:pPr>
  </w:style>
  <w:style w:type="paragraph" w:styleId="743">
    <w:name w:val="Normal (Web)"/>
    <w:basedOn w:val="708"/>
    <w:uiPriority w:val="0"/>
    <w:qFormat/>
    <w:rPr>
      <w:sz w:val="24"/>
    </w:rPr>
  </w:style>
  <w:style w:type="paragraph" w:styleId="744">
    <w:name w:val="Title"/>
    <w:basedOn w:val="708"/>
    <w:next w:val="708"/>
    <w:link w:val="802"/>
    <w:uiPriority w:val="10"/>
    <w:qFormat/>
    <w:pPr>
      <w:contextualSpacing/>
      <w:spacing w:before="300" w:after="200"/>
    </w:pPr>
    <w:rPr>
      <w:sz w:val="48"/>
      <w:szCs w:val="48"/>
    </w:rPr>
  </w:style>
  <w:style w:type="table" w:styleId="74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name w:val="endnote reference"/>
    <w:uiPriority w:val="99"/>
    <w:semiHidden/>
    <w:unhideWhenUsed/>
    <w:qFormat/>
    <w:rPr>
      <w:vertAlign w:val="superscript"/>
    </w:rPr>
  </w:style>
  <w:style w:type="character" w:styleId="747">
    <w:name w:val="Emphasis"/>
    <w:uiPriority w:val="0"/>
    <w:qFormat/>
    <w:rPr>
      <w:i/>
    </w:rPr>
  </w:style>
  <w:style w:type="character" w:styleId="748">
    <w:name w:val="Hyperlink"/>
    <w:uiPriority w:val="99"/>
    <w:unhideWhenUsed/>
    <w:qFormat/>
    <w:rPr>
      <w:color w:val="0000ff" w:themeColor="hyperlink"/>
      <w:u w:val="single"/>
      <w14:textFill>
        <w14:solidFill>
          <w14:schemeClr w14:val="hlink"/>
        </w14:solidFill>
      </w14:textFill>
    </w:rPr>
  </w:style>
  <w:style w:type="character" w:styleId="749">
    <w:name w:val="annotation reference"/>
    <w:basedOn w:val="718"/>
    <w:uiPriority w:val="99"/>
    <w:semiHidden/>
    <w:unhideWhenUsed/>
    <w:qFormat/>
    <w:rPr>
      <w:sz w:val="21"/>
      <w:szCs w:val="21"/>
    </w:rPr>
  </w:style>
  <w:style w:type="character" w:styleId="750">
    <w:name w:val="footnote reference"/>
    <w:uiPriority w:val="99"/>
    <w:unhideWhenUsed/>
    <w:qFormat/>
    <w:rPr>
      <w:vertAlign w:val="superscript"/>
    </w:rPr>
  </w:style>
  <w:style w:type="paragraph" w:styleId="751" w:customStyle="1">
    <w:name w:val="Default"/>
    <w:next w:val="708"/>
    <w:uiPriority w:val="0"/>
    <w:qFormat/>
    <w:pPr>
      <w:widowControl w:val="off"/>
    </w:pPr>
    <w:rPr>
      <w:rFonts w:ascii="宋体" w:hAnsi="Times New Roman" w:eastAsia="宋体" w:cs="宋体"/>
      <w:color w:val="000000"/>
      <w:sz w:val="24"/>
      <w:szCs w:val="24"/>
      <w:lang w:val="en-US" w:eastAsia="zh-CN" w:bidi="ar-SA"/>
    </w:rPr>
  </w:style>
  <w:style w:type="character" w:styleId="752" w:customStyle="1">
    <w:name w:val="标题 1 Char"/>
    <w:link w:val="753"/>
    <w:uiPriority w:val="0"/>
    <w:qFormat/>
    <w:rPr>
      <w:rFonts w:ascii="楷体_GB2312" w:hAnsi="Times New Roman" w:eastAsia="楷体_GB2312" w:cs="Times New Roman"/>
      <w:sz w:val="28"/>
      <w:szCs w:val="28"/>
    </w:rPr>
  </w:style>
  <w:style w:type="paragraph" w:styleId="753" w:customStyle="1">
    <w:name w:val="标题 11"/>
    <w:basedOn w:val="708"/>
    <w:next w:val="708"/>
    <w:link w:val="752"/>
    <w:uiPriority w:val="0"/>
    <w:qFormat/>
    <w:pPr>
      <w:jc w:val="center"/>
      <w:keepNext/>
      <w:outlineLvl w:val="0"/>
    </w:pPr>
    <w:rPr>
      <w:rFonts w:ascii="楷体_GB2312" w:eastAsia="楷体_GB2312"/>
      <w:sz w:val="28"/>
      <w:szCs w:val="28"/>
    </w:rPr>
  </w:style>
  <w:style w:type="character" w:styleId="754" w:customStyle="1">
    <w:name w:val="Heading 1 Char"/>
    <w:basedOn w:val="718"/>
    <w:uiPriority w:val="9"/>
    <w:qFormat/>
    <w:rPr>
      <w:rFonts w:ascii="Arial" w:hAnsi="Arial" w:eastAsia="Arial" w:cs="Arial"/>
      <w:sz w:val="40"/>
      <w:szCs w:val="40"/>
    </w:rPr>
  </w:style>
  <w:style w:type="character" w:styleId="755" w:customStyle="1">
    <w:name w:val="Heading 2 Char"/>
    <w:basedOn w:val="718"/>
    <w:uiPriority w:val="9"/>
    <w:qFormat/>
    <w:rPr>
      <w:rFonts w:ascii="Arial" w:hAnsi="Arial" w:eastAsia="Arial" w:cs="Arial"/>
      <w:sz w:val="34"/>
    </w:rPr>
  </w:style>
  <w:style w:type="character" w:styleId="756" w:customStyle="1">
    <w:name w:val="Heading 3 Char"/>
    <w:basedOn w:val="718"/>
    <w:uiPriority w:val="9"/>
    <w:qFormat/>
    <w:rPr>
      <w:rFonts w:ascii="Arial" w:hAnsi="Arial" w:eastAsia="Arial" w:cs="Arial"/>
      <w:sz w:val="30"/>
      <w:szCs w:val="30"/>
    </w:rPr>
  </w:style>
  <w:style w:type="character" w:styleId="757" w:customStyle="1">
    <w:name w:val="Heading 4 Char"/>
    <w:basedOn w:val="718"/>
    <w:uiPriority w:val="9"/>
    <w:qFormat/>
    <w:rPr>
      <w:rFonts w:ascii="Arial" w:hAnsi="Arial" w:eastAsia="Arial" w:cs="Arial"/>
      <w:b/>
      <w:bCs/>
      <w:sz w:val="26"/>
      <w:szCs w:val="26"/>
    </w:rPr>
  </w:style>
  <w:style w:type="character" w:styleId="758" w:customStyle="1">
    <w:name w:val="Heading 5 Char"/>
    <w:basedOn w:val="718"/>
    <w:uiPriority w:val="9"/>
    <w:qFormat/>
    <w:rPr>
      <w:rFonts w:ascii="Arial" w:hAnsi="Arial" w:eastAsia="Arial" w:cs="Arial"/>
      <w:b/>
      <w:bCs/>
      <w:sz w:val="24"/>
      <w:szCs w:val="24"/>
    </w:rPr>
  </w:style>
  <w:style w:type="character" w:styleId="759" w:customStyle="1">
    <w:name w:val="Heading 6 Char"/>
    <w:basedOn w:val="718"/>
    <w:uiPriority w:val="9"/>
    <w:qFormat/>
    <w:rPr>
      <w:rFonts w:ascii="Arial" w:hAnsi="Arial" w:eastAsia="Arial" w:cs="Arial"/>
      <w:b/>
      <w:bCs/>
      <w:sz w:val="22"/>
      <w:szCs w:val="22"/>
    </w:rPr>
  </w:style>
  <w:style w:type="character" w:styleId="760" w:customStyle="1">
    <w:name w:val="Heading 7 Char"/>
    <w:basedOn w:val="718"/>
    <w:uiPriority w:val="9"/>
    <w:qFormat/>
    <w:rPr>
      <w:rFonts w:ascii="Arial" w:hAnsi="Arial" w:eastAsia="Arial" w:cs="Arial"/>
      <w:b/>
      <w:bCs/>
      <w:i/>
      <w:iCs/>
      <w:sz w:val="22"/>
      <w:szCs w:val="22"/>
    </w:rPr>
  </w:style>
  <w:style w:type="character" w:styleId="761" w:customStyle="1">
    <w:name w:val="Heading 8 Char"/>
    <w:basedOn w:val="718"/>
    <w:uiPriority w:val="9"/>
    <w:qFormat/>
    <w:rPr>
      <w:rFonts w:ascii="Arial" w:hAnsi="Arial" w:eastAsia="Arial" w:cs="Arial"/>
      <w:i/>
      <w:iCs/>
      <w:sz w:val="22"/>
      <w:szCs w:val="22"/>
    </w:rPr>
  </w:style>
  <w:style w:type="character" w:styleId="762" w:customStyle="1">
    <w:name w:val="Heading 9 Char"/>
    <w:basedOn w:val="718"/>
    <w:uiPriority w:val="9"/>
    <w:qFormat/>
    <w:rPr>
      <w:rFonts w:ascii="Arial" w:hAnsi="Arial" w:eastAsia="Arial" w:cs="Arial"/>
      <w:i/>
      <w:iCs/>
      <w:sz w:val="21"/>
      <w:szCs w:val="21"/>
    </w:rPr>
  </w:style>
  <w:style w:type="character" w:styleId="763" w:customStyle="1">
    <w:name w:val="Title Char"/>
    <w:basedOn w:val="718"/>
    <w:uiPriority w:val="10"/>
    <w:qFormat/>
    <w:rPr>
      <w:sz w:val="48"/>
      <w:szCs w:val="48"/>
    </w:rPr>
  </w:style>
  <w:style w:type="character" w:styleId="764" w:customStyle="1">
    <w:name w:val="Subtitle Char"/>
    <w:basedOn w:val="718"/>
    <w:uiPriority w:val="11"/>
    <w:qFormat/>
    <w:rPr>
      <w:sz w:val="24"/>
      <w:szCs w:val="24"/>
    </w:rPr>
  </w:style>
  <w:style w:type="character" w:styleId="765" w:customStyle="1">
    <w:name w:val="Quote Char"/>
    <w:uiPriority w:val="29"/>
    <w:qFormat/>
    <w:rPr>
      <w:i/>
    </w:rPr>
  </w:style>
  <w:style w:type="character" w:styleId="766" w:customStyle="1">
    <w:name w:val="Intense Quote Char"/>
    <w:uiPriority w:val="30"/>
    <w:qFormat/>
    <w:rPr>
      <w:i/>
    </w:rPr>
  </w:style>
  <w:style w:type="character" w:styleId="767" w:customStyle="1">
    <w:name w:val="Header Char"/>
    <w:basedOn w:val="718"/>
    <w:uiPriority w:val="99"/>
    <w:qFormat/>
  </w:style>
  <w:style w:type="character" w:styleId="768" w:customStyle="1">
    <w:name w:val="Caption Char"/>
    <w:uiPriority w:val="99"/>
    <w:qFormat/>
  </w:style>
  <w:style w:type="table" w:styleId="769" w:customStyle="1">
    <w:name w:val="无格式表格 11"/>
    <w:basedOn w:val="71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1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19"/>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1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网格表 2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网格表 31"/>
    <w:basedOn w:val="71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71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网格表 5 深色1"/>
    <w:basedOn w:val="71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网格表 6 彩色1"/>
    <w:basedOn w:val="71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网格表 7 彩色1"/>
    <w:basedOn w:val="71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清单表 1 浅色1"/>
    <w:basedOn w:val="719"/>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清单表 21"/>
    <w:basedOn w:val="71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清单表 3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41"/>
    <w:basedOn w:val="71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清单表 5 深色1"/>
    <w:basedOn w:val="71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清单表 6 彩色1"/>
    <w:basedOn w:val="719"/>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清单表 7 彩色1"/>
    <w:basedOn w:val="719"/>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8" w:customStyle="1">
    <w:name w:val="Footnote Text Char"/>
    <w:uiPriority w:val="99"/>
    <w:qFormat/>
    <w:rPr>
      <w:sz w:val="18"/>
    </w:rPr>
  </w:style>
  <w:style w:type="character" w:styleId="789" w:customStyle="1">
    <w:name w:val="Endnote Text Char"/>
    <w:uiPriority w:val="99"/>
    <w:qFormat/>
    <w:rPr>
      <w:sz w:val="20"/>
    </w:rPr>
  </w:style>
  <w:style w:type="paragraph" w:styleId="790" w:customStyle="1">
    <w:name w:val="TOC 标题1"/>
    <w:uiPriority w:val="39"/>
    <w:unhideWhenUsed/>
    <w:qFormat/>
    <w:rPr>
      <w:rFonts w:ascii="Times New Roman" w:hAnsi="Times New Roman" w:eastAsia="宋体" w:cs="Times New Roman"/>
      <w:lang w:val="en-US" w:eastAsia="zh-CN" w:bidi="ar-SA"/>
    </w:rPr>
  </w:style>
  <w:style w:type="character" w:styleId="791" w:customStyle="1">
    <w:name w:val="标题 1 字符"/>
    <w:link w:val="709"/>
    <w:uiPriority w:val="9"/>
    <w:qFormat/>
    <w:rPr>
      <w:rFonts w:ascii="Arial" w:hAnsi="Arial" w:eastAsia="Arial" w:cs="Arial"/>
      <w:sz w:val="40"/>
      <w:szCs w:val="40"/>
    </w:rPr>
  </w:style>
  <w:style w:type="character" w:styleId="792" w:customStyle="1">
    <w:name w:val="标题 2 字符"/>
    <w:link w:val="710"/>
    <w:uiPriority w:val="9"/>
    <w:qFormat/>
    <w:rPr>
      <w:rFonts w:ascii="Arial" w:hAnsi="Arial" w:cs="Arial" w:eastAsiaTheme="minorEastAsia"/>
      <w:sz w:val="28"/>
      <w:szCs w:val="21"/>
    </w:rPr>
  </w:style>
  <w:style w:type="character" w:styleId="793" w:customStyle="1">
    <w:name w:val="标题 3 字符"/>
    <w:link w:val="711"/>
    <w:uiPriority w:val="9"/>
    <w:qFormat/>
    <w:rPr>
      <w:rFonts w:ascii="Arial" w:hAnsi="Arial" w:eastAsia="Arial" w:cs="Arial"/>
      <w:sz w:val="30"/>
      <w:szCs w:val="30"/>
    </w:rPr>
  </w:style>
  <w:style w:type="character" w:styleId="794" w:customStyle="1">
    <w:name w:val="标题 4 字符"/>
    <w:link w:val="712"/>
    <w:uiPriority w:val="9"/>
    <w:qFormat/>
    <w:rPr>
      <w:rFonts w:ascii="Arial" w:hAnsi="Arial" w:eastAsia="Arial" w:cs="Arial"/>
      <w:b/>
      <w:bCs/>
      <w:sz w:val="26"/>
      <w:szCs w:val="26"/>
    </w:rPr>
  </w:style>
  <w:style w:type="character" w:styleId="795" w:customStyle="1">
    <w:name w:val="标题 5 字符"/>
    <w:link w:val="713"/>
    <w:uiPriority w:val="9"/>
    <w:qFormat/>
    <w:rPr>
      <w:rFonts w:ascii="Arial" w:hAnsi="Arial" w:eastAsia="Arial" w:cs="Arial"/>
      <w:b/>
      <w:bCs/>
      <w:sz w:val="24"/>
      <w:szCs w:val="24"/>
    </w:rPr>
  </w:style>
  <w:style w:type="character" w:styleId="796" w:customStyle="1">
    <w:name w:val="标题 6 字符"/>
    <w:link w:val="714"/>
    <w:uiPriority w:val="9"/>
    <w:qFormat/>
    <w:rPr>
      <w:rFonts w:ascii="Arial" w:hAnsi="Arial" w:eastAsia="Arial" w:cs="Arial"/>
      <w:b/>
      <w:bCs/>
      <w:sz w:val="22"/>
      <w:szCs w:val="22"/>
    </w:rPr>
  </w:style>
  <w:style w:type="character" w:styleId="797" w:customStyle="1">
    <w:name w:val="标题 7 字符"/>
    <w:link w:val="715"/>
    <w:uiPriority w:val="9"/>
    <w:qFormat/>
    <w:rPr>
      <w:rFonts w:ascii="Arial" w:hAnsi="Arial" w:eastAsia="Arial" w:cs="Arial"/>
      <w:b/>
      <w:bCs/>
      <w:i/>
      <w:iCs/>
      <w:sz w:val="22"/>
      <w:szCs w:val="22"/>
    </w:rPr>
  </w:style>
  <w:style w:type="character" w:styleId="798" w:customStyle="1">
    <w:name w:val="标题 8 字符"/>
    <w:link w:val="716"/>
    <w:uiPriority w:val="9"/>
    <w:qFormat/>
    <w:rPr>
      <w:rFonts w:ascii="Arial" w:hAnsi="Arial" w:eastAsia="Arial" w:cs="Arial"/>
      <w:i/>
      <w:iCs/>
      <w:sz w:val="22"/>
      <w:szCs w:val="22"/>
    </w:rPr>
  </w:style>
  <w:style w:type="character" w:styleId="799" w:customStyle="1">
    <w:name w:val="标题 9 字符"/>
    <w:link w:val="717"/>
    <w:uiPriority w:val="9"/>
    <w:qFormat/>
    <w:rPr>
      <w:rFonts w:ascii="Arial" w:hAnsi="Arial" w:eastAsia="Arial" w:cs="Arial"/>
      <w:i/>
      <w:iCs/>
      <w:sz w:val="21"/>
      <w:szCs w:val="21"/>
    </w:rPr>
  </w:style>
  <w:style w:type="paragraph" w:styleId="800">
    <w:name w:val="List Paragraph"/>
    <w:basedOn w:val="708"/>
    <w:uiPriority w:val="34"/>
    <w:qFormat/>
    <w:pPr>
      <w:contextualSpacing/>
      <w:ind w:left="720"/>
    </w:pPr>
  </w:style>
  <w:style w:type="paragraph" w:styleId="801">
    <w:name w:val="No Spacing"/>
    <w:uiPriority w:val="1"/>
    <w:qFormat/>
    <w:rPr>
      <w:rFonts w:ascii="Calibri" w:hAnsi="Calibri" w:eastAsia="宋体" w:cs="Times New Roman"/>
      <w:lang w:val="en-US" w:eastAsia="zh-CN" w:bidi="ar-SA"/>
    </w:rPr>
  </w:style>
  <w:style w:type="character" w:styleId="802" w:customStyle="1">
    <w:name w:val="标题 字符"/>
    <w:link w:val="744"/>
    <w:uiPriority w:val="10"/>
    <w:qFormat/>
    <w:rPr>
      <w:sz w:val="48"/>
      <w:szCs w:val="48"/>
    </w:rPr>
  </w:style>
  <w:style w:type="character" w:styleId="803" w:customStyle="1">
    <w:name w:val="副标题 字符"/>
    <w:link w:val="737"/>
    <w:uiPriority w:val="11"/>
    <w:qFormat/>
    <w:rPr>
      <w:sz w:val="24"/>
      <w:szCs w:val="24"/>
    </w:rPr>
  </w:style>
  <w:style w:type="paragraph" w:styleId="804">
    <w:name w:val="Quote"/>
    <w:basedOn w:val="708"/>
    <w:next w:val="708"/>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708"/>
    <w:next w:val="708"/>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眉 字符"/>
    <w:link w:val="734"/>
    <w:uiPriority w:val="99"/>
    <w:qFormat/>
  </w:style>
  <w:style w:type="character" w:styleId="809" w:customStyle="1">
    <w:name w:val="Footer Char"/>
    <w:uiPriority w:val="99"/>
    <w:qFormat/>
  </w:style>
  <w:style w:type="character" w:styleId="810" w:customStyle="1">
    <w:name w:val="页脚 字符"/>
    <w:link w:val="733"/>
    <w:uiPriority w:val="99"/>
    <w:qFormat/>
  </w:style>
  <w:style w:type="table" w:styleId="81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脚注文本 字符"/>
    <w:link w:val="738"/>
    <w:uiPriority w:val="99"/>
    <w:qFormat/>
    <w:rPr>
      <w:sz w:val="18"/>
    </w:rPr>
  </w:style>
  <w:style w:type="character" w:styleId="918" w:customStyle="1">
    <w:name w:val="尾注文本 字符"/>
    <w:link w:val="731"/>
    <w:uiPriority w:val="99"/>
    <w:qFormat/>
    <w:rPr>
      <w:sz w:val="20"/>
    </w:rPr>
  </w:style>
  <w:style w:type="paragraph" w:styleId="919" w:customStyle="1">
    <w:name w:val="TOC 标题11"/>
    <w:uiPriority w:val="39"/>
    <w:unhideWhenUsed/>
    <w:qFormat/>
    <w:rPr>
      <w:rFonts w:ascii="Calibri" w:hAnsi="Calibri" w:eastAsia="宋体" w:cs="Times New Roman"/>
      <w:lang w:val="en-US" w:eastAsia="zh-CN" w:bidi="ar-SA"/>
    </w:rPr>
  </w:style>
  <w:style w:type="paragraph" w:styleId="920" w:customStyle="1">
    <w:name w:val="标题 21"/>
    <w:basedOn w:val="708"/>
    <w:next w:val="708"/>
    <w:link w:val="97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1" w:customStyle="1">
    <w:name w:val="标题 31"/>
    <w:basedOn w:val="708"/>
    <w:next w:val="708"/>
    <w:link w:val="954"/>
    <w:uiPriority w:val="0"/>
    <w:qFormat/>
    <w:pPr>
      <w:keepLines/>
      <w:keepNext/>
      <w:spacing w:before="260" w:after="260" w:line="416" w:lineRule="auto"/>
      <w:outlineLvl w:val="2"/>
    </w:pPr>
    <w:rPr>
      <w:b/>
      <w:bCs/>
      <w:sz w:val="32"/>
      <w:szCs w:val="32"/>
    </w:rPr>
  </w:style>
  <w:style w:type="paragraph" w:styleId="922" w:customStyle="1">
    <w:name w:val="标题 41"/>
    <w:basedOn w:val="708"/>
    <w:next w:val="923"/>
    <w:link w:val="945"/>
    <w:uiPriority w:val="0"/>
    <w:qFormat/>
    <w:pPr>
      <w:keepLines/>
      <w:keepNext/>
      <w:spacing w:before="280" w:after="290" w:line="376" w:lineRule="auto"/>
      <w:outlineLvl w:val="3"/>
    </w:pPr>
    <w:rPr>
      <w:rFonts w:ascii="Arial" w:hAnsi="Arial" w:eastAsia="黑体" w:cs="Arial"/>
      <w:b/>
      <w:bCs/>
      <w:sz w:val="28"/>
      <w:szCs w:val="28"/>
    </w:rPr>
  </w:style>
  <w:style w:type="paragraph" w:styleId="923" w:customStyle="1">
    <w:name w:val="正文缩进1"/>
    <w:basedOn w:val="708"/>
    <w:link w:val="957"/>
    <w:uiPriority w:val="0"/>
    <w:qFormat/>
    <w:pPr>
      <w:ind w:firstLine="420"/>
    </w:pPr>
  </w:style>
  <w:style w:type="paragraph" w:styleId="924" w:customStyle="1">
    <w:name w:val="标题 51"/>
    <w:basedOn w:val="708"/>
    <w:next w:val="923"/>
    <w:link w:val="964"/>
    <w:uiPriority w:val="0"/>
    <w:qFormat/>
    <w:pPr>
      <w:keepNext/>
      <w:outlineLvl w:val="4"/>
    </w:pPr>
    <w:rPr>
      <w:rFonts w:ascii="宋体"/>
      <w:color w:val="000000"/>
      <w:sz w:val="28"/>
      <w:szCs w:val="28"/>
    </w:rPr>
  </w:style>
  <w:style w:type="paragraph" w:styleId="925" w:customStyle="1">
    <w:name w:val="标题 61"/>
    <w:basedOn w:val="708"/>
    <w:next w:val="708"/>
    <w:link w:val="943"/>
    <w:uiPriority w:val="0"/>
    <w:qFormat/>
    <w:pPr>
      <w:numPr>
        <w:ilvl w:val="5"/>
        <w:numId w:val="3"/>
      </w:numPr>
      <w:keepLines/>
      <w:keepNext/>
      <w:spacing w:before="240" w:after="64" w:line="320" w:lineRule="auto"/>
      <w:outlineLvl w:val="5"/>
    </w:pPr>
    <w:rPr>
      <w:rFonts w:ascii="Arial" w:hAnsi="Arial" w:eastAsia="黑体"/>
      <w:b/>
      <w:bCs/>
      <w:sz w:val="24"/>
      <w:szCs w:val="24"/>
    </w:rPr>
  </w:style>
  <w:style w:type="paragraph" w:styleId="926" w:customStyle="1">
    <w:name w:val="标题 71"/>
    <w:basedOn w:val="708"/>
    <w:next w:val="708"/>
    <w:link w:val="938"/>
    <w:uiPriority w:val="0"/>
    <w:qFormat/>
    <w:pPr>
      <w:numPr>
        <w:ilvl w:val="6"/>
        <w:numId w:val="3"/>
      </w:numPr>
      <w:keepLines/>
      <w:keepNext/>
      <w:spacing w:before="240" w:after="64" w:line="320" w:lineRule="auto"/>
      <w:outlineLvl w:val="6"/>
    </w:pPr>
    <w:rPr>
      <w:b/>
      <w:bCs/>
      <w:sz w:val="24"/>
      <w:szCs w:val="24"/>
    </w:rPr>
  </w:style>
  <w:style w:type="paragraph" w:styleId="927" w:customStyle="1">
    <w:name w:val="标题 81"/>
    <w:basedOn w:val="708"/>
    <w:next w:val="708"/>
    <w:link w:val="937"/>
    <w:uiPriority w:val="0"/>
    <w:qFormat/>
    <w:pPr>
      <w:numPr>
        <w:ilvl w:val="7"/>
        <w:numId w:val="3"/>
      </w:numPr>
      <w:keepLines/>
      <w:keepNext/>
      <w:spacing w:before="240" w:after="64" w:line="320" w:lineRule="auto"/>
      <w:outlineLvl w:val="7"/>
    </w:pPr>
    <w:rPr>
      <w:rFonts w:ascii="Arial" w:hAnsi="Arial" w:eastAsia="黑体"/>
      <w:sz w:val="24"/>
      <w:szCs w:val="24"/>
    </w:rPr>
  </w:style>
  <w:style w:type="paragraph" w:styleId="928" w:customStyle="1">
    <w:name w:val="标题 91"/>
    <w:basedOn w:val="708"/>
    <w:next w:val="708"/>
    <w:link w:val="973"/>
    <w:uiPriority w:val="0"/>
    <w:qFormat/>
    <w:pPr>
      <w:numPr>
        <w:ilvl w:val="8"/>
        <w:numId w:val="3"/>
      </w:numPr>
      <w:keepLines/>
      <w:keepNext/>
      <w:spacing w:before="240" w:after="64" w:line="320" w:lineRule="auto"/>
      <w:outlineLvl w:val="8"/>
    </w:pPr>
    <w:rPr>
      <w:rFonts w:ascii="Arial" w:hAnsi="Arial" w:eastAsia="黑体"/>
    </w:rPr>
  </w:style>
  <w:style w:type="character" w:styleId="929" w:customStyle="1">
    <w:name w:val="默认段落字体1"/>
    <w:uiPriority w:val="1"/>
    <w:unhideWhenUsed/>
    <w:qFormat/>
  </w:style>
  <w:style w:type="table" w:styleId="930" w:customStyle="1">
    <w:name w:val="普通表格1"/>
    <w:uiPriority w:val="99"/>
    <w:unhideWhenUsed/>
    <w:qFormat/>
    <w:tblPr>
      <w:tblCellMar>
        <w:left w:w="0" w:type="dxa"/>
        <w:top w:w="0" w:type="dxa"/>
        <w:right w:w="0" w:type="dxa"/>
        <w:bottom w:w="0" w:type="dxa"/>
      </w:tblCellMar>
    </w:tblPr>
  </w:style>
  <w:style w:type="character" w:styleId="931" w:customStyle="1">
    <w:name w:val="批注框文本 Char"/>
    <w:link w:val="932"/>
    <w:uiPriority w:val="0"/>
    <w:semiHidden/>
    <w:qFormat/>
    <w:rPr>
      <w:rFonts w:ascii="Times New Roman" w:hAnsi="Times New Roman" w:eastAsia="宋体" w:cs="Times New Roman"/>
      <w:sz w:val="18"/>
      <w:szCs w:val="18"/>
    </w:rPr>
  </w:style>
  <w:style w:type="paragraph" w:styleId="932" w:customStyle="1">
    <w:name w:val="批注框文本1"/>
    <w:basedOn w:val="708"/>
    <w:link w:val="931"/>
    <w:uiPriority w:val="0"/>
    <w:semiHidden/>
    <w:qFormat/>
    <w:rPr>
      <w:sz w:val="18"/>
      <w:szCs w:val="18"/>
    </w:rPr>
  </w:style>
  <w:style w:type="character" w:styleId="933" w:customStyle="1">
    <w:name w:val="列出段落 Char"/>
    <w:link w:val="934"/>
    <w:uiPriority w:val="0"/>
    <w:qFormat/>
    <w:rPr>
      <w:rFonts w:ascii="Calibri" w:hAnsi="Calibri"/>
      <w:sz w:val="24"/>
      <w:szCs w:val="24"/>
      <w:lang w:eastAsia="en-US" w:bidi="en-US"/>
    </w:rPr>
  </w:style>
  <w:style w:type="paragraph" w:styleId="934" w:customStyle="1">
    <w:name w:val="列出段落1"/>
    <w:basedOn w:val="708"/>
    <w:link w:val="933"/>
    <w:uiPriority w:val="0"/>
    <w:qFormat/>
    <w:pPr>
      <w:contextualSpacing/>
      <w:ind w:left="720"/>
      <w:jc w:val="left"/>
      <w:widowControl/>
    </w:pPr>
    <w:rPr>
      <w:rFonts w:ascii="Calibri" w:hAnsi="Calibri"/>
      <w:sz w:val="24"/>
      <w:szCs w:val="24"/>
      <w:lang w:eastAsia="en-US" w:bidi="en-US"/>
    </w:rPr>
  </w:style>
  <w:style w:type="character" w:styleId="935" w:customStyle="1">
    <w:name w:val="正文文本 Char"/>
    <w:link w:val="936"/>
    <w:uiPriority w:val="0"/>
    <w:qFormat/>
    <w:rPr>
      <w:rFonts w:ascii="楷体_GB2312" w:hAnsi="Arial" w:eastAsia="楷体_GB2312" w:cs="Times New Roman"/>
      <w:sz w:val="28"/>
      <w:szCs w:val="28"/>
    </w:rPr>
  </w:style>
  <w:style w:type="paragraph" w:styleId="936" w:customStyle="1">
    <w:name w:val="正文文本1"/>
    <w:basedOn w:val="708"/>
    <w:link w:val="935"/>
    <w:uiPriority w:val="0"/>
    <w:qFormat/>
    <w:rPr>
      <w:rFonts w:ascii="楷体_GB2312" w:hAnsi="Arial" w:eastAsia="楷体_GB2312"/>
      <w:sz w:val="28"/>
      <w:szCs w:val="28"/>
    </w:rPr>
  </w:style>
  <w:style w:type="character" w:styleId="937" w:customStyle="1">
    <w:name w:val="标题 8 Char"/>
    <w:link w:val="927"/>
    <w:uiPriority w:val="0"/>
    <w:qFormat/>
    <w:rPr>
      <w:rFonts w:ascii="Arial" w:hAnsi="Arial" w:eastAsia="黑体" w:cs="Times New Roman"/>
      <w:sz w:val="24"/>
      <w:szCs w:val="24"/>
    </w:rPr>
  </w:style>
  <w:style w:type="character" w:styleId="938" w:customStyle="1">
    <w:name w:val="标题 7 Char"/>
    <w:link w:val="926"/>
    <w:uiPriority w:val="0"/>
    <w:qFormat/>
    <w:rPr>
      <w:rFonts w:ascii="Times New Roman" w:hAnsi="Times New Roman" w:eastAsia="宋体" w:cs="Times New Roman"/>
      <w:b/>
      <w:bCs/>
      <w:sz w:val="24"/>
      <w:szCs w:val="24"/>
    </w:rPr>
  </w:style>
  <w:style w:type="character" w:styleId="939" w:customStyle="1">
    <w:name w:val="超链接1"/>
    <w:uiPriority w:val="0"/>
    <w:qFormat/>
    <w:rPr>
      <w:color w:val="0000ff"/>
      <w:u w:val="single"/>
    </w:rPr>
  </w:style>
  <w:style w:type="character" w:styleId="940" w:customStyle="1">
    <w:name w:val="正文文本 3 Char"/>
    <w:link w:val="941"/>
    <w:uiPriority w:val="0"/>
    <w:qFormat/>
    <w:rPr>
      <w:rFonts w:ascii="仿宋_GB2312" w:hAnsi="Arial" w:eastAsia="仿宋_GB2312" w:cs="Times New Roman"/>
      <w:sz w:val="32"/>
      <w:szCs w:val="32"/>
    </w:rPr>
  </w:style>
  <w:style w:type="paragraph" w:styleId="941" w:customStyle="1">
    <w:name w:val="正文文本 31"/>
    <w:basedOn w:val="708"/>
    <w:link w:val="940"/>
    <w:uiPriority w:val="0"/>
    <w:qFormat/>
    <w:rPr>
      <w:rFonts w:ascii="仿宋_GB2312" w:hAnsi="Arial" w:eastAsia="仿宋_GB2312"/>
      <w:sz w:val="32"/>
      <w:szCs w:val="32"/>
    </w:rPr>
  </w:style>
  <w:style w:type="character" w:styleId="942" w:customStyle="1">
    <w:name w:val="font5 Char"/>
    <w:uiPriority w:val="0"/>
    <w:qFormat/>
    <w:rPr>
      <w:rFonts w:ascii="宋体" w:hAnsi="宋体" w:eastAsia="宋体"/>
      <w:sz w:val="28"/>
      <w:szCs w:val="28"/>
      <w:lang w:val="en-US" w:eastAsia="zh-CN" w:bidi="ar-SA"/>
    </w:rPr>
  </w:style>
  <w:style w:type="character" w:styleId="943" w:customStyle="1">
    <w:name w:val="标题 6 Char"/>
    <w:link w:val="925"/>
    <w:uiPriority w:val="0"/>
    <w:qFormat/>
    <w:rPr>
      <w:rFonts w:ascii="Arial" w:hAnsi="Arial" w:eastAsia="黑体" w:cs="Times New Roman"/>
      <w:b/>
      <w:bCs/>
      <w:sz w:val="24"/>
      <w:szCs w:val="24"/>
    </w:rPr>
  </w:style>
  <w:style w:type="character" w:styleId="944" w:customStyle="1">
    <w:name w:val="已访问的超链接1"/>
    <w:uiPriority w:val="0"/>
    <w:qFormat/>
    <w:rPr>
      <w:color w:val="800080"/>
      <w:u w:val="single"/>
    </w:rPr>
  </w:style>
  <w:style w:type="character" w:styleId="945" w:customStyle="1">
    <w:name w:val="标题 4 Char"/>
    <w:link w:val="922"/>
    <w:uiPriority w:val="0"/>
    <w:qFormat/>
    <w:rPr>
      <w:rFonts w:ascii="Arial" w:hAnsi="Arial" w:eastAsia="黑体" w:cs="Arial"/>
      <w:b/>
      <w:bCs/>
      <w:sz w:val="28"/>
      <w:szCs w:val="28"/>
    </w:rPr>
  </w:style>
  <w:style w:type="character" w:styleId="946" w:customStyle="1">
    <w:name w:val="二级目录 Char"/>
    <w:link w:val="947"/>
    <w:uiPriority w:val="0"/>
    <w:qFormat/>
    <w:rPr>
      <w:b/>
      <w:sz w:val="30"/>
      <w:szCs w:val="28"/>
    </w:rPr>
  </w:style>
  <w:style w:type="paragraph" w:styleId="947" w:customStyle="1">
    <w:name w:val="二级目录"/>
    <w:next w:val="708"/>
    <w:link w:val="946"/>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48" w:customStyle="1">
    <w:name w:val="页眉 Char"/>
    <w:link w:val="949"/>
    <w:uiPriority w:val="0"/>
    <w:qFormat/>
    <w:rPr>
      <w:rFonts w:ascii="Times New Roman" w:hAnsi="Times New Roman" w:eastAsia="宋体" w:cs="Times New Roman"/>
      <w:sz w:val="18"/>
      <w:szCs w:val="18"/>
    </w:rPr>
  </w:style>
  <w:style w:type="paragraph" w:styleId="949" w:customStyle="1">
    <w:name w:val="页眉1"/>
    <w:basedOn w:val="708"/>
    <w:link w:val="948"/>
    <w:uiPriority w:val="0"/>
    <w:qFormat/>
    <w:pPr>
      <w:jc w:val="center"/>
      <w:tabs>
        <w:tab w:val="center" w:pos="4153" w:leader="none"/>
        <w:tab w:val="right" w:pos="8306" w:leader="none"/>
      </w:tabs>
      <w:pBdr>
        <w:bottom w:val="single" w:color="000000" w:sz="6" w:space="1"/>
      </w:pBdr>
    </w:pPr>
    <w:rPr>
      <w:sz w:val="18"/>
      <w:szCs w:val="18"/>
    </w:rPr>
  </w:style>
  <w:style w:type="character" w:styleId="950" w:customStyle="1">
    <w:name w:val="页码1"/>
    <w:uiPriority w:val="0"/>
    <w:qFormat/>
  </w:style>
  <w:style w:type="character" w:styleId="951" w:customStyle="1">
    <w:name w:val="正文首行缩进 2 Char"/>
    <w:link w:val="952"/>
    <w:uiPriority w:val="0"/>
    <w:qFormat/>
    <w:rPr>
      <w:rFonts w:ascii="宋体" w:hAnsi="宋体" w:eastAsia="宋体" w:cs="Times New Roman"/>
      <w:sz w:val="32"/>
      <w:szCs w:val="20"/>
    </w:rPr>
  </w:style>
  <w:style w:type="paragraph" w:styleId="952" w:customStyle="1">
    <w:name w:val="正文首行缩进 21"/>
    <w:basedOn w:val="953"/>
    <w:link w:val="951"/>
    <w:uiPriority w:val="0"/>
    <w:qFormat/>
    <w:pPr>
      <w:ind w:firstLine="420"/>
      <w:spacing w:line="360" w:lineRule="auto"/>
    </w:pPr>
    <w:rPr>
      <w:rFonts w:ascii="宋体" w:hAnsi="宋体" w:eastAsia="宋体"/>
      <w:sz w:val="21"/>
      <w:szCs w:val="20"/>
    </w:rPr>
  </w:style>
  <w:style w:type="paragraph" w:styleId="953" w:customStyle="1">
    <w:name w:val="正文文本缩进1"/>
    <w:basedOn w:val="708"/>
    <w:link w:val="969"/>
    <w:uiPriority w:val="0"/>
    <w:qFormat/>
    <w:pPr>
      <w:ind w:firstLine="645"/>
    </w:pPr>
    <w:rPr>
      <w:rFonts w:ascii="楷体_GB2312" w:eastAsia="楷体_GB2312"/>
      <w:sz w:val="32"/>
      <w:szCs w:val="32"/>
    </w:rPr>
  </w:style>
  <w:style w:type="character" w:styleId="954" w:customStyle="1">
    <w:name w:val="标题 3 Char"/>
    <w:link w:val="921"/>
    <w:uiPriority w:val="0"/>
    <w:qFormat/>
    <w:rPr>
      <w:rFonts w:ascii="Times New Roman" w:hAnsi="Times New Roman" w:eastAsia="宋体" w:cs="Times New Roman"/>
      <w:b/>
      <w:bCs/>
      <w:sz w:val="32"/>
      <w:szCs w:val="32"/>
    </w:rPr>
  </w:style>
  <w:style w:type="character" w:styleId="955" w:customStyle="1">
    <w:name w:val="批注文字 Char"/>
    <w:link w:val="956"/>
    <w:uiPriority w:val="0"/>
    <w:semiHidden/>
    <w:qFormat/>
    <w:rPr>
      <w:rFonts w:ascii="Times New Roman" w:hAnsi="Times New Roman" w:eastAsia="宋体" w:cs="Times New Roman"/>
      <w:szCs w:val="21"/>
    </w:rPr>
  </w:style>
  <w:style w:type="paragraph" w:styleId="956" w:customStyle="1">
    <w:name w:val="批注文字1"/>
    <w:basedOn w:val="708"/>
    <w:link w:val="955"/>
    <w:uiPriority w:val="0"/>
    <w:semiHidden/>
    <w:qFormat/>
    <w:pPr>
      <w:jc w:val="left"/>
    </w:pPr>
  </w:style>
  <w:style w:type="character" w:styleId="957" w:customStyle="1">
    <w:name w:val="正文缩进 Char"/>
    <w:link w:val="923"/>
    <w:uiPriority w:val="0"/>
    <w:qFormat/>
    <w:rPr>
      <w:rFonts w:ascii="Times New Roman" w:hAnsi="Times New Roman" w:eastAsia="宋体" w:cs="Times New Roman"/>
      <w:szCs w:val="21"/>
    </w:rPr>
  </w:style>
  <w:style w:type="character" w:styleId="958" w:customStyle="1">
    <w:name w:val="日期 Char"/>
    <w:link w:val="959"/>
    <w:uiPriority w:val="0"/>
    <w:qFormat/>
    <w:rPr>
      <w:rFonts w:ascii="Times New Roman" w:hAnsi="Times New Roman" w:eastAsia="宋体" w:cs="Times New Roman"/>
      <w:sz w:val="24"/>
      <w:szCs w:val="24"/>
    </w:rPr>
  </w:style>
  <w:style w:type="paragraph" w:styleId="959" w:customStyle="1">
    <w:name w:val="日期1"/>
    <w:basedOn w:val="708"/>
    <w:next w:val="708"/>
    <w:link w:val="958"/>
    <w:uiPriority w:val="0"/>
    <w:qFormat/>
    <w:rPr>
      <w:sz w:val="24"/>
      <w:szCs w:val="24"/>
    </w:rPr>
  </w:style>
  <w:style w:type="character" w:styleId="960" w:customStyle="1">
    <w:name w:val="要点1"/>
    <w:uiPriority w:val="0"/>
    <w:qFormat/>
    <w:rPr>
      <w:b/>
      <w:bCs/>
    </w:rPr>
  </w:style>
  <w:style w:type="character" w:styleId="961" w:customStyle="1">
    <w:name w:val="页脚 Char"/>
    <w:link w:val="962"/>
    <w:uiPriority w:val="0"/>
    <w:qFormat/>
    <w:rPr>
      <w:rFonts w:ascii="Times New Roman" w:hAnsi="Times New Roman" w:eastAsia="宋体" w:cs="Times New Roman"/>
      <w:sz w:val="18"/>
      <w:szCs w:val="18"/>
    </w:rPr>
  </w:style>
  <w:style w:type="paragraph" w:styleId="962" w:customStyle="1">
    <w:name w:val="页脚1"/>
    <w:basedOn w:val="708"/>
    <w:link w:val="961"/>
    <w:uiPriority w:val="0"/>
    <w:qFormat/>
    <w:pPr>
      <w:jc w:val="left"/>
      <w:tabs>
        <w:tab w:val="center" w:pos="4153" w:leader="none"/>
        <w:tab w:val="right" w:pos="8306" w:leader="none"/>
      </w:tabs>
    </w:pPr>
    <w:rPr>
      <w:sz w:val="18"/>
      <w:szCs w:val="18"/>
    </w:rPr>
  </w:style>
  <w:style w:type="character" w:styleId="963" w:customStyle="1">
    <w:name w:val="批注引用1"/>
    <w:uiPriority w:val="0"/>
    <w:semiHidden/>
    <w:qFormat/>
    <w:rPr>
      <w:sz w:val="21"/>
      <w:szCs w:val="21"/>
    </w:rPr>
  </w:style>
  <w:style w:type="character" w:styleId="964" w:customStyle="1">
    <w:name w:val="标题 5 Char"/>
    <w:link w:val="924"/>
    <w:uiPriority w:val="0"/>
    <w:qFormat/>
    <w:rPr>
      <w:rFonts w:ascii="宋体" w:hAnsi="Times New Roman" w:eastAsia="宋体" w:cs="Times New Roman"/>
      <w:color w:val="000000"/>
      <w:sz w:val="28"/>
      <w:szCs w:val="28"/>
    </w:rPr>
  </w:style>
  <w:style w:type="character" w:styleId="965" w:customStyle="1">
    <w:name w:val="文档结构图 Char"/>
    <w:link w:val="966"/>
    <w:uiPriority w:val="0"/>
    <w:semiHidden/>
    <w:qFormat/>
    <w:rPr>
      <w:rFonts w:ascii="Times New Roman" w:hAnsi="Times New Roman" w:eastAsia="宋体" w:cs="Times New Roman"/>
      <w:szCs w:val="21"/>
      <w:shd w:val="clear" w:color="auto" w:fill="000080"/>
    </w:rPr>
  </w:style>
  <w:style w:type="paragraph" w:styleId="966" w:customStyle="1">
    <w:name w:val="文档结构图1"/>
    <w:basedOn w:val="708"/>
    <w:link w:val="965"/>
    <w:uiPriority w:val="0"/>
    <w:semiHidden/>
    <w:qFormat/>
    <w:pPr>
      <w:shd w:val="clear" w:color="auto" w:fill="000080"/>
    </w:pPr>
  </w:style>
  <w:style w:type="character" w:styleId="967" w:customStyle="1">
    <w:name w:val="正文文本缩进 3 Char"/>
    <w:link w:val="968"/>
    <w:uiPriority w:val="0"/>
    <w:qFormat/>
    <w:rPr>
      <w:rFonts w:ascii="Arial" w:hAnsi="Arial" w:eastAsia="仿宋_GB2312" w:cs="Arial"/>
      <w:color w:val="ffff00"/>
      <w:sz w:val="32"/>
      <w:szCs w:val="32"/>
    </w:rPr>
  </w:style>
  <w:style w:type="paragraph" w:styleId="968" w:customStyle="1">
    <w:name w:val="正文文本缩进 31"/>
    <w:basedOn w:val="708"/>
    <w:link w:val="967"/>
    <w:uiPriority w:val="0"/>
    <w:qFormat/>
    <w:pPr>
      <w:ind w:left="645" w:firstLine="645"/>
    </w:pPr>
    <w:rPr>
      <w:rFonts w:ascii="Arial" w:hAnsi="Arial" w:eastAsia="仿宋_GB2312" w:cs="Arial"/>
      <w:color w:val="ffff00"/>
      <w:sz w:val="32"/>
      <w:szCs w:val="32"/>
    </w:rPr>
  </w:style>
  <w:style w:type="character" w:styleId="969" w:customStyle="1">
    <w:name w:val="正文文本缩进 Char"/>
    <w:link w:val="953"/>
    <w:uiPriority w:val="0"/>
    <w:qFormat/>
    <w:rPr>
      <w:rFonts w:ascii="楷体_GB2312" w:hAnsi="Times New Roman" w:eastAsia="楷体_GB2312" w:cs="Times New Roman"/>
      <w:sz w:val="32"/>
      <w:szCs w:val="32"/>
    </w:rPr>
  </w:style>
  <w:style w:type="character" w:styleId="970" w:customStyle="1">
    <w:name w:val="纯文本 Char"/>
    <w:link w:val="971"/>
    <w:uiPriority w:val="0"/>
    <w:qFormat/>
    <w:rPr>
      <w:rFonts w:ascii="宋体" w:hAnsi="Courier New" w:eastAsia="宋体" w:cs="Courier New"/>
      <w:szCs w:val="21"/>
    </w:rPr>
  </w:style>
  <w:style w:type="paragraph" w:styleId="971" w:customStyle="1">
    <w:name w:val="纯文本1"/>
    <w:basedOn w:val="708"/>
    <w:link w:val="970"/>
    <w:uiPriority w:val="0"/>
    <w:qFormat/>
    <w:rPr>
      <w:rFonts w:ascii="宋体" w:hAnsi="Courier New" w:cs="Courier New"/>
    </w:rPr>
  </w:style>
  <w:style w:type="character" w:styleId="972" w:customStyle="1">
    <w:name w:val="标题 2 Char"/>
    <w:link w:val="920"/>
    <w:uiPriority w:val="0"/>
    <w:qFormat/>
    <w:rPr>
      <w:rFonts w:ascii="Arial" w:hAnsi="Arial" w:eastAsia="幼圆" w:cs="Arial"/>
      <w:b/>
      <w:bCs/>
      <w:sz w:val="44"/>
      <w:szCs w:val="44"/>
    </w:rPr>
  </w:style>
  <w:style w:type="character" w:styleId="973" w:customStyle="1">
    <w:name w:val="标题 9 Char"/>
    <w:link w:val="928"/>
    <w:uiPriority w:val="0"/>
    <w:qFormat/>
    <w:rPr>
      <w:rFonts w:ascii="Arial" w:hAnsi="Arial" w:eastAsia="黑体" w:cs="Times New Roman"/>
      <w:szCs w:val="21"/>
    </w:rPr>
  </w:style>
  <w:style w:type="character" w:styleId="974" w:customStyle="1">
    <w:name w:val="正文文本缩进 2 Char"/>
    <w:link w:val="975"/>
    <w:uiPriority w:val="0"/>
    <w:qFormat/>
    <w:rPr>
      <w:rFonts w:ascii="Arial" w:hAnsi="Arial" w:eastAsia="仿宋_GB2312" w:cs="Arial"/>
      <w:sz w:val="32"/>
      <w:szCs w:val="32"/>
    </w:rPr>
  </w:style>
  <w:style w:type="paragraph" w:styleId="975" w:customStyle="1">
    <w:name w:val="正文文本缩进 21"/>
    <w:basedOn w:val="708"/>
    <w:link w:val="974"/>
    <w:uiPriority w:val="0"/>
    <w:qFormat/>
    <w:pPr>
      <w:ind w:left="630" w:firstLine="645"/>
    </w:pPr>
    <w:rPr>
      <w:rFonts w:ascii="Arial" w:hAnsi="Arial" w:eastAsia="仿宋_GB2312" w:cs="Arial"/>
      <w:sz w:val="32"/>
      <w:szCs w:val="32"/>
    </w:rPr>
  </w:style>
  <w:style w:type="character" w:styleId="976" w:customStyle="1">
    <w:name w:val="正文文本 2 Char"/>
    <w:link w:val="977"/>
    <w:uiPriority w:val="0"/>
    <w:qFormat/>
    <w:rPr>
      <w:rFonts w:ascii="楷体_GB2312" w:hAnsi="Times New Roman" w:eastAsia="楷体_GB2312" w:cs="Times New Roman"/>
      <w:sz w:val="28"/>
      <w:szCs w:val="28"/>
    </w:rPr>
  </w:style>
  <w:style w:type="paragraph" w:styleId="977" w:customStyle="1">
    <w:name w:val="正文文本 21"/>
    <w:basedOn w:val="708"/>
    <w:link w:val="976"/>
    <w:uiPriority w:val="0"/>
    <w:qFormat/>
    <w:pPr>
      <w:jc w:val="center"/>
      <w:widowControl/>
    </w:pPr>
    <w:rPr>
      <w:rFonts w:ascii="楷体_GB2312" w:eastAsia="楷体_GB2312"/>
      <w:sz w:val="28"/>
      <w:szCs w:val="28"/>
    </w:rPr>
  </w:style>
  <w:style w:type="character" w:styleId="978" w:customStyle="1">
    <w:name w:val="批注主题 Char"/>
    <w:link w:val="979"/>
    <w:uiPriority w:val="0"/>
    <w:semiHidden/>
    <w:qFormat/>
    <w:rPr>
      <w:rFonts w:ascii="Times New Roman" w:hAnsi="Times New Roman" w:eastAsia="宋体" w:cs="Times New Roman"/>
      <w:b/>
      <w:bCs/>
      <w:szCs w:val="21"/>
    </w:rPr>
  </w:style>
  <w:style w:type="paragraph" w:styleId="979" w:customStyle="1">
    <w:name w:val="批注主题1"/>
    <w:basedOn w:val="956"/>
    <w:next w:val="956"/>
    <w:link w:val="978"/>
    <w:uiPriority w:val="0"/>
    <w:semiHidden/>
    <w:qFormat/>
    <w:rPr>
      <w:b/>
      <w:bCs/>
    </w:rPr>
  </w:style>
  <w:style w:type="character" w:styleId="980" w:customStyle="1">
    <w:name w:val="正文首行缩进 Char"/>
    <w:link w:val="981"/>
    <w:uiPriority w:val="0"/>
    <w:qFormat/>
    <w:rPr>
      <w:rFonts w:ascii="仿宋_GB2312" w:hAnsi="Times New Roman" w:eastAsia="仿宋_GB2312" w:cs="Times New Roman"/>
      <w:sz w:val="30"/>
      <w:szCs w:val="30"/>
    </w:rPr>
  </w:style>
  <w:style w:type="paragraph" w:styleId="981" w:customStyle="1">
    <w:name w:val="正文首行缩进1"/>
    <w:basedOn w:val="708"/>
    <w:link w:val="980"/>
    <w:uiPriority w:val="0"/>
    <w:qFormat/>
    <w:pPr>
      <w:ind w:firstLine="200"/>
      <w:spacing w:line="360" w:lineRule="auto"/>
    </w:pPr>
    <w:rPr>
      <w:rFonts w:ascii="仿宋_GB2312" w:eastAsia="仿宋_GB2312"/>
      <w:sz w:val="30"/>
      <w:szCs w:val="30"/>
    </w:rPr>
  </w:style>
  <w:style w:type="paragraph" w:styleId="982" w:customStyle="1">
    <w:name w:val="table_lines"/>
    <w:basedOn w:val="708"/>
    <w:uiPriority w:val="0"/>
    <w:qFormat/>
    <w:pPr>
      <w:jc w:val="left"/>
      <w:widowControl/>
    </w:pPr>
    <w:rPr>
      <w:sz w:val="20"/>
      <w:szCs w:val="20"/>
      <w:lang w:val="de-DE" w:eastAsia="de-DE"/>
    </w:rPr>
  </w:style>
  <w:style w:type="paragraph" w:styleId="983" w:customStyle="1">
    <w:name w:val="Char"/>
    <w:basedOn w:val="966"/>
    <w:uiPriority w:val="0"/>
    <w:qFormat/>
    <w:rPr>
      <w:rFonts w:ascii="Tahoma" w:hAnsi="Tahoma"/>
      <w:sz w:val="24"/>
      <w:szCs w:val="24"/>
    </w:rPr>
  </w:style>
  <w:style w:type="paragraph" w:styleId="984" w:customStyle="1">
    <w:name w:val="索引 11"/>
    <w:basedOn w:val="708"/>
    <w:next w:val="708"/>
    <w:uiPriority w:val="0"/>
    <w:semiHidden/>
    <w:qFormat/>
    <w:pPr>
      <w:spacing w:line="240" w:lineRule="atLeast"/>
    </w:pPr>
    <w:rPr>
      <w:b/>
      <w:bCs/>
    </w:rPr>
  </w:style>
  <w:style w:type="paragraph" w:styleId="985" w:customStyle="1">
    <w:name w:val="目录 51"/>
    <w:basedOn w:val="708"/>
    <w:next w:val="708"/>
    <w:uiPriority w:val="0"/>
    <w:semiHidden/>
    <w:qFormat/>
    <w:pPr>
      <w:ind w:left="840"/>
      <w:jc w:val="left"/>
    </w:pPr>
  </w:style>
  <w:style w:type="paragraph" w:styleId="986" w:customStyle="1">
    <w:name w:val="Char Char Char Char"/>
    <w:basedOn w:val="966"/>
    <w:uiPriority w:val="0"/>
    <w:qFormat/>
    <w:pPr>
      <w:spacing w:line="360" w:lineRule="auto"/>
    </w:pPr>
    <w:rPr>
      <w:rFonts w:ascii="Tahoma" w:hAnsi="Tahoma"/>
      <w:sz w:val="24"/>
      <w:szCs w:val="24"/>
    </w:rPr>
  </w:style>
  <w:style w:type="paragraph" w:styleId="987" w:customStyle="1">
    <w:name w:val="列出段落2"/>
    <w:basedOn w:val="708"/>
    <w:uiPriority w:val="0"/>
    <w:qFormat/>
    <w:pPr>
      <w:contextualSpacing/>
      <w:ind w:left="720"/>
      <w:jc w:val="left"/>
      <w:widowControl/>
    </w:pPr>
    <w:rPr>
      <w:rFonts w:ascii="Calibri" w:hAnsi="Calibri"/>
      <w:sz w:val="24"/>
      <w:szCs w:val="24"/>
      <w:lang w:eastAsia="en-US" w:bidi="en-US"/>
    </w:rPr>
  </w:style>
  <w:style w:type="paragraph" w:styleId="988" w:customStyle="1">
    <w:name w:val="普通(网站)1"/>
    <w:basedOn w:val="708"/>
    <w:uiPriority w:val="99"/>
    <w:qFormat/>
    <w:pPr>
      <w:jc w:val="left"/>
      <w:spacing w:before="100" w:beforeAutospacing="1" w:after="100" w:afterAutospacing="1"/>
      <w:widowControl/>
    </w:pPr>
    <w:rPr>
      <w:rFonts w:ascii="宋体" w:hAnsi="宋体" w:cs="宋体"/>
      <w:sz w:val="24"/>
      <w:szCs w:val="24"/>
    </w:rPr>
  </w:style>
  <w:style w:type="paragraph" w:styleId="989"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990" w:customStyle="1">
    <w:name w:val="普通 (Web)"/>
    <w:basedOn w:val="708"/>
    <w:uiPriority w:val="0"/>
    <w:qFormat/>
    <w:pPr>
      <w:jc w:val="left"/>
      <w:spacing w:before="100" w:beforeAutospacing="1" w:after="100" w:afterAutospacing="1"/>
      <w:widowControl/>
    </w:pPr>
    <w:rPr>
      <w:rFonts w:ascii="宋体" w:hAnsi="宋体"/>
      <w:sz w:val="24"/>
      <w:szCs w:val="24"/>
    </w:rPr>
  </w:style>
  <w:style w:type="paragraph" w:styleId="991" w:customStyle="1">
    <w:name w:val="xl27"/>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目录 81"/>
    <w:basedOn w:val="708"/>
    <w:next w:val="708"/>
    <w:uiPriority w:val="0"/>
    <w:semiHidden/>
    <w:qFormat/>
    <w:pPr>
      <w:ind w:left="1470"/>
      <w:jc w:val="left"/>
    </w:pPr>
  </w:style>
  <w:style w:type="paragraph" w:styleId="993" w:customStyle="1">
    <w:name w:val="目录 91"/>
    <w:basedOn w:val="708"/>
    <w:next w:val="708"/>
    <w:uiPriority w:val="0"/>
    <w:semiHidden/>
    <w:qFormat/>
    <w:pPr>
      <w:ind w:left="1680"/>
      <w:jc w:val="left"/>
    </w:pPr>
  </w:style>
  <w:style w:type="paragraph" w:styleId="994" w:customStyle="1">
    <w:name w:val="Char1"/>
    <w:basedOn w:val="708"/>
    <w:uiPriority w:val="0"/>
    <w:qFormat/>
    <w:pPr>
      <w:ind w:firstLine="200"/>
      <w:tabs>
        <w:tab w:val="left" w:pos="360" w:leader="none"/>
      </w:tabs>
    </w:pPr>
    <w:rPr>
      <w:sz w:val="28"/>
      <w:szCs w:val="30"/>
    </w:rPr>
  </w:style>
  <w:style w:type="paragraph" w:styleId="995" w:customStyle="1">
    <w:name w:val="Char Char Char Char Char Char Char Char"/>
    <w:basedOn w:val="708"/>
    <w:uiPriority w:val="0"/>
    <w:qFormat/>
    <w:pPr>
      <w:jc w:val="left"/>
      <w:spacing w:after="160" w:line="240" w:lineRule="exact"/>
      <w:widowControl/>
    </w:pPr>
    <w:rPr>
      <w:rFonts w:ascii="Verdana" w:hAnsi="Verdana"/>
      <w:sz w:val="20"/>
      <w:szCs w:val="20"/>
      <w:lang w:eastAsia="en-US"/>
    </w:rPr>
  </w:style>
  <w:style w:type="paragraph" w:styleId="996" w:customStyle="1">
    <w:name w:val="font7"/>
    <w:basedOn w:val="708"/>
    <w:uiPriority w:val="0"/>
    <w:qFormat/>
    <w:pPr>
      <w:jc w:val="left"/>
      <w:spacing w:before="100" w:beforeAutospacing="1" w:after="100" w:afterAutospacing="1"/>
      <w:widowControl/>
    </w:pPr>
    <w:rPr>
      <w:rFonts w:hint="eastAsia" w:ascii="宋体" w:hAnsi="宋体"/>
      <w:sz w:val="18"/>
      <w:szCs w:val="18"/>
    </w:rPr>
  </w:style>
  <w:style w:type="paragraph" w:styleId="997" w:customStyle="1">
    <w:name w:val="Char Char Char Char Char Char Char Char Char Char"/>
    <w:basedOn w:val="708"/>
    <w:uiPriority w:val="0"/>
    <w:qFormat/>
    <w:pPr>
      <w:spacing w:line="360" w:lineRule="auto"/>
    </w:pPr>
    <w:rPr>
      <w:sz w:val="24"/>
      <w:szCs w:val="20"/>
    </w:rPr>
  </w:style>
  <w:style w:type="paragraph" w:styleId="998" w:customStyle="1">
    <w:name w:val="xl26"/>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table_1stline"/>
    <w:basedOn w:val="708"/>
    <w:uiPriority w:val="0"/>
    <w:qFormat/>
    <w:pPr>
      <w:jc w:val="left"/>
      <w:spacing w:before="120"/>
      <w:widowControl/>
    </w:pPr>
    <w:rPr>
      <w:bCs/>
      <w:sz w:val="20"/>
      <w:szCs w:val="20"/>
      <w:lang w:val="de-DE" w:eastAsia="de-DE"/>
    </w:rPr>
  </w:style>
  <w:style w:type="paragraph" w:styleId="1000" w:customStyle="1">
    <w:name w:val="xl28"/>
    <w:basedOn w:val="70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1" w:customStyle="1">
    <w:name w:val="目录 31"/>
    <w:basedOn w:val="708"/>
    <w:next w:val="708"/>
    <w:uiPriority w:val="0"/>
    <w:semiHidden/>
    <w:qFormat/>
    <w:pPr>
      <w:ind w:left="420"/>
      <w:jc w:val="left"/>
    </w:pPr>
    <w:rPr>
      <w:i/>
      <w:iCs/>
      <w:szCs w:val="24"/>
    </w:rPr>
  </w:style>
  <w:style w:type="paragraph" w:styleId="1002" w:customStyle="1">
    <w:name w:val="目录 61"/>
    <w:basedOn w:val="708"/>
    <w:next w:val="708"/>
    <w:uiPriority w:val="0"/>
    <w:semiHidden/>
    <w:qFormat/>
    <w:pPr>
      <w:ind w:left="1050"/>
      <w:jc w:val="left"/>
    </w:pPr>
  </w:style>
  <w:style w:type="paragraph" w:styleId="1003" w:customStyle="1">
    <w:name w:val="目录 71"/>
    <w:basedOn w:val="708"/>
    <w:next w:val="708"/>
    <w:uiPriority w:val="0"/>
    <w:semiHidden/>
    <w:qFormat/>
    <w:pPr>
      <w:ind w:left="1260"/>
      <w:jc w:val="left"/>
    </w:pPr>
  </w:style>
  <w:style w:type="paragraph" w:styleId="1004" w:customStyle="1">
    <w:name w:val="附录1"/>
    <w:uiPriority w:val="0"/>
    <w:qFormat/>
    <w:pPr>
      <w:numPr>
        <w:ilvl w:val="0"/>
        <w:numId w:val="4"/>
      </w:numPr>
      <w:spacing w:before="240" w:line="600" w:lineRule="atLeast"/>
    </w:pPr>
    <w:rPr>
      <w:rFonts w:ascii="Times New Roman" w:hAnsi="Times New Roman" w:eastAsia="宋体" w:cs="Times New Roman"/>
      <w:b/>
      <w:i/>
      <w:sz w:val="28"/>
      <w:lang w:val="en-US" w:eastAsia="zh-CN" w:bidi="ar-SA"/>
    </w:rPr>
  </w:style>
  <w:style w:type="paragraph" w:styleId="1005" w:customStyle="1">
    <w:name w:val="标题3"/>
    <w:basedOn w:val="708"/>
    <w:next w:val="708"/>
    <w:uiPriority w:val="0"/>
    <w:qFormat/>
    <w:pPr>
      <w:ind w:firstLine="624"/>
      <w:spacing w:line="590" w:lineRule="atLeast"/>
    </w:pPr>
    <w:rPr>
      <w:rFonts w:ascii="方正黑体_GBK" w:eastAsia="方正黑体_GBK"/>
      <w:sz w:val="32"/>
      <w:szCs w:val="32"/>
    </w:rPr>
  </w:style>
  <w:style w:type="paragraph" w:styleId="1006" w:customStyle="1">
    <w:name w:val="列表 31"/>
    <w:basedOn w:val="708"/>
    <w:uiPriority w:val="0"/>
    <w:qFormat/>
    <w:pPr>
      <w:ind w:left="100" w:hanging="200"/>
    </w:pPr>
  </w:style>
  <w:style w:type="paragraph" w:styleId="1007" w:customStyle="1">
    <w:name w:val="目录 11"/>
    <w:basedOn w:val="708"/>
    <w:next w:val="708"/>
    <w:uiPriority w:val="0"/>
    <w:semiHidden/>
    <w:qFormat/>
    <w:pPr>
      <w:jc w:val="left"/>
      <w:spacing w:before="120" w:after="120" w:line="400" w:lineRule="exact"/>
      <w:tabs>
        <w:tab w:val="right" w:pos="8720" w:leader="dot"/>
      </w:tabs>
    </w:pPr>
    <w:rPr>
      <w:rFonts w:ascii="宋体" w:hAnsi="宋体"/>
      <w:caps/>
      <w:sz w:val="24"/>
      <w:szCs w:val="24"/>
    </w:rPr>
  </w:style>
  <w:style w:type="paragraph" w:styleId="1008" w:customStyle="1">
    <w:name w:val="xl30"/>
    <w:basedOn w:val="708"/>
    <w:uiPriority w:val="0"/>
    <w:qFormat/>
    <w:pPr>
      <w:jc w:val="center"/>
      <w:spacing w:before="100" w:beforeAutospacing="1" w:after="100" w:afterAutospacing="1"/>
      <w:widowControl/>
    </w:pPr>
    <w:rPr>
      <w:rFonts w:ascii="宋体" w:hAnsi="宋体"/>
      <w:b/>
      <w:bCs/>
      <w:sz w:val="36"/>
      <w:szCs w:val="36"/>
    </w:rPr>
  </w:style>
  <w:style w:type="paragraph" w:styleId="1009" w:customStyle="1">
    <w:name w:val="目录 41"/>
    <w:basedOn w:val="708"/>
    <w:next w:val="708"/>
    <w:uiPriority w:val="0"/>
    <w:semiHidden/>
    <w:qFormat/>
    <w:pPr>
      <w:ind w:left="630"/>
      <w:jc w:val="left"/>
    </w:pPr>
  </w:style>
  <w:style w:type="paragraph" w:styleId="1010" w:customStyle="1">
    <w:name w:val="4"/>
    <w:basedOn w:val="708"/>
    <w:next w:val="968"/>
    <w:uiPriority w:val="0"/>
    <w:qFormat/>
    <w:pPr>
      <w:ind w:firstLine="420"/>
      <w:spacing w:line="360" w:lineRule="auto"/>
    </w:pPr>
    <w:rPr>
      <w:color w:val="ff0000"/>
      <w:sz w:val="24"/>
      <w:szCs w:val="24"/>
    </w:rPr>
  </w:style>
  <w:style w:type="paragraph" w:styleId="1011" w:customStyle="1">
    <w:name w:val="列表 21"/>
    <w:basedOn w:val="708"/>
    <w:uiPriority w:val="0"/>
    <w:qFormat/>
    <w:pPr>
      <w:ind w:left="100" w:hanging="200"/>
    </w:pPr>
  </w:style>
  <w:style w:type="paragraph" w:styleId="1012" w:customStyle="1">
    <w:name w:val="目录 21"/>
    <w:basedOn w:val="708"/>
    <w:next w:val="708"/>
    <w:uiPriority w:val="0"/>
    <w:semiHidden/>
    <w:qFormat/>
    <w:pPr>
      <w:ind w:left="210"/>
      <w:jc w:val="left"/>
    </w:pPr>
    <w:rPr>
      <w:smallCaps/>
      <w:szCs w:val="24"/>
    </w:rPr>
  </w:style>
  <w:style w:type="paragraph" w:styleId="1013" w:customStyle="1">
    <w:name w:val="Char Char Char Char1"/>
    <w:basedOn w:val="966"/>
    <w:uiPriority w:val="0"/>
    <w:qFormat/>
    <w:pPr>
      <w:spacing w:line="360" w:lineRule="auto"/>
    </w:pPr>
    <w:rPr>
      <w:rFonts w:ascii="Tahoma" w:hAnsi="Tahoma"/>
      <w:sz w:val="24"/>
      <w:szCs w:val="24"/>
    </w:rPr>
  </w:style>
  <w:style w:type="paragraph" w:styleId="1014" w:customStyle="1">
    <w:name w:val="普通正文"/>
    <w:basedOn w:val="708"/>
    <w:uiPriority w:val="0"/>
    <w:qFormat/>
    <w:pPr>
      <w:ind w:firstLine="480"/>
      <w:jc w:val="left"/>
      <w:spacing w:before="120" w:after="120" w:line="360" w:lineRule="auto"/>
    </w:pPr>
    <w:rPr>
      <w:rFonts w:ascii="Arial" w:hAnsi="Arial"/>
      <w:sz w:val="24"/>
      <w:szCs w:val="24"/>
    </w:rPr>
  </w:style>
  <w:style w:type="paragraph" w:styleId="1015" w:customStyle="1">
    <w:name w:val="Body Text(ch)"/>
    <w:basedOn w:val="708"/>
    <w:next w:val="936"/>
    <w:uiPriority w:val="0"/>
    <w:qFormat/>
    <w:pPr>
      <w:spacing w:after="120"/>
    </w:pPr>
    <w:rPr>
      <w:rFonts w:ascii="宋体" w:hAnsi="Arial"/>
      <w:bCs/>
      <w:iCs/>
      <w:szCs w:val="24"/>
    </w:rPr>
  </w:style>
  <w:style w:type="paragraph" w:styleId="1016" w:customStyle="1">
    <w:name w:val="列表1"/>
    <w:basedOn w:val="708"/>
    <w:uiPriority w:val="0"/>
    <w:qFormat/>
    <w:pPr>
      <w:ind w:left="200" w:hanging="200"/>
    </w:pPr>
  </w:style>
  <w:style w:type="paragraph" w:styleId="1017" w:customStyle="1">
    <w:name w:val="样式1"/>
    <w:basedOn w:val="708"/>
    <w:uiPriority w:val="0"/>
    <w:qFormat/>
    <w:pPr>
      <w:numPr>
        <w:ilvl w:val="0"/>
        <w:numId w:val="5"/>
      </w:numPr>
    </w:pPr>
    <w:rPr>
      <w:rFonts w:ascii="宋体" w:hAnsi="宋体"/>
    </w:rPr>
  </w:style>
  <w:style w:type="paragraph" w:styleId="1018" w:customStyle="1">
    <w:name w:val="xl29"/>
    <w:basedOn w:val="70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font5"/>
    <w:basedOn w:val="708"/>
    <w:uiPriority w:val="0"/>
    <w:qFormat/>
    <w:pPr>
      <w:jc w:val="left"/>
      <w:spacing w:before="100" w:beforeAutospacing="1" w:after="100" w:afterAutospacing="1"/>
      <w:widowControl/>
    </w:pPr>
    <w:rPr>
      <w:rFonts w:hint="eastAsia" w:ascii="宋体" w:hAnsi="宋体"/>
      <w:sz w:val="28"/>
      <w:szCs w:val="28"/>
    </w:rPr>
  </w:style>
  <w:style w:type="paragraph" w:styleId="1020" w:customStyle="1">
    <w:name w:val="图表目录1"/>
    <w:basedOn w:val="708"/>
    <w:next w:val="708"/>
    <w:uiPriority w:val="0"/>
    <w:semiHidden/>
    <w:qFormat/>
    <w:pPr>
      <w:ind w:left="840" w:hanging="420"/>
    </w:pPr>
  </w:style>
  <w:style w:type="paragraph" w:styleId="1021" w:customStyle="1">
    <w:name w:val="图标"/>
    <w:basedOn w:val="708"/>
    <w:next w:val="70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2" w:customStyle="1">
    <w:name w:val="font6"/>
    <w:basedOn w:val="708"/>
    <w:uiPriority w:val="0"/>
    <w:qFormat/>
    <w:pPr>
      <w:jc w:val="left"/>
      <w:spacing w:before="100" w:beforeAutospacing="1" w:after="100" w:afterAutospacing="1"/>
      <w:widowControl/>
    </w:pPr>
    <w:rPr>
      <w:rFonts w:hint="eastAsia" w:ascii="宋体" w:hAnsi="宋体"/>
      <w:sz w:val="28"/>
      <w:szCs w:val="28"/>
      <w:u w:val="single"/>
    </w:rPr>
  </w:style>
  <w:style w:type="paragraph" w:styleId="1023" w:customStyle="1">
    <w:name w:val="xl25"/>
    <w:basedOn w:val="70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4" w:customStyle="1">
    <w:name w:val="xl24"/>
    <w:basedOn w:val="7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customStyle="1">
    <w:name w:val="Char Char Char Char Char Char Char Char1"/>
    <w:basedOn w:val="708"/>
    <w:uiPriority w:val="0"/>
    <w:qFormat/>
    <w:pPr>
      <w:jc w:val="left"/>
      <w:spacing w:after="160" w:line="240" w:lineRule="exact"/>
      <w:widowControl/>
    </w:pPr>
    <w:rPr>
      <w:rFonts w:ascii="Verdana" w:hAnsi="Verdana"/>
      <w:sz w:val="20"/>
      <w:szCs w:val="20"/>
      <w:lang w:eastAsia="en-US"/>
    </w:rPr>
  </w:style>
  <w:style w:type="paragraph" w:styleId="1026" w:customStyle="1">
    <w:name w:val="标题1"/>
    <w:basedOn w:val="708"/>
    <w:next w:val="70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7" w:customStyle="1">
    <w:name w:val="修订1"/>
    <w:uiPriority w:val="99"/>
    <w:semiHidden/>
    <w:qFormat/>
    <w:rPr>
      <w:rFonts w:ascii="Times New Roman" w:hAnsi="Times New Roman" w:eastAsia="宋体" w:cs="Times New Roman"/>
      <w:sz w:val="21"/>
      <w:szCs w:val="21"/>
      <w:lang w:val="en-US" w:eastAsia="zh-CN" w:bidi="ar-SA"/>
    </w:rPr>
  </w:style>
  <w:style w:type="paragraph" w:styleId="1028" w:customStyle="1">
    <w:name w:val="正文1"/>
    <w:basedOn w:val="708"/>
    <w:next w:val="708"/>
    <w:uiPriority w:val="99"/>
    <w:qFormat/>
    <w:pPr>
      <w:ind w:firstLine="480"/>
      <w:spacing w:line="440" w:lineRule="exact"/>
    </w:pPr>
    <w:rPr>
      <w:rFonts w:ascii="微软雅黑" w:hAnsi="微软雅黑" w:eastAsia="微软雅黑"/>
      <w:sz w:val="24"/>
      <w:szCs w:val="20"/>
    </w:rPr>
  </w:style>
  <w:style w:type="table" w:styleId="1029" w:customStyle="1">
    <w:name w:val="网格型1"/>
    <w:basedOn w:val="930"/>
    <w:uiPriority w:val="0"/>
    <w:qFormat/>
    <w:pPr>
      <w:jc w:val="both"/>
      <w:widowControl w:val="off"/>
    </w:pPr>
    <w:rPr>
      <w:rFonts w:ascii="Times New Roman" w:hAnsi="Times New Roman"/>
    </w:rPr>
    <w:tblPr/>
  </w:style>
  <w:style w:type="character" w:styleId="1030" w:customStyle="1">
    <w:name w:val="正文文本 Char1"/>
    <w:basedOn w:val="718"/>
    <w:uiPriority w:val="99"/>
    <w:semiHidden/>
    <w:qFormat/>
    <w:rPr>
      <w:rFonts w:ascii="Times New Roman" w:hAnsi="Times New Roman"/>
      <w:sz w:val="21"/>
      <w:szCs w:val="21"/>
    </w:rPr>
  </w:style>
  <w:style w:type="paragraph" w:styleId="1031" w:customStyle="1">
    <w:name w:val="正文2"/>
    <w:basedOn w:val="708"/>
    <w:uiPriority w:val="0"/>
    <w:qFormat/>
    <w:pPr>
      <w:spacing w:line="360" w:lineRule="auto"/>
      <w:tabs>
        <w:tab w:val="left" w:pos="6480" w:leader="none"/>
      </w:tabs>
    </w:pPr>
    <w:rPr>
      <w:sz w:val="24"/>
      <w:szCs w:val="24"/>
    </w:rPr>
  </w:style>
  <w:style w:type="paragraph" w:styleId="1032" w:customStyle="1">
    <w:name w:val="1 正文"/>
    <w:basedOn w:val="708"/>
    <w:uiPriority w:val="0"/>
    <w:qFormat/>
    <w:pPr>
      <w:ind w:firstLine="420"/>
      <w:spacing w:line="360" w:lineRule="auto"/>
    </w:pPr>
    <w:rPr>
      <w:rFonts w:ascii="宋体" w:hAnsi="宋体"/>
      <w:sz w:val="24"/>
      <w:szCs w:val="24"/>
    </w:rPr>
  </w:style>
  <w:style w:type="paragraph" w:styleId="1033" w:customStyle="1">
    <w:name w:val="A正文"/>
    <w:basedOn w:val="708"/>
    <w:uiPriority w:val="0"/>
    <w:qFormat/>
    <w:pPr>
      <w:ind w:firstLine="200"/>
      <w:spacing w:line="360" w:lineRule="auto"/>
    </w:pPr>
    <w:rPr>
      <w:rFonts w:cs="宋体"/>
      <w:sz w:val="24"/>
      <w:szCs w:val="28"/>
      <w:lang w:eastAsia="zh-Hans"/>
    </w:rPr>
  </w:style>
  <w:style w:type="paragraph" w:styleId="1034"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35"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36"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37" w:customStyle="1">
    <w:name w:val="UserStyle_11"/>
    <w:uiPriority w:val="0"/>
    <w:qFormat/>
    <w:rPr>
      <w:sz w:val="21"/>
      <w:szCs w:val="21"/>
      <w:lang w:val="en-US" w:eastAsia="zh-CN" w:bidi="ar-SA"/>
    </w:rPr>
  </w:style>
  <w:style w:type="character" w:styleId="1038" w:customStyle="1">
    <w:name w:val="NormalCharacter"/>
    <w:uiPriority w:val="0"/>
    <w:qFormat/>
  </w:style>
  <w:style w:type="character" w:styleId="1039" w:customStyle="1">
    <w:name w:val="正文缩进 字符"/>
    <w:link w:val="720"/>
    <w:uiPriority w:val="0"/>
    <w:qFormat/>
    <w:rPr>
      <w:rFonts w:ascii="Times New Roman" w:hAnsi="Times New Roman"/>
      <w:sz w:val="21"/>
      <w:szCs w:val="21"/>
    </w:rPr>
  </w:style>
  <w:style w:type="character" w:styleId="1040" w:customStyle="1">
    <w:name w:val="font31"/>
    <w:uiPriority w:val="0"/>
    <w:qFormat/>
    <w:rPr>
      <w:rFonts w:hint="eastAsia" w:ascii="宋体" w:hAnsi="宋体" w:eastAsia="宋体" w:cs="宋体"/>
      <w:color w:val="000000"/>
      <w:sz w:val="24"/>
      <w:szCs w:val="24"/>
      <w:u w:val="none"/>
    </w:rPr>
  </w:style>
  <w:style w:type="character" w:styleId="1041" w:customStyle="1">
    <w:name w:val="bot_zi"/>
    <w:uiPriority w:val="0"/>
    <w:qFormat/>
  </w:style>
  <w:style w:type="paragraph" w:styleId="1042" w:customStyle="1">
    <w:name w:val="B2"/>
    <w:basedOn w:val="708"/>
    <w:uiPriority w:val="0"/>
    <w:qFormat/>
    <w:pPr>
      <w:ind w:left="1418" w:hanging="1418"/>
      <w:tabs>
        <w:tab w:val="left" w:pos="360" w:leader="none"/>
        <w:tab w:val="left" w:pos="1418" w:leader="none"/>
      </w:tabs>
      <w:outlineLvl w:val="1"/>
    </w:pPr>
    <w:rPr>
      <w:rFonts w:ascii="Arial Narrow" w:hAnsi="Arial Narrow" w:eastAsia="仿宋"/>
      <w:b/>
      <w:sz w:val="24"/>
    </w:rPr>
  </w:style>
  <w:style w:type="paragraph" w:styleId="1043" w:customStyle="1">
    <w:name w:val="B3"/>
    <w:basedOn w:val="1042"/>
    <w:uiPriority w:val="0"/>
    <w:qFormat/>
    <w:pPr>
      <w:outlineLvl w:val="2"/>
    </w:pPr>
    <w:rPr>
      <w:b w:val="0"/>
    </w:rPr>
  </w:style>
  <w:style w:type="paragraph" w:styleId="1044" w:customStyle="1">
    <w:name w:val="B4"/>
    <w:basedOn w:val="1043"/>
    <w:uiPriority w:val="0"/>
    <w:qFormat/>
    <w:pPr>
      <w:outlineLvl w:val="3"/>
    </w:pPr>
  </w:style>
  <w:style w:type="character" w:styleId="1045" w:customStyle="1">
    <w:name w:val="批注框文本 字符"/>
    <w:basedOn w:val="718"/>
    <w:link w:val="732"/>
    <w:uiPriority w:val="99"/>
    <w:semiHidden/>
    <w:qFormat/>
    <w:rPr>
      <w:rFonts w:ascii="Times New Roman" w:hAnsi="Times New Roman"/>
      <w:sz w:val="18"/>
      <w:szCs w:val="18"/>
    </w:rPr>
  </w:style>
  <w:style w:type="paragraph" w:styleId="1046" w:customStyle="1">
    <w:name w:val="正文缩进2"/>
    <w:basedOn w:val="708"/>
    <w:uiPriority w:val="0"/>
    <w:qFormat/>
    <w:pPr>
      <w:jc w:val="left"/>
    </w:pPr>
    <w:rPr>
      <w:rFonts w:ascii="宋体" w:hAnsi="宋体" w:cstheme="minorBidi"/>
      <w:iCs/>
      <w:sz w:val="24"/>
      <w:szCs w:val="22"/>
      <w:shd w:val="clear" w:color="auto" w:fill="ffffff" w:themeFill="background1"/>
      <w:lang w:val="zh-CN"/>
    </w:rPr>
  </w:style>
  <w:style w:type="character" w:styleId="1047" w:customStyle="1">
    <w:name w:val="日期 字符"/>
    <w:basedOn w:val="718"/>
    <w:link w:val="730"/>
    <w:uiPriority w:val="99"/>
    <w:semiHidden/>
    <w:qFormat/>
    <w:rPr>
      <w:rFonts w:ascii="Times New Roman" w:hAnsi="Times New Roman"/>
      <w:sz w:val="21"/>
      <w:szCs w:val="21"/>
    </w:rPr>
  </w:style>
  <w:style w:type="character" w:styleId="1048" w:customStyle="1">
    <w:name w:val="font11"/>
    <w:basedOn w:val="718"/>
    <w:uiPriority w:val="0"/>
    <w:qFormat/>
    <w:rPr>
      <w:rFonts w:hint="eastAsia" w:ascii="仿宋" w:hAnsi="仿宋" w:eastAsia="仿宋" w:cs="仿宋"/>
      <w:color w:val="000000"/>
      <w:sz w:val="22"/>
      <w:szCs w:val="22"/>
      <w:u w:val="none"/>
    </w:r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www.ccgp.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A0EACFF-524F-420B-923C-9ABE9613123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56</cp:revision>
  <dcterms:created xsi:type="dcterms:W3CDTF">2025-09-08T08:16:00Z</dcterms:created>
  <dcterms:modified xsi:type="dcterms:W3CDTF">2026-02-06T09:32:05Z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C687052B7A6D482488F6B731B25636EE_13</vt:lpwstr>
  </property>
  <property fmtid="{D5CDD505-2E9C-101B-9397-08002B2CF9AE}" pid="4" name="KSOTemplateDocerSaveRecord">
    <vt:lpwstr>eyJoZGlkIjoiNmFkNDlkY2Q5ODlhNWFkZjUxNWZkMzIyNzhhMDdkYzAiLCJ1c2VySWQiOiI2ODQyMDAzODQifQ==</vt:lpwstr>
  </property>
</Properties>
</file>