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spacing w:line="360" w:lineRule="auto"/>
        <w:rPr>
          <w:rFonts w:ascii="宋体" w:hAnsi="宋体"/>
          <w:color w:val="000000"/>
          <w:sz w:val="28"/>
        </w:rPr>
      </w:pPr>
      <w:r/>
      <w:bookmarkStart w:id="0" w:name="_Hlk69393945"/>
      <w:r/>
      <w:bookmarkStart w:id="1" w:name="_Toc27744861"/>
      <w:r/>
      <w:bookmarkStart w:id="2" w:name="_Toc528771312"/>
      <w:r>
        <w:rPr>
          <w:rFonts w:ascii="宋体" w:hAnsi="宋体"/>
          <w:color w:val="000000"/>
          <w:sz w:val="28"/>
        </w:rPr>
      </w:r>
      <w:r/>
    </w:p>
    <w:p>
      <w:pPr>
        <w:pStyle w:val="877"/>
        <w:jc w:val="right"/>
        <w:rPr>
          <w:rFonts w:ascii="宋体" w:hAnsi="宋体" w:cs="宋体"/>
          <w:sz w:val="32"/>
        </w:rPr>
      </w:pPr>
      <w:r>
        <w:rPr>
          <w:rFonts w:hint="eastAsia" w:ascii="宋体" w:hAnsi="宋体" w:cs="宋体"/>
          <w:b/>
          <w:bCs/>
          <w:sz w:val="32"/>
          <w:szCs w:val="32"/>
        </w:rPr>
        <w:t xml:space="preserve">编号：</w:t>
      </w:r>
      <w:r>
        <w:rPr>
          <w:rFonts w:hint="eastAsia" w:ascii="宋体" w:hAnsi="宋体" w:cs="宋体"/>
          <w:b/>
          <w:bCs/>
          <w:sz w:val="32"/>
          <w:szCs w:val="32"/>
          <w:lang w:eastAsia="zh-CN"/>
        </w:rPr>
        <w:t xml:space="preserve">JSZC-321012-DDGC-C2026-0001</w:t>
      </w:r>
      <w:r>
        <w:rPr>
          <w:rFonts w:hint="eastAsia" w:ascii="宋体" w:hAnsi="宋体" w:cs="宋体"/>
          <w:b/>
          <w:bCs/>
          <w:sz w:val="32"/>
          <w:szCs w:val="32"/>
        </w:rPr>
        <w:t xml:space="preserve">#</w:t>
      </w:r>
      <w:r>
        <w:rPr>
          <w:rFonts w:ascii="宋体" w:hAnsi="宋体" w:cs="宋体"/>
          <w:sz w:val="32"/>
        </w:rPr>
      </w:r>
      <w:r/>
    </w:p>
    <w:p>
      <w:pPr>
        <w:pStyle w:val="877"/>
        <w:jc w:val="right"/>
        <w:spacing w:line="360" w:lineRule="auto"/>
        <w:rPr>
          <w:rFonts w:hint="eastAsia" w:ascii="宋体" w:hAnsi="宋体"/>
          <w:color w:val="000000"/>
          <w:sz w:val="36"/>
        </w:rPr>
      </w:pPr>
      <w:r>
        <w:rPr>
          <w:rFonts w:hint="eastAsia" w:ascii="宋体" w:hAnsi="宋体"/>
          <w:color w:val="000000"/>
          <w:sz w:val="36"/>
        </w:rPr>
      </w:r>
      <w:r/>
    </w:p>
    <w:p>
      <w:pPr>
        <w:pStyle w:val="877"/>
        <w:jc w:val="center"/>
        <w:spacing w:line="480" w:lineRule="exact"/>
        <w:rPr>
          <w:rFonts w:hint="eastAsia" w:ascii="宋体" w:hAnsi="宋体"/>
          <w:b/>
          <w:bCs/>
          <w:sz w:val="36"/>
          <w:szCs w:val="36"/>
          <w:lang w:eastAsia="zh-CN"/>
        </w:rPr>
      </w:pPr>
      <w:r>
        <w:rPr>
          <w:rFonts w:hint="eastAsia" w:ascii="宋体" w:hAnsi="宋体"/>
          <w:b/>
          <w:bCs/>
          <w:sz w:val="36"/>
          <w:szCs w:val="36"/>
          <w:lang w:eastAsia="zh-CN"/>
        </w:rPr>
        <w:t xml:space="preserve">2026年江都区海绵城市建设第三方技术服务</w:t>
      </w:r>
      <w:r>
        <w:rPr>
          <w:rFonts w:hint="eastAsia" w:ascii="宋体" w:hAnsi="宋体"/>
          <w:b/>
          <w:bCs/>
          <w:sz w:val="36"/>
          <w:szCs w:val="36"/>
          <w:lang w:eastAsia="zh-CN"/>
        </w:rPr>
      </w:r>
      <w:r/>
    </w:p>
    <w:p>
      <w:pPr>
        <w:pStyle w:val="877"/>
        <w:jc w:val="center"/>
        <w:spacing w:line="480" w:lineRule="exact"/>
        <w:rPr>
          <w:rFonts w:ascii="宋体" w:hAnsi="宋体"/>
          <w:color w:val="000000"/>
          <w:sz w:val="36"/>
        </w:rPr>
      </w:pPr>
      <w:r>
        <w:rPr>
          <w:rFonts w:hint="eastAsia" w:ascii="宋体" w:hAnsi="宋体"/>
          <w:b/>
          <w:bCs/>
          <w:sz w:val="36"/>
          <w:szCs w:val="36"/>
        </w:rPr>
        <w:t xml:space="preserve">竞争性磋商文件</w:t>
      </w:r>
      <w:r>
        <w:rPr>
          <w:rFonts w:ascii="宋体" w:hAnsi="宋体"/>
          <w:color w:val="000000"/>
          <w:sz w:val="36"/>
        </w:rPr>
      </w:r>
      <w:r/>
    </w:p>
    <w:p>
      <w:pPr>
        <w:pStyle w:val="877"/>
        <w:jc w:val="center"/>
        <w:spacing w:line="360" w:lineRule="auto"/>
        <w:rPr>
          <w:rFonts w:ascii="宋体" w:hAnsi="宋体"/>
          <w:color w:val="000000"/>
          <w:sz w:val="36"/>
        </w:rPr>
      </w:pPr>
      <w:r>
        <w:rPr>
          <w:rFonts w:ascii="宋体" w:hAnsi="宋体"/>
          <w:color w:val="000000"/>
          <w:sz w:val="36"/>
        </w:rPr>
      </w:r>
      <w:r/>
    </w:p>
    <w:p>
      <w:pPr>
        <w:pStyle w:val="877"/>
        <w:jc w:val="center"/>
        <w:spacing w:line="360" w:lineRule="auto"/>
        <w:rPr>
          <w:rFonts w:ascii="宋体" w:hAnsi="宋体"/>
          <w:color w:val="000000"/>
          <w:sz w:val="36"/>
        </w:rPr>
      </w:pPr>
      <w:r/>
      <w:bookmarkStart w:id="3" w:name="_Toc7800"/>
      <w:r>
        <w:rPr>
          <w:rFonts w:hint="eastAsia" w:ascii="宋体" w:hAnsi="宋体" w:cs="宋体"/>
          <w:sz w:val="36"/>
          <w:highlight w:val="none"/>
        </w:rPr>
        <mc:AlternateContent>
          <mc:Choice Requires="wpg">
            <w:drawing>
              <wp:inline xmlns:wp="http://schemas.openxmlformats.org/drawingml/2006/wordprocessingDrawing" distT="0" distB="0" distL="0" distR="0">
                <wp:extent cx="5273040" cy="35153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3040" cy="3515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76.8pt;mso-wrap-distance-left:0.0pt;mso-wrap-distance-top:0.0pt;mso-wrap-distance-right:0.0pt;mso-wrap-distance-bottom:0.0pt;" stroked="f">
                <v:path textboxrect="0,0,0,0"/>
                <v:imagedata r:id="rId14" o:title=""/>
              </v:shape>
            </w:pict>
          </mc:Fallback>
        </mc:AlternateContent>
      </w:r>
      <w:bookmarkEnd w:id="3"/>
      <w:r>
        <w:rPr>
          <w:rFonts w:ascii="宋体" w:hAnsi="宋体"/>
          <w:color w:val="000000"/>
          <w:sz w:val="36"/>
        </w:rPr>
      </w:r>
      <w:r/>
    </w:p>
    <w:p>
      <w:pPr>
        <w:pStyle w:val="877"/>
        <w:jc w:val="center"/>
        <w:spacing w:line="360" w:lineRule="auto"/>
        <w:rPr>
          <w:rFonts w:ascii="宋体" w:hAnsi="宋体"/>
          <w:color w:val="000000"/>
          <w:sz w:val="36"/>
        </w:rPr>
      </w:pPr>
      <w:r>
        <w:rPr>
          <w:rFonts w:ascii="宋体" w:hAnsi="宋体"/>
          <w:color w:val="000000"/>
          <w:sz w:val="36"/>
        </w:rPr>
      </w:r>
      <w:r/>
    </w:p>
    <w:p>
      <w:pPr>
        <w:pStyle w:val="877"/>
        <w:jc w:val="center"/>
        <w:spacing w:line="360" w:lineRule="auto"/>
        <w:rPr>
          <w:rFonts w:ascii="宋体" w:hAnsi="宋体"/>
          <w:color w:val="000000"/>
          <w:sz w:val="36"/>
        </w:rPr>
      </w:pPr>
      <w:r>
        <w:rPr>
          <w:rFonts w:ascii="宋体" w:hAnsi="宋体"/>
          <w:color w:val="000000"/>
          <w:sz w:val="36"/>
        </w:rPr>
      </w:r>
      <w:r/>
    </w:p>
    <w:p>
      <w:pPr>
        <w:pStyle w:val="877"/>
        <w:jc w:val="center"/>
        <w:spacing w:line="360" w:lineRule="auto"/>
        <w:rPr>
          <w:rFonts w:ascii="宋体" w:hAnsi="宋体"/>
          <w:color w:val="000000"/>
          <w:sz w:val="36"/>
        </w:rPr>
      </w:pPr>
      <w:r>
        <w:rPr>
          <w:rFonts w:ascii="宋体" w:hAnsi="宋体"/>
          <w:color w:val="000000"/>
          <w:sz w:val="36"/>
        </w:rPr>
      </w:r>
      <w:r/>
    </w:p>
    <w:p>
      <w:pPr>
        <w:pStyle w:val="877"/>
        <w:jc w:val="center"/>
        <w:spacing w:line="360" w:lineRule="auto"/>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4" w:name="OLE_LINK1"/>
      <w:r>
        <w:rPr>
          <w:rFonts w:hint="eastAsia" w:ascii="宋体" w:hAnsi="宋体"/>
          <w:b/>
          <w:bCs/>
          <w:sz w:val="32"/>
          <w:szCs w:val="32"/>
          <w:lang w:eastAsia="zh-CN"/>
        </w:rPr>
        <w:t xml:space="preserve">扬州市江都区住房和城乡建设局</w:t>
      </w:r>
      <w:r>
        <w:rPr>
          <w:rFonts w:hint="eastAsia" w:ascii="宋体" w:hAnsi="宋体" w:eastAsia="宋体"/>
          <w:b/>
          <w:bCs/>
          <w:sz w:val="32"/>
          <w:szCs w:val="32"/>
          <w:lang w:eastAsia="zh-CN"/>
        </w:rPr>
      </w:r>
      <w:r/>
    </w:p>
    <w:p>
      <w:pPr>
        <w:pStyle w:val="877"/>
        <w:jc w:val="center"/>
        <w:spacing w:line="360" w:lineRule="auto"/>
        <w:rPr>
          <w:rFonts w:hint="eastAsia" w:ascii="宋体" w:hAnsi="宋体"/>
          <w:b/>
          <w:bCs/>
          <w:sz w:val="32"/>
          <w:szCs w:val="32"/>
        </w:rPr>
      </w:pPr>
      <w:r/>
      <w:bookmarkEnd w:id="4"/>
      <w:r>
        <w:rPr>
          <w:rFonts w:hint="eastAsia" w:ascii="宋体" w:hAnsi="宋体"/>
          <w:b/>
          <w:bCs/>
          <w:sz w:val="32"/>
          <w:szCs w:val="32"/>
        </w:rPr>
        <w:t xml:space="preserve">采购代理机构(章)： 江苏栋德工程管理有限公司江都分公司</w:t>
      </w:r>
      <w:r>
        <w:rPr>
          <w:rFonts w:hint="eastAsia" w:ascii="宋体" w:hAnsi="宋体"/>
          <w:b/>
          <w:bCs/>
          <w:sz w:val="32"/>
          <w:szCs w:val="32"/>
        </w:rPr>
      </w:r>
      <w:r/>
    </w:p>
    <w:p>
      <w:pPr>
        <w:pStyle w:val="877"/>
        <w:jc w:val="center"/>
        <w:spacing w:line="360" w:lineRule="auto"/>
        <w:rPr>
          <w:rFonts w:hint="eastAsia" w:ascii="宋体" w:hAnsi="宋体"/>
          <w:b/>
          <w:bCs/>
          <w:sz w:val="32"/>
          <w:szCs w:val="32"/>
        </w:rPr>
      </w:pPr>
      <w:r>
        <w:rPr>
          <w:rFonts w:hint="eastAsia" w:ascii="宋体" w:hAnsi="宋体"/>
          <w:b/>
          <w:bCs/>
          <w:sz w:val="32"/>
          <w:szCs w:val="32"/>
        </w:rPr>
        <w:t xml:space="preserve">发 放 日 期：</w:t>
      </w:r>
      <w:bookmarkStart w:id="5" w:name="EB59c3faf64f2a4bd092a206fb1d0c3c03"/>
      <w:r>
        <w:rPr>
          <w:rFonts w:hint="eastAsia" w:ascii="宋体" w:hAnsi="宋体"/>
          <w:b/>
          <w:bCs/>
          <w:sz w:val="32"/>
          <w:szCs w:val="32"/>
        </w:rPr>
        <w:t xml:space="preserve"> </w:t>
      </w:r>
      <w:bookmarkEnd w:id="5"/>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1</w:t>
      </w:r>
      <w:r>
        <w:rPr>
          <w:rFonts w:hint="eastAsia" w:ascii="宋体" w:hAnsi="宋体"/>
          <w:b/>
          <w:bCs/>
          <w:sz w:val="32"/>
          <w:szCs w:val="32"/>
        </w:rPr>
        <w:t xml:space="preserve">月</w:t>
      </w:r>
      <w:r>
        <w:rPr>
          <w:rFonts w:hint="eastAsia" w:ascii="宋体" w:hAnsi="宋体"/>
          <w:b/>
          <w:bCs/>
          <w:sz w:val="32"/>
          <w:szCs w:val="32"/>
        </w:rPr>
      </w:r>
      <w:r/>
    </w:p>
    <w:p>
      <w:pPr>
        <w:pStyle w:val="877"/>
        <w:spacing w:line="360" w:lineRule="auto"/>
      </w:pPr>
      <w:r>
        <w:br w:type="page" w:clear="all"/>
      </w:r>
      <w:r/>
    </w:p>
    <w:p>
      <w:pPr>
        <w:pStyle w:val="877"/>
        <w:jc w:val="center"/>
        <w:spacing w:line="360" w:lineRule="auto"/>
      </w:pPr>
      <w:r/>
      <w:r/>
    </w:p>
    <w:p>
      <w:pPr>
        <w:pStyle w:val="877"/>
        <w:jc w:val="center"/>
        <w:spacing w:line="480" w:lineRule="auto"/>
        <w:rPr>
          <w:rFonts w:hint="eastAsia" w:ascii="宋体" w:hAnsi="宋体"/>
          <w:b/>
          <w:sz w:val="32"/>
          <w:szCs w:val="32"/>
        </w:rPr>
        <w:outlineLvl w:val="0"/>
      </w:pPr>
      <w:r>
        <w:rPr>
          <w:rFonts w:hint="eastAsia" w:ascii="宋体" w:hAnsi="宋体"/>
          <w:b/>
          <w:sz w:val="32"/>
          <w:szCs w:val="32"/>
        </w:rPr>
        <w:t xml:space="preserve">目 录</w:t>
      </w:r>
      <w:r>
        <w:rPr>
          <w:rFonts w:hint="eastAsia" w:ascii="宋体" w:hAnsi="宋体"/>
          <w:b/>
          <w:sz w:val="32"/>
          <w:szCs w:val="32"/>
        </w:rPr>
      </w:r>
      <w:r/>
    </w:p>
    <w:p>
      <w:pPr>
        <w:pStyle w:val="907"/>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竞争性磋商采购公告</w:t>
      </w:r>
      <w:r>
        <w:tab/>
      </w:r>
      <w:r>
        <w:fldChar w:fldCharType="begin"/>
      </w:r>
      <w:r>
        <w:instrText xml:space="preserve"> PAGEREF _Toc109304962 \h </w:instrText>
      </w:r>
      <w:r>
        <w:fldChar w:fldCharType="separate"/>
      </w:r>
      <w:r>
        <w:t xml:space="preserve">3</w:t>
      </w:r>
      <w:r>
        <w:fldChar w:fldCharType="end"/>
      </w:r>
      <w:r/>
    </w:p>
    <w:p>
      <w:pPr>
        <w:pStyle w:val="907"/>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fldChar w:fldCharType="begin"/>
      </w:r>
      <w:r>
        <w:instrText xml:space="preserve"> PAGEREF _Toc109304972 \h </w:instrText>
      </w:r>
      <w:r>
        <w:fldChar w:fldCharType="separate"/>
      </w:r>
      <w:r>
        <w:t xml:space="preserve">7</w:t>
      </w:r>
      <w:r>
        <w:fldChar w:fldCharType="end"/>
      </w:r>
      <w:r/>
    </w:p>
    <w:p>
      <w:pPr>
        <w:pStyle w:val="907"/>
        <w:spacing w:line="360" w:lineRule="auto"/>
        <w:tabs>
          <w:tab w:val="right" w:pos="8296" w:leader="dot"/>
        </w:tabs>
        <w:rPr>
          <w:rFonts w:eastAsia="宋体"/>
          <w:lang w:val="en-US" w:eastAsia="zh-CN"/>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lang w:val="en-US" w:eastAsia="zh-CN"/>
        </w:rPr>
        <w:t xml:space="preserve">17</w:t>
      </w:r>
      <w:r>
        <w:rPr>
          <w:rFonts w:eastAsia="宋体"/>
          <w:lang w:val="en-US" w:eastAsia="zh-CN"/>
        </w:rPr>
      </w:r>
      <w:r/>
    </w:p>
    <w:p>
      <w:pPr>
        <w:pStyle w:val="907"/>
        <w:spacing w:line="360" w:lineRule="auto"/>
        <w:tabs>
          <w:tab w:val="right" w:pos="8296" w:leader="dot"/>
        </w:tabs>
        <w:rPr>
          <w:rFonts w:eastAsia="宋体"/>
          <w:lang w:val="en-US" w:eastAsia="zh-CN"/>
        </w:rPr>
      </w:pPr>
      <w:r>
        <w:rPr>
          <w:rFonts w:hint="eastAsia"/>
        </w:rPr>
        <w:t xml:space="preserve">第四章</w:t>
      </w:r>
      <w:r>
        <w:t xml:space="preserve"> </w:t>
      </w:r>
      <w:r>
        <w:rPr>
          <w:rFonts w:hint="eastAsia"/>
        </w:rPr>
        <w:t xml:space="preserve">项目需求</w:t>
      </w:r>
      <w:r>
        <w:tab/>
      </w:r>
      <w:r>
        <w:rPr>
          <w:rFonts w:hint="eastAsia"/>
          <w:lang w:val="en-US" w:eastAsia="zh-CN"/>
        </w:rPr>
        <w:t xml:space="preserve">22</w:t>
      </w:r>
      <w:r>
        <w:rPr>
          <w:rFonts w:eastAsia="宋体"/>
          <w:lang w:val="en-US" w:eastAsia="zh-CN"/>
        </w:rPr>
      </w:r>
      <w:r/>
    </w:p>
    <w:p>
      <w:pPr>
        <w:pStyle w:val="907"/>
        <w:spacing w:line="360" w:lineRule="auto"/>
        <w:tabs>
          <w:tab w:val="right" w:pos="8296" w:leader="dot"/>
        </w:tabs>
        <w:rPr>
          <w:rFonts w:eastAsia="宋体"/>
          <w:lang w:val="en-US" w:eastAsia="zh-CN"/>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lang w:val="en-US" w:eastAsia="zh-CN"/>
        </w:rPr>
        <w:t xml:space="preserve">25</w:t>
      </w:r>
      <w:r>
        <w:rPr>
          <w:rFonts w:eastAsia="宋体"/>
          <w:lang w:val="en-US" w:eastAsia="zh-CN"/>
        </w:rPr>
      </w:r>
      <w:r/>
    </w:p>
    <w:p>
      <w:pPr>
        <w:pStyle w:val="907"/>
        <w:spacing w:line="360" w:lineRule="auto"/>
        <w:tabs>
          <w:tab w:val="right" w:pos="8296" w:leader="dot"/>
        </w:tabs>
        <w:rPr>
          <w:rFonts w:eastAsia="宋体"/>
          <w:lang w:val="en-US" w:eastAsia="zh-CN"/>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lang w:val="en-US" w:eastAsia="zh-CN"/>
        </w:rPr>
        <w:t xml:space="preserve">30</w:t>
      </w:r>
      <w:r>
        <w:rPr>
          <w:rFonts w:eastAsia="宋体"/>
          <w:lang w:val="en-US" w:eastAsia="zh-CN"/>
        </w:rPr>
      </w:r>
      <w:r/>
    </w:p>
    <w:p>
      <w:pPr>
        <w:pStyle w:val="877"/>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877"/>
        <w:spacing w:line="360" w:lineRule="auto"/>
      </w:pPr>
      <w:r/>
      <w:r/>
    </w:p>
    <w:p>
      <w:pPr>
        <w:pStyle w:val="878"/>
        <w:jc w:val="center"/>
        <w:spacing w:line="360" w:lineRule="auto"/>
        <w:rPr>
          <w:rFonts w:hint="eastAsia" w:ascii="宋体" w:hAnsi="宋体"/>
          <w:sz w:val="36"/>
          <w:szCs w:val="36"/>
        </w:rPr>
      </w:pPr>
      <w:r>
        <w:rPr>
          <w:rFonts w:ascii="宋体" w:hAnsi="宋体"/>
          <w:sz w:val="36"/>
          <w:szCs w:val="36"/>
        </w:rPr>
        <w:br w:type="page" w:clear="all"/>
      </w:r>
      <w:bookmarkStart w:id="6" w:name="_Toc109304962"/>
      <w:r/>
      <w:bookmarkStart w:id="7" w:name="_Toc109304965"/>
      <w:r>
        <w:rPr>
          <w:rFonts w:hint="eastAsia" w:ascii="宋体" w:hAnsi="宋体"/>
          <w:bCs w:val="0"/>
          <w:sz w:val="32"/>
          <w:szCs w:val="22"/>
        </w:rPr>
        <w:t xml:space="preserve">第一章 </w:t>
      </w:r>
      <w:r>
        <w:rPr>
          <w:rFonts w:hint="eastAsia" w:ascii="宋体" w:hAnsi="宋体"/>
          <w:bCs w:val="0"/>
          <w:sz w:val="32"/>
          <w:szCs w:val="22"/>
          <w:lang w:eastAsia="zh-CN"/>
        </w:rPr>
        <w:t xml:space="preserve">JSZC-321012-DDGC-C2026-0001#</w:t>
      </w:r>
      <w:r>
        <w:rPr>
          <w:rFonts w:hint="eastAsia" w:ascii="宋体" w:hAnsi="宋体"/>
          <w:bCs w:val="0"/>
          <w:sz w:val="32"/>
          <w:szCs w:val="22"/>
          <w:lang w:eastAsia="zh-CN"/>
        </w:rPr>
        <w:t xml:space="preserve">2026年江都区海绵城市建设第三方技术服务</w:t>
      </w:r>
      <w:r>
        <w:rPr>
          <w:rFonts w:hint="eastAsia" w:ascii="宋体" w:hAnsi="宋体"/>
          <w:bCs w:val="0"/>
          <w:sz w:val="32"/>
          <w:szCs w:val="22"/>
        </w:rPr>
        <w:t xml:space="preserve">竞争性磋商采购公告</w:t>
      </w:r>
      <w:bookmarkEnd w:id="6"/>
      <w:r>
        <w:rPr>
          <w:rFonts w:hint="eastAsia" w:ascii="宋体" w:hAnsi="宋体"/>
          <w:sz w:val="36"/>
          <w:szCs w:val="36"/>
        </w:rPr>
      </w:r>
      <w:r/>
    </w:p>
    <w:p>
      <w:pPr>
        <w:pStyle w:val="877"/>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扬州市江都区住房和城乡建设局</w:t>
      </w:r>
      <w:r>
        <w:rPr>
          <w:rFonts w:hint="eastAsia" w:ascii="宋体" w:hAnsi="宋体" w:cs="宋体"/>
          <w:szCs w:val="21"/>
        </w:rPr>
        <w:t xml:space="preserve">的委托，</w:t>
      </w:r>
      <w:r>
        <w:rPr>
          <w:rFonts w:hint="eastAsia" w:ascii="宋体" w:hAnsi="宋体"/>
          <w:szCs w:val="21"/>
        </w:rPr>
        <w:t xml:space="preserve">江苏栋德工程管理有限公司江都分公司</w:t>
      </w:r>
      <w:r>
        <w:rPr>
          <w:rFonts w:hint="eastAsia" w:ascii="宋体" w:hAnsi="宋体" w:cs="宋体"/>
          <w:szCs w:val="21"/>
        </w:rPr>
        <w:t xml:space="preserve">就</w:t>
      </w:r>
      <w:r>
        <w:rPr>
          <w:rFonts w:hint="eastAsia" w:ascii="宋体" w:hAnsi="宋体" w:cs="宋体"/>
          <w:szCs w:val="21"/>
          <w:lang w:eastAsia="zh-CN"/>
        </w:rPr>
        <w:t xml:space="preserve">2026年江都区海绵城市建设第三方技术服务</w:t>
      </w:r>
      <w:r>
        <w:rPr>
          <w:rFonts w:hint="eastAsia" w:ascii="宋体" w:hAnsi="宋体" w:cs="宋体"/>
          <w:szCs w:val="21"/>
        </w:rPr>
        <w:t xml:space="preserve">实施政府采购，本次采购采用竞争性磋商方式，欢迎符合条件的供应商参加磋商。</w:t>
      </w:r>
      <w:r>
        <w:rPr>
          <w:rFonts w:hint="eastAsia" w:ascii="宋体" w:hAnsi="宋体" w:cs="宋体"/>
          <w:szCs w:val="21"/>
        </w:rPr>
      </w:r>
      <w:r/>
    </w:p>
    <w:p>
      <w:pPr>
        <w:pStyle w:val="877"/>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87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2026年江都区海绵城市建设第三方技术服务</w:t>
      </w:r>
      <w:r>
        <w:rPr>
          <w:rFonts w:hint="eastAsia" w:ascii="宋体" w:hAnsi="宋体" w:cs="宋体"/>
          <w:szCs w:val="21"/>
        </w:rPr>
        <w:t xml:space="preserve">采购的潜在供应商</w:t>
      </w:r>
      <w:r>
        <w:rPr>
          <w:rFonts w:hint="eastAsia" w:ascii="宋体" w:hAnsi="宋体" w:cs="宋体"/>
          <w:szCs w:val="21"/>
          <w:u w:val="single"/>
        </w:rPr>
        <w:t xml:space="preserve">可在“扬州市江都区政府采购网”、“扬州市政府采购网”、“江苏省政府采购网”自行免费下载</w:t>
      </w:r>
      <w:r>
        <w:rPr>
          <w:rFonts w:hint="eastAsia" w:ascii="宋体" w:hAnsi="宋体" w:cs="宋体"/>
          <w:szCs w:val="21"/>
        </w:rPr>
        <w:t xml:space="preserve">采购文件，并于</w:t>
      </w:r>
      <w:bookmarkStart w:id="8" w:name="XMTBJSR_1"/>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highlight w:val="none"/>
          <w:u w:val="single"/>
          <w:lang w:val="en-US" w:eastAsia="zh-CN"/>
        </w:rPr>
        <w:t xml:space="preserve">2</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0</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ascii="宋体" w:hAnsi="宋体" w:cs="宋体"/>
          <w:bCs/>
          <w:szCs w:val="21"/>
          <w:highlight w:val="none"/>
          <w:u w:val="single"/>
        </w:rPr>
        <w:t xml:space="preserve">点</w:t>
      </w:r>
      <w:r>
        <w:rPr>
          <w:rFonts w:hint="eastAsia" w:ascii="宋体" w:hAnsi="宋体" w:cs="宋体"/>
          <w:bCs/>
          <w:szCs w:val="21"/>
          <w:highlight w:val="none"/>
          <w:u w:val="single"/>
        </w:rPr>
        <w:t xml:space="preserve">30</w:t>
      </w:r>
      <w:r>
        <w:rPr>
          <w:rFonts w:ascii="宋体" w:hAnsi="宋体" w:cs="宋体"/>
          <w:bCs/>
          <w:szCs w:val="21"/>
          <w:highlight w:val="none"/>
          <w:u w:val="single"/>
        </w:rPr>
        <w:t xml:space="preserve">分</w:t>
      </w:r>
      <w:bookmarkEnd w:id="8"/>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p>
      <w:pPr>
        <w:pStyle w:val="879"/>
        <w:spacing w:before="0" w:after="0" w:line="360" w:lineRule="auto"/>
        <w:rPr>
          <w:rFonts w:hint="eastAsia" w:ascii="宋体" w:hAnsi="宋体" w:cs="宋体"/>
          <w:bCs w:val="0"/>
          <w:sz w:val="21"/>
          <w:szCs w:val="21"/>
        </w:rPr>
      </w:pPr>
      <w:r/>
      <w:bookmarkStart w:id="9" w:name="_Toc109304963"/>
      <w:r>
        <w:rPr>
          <w:rFonts w:hint="eastAsia" w:ascii="宋体" w:hAnsi="宋体" w:cs="宋体"/>
          <w:bCs w:val="0"/>
          <w:sz w:val="21"/>
          <w:szCs w:val="21"/>
        </w:rPr>
        <w:t xml:space="preserve">一、项目基本情况</w:t>
      </w:r>
      <w:bookmarkEnd w:id="9"/>
      <w:r>
        <w:rPr>
          <w:rFonts w:hint="eastAsia" w:ascii="宋体" w:hAnsi="宋体" w:cs="宋体"/>
          <w:bCs w:val="0"/>
          <w:sz w:val="21"/>
          <w:szCs w:val="21"/>
        </w:rPr>
      </w:r>
      <w:r/>
    </w:p>
    <w:p>
      <w:pPr>
        <w:pStyle w:val="877"/>
        <w:ind w:firstLine="420"/>
        <w:spacing w:line="360" w:lineRule="auto"/>
        <w:rPr>
          <w:rFonts w:ascii="宋体" w:hAnsi="宋体" w:eastAsia="宋体" w:cs="宋体"/>
          <w:szCs w:val="21"/>
          <w:lang w:val="en-US" w:eastAsia="zh-CN"/>
        </w:rPr>
      </w:pPr>
      <w:r>
        <w:rPr>
          <w:rFonts w:hint="eastAsia" w:ascii="宋体" w:hAnsi="宋体" w:cs="宋体"/>
          <w:szCs w:val="21"/>
        </w:rPr>
        <w:t xml:space="preserve">1.项目编号：</w:t>
      </w:r>
      <w:r>
        <w:rPr>
          <w:rFonts w:hint="eastAsia" w:ascii="宋体" w:hAnsi="宋体"/>
          <w:szCs w:val="21"/>
          <w:lang w:val="zh-CN"/>
        </w:rPr>
        <w:t xml:space="preserve">JSZC-321012-DDGC-C2026-0001</w:t>
      </w:r>
      <w:r>
        <w:rPr>
          <w:rFonts w:ascii="宋体" w:hAnsi="宋体" w:eastAsia="宋体" w:cs="宋体"/>
          <w:szCs w:val="21"/>
          <w:lang w:val="en-US" w:eastAsia="zh-CN"/>
        </w:rPr>
      </w:r>
      <w:r/>
    </w:p>
    <w:p>
      <w:pPr>
        <w:pStyle w:val="877"/>
        <w:ind w:firstLine="420"/>
        <w:spacing w:line="360" w:lineRule="auto"/>
        <w:rPr>
          <w:rFonts w:hint="eastAsia" w:ascii="宋体" w:hAnsi="宋体"/>
          <w:szCs w:val="21"/>
          <w:lang w:eastAsia="zh-CN"/>
        </w:rPr>
      </w:pPr>
      <w:r>
        <w:rPr>
          <w:rFonts w:hint="eastAsia" w:ascii="宋体" w:hAnsi="宋体" w:cs="宋体"/>
          <w:szCs w:val="21"/>
        </w:rPr>
        <w:t xml:space="preserve">2.项目名称：</w:t>
      </w:r>
      <w:r>
        <w:rPr>
          <w:rFonts w:hint="eastAsia" w:ascii="宋体" w:hAnsi="宋体"/>
          <w:szCs w:val="21"/>
          <w:lang w:eastAsia="zh-CN"/>
        </w:rPr>
        <w:t xml:space="preserve">2026年江都区海绵城市建设第三方技术服务</w:t>
      </w:r>
      <w:r>
        <w:rPr>
          <w:rFonts w:hint="eastAsia" w:ascii="宋体" w:hAnsi="宋体"/>
          <w:szCs w:val="21"/>
          <w:lang w:eastAsia="zh-CN"/>
        </w:rPr>
      </w:r>
      <w:r/>
    </w:p>
    <w:p>
      <w:pPr>
        <w:pStyle w:val="877"/>
        <w:ind w:firstLine="420"/>
        <w:spacing w:line="360" w:lineRule="auto"/>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877"/>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230万</w:t>
      </w:r>
      <w:r>
        <w:rPr>
          <w:rFonts w:hint="eastAsia" w:ascii="宋体" w:hAnsi="宋体" w:cs="宋体"/>
          <w:szCs w:val="21"/>
        </w:rPr>
        <w:t xml:space="preserve">元</w:t>
      </w:r>
      <w:r>
        <w:rPr>
          <w:rFonts w:hint="eastAsia" w:ascii="宋体" w:hAnsi="宋体" w:cs="宋体"/>
          <w:szCs w:val="21"/>
        </w:rPr>
      </w:r>
      <w:r/>
    </w:p>
    <w:p>
      <w:pPr>
        <w:pStyle w:val="877"/>
        <w:ind w:firstLine="420"/>
        <w:spacing w:line="360" w:lineRule="auto"/>
        <w:rPr>
          <w:rFonts w:hint="eastAsia" w:ascii="宋体" w:hAnsi="宋体" w:cs="宋体"/>
          <w:color w:val="ff0000"/>
          <w:szCs w:val="21"/>
          <w:highlight w:val="yellow"/>
        </w:rPr>
      </w:pPr>
      <w:r>
        <w:rPr>
          <w:rFonts w:hint="eastAsia" w:ascii="宋体" w:hAnsi="宋体" w:cs="宋体"/>
          <w:szCs w:val="21"/>
        </w:rPr>
        <w:t xml:space="preserve">5.</w:t>
      </w:r>
      <w:r>
        <w:rPr>
          <w:rFonts w:hint="eastAsia" w:ascii="宋体" w:hAnsi="宋体" w:cs="宋体"/>
        </w:rPr>
        <w:t xml:space="preserve">最高限价：</w:t>
      </w:r>
      <w:r>
        <w:rPr>
          <w:rFonts w:hint="eastAsia" w:ascii="宋体" w:hAnsi="宋体" w:cs="宋体"/>
          <w:lang w:val="en-US" w:eastAsia="zh-CN"/>
        </w:rPr>
        <w:t xml:space="preserve">230</w:t>
      </w:r>
      <w:r>
        <w:rPr>
          <w:rFonts w:hint="eastAsia" w:ascii="宋体" w:hAnsi="宋体" w:cs="宋体"/>
          <w:color w:val="000000"/>
          <w:highlight w:val="none"/>
          <w:lang w:val="en-US" w:eastAsia="zh-CN"/>
        </w:rPr>
        <w:t xml:space="preserve">万</w:t>
      </w:r>
      <w:r>
        <w:rPr>
          <w:rFonts w:hint="eastAsia" w:ascii="宋体" w:hAnsi="宋体" w:cs="宋体"/>
          <w:color w:val="000000"/>
          <w:highlight w:val="none"/>
        </w:rPr>
        <w:t xml:space="preserve">元</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的报价高于最高限价的，其投标文件无效</w:t>
      </w:r>
      <w:r>
        <w:rPr>
          <w:rFonts w:hint="eastAsia" w:ascii="宋体" w:hAnsi="宋体" w:cs="宋体"/>
          <w:color w:val="000000"/>
          <w:highlight w:val="none"/>
          <w:lang w:eastAsia="zh-CN"/>
        </w:rPr>
        <w:t xml:space="preserve">。</w:t>
      </w:r>
      <w:r>
        <w:rPr>
          <w:rFonts w:hint="eastAsia" w:ascii="宋体" w:hAnsi="宋体" w:cs="宋体"/>
          <w:color w:val="ff0000"/>
          <w:szCs w:val="21"/>
          <w:highlight w:val="yellow"/>
        </w:rPr>
      </w:r>
      <w:r/>
    </w:p>
    <w:p>
      <w:pPr>
        <w:pStyle w:val="877"/>
        <w:ind w:firstLine="420"/>
        <w:spacing w:line="360" w:lineRule="auto"/>
        <w:rPr>
          <w:rFonts w:hint="eastAsia" w:ascii="宋体" w:hAnsi="宋体" w:cs="宋体"/>
          <w:szCs w:val="21"/>
          <w:u w:val="single"/>
        </w:rPr>
      </w:pPr>
      <w:r>
        <w:rPr>
          <w:rFonts w:hint="eastAsia" w:ascii="宋体" w:hAnsi="宋体" w:cs="宋体"/>
          <w:szCs w:val="21"/>
        </w:rPr>
        <w:t xml:space="preserve">6.采购需求：见采购文件第四章</w:t>
      </w:r>
      <w:r>
        <w:rPr>
          <w:rFonts w:hint="eastAsia" w:ascii="宋体" w:hAnsi="宋体" w:cs="宋体"/>
          <w:szCs w:val="21"/>
          <w:u w:val="single"/>
        </w:rPr>
      </w:r>
      <w:r/>
    </w:p>
    <w:p>
      <w:pPr>
        <w:pStyle w:val="877"/>
        <w:ind w:firstLine="420"/>
        <w:spacing w:line="360" w:lineRule="auto"/>
        <w:rPr>
          <w:rFonts w:hint="eastAsia" w:ascii="宋体" w:hAnsi="宋体" w:cs="宋体"/>
          <w:szCs w:val="21"/>
          <w:u w:val="single"/>
        </w:rPr>
      </w:pPr>
      <w:r>
        <w:rPr>
          <w:rFonts w:hint="eastAsia" w:ascii="宋体" w:hAnsi="宋体" w:cs="宋体"/>
          <w:szCs w:val="21"/>
        </w:rPr>
        <w:t xml:space="preserve">7.合同履行期限：</w:t>
      </w:r>
      <w:r>
        <w:rPr>
          <w:rFonts w:hint="eastAsia"/>
          <w:color w:val="000000"/>
        </w:rPr>
        <w:t xml:space="preserve">详见磋商文件</w:t>
      </w:r>
      <w:r>
        <w:rPr>
          <w:rFonts w:hint="eastAsia" w:ascii="宋体" w:hAnsi="宋体" w:cs="宋体"/>
          <w:szCs w:val="21"/>
          <w:u w:val="single"/>
        </w:rPr>
      </w:r>
      <w:r/>
    </w:p>
    <w:p>
      <w:pPr>
        <w:pStyle w:val="877"/>
        <w:ind w:firstLine="420"/>
        <w:spacing w:line="360" w:lineRule="auto"/>
        <w:rPr>
          <w:rFonts w:hint="eastAsia" w:ascii="宋体" w:hAnsi="宋体" w:cs="宋体"/>
          <w:color w:val="ff0000"/>
          <w:szCs w:val="21"/>
        </w:rPr>
      </w:pPr>
      <w:r>
        <w:rPr>
          <w:rFonts w:hint="eastAsia" w:ascii="宋体" w:hAnsi="宋体" w:cs="宋体"/>
          <w:szCs w:val="21"/>
        </w:rPr>
        <w:t xml:space="preserve">8.</w:t>
      </w:r>
      <w:r>
        <w:rPr>
          <w:rFonts w:hint="eastAsia" w:ascii="宋体" w:hAnsi="宋体"/>
          <w:szCs w:val="21"/>
        </w:rPr>
        <w:t xml:space="preserve">本项目</w:t>
      </w:r>
      <w:r>
        <w:rPr>
          <w:rFonts w:hint="eastAsia" w:ascii="宋体" w:hAnsi="宋体"/>
          <w:szCs w:val="21"/>
          <w:u w:val="single"/>
          <w:lang w:val="en-US" w:eastAsia="zh-CN"/>
        </w:rPr>
        <w:t xml:space="preserve">不</w:t>
      </w:r>
      <w:r>
        <w:rPr>
          <w:rFonts w:hint="eastAsia" w:ascii="宋体" w:hAnsi="宋体"/>
          <w:szCs w:val="21"/>
          <w:u w:val="single"/>
        </w:rPr>
        <w:t xml:space="preserve">接受</w:t>
      </w:r>
      <w:r>
        <w:rPr>
          <w:rFonts w:hint="eastAsia" w:ascii="宋体" w:hAnsi="宋体"/>
          <w:szCs w:val="21"/>
        </w:rPr>
        <w:t xml:space="preserve">联合体磋商</w:t>
      </w:r>
      <w:r>
        <w:rPr>
          <w:rFonts w:hint="eastAsia" w:ascii="宋体" w:hAnsi="宋体" w:cs="宋体"/>
          <w:szCs w:val="21"/>
        </w:rPr>
        <w:t xml:space="preserve">。</w:t>
      </w:r>
      <w:r>
        <w:rPr>
          <w:rFonts w:hint="eastAsia" w:ascii="宋体" w:hAnsi="宋体" w:cs="宋体"/>
          <w:color w:val="ff0000"/>
          <w:szCs w:val="21"/>
        </w:rPr>
      </w:r>
      <w:r/>
    </w:p>
    <w:p>
      <w:pPr>
        <w:pStyle w:val="877"/>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szCs w:val="21"/>
        </w:rPr>
        <w:t xml:space="preserve">本项目</w:t>
      </w:r>
      <w:r>
        <w:rPr>
          <w:rFonts w:hint="eastAsia" w:ascii="宋体" w:hAnsi="宋体"/>
          <w:szCs w:val="21"/>
          <w:u w:val="single"/>
        </w:rPr>
        <w:t xml:space="preserve">不接受</w:t>
      </w:r>
      <w:r>
        <w:rPr>
          <w:rFonts w:hint="eastAsia" w:ascii="宋体" w:hAnsi="宋体"/>
          <w:szCs w:val="21"/>
        </w:rPr>
        <w:t xml:space="preserve">进口产品参加磋商</w:t>
      </w:r>
      <w:r>
        <w:rPr>
          <w:rFonts w:hint="eastAsia" w:ascii="宋体" w:hAnsi="宋体" w:cs="宋体"/>
          <w:szCs w:val="21"/>
        </w:rPr>
        <w:t xml:space="preserve">。</w:t>
      </w:r>
      <w:r>
        <w:rPr>
          <w:rFonts w:hint="eastAsia" w:ascii="宋体" w:hAnsi="宋体" w:cs="宋体"/>
          <w:szCs w:val="21"/>
        </w:rPr>
      </w:r>
      <w:r/>
    </w:p>
    <w:p>
      <w:pPr>
        <w:pStyle w:val="879"/>
        <w:spacing w:before="0" w:after="0" w:line="360" w:lineRule="auto"/>
        <w:rPr>
          <w:rFonts w:hint="eastAsia" w:ascii="宋体" w:hAnsi="宋体" w:cs="宋体"/>
          <w:bCs w:val="0"/>
          <w:sz w:val="21"/>
          <w:szCs w:val="21"/>
        </w:rPr>
      </w:pPr>
      <w:r/>
      <w:bookmarkStart w:id="10" w:name="_Toc109304964"/>
      <w:r>
        <w:rPr>
          <w:rFonts w:hint="eastAsia" w:ascii="宋体" w:hAnsi="宋体" w:cs="宋体"/>
          <w:bCs w:val="0"/>
          <w:sz w:val="21"/>
          <w:szCs w:val="21"/>
        </w:rPr>
        <w:t xml:space="preserve">二、申请人的资格要求：</w:t>
      </w:r>
      <w:bookmarkEnd w:id="10"/>
      <w:r>
        <w:rPr>
          <w:rFonts w:hint="eastAsia" w:ascii="宋体" w:hAnsi="宋体" w:cs="宋体"/>
          <w:bCs w:val="0"/>
          <w:sz w:val="21"/>
          <w:szCs w:val="21"/>
        </w:rPr>
      </w:r>
      <w:r/>
    </w:p>
    <w:p>
      <w:pPr>
        <w:pStyle w:val="877"/>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877"/>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szCs w:val="21"/>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77"/>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1.2上一年度的财务状况报告（成立不满一年无需提供）</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77"/>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1.3依法缴纳职工社会保障资金的证明材料</w:t>
      </w:r>
      <w:r>
        <w:rPr>
          <w:rFonts w:hint="eastAsia" w:ascii="宋体" w:hAnsi="宋体" w:cs="宋体"/>
          <w:b/>
          <w:bCs/>
          <w:i/>
          <w:iCs/>
          <w:color w:val="000000"/>
          <w:szCs w:val="21"/>
          <w:highlight w:val="none"/>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77"/>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b/>
          <w:bCs/>
          <w:i/>
          <w:iCs/>
          <w:szCs w:val="21"/>
          <w:u w:val="single"/>
        </w:rPr>
        <w:t xml:space="preserve">（可提供“基本资格条件承诺函”）</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77"/>
        <w:ind w:firstLine="420"/>
        <w:pageBreakBefore w:val="0"/>
        <w:spacing w:line="360" w:lineRule="auto"/>
        <w:rPr>
          <w:rFonts w:hint="eastAsia" w:ascii="宋体" w:hAnsi="宋体" w:cs="宋体"/>
          <w:b w:val="0"/>
          <w:bCs w:val="0"/>
          <w:i/>
          <w:iCs/>
          <w:szCs w:val="21"/>
          <w:u w:val="single"/>
          <w:lang w:eastAsia="zh-CN"/>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cs="宋体"/>
          <w:b w:val="0"/>
          <w:bCs w:val="0"/>
          <w:i/>
          <w:iCs/>
          <w:szCs w:val="21"/>
          <w:u w:val="single"/>
          <w:lang w:eastAsia="zh-CN"/>
        </w:rPr>
      </w:r>
      <w:r/>
    </w:p>
    <w:p>
      <w:pPr>
        <w:pStyle w:val="877"/>
        <w:ind w:firstLine="420"/>
        <w:spacing w:line="360" w:lineRule="auto"/>
        <w:rPr>
          <w:rFonts w:hint="eastAsia" w:eastAsia="宋体"/>
          <w:lang w:eastAsia="zh-CN"/>
        </w:rPr>
      </w:pPr>
      <w:r>
        <w:rPr>
          <w:rFonts w:hint="eastAsia" w:ascii="宋体" w:hAnsi="宋体" w:cs="宋体"/>
          <w:i/>
          <w:iCs/>
          <w:szCs w:val="21"/>
          <w:u w:val="single"/>
        </w:rPr>
        <w:t xml:space="preserve">1.</w:t>
      </w:r>
      <w:r>
        <w:rPr>
          <w:rFonts w:hint="eastAsia" w:ascii="宋体" w:hAnsi="宋体" w:cs="宋体"/>
          <w:i/>
          <w:iCs/>
          <w:szCs w:val="21"/>
          <w:u w:val="single"/>
          <w:lang w:val="en-US" w:eastAsia="zh-CN"/>
        </w:rPr>
        <w:t xml:space="preserve">6</w:t>
      </w:r>
      <w:r>
        <w:rPr>
          <w:rFonts w:hint="eastAsia" w:ascii="宋体" w:hAnsi="宋体" w:cs="宋体"/>
          <w:i/>
          <w:iCs/>
          <w:szCs w:val="21"/>
          <w:u w:val="single"/>
        </w:rPr>
        <w:t xml:space="preserve"> </w:t>
      </w:r>
      <w:r>
        <w:rPr>
          <w:rFonts w:hint="eastAsia" w:ascii="宋体" w:hAnsi="宋体" w:cs="宋体"/>
          <w:i/>
          <w:iCs/>
          <w:szCs w:val="21"/>
          <w:u w:val="single"/>
          <w:lang w:val="en-US" w:eastAsia="zh-CN"/>
        </w:rPr>
        <w:t xml:space="preserve">供应商</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eastAsia="宋体"/>
          <w:lang w:eastAsia="zh-CN"/>
        </w:rPr>
      </w:r>
      <w:r/>
    </w:p>
    <w:p>
      <w:pPr>
        <w:pStyle w:val="877"/>
        <w:ind w:firstLine="420"/>
        <w:spacing w:line="360" w:lineRule="auto"/>
        <w:rPr>
          <w:rFonts w:hint="eastAsia" w:ascii="宋体" w:hAnsi="宋体" w:eastAsia="宋体" w:cs="宋体"/>
          <w:b/>
          <w:bCs/>
          <w:i/>
          <w:iCs/>
          <w:szCs w:val="21"/>
          <w:u w:val="single"/>
          <w:lang w:eastAsia="zh-CN"/>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rPr>
          <w:rFonts w:hint="eastAsia" w:ascii="宋体" w:hAnsi="宋体" w:cs="宋体"/>
          <w:b w:val="0"/>
          <w:bCs w:val="0"/>
          <w:i/>
          <w:iCs/>
          <w:szCs w:val="21"/>
          <w:u w:val="single"/>
          <w:lang w:eastAsia="zh-CN"/>
        </w:rPr>
        <w:t xml:space="preserve">；</w:t>
      </w:r>
      <w:r>
        <w:rPr>
          <w:rFonts w:hint="eastAsia" w:ascii="宋体" w:hAnsi="宋体" w:eastAsia="宋体" w:cs="宋体"/>
          <w:b/>
          <w:bCs/>
          <w:i/>
          <w:iCs/>
          <w:szCs w:val="21"/>
          <w:u w:val="single"/>
          <w:lang w:eastAsia="zh-CN"/>
        </w:rPr>
      </w:r>
      <w:r/>
    </w:p>
    <w:p>
      <w:pPr>
        <w:pStyle w:val="877"/>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1.8供应商信用承诺函</w:t>
      </w:r>
      <w:r>
        <w:rPr>
          <w:rFonts w:hint="eastAsia" w:ascii="宋体" w:hAnsi="宋体" w:cs="宋体"/>
          <w:i/>
          <w:iCs/>
          <w:szCs w:val="21"/>
          <w:u w:val="single"/>
          <w:lang w:eastAsia="zh-CN"/>
        </w:rPr>
        <w:t xml:space="preserve">。</w:t>
      </w:r>
      <w:r>
        <w:rPr>
          <w:rFonts w:hint="eastAsia" w:ascii="宋体" w:hAnsi="宋体" w:eastAsia="宋体" w:cs="宋体"/>
          <w:i/>
          <w:iCs/>
          <w:szCs w:val="21"/>
          <w:u w:val="single"/>
          <w:lang w:eastAsia="zh-CN"/>
        </w:rPr>
      </w:r>
      <w:r/>
    </w:p>
    <w:p>
      <w:pPr>
        <w:pStyle w:val="877"/>
        <w:ind w:firstLine="420"/>
        <w:spacing w:line="360" w:lineRule="auto"/>
        <w:rPr>
          <w:rFonts w:hint="eastAsia"/>
        </w:rPr>
      </w:pPr>
      <w:r>
        <w:rPr>
          <w:rFonts w:hint="eastAsia" w:ascii="宋体" w:hAnsi="宋体" w:cs="宋体"/>
          <w:szCs w:val="21"/>
        </w:rPr>
        <w:t xml:space="preserve">2.落实政府采购政策需满足的资格要求：</w:t>
      </w:r>
      <w:r>
        <w:rPr>
          <w:rFonts w:hint="eastAsia"/>
        </w:rPr>
      </w:r>
      <w:r/>
    </w:p>
    <w:p>
      <w:pPr>
        <w:pStyle w:val="877"/>
        <w:ind w:firstLine="420"/>
        <w:spacing w:line="360" w:lineRule="auto"/>
        <w:rPr>
          <w:rFonts w:hint="eastAsia"/>
        </w:rPr>
      </w:pPr>
      <w:r>
        <w:rPr>
          <w:rFonts w:ascii="宋体" w:hAnsi="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szCs w:val="21"/>
          <w:u w:val="single"/>
        </w:rPr>
        <w:t xml:space="preserve">（原件扫描上传）</w:t>
      </w:r>
      <w:r>
        <w:rPr>
          <w:rFonts w:ascii="宋体" w:hAnsi="宋体"/>
          <w:i/>
          <w:iCs/>
          <w:szCs w:val="21"/>
          <w:u w:val="single"/>
        </w:rPr>
        <w:t xml:space="preserve">。</w:t>
      </w:r>
      <w:r>
        <w:rPr>
          <w:rFonts w:hint="eastAsia"/>
        </w:rPr>
      </w:r>
      <w:r/>
    </w:p>
    <w:p>
      <w:pPr>
        <w:pStyle w:val="879"/>
        <w:numPr>
          <w:ilvl w:val="0"/>
          <w:numId w:val="0"/>
        </w:numPr>
        <w:ind w:firstLine="422"/>
        <w:spacing w:before="0" w:after="0" w:line="360" w:lineRule="auto"/>
        <w:rPr>
          <w:rFonts w:hint="eastAsia" w:ascii="宋体" w:hAnsi="宋体" w:cs="宋体"/>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本项目的特定资格要求</w:t>
      </w:r>
      <w:r>
        <w:rPr>
          <w:rFonts w:hint="eastAsia" w:ascii="宋体" w:hAnsi="宋体" w:cs="宋体"/>
          <w:szCs w:val="21"/>
        </w:rPr>
        <w:t xml:space="preserve">：</w:t>
      </w:r>
      <w:r>
        <w:rPr>
          <w:rFonts w:hint="eastAsia" w:ascii="宋体" w:hAnsi="宋体" w:cs="宋体"/>
          <w:szCs w:val="21"/>
        </w:rPr>
      </w:r>
      <w:r/>
    </w:p>
    <w:p>
      <w:pPr>
        <w:pStyle w:val="879"/>
        <w:numPr>
          <w:ilvl w:val="0"/>
          <w:numId w:val="0"/>
        </w:numPr>
        <w:ind w:firstLine="420"/>
        <w:spacing w:before="0" w:after="0" w:line="360" w:lineRule="auto"/>
        <w:rPr>
          <w:rFonts w:hint="eastAsia" w:ascii="宋体" w:hAnsi="宋体" w:eastAsia="宋体" w:cs="Times New Roman"/>
          <w:b w:val="0"/>
          <w:bCs w:val="0"/>
          <w:i/>
          <w:iCs/>
          <w:sz w:val="21"/>
          <w:szCs w:val="21"/>
          <w:u w:val="single"/>
          <w:lang w:val="en-US" w:eastAsia="zh-CN" w:bidi="ar-SA"/>
        </w:rPr>
      </w:pPr>
      <w:r>
        <w:rPr>
          <w:rFonts w:hint="eastAsia" w:ascii="宋体" w:hAnsi="宋体" w:eastAsia="宋体" w:cs="Times New Roman"/>
          <w:b w:val="0"/>
          <w:bCs w:val="0"/>
          <w:i/>
          <w:iCs/>
          <w:sz w:val="21"/>
          <w:szCs w:val="21"/>
          <w:u w:val="single"/>
          <w:lang w:val="en-US" w:eastAsia="zh-CN" w:bidi="ar-SA"/>
        </w:rPr>
        <w:t xml:space="preserve">供应商须同时具有有效期内的城乡规划编制乙级及以上资质和工程设计市政行业（燃气工程、轨道交通工程除外）乙级及以上资质（提供证书原件扫描上传）</w:t>
      </w:r>
      <w:r>
        <w:rPr>
          <w:rFonts w:hint="eastAsia" w:ascii="宋体" w:hAnsi="宋体" w:eastAsia="宋体" w:cs="Times New Roman"/>
          <w:b w:val="0"/>
          <w:bCs w:val="0"/>
          <w:i/>
          <w:iCs/>
          <w:sz w:val="21"/>
          <w:szCs w:val="21"/>
          <w:u w:val="single"/>
          <w:lang w:val="en-US" w:eastAsia="zh-CN" w:bidi="ar-SA"/>
        </w:rPr>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7"/>
      <w:r>
        <w:rPr>
          <w:rFonts w:hint="eastAsia" w:ascii="宋体" w:hAnsi="宋体" w:cs="宋体"/>
          <w:bCs w:val="0"/>
          <w:sz w:val="21"/>
          <w:szCs w:val="21"/>
        </w:rPr>
      </w:r>
      <w:r/>
    </w:p>
    <w:p>
      <w:pPr>
        <w:pStyle w:val="877"/>
        <w:ind w:firstLine="54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rPr>
          <w:rFonts w:ascii="宋体" w:hAnsi="宋体" w:cs="宋体"/>
        </w:rPr>
      </w:r>
      <w:r/>
    </w:p>
    <w:p>
      <w:pPr>
        <w:pStyle w:val="877"/>
        <w:ind w:firstLine="540"/>
        <w:spacing w:line="360" w:lineRule="auto"/>
        <w:rPr>
          <w:rFonts w:hint="eastAsia" w:ascii="宋体" w:hAnsi="宋体"/>
          <w:b/>
          <w:bCs/>
          <w:color w:val="000000"/>
          <w:szCs w:val="21"/>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hint="eastAsia" w:ascii="宋体" w:hAnsi="宋体"/>
          <w:b/>
          <w:bCs/>
          <w:color w:val="000000"/>
          <w:szCs w:val="21"/>
        </w:rPr>
      </w:r>
      <w:r/>
    </w:p>
    <w:p>
      <w:pPr>
        <w:pStyle w:val="877"/>
        <w:ind w:firstLine="540"/>
        <w:spacing w:line="360" w:lineRule="auto"/>
        <w:rPr>
          <w:rFonts w:ascii="宋体" w:hAnsi="宋体" w:cs="宋体"/>
          <w:b/>
          <w:bCs/>
          <w:color w:val="000000"/>
          <w:highlight w:val="none"/>
        </w:rPr>
      </w:pPr>
      <w:r/>
      <w:bookmarkStart w:id="11" w:name="_Toc109304966"/>
      <w:r>
        <w:rPr>
          <w:rFonts w:hint="eastAsia" w:ascii="宋体" w:hAnsi="宋体" w:cs="宋体"/>
          <w:b/>
          <w:bCs/>
          <w:color w:val="000000"/>
          <w:highlight w:val="none"/>
        </w:rPr>
        <w:t xml:space="preserve">3.潜在投标人访问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highlight w:val="none"/>
          <w:lang w:val="en-US" w:eastAsia="zh-CN"/>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b/>
          <w:bCs/>
          <w:highlight w:val="none"/>
          <w:lang w:val="en-US" w:eastAsia="zh-CN"/>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（3）“CA数字证书”的办理材料以及供应商操作手册详见：</w:t>
      </w:r>
      <w:r>
        <w:rPr>
          <w:rFonts w:hint="eastAsia" w:ascii="宋体" w:hAnsi="宋体" w:cs="宋体"/>
          <w:b/>
          <w:bCs/>
          <w:highlight w:val="none"/>
          <w:lang w:val="en-US" w:eastAsia="zh-CN"/>
        </w:rPr>
      </w:r>
      <w:r/>
    </w:p>
    <w:p>
      <w:pPr>
        <w:pStyle w:val="877"/>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http://zfcg.yangzhou.gov.cn/zfcg/xzzx/202309/4d7de1f7865f4a2894fc22bc452f94d8.shtml。</w:t>
      </w:r>
      <w:r>
        <w:rPr>
          <w:rFonts w:hint="eastAsia" w:ascii="宋体" w:hAnsi="宋体" w:cs="宋体"/>
          <w:b/>
          <w:bCs/>
          <w:highlight w:val="none"/>
          <w:lang w:val="en-US" w:eastAsia="zh-CN"/>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（4）潜在供应商访问“苏采云”系统的网络地址和方法：“苏采云”系统的网址：http://jszfcg.jsczt.cn/。</w:t>
      </w:r>
      <w:r>
        <w:rPr>
          <w:rFonts w:hint="eastAsia" w:ascii="宋体" w:hAnsi="宋体" w:cs="宋体"/>
          <w:b/>
          <w:bCs/>
          <w:highlight w:val="none"/>
          <w:lang w:val="en-US" w:eastAsia="zh-CN"/>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b/>
          <w:bCs/>
          <w:highlight w:val="none"/>
          <w:lang w:val="en-US" w:eastAsia="zh-CN"/>
        </w:rPr>
      </w:r>
      <w:r/>
    </w:p>
    <w:p>
      <w:pPr>
        <w:pStyle w:val="877"/>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lang w:val="en-US" w:eastAsia="zh-CN"/>
        </w:rPr>
        <w:t xml:space="preserve">（6）招标代理机构（采购代理机构）将数据电文形式的采购文件加载至“苏采云”系统，供潜在供应商下载或者查阅。     </w:t>
      </w:r>
      <w:r>
        <w:rPr>
          <w:rFonts w:hint="eastAsia" w:ascii="宋体" w:hAnsi="宋体" w:cs="宋体"/>
          <w:b/>
          <w:bCs/>
          <w:highlight w:val="none"/>
        </w:rPr>
      </w:r>
      <w:r/>
    </w:p>
    <w:p>
      <w:pPr>
        <w:pStyle w:val="877"/>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（7）苏采云系统使用谷歌浏览器参与不见面开标。</w:t>
      </w:r>
      <w:r>
        <w:rPr>
          <w:rFonts w:hint="eastAsia" w:ascii="宋体" w:hAnsi="宋体" w:cs="宋体"/>
          <w:b/>
          <w:bCs/>
          <w:highlight w:val="none"/>
          <w:lang w:val="en-US" w:eastAsia="zh-CN"/>
        </w:rPr>
      </w:r>
      <w:r/>
    </w:p>
    <w:p>
      <w:pPr>
        <w:pStyle w:val="879"/>
        <w:spacing w:before="0" w:after="0" w:line="360" w:lineRule="auto"/>
        <w:rPr>
          <w:rFonts w:ascii="宋体" w:hAnsi="宋体" w:cs="宋体"/>
          <w:bCs w:val="0"/>
          <w:sz w:val="21"/>
          <w:szCs w:val="21"/>
        </w:rPr>
      </w:pPr>
      <w:r>
        <w:rPr>
          <w:rFonts w:hint="eastAsia" w:ascii="宋体" w:hAnsi="宋体" w:cs="宋体"/>
          <w:bCs w:val="0"/>
          <w:sz w:val="21"/>
          <w:szCs w:val="21"/>
        </w:rPr>
        <w:t xml:space="preserve">四、响应文件提交</w:t>
      </w:r>
      <w:bookmarkEnd w:id="11"/>
      <w:r>
        <w:rPr>
          <w:rFonts w:ascii="宋体" w:hAnsi="宋体" w:cs="宋体"/>
          <w:bCs w:val="0"/>
          <w:sz w:val="21"/>
          <w:szCs w:val="21"/>
        </w:rPr>
      </w:r>
      <w:r/>
    </w:p>
    <w:p>
      <w:pPr>
        <w:pStyle w:val="877"/>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bookmarkStart w:id="12" w:name="XMTBJSR_2"/>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2</w:t>
      </w:r>
      <w:r>
        <w:rPr>
          <w:rFonts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0</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2"/>
      <w:r>
        <w:rPr>
          <w:rFonts w:hint="eastAsia" w:ascii="宋体" w:hAnsi="宋体" w:cs="宋体"/>
          <w:bCs/>
          <w:szCs w:val="21"/>
        </w:rPr>
        <w:t xml:space="preserve">（北京时间）</w:t>
      </w:r>
      <w:r>
        <w:rPr>
          <w:rFonts w:hint="eastAsia" w:ascii="宋体" w:hAnsi="宋体" w:cs="宋体"/>
          <w:bCs/>
          <w:szCs w:val="21"/>
          <w:u w:val="single"/>
        </w:rPr>
      </w:r>
      <w:r/>
    </w:p>
    <w:p>
      <w:pPr>
        <w:pStyle w:val="877"/>
        <w:ind w:firstLine="422"/>
        <w:spacing w:line="360" w:lineRule="auto"/>
        <w:rPr>
          <w:rFonts w:hint="eastAsia" w:ascii="宋体" w:hAnsi="宋体" w:cs="宋体"/>
          <w:bCs/>
          <w:szCs w:val="21"/>
          <w:u w:val="single"/>
        </w:rPr>
      </w:pPr>
      <w:r/>
      <w:bookmarkStart w:id="13" w:name="_Toc109304967"/>
      <w:r>
        <w:rPr>
          <w:rFonts w:hint="eastAsia" w:ascii="宋体" w:hAnsi="宋体" w:cs="宋体"/>
          <w:b/>
          <w:bCs/>
          <w:color w:val="000000"/>
          <w:szCs w:val="21"/>
        </w:rPr>
        <w:t xml:space="preserve">2.投标地点：“苏采云”系统（网址： http://jszfcg.jsczt.cn/）“报名详情”</w:t>
      </w:r>
      <w:r>
        <w:rPr>
          <w:rFonts w:hint="eastAsia" w:ascii="宋体" w:hAnsi="宋体" w:cs="宋体"/>
          <w:bCs/>
          <w:szCs w:val="21"/>
          <w:u w:val="single"/>
        </w:rPr>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五、开启</w:t>
      </w:r>
      <w:bookmarkEnd w:id="13"/>
      <w:r>
        <w:rPr>
          <w:rFonts w:hint="eastAsia" w:ascii="宋体" w:hAnsi="宋体" w:cs="宋体"/>
          <w:bCs w:val="0"/>
          <w:sz w:val="21"/>
          <w:szCs w:val="21"/>
        </w:rPr>
      </w:r>
      <w:r/>
    </w:p>
    <w:p>
      <w:pPr>
        <w:pStyle w:val="889"/>
        <w:spacing w:line="360" w:lineRule="auto"/>
        <w:rPr>
          <w:rFonts w:hint="eastAsia" w:ascii="宋体" w:hAnsi="宋体" w:cs="宋体"/>
          <w:bCs/>
          <w:szCs w:val="21"/>
        </w:rPr>
      </w:pPr>
      <w:r>
        <w:rPr>
          <w:rFonts w:hint="eastAsia" w:ascii="宋体" w:hAnsi="宋体" w:cs="宋体"/>
          <w:szCs w:val="21"/>
        </w:rPr>
        <w:t xml:space="preserve">1.时间</w:t>
      </w:r>
      <w:bookmarkStart w:id="14" w:name="XMTBJSR_3"/>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2</w:t>
      </w:r>
      <w:r>
        <w:rPr>
          <w:rFonts w:ascii="宋体" w:hAnsi="宋体" w:cs="宋体"/>
          <w:bCs/>
          <w:szCs w:val="21"/>
          <w:u w:val="single"/>
        </w:rPr>
        <w:t xml:space="preserve">月</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0</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4"/>
      <w:r>
        <w:rPr>
          <w:rFonts w:hint="eastAsia" w:ascii="宋体" w:hAnsi="宋体" w:cs="宋体"/>
          <w:bCs/>
          <w:szCs w:val="21"/>
        </w:rPr>
        <w:t xml:space="preserve">（北京时间）</w:t>
      </w:r>
      <w:r>
        <w:rPr>
          <w:rFonts w:hint="eastAsia" w:ascii="宋体" w:hAnsi="宋体" w:cs="宋体"/>
          <w:bCs/>
          <w:szCs w:val="21"/>
        </w:rPr>
      </w:r>
      <w:r/>
    </w:p>
    <w:p>
      <w:pPr>
        <w:pStyle w:val="877"/>
        <w:ind w:firstLine="422"/>
        <w:spacing w:line="360" w:lineRule="auto"/>
        <w:rPr>
          <w:rFonts w:hint="eastAsia" w:ascii="宋体" w:hAnsi="宋体" w:cs="宋体"/>
          <w:b/>
          <w:color w:val="000000"/>
          <w:szCs w:val="21"/>
        </w:rPr>
      </w:pPr>
      <w:r/>
      <w:bookmarkStart w:id="15" w:name="_Toc109304968"/>
      <w:r>
        <w:rPr>
          <w:rFonts w:hint="eastAsia" w:ascii="宋体" w:hAnsi="宋体" w:cs="宋体"/>
          <w:b/>
          <w:color w:val="000000"/>
          <w:szCs w:val="21"/>
        </w:rPr>
        <w:t xml:space="preserve">2.开标地点：“苏采云”系统（网址： http://jszfcg.jsczt.cn/）“开标大厅”</w:t>
      </w:r>
      <w:r>
        <w:rPr>
          <w:rFonts w:hint="eastAsia" w:ascii="宋体" w:hAnsi="宋体" w:cs="宋体"/>
          <w:b/>
          <w:color w:val="000000"/>
          <w:szCs w:val="21"/>
        </w:rPr>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5"/>
      <w:r>
        <w:rPr>
          <w:rFonts w:hint="eastAsia" w:ascii="宋体" w:hAnsi="宋体" w:cs="宋体"/>
          <w:bCs w:val="0"/>
          <w:sz w:val="21"/>
          <w:szCs w:val="21"/>
        </w:rPr>
      </w:r>
      <w:r/>
    </w:p>
    <w:p>
      <w:pPr>
        <w:pStyle w:val="877"/>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rPr>
          <w:rFonts w:hint="eastAsia" w:ascii="宋体" w:hAnsi="宋体" w:cs="宋体"/>
          <w:b/>
          <w:bCs/>
          <w:szCs w:val="21"/>
        </w:rPr>
      </w:r>
      <w:r/>
    </w:p>
    <w:p>
      <w:pPr>
        <w:pStyle w:val="879"/>
        <w:spacing w:before="0" w:after="0" w:line="360" w:lineRule="auto"/>
        <w:rPr>
          <w:rFonts w:hint="eastAsia" w:ascii="宋体" w:hAnsi="宋体" w:cs="宋体"/>
          <w:sz w:val="21"/>
          <w:szCs w:val="21"/>
        </w:rPr>
      </w:pPr>
      <w:r/>
      <w:bookmarkStart w:id="16" w:name="_Toc109304969"/>
      <w:r>
        <w:rPr>
          <w:rFonts w:hint="eastAsia" w:ascii="宋体" w:hAnsi="宋体" w:cs="宋体"/>
          <w:sz w:val="21"/>
          <w:szCs w:val="21"/>
        </w:rPr>
        <w:t xml:space="preserve">七、其他补充事宜</w:t>
      </w:r>
      <w:bookmarkEnd w:id="16"/>
      <w:r>
        <w:rPr>
          <w:rFonts w:hint="eastAsia" w:ascii="宋体" w:hAnsi="宋体" w:cs="宋体"/>
          <w:sz w:val="21"/>
          <w:szCs w:val="21"/>
        </w:rPr>
      </w:r>
      <w:r/>
    </w:p>
    <w:p>
      <w:pPr>
        <w:pStyle w:val="919"/>
        <w:ind w:firstLine="422"/>
        <w:spacing w:line="360" w:lineRule="auto"/>
        <w:rPr>
          <w:rFonts w:ascii="宋体" w:hAnsi="宋体"/>
          <w:b/>
          <w:bCs/>
        </w:rPr>
      </w:pPr>
      <w:r/>
      <w:bookmarkStart w:id="17" w:name="_Toc109304970"/>
      <w:r>
        <w:rPr>
          <w:rFonts w:ascii="宋体" w:hAnsi="宋体"/>
          <w:b/>
          <w:bCs/>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苏采云</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系统供应商操作手册</w:t>
      </w:r>
      <w:r>
        <w:rPr>
          <w:rFonts w:hint="eastAsia" w:ascii="宋体" w:hAnsi="宋体" w:cs="宋体"/>
          <w:b/>
          <w:bCs/>
          <w:color w:val="000000"/>
        </w:rPr>
        <w:t xml:space="preserve">》</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rPr>
          <w:rFonts w:ascii="宋体" w:hAnsi="宋体"/>
          <w:b/>
          <w:bCs/>
        </w:rPr>
      </w:r>
      <w:r/>
    </w:p>
    <w:p>
      <w:pPr>
        <w:pStyle w:val="919"/>
        <w:ind w:firstLine="422"/>
        <w:spacing w:line="360" w:lineRule="auto"/>
        <w:rPr>
          <w:rFonts w:ascii="宋体" w:hAnsi="宋体"/>
          <w:b/>
          <w:bCs/>
        </w:rPr>
      </w:pPr>
      <w:r>
        <w:rPr>
          <w:rFonts w:ascii="宋体" w:hAnsi="宋体"/>
          <w:b/>
          <w:bCs/>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rPr>
        <w:t xml:space="preserve">0514-82087119</w:t>
      </w:r>
      <w:r>
        <w:rPr>
          <w:rFonts w:hint="eastAsia" w:ascii="宋体" w:hAnsi="宋体"/>
          <w:b/>
          <w:bCs/>
          <w:lang w:eastAsia="zh-CN"/>
        </w:rPr>
        <w:t xml:space="preserve">、</w:t>
      </w:r>
      <w:r>
        <w:rPr>
          <w:rFonts w:hint="eastAsia" w:ascii="宋体" w:hAnsi="宋体" w:cs="宋体"/>
          <w:b/>
          <w:bCs/>
          <w:color w:val="000000"/>
          <w:szCs w:val="21"/>
          <w:lang w:eastAsia="zh-CN"/>
        </w:rPr>
        <w:t xml:space="preserve">13813140731</w:t>
      </w:r>
      <w:r>
        <w:rPr>
          <w:rFonts w:ascii="宋体" w:hAnsi="宋体"/>
          <w:b/>
          <w:bCs/>
        </w:rPr>
        <w:t xml:space="preserve">。</w:t>
      </w:r>
      <w:r>
        <w:rPr>
          <w:rFonts w:ascii="宋体" w:hAnsi="宋体"/>
          <w:b/>
          <w:bCs/>
        </w:rPr>
      </w:r>
      <w:r/>
    </w:p>
    <w:p>
      <w:pPr>
        <w:pStyle w:val="919"/>
        <w:ind w:firstLine="422"/>
        <w:jc w:val="left"/>
        <w:spacing w:line="360" w:lineRule="auto"/>
        <w:widowControl/>
        <w:rPr>
          <w:rFonts w:ascii="宋体" w:hAnsi="宋体"/>
          <w:b/>
        </w:rPr>
      </w:pPr>
      <w:r>
        <w:rPr>
          <w:rFonts w:ascii="宋体" w:hAnsi="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b/>
        </w:rPr>
      </w:r>
      <w:r/>
    </w:p>
    <w:p>
      <w:pPr>
        <w:pStyle w:val="919"/>
        <w:ind w:firstLine="422"/>
        <w:jc w:val="left"/>
        <w:spacing w:line="360" w:lineRule="auto"/>
        <w:widowControl/>
        <w:rPr>
          <w:rFonts w:ascii="宋体" w:hAnsi="宋体"/>
          <w:b/>
        </w:rPr>
      </w:pPr>
      <w:r>
        <w:rPr>
          <w:rFonts w:ascii="宋体" w:hAnsi="宋体"/>
          <w:b/>
        </w:rPr>
        <w:t xml:space="preserve">4.潜在供应商对采购文件项目需求部分的询问、质疑请向采购人提出，由采购人负责答复。</w:t>
      </w:r>
      <w:r>
        <w:rPr>
          <w:rFonts w:ascii="宋体" w:hAnsi="宋体"/>
          <w:b/>
        </w:rPr>
      </w:r>
      <w:r/>
    </w:p>
    <w:p>
      <w:pPr>
        <w:pStyle w:val="919"/>
        <w:ind w:firstLine="420"/>
        <w:spacing w:line="360" w:lineRule="auto"/>
        <w:rPr>
          <w:rFonts w:ascii="宋体" w:hAnsi="宋体"/>
          <w:bCs/>
          <w:color w:val="ff0000"/>
        </w:rPr>
      </w:pPr>
      <w:r>
        <w:rPr>
          <w:rFonts w:ascii="宋体" w:hAnsi="宋体"/>
          <w:bCs/>
          <w:szCs w:val="21"/>
        </w:rPr>
        <w:t xml:space="preserve">5.</w:t>
      </w:r>
      <w:r>
        <w:rPr>
          <w:rFonts w:ascii="宋体" w:hAnsi="宋体"/>
        </w:rPr>
        <w:t xml:space="preserve">本次采购不收取保证金。</w:t>
      </w:r>
      <w:r>
        <w:rPr>
          <w:rFonts w:ascii="宋体" w:hAnsi="宋体"/>
          <w:bCs/>
          <w:color w:val="ff0000"/>
        </w:rPr>
      </w:r>
      <w:r/>
    </w:p>
    <w:p>
      <w:pPr>
        <w:pStyle w:val="919"/>
        <w:ind w:firstLine="420"/>
        <w:spacing w:line="360" w:lineRule="auto"/>
        <w:rPr>
          <w:rFonts w:ascii="宋体" w:hAnsi="宋体"/>
          <w:bCs/>
        </w:rPr>
      </w:pPr>
      <w:r>
        <w:rPr>
          <w:rFonts w:ascii="宋体" w:hAnsi="宋体"/>
          <w:szCs w:val="21"/>
        </w:rPr>
        <w:t xml:space="preserve">6.</w:t>
      </w:r>
      <w:r>
        <w:rPr>
          <w:rFonts w:ascii="宋体" w:hAnsi="宋体"/>
          <w:bCs/>
        </w:rPr>
        <w:t xml:space="preserve">有关本次采购的事项若存在变动或修改，敬请及时关注“扬州市</w:t>
      </w:r>
      <w:r>
        <w:rPr>
          <w:rFonts w:hint="eastAsia" w:ascii="宋体" w:hAnsi="宋体"/>
          <w:bCs/>
        </w:rPr>
        <w:t xml:space="preserve">江都区</w:t>
      </w:r>
      <w:r>
        <w:rPr>
          <w:rFonts w:ascii="宋体" w:hAnsi="宋体"/>
          <w:bCs/>
        </w:rPr>
        <w:t xml:space="preserve">政府采购网”、”</w:t>
      </w:r>
      <w:r>
        <w:rPr>
          <w:rFonts w:hint="eastAsia" w:ascii="宋体" w:hAnsi="宋体"/>
          <w:bCs/>
        </w:rPr>
        <w:t xml:space="preserve">扬州市</w:t>
      </w:r>
      <w:r>
        <w:rPr>
          <w:rFonts w:ascii="宋体" w:hAnsi="宋体"/>
          <w:bCs/>
        </w:rPr>
        <w:t xml:space="preserve">政府采购网”</w:t>
      </w:r>
      <w:r>
        <w:rPr>
          <w:rFonts w:hint="eastAsia" w:ascii="宋体" w:hAnsi="宋体"/>
          <w:bCs/>
        </w:rPr>
        <w:t xml:space="preserve">、“江苏省政府采购网”</w:t>
      </w:r>
      <w:r>
        <w:rPr>
          <w:rFonts w:ascii="宋体" w:hAnsi="宋体"/>
          <w:bCs/>
        </w:rPr>
        <w:t xml:space="preserve">发布的信息。</w:t>
      </w:r>
      <w:r>
        <w:rPr>
          <w:rFonts w:ascii="宋体" w:hAnsi="宋体"/>
          <w:bCs/>
        </w:rPr>
      </w:r>
      <w:r/>
    </w:p>
    <w:p>
      <w:pPr>
        <w:pStyle w:val="919"/>
        <w:ind w:firstLine="422"/>
        <w:spacing w:line="360" w:lineRule="auto"/>
        <w:rPr>
          <w:rFonts w:ascii="宋体" w:hAnsi="宋体"/>
          <w:bCs/>
          <w:color w:val="000000"/>
        </w:rPr>
      </w:pPr>
      <w:r>
        <w:rPr>
          <w:rFonts w:ascii="宋体" w:hAnsi="宋体"/>
          <w:b/>
          <w:i/>
          <w:iCs/>
          <w:u w:val="single"/>
        </w:rPr>
        <w:t xml:space="preserve">7.本项目招标文件中所有斜体下划线部分为实质性条款，如不满足，则为无效投标。</w:t>
      </w:r>
      <w:r>
        <w:rPr>
          <w:rFonts w:ascii="宋体" w:hAnsi="宋体"/>
          <w:bCs/>
          <w:color w:val="000000"/>
        </w:rPr>
      </w:r>
      <w:r/>
    </w:p>
    <w:p>
      <w:pPr>
        <w:pStyle w:val="919"/>
        <w:ind w:firstLine="420"/>
        <w:spacing w:line="360" w:lineRule="auto"/>
        <w:rPr>
          <w:rFonts w:ascii="宋体" w:hAnsi="宋体"/>
        </w:rPr>
      </w:pPr>
      <w:r>
        <w:rPr>
          <w:rFonts w:ascii="宋体" w:hAnsi="宋体"/>
        </w:rPr>
        <w:t xml:space="preserve">8.如在开标时间发生系统崩溃等不可预见的情况，造成开评标活动无法正常进行的，将延迟开评标，具体开评标时间另行通知。</w:t>
      </w:r>
      <w:r>
        <w:rPr>
          <w:rFonts w:ascii="宋体" w:hAnsi="宋体"/>
        </w:rPr>
      </w:r>
      <w:r/>
    </w:p>
    <w:p>
      <w:pPr>
        <w:pStyle w:val="919"/>
        <w:ind w:firstLine="420"/>
        <w:spacing w:line="360" w:lineRule="auto"/>
        <w:rPr>
          <w:rFonts w:ascii="宋体" w:hAnsi="宋体"/>
        </w:rPr>
      </w:pPr>
      <w:r>
        <w:rPr>
          <w:rFonts w:hint="eastAsia" w:ascii="宋体" w:hAnsi="宋体"/>
          <w:lang w:val="en-US" w:eastAsia="zh-CN"/>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rPr>
      </w:r>
      <w:r/>
    </w:p>
    <w:p>
      <w:pPr>
        <w:pStyle w:val="919"/>
        <w:ind w:firstLine="420"/>
        <w:spacing w:line="360" w:lineRule="auto"/>
        <w:rPr>
          <w:rFonts w:hint="eastAsia" w:ascii="宋体" w:hAnsi="宋体"/>
        </w:rPr>
      </w:pPr>
      <w:r>
        <w:rPr>
          <w:rFonts w:hint="eastAsia" w:ascii="宋体" w:hAnsi="宋体"/>
          <w:lang w:val="en-US" w:eastAsia="zh-CN"/>
        </w:rPr>
        <w:t xml:space="preserve">10.落实好政府采购履约资金扶持政策。中标/成交供应商可凭政府采购合同办理融资贷款，详见江苏政府采购网“政采贷”专栏。</w:t>
      </w:r>
      <w:r>
        <w:rPr>
          <w:rFonts w:hint="eastAsia" w:ascii="宋体" w:hAnsi="宋体"/>
        </w:rPr>
      </w:r>
      <w:r/>
    </w:p>
    <w:p>
      <w:pPr>
        <w:pStyle w:val="919"/>
        <w:ind w:firstLine="420"/>
        <w:spacing w:line="360" w:lineRule="auto"/>
        <w:rPr>
          <w:rFonts w:hint="eastAsia" w:ascii="宋体" w:hAnsi="宋体"/>
        </w:rPr>
      </w:pPr>
      <w:r>
        <w:rPr>
          <w:rFonts w:hint="eastAsia" w:ascii="宋体" w:hAnsi="宋体"/>
          <w:lang w:val="en-US" w:eastAsia="zh-CN"/>
        </w:rPr>
        <w:t xml:space="preserve">11.严格执行政府采购关于支持</w:t>
      </w:r>
      <w:r>
        <w:rPr>
          <w:rFonts w:hint="eastAsia" w:ascii="宋体" w:hAnsi="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919"/>
        <w:ind w:firstLine="420"/>
        <w:spacing w:line="360" w:lineRule="auto"/>
        <w:rPr>
          <w:rFonts w:hint="eastAsia" w:ascii="宋体" w:hAnsi="宋体" w:eastAsia="宋体" w:cs="Times New Roman"/>
          <w:lang w:val="en-US" w:eastAsia="zh-CN"/>
        </w:rPr>
      </w:pPr>
      <w:r>
        <w:rPr>
          <w:rFonts w:hint="eastAsia" w:ascii="宋体" w:hAnsi="宋体"/>
          <w:lang w:val="en-US" w:eastAsia="zh-CN"/>
        </w:rPr>
        <w:t xml:space="preserve">12.供应商对于投标产品的包装应按照“财办库〔2020〕123号《关于印发《商品包装政府采</w:t>
      </w:r>
      <w:r>
        <w:rPr>
          <w:rFonts w:hint="eastAsia" w:ascii="宋体" w:hAnsi="宋体" w:eastAsia="宋体" w:cs="Times New Roman"/>
          <w:lang w:val="en-US" w:eastAsia="zh-CN"/>
        </w:rPr>
        <w:t xml:space="preserve">购需求标准（试行）》、《快递包装政府采购需求标准（试行）》的通知》”执行。</w:t>
      </w:r>
      <w:r>
        <w:rPr>
          <w:rFonts w:hint="eastAsia" w:ascii="宋体" w:hAnsi="宋体" w:eastAsia="宋体" w:cs="Times New Roman"/>
          <w:lang w:val="en-US" w:eastAsia="zh-CN"/>
        </w:rPr>
      </w:r>
      <w:r/>
    </w:p>
    <w:p>
      <w:pPr>
        <w:pStyle w:val="879"/>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八、本次竞争性磋商联系方式</w:t>
      </w:r>
      <w:bookmarkEnd w:id="17"/>
      <w:r>
        <w:rPr>
          <w:rFonts w:hint="eastAsia" w:ascii="宋体" w:hAnsi="宋体" w:cs="宋体"/>
          <w:bCs w:val="0"/>
          <w:sz w:val="21"/>
          <w:szCs w:val="21"/>
        </w:rPr>
      </w:r>
      <w:r/>
    </w:p>
    <w:p>
      <w:pPr>
        <w:pStyle w:val="898"/>
        <w:ind w:firstLine="420"/>
        <w:spacing w:line="360" w:lineRule="auto"/>
        <w:rPr>
          <w:rFonts w:hint="eastAsia" w:hAnsi="宋体" w:cs="宋体"/>
          <w:sz w:val="21"/>
          <w:szCs w:val="21"/>
        </w:rPr>
      </w:pPr>
      <w:r>
        <w:rPr>
          <w:rFonts w:hint="eastAsia" w:hAnsi="宋体" w:cs="宋体"/>
          <w:sz w:val="21"/>
          <w:szCs w:val="21"/>
        </w:rPr>
        <w:t xml:space="preserve">1.采购人信息</w:t>
      </w:r>
      <w:r>
        <w:rPr>
          <w:rFonts w:hint="eastAsia" w:hAnsi="宋体" w:cs="宋体"/>
          <w:sz w:val="21"/>
          <w:szCs w:val="21"/>
        </w:rPr>
      </w:r>
      <w:r/>
    </w:p>
    <w:p>
      <w:pPr>
        <w:pStyle w:val="877"/>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szCs w:val="21"/>
          <w:u w:val="single"/>
          <w:lang w:eastAsia="zh-CN"/>
        </w:rPr>
        <w:t xml:space="preserve">扬州市江都区住房和城乡建设局</w:t>
      </w:r>
      <w:r>
        <w:rPr>
          <w:rFonts w:hint="eastAsia" w:ascii="宋体" w:hAnsi="宋体" w:eastAsia="宋体" w:cs="宋体"/>
          <w:szCs w:val="21"/>
          <w:lang w:eastAsia="zh-CN"/>
        </w:rPr>
      </w:r>
      <w:r/>
    </w:p>
    <w:p>
      <w:pPr>
        <w:pStyle w:val="877"/>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地 址：</w:t>
      </w:r>
      <w:r>
        <w:rPr>
          <w:rFonts w:hint="eastAsia" w:ascii="宋体" w:hAnsi="宋体" w:cs="宋体"/>
          <w:szCs w:val="21"/>
          <w:u w:val="single"/>
        </w:rPr>
        <w:t xml:space="preserve">扬州市江都区龙川北路70号</w:t>
      </w:r>
      <w:r>
        <w:rPr>
          <w:rFonts w:hint="eastAsia" w:ascii="宋体" w:hAnsi="宋体" w:eastAsia="宋体" w:cs="宋体"/>
          <w:szCs w:val="21"/>
          <w:lang w:eastAsia="zh-CN"/>
        </w:rPr>
      </w:r>
      <w:r/>
    </w:p>
    <w:p>
      <w:pPr>
        <w:pStyle w:val="877"/>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rPr>
        <w:t xml:space="preserve">  </w:t>
      </w:r>
      <w:r>
        <w:rPr>
          <w:rFonts w:hint="eastAsia" w:ascii="宋体" w:hAnsi="宋体"/>
          <w:szCs w:val="21"/>
          <w:u w:val="single"/>
          <w:lang w:val="en-US" w:eastAsia="zh-CN"/>
        </w:rPr>
        <w:t xml:space="preserve">陈先生</w:t>
      </w:r>
      <w:r>
        <w:rPr>
          <w:rFonts w:hint="eastAsia" w:ascii="宋体" w:hAnsi="宋体"/>
          <w:szCs w:val="21"/>
          <w:u w:val="single"/>
        </w:rPr>
        <w:t xml:space="preserve"> </w:t>
      </w:r>
      <w:r>
        <w:rPr>
          <w:rFonts w:ascii="宋体" w:hAnsi="宋体" w:cs="宋体"/>
          <w:szCs w:val="21"/>
        </w:rPr>
      </w:r>
      <w:r/>
    </w:p>
    <w:p>
      <w:pPr>
        <w:pStyle w:val="877"/>
        <w:ind w:firstLine="420"/>
        <w:jc w:val="left"/>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 0514-86527202</w:t>
      </w:r>
      <w:r>
        <w:rPr>
          <w:rFonts w:hint="eastAsia" w:ascii="宋体" w:hAnsi="宋体" w:eastAsia="宋体" w:cs="宋体"/>
          <w:szCs w:val="21"/>
          <w:u w:val="single"/>
          <w:lang w:val="en-US" w:eastAsia="zh-CN"/>
        </w:rPr>
      </w:r>
      <w:r/>
    </w:p>
    <w:p>
      <w:pPr>
        <w:pStyle w:val="898"/>
        <w:ind w:left="420"/>
        <w:spacing w:line="360" w:lineRule="auto"/>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w:t>
      </w:r>
      <w:r>
        <w:rPr>
          <w:rFonts w:hint="eastAsia" w:hAnsi="宋体" w:cs="宋体"/>
          <w:sz w:val="21"/>
          <w:szCs w:val="21"/>
        </w:rPr>
        <w:t xml:space="preserve">代理公司信息</w:t>
      </w:r>
      <w:r>
        <w:rPr>
          <w:rFonts w:hint="eastAsia" w:hAnsi="宋体" w:cs="宋体"/>
          <w:sz w:val="21"/>
          <w:szCs w:val="21"/>
        </w:rPr>
      </w:r>
      <w:r/>
    </w:p>
    <w:p>
      <w:pPr>
        <w:pStyle w:val="898"/>
        <w:ind w:firstLine="420"/>
        <w:spacing w:line="360" w:lineRule="auto"/>
        <w:rPr>
          <w:rFonts w:hint="eastAsia" w:hAnsi="宋体" w:cs="宋体"/>
          <w:sz w:val="21"/>
          <w:szCs w:val="21"/>
        </w:rPr>
      </w:pPr>
      <w:r>
        <w:rPr>
          <w:rFonts w:hint="eastAsia" w:hAnsi="宋体" w:cs="宋体"/>
          <w:sz w:val="21"/>
          <w:szCs w:val="21"/>
        </w:rPr>
        <w:t xml:space="preserve">名  称：</w:t>
      </w:r>
      <w:r>
        <w:rPr>
          <w:rFonts w:hint="eastAsia" w:hAnsi="宋体"/>
          <w:sz w:val="21"/>
          <w:szCs w:val="21"/>
          <w:u w:val="single"/>
        </w:rPr>
        <w:t xml:space="preserve">江苏栋德工程管理有限公司江都分公司</w:t>
      </w:r>
      <w:r>
        <w:rPr>
          <w:rFonts w:hint="eastAsia" w:hAnsi="宋体" w:cs="宋体"/>
          <w:sz w:val="21"/>
          <w:szCs w:val="21"/>
        </w:rPr>
      </w:r>
      <w:r/>
    </w:p>
    <w:p>
      <w:pPr>
        <w:pStyle w:val="898"/>
        <w:ind w:firstLine="420"/>
        <w:spacing w:line="360" w:lineRule="auto"/>
        <w:rPr>
          <w:rFonts w:hint="eastAsia" w:hAnsi="宋体" w:cs="宋体"/>
          <w:sz w:val="21"/>
          <w:szCs w:val="21"/>
          <w:u w:val="single"/>
        </w:rPr>
      </w:pPr>
      <w:r>
        <w:rPr>
          <w:rFonts w:hint="eastAsia" w:hAnsi="宋体" w:cs="宋体"/>
          <w:sz w:val="21"/>
          <w:szCs w:val="21"/>
        </w:rPr>
        <w:t xml:space="preserve">地　址：</w:t>
      </w:r>
      <w:r>
        <w:rPr>
          <w:rFonts w:hint="eastAsia" w:hAnsi="宋体"/>
          <w:sz w:val="21"/>
          <w:szCs w:val="21"/>
          <w:u w:val="single"/>
        </w:rPr>
        <w:t xml:space="preserve">扬州市江都区文昌东路1175号佳源银座26楼</w:t>
      </w:r>
      <w:r>
        <w:rPr>
          <w:rFonts w:hint="eastAsia" w:hAnsi="宋体" w:cs="宋体"/>
          <w:sz w:val="21"/>
          <w:szCs w:val="21"/>
          <w:u w:val="single"/>
        </w:rPr>
      </w:r>
      <w:r/>
    </w:p>
    <w:p>
      <w:pPr>
        <w:pStyle w:val="898"/>
        <w:ind w:firstLine="420"/>
        <w:spacing w:line="360" w:lineRule="auto"/>
        <w:rPr>
          <w:rFonts w:hint="eastAsia" w:hAnsi="宋体" w:eastAsia="宋体" w:cs="宋体"/>
          <w:sz w:val="21"/>
          <w:szCs w:val="21"/>
          <w:u w:val="single"/>
          <w:lang w:eastAsia="zh-CN"/>
        </w:rPr>
      </w:pPr>
      <w:r>
        <w:rPr>
          <w:rFonts w:hint="eastAsia" w:hAnsi="宋体" w:cs="宋体"/>
          <w:sz w:val="21"/>
          <w:szCs w:val="21"/>
        </w:rPr>
        <w:t xml:space="preserve">联系人：</w:t>
      </w:r>
      <w:r>
        <w:rPr>
          <w:rFonts w:hint="eastAsia" w:hAnsi="宋体"/>
          <w:sz w:val="21"/>
          <w:szCs w:val="21"/>
          <w:u w:val="single"/>
        </w:rPr>
        <w:t xml:space="preserve">谈</w:t>
      </w:r>
      <w:r>
        <w:rPr>
          <w:rFonts w:hint="eastAsia" w:hAnsi="宋体"/>
          <w:sz w:val="21"/>
          <w:szCs w:val="21"/>
          <w:u w:val="single"/>
          <w:lang w:val="en-US" w:eastAsia="zh-CN"/>
        </w:rPr>
        <w:t xml:space="preserve">先生</w:t>
      </w:r>
      <w:r>
        <w:rPr>
          <w:rFonts w:hint="eastAsia" w:hAnsi="宋体" w:eastAsia="宋体" w:cs="宋体"/>
          <w:sz w:val="21"/>
          <w:szCs w:val="21"/>
          <w:u w:val="single"/>
          <w:lang w:eastAsia="zh-CN"/>
        </w:rPr>
      </w:r>
      <w:r/>
    </w:p>
    <w:p>
      <w:pPr>
        <w:pStyle w:val="898"/>
        <w:ind w:firstLine="420"/>
        <w:spacing w:line="360" w:lineRule="auto"/>
        <w:rPr>
          <w:rFonts w:hAnsi="宋体" w:cs="宋体"/>
          <w:sz w:val="21"/>
          <w:szCs w:val="21"/>
          <w:u w:val="single"/>
        </w:rPr>
      </w:pPr>
      <w:r>
        <w:rPr>
          <w:rFonts w:hint="eastAsia" w:hAnsi="宋体" w:cs="宋体"/>
          <w:sz w:val="21"/>
          <w:szCs w:val="21"/>
        </w:rPr>
        <w:t xml:space="preserve">联系方式：</w:t>
      </w:r>
      <w:r>
        <w:rPr>
          <w:rFonts w:hint="eastAsia" w:hAnsi="宋体"/>
          <w:sz w:val="21"/>
          <w:szCs w:val="21"/>
          <w:u w:val="single"/>
        </w:rPr>
        <w:t xml:space="preserve">0514-</w:t>
      </w:r>
      <w:r>
        <w:rPr>
          <w:rFonts w:hAnsi="宋体"/>
          <w:sz w:val="21"/>
          <w:szCs w:val="21"/>
          <w:u w:val="single"/>
        </w:rPr>
        <w:t xml:space="preserve">86789899</w:t>
      </w:r>
      <w:r>
        <w:rPr>
          <w:rFonts w:hAnsi="宋体" w:cs="宋体"/>
          <w:sz w:val="21"/>
          <w:szCs w:val="21"/>
          <w:u w:val="single"/>
        </w:rPr>
      </w:r>
      <w:r/>
    </w:p>
    <w:p>
      <w:pPr>
        <w:pStyle w:val="877"/>
        <w:spacing w:line="360" w:lineRule="auto"/>
        <w:rPr>
          <w:rFonts w:hint="eastAsia"/>
        </w:rPr>
      </w:pPr>
      <w:r/>
      <w:bookmarkEnd w:id="0"/>
      <w:r/>
      <w:bookmarkStart w:id="18" w:name="_Toc109304972"/>
      <w:r>
        <w:rPr>
          <w:rFonts w:hint="eastAsia"/>
        </w:rPr>
      </w:r>
      <w:r/>
    </w:p>
    <w:p>
      <w:pPr>
        <w:pStyle w:val="880"/>
        <w:rPr>
          <w:rFonts w:hint="eastAsia"/>
        </w:rPr>
      </w:pPr>
      <w:r>
        <w:rPr>
          <w:rFonts w:hint="eastAsia"/>
        </w:rPr>
      </w:r>
      <w:r/>
    </w:p>
    <w:p>
      <w:pPr>
        <w:pStyle w:val="877"/>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7"/>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8"/>
        <w:jc w:val="center"/>
        <w:spacing w:line="360" w:lineRule="auto"/>
        <w:rPr>
          <w:rFonts w:hint="eastAsia" w:ascii="宋体" w:hAnsi="宋体"/>
          <w:color w:val="000000"/>
          <w:sz w:val="32"/>
          <w:szCs w:val="32"/>
        </w:rPr>
      </w:pPr>
      <w:r>
        <w:rPr>
          <w:rFonts w:hint="eastAsia" w:ascii="宋体" w:hAnsi="宋体"/>
          <w:color w:val="000000"/>
          <w:sz w:val="32"/>
          <w:szCs w:val="32"/>
        </w:rPr>
        <w:t xml:space="preserve">第二章 磋商须知</w:t>
      </w:r>
      <w:bookmarkEnd w:id="18"/>
      <w:r>
        <w:rPr>
          <w:rFonts w:hint="eastAsia" w:ascii="宋体" w:hAnsi="宋体"/>
          <w:color w:val="000000"/>
          <w:sz w:val="32"/>
          <w:szCs w:val="32"/>
        </w:rPr>
      </w:r>
      <w:r/>
    </w:p>
    <w:p>
      <w:pPr>
        <w:pStyle w:val="877"/>
        <w:ind w:firstLine="420"/>
        <w:jc w:val="left"/>
        <w:spacing w:line="360" w:lineRule="auto"/>
        <w:rPr>
          <w:rFonts w:hint="eastAsia" w:ascii="宋体" w:hAnsi="宋体" w:cs="宋体"/>
        </w:rPr>
      </w:pPr>
      <w:r>
        <w:rPr>
          <w:rFonts w:hint="eastAsia" w:ascii="宋体" w:hAnsi="宋体" w:cs="宋体"/>
        </w:rPr>
        <w:t xml:space="preserve">1、采购方式</w:t>
      </w:r>
      <w:r>
        <w:rPr>
          <w:rFonts w:hint="eastAsia" w:ascii="宋体" w:hAnsi="宋体" w:cs="宋体"/>
        </w:rPr>
      </w:r>
      <w:r/>
    </w:p>
    <w:p>
      <w:pPr>
        <w:pStyle w:val="877"/>
        <w:ind w:firstLine="420"/>
        <w:jc w:val="left"/>
        <w:spacing w:line="360" w:lineRule="auto"/>
        <w:rPr>
          <w:rFonts w:hint="eastAsia" w:ascii="宋体" w:hAnsi="宋体" w:cs="宋体"/>
          <w:color w:val="000000"/>
        </w:rPr>
      </w:pPr>
      <w:r>
        <w:rPr>
          <w:rFonts w:hint="eastAsia" w:ascii="宋体" w:hAnsi="宋体" w:cs="宋体"/>
        </w:rPr>
        <w:t xml:space="preserve">1.1本次采购采取竞争性磋商方式，本</w:t>
      </w:r>
      <w:r>
        <w:rPr>
          <w:rFonts w:hint="eastAsia" w:ascii="宋体" w:hAnsi="宋体" w:cs="宋体"/>
          <w:color w:val="000000"/>
        </w:rPr>
        <w:t xml:space="preserve">采购文件仅适用于</w:t>
      </w:r>
      <w:r>
        <w:rPr>
          <w:rFonts w:hint="eastAsia" w:ascii="宋体" w:hAnsi="宋体" w:cs="宋体"/>
          <w:szCs w:val="21"/>
          <w:lang w:val="zh-CN"/>
        </w:rPr>
        <w:t xml:space="preserve">JSZC-321012-DDGC-C2026-0001</w:t>
      </w:r>
      <w:r>
        <w:rPr>
          <w:rFonts w:hint="eastAsia" w:ascii="宋体" w:hAnsi="宋体" w:cs="宋体"/>
          <w:color w:val="000000"/>
        </w:rPr>
        <w:t xml:space="preserve">号项目。</w:t>
      </w:r>
      <w:r>
        <w:rPr>
          <w:rFonts w:hint="eastAsia" w:ascii="宋体" w:hAnsi="宋体" w:cs="宋体"/>
          <w:color w:val="000000"/>
        </w:rPr>
      </w:r>
      <w:r/>
    </w:p>
    <w:p>
      <w:pPr>
        <w:pStyle w:val="877"/>
        <w:ind w:firstLine="420"/>
        <w:spacing w:line="360" w:lineRule="auto"/>
        <w:rPr>
          <w:rFonts w:hint="eastAsia" w:ascii="宋体" w:hAnsi="宋体" w:cs="宋体"/>
        </w:rPr>
      </w:pPr>
      <w:r>
        <w:rPr>
          <w:rFonts w:hint="eastAsia" w:ascii="宋体" w:hAnsi="宋体" w:cs="宋体"/>
        </w:rPr>
        <w:t xml:space="preserve">2、供应商</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2.1参加竞争性磋商的供应商以下简称“供应商”，是指参加磋商并符合采购文件规定资格条件的法人、其他组织或者自然人。</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2.2合格的供应商</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2.2.2满足本文件实质性条款的规定。</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3、适用法律</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3.1本次采购及由此产生的合同受中华人民共和国有关的法律法规制约和保护。</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4、参加磋商费用</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4.1供应商应自行承担所有与参加磋商有关的费用，无论磋商过程中的做法和结果如何，</w:t>
      </w:r>
      <w:r>
        <w:rPr>
          <w:rFonts w:hint="eastAsia" w:ascii="宋体" w:hAnsi="宋体" w:cs="宋体"/>
          <w:bCs/>
          <w:szCs w:val="21"/>
        </w:rPr>
        <w:t xml:space="preserve">江苏栋德工程管理有限公司江都分公司</w:t>
      </w:r>
      <w:r>
        <w:rPr>
          <w:rFonts w:hint="eastAsia" w:ascii="宋体" w:hAnsi="宋体" w:cs="宋体"/>
        </w:rPr>
        <w:t xml:space="preserve">(以下简称代理机构)在任何情况下均无义务和责任承担这些费用。</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5、采购文件的约束力</w:t>
      </w:r>
      <w:r>
        <w:rPr>
          <w:rFonts w:hint="eastAsia" w:ascii="宋体" w:hAnsi="宋体" w:cs="宋体"/>
          <w:b/>
          <w:bCs/>
        </w:rPr>
      </w:r>
      <w:r/>
    </w:p>
    <w:p>
      <w:pPr>
        <w:pStyle w:val="877"/>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877"/>
        <w:ind w:firstLine="422"/>
        <w:spacing w:line="360" w:lineRule="auto"/>
        <w:rPr>
          <w:rFonts w:hint="eastAsia" w:ascii="宋体" w:hAnsi="宋体" w:cs="宋体"/>
          <w:b/>
          <w:bCs/>
        </w:rPr>
      </w:pPr>
      <w:r>
        <w:rPr>
          <w:rFonts w:hint="eastAsia" w:ascii="宋体" w:hAnsi="宋体" w:cs="宋体"/>
          <w:b/>
          <w:bCs/>
        </w:rPr>
        <w:t xml:space="preserve">6、采购文件构成</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（5）评审方法与评审标准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（6）竞争性磋商响应文件格式</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7、采购文件的澄清</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8、采购文件的修改</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8.2采购文件的修改将在“扬州市江都区政府采购网”、“扬州市政府采购网”、“江苏省政府采购网”公布，补充文件将作为采购文件的组成部分，并对供应商具有约束力。</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9、采购文件的语言、度量衡单位、货币</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10、响应文件构成</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10.1磋商文件由以下部分组成</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（1）资格审查响应对照表</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（2）符合性审查响应对照表</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（3）非实质性响应对照表</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（4）磋商响应报价表 </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（5）分项报价表</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（6）技术参数响应及偏离表 </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（7）商务条款响应及偏离表 </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（8）其他（供应商认为有必要提供的声明和文件，如有自拟并自行添加。）</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10.2 供应商应当根据采购文件要求编制响应文件，响应文件应对采购文件提出的要求和条件作出响应，并在相应的响应文件中逐条标明满足与否。</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11、证明供应商资格及符合采购文件规定的文件</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12、磋商响应报价表</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12.1供应商应按照采购文件规定格式填报磋商响应报价表，每项服务只允许有一个报价，任何有选择的报价将不予接受。</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12.2标的物</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12.3其它费用处理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13.1对采购文件中的技术与商务条款要求逐项作出响应或偏离，并说明原因；</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13.2提供参加本项目类似案例简介；</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13.3详细阐述所投服务的主要组成部分、功能设计、实现思路及关键技术；</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13.4供应商认为需要的其他技术文件或说明。</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14、服务承诺及售后服务机构、人员的情况介绍</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15、磋商响应函</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15.1供应商应按照扬州市政府采购交易管理系统提供的格式完整、正确填写磋商响应函。</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16、磋商响应有效期</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16.1磋商响应有效期为代理机构规定的响应文件接收截止时间后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rPr>
      </w:r>
      <w:r/>
    </w:p>
    <w:p>
      <w:pPr>
        <w:pStyle w:val="877"/>
        <w:ind w:firstLine="422"/>
        <w:spacing w:line="360" w:lineRule="auto"/>
        <w:rPr>
          <w:rFonts w:hint="eastAsia" w:ascii="宋体" w:hAnsi="宋体" w:cs="宋体"/>
          <w:b/>
          <w:bCs/>
        </w:rPr>
      </w:pPr>
      <w:r/>
      <w:bookmarkStart w:id="19" w:name="_Toc16938541"/>
      <w:r/>
      <w:bookmarkStart w:id="20" w:name="_Toc20823297"/>
      <w:r>
        <w:rPr>
          <w:rFonts w:hint="eastAsia" w:ascii="宋体" w:hAnsi="宋体" w:cs="宋体"/>
          <w:b/>
          <w:bCs/>
        </w:rPr>
        <w:t xml:space="preserve">17、响应文件</w:t>
      </w:r>
      <w:bookmarkEnd w:id="19"/>
      <w:r/>
      <w:bookmarkEnd w:id="20"/>
      <w:r>
        <w:rPr>
          <w:rFonts w:hint="eastAsia" w:ascii="宋体" w:hAnsi="宋体" w:cs="宋体"/>
          <w:b/>
          <w:bCs/>
        </w:rPr>
        <w:t xml:space="preserve">的递交</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21" w:name="_Toc20823298"/>
      <w:r/>
      <w:bookmarkStart w:id="22" w:name="_Toc16938542"/>
      <w:r>
        <w:rPr>
          <w:rFonts w:hint="eastAsia" w:ascii="宋体" w:hAnsi="宋体" w:cs="宋体"/>
        </w:rPr>
      </w:r>
      <w:r/>
    </w:p>
    <w:p>
      <w:pPr>
        <w:pStyle w:val="877"/>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rPr>
          <w:rFonts w:hint="eastAsia" w:ascii="宋体" w:hAnsi="宋体" w:cs="宋体"/>
          <w:b/>
          <w:szCs w:val="21"/>
        </w:rPr>
      </w:r>
      <w:r/>
    </w:p>
    <w:p>
      <w:pPr>
        <w:pStyle w:val="877"/>
        <w:ind w:firstLine="422"/>
        <w:spacing w:line="360" w:lineRule="auto"/>
        <w:rPr>
          <w:rFonts w:hint="eastAsia" w:ascii="宋体" w:hAnsi="宋体" w:cs="宋体"/>
          <w:b/>
          <w:szCs w:val="21"/>
        </w:rPr>
      </w:pPr>
      <w:r>
        <w:rPr>
          <w:rFonts w:hint="eastAsia" w:ascii="宋体" w:hAnsi="宋体" w:cs="宋体"/>
          <w:b/>
          <w:szCs w:val="21"/>
        </w:rPr>
        <w:t xml:space="preserve">17.3供应商应对 CA 证书妥善保管，如被他人盗用投标，因此带来的结果均由供应商自行承担。</w:t>
      </w:r>
      <w:r>
        <w:rPr>
          <w:rFonts w:hint="eastAsia" w:ascii="宋体" w:hAnsi="宋体" w:cs="宋体"/>
          <w:b/>
          <w:szCs w:val="21"/>
        </w:rPr>
      </w:r>
      <w:r/>
    </w:p>
    <w:p>
      <w:pPr>
        <w:pStyle w:val="877"/>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rPr>
          <w:rFonts w:hint="eastAsia" w:ascii="宋体" w:hAnsi="宋体" w:cs="宋体"/>
          <w:b/>
          <w:szCs w:val="21"/>
        </w:rPr>
      </w:r>
      <w:r/>
    </w:p>
    <w:p>
      <w:pPr>
        <w:pStyle w:val="877"/>
        <w:ind w:firstLine="422"/>
        <w:spacing w:line="360" w:lineRule="auto"/>
        <w:rPr>
          <w:rFonts w:hint="eastAsia" w:ascii="宋体" w:hAnsi="宋体" w:cs="宋体"/>
          <w:b/>
          <w:szCs w:val="21"/>
        </w:rPr>
      </w:pPr>
      <w:r>
        <w:rPr>
          <w:rFonts w:hint="eastAsia" w:ascii="宋体" w:hAnsi="宋体" w:cs="宋体"/>
          <w:b/>
          <w:szCs w:val="21"/>
        </w:rPr>
        <w:t xml:space="preserve">17.5</w:t>
      </w:r>
      <w:r>
        <w:rPr>
          <w:rFonts w:hint="eastAsia" w:ascii="宋体" w:hAnsi="宋体" w:cs="宋体"/>
          <w:b/>
          <w:bCs/>
        </w:rPr>
        <w:t xml:space="preserve">供应商</w:t>
      </w:r>
      <w:r>
        <w:rPr>
          <w:rFonts w:hint="eastAsia" w:ascii="宋体" w:hAnsi="宋体" w:cs="宋体"/>
          <w:b/>
          <w:szCs w:val="21"/>
        </w:rPr>
        <w:t xml:space="preserve">应对要求提供的资格证明文件（如资质证书、资格证书）、技术资料（如白皮书、彩页、手册、检测报告等）扫描上传至投标系统。</w:t>
      </w:r>
      <w:r>
        <w:rPr>
          <w:rFonts w:hint="eastAsia" w:ascii="宋体" w:hAnsi="宋体" w:cs="宋体"/>
          <w:b/>
          <w:szCs w:val="21"/>
        </w:rPr>
      </w:r>
      <w:r/>
    </w:p>
    <w:p>
      <w:pPr>
        <w:pStyle w:val="877"/>
        <w:ind w:firstLine="422"/>
        <w:spacing w:line="360" w:lineRule="auto"/>
        <w:rPr>
          <w:rFonts w:hint="eastAsia" w:ascii="宋体" w:hAnsi="宋体" w:cs="宋体"/>
        </w:rPr>
      </w:pPr>
      <w:r>
        <w:rPr>
          <w:rFonts w:hint="eastAsia" w:ascii="宋体" w:hAnsi="宋体" w:cs="宋体"/>
          <w:b/>
          <w:szCs w:val="21"/>
        </w:rPr>
        <w:t xml:space="preserve">17.6各</w:t>
      </w:r>
      <w:r>
        <w:rPr>
          <w:rFonts w:hint="eastAsia" w:ascii="宋体" w:hAnsi="宋体" w:cs="宋体"/>
          <w:b/>
          <w:bCs/>
        </w:rPr>
        <w:t xml:space="preserve">供应商</w:t>
      </w:r>
      <w:r>
        <w:rPr>
          <w:rFonts w:hint="eastAsia" w:ascii="宋体" w:hAnsi="宋体" w:cs="宋体"/>
          <w:b/>
          <w:szCs w:val="21"/>
        </w:rPr>
        <w:t xml:space="preserve">应在规定时间内凭CA证书进行网上解密。</w:t>
      </w:r>
      <w:r>
        <w:rPr>
          <w:rFonts w:hint="eastAsia" w:ascii="宋体" w:hAnsi="宋体" w:cs="宋体"/>
        </w:rPr>
      </w:r>
      <w:r/>
    </w:p>
    <w:p>
      <w:pPr>
        <w:pStyle w:val="877"/>
        <w:ind w:firstLine="422"/>
        <w:spacing w:line="360" w:lineRule="auto"/>
        <w:rPr>
          <w:rFonts w:hint="eastAsia" w:ascii="宋体" w:hAnsi="宋体" w:cs="宋体"/>
          <w:bCs/>
          <w:sz w:val="24"/>
        </w:rPr>
      </w:pPr>
      <w:r>
        <w:rPr>
          <w:rFonts w:hint="eastAsia" w:ascii="宋体" w:hAnsi="宋体" w:cs="宋体"/>
          <w:b/>
          <w:bCs/>
        </w:rPr>
        <w:t xml:space="preserve">18、磋商响应截止日期</w:t>
      </w:r>
      <w:bookmarkEnd w:id="21"/>
      <w:r/>
      <w:bookmarkEnd w:id="22"/>
      <w:r>
        <w:rPr>
          <w:rFonts w:hint="eastAsia" w:ascii="宋体" w:hAnsi="宋体" w:cs="宋体"/>
          <w:bCs/>
          <w:sz w:val="24"/>
        </w:rPr>
      </w:r>
      <w:r/>
    </w:p>
    <w:p>
      <w:pPr>
        <w:pStyle w:val="877"/>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供应商上传电子响应文件的时间不得迟于采购公告中规定的磋商响应截止时间。</w:t>
      </w:r>
      <w:r>
        <w:rPr>
          <w:rFonts w:hint="eastAsia" w:ascii="宋体" w:hAnsi="宋体" w:cs="宋体"/>
          <w:bCs/>
          <w:i/>
          <w:u w:val="single"/>
        </w:rPr>
      </w:r>
      <w:r/>
    </w:p>
    <w:p>
      <w:pPr>
        <w:pStyle w:val="877"/>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rPr>
      </w:r>
      <w:r/>
    </w:p>
    <w:p>
      <w:pPr>
        <w:pStyle w:val="877"/>
        <w:ind w:firstLine="422"/>
        <w:spacing w:line="360" w:lineRule="auto"/>
        <w:rPr>
          <w:rFonts w:hint="eastAsia" w:ascii="宋体" w:hAnsi="宋体" w:cs="宋体"/>
          <w:b/>
          <w:bCs/>
        </w:rPr>
      </w:pPr>
      <w:r/>
      <w:bookmarkStart w:id="23" w:name="_Toc20823299"/>
      <w:r/>
      <w:bookmarkStart w:id="24" w:name="_Toc16938543"/>
      <w:r>
        <w:rPr>
          <w:rFonts w:hint="eastAsia" w:ascii="宋体" w:hAnsi="宋体" w:cs="宋体"/>
          <w:b/>
          <w:bCs/>
        </w:rPr>
        <w:t xml:space="preserve">19、响应文件</w:t>
      </w:r>
      <w:bookmarkEnd w:id="23"/>
      <w:r/>
      <w:bookmarkEnd w:id="24"/>
      <w:r>
        <w:rPr>
          <w:rFonts w:hint="eastAsia" w:ascii="宋体" w:hAnsi="宋体" w:cs="宋体"/>
          <w:b/>
          <w:bCs/>
        </w:rPr>
        <w:t xml:space="preserve">的拒收</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rPr>
          <w:rFonts w:hint="eastAsia" w:ascii="宋体" w:hAnsi="宋体" w:cs="宋体"/>
        </w:rPr>
      </w:r>
      <w:r/>
    </w:p>
    <w:p>
      <w:pPr>
        <w:pStyle w:val="877"/>
        <w:ind w:firstLine="422"/>
        <w:spacing w:line="360" w:lineRule="auto"/>
        <w:rPr>
          <w:rFonts w:hint="eastAsia" w:ascii="宋体" w:hAnsi="宋体" w:cs="宋体"/>
          <w:b/>
          <w:bCs/>
        </w:rPr>
      </w:pPr>
      <w:r/>
      <w:bookmarkStart w:id="25" w:name="_Toc20823300"/>
      <w:r/>
      <w:bookmarkStart w:id="26" w:name="_Toc16938544"/>
      <w:r>
        <w:rPr>
          <w:rFonts w:hint="eastAsia" w:ascii="宋体" w:hAnsi="宋体" w:cs="宋体"/>
          <w:b/>
          <w:bCs/>
        </w:rPr>
        <w:t xml:space="preserve">20、响应文件的撤回和修改</w:t>
      </w:r>
      <w:bookmarkEnd w:id="25"/>
      <w:r/>
      <w:bookmarkEnd w:id="26"/>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20.1响应文件的撤回</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20.1.1电子响应文件的撤回</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20.1.2供应商撤回电子响应文件，则认为其不再参与本项目磋商谈判。</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20.</w:t>
      </w:r>
      <w:r>
        <w:rPr>
          <w:rFonts w:ascii="宋体" w:hAnsi="宋体" w:cs="宋体"/>
        </w:rPr>
        <w:t xml:space="preserve">2</w:t>
      </w:r>
      <w:r>
        <w:rPr>
          <w:rFonts w:hint="eastAsia" w:ascii="宋体" w:hAnsi="宋体" w:cs="宋体"/>
        </w:rPr>
        <w:t xml:space="preserve">响应文件的修改</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20.3在磋商截止时间之后，供应商不得对其电子响应文件作任何修改。</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20.4在磋商截止时间至采购文件中规定的磋商有效期满之间的这段时间内，供应商不得撤回其响应文件。</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21、磋商</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22、磋商小组</w:t>
      </w:r>
      <w:r>
        <w:rPr>
          <w:rFonts w:hint="eastAsia" w:ascii="宋体" w:hAnsi="宋体" w:cs="宋体"/>
          <w:b/>
          <w:bCs/>
        </w:rPr>
      </w:r>
      <w:r/>
    </w:p>
    <w:p>
      <w:pPr>
        <w:pStyle w:val="877"/>
        <w:ind w:firstLine="420"/>
        <w:spacing w:line="360" w:lineRule="auto"/>
        <w:rPr>
          <w:rFonts w:hint="eastAsia" w:ascii="宋体" w:hAnsi="宋体" w:cs="宋体"/>
          <w:b/>
          <w:bCs/>
        </w:rPr>
      </w:pPr>
      <w:r>
        <w:rPr>
          <w:rFonts w:hint="eastAsia" w:ascii="宋体" w:hAnsi="宋体" w:cs="宋体"/>
        </w:rPr>
        <w:t xml:space="preserve">22.1磋商开始后，代理机构将立即组织磋商小组进行评审。</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23、评审过程的保密与公正</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23.3在评审期间，代理机构将设专门工作人员与供应商联系。</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23.4代理机构和磋商小组不向未成交的供应商解释未成交原因，也不公布评审过程中的相关细节。</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24、磋商的澄清</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24.3 接到磋商小组澄清要求的供应商如未按规定做出澄清，其风险由供应商自行承担。</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25、对响应文件的初审</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rPr>
          <w:rFonts w:hint="eastAsia" w:ascii="宋体" w:hAnsi="宋体" w:cs="宋体"/>
        </w:rPr>
      </w:r>
      <w:r/>
    </w:p>
    <w:p>
      <w:pPr>
        <w:pStyle w:val="877"/>
        <w:ind w:firstLine="420"/>
        <w:spacing w:line="440" w:lineRule="exact"/>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25.4供应商在开、评标全过程中应保持通讯畅通，并安排专人与代理机构及磋商小组联系。</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26、磋商程序及评审方法和标准</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26.1磋商程序</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26.1.1对于通过资格性和符合性审查的供应商，磋商小组所有成员将集中与单一供应商在“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 26.1.2采购文件能够详细列明采购标的的技术、服务要求的，磋商结束后，磋商小组将要求所有实质性响应的供应商在规定时间内提交最后报价。</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26.2评审方法和标准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26.2.2评审标准</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见本采购文件第五章规定。</w:t>
      </w:r>
      <w:r>
        <w:rPr>
          <w:rFonts w:hint="eastAsia" w:ascii="宋体" w:hAnsi="宋体" w:cs="宋体"/>
          <w:b/>
          <w:bCs/>
        </w:rPr>
      </w:r>
      <w:r/>
    </w:p>
    <w:p>
      <w:pPr>
        <w:pStyle w:val="877"/>
        <w:ind w:firstLine="422"/>
        <w:spacing w:line="360" w:lineRule="auto"/>
        <w:rPr>
          <w:rFonts w:hint="eastAsia" w:ascii="宋体" w:hAnsi="宋体" w:cs="宋体"/>
          <w:b/>
          <w:bCs/>
        </w:rPr>
      </w:pPr>
      <w:r>
        <w:rPr>
          <w:rFonts w:hint="eastAsia" w:ascii="宋体" w:hAnsi="宋体" w:cs="宋体"/>
          <w:b/>
          <w:bCs/>
        </w:rPr>
        <w:t xml:space="preserve">27、无效响应及采购活动终止的情况</w:t>
      </w:r>
      <w:r>
        <w:rPr>
          <w:rFonts w:hint="eastAsia" w:ascii="宋体" w:hAnsi="宋体" w:cs="宋体"/>
          <w:b/>
          <w:bCs/>
        </w:rPr>
      </w:r>
      <w:r/>
    </w:p>
    <w:p>
      <w:pPr>
        <w:pStyle w:val="877"/>
        <w:ind w:firstLine="420"/>
        <w:spacing w:line="360" w:lineRule="auto"/>
        <w:rPr>
          <w:rFonts w:hint="eastAsia" w:ascii="宋体" w:hAnsi="宋体" w:cs="宋体"/>
          <w:bCs/>
        </w:rPr>
      </w:pPr>
      <w:r>
        <w:rPr>
          <w:rFonts w:hint="eastAsia" w:ascii="宋体" w:hAnsi="宋体" w:cs="宋体"/>
          <w:bCs/>
        </w:rPr>
        <w:t xml:space="preserve">27.1无效响应条款</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27.1.1供应商未按照采购文件要求上传电子磋商响应文件的。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27.1.2供应商未成功解密电子磋商响应文件的。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27.1.3供应商不具备采购文件中规定资格要求的。</w:t>
      </w:r>
      <w:r>
        <w:rPr>
          <w:rFonts w:hint="eastAsia" w:ascii="宋体" w:hAnsi="宋体" w:cs="宋体"/>
          <w:bCs/>
        </w:rPr>
      </w:r>
      <w:r/>
    </w:p>
    <w:p>
      <w:pPr>
        <w:pStyle w:val="877"/>
        <w:ind w:firstLine="420"/>
        <w:spacing w:line="360" w:lineRule="auto"/>
        <w:rPr>
          <w:rFonts w:hint="eastAsia" w:ascii="宋体" w:hAnsi="宋体" w:cs="宋体"/>
          <w:bCs/>
          <w:i/>
          <w:u w:val="single"/>
        </w:rPr>
      </w:pPr>
      <w:r>
        <w:rPr>
          <w:rFonts w:hint="eastAsia" w:ascii="宋体" w:hAnsi="宋体" w:cs="宋体"/>
          <w:bCs/>
        </w:rPr>
        <w:t xml:space="preserve">27.1.4未通过符合性审查的。</w:t>
      </w:r>
      <w:r>
        <w:rPr>
          <w:rFonts w:hint="eastAsia" w:ascii="宋体" w:hAnsi="宋体" w:cs="宋体"/>
          <w:bCs/>
          <w:i/>
          <w:u w:val="single"/>
        </w:rPr>
      </w:r>
      <w:r/>
    </w:p>
    <w:p>
      <w:pPr>
        <w:pStyle w:val="877"/>
        <w:ind w:firstLine="420"/>
        <w:spacing w:line="360" w:lineRule="auto"/>
        <w:rPr>
          <w:rFonts w:hint="eastAsia" w:ascii="宋体" w:hAnsi="宋体" w:cs="宋体"/>
          <w:bCs/>
          <w:i/>
          <w:u w:val="single"/>
        </w:rPr>
      </w:pPr>
      <w:r>
        <w:rPr>
          <w:rFonts w:hint="eastAsia" w:ascii="宋体" w:hAnsi="宋体" w:cs="宋体"/>
          <w:bCs/>
        </w:rPr>
        <w:t xml:space="preserve">27.1.5不符合采购文件中规定的其他实质性要求和条件的（</w:t>
      </w:r>
      <w:r>
        <w:rPr>
          <w:rFonts w:hint="eastAsia" w:ascii="宋体" w:hAnsi="宋体" w:cs="宋体"/>
          <w:bCs/>
          <w:i/>
          <w:u w:val="single"/>
        </w:rPr>
        <w:t xml:space="preserve">本采购文件中斜体且有下划线部分为实质性要求和条件）。</w:t>
      </w:r>
      <w:r>
        <w:rPr>
          <w:rFonts w:hint="eastAsia" w:ascii="宋体" w:hAnsi="宋体" w:cs="宋体"/>
          <w:bCs/>
          <w:i/>
          <w:u w:val="single"/>
        </w:rPr>
      </w:r>
      <w:r/>
    </w:p>
    <w:p>
      <w:pPr>
        <w:pStyle w:val="877"/>
        <w:ind w:firstLine="420"/>
        <w:spacing w:line="360" w:lineRule="auto"/>
        <w:rPr>
          <w:rFonts w:hint="eastAsia" w:ascii="宋体" w:hAnsi="宋体" w:cs="宋体"/>
          <w:bCs/>
        </w:rPr>
      </w:pPr>
      <w:r>
        <w:rPr>
          <w:rFonts w:hint="eastAsia" w:ascii="宋体" w:hAnsi="宋体" w:cs="宋体"/>
          <w:bCs/>
        </w:rPr>
        <w:t xml:space="preserve">27.1.6</w:t>
      </w:r>
      <w:r>
        <w:rPr>
          <w:rFonts w:hint="eastAsia" w:ascii="宋体" w:hAnsi="宋体" w:cs="宋体"/>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27.1.8响应文件未按照采购文件要求加盖电子签章。</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27.1.9其他法律、法规及本采购文件规定的属无效响应的情形。</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27.2.1因情况变化，不再符合规定的竞争性磋商采购方式适用情形的；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27.2.2出现影响采购公正的违法、违规行为的；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27.2.3</w:t>
      </w:r>
      <w:r>
        <w:rPr>
          <w:rFonts w:hint="eastAsia" w:ascii="宋体" w:hAnsi="宋体" w:cs="宋体"/>
        </w:rPr>
        <w:t xml:space="preserve">除本磋商文件第26.1.2条第三款规定的情形外，在采购过程中符合要求的供应商或者报价未超过采购预算的供应商不足3家的。</w:t>
      </w:r>
      <w:r>
        <w:rPr>
          <w:rFonts w:hint="eastAsia" w:ascii="宋体" w:hAnsi="宋体" w:cs="宋体"/>
          <w:bCs/>
        </w:rPr>
      </w:r>
      <w:r/>
    </w:p>
    <w:p>
      <w:pPr>
        <w:pStyle w:val="877"/>
        <w:ind w:firstLine="420"/>
        <w:spacing w:line="360" w:lineRule="auto"/>
        <w:rPr>
          <w:rFonts w:hint="eastAsia" w:ascii="宋体" w:hAnsi="宋体" w:cs="宋体"/>
          <w:bCs/>
        </w:rPr>
      </w:pPr>
      <w:r>
        <w:rPr>
          <w:rFonts w:hint="eastAsia" w:ascii="宋体" w:hAnsi="宋体" w:cs="宋体"/>
          <w:bCs/>
        </w:rPr>
        <w:t xml:space="preserve">27.2.4因重大变故，采购任务取消的。</w:t>
      </w:r>
      <w:r>
        <w:rPr>
          <w:rFonts w:hint="eastAsia" w:ascii="宋体" w:hAnsi="宋体" w:cs="宋体"/>
          <w:bCs/>
        </w:rPr>
      </w:r>
      <w:r/>
    </w:p>
    <w:p>
      <w:pPr>
        <w:pStyle w:val="877"/>
        <w:ind w:firstLine="422"/>
        <w:spacing w:line="360" w:lineRule="auto"/>
        <w:rPr>
          <w:rFonts w:hint="eastAsia" w:ascii="宋体" w:hAnsi="宋体" w:cs="宋体"/>
          <w:b/>
          <w:bCs/>
        </w:rPr>
      </w:pPr>
      <w:r>
        <w:rPr>
          <w:rFonts w:hint="eastAsia" w:ascii="宋体" w:hAnsi="宋体" w:cs="宋体"/>
          <w:b/>
          <w:bCs/>
        </w:rPr>
        <w:t xml:space="preserve">28、确定成交单位</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28.2采购人应根据磋商推荐的成交候选人，按照排序由高到低的原件确定成交供应商。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28.3代理机构将在“扬州市江都区政府采购网”、“扬州市政府采购网”、“江苏省政府采购网”发布成交公告，公告期限为1个工作日。</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28.4若有充分证据证明，成交供应商出现下列情况之一的，一经查实，将被取消成交资格：</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28.4.1提供虚假材料谋取成交的；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28.4.2向采购人、代理机构行贿或者提供其他不正当利益的；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28.4.3恶意竞争，最终总报价明显低于其自身合理成本且又无法提供证明的；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28.4.4属于本文件规定的无效条件，但在评审过程中又未被磋商小组发现的；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28.4.5与采购人或者其他供应商恶意串通的；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28.4.6采取不正当手段诋毁、排挤其他供应商的；</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28.4.7不符合法律、法规的规定的。</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29、质疑处理</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29.</w:t>
      </w:r>
      <w:r>
        <w:rPr>
          <w:rFonts w:ascii="宋体" w:hAnsi="宋体" w:cs="宋体"/>
        </w:rPr>
        <w:t xml:space="preserve">1</w:t>
      </w:r>
      <w:r>
        <w:rPr>
          <w:rFonts w:hint="eastAsia" w:ascii="宋体" w:hAnsi="宋体" w:cs="宋体"/>
        </w:rPr>
        <w:t xml:space="preserve">提出质疑的供应商应当是参与所质疑项目采购活动的供应商。潜在供应商依法获取其可质疑的采购文件的，可以对采购文件提出质疑。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rPr>
      </w:r>
      <w:r/>
    </w:p>
    <w:p>
      <w:pPr>
        <w:pStyle w:val="877"/>
        <w:ind w:firstLine="420"/>
        <w:jc w:val="left"/>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type="textWrapping" w:clear="all"/>
      </w:r>
      <w:r>
        <w:rPr>
          <w:rFonts w:hint="eastAsia" w:ascii="宋体" w:hAnsi="宋体" w:cs="宋体"/>
        </w:rPr>
        <w:t xml:space="preserve">    29.2.2对采购过程提出质疑的，为各采购程序环节结束之日起7个工作日内提出。</w:t>
      </w:r>
      <w:r>
        <w:rPr>
          <w:rFonts w:hint="eastAsia" w:ascii="宋体" w:hAnsi="宋体" w:cs="宋体"/>
        </w:rPr>
        <w:br w:type="textWrapping" w:clear="all"/>
      </w:r>
      <w:r>
        <w:rPr>
          <w:rFonts w:hint="eastAsia" w:ascii="宋体" w:hAnsi="宋体" w:cs="宋体"/>
        </w:rPr>
        <w:t xml:space="preserve">    29.2.3对成交结果提出质疑的，为成交结果公告期限届满之日起7个工作日内提出。</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29.5代理机构及采购人只接收以纸质原件形式送达的质疑。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29.6代理</w:t>
      </w:r>
      <w:r>
        <w:rPr>
          <w:rFonts w:hint="eastAsia"/>
        </w:rPr>
        <w:t xml:space="preserve">机构收到质疑申请后，将对质疑的形式和内容进行审查，如质疑内容、格式不符合规定，</w:t>
      </w:r>
      <w:r>
        <w:rPr>
          <w:rFonts w:hint="eastAsia" w:ascii="宋体" w:hAnsi="宋体" w:cs="宋体"/>
        </w:rPr>
        <w:t xml:space="preserve">代理机构将告知质疑人进行补正。</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29.8以下情形的质疑不予受理</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29.8.1内容不符合《政府采购质疑和投诉办法》第十二条规定的质疑。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29.8.2超出政府采购法定期限的质疑。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29.8.3以传真、电子邮件等方式递交的非原件形式的质疑。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29.8.4未参加磋商活动的供应商或在磋商活动中自身权益未受到损害的供应商所提出的质疑。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29.1</w:t>
      </w:r>
      <w:r>
        <w:rPr>
          <w:rFonts w:ascii="宋体" w:hAnsi="宋体" w:cs="宋体"/>
        </w:rPr>
        <w:t xml:space="preserve">0</w:t>
      </w:r>
      <w:r>
        <w:rPr>
          <w:rFonts w:hint="eastAsia" w:ascii="宋体" w:hAnsi="宋体" w:cs="宋体"/>
        </w:rPr>
        <w:t xml:space="preserve">代理机构应当在收到供应商的书面质疑后7个工作日内作出答复，并以书面形式通知质疑供应商和其他有关供应商，但答复的内容不得涉及商业秘密。</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30、成交通知书</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30.1成交结果确定后，代理机构将向成交供应商发出成通知书。</w:t>
      </w:r>
      <w:r>
        <w:rPr>
          <w:rFonts w:hint="eastAsia" w:ascii="宋体" w:hAnsi="宋体" w:cs="宋体"/>
        </w:rPr>
      </w:r>
      <w:r/>
    </w:p>
    <w:p>
      <w:pPr>
        <w:pStyle w:val="877"/>
        <w:ind w:firstLine="420"/>
        <w:spacing w:line="360" w:lineRule="auto"/>
      </w:pPr>
      <w:r>
        <w:rPr>
          <w:rFonts w:hint="eastAsia" w:ascii="宋体" w:hAnsi="宋体" w:cs="宋体"/>
        </w:rPr>
        <w:t xml:space="preserve">30.2成交供应</w:t>
      </w:r>
      <w:r>
        <w:rPr>
          <w:rFonts w:hint="eastAsia"/>
        </w:rPr>
        <w:t xml:space="preserve">商可在”扬州市政府采购交易管理系统（苏采云）”成交通知书下载模块中自行下载成交通知书。</w:t>
      </w:r>
      <w:r/>
    </w:p>
    <w:p>
      <w:pPr>
        <w:pStyle w:val="877"/>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rPr>
      </w:r>
      <w:r/>
    </w:p>
    <w:p>
      <w:pPr>
        <w:pStyle w:val="877"/>
        <w:ind w:firstLine="422"/>
        <w:spacing w:line="360" w:lineRule="auto"/>
        <w:rPr>
          <w:rFonts w:hint="eastAsia" w:ascii="宋体" w:hAnsi="宋体" w:cs="宋体"/>
          <w:b/>
          <w:bCs/>
        </w:rPr>
      </w:pPr>
      <w:r>
        <w:rPr>
          <w:rFonts w:hint="eastAsia" w:ascii="宋体" w:hAnsi="宋体" w:cs="宋体"/>
          <w:b/>
          <w:bCs/>
        </w:rPr>
        <w:t xml:space="preserve">31、签订合同</w:t>
      </w:r>
      <w:r>
        <w:rPr>
          <w:rFonts w:hint="eastAsia" w:ascii="宋体" w:hAnsi="宋体" w:cs="宋体"/>
          <w:b/>
          <w:bCs/>
        </w:rPr>
      </w:r>
      <w:r/>
    </w:p>
    <w:p>
      <w:pPr>
        <w:pStyle w:val="877"/>
        <w:ind w:firstLine="420"/>
        <w:spacing w:line="360" w:lineRule="auto"/>
        <w:rPr>
          <w:rFonts w:hint="eastAsia" w:ascii="宋体" w:hAnsi="宋体" w:cs="宋体"/>
        </w:rPr>
      </w:pPr>
      <w:r>
        <w:rPr>
          <w:rFonts w:hint="eastAsia" w:ascii="宋体" w:hAnsi="宋体" w:cs="宋体"/>
        </w:rPr>
        <w:t xml:space="preserve">31.1成交供应商应在成交通知书发出之日起十五日内，按照采购文件确定的事项与采购人签订政府采购合同。</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31.2采购文件、成交供应商的响应文件及磋商过程中有关澄清、承诺文件均应作为合同附件。</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bCs/>
          <w:szCs w:val="21"/>
        </w:rPr>
        <w:t xml:space="preserve">31.3合同在“政府采购管理交易系统（苏采云）”中签订，签订合同后，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rPr>
      </w:r>
      <w:r/>
    </w:p>
    <w:p>
      <w:pPr>
        <w:pStyle w:val="877"/>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     </w:t>
      </w:r>
      <w:r>
        <w:rPr>
          <w:rFonts w:hint="eastAsia" w:ascii="宋体" w:hAnsi="宋体" w:cs="宋体"/>
        </w:rPr>
      </w:r>
      <w:r/>
    </w:p>
    <w:p>
      <w:pPr>
        <w:pStyle w:val="877"/>
        <w:ind w:firstLine="420"/>
        <w:spacing w:line="360" w:lineRule="auto"/>
        <w:rPr>
          <w:rFonts w:hint="eastAsia" w:ascii="宋体" w:hAnsi="宋体" w:cs="宋体"/>
          <w:color w:val="000000"/>
          <w:szCs w:val="21"/>
        </w:rPr>
      </w:pPr>
      <w:r>
        <w:rPr>
          <w:rFonts w:hint="eastAsia" w:ascii="宋体" w:hAnsi="宋体" w:cs="宋体"/>
        </w:rPr>
        <w:t xml:space="preserve">31.5</w:t>
      </w:r>
      <w:r>
        <w:rPr>
          <w:rFonts w:hint="eastAsia" w:ascii="宋体" w:hAnsi="宋体" w:cs="宋体"/>
          <w:color w:val="000000"/>
          <w:szCs w:val="21"/>
        </w:rPr>
        <w:t xml:space="preserve">履约保证金</w:t>
      </w:r>
      <w:r>
        <w:rPr>
          <w:rFonts w:hint="eastAsia" w:ascii="宋体" w:hAnsi="宋体" w:cs="宋体"/>
          <w:color w:val="000000"/>
          <w:szCs w:val="21"/>
        </w:rPr>
      </w:r>
      <w:r/>
    </w:p>
    <w:p>
      <w:pPr>
        <w:pStyle w:val="908"/>
        <w:ind w:firstLine="420"/>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31.5.1本项目不收取履约保证金。</w:t>
      </w:r>
      <w:r>
        <w:rPr>
          <w:rFonts w:ascii="宋体" w:hAnsi="宋体" w:eastAsia="宋体" w:cs="宋体"/>
          <w:sz w:val="21"/>
          <w:szCs w:val="22"/>
          <w:lang w:val="en-US" w:eastAsia="zh-CN" w:bidi="ar-SA"/>
        </w:rPr>
      </w:r>
      <w:r/>
    </w:p>
    <w:p>
      <w:pPr>
        <w:pStyle w:val="877"/>
        <w:ind w:firstLine="422"/>
        <w:jc w:val="left"/>
        <w:spacing w:line="360" w:lineRule="auto"/>
        <w:rPr>
          <w:rFonts w:hint="eastAsia"/>
        </w:rPr>
      </w:pPr>
      <w:r>
        <w:rPr>
          <w:rFonts w:hint="eastAsia" w:ascii="宋体" w:hAnsi="宋体" w:eastAsia="宋体" w:cs="宋体"/>
          <w:b/>
          <w:bCs/>
          <w:sz w:val="21"/>
          <w:szCs w:val="21"/>
          <w:lang w:val="en-US" w:eastAsia="zh-CN" w:bidi="ar-SA"/>
        </w:rPr>
        <w:t xml:space="preserve">32、其他</w:t>
      </w:r>
      <w:r>
        <w:rPr>
          <w:rFonts w:hint="eastAsia" w:ascii="宋体" w:hAnsi="宋体" w:cs="宋体"/>
        </w:rPr>
        <w:br w:type="textWrapping" w:clear="all"/>
      </w:r>
      <w:r>
        <w:rPr>
          <w:rFonts w:hint="eastAsia" w:ascii="宋体" w:hAnsi="宋体" w:cs="宋体"/>
        </w:rPr>
        <w:t xml:space="preserve">    32.1依据《</w:t>
      </w:r>
      <w:r>
        <w:rPr>
          <w:rFonts w:hint="eastAsia"/>
        </w:rPr>
        <w:t xml:space="preserve">政府采购促进中小企业发展管理办法》享受享受扶持政策获得政府采购合同的，小微企业不得将合同分包给大中型企业，中型企业不得将合同分包给大型企业。</w:t>
      </w:r>
      <w:r>
        <w:rPr>
          <w:rFonts w:hint="eastAsia"/>
        </w:rPr>
      </w:r>
      <w:r/>
    </w:p>
    <w:p>
      <w:pPr>
        <w:pStyle w:val="877"/>
        <w:ind w:firstLine="420"/>
        <w:jc w:val="left"/>
        <w:spacing w:line="360" w:lineRule="auto"/>
        <w:rPr>
          <w:rFonts w:hint="eastAsia" w:ascii="宋体" w:hAnsi="宋体" w:cs="Times New Roman"/>
        </w:rPr>
      </w:pPr>
      <w:r>
        <w:rPr>
          <w:rFonts w:hint="eastAsia" w:ascii="宋体" w:hAnsi="宋体" w:cs="Times New Roman"/>
          <w:lang w:val="en-US" w:eastAsia="zh-CN"/>
        </w:rPr>
        <w:t xml:space="preserve">33.2</w:t>
      </w:r>
      <w:r>
        <w:rPr>
          <w:rFonts w:hint="eastAsia" w:ascii="宋体" w:hAnsi="宋体" w:cs="Times New Roman"/>
        </w:rPr>
        <w:t xml:space="preserve">.落实好政府采购履约资金扶持政策。中标/成交供应商可凭政府采购合同办理融资贷款，详见江苏政府采购网“政采贷”专栏。</w:t>
      </w:r>
      <w:r>
        <w:rPr>
          <w:rFonts w:hint="eastAsia" w:ascii="宋体" w:hAnsi="宋体" w:cs="Times New Roman"/>
        </w:rPr>
      </w:r>
      <w:r/>
    </w:p>
    <w:p>
      <w:pPr>
        <w:pStyle w:val="877"/>
        <w:ind w:firstLine="420"/>
        <w:spacing w:line="360" w:lineRule="auto"/>
        <w:rPr>
          <w:rFonts w:hint="eastAsia" w:ascii="宋体" w:hAnsi="宋体" w:cs="Times New Roman"/>
        </w:rPr>
      </w:pPr>
      <w:r>
        <w:rPr>
          <w:rFonts w:hint="eastAsia" w:ascii="宋体" w:hAnsi="宋体" w:cs="Times New Roman"/>
          <w:lang w:val="en-US" w:eastAsia="zh-CN"/>
        </w:rPr>
        <w:t xml:space="preserve">33.3</w:t>
      </w:r>
      <w:r>
        <w:rPr>
          <w:rFonts w:hint="eastAsia" w:ascii="宋体" w:hAnsi="宋体" w:cs="Times New Roman"/>
        </w:rPr>
        <w:t xml:space="preserve">.严格执行政府采购关于支持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27" w:name="_Toc107582398"/>
      <w:r>
        <w:rPr>
          <w:rFonts w:hint="eastAsia" w:ascii="宋体" w:hAnsi="宋体" w:cs="Times New Roman"/>
        </w:rPr>
      </w:r>
      <w:r/>
    </w:p>
    <w:p>
      <w:pPr>
        <w:pStyle w:val="908"/>
        <w:ind w:firstLine="630"/>
        <w:keepLines w:val="0"/>
        <w:keepNext w:val="0"/>
        <w:pageBreakBefore w:val="0"/>
        <w:spacing w:line="360" w:lineRule="auto"/>
        <w:widowControl w:val="off"/>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t xml:space="preserve">供应商对于投标产品的包装应按照“财办库(2020) 123 号《关于印发《商品包装政府采购需求标准(试行)》、《快递包装政府采购需求标准(试行)》的通知》”执行。</w:t>
      </w:r>
      <w:r>
        <w:rPr>
          <w:rFonts w:hint="eastAsia" w:ascii="宋体" w:hAnsi="宋体" w:eastAsia="宋体" w:cs="Times New Roman"/>
          <w:sz w:val="21"/>
          <w:szCs w:val="22"/>
          <w:lang w:val="en-US" w:eastAsia="zh-CN" w:bidi="ar-SA"/>
        </w:rPr>
      </w:r>
      <w:r/>
    </w:p>
    <w:p>
      <w:pPr>
        <w:pStyle w:val="892"/>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918"/>
        <w:rPr>
          <w:rFonts w:hint="eastAsia"/>
        </w:rPr>
      </w:pPr>
      <w:r>
        <w:rPr>
          <w:rFonts w:hint="eastAsia"/>
        </w:rPr>
      </w:r>
      <w:r/>
    </w:p>
    <w:p>
      <w:pPr>
        <w:pStyle w:val="922"/>
        <w:rPr>
          <w:rFonts w:hint="eastAsia"/>
        </w:rPr>
      </w:pPr>
      <w:r>
        <w:rPr>
          <w:rFonts w:hint="eastAsia"/>
        </w:rPr>
      </w:r>
      <w:r/>
    </w:p>
    <w:p>
      <w:pPr>
        <w:pStyle w:val="923"/>
        <w:rPr>
          <w:rFonts w:hint="eastAsia"/>
        </w:rPr>
      </w:pPr>
      <w:r>
        <w:rPr>
          <w:rFonts w:hint="eastAsia"/>
        </w:rPr>
      </w:r>
      <w:r/>
    </w:p>
    <w:p>
      <w:pPr>
        <w:pStyle w:val="924"/>
        <w:rPr>
          <w:rFonts w:hint="eastAsia"/>
        </w:rPr>
      </w:pPr>
      <w:r>
        <w:rPr>
          <w:rFonts w:hint="eastAsia"/>
        </w:rPr>
      </w:r>
      <w:r/>
    </w:p>
    <w:p>
      <w:pPr>
        <w:pStyle w:val="925"/>
        <w:rPr>
          <w:rFonts w:hint="eastAsia"/>
        </w:rPr>
      </w:pPr>
      <w:r>
        <w:rPr>
          <w:rFonts w:hint="eastAsia"/>
        </w:rPr>
      </w:r>
      <w:r/>
    </w:p>
    <w:p>
      <w:pPr>
        <w:pStyle w:val="910"/>
        <w:rPr>
          <w:rFonts w:hint="eastAsia"/>
        </w:rPr>
      </w:pPr>
      <w:r>
        <w:rPr>
          <w:rFonts w:hint="eastAsia"/>
        </w:rPr>
      </w:r>
      <w:r/>
    </w:p>
    <w:p>
      <w:pPr>
        <w:pStyle w:val="880"/>
        <w:rPr>
          <w:rFonts w:hint="eastAsia"/>
        </w:rPr>
      </w:pPr>
      <w:r>
        <w:rPr>
          <w:rFonts w:hint="eastAsia"/>
        </w:rPr>
      </w:r>
      <w:r/>
    </w:p>
    <w:p>
      <w:pPr>
        <w:pStyle w:val="877"/>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8"/>
        <w:numPr>
          <w:ilvl w:val="0"/>
          <w:numId w:val="2"/>
        </w:numPr>
        <w:jc w:val="center"/>
        <w:spacing w:line="360" w:lineRule="auto"/>
        <w:rPr>
          <w:rFonts w:hint="eastAsia" w:ascii="宋体" w:hAnsi="宋体"/>
          <w:color w:val="000000"/>
          <w:sz w:val="32"/>
          <w:szCs w:val="32"/>
        </w:rPr>
      </w:pPr>
      <w:r>
        <w:rPr>
          <w:rFonts w:hint="eastAsia" w:ascii="宋体" w:hAnsi="宋体"/>
          <w:color w:val="000000"/>
          <w:sz w:val="32"/>
          <w:szCs w:val="32"/>
        </w:rPr>
        <w:t xml:space="preserve">合同条款及格式</w:t>
      </w:r>
      <w:bookmarkEnd w:id="27"/>
      <w:r>
        <w:rPr>
          <w:rFonts w:hint="eastAsia" w:ascii="宋体" w:hAnsi="宋体"/>
          <w:color w:val="000000"/>
          <w:sz w:val="32"/>
          <w:szCs w:val="32"/>
        </w:rPr>
      </w:r>
      <w:r/>
    </w:p>
    <w:p>
      <w:pPr>
        <w:pStyle w:val="898"/>
        <w:ind w:firstLine="420"/>
        <w:spacing w:before="120" w:after="120"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rPr>
          <w:rFonts w:hAnsi="宋体"/>
          <w:sz w:val="21"/>
          <w:szCs w:val="21"/>
        </w:rPr>
      </w:r>
      <w:r/>
    </w:p>
    <w:p>
      <w:pPr>
        <w:pStyle w:val="898"/>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rPr>
          <w:rFonts w:hAnsi="宋体"/>
          <w:b/>
          <w:bCs/>
          <w:sz w:val="21"/>
          <w:szCs w:val="21"/>
        </w:rPr>
      </w:r>
      <w:r/>
    </w:p>
    <w:p>
      <w:pPr>
        <w:pStyle w:val="898"/>
        <w:ind w:firstLine="420"/>
        <w:spacing w:before="120" w:after="120" w:line="360" w:lineRule="auto"/>
        <w:rPr>
          <w:rFonts w:hint="eastAsia" w:hAnsi="宋体"/>
          <w:sz w:val="21"/>
          <w:szCs w:val="21"/>
        </w:rPr>
      </w:pPr>
      <w:r>
        <w:rPr>
          <w:rFonts w:hint="eastAsia" w:hAnsi="宋体"/>
          <w:sz w:val="21"/>
          <w:szCs w:val="21"/>
        </w:rPr>
        <w:t xml:space="preserve">项目名称：</w:t>
      </w:r>
      <w:r>
        <w:rPr>
          <w:rFonts w:hint="eastAsia"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项目编号：</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甲、乙双方根据</w:t>
      </w:r>
      <w:r>
        <w:rPr>
          <w:rFonts w:hint="eastAsia" w:hAnsi="宋体"/>
          <w:sz w:val="21"/>
          <w:szCs w:val="21"/>
          <w:lang w:eastAsia="zh-CN"/>
        </w:rPr>
        <w:t xml:space="preserve">江苏栋德工程管理有限公司江都分公司</w:t>
      </w:r>
      <w:r>
        <w:rPr>
          <w:rFonts w:hint="eastAsia" w:hAnsi="宋体"/>
          <w:sz w:val="21"/>
          <w:szCs w:val="21"/>
        </w:rPr>
        <w:t xml:space="preserve">关于本项目竞争性磋商的结果，签署本合同。</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一、服务及产品内容</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rPr>
          <w:rFonts w:hAnsi="宋体"/>
          <w:sz w:val="21"/>
          <w:szCs w:val="21"/>
        </w:rPr>
      </w:r>
      <w:r/>
    </w:p>
    <w:p>
      <w:pPr>
        <w:pStyle w:val="898"/>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二、合同金额</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三、技术资料</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rPr>
          <w:rFonts w:hAnsi="宋体"/>
          <w:sz w:val="21"/>
          <w:szCs w:val="21"/>
        </w:rPr>
      </w:r>
      <w:r/>
    </w:p>
    <w:p>
      <w:pPr>
        <w:pStyle w:val="898"/>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四、知识产权</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五、产权担保</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六、履约保证金</w:t>
      </w:r>
      <w:r>
        <w:rPr>
          <w:rFonts w:hAnsi="宋体"/>
          <w:b/>
          <w:bCs/>
          <w:sz w:val="21"/>
          <w:szCs w:val="21"/>
        </w:rPr>
      </w:r>
      <w:r/>
    </w:p>
    <w:p>
      <w:pPr>
        <w:pStyle w:val="898"/>
        <w:ind w:left="420"/>
        <w:spacing w:before="120" w:after="120" w:line="360" w:lineRule="auto"/>
        <w:rPr>
          <w:rFonts w:hint="eastAsia" w:hAnsi="宋体"/>
          <w:color w:val="000000"/>
          <w:sz w:val="21"/>
          <w:szCs w:val="21"/>
        </w:rPr>
      </w:pPr>
      <w:r>
        <w:rPr>
          <w:rFonts w:hint="eastAsia" w:hAnsi="宋体"/>
          <w:color w:val="000000"/>
          <w:sz w:val="21"/>
          <w:szCs w:val="21"/>
        </w:rPr>
        <w:t xml:space="preserve">6.1履约保证金的收取：合同价的10%，合同签订前乙方以转账或保函等形式缴纳给甲方。</w:t>
      </w:r>
      <w:r>
        <w:rPr>
          <w:rFonts w:hint="eastAsia" w:hAnsi="宋体"/>
          <w:color w:val="000000"/>
          <w:sz w:val="21"/>
          <w:szCs w:val="21"/>
        </w:rPr>
      </w:r>
      <w:r/>
    </w:p>
    <w:p>
      <w:pPr>
        <w:pStyle w:val="898"/>
        <w:ind w:left="420"/>
        <w:spacing w:before="120" w:after="120" w:line="360" w:lineRule="auto"/>
        <w:rPr>
          <w:rFonts w:hint="eastAsia" w:hAnsi="宋体"/>
          <w:color w:val="000000"/>
          <w:sz w:val="21"/>
          <w:szCs w:val="21"/>
        </w:rPr>
      </w:pPr>
      <w:r>
        <w:rPr>
          <w:rFonts w:hint="eastAsia" w:hAnsi="宋体"/>
          <w:color w:val="000000"/>
          <w:sz w:val="21"/>
          <w:szCs w:val="21"/>
        </w:rPr>
        <w:t xml:space="preserve">6.2履约保证金的退还：获得扬州市海绵城市建设年度绩效考核排名前三，视为有效履约，一次性退还履约保证金，否则履约保证金不予退还。</w:t>
      </w:r>
      <w:r>
        <w:rPr>
          <w:rFonts w:hint="eastAsia" w:hAnsi="宋体"/>
          <w:color w:val="000000"/>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七、转包或分包</w:t>
      </w:r>
      <w:r>
        <w:rPr>
          <w:rFonts w:hAnsi="宋体"/>
          <w:b/>
          <w:bCs/>
          <w:sz w:val="21"/>
          <w:szCs w:val="21"/>
        </w:rPr>
      </w:r>
      <w:r/>
    </w:p>
    <w:p>
      <w:pPr>
        <w:pStyle w:val="898"/>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rPr>
          <w:rFonts w:hAnsi="宋体"/>
          <w:sz w:val="21"/>
          <w:szCs w:val="21"/>
        </w:rPr>
      </w:r>
      <w:r/>
    </w:p>
    <w:p>
      <w:pPr>
        <w:pStyle w:val="898"/>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rPr>
          <w:rFonts w:hAnsi="宋体"/>
          <w:sz w:val="21"/>
          <w:szCs w:val="21"/>
        </w:rPr>
      </w:r>
      <w:r/>
    </w:p>
    <w:p>
      <w:pPr>
        <w:pStyle w:val="898"/>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八、服务期限</w:t>
      </w:r>
      <w:r>
        <w:rPr>
          <w:rFonts w:hAnsi="宋体"/>
          <w:b/>
          <w:bCs/>
          <w:sz w:val="21"/>
          <w:szCs w:val="21"/>
        </w:rPr>
      </w:r>
      <w:r/>
    </w:p>
    <w:p>
      <w:pPr>
        <w:pStyle w:val="898"/>
        <w:ind w:firstLine="420"/>
        <w:spacing w:before="120" w:after="120" w:line="360" w:lineRule="auto"/>
        <w:rPr>
          <w:rFonts w:hAnsi="宋体"/>
          <w:b/>
          <w:bCs/>
          <w:sz w:val="21"/>
          <w:szCs w:val="21"/>
        </w:rPr>
      </w:pPr>
      <w:r>
        <w:rPr>
          <w:rFonts w:hint="eastAsia" w:hAnsi="宋体"/>
          <w:sz w:val="21"/>
          <w:szCs w:val="21"/>
        </w:rPr>
        <w:t xml:space="preserve">8.1 服务期限:_________ </w:t>
      </w:r>
      <w:r>
        <w:rPr>
          <w:rFonts w:hAnsi="宋体"/>
          <w:b/>
          <w:bCs/>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九、交付期、交付方式及交付地点</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9.1 交付期：_________ </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9.2 交付方式：_________</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9.3 交付地点：_________</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十、货款支付</w:t>
      </w:r>
      <w:r>
        <w:rPr>
          <w:rFonts w:hAnsi="宋体"/>
          <w:b/>
          <w:bCs/>
          <w:sz w:val="21"/>
          <w:szCs w:val="21"/>
        </w:rPr>
      </w:r>
      <w:r/>
    </w:p>
    <w:p>
      <w:pPr>
        <w:pStyle w:val="877"/>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rPr>
          <w:rFonts w:ascii="宋体"/>
        </w:rPr>
      </w:r>
      <w:r/>
    </w:p>
    <w:p>
      <w:pPr>
        <w:pStyle w:val="877"/>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本合同项下的采购资金由甲方支付，付款前乙方向甲方开具发票。</w:t>
      </w:r>
      <w:r>
        <w:rPr>
          <w:rFonts w:ascii="宋体"/>
        </w:rPr>
      </w:r>
      <w:r/>
    </w:p>
    <w:p>
      <w:pPr>
        <w:pStyle w:val="877"/>
        <w:ind w:firstLine="420"/>
        <w:spacing w:line="360" w:lineRule="auto"/>
        <w:rPr>
          <w:rFonts w:hAnsi="宋体"/>
        </w:rPr>
      </w:pPr>
      <w:r>
        <w:rPr>
          <w:rFonts w:hint="eastAsia" w:ascii="宋体" w:hAnsi="宋体"/>
        </w:rPr>
        <w:t xml:space="preserve">10</w:t>
      </w:r>
      <w:r>
        <w:rPr>
          <w:rFonts w:ascii="宋体" w:hAnsi="宋体"/>
        </w:rPr>
        <w:t xml:space="preserve">.3 </w:t>
      </w:r>
      <w:r>
        <w:rPr>
          <w:rFonts w:hint="eastAsia" w:hAnsi="宋体"/>
        </w:rPr>
        <w:t xml:space="preserve">甲方付款方式：</w:t>
      </w:r>
      <w:r>
        <w:rPr>
          <w:rFonts w:hAnsi="宋体"/>
        </w:rPr>
      </w:r>
      <w:r/>
    </w:p>
    <w:p>
      <w:pPr>
        <w:pStyle w:val="877"/>
        <w:ind w:firstLine="420"/>
        <w:spacing w:line="360" w:lineRule="auto"/>
        <w:rPr>
          <w:color w:val="000000"/>
        </w:rPr>
      </w:pPr>
      <w:r>
        <w:rPr>
          <w:rFonts w:hint="eastAsia"/>
          <w:color w:val="000000"/>
        </w:rPr>
        <w:t xml:space="preserve">合同签订后，甲方自收到乙方发票之日起10个工作日内支付合同总价30%的预付款，余款待合同内容全部履行完毕并通过国家、省、市最终考核验收合格，经甲方确认后一次性付清。</w:t>
      </w:r>
      <w:r>
        <w:rPr>
          <w:color w:val="000000"/>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十一、税</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十二、质量保证及售后服务</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12.1 乙方应按采购文件规定的服务或产品性能、技术要求、质量标准向甲方提供。</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⑴更换：由乙方承担所发生的全部费用。</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⑵贬值处理：由甲乙双方合议定价。</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⑶退还处理：乙方应退还甲方支付的合同款，同时应承担该服务或产品的直接费用（运输、保险、检验、款项利息及银行手续费等）。</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12.3 如在使用过程中发生质量问题，乙方在接到甲方通知后在______小时内到达甲方现场。</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12.4 在质保期内，乙方应对服务或产品出现的质量及安全问题负责处理解决并承担一切费用。</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12.5上述的服务或产品免费保修期为 </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  </w:t>
      </w:r>
      <w:r>
        <w:rPr>
          <w:rFonts w:hint="eastAsia" w:hAnsi="宋体"/>
          <w:sz w:val="21"/>
          <w:szCs w:val="21"/>
        </w:rPr>
        <w:t xml:space="preserve">年，因人为因素出现的故障不在免费保修范围内。超过保修期的机器设备，终生维修，维修时只收部件成本费。</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十三、调试和验收</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13.2 乙方交付前应对服务或产品作出全面检查和对验收文件进行整理，并列出清单，作为甲方交付验收和使用的技术条件依据，检验的结果应随服务或产品交甲方。</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13.3 甲方对乙方提供的服务或产品在使用前进行调试时，乙方需负责安装并培训甲方的使用操作人员，并协助甲方一起调试，直到符合技术要求，甲方才做最终验收。</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13.4 对技术复杂的服务或产品，甲方可请国家认可的专业检测机构参与初步验收及最终验收，并由其出具质量检测报告。</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13.5 验收时乙方必须在现场，验收完毕后作出验收结果报告；验收费用由甲乙双方协商解决。</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十四、服务或产品包装、发运及运输</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14.1 乙方应在服务或产品发运前对其进行满足运输距离、防潮、防震、防锈和防破损装卸等要求包装，以保证服务或产品安全运达甲方指定地点。</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14.2 使用说明书、质量检验证明书、随配附件和工具以及清单一并交付甲方。</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14.3 乙方在服务或产品发运手续办理完毕后24小时内或交付到甲方48小时前通知甲方，以准备接受交付。</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14.4 服务在交付甲方前发生的风险均由乙方负责。</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14.5 服务或产品在规定的交付期限内由乙方送达甲方指定的地点视为交付，乙方同时需通知甲方服务或产品已送达。</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十五、违约责任</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15.1 甲方无正当理由拒收服务或产品的，甲方向乙方偿付拒收款项总值的百分之五违约金。</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15.2 甲方无故逾期验收和办理款项支付手续的,甲方应按逾期付款总额每日万分之五向乙方支付违约金。</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十六、不可抗力事件处理</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16.1 在合同有效期内，任何一方因不可抗力事件导致不能履行合同，则合同履行期可延长，其延长期与不可抗力影响期相同。</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16.2 不可抗力事件发生后，应立即通知对方，并寄送有关权威机构出具的证明。</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16.3 不可抗力事件延续120天以上，双方应通过友好协商，确定是否继续履行合同。</w:t>
      </w:r>
      <w:r>
        <w:rPr>
          <w:rFonts w:hAnsi="宋体"/>
          <w:sz w:val="21"/>
          <w:szCs w:val="21"/>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十七、诉讼</w:t>
      </w:r>
      <w:r>
        <w:rPr>
          <w:rFonts w:hAnsi="宋体"/>
          <w:b/>
          <w:bCs/>
          <w:sz w:val="21"/>
          <w:szCs w:val="21"/>
        </w:rPr>
      </w:r>
      <w:r/>
    </w:p>
    <w:p>
      <w:pPr>
        <w:pStyle w:val="898"/>
        <w:ind w:firstLine="420"/>
        <w:spacing w:before="120" w:after="120" w:line="360" w:lineRule="auto"/>
        <w:rPr>
          <w:rFonts w:hAnsi="宋体"/>
        </w:rPr>
      </w:pPr>
      <w:r>
        <w:rPr>
          <w:rFonts w:hint="eastAsia" w:hAnsi="宋体"/>
          <w:sz w:val="21"/>
          <w:szCs w:val="21"/>
        </w:rPr>
        <w:t xml:space="preserve">17.1 双方在执行合同中所发生的一切争议，应通过协商解决。如协商不成，可向合同签订地法院起诉，合同签订地在此约定为扬州市江都区。</w:t>
      </w:r>
      <w:r>
        <w:rPr>
          <w:rFonts w:hAnsi="宋体"/>
        </w:rPr>
      </w:r>
      <w:r/>
    </w:p>
    <w:p>
      <w:pPr>
        <w:pStyle w:val="877"/>
        <w:ind w:firstLine="422"/>
        <w:spacing w:line="360" w:lineRule="auto"/>
        <w:rPr>
          <w:rFonts w:hAnsi="宋体"/>
        </w:rPr>
      </w:pPr>
      <w:r>
        <w:rPr>
          <w:rFonts w:hint="eastAsia" w:ascii="宋体" w:hAnsi="宋体"/>
          <w:b/>
          <w:bCs/>
        </w:rPr>
        <w:t xml:space="preserve">十八、</w:t>
      </w:r>
      <w:r>
        <w:rPr>
          <w:rFonts w:hint="eastAsia" w:ascii="宋体" w:hAnsi="宋体"/>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Ansi="宋体"/>
        </w:rPr>
      </w:r>
      <w:r/>
    </w:p>
    <w:p>
      <w:pPr>
        <w:pStyle w:val="898"/>
        <w:ind w:firstLine="422"/>
        <w:spacing w:before="120" w:after="120" w:line="360" w:lineRule="auto"/>
        <w:rPr>
          <w:rFonts w:hAnsi="宋体"/>
          <w:b/>
          <w:bCs/>
          <w:sz w:val="21"/>
          <w:szCs w:val="21"/>
        </w:rPr>
      </w:pPr>
      <w:r>
        <w:rPr>
          <w:rFonts w:hint="eastAsia" w:hAnsi="宋体"/>
          <w:b/>
          <w:bCs/>
          <w:sz w:val="21"/>
          <w:szCs w:val="21"/>
        </w:rPr>
        <w:t xml:space="preserve">十九、合同生效及其它</w:t>
      </w:r>
      <w:r>
        <w:rPr>
          <w:rFonts w:hAnsi="宋体"/>
          <w:b/>
          <w:bCs/>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19.1 合同经双方法定代表人或授权代表签字并加盖单位公章，并经采购代理机构见证盖章后生效。</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19.2本合同未尽事宜，遵照《</w:t>
      </w:r>
      <w:r>
        <w:rPr>
          <w:rFonts w:hint="eastAsia" w:hAnsi="宋体"/>
          <w:sz w:val="21"/>
          <w:szCs w:val="21"/>
          <w:lang w:val="en-US" w:eastAsia="zh-CN"/>
        </w:rPr>
        <w:t xml:space="preserve">中华人民共和国</w:t>
      </w:r>
      <w:r>
        <w:rPr>
          <w:rFonts w:hint="eastAsia" w:hAnsi="宋体"/>
          <w:sz w:val="21"/>
          <w:szCs w:val="21"/>
        </w:rPr>
        <w:t xml:space="preserve">民法典》有关条文执行或双方协商解决。</w:t>
      </w:r>
      <w:r>
        <w:rPr>
          <w:rFonts w:hAnsi="宋体"/>
          <w:sz w:val="21"/>
          <w:szCs w:val="21"/>
        </w:rPr>
      </w:r>
      <w:r/>
    </w:p>
    <w:p>
      <w:pPr>
        <w:pStyle w:val="898"/>
        <w:ind w:firstLine="420"/>
        <w:spacing w:before="120" w:after="120" w:line="360" w:lineRule="auto"/>
        <w:rPr>
          <w:rFonts w:hAnsi="宋体"/>
          <w:sz w:val="21"/>
          <w:szCs w:val="21"/>
        </w:rPr>
      </w:pPr>
      <w:r>
        <w:rPr>
          <w:rFonts w:hint="eastAsia" w:hAnsi="宋体"/>
          <w:sz w:val="21"/>
          <w:szCs w:val="21"/>
        </w:rPr>
        <w:t xml:space="preserve">19.3 本合同正本一式六份，具有同等法律效力，甲方、乙方各执二份，见证方及财政监管部门（扬州市江都区财政局政府采购管理科）各执一份。  </w:t>
      </w:r>
      <w:r>
        <w:rPr>
          <w:rFonts w:hAnsi="宋体"/>
          <w:sz w:val="21"/>
          <w:szCs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甲方：</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乙方：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地址：</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地址： </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法定代表人或授权代表：</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联系电话：</w:t>
            </w:r>
            <w:r>
              <w:rPr>
                <w:rFonts w:hAnsi="宋体"/>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日期：      年    月    日  </w:t>
            </w:r>
            <w:r>
              <w:rPr>
                <w:rFonts w:hAnsi="宋体"/>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szCs w:val="21"/>
              </w:rPr>
            </w:pPr>
            <w:r>
              <w:rPr>
                <w:rFonts w:hint="eastAsia" w:hAnsi="宋体"/>
                <w:sz w:val="21"/>
                <w:szCs w:val="21"/>
              </w:rPr>
              <w:t xml:space="preserve">日期：      年    月    日</w:t>
            </w:r>
            <w:r>
              <w:rPr>
                <w:rFonts w:hAnsi="宋体"/>
                <w:sz w:val="21"/>
                <w:szCs w:val="21"/>
              </w:rPr>
            </w:r>
            <w:r/>
          </w:p>
        </w:tc>
      </w:tr>
    </w:tbl>
    <w:p>
      <w:pPr>
        <w:pStyle w:val="898"/>
        <w:spacing w:before="120" w:after="120" w:line="360" w:lineRule="auto"/>
        <w:rPr>
          <w:rFonts w:hAnsi="宋体"/>
          <w:sz w:val="21"/>
          <w:szCs w:val="21"/>
        </w:rPr>
      </w:pPr>
      <w:r>
        <w:rPr>
          <w:rFonts w:hAnsi="宋体"/>
          <w:sz w:val="21"/>
          <w:szCs w:val="21"/>
        </w:rPr>
      </w:r>
      <w:r/>
    </w:p>
    <w:p>
      <w:pPr>
        <w:pStyle w:val="898"/>
        <w:spacing w:before="120" w:after="120" w:line="360" w:lineRule="auto"/>
        <w:rPr>
          <w:rFonts w:hAnsi="宋体"/>
          <w:sz w:val="21"/>
          <w:szCs w:val="21"/>
        </w:rPr>
      </w:pPr>
      <w:r>
        <w:rPr>
          <w:rFonts w:hint="eastAsia" w:hAnsi="宋体"/>
          <w:sz w:val="21"/>
          <w:szCs w:val="21"/>
        </w:rPr>
        <w:t xml:space="preserve">  见证方： </w:t>
      </w:r>
      <w:r>
        <w:rPr>
          <w:rFonts w:hAnsi="宋体"/>
          <w:sz w:val="21"/>
          <w:szCs w:val="21"/>
        </w:rPr>
      </w:r>
      <w:r/>
    </w:p>
    <w:p>
      <w:pPr>
        <w:pStyle w:val="898"/>
        <w:ind w:firstLine="210"/>
        <w:spacing w:before="120" w:after="120" w:line="360" w:lineRule="auto"/>
        <w:rPr>
          <w:rFonts w:hAnsi="宋体"/>
          <w:sz w:val="21"/>
          <w:szCs w:val="21"/>
        </w:rPr>
      </w:pPr>
      <w:r>
        <w:rPr>
          <w:rFonts w:hint="eastAsia" w:hAnsi="宋体"/>
          <w:sz w:val="21"/>
          <w:szCs w:val="21"/>
        </w:rPr>
        <w:t xml:space="preserve">日期：     年   月   日</w:t>
      </w:r>
      <w:r>
        <w:rPr>
          <w:rFonts w:hAnsi="宋体"/>
          <w:sz w:val="21"/>
          <w:szCs w:val="21"/>
        </w:rPr>
      </w:r>
      <w:r/>
    </w:p>
    <w:p>
      <w:pPr>
        <w:pStyle w:val="877"/>
        <w:numPr>
          <w:ilvl w:val="0"/>
          <w:numId w:val="0"/>
        </w:numPr>
        <w:rPr>
          <w:rFonts w:hint="eastAsia"/>
        </w:rPr>
      </w:pPr>
      <w:r>
        <w:rPr>
          <w:rFonts w:hint="eastAsia"/>
        </w:rPr>
      </w:r>
      <w:r/>
    </w:p>
    <w:p>
      <w:pPr>
        <w:pStyle w:val="880"/>
        <w:rPr>
          <w:rFonts w:hint="eastAsia"/>
        </w:rPr>
      </w:pPr>
      <w:r>
        <w:rPr>
          <w:rFonts w:hint="eastAsia"/>
        </w:rPr>
      </w:r>
      <w:r/>
    </w:p>
    <w:p>
      <w:pPr>
        <w:pStyle w:val="877"/>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7"/>
        <w:rPr>
          <w:rFonts w:hint="eastAsia"/>
        </w:rPr>
      </w:pPr>
      <w:r>
        <w:rPr>
          <w:rFonts w:hint="eastAsia"/>
        </w:rPr>
      </w:r>
      <w:r/>
    </w:p>
    <w:p>
      <w:pPr>
        <w:pStyle w:val="878"/>
        <w:numPr>
          <w:ilvl w:val="0"/>
          <w:numId w:val="3"/>
        </w:numPr>
        <w:jc w:val="center"/>
        <w:spacing w:line="360" w:lineRule="auto"/>
        <w:rPr>
          <w:rFonts w:hint="eastAsia" w:ascii="宋体" w:hAnsi="宋体"/>
          <w:color w:val="000000"/>
          <w:sz w:val="32"/>
          <w:szCs w:val="32"/>
        </w:rPr>
      </w:pPr>
      <w:r/>
      <w:bookmarkStart w:id="28" w:name="_Toc109304974"/>
      <w:r>
        <w:rPr>
          <w:rFonts w:hint="eastAsia" w:ascii="宋体" w:hAnsi="宋体"/>
          <w:color w:val="000000"/>
          <w:sz w:val="32"/>
          <w:szCs w:val="32"/>
        </w:rPr>
        <w:t xml:space="preserve">项目需求</w:t>
      </w:r>
      <w:bookmarkEnd w:id="28"/>
      <w:r>
        <w:rPr>
          <w:rFonts w:hint="eastAsia" w:ascii="宋体" w:hAnsi="宋体"/>
          <w:color w:val="000000"/>
          <w:sz w:val="32"/>
          <w:szCs w:val="32"/>
        </w:rPr>
      </w:r>
      <w:r/>
    </w:p>
    <w:p>
      <w:pPr>
        <w:pStyle w:val="877"/>
        <w:ind w:left="37"/>
        <w:spacing w:before="193" w:line="221" w:lineRule="auto"/>
        <w:rPr>
          <w:rFonts w:ascii="宋体" w:hAnsi="宋体" w:eastAsia="宋体" w:cs="宋体"/>
          <w:spacing w:val="-2"/>
          <w:sz w:val="21"/>
          <w:szCs w:val="21"/>
        </w:rPr>
        <w:outlineLvl w:val="9"/>
      </w:pPr>
      <w:r>
        <w:rPr>
          <w:rFonts w:hint="eastAsia" w:ascii="宋体" w:hAnsi="宋体" w:eastAsia="宋体" w:cs="宋体"/>
          <w:spacing w:val="-2"/>
          <w:sz w:val="21"/>
          <w:szCs w:val="21"/>
          <w:lang w:val="en-US" w:eastAsia="zh-CN"/>
        </w:rPr>
        <w:t xml:space="preserve">项目类别：服务类</w:t>
      </w:r>
      <w:r>
        <w:rPr>
          <w:rFonts w:ascii="宋体" w:hAnsi="宋体" w:eastAsia="宋体" w:cs="宋体"/>
          <w:spacing w:val="-2"/>
          <w:sz w:val="21"/>
          <w:szCs w:val="21"/>
        </w:rPr>
      </w:r>
      <w:r/>
    </w:p>
    <w:p>
      <w:pPr>
        <w:pStyle w:val="877"/>
        <w:ind w:left="37"/>
        <w:spacing w:before="193" w:line="221" w:lineRule="auto"/>
        <w:rPr>
          <w:rFonts w:ascii="宋体" w:hAnsi="宋体" w:eastAsia="宋体" w:cs="宋体"/>
          <w:sz w:val="21"/>
          <w:szCs w:val="21"/>
        </w:rPr>
        <w:outlineLvl w:val="9"/>
      </w:pPr>
      <w:r>
        <w:rPr>
          <w:rFonts w:ascii="宋体" w:hAnsi="宋体" w:eastAsia="宋体" w:cs="宋体"/>
          <w:spacing w:val="-2"/>
          <w:sz w:val="21"/>
          <w:szCs w:val="21"/>
        </w:rPr>
        <w:t xml:space="preserve">其他</w:t>
      </w:r>
      <w:r>
        <w:rPr>
          <w:rFonts w:ascii="宋体" w:hAnsi="宋体" w:eastAsia="宋体" w:cs="宋体"/>
          <w:spacing w:val="-1"/>
          <w:sz w:val="21"/>
          <w:szCs w:val="21"/>
        </w:rPr>
        <w:t xml:space="preserve">要求：</w:t>
      </w:r>
      <w:r>
        <w:rPr>
          <w:rFonts w:ascii="宋体" w:hAnsi="宋体" w:eastAsia="宋体" w:cs="宋体"/>
          <w:sz w:val="21"/>
          <w:szCs w:val="21"/>
        </w:rPr>
      </w:r>
      <w:r/>
    </w:p>
    <w:p>
      <w:pPr>
        <w:pStyle w:val="877"/>
        <w:ind w:left="28" w:firstLine="429"/>
        <w:keepLines w:val="0"/>
        <w:keepNext w:val="0"/>
        <w:pageBreakBefore w:val="0"/>
        <w:spacing w:before="218" w:line="403" w:lineRule="auto"/>
        <w:widowControl/>
        <w:rPr>
          <w:rFonts w:ascii="宋体" w:hAnsi="宋体" w:eastAsia="宋体" w:cs="宋体"/>
          <w:sz w:val="21"/>
          <w:szCs w:val="21"/>
        </w:rPr>
        <w:outlineLvl w:val="9"/>
      </w:pPr>
      <w:r>
        <w:rPr>
          <w:rFonts w:ascii="宋体" w:hAnsi="宋体" w:eastAsia="宋体" w:cs="宋体"/>
          <w:spacing w:val="-4"/>
          <w:sz w:val="21"/>
          <w:szCs w:val="21"/>
        </w:rPr>
        <w:t xml:space="preserve">严格执行政府采购关于</w:t>
      </w:r>
      <w:r>
        <w:rPr>
          <w:rFonts w:ascii="宋体" w:hAnsi="宋体" w:eastAsia="宋体" w:cs="宋体"/>
          <w:spacing w:val="-3"/>
          <w:sz w:val="21"/>
          <w:szCs w:val="21"/>
        </w:rPr>
        <w:t xml:space="preserve">支</w:t>
      </w:r>
      <w:r>
        <w:rPr>
          <w:rFonts w:ascii="宋体" w:hAnsi="宋体" w:eastAsia="宋体" w:cs="宋体"/>
          <w:spacing w:val="-2"/>
          <w:sz w:val="21"/>
          <w:szCs w:val="21"/>
        </w:rPr>
        <w:t xml:space="preserve">持节能产品、环境标志产品的相关政策规定。如本次采购的产</w:t>
      </w:r>
      <w:r>
        <w:rPr>
          <w:rFonts w:ascii="宋体" w:hAnsi="宋体" w:eastAsia="宋体" w:cs="宋体"/>
          <w:spacing w:val="-4"/>
          <w:sz w:val="21"/>
          <w:szCs w:val="21"/>
        </w:rPr>
        <w:t xml:space="preserve">品属于财</w:t>
      </w:r>
      <w:r>
        <w:rPr>
          <w:rFonts w:ascii="宋体" w:hAnsi="宋体" w:eastAsia="宋体" w:cs="宋体"/>
          <w:spacing w:val="-2"/>
          <w:sz w:val="21"/>
          <w:szCs w:val="21"/>
        </w:rPr>
        <w:t xml:space="preserve">政部、国家发展改革委、生态环境部、市场监管总局等部门发布的节能产品、环境</w:t>
      </w:r>
      <w:r>
        <w:rPr>
          <w:rFonts w:ascii="宋体" w:hAnsi="宋体" w:eastAsia="宋体" w:cs="宋体"/>
          <w:spacing w:val="-4"/>
          <w:sz w:val="21"/>
          <w:szCs w:val="21"/>
        </w:rPr>
        <w:t xml:space="preserve">标志产品</w:t>
      </w:r>
      <w:r>
        <w:rPr>
          <w:rFonts w:ascii="宋体" w:hAnsi="宋体" w:eastAsia="宋体" w:cs="宋体"/>
          <w:spacing w:val="-2"/>
          <w:sz w:val="21"/>
          <w:szCs w:val="21"/>
        </w:rPr>
        <w:t xml:space="preserve">品目清单政府强制采购范围的，供应商必须在响应文件中提供所投产品的相关证书</w:t>
      </w:r>
      <w:r>
        <w:rPr>
          <w:rFonts w:ascii="Calibri" w:hAnsi="Calibri" w:eastAsia="Calibri" w:cs="Calibri"/>
          <w:spacing w:val="-1"/>
          <w:sz w:val="21"/>
          <w:szCs w:val="21"/>
        </w:rPr>
        <w:t xml:space="preserve">(</w:t>
      </w:r>
      <w:r>
        <w:rPr>
          <w:rFonts w:ascii="宋体" w:hAnsi="宋体" w:eastAsia="宋体" w:cs="宋体"/>
          <w:spacing w:val="-1"/>
          <w:sz w:val="21"/>
          <w:szCs w:val="21"/>
        </w:rPr>
        <w:t xml:space="preserve">由国家确定的认证机构出具的、处于有</w:t>
      </w:r>
      <w:r>
        <w:rPr>
          <w:rFonts w:ascii="宋体" w:hAnsi="宋体" w:eastAsia="宋体" w:cs="宋体"/>
          <w:sz w:val="21"/>
          <w:szCs w:val="21"/>
        </w:rPr>
        <w:t xml:space="preserve">效期之内的节能产品、环境标志产品认证证书</w:t>
      </w:r>
      <w:r>
        <w:rPr>
          <w:rFonts w:ascii="Calibri" w:hAnsi="Calibri" w:eastAsia="Calibri" w:cs="Calibri"/>
          <w:sz w:val="21"/>
          <w:szCs w:val="21"/>
        </w:rPr>
        <w:t xml:space="preserve">)</w:t>
      </w:r>
      <w:r>
        <w:rPr>
          <w:rFonts w:ascii="宋体" w:hAnsi="宋体" w:eastAsia="宋体" w:cs="宋体"/>
          <w:sz w:val="21"/>
          <w:szCs w:val="21"/>
        </w:rPr>
        <w:t xml:space="preserve">。节</w:t>
      </w:r>
      <w:r>
        <w:rPr>
          <w:rFonts w:ascii="宋体" w:hAnsi="宋体" w:eastAsia="宋体" w:cs="宋体"/>
          <w:spacing w:val="-2"/>
          <w:sz w:val="21"/>
          <w:szCs w:val="21"/>
        </w:rPr>
        <w:t xml:space="preserve">能产品、环境标志产品品目清单以递交响应文件截止</w:t>
      </w:r>
      <w:r>
        <w:rPr>
          <w:rFonts w:ascii="宋体" w:hAnsi="宋体" w:eastAsia="宋体" w:cs="宋体"/>
          <w:spacing w:val="-1"/>
          <w:sz w:val="21"/>
          <w:szCs w:val="21"/>
        </w:rPr>
        <w:t xml:space="preserve">时已正式公布的最近一期信息为准</w:t>
      </w:r>
      <w:r>
        <w:rPr>
          <w:rFonts w:ascii="宋体" w:hAnsi="宋体" w:eastAsia="宋体" w:cs="宋体"/>
          <w:i/>
          <w:iCs/>
          <w:spacing w:val="-1"/>
          <w:sz w:val="22"/>
          <w:szCs w:val="22"/>
          <w:u w:val="single"/>
        </w:rPr>
        <w:t xml:space="preserve">，</w:t>
      </w:r>
      <w:r>
        <w:rPr>
          <w:rFonts w:ascii="宋体" w:hAnsi="宋体" w:eastAsia="宋体" w:cs="宋体"/>
          <w:b/>
          <w:bCs/>
          <w:i/>
          <w:iCs/>
          <w:spacing w:val="-1"/>
          <w:sz w:val="22"/>
          <w:szCs w:val="22"/>
          <w:u w:val="single"/>
        </w:rPr>
        <w:t xml:space="preserve">如</w:t>
      </w:r>
      <w:r>
        <w:rPr>
          <w:rFonts w:ascii="宋体" w:hAnsi="宋体" w:eastAsia="宋体" w:cs="宋体"/>
          <w:b/>
          <w:bCs/>
          <w:i/>
          <w:iCs/>
          <w:spacing w:val="-10"/>
          <w:sz w:val="22"/>
          <w:szCs w:val="22"/>
          <w:u w:val="single"/>
        </w:rPr>
        <w:t xml:space="preserve">属政府强制</w:t>
      </w:r>
      <w:r>
        <w:rPr>
          <w:rFonts w:ascii="宋体" w:hAnsi="宋体" w:eastAsia="宋体" w:cs="宋体"/>
          <w:b/>
          <w:bCs/>
          <w:i/>
          <w:iCs/>
          <w:spacing w:val="-7"/>
          <w:sz w:val="22"/>
          <w:szCs w:val="22"/>
          <w:u w:val="single"/>
        </w:rPr>
        <w:t xml:space="preserve">采</w:t>
      </w:r>
      <w:r>
        <w:rPr>
          <w:rFonts w:ascii="宋体" w:hAnsi="宋体" w:eastAsia="宋体" w:cs="宋体"/>
          <w:b/>
          <w:bCs/>
          <w:i/>
          <w:iCs/>
          <w:spacing w:val="-5"/>
          <w:sz w:val="22"/>
          <w:szCs w:val="22"/>
          <w:u w:val="single"/>
        </w:rPr>
        <w:t xml:space="preserve">购产品未提供认证证书的或认证证书提供不全的将视为未实质性响应采购要</w:t>
      </w:r>
      <w:r>
        <w:rPr>
          <w:rFonts w:ascii="宋体" w:hAnsi="宋体" w:eastAsia="宋体" w:cs="宋体"/>
          <w:b/>
          <w:bCs/>
          <w:i/>
          <w:iCs/>
          <w:spacing w:val="-1"/>
          <w:sz w:val="22"/>
          <w:szCs w:val="22"/>
          <w:u w:val="single"/>
        </w:rPr>
        <w:t xml:space="preserve">求</w:t>
      </w:r>
      <w:r>
        <w:rPr>
          <w:rFonts w:ascii="宋体" w:hAnsi="宋体" w:eastAsia="宋体" w:cs="宋体"/>
          <w:i/>
          <w:iCs/>
          <w:spacing w:val="-1"/>
          <w:sz w:val="22"/>
          <w:szCs w:val="22"/>
          <w:u w:val="single"/>
        </w:rPr>
        <w:t xml:space="preserve">。</w:t>
      </w:r>
      <w:r>
        <w:rPr>
          <w:rFonts w:ascii="宋体" w:hAnsi="宋体" w:eastAsia="宋体" w:cs="宋体"/>
          <w:spacing w:val="-1"/>
          <w:sz w:val="21"/>
          <w:szCs w:val="21"/>
        </w:rPr>
        <w:t xml:space="preserve">其他条件相同情况下，应当</w:t>
      </w:r>
      <w:r>
        <w:rPr>
          <w:rFonts w:ascii="宋体" w:hAnsi="宋体" w:eastAsia="宋体" w:cs="宋体"/>
          <w:sz w:val="21"/>
          <w:szCs w:val="21"/>
        </w:rPr>
        <w:t xml:space="preserve">优先采购节能产品、环境标志产品。</w:t>
      </w:r>
      <w:r>
        <w:rPr>
          <w:rFonts w:ascii="宋体" w:hAnsi="宋体" w:eastAsia="宋体" w:cs="宋体"/>
          <w:sz w:val="21"/>
          <w:szCs w:val="21"/>
        </w:rPr>
      </w:r>
      <w:r/>
    </w:p>
    <w:p>
      <w:pPr>
        <w:pStyle w:val="877"/>
        <w:ind w:left="36" w:right="46" w:firstLine="420"/>
        <w:keepLines w:val="0"/>
        <w:keepNext w:val="0"/>
        <w:pageBreakBefore w:val="0"/>
        <w:spacing w:line="411" w:lineRule="auto"/>
        <w:widowControl/>
        <w:rPr>
          <w:rFonts w:ascii="宋体" w:hAnsi="宋体" w:eastAsia="宋体" w:cs="宋体"/>
          <w:sz w:val="21"/>
          <w:szCs w:val="21"/>
        </w:rPr>
        <w:outlineLvl w:val="9"/>
      </w:pPr>
      <w:r>
        <w:rPr>
          <w:rFonts w:ascii="宋体" w:hAnsi="宋体" w:eastAsia="宋体" w:cs="宋体"/>
          <w:spacing w:val="1"/>
          <w:sz w:val="21"/>
          <w:szCs w:val="21"/>
        </w:rPr>
        <w:t xml:space="preserve">供应商对于投标产品的包装应按照</w:t>
      </w:r>
      <w:r>
        <w:rPr>
          <w:rFonts w:ascii="Calibri" w:hAnsi="Calibri" w:eastAsia="Calibri" w:cs="Calibri"/>
          <w:spacing w:val="1"/>
          <w:sz w:val="21"/>
          <w:szCs w:val="21"/>
        </w:rPr>
        <w:t xml:space="preserve">“</w:t>
      </w:r>
      <w:r>
        <w:rPr>
          <w:rFonts w:ascii="宋体" w:hAnsi="宋体" w:eastAsia="宋体" w:cs="宋体"/>
          <w:spacing w:val="1"/>
          <w:sz w:val="21"/>
          <w:szCs w:val="21"/>
        </w:rPr>
        <w:t xml:space="preserve">财办库〔</w:t>
      </w:r>
      <w:r>
        <w:rPr>
          <w:rFonts w:ascii="Calibri" w:hAnsi="Calibri" w:eastAsia="Calibri" w:cs="Calibri"/>
          <w:spacing w:val="1"/>
          <w:sz w:val="21"/>
          <w:szCs w:val="21"/>
        </w:rPr>
        <w:t xml:space="preserve">2020</w:t>
      </w:r>
      <w:r>
        <w:rPr>
          <w:rFonts w:ascii="宋体" w:hAnsi="宋体" w:eastAsia="宋体" w:cs="宋体"/>
          <w:spacing w:val="1"/>
          <w:sz w:val="21"/>
          <w:szCs w:val="21"/>
        </w:rPr>
        <w:t xml:space="preserve">〕</w:t>
      </w:r>
      <w:r>
        <w:rPr>
          <w:rFonts w:ascii="Calibri" w:hAnsi="Calibri" w:eastAsia="Calibri" w:cs="Calibri"/>
          <w:spacing w:val="1"/>
          <w:sz w:val="21"/>
          <w:szCs w:val="21"/>
        </w:rPr>
        <w:t xml:space="preserve">1</w:t>
      </w:r>
      <w:r>
        <w:rPr>
          <w:rFonts w:ascii="Calibri" w:hAnsi="Calibri" w:eastAsia="Calibri" w:cs="Calibri"/>
          <w:sz w:val="21"/>
          <w:szCs w:val="21"/>
        </w:rPr>
        <w:t xml:space="preserve">23</w:t>
      </w:r>
      <w:r>
        <w:rPr>
          <w:rFonts w:ascii="宋体" w:hAnsi="宋体" w:eastAsia="宋体" w:cs="宋体"/>
          <w:sz w:val="21"/>
          <w:szCs w:val="21"/>
        </w:rPr>
        <w:t xml:space="preserve">号《关于印发《商品包装政府</w:t>
      </w:r>
      <w:r>
        <w:rPr>
          <w:rFonts w:ascii="宋体" w:hAnsi="宋体" w:eastAsia="宋体" w:cs="宋体"/>
          <w:spacing w:val="14"/>
          <w:sz w:val="21"/>
          <w:szCs w:val="21"/>
        </w:rPr>
        <w:t xml:space="preserve">采购需</w:t>
      </w:r>
      <w:r>
        <w:rPr>
          <w:rFonts w:ascii="宋体" w:hAnsi="宋体" w:eastAsia="宋体" w:cs="宋体"/>
          <w:spacing w:val="13"/>
          <w:sz w:val="21"/>
          <w:szCs w:val="21"/>
        </w:rPr>
        <w:t xml:space="preserve">求</w:t>
      </w:r>
      <w:r>
        <w:rPr>
          <w:rFonts w:ascii="宋体" w:hAnsi="宋体" w:eastAsia="宋体" w:cs="宋体"/>
          <w:spacing w:val="7"/>
          <w:sz w:val="21"/>
          <w:szCs w:val="21"/>
        </w:rPr>
        <w:t xml:space="preserve">标准(试行)》、《快递包装政府采购需求标准(试行)》的通知》</w:t>
      </w:r>
      <w:r>
        <w:rPr>
          <w:rFonts w:ascii="Calibri" w:hAnsi="Calibri" w:eastAsia="Calibri" w:cs="Calibri"/>
          <w:spacing w:val="7"/>
          <w:sz w:val="21"/>
          <w:szCs w:val="21"/>
        </w:rPr>
        <w:t xml:space="preserve">”</w:t>
      </w:r>
      <w:r>
        <w:rPr>
          <w:rFonts w:ascii="宋体" w:hAnsi="宋体" w:eastAsia="宋体" w:cs="宋体"/>
          <w:spacing w:val="7"/>
          <w:sz w:val="21"/>
          <w:szCs w:val="21"/>
        </w:rPr>
        <w:t xml:space="preserve">执行。</w:t>
      </w:r>
      <w:r>
        <w:rPr>
          <w:rFonts w:ascii="宋体" w:hAnsi="宋体" w:eastAsia="宋体" w:cs="宋体"/>
          <w:sz w:val="21"/>
          <w:szCs w:val="21"/>
        </w:rPr>
      </w:r>
      <w:r/>
    </w:p>
    <w:p>
      <w:pPr>
        <w:pStyle w:val="916"/>
        <w:ind w:firstLine="0"/>
        <w:rPr>
          <w:rFonts w:hint="eastAsia" w:eastAsia="宋体"/>
          <w:b/>
          <w:bCs/>
          <w:sz w:val="28"/>
          <w:szCs w:val="28"/>
          <w:lang w:eastAsia="zh-CN"/>
        </w:rPr>
      </w:pPr>
      <w:r>
        <w:rPr>
          <w:rFonts w:ascii="宋体" w:hAnsi="宋体" w:eastAsia="宋体" w:cs="宋体"/>
          <w:spacing w:val="-14"/>
          <w:sz w:val="21"/>
          <w:szCs w:val="21"/>
        </w:rPr>
        <w:t xml:space="preserve">注：</w:t>
      </w:r>
      <w:r>
        <w:rPr>
          <w:rFonts w:ascii="宋体" w:hAnsi="宋体" w:eastAsia="宋体" w:cs="宋体"/>
          <w:spacing w:val="-12"/>
          <w:sz w:val="21"/>
          <w:szCs w:val="21"/>
        </w:rPr>
        <w:t xml:space="preserve">本</w:t>
      </w:r>
      <w:r>
        <w:rPr>
          <w:rFonts w:ascii="宋体" w:hAnsi="宋体" w:eastAsia="宋体" w:cs="宋体"/>
          <w:spacing w:val="-7"/>
          <w:sz w:val="21"/>
          <w:szCs w:val="21"/>
        </w:rPr>
        <w:t xml:space="preserve">章内容里斜体且有下划线部分为实质性要求和条件，投标文件不满足的，视为无</w:t>
      </w:r>
      <w:r>
        <w:rPr>
          <w:rFonts w:ascii="宋体" w:hAnsi="宋体" w:eastAsia="宋体" w:cs="宋体"/>
          <w:spacing w:val="-8"/>
          <w:sz w:val="21"/>
          <w:szCs w:val="21"/>
        </w:rPr>
        <w:t xml:space="preserve">效投标处理</w:t>
      </w:r>
      <w:r>
        <w:rPr>
          <w:rFonts w:ascii="宋体" w:hAnsi="宋体" w:eastAsia="宋体" w:cs="宋体"/>
          <w:spacing w:val="-7"/>
          <w:sz w:val="21"/>
          <w:szCs w:val="21"/>
        </w:rPr>
        <w:t xml:space="preserve">。</w:t>
      </w:r>
      <w:r>
        <w:rPr>
          <w:rFonts w:ascii="宋体" w:hAnsi="宋体" w:eastAsia="宋体" w:cs="宋体"/>
          <w:spacing w:val="-4"/>
          <w:sz w:val="21"/>
          <w:szCs w:val="21"/>
        </w:rPr>
        <w:t xml:space="preserve">请各供应商制作电子投标文件时，将实质性响应的内容在政府采购交易系统</w:t>
      </w:r>
      <w:r>
        <w:rPr>
          <w:rFonts w:ascii="Calibri" w:hAnsi="Calibri" w:eastAsia="Calibri" w:cs="Calibri"/>
          <w:spacing w:val="-4"/>
          <w:sz w:val="21"/>
          <w:szCs w:val="21"/>
        </w:rPr>
        <w:t xml:space="preserve">“</w:t>
      </w:r>
      <w:r>
        <w:rPr>
          <w:rFonts w:ascii="宋体" w:hAnsi="宋体" w:eastAsia="宋体" w:cs="宋体"/>
          <w:spacing w:val="-4"/>
          <w:sz w:val="21"/>
          <w:szCs w:val="21"/>
        </w:rPr>
        <w:t xml:space="preserve">符</w:t>
      </w:r>
      <w:r>
        <w:rPr>
          <w:rFonts w:ascii="宋体" w:hAnsi="宋体" w:eastAsia="宋体" w:cs="宋体"/>
          <w:spacing w:val="-2"/>
          <w:sz w:val="21"/>
          <w:szCs w:val="21"/>
        </w:rPr>
        <w:t xml:space="preserve">合证明文</w:t>
      </w:r>
      <w:r>
        <w:rPr>
          <w:rFonts w:ascii="宋体" w:hAnsi="宋体" w:eastAsia="宋体" w:cs="宋体"/>
          <w:spacing w:val="-1"/>
          <w:sz w:val="21"/>
          <w:szCs w:val="21"/>
        </w:rPr>
        <w:t xml:space="preserve">件格式</w:t>
      </w:r>
      <w:r>
        <w:rPr>
          <w:rFonts w:ascii="Calibri" w:hAnsi="Calibri" w:eastAsia="Calibri" w:cs="Calibri"/>
          <w:spacing w:val="-1"/>
          <w:sz w:val="21"/>
          <w:szCs w:val="21"/>
        </w:rPr>
        <w:t xml:space="preserve">”</w:t>
      </w:r>
      <w:r>
        <w:rPr>
          <w:rFonts w:ascii="宋体" w:hAnsi="宋体" w:eastAsia="宋体" w:cs="宋体"/>
          <w:spacing w:val="-1"/>
          <w:sz w:val="21"/>
          <w:szCs w:val="21"/>
        </w:rPr>
        <w:t xml:space="preserve">中准确填写或上传</w:t>
      </w:r>
      <w:r>
        <w:rPr>
          <w:rFonts w:hint="eastAsia" w:ascii="宋体" w:hAnsi="宋体" w:eastAsia="宋体" w:cs="宋体"/>
          <w:spacing w:val="-1"/>
          <w:sz w:val="21"/>
          <w:szCs w:val="21"/>
          <w:lang w:eastAsia="zh-CN"/>
        </w:rPr>
        <w:t xml:space="preserve">。</w:t>
      </w:r>
      <w:r>
        <w:rPr>
          <w:rFonts w:hint="eastAsia" w:eastAsia="宋体"/>
          <w:b/>
          <w:bCs/>
          <w:sz w:val="28"/>
          <w:szCs w:val="28"/>
          <w:lang w:eastAsia="zh-CN"/>
        </w:rPr>
      </w:r>
      <w:r/>
    </w:p>
    <w:p>
      <w:pPr>
        <w:pStyle w:val="916"/>
        <w:ind w:firstLine="0"/>
        <w:rPr>
          <w:lang w:val="en-US"/>
        </w:rPr>
      </w:pPr>
      <w:r>
        <w:rPr>
          <w:rFonts w:hint="eastAsia"/>
          <w:b/>
          <w:bCs/>
          <w:sz w:val="28"/>
          <w:szCs w:val="28"/>
        </w:rPr>
        <w:t xml:space="preserve">所属行业：</w:t>
      </w:r>
      <w:r>
        <w:rPr>
          <w:rFonts w:hint="eastAsia"/>
          <w:b/>
          <w:bCs/>
          <w:sz w:val="28"/>
          <w:szCs w:val="28"/>
          <w:lang w:eastAsia="zh-CN"/>
        </w:rPr>
        <w:t xml:space="preserve">其他未列明行业</w:t>
      </w:r>
      <w:r>
        <w:rPr>
          <w:rFonts w:hint="eastAsia"/>
          <w:b/>
          <w:bCs/>
          <w:sz w:val="28"/>
          <w:szCs w:val="28"/>
          <w:lang w:val="en-US" w:eastAsia="zh-CN"/>
        </w:rPr>
        <w:t xml:space="preserve"> </w:t>
      </w:r>
      <w:r>
        <w:rPr>
          <w:lang w:val="en-US"/>
        </w:rPr>
      </w:r>
      <w:r/>
    </w:p>
    <w:p>
      <w:pPr>
        <w:pStyle w:val="877"/>
        <w:spacing w:line="360" w:lineRule="auto"/>
        <w:rPr>
          <w:rFonts w:hint="eastAsia" w:ascii="宋体" w:hAnsi="宋体"/>
          <w:b/>
          <w:bCs/>
        </w:rPr>
      </w:pPr>
      <w:r/>
      <w:bookmarkStart w:id="29" w:name="_Toc109304975"/>
      <w:r>
        <w:rPr>
          <w:rFonts w:hint="eastAsia" w:ascii="宋体" w:hAnsi="宋体"/>
          <w:b/>
          <w:bCs/>
        </w:rPr>
        <w:t xml:space="preserve">一、项目要求</w:t>
      </w:r>
      <w:r>
        <w:rPr>
          <w:rFonts w:hint="eastAsia" w:ascii="宋体" w:hAnsi="宋体"/>
          <w:b/>
          <w:bCs/>
        </w:rPr>
      </w:r>
      <w:r/>
    </w:p>
    <w:p>
      <w:pPr>
        <w:pStyle w:val="877"/>
        <w:spacing w:line="360" w:lineRule="auto"/>
      </w:pPr>
      <w:r>
        <w:rPr>
          <w:rFonts w:hint="eastAsia"/>
        </w:rPr>
        <w:t xml:space="preserve">（1）服务期限：自合同签订之日起1年；</w:t>
      </w:r>
      <w:r/>
    </w:p>
    <w:p>
      <w:pPr>
        <w:pStyle w:val="877"/>
        <w:spacing w:line="360" w:lineRule="auto"/>
      </w:pPr>
      <w:r>
        <w:rPr>
          <w:rFonts w:hint="eastAsia"/>
        </w:rPr>
        <w:t xml:space="preserve">（2）服务地点：扬州市江都区。</w:t>
      </w:r>
      <w:r/>
    </w:p>
    <w:p>
      <w:pPr>
        <w:pStyle w:val="877"/>
        <w:spacing w:line="360" w:lineRule="auto"/>
        <w:rPr>
          <w:i/>
          <w:iCs/>
          <w:u w:val="single"/>
        </w:rPr>
      </w:pPr>
      <w:r>
        <w:rPr>
          <w:rFonts w:hint="eastAsia"/>
        </w:rPr>
        <w:t xml:space="preserve">（3）服务人员要求：</w:t>
      </w:r>
      <w:r>
        <w:rPr>
          <w:rFonts w:hint="eastAsia"/>
          <w:i/>
          <w:iCs/>
          <w:u w:val="single"/>
        </w:rPr>
        <w:t xml:space="preserve">服务期内工作日（不含节假日）驻场，驻场人员应具有海绵城市建设管理或设计经验，驻场人数不少于3人，项目负责人必须驻场。（需提供驻场人员名单及</w:t>
      </w:r>
      <w:bookmarkStart w:id="30" w:name="_Hlk180487184"/>
      <w:r>
        <w:rPr>
          <w:rFonts w:hint="eastAsia"/>
          <w:i/>
          <w:iCs/>
          <w:u w:val="single"/>
        </w:rPr>
        <w:t xml:space="preserve">驻场服务承诺书</w:t>
      </w:r>
      <w:bookmarkEnd w:id="30"/>
      <w:r>
        <w:rPr>
          <w:rFonts w:hint="eastAsia"/>
          <w:i/>
          <w:iCs/>
          <w:u w:val="single"/>
        </w:rPr>
        <w:t xml:space="preserve">，承诺书格式自拟）。</w:t>
      </w:r>
      <w:r>
        <w:rPr>
          <w:i/>
          <w:iCs/>
          <w:u w:val="single"/>
        </w:rPr>
      </w:r>
      <w:r/>
    </w:p>
    <w:p>
      <w:pPr>
        <w:pStyle w:val="966"/>
        <w:spacing w:line="440" w:lineRule="atLeast"/>
        <w:tabs>
          <w:tab w:val="left" w:pos="96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二、项目背景</w:t>
      </w:r>
      <w:r>
        <w:rPr>
          <w:rFonts w:hint="eastAsia" w:ascii="宋体" w:hAnsi="宋体" w:eastAsia="宋体" w:cs="宋体"/>
          <w:sz w:val="21"/>
          <w:szCs w:val="21"/>
        </w:rPr>
      </w:r>
      <w:r/>
    </w:p>
    <w:p>
      <w:pPr>
        <w:pStyle w:val="967"/>
        <w:ind w:firstLine="452"/>
        <w:jc w:val="left"/>
        <w:spacing w:line="440" w:lineRule="atLeast"/>
        <w:rPr>
          <w:rFonts w:hint="eastAsia" w:ascii="宋体" w:hAnsi="宋体"/>
          <w:sz w:val="21"/>
          <w:szCs w:val="21"/>
        </w:rPr>
      </w:pPr>
      <w:r>
        <w:rPr>
          <w:rFonts w:hint="eastAsia" w:ascii="宋体" w:hAnsi="宋体"/>
          <w:sz w:val="21"/>
          <w:szCs w:val="21"/>
        </w:rPr>
        <w:t xml:space="preserve">2023年5月26日，财政部、住房和城乡建设部、水利部公示“十四五”第三批系统化全域推进海绵城市建设竞争性选拔结果，扬州成功入选全国海绵城市建设示范城市。</w:t>
      </w:r>
      <w:r>
        <w:rPr>
          <w:rFonts w:hint="eastAsia" w:ascii="宋体" w:hAnsi="宋体"/>
          <w:sz w:val="21"/>
          <w:szCs w:val="21"/>
        </w:rPr>
      </w:r>
      <w:r/>
    </w:p>
    <w:p>
      <w:pPr>
        <w:pStyle w:val="967"/>
        <w:ind w:firstLine="452"/>
        <w:jc w:val="left"/>
        <w:spacing w:line="440" w:lineRule="atLeast"/>
        <w:rPr>
          <w:rFonts w:hint="eastAsia" w:ascii="宋体" w:hAnsi="宋体"/>
          <w:color w:val="ff0000"/>
          <w:sz w:val="21"/>
          <w:szCs w:val="21"/>
        </w:rPr>
      </w:pPr>
      <w:r>
        <w:rPr>
          <w:rFonts w:hint="eastAsia" w:ascii="宋体" w:hAnsi="宋体"/>
          <w:color w:val="222222"/>
          <w:sz w:val="21"/>
          <w:szCs w:val="21"/>
          <w:shd w:val="clear" w:color="auto" w:fill="ffffff"/>
        </w:rPr>
        <w:t xml:space="preserve">2023年10月12日，扬州市委、市政府召开系统化全域推进海绵城市建设动员大会。</w:t>
      </w:r>
      <w:r>
        <w:rPr>
          <w:rFonts w:hint="eastAsia" w:ascii="宋体" w:hAnsi="宋体"/>
          <w:sz w:val="21"/>
          <w:szCs w:val="21"/>
          <w:shd w:val="clear" w:color="auto" w:fill="ffffff"/>
        </w:rPr>
        <w:t xml:space="preserve">会议中强调，“要深入贯彻习近平总书记关于海绵城市建设的系列重要论述，全面落实党中央、国务院和省委、省政府工作要求，扎实推进海绵城市各项创建任务，奋力在海绵城市建设中走在前、做示范”。</w:t>
      </w:r>
      <w:r>
        <w:rPr>
          <w:rFonts w:hint="eastAsia" w:ascii="宋体" w:hAnsi="宋体"/>
          <w:color w:val="ff0000"/>
          <w:sz w:val="21"/>
          <w:szCs w:val="21"/>
        </w:rPr>
      </w:r>
      <w:r/>
    </w:p>
    <w:p>
      <w:pPr>
        <w:pStyle w:val="967"/>
        <w:ind w:firstLine="452"/>
        <w:jc w:val="left"/>
        <w:spacing w:line="440" w:lineRule="atLeast"/>
        <w:rPr>
          <w:rFonts w:hint="eastAsia" w:ascii="宋体" w:hAnsi="宋体"/>
          <w:color w:val="000000"/>
          <w:sz w:val="21"/>
          <w:szCs w:val="21"/>
          <w:shd w:val="clear" w:color="auto" w:fill="ffffff"/>
        </w:rPr>
      </w:pPr>
      <w:r>
        <w:rPr>
          <w:rFonts w:hint="eastAsia" w:ascii="宋体" w:hAnsi="宋体"/>
          <w:color w:val="000000"/>
          <w:sz w:val="21"/>
          <w:szCs w:val="21"/>
        </w:rPr>
        <w:t xml:space="preserve">为提升海绵城市规划建设管理水平，根据扬州市创建国家海绵示范城市的统一部署，江都区成立系统化全域推进海绵城市建设工作领导小组，领导小组具体负责统筹部署海绵城市建设工作，发挥牵头抓总、统筹协调作用，成立专班，承担日常工作，协调解决工作推进中的相关问题，确保高质量高标准推进海绵城市建设。</w:t>
      </w:r>
      <w:r>
        <w:rPr>
          <w:rFonts w:hint="eastAsia" w:ascii="宋体" w:hAnsi="宋体"/>
          <w:color w:val="000000"/>
          <w:sz w:val="21"/>
          <w:szCs w:val="21"/>
          <w:shd w:val="clear" w:color="auto" w:fill="ffffff"/>
        </w:rPr>
      </w:r>
      <w:r/>
    </w:p>
    <w:p>
      <w:pPr>
        <w:pStyle w:val="966"/>
        <w:ind w:firstLine="454"/>
        <w:spacing w:line="440" w:lineRule="atLeast"/>
        <w:tabs>
          <w:tab w:val="left" w:pos="96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三、服务内容</w:t>
      </w:r>
      <w:r>
        <w:rPr>
          <w:rFonts w:hint="eastAsia" w:ascii="宋体" w:hAnsi="宋体" w:eastAsia="宋体" w:cs="宋体"/>
          <w:sz w:val="21"/>
          <w:szCs w:val="21"/>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1、技术咨询服务</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1）项目方案审查。按照系统化全域推进海绵城市创建要求，协助区海绵办对入选示范项目清单的建设项目（示范项目）及江都区范围内其他海绵城市建设项目进行技术把关及质量管控。根据《扬州市海绵设计常态化审查机制》《关于加强系统化全域推进海绵城市建设项目管理的通知》等文件要求，开展建设项目海绵城市专项设计方案审查，组织施工图专家论证，指导完善海绵专项设计。</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2）项目施工巡查。根据建设项目的推进进度，采取定期现场巡查方式开展施工巡查，并根据巡查问题出具技术整改意见；协助参与竣工验收环节，并给出海绵专项验收意见；对示范项目或重点项目进行现场指导，采取现场抽查方式开展施工巡查，及时发现问题，协助推进项目建设进度和管控制度落实，把控海绵城市整体建设质量。</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3）制度机制建设。协助区海绵办制定、完善规划建设管控制度。基于现有制度体系，按照“嵌入式”的原则，建立一套针对性强、实用性强、可操作性强的建设项目全流程管控制度，将海绵城市要求落实到所有新、改、扩建项目。</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4）绩效考核迎检及验收。按照系统化全域推进海绵城市创建要求，协助区海绵办完成海绵城市建设工作绩效考核，包括配合编制年度绩效评价自评估报告、海绵城市建设成效自评估报告等，收集梳理对应佐证材料、技术文件等，并形成支撑材料附件成果；参与国家、省市专家领导现场督导调研工作，并协助准备相关迎检及验收材料，包括示范项目展示材料攥写、现场讲解等工作。</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5）培训与技术交流。协助组织专业人员定期开展针对管理人员、建设人员、设计人员、施工人员及其它专业技术人员等的海绵城市技术培训工作；协助组织行政管理人员、专业技术人员开展实地考察和交流学习等活动。</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（6）宣传推广</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国家、省、市全媒体渠道宣传推介，微信公众号定期推送、拍摄建设项目宣传片等。其中，在国家级媒体发布报道不少于1篇，省级不少于2篇，市级不少于4篇。</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7）其他日常工作。协助示范项目台账资料收集，按要求定期调整示范项目库中的项目，并上报项目建设进度和资金使用情况。总结具有江都区特色的的海绵城市规划、建设和运维经验，协助编写海绵城市相关科普宣传材料等。</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2、江都区北部示范片区优化提升方案、内涝风险评估报告编制</w:t>
      </w:r>
      <w:r>
        <w:rPr>
          <w:rFonts w:hint="eastAsia" w:ascii="宋体" w:hAnsi="宋体"/>
          <w:sz w:val="21"/>
          <w:szCs w:val="21"/>
          <w:highlight w:val="none"/>
        </w:rPr>
      </w:r>
      <w:r/>
    </w:p>
    <w:p>
      <w:pPr>
        <w:pStyle w:val="967"/>
        <w:ind w:firstLine="452"/>
        <w:jc w:val="left"/>
        <w:spacing w:line="440" w:lineRule="atLeast"/>
        <w:rPr>
          <w:rFonts w:hint="eastAsia" w:ascii="宋体" w:hAnsi="宋体"/>
          <w:color w:val="222222"/>
          <w:sz w:val="21"/>
          <w:szCs w:val="21"/>
          <w:highlight w:val="none"/>
        </w:rPr>
      </w:pPr>
      <w:r>
        <w:rPr>
          <w:rFonts w:hint="eastAsia" w:ascii="宋体" w:hAnsi="宋体"/>
          <w:color w:val="222222"/>
          <w:sz w:val="21"/>
          <w:szCs w:val="21"/>
          <w:highlight w:val="none"/>
        </w:rPr>
        <w:t xml:space="preserve">完成《</w:t>
      </w:r>
      <w:r>
        <w:rPr>
          <w:rFonts w:hint="eastAsia" w:ascii="宋体" w:hAnsi="宋体"/>
          <w:sz w:val="21"/>
          <w:szCs w:val="21"/>
          <w:highlight w:val="none"/>
        </w:rPr>
        <w:t xml:space="preserve">江都区北部海绵示范片区优化提升方案、内涝风险评估报告</w:t>
      </w:r>
      <w:r>
        <w:rPr>
          <w:rFonts w:hint="eastAsia" w:ascii="宋体" w:hAnsi="宋体"/>
          <w:color w:val="222222"/>
          <w:sz w:val="21"/>
          <w:szCs w:val="21"/>
          <w:highlight w:val="none"/>
        </w:rPr>
        <w:t xml:space="preserve">》编制工作，并通过专家评审。</w:t>
      </w:r>
      <w:r>
        <w:rPr>
          <w:rFonts w:hint="eastAsia" w:ascii="宋体" w:hAnsi="宋体"/>
          <w:color w:val="222222"/>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sz w:val="21"/>
          <w:szCs w:val="21"/>
          <w:highlight w:val="none"/>
        </w:rPr>
        <w:t xml:space="preserve">3、江都区南部示范片区优化提升方案、内涝风险评估报告编制</w:t>
      </w:r>
      <w:r>
        <w:rPr>
          <w:rFonts w:hint="eastAsia" w:ascii="宋体" w:hAnsi="宋体"/>
          <w:sz w:val="21"/>
          <w:szCs w:val="21"/>
          <w:highlight w:val="none"/>
        </w:rPr>
      </w:r>
      <w:r/>
    </w:p>
    <w:p>
      <w:pPr>
        <w:pStyle w:val="967"/>
        <w:ind w:firstLine="452"/>
        <w:jc w:val="left"/>
        <w:spacing w:line="440" w:lineRule="atLeast"/>
        <w:rPr>
          <w:rFonts w:hint="eastAsia" w:ascii="宋体" w:hAnsi="宋体"/>
          <w:sz w:val="21"/>
          <w:szCs w:val="21"/>
          <w:highlight w:val="none"/>
        </w:rPr>
      </w:pPr>
      <w:r>
        <w:rPr>
          <w:rFonts w:hint="eastAsia" w:ascii="宋体" w:hAnsi="宋体"/>
          <w:color w:val="222222"/>
          <w:sz w:val="21"/>
          <w:szCs w:val="21"/>
          <w:highlight w:val="none"/>
        </w:rPr>
        <w:t xml:space="preserve">完成《</w:t>
      </w:r>
      <w:r>
        <w:rPr>
          <w:rFonts w:hint="eastAsia" w:ascii="宋体" w:hAnsi="宋体"/>
          <w:sz w:val="21"/>
          <w:szCs w:val="21"/>
          <w:highlight w:val="none"/>
        </w:rPr>
        <w:t xml:space="preserve">江都区南部海绵示范片区优化提升方案、内涝风险评估报告</w:t>
      </w:r>
      <w:r>
        <w:rPr>
          <w:rFonts w:hint="eastAsia" w:ascii="宋体" w:hAnsi="宋体"/>
          <w:color w:val="222222"/>
          <w:sz w:val="21"/>
          <w:szCs w:val="21"/>
          <w:highlight w:val="none"/>
        </w:rPr>
        <w:t xml:space="preserve">》编制工作，并通过专家评审。</w:t>
      </w:r>
      <w:r>
        <w:rPr>
          <w:rFonts w:hint="eastAsia" w:ascii="宋体" w:hAnsi="宋体"/>
          <w:sz w:val="21"/>
          <w:szCs w:val="21"/>
          <w:highlight w:val="none"/>
        </w:rPr>
      </w:r>
      <w:r/>
    </w:p>
    <w:p>
      <w:pPr>
        <w:pStyle w:val="966"/>
        <w:ind w:firstLine="454"/>
        <w:spacing w:line="440" w:lineRule="atLeast"/>
        <w:tabs>
          <w:tab w:val="left" w:pos="96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四、成果要求</w:t>
      </w:r>
      <w:r>
        <w:rPr>
          <w:rFonts w:hint="eastAsia" w:ascii="宋体" w:hAnsi="宋体" w:eastAsia="宋体" w:cs="宋体"/>
          <w:sz w:val="21"/>
          <w:szCs w:val="21"/>
          <w:highlight w:val="none"/>
        </w:rPr>
      </w:r>
      <w:r/>
    </w:p>
    <w:p>
      <w:pPr>
        <w:pStyle w:val="967"/>
        <w:ind w:firstLine="452"/>
        <w:spacing w:line="440" w:lineRule="atLeast"/>
        <w:rPr>
          <w:rFonts w:hint="eastAsia" w:ascii="宋体" w:hAnsi="宋体"/>
          <w:sz w:val="21"/>
          <w:szCs w:val="21"/>
        </w:rPr>
      </w:pPr>
      <w:r>
        <w:rPr>
          <w:rFonts w:hint="eastAsia" w:ascii="宋体" w:hAnsi="宋体"/>
          <w:color w:val="000000"/>
          <w:sz w:val="21"/>
          <w:szCs w:val="21"/>
          <w:highlight w:val="none"/>
        </w:rPr>
        <w:t xml:space="preserve">按照《财政部办公厅 住房城乡建设部办公厅 水</w:t>
      </w:r>
      <w:r>
        <w:rPr>
          <w:rFonts w:hint="eastAsia" w:ascii="宋体" w:hAnsi="宋体"/>
          <w:color w:val="000000"/>
          <w:sz w:val="21"/>
          <w:szCs w:val="21"/>
        </w:rPr>
        <w:t xml:space="preserve">利部办公厅关于开展“十四五”第三批系统化全域推进海绵城市建设示范工作的通知》（财办建〔2023〕28号）、《扬州市系统化全域推进海绵城市建设三年行动方案（2023-2025）》（扬府办发〔2023〕54号）等文件及相关法律法规要求，成果包括但不限于江都区海绵城市建设项目设计文件技术审查报告、海绵示范项目现场巡查、整改意见单、海绵城市建设工作绩效考核材料、迎检材料、项目台账和培训资料等。</w:t>
      </w:r>
      <w:r>
        <w:rPr>
          <w:rFonts w:hint="eastAsia" w:ascii="宋体" w:hAnsi="宋体"/>
          <w:sz w:val="21"/>
          <w:szCs w:val="21"/>
        </w:rPr>
      </w:r>
      <w:r/>
    </w:p>
    <w:p>
      <w:pPr>
        <w:pStyle w:val="967"/>
        <w:ind w:firstLine="452"/>
        <w:jc w:val="left"/>
        <w:spacing w:line="440" w:lineRule="atLeast"/>
        <w:rPr>
          <w:rFonts w:hint="eastAsia" w:ascii="宋体" w:hAnsi="宋体"/>
          <w:sz w:val="21"/>
          <w:szCs w:val="21"/>
        </w:rPr>
        <w:sectPr>
          <w:headerReference w:type="default" r:id="rId9"/>
          <w:footerReference w:type="default" r:id="rId11"/>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sz w:val="21"/>
          <w:szCs w:val="21"/>
          <w:highlight w:val="none"/>
        </w:rPr>
        <w:t xml:space="preserve">江都区海绵城市建设年度绩效考核位列扬州市各区（行政区、功能区）前三。</w:t>
      </w:r>
      <w:r>
        <w:rPr>
          <w:rFonts w:hint="eastAsia" w:ascii="宋体" w:hAnsi="宋体"/>
          <w:sz w:val="21"/>
          <w:szCs w:val="21"/>
        </w:rPr>
      </w:r>
      <w:r/>
    </w:p>
    <w:p>
      <w:pPr>
        <w:pStyle w:val="878"/>
        <w:jc w:val="center"/>
        <w:spacing w:before="0" w:after="0" w:line="240" w:lineRule="auto"/>
        <w:rPr>
          <w:rFonts w:hint="eastAsia" w:ascii="宋体" w:hAnsi="宋体"/>
          <w:color w:val="000000"/>
          <w:sz w:val="32"/>
          <w:szCs w:val="32"/>
        </w:rPr>
      </w:pPr>
      <w:r>
        <w:rPr>
          <w:rFonts w:hint="eastAsia" w:ascii="宋体" w:hAnsi="宋体"/>
          <w:color w:val="000000"/>
          <w:sz w:val="32"/>
          <w:szCs w:val="32"/>
        </w:rPr>
        <w:t xml:space="preserve">第五章 评审方法及评审标准</w:t>
      </w:r>
      <w:bookmarkEnd w:id="2"/>
      <w:r/>
      <w:bookmarkEnd w:id="29"/>
      <w:r>
        <w:rPr>
          <w:rFonts w:hint="eastAsia" w:ascii="宋体" w:hAnsi="宋体"/>
          <w:color w:val="000000"/>
          <w:sz w:val="32"/>
          <w:szCs w:val="32"/>
        </w:rPr>
      </w:r>
      <w:r/>
    </w:p>
    <w:p>
      <w:pPr>
        <w:pStyle w:val="942"/>
        <w:ind w:firstLine="422"/>
        <w:rPr>
          <w:rFonts w:hint="eastAsia" w:ascii="宋体" w:hAnsi="宋体"/>
          <w:b/>
          <w:sz w:val="21"/>
          <w:szCs w:val="21"/>
        </w:rPr>
      </w:pPr>
      <w:r>
        <w:rPr>
          <w:rFonts w:hint="eastAsia" w:ascii="宋体" w:hAnsi="宋体"/>
          <w:b/>
          <w:sz w:val="21"/>
          <w:szCs w:val="21"/>
        </w:rPr>
        <w:t xml:space="preserve">一、评审方法</w:t>
      </w:r>
      <w:r>
        <w:rPr>
          <w:rFonts w:hint="eastAsia" w:ascii="宋体" w:hAnsi="宋体"/>
          <w:b/>
          <w:sz w:val="21"/>
          <w:szCs w:val="21"/>
        </w:rPr>
      </w:r>
      <w:r/>
    </w:p>
    <w:p>
      <w:pPr>
        <w:pStyle w:val="877"/>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szCs w:val="21"/>
        </w:rPr>
      </w:r>
      <w:r/>
    </w:p>
    <w:p>
      <w:pPr>
        <w:pStyle w:val="877"/>
        <w:ind w:firstLine="422"/>
        <w:pageBreakBefore w:val="0"/>
        <w:spacing w:line="360" w:lineRule="auto"/>
        <w:rPr>
          <w:rFonts w:hint="eastAsia" w:ascii="宋体" w:hAnsi="宋体"/>
          <w:b/>
          <w:color w:val="000000"/>
          <w:szCs w:val="21"/>
          <w:highlight w:val="none"/>
        </w:rPr>
      </w:pPr>
      <w:r/>
      <w:bookmarkStart w:id="31" w:name="_Toc449017024"/>
      <w:r/>
      <w:bookmarkStart w:id="32" w:name="_Toc449016388"/>
      <w:r>
        <w:rPr>
          <w:rFonts w:hint="eastAsia" w:ascii="宋体" w:hAnsi="宋体"/>
          <w:b/>
          <w:color w:val="000000"/>
          <w:szCs w:val="21"/>
          <w:highlight w:val="none"/>
        </w:rPr>
        <w:t xml:space="preserve">二、政府采购政策功能落实</w:t>
      </w:r>
      <w:bookmarkEnd w:id="31"/>
      <w:r/>
      <w:bookmarkEnd w:id="32"/>
      <w:r>
        <w:rPr>
          <w:rFonts w:hint="eastAsia" w:ascii="宋体" w:hAnsi="宋体"/>
          <w:b/>
          <w:color w:val="000000"/>
          <w:szCs w:val="21"/>
          <w:highlight w:val="none"/>
        </w:rPr>
      </w:r>
      <w:r/>
    </w:p>
    <w:p>
      <w:pPr>
        <w:pStyle w:val="877"/>
        <w:ind w:firstLine="420"/>
        <w:pageBreakBefore w:val="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42"/>
        <w:ind w:left="315" w:firstLine="10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42"/>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（1）本项目对小型和微型企业产品给予20%（工程5%）的扣除价格，用扣除后的价格参与评审。</w:t>
      </w:r>
      <w:r>
        <w:rPr>
          <w:rFonts w:ascii="宋体" w:hAnsi="宋体"/>
          <w:color w:val="000000"/>
          <w:sz w:val="21"/>
          <w:szCs w:val="21"/>
          <w:highlight w:val="none"/>
        </w:rPr>
      </w:r>
      <w:r/>
    </w:p>
    <w:p>
      <w:pPr>
        <w:pStyle w:val="942"/>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42"/>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42"/>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42"/>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42"/>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ascii="宋体" w:hAnsi="宋体"/>
          <w:color w:val="000000"/>
          <w:sz w:val="21"/>
          <w:szCs w:val="21"/>
          <w:highlight w:val="none"/>
        </w:rPr>
        <w:t xml:space="preserve">20%（工程5%）</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42"/>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%（工程2%）的价格扣除，用扣除后的价格参与评审。</w:t>
      </w:r>
      <w:r>
        <w:rPr>
          <w:rFonts w:ascii="宋体" w:hAnsi="宋体"/>
          <w:color w:val="000000"/>
          <w:sz w:val="21"/>
          <w:szCs w:val="21"/>
          <w:highlight w:val="none"/>
        </w:rPr>
      </w:r>
      <w:r/>
    </w:p>
    <w:p>
      <w:pPr>
        <w:pStyle w:val="942"/>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w:t>
      </w:r>
      <w:r>
        <w:rPr>
          <w:rFonts w:ascii="宋体" w:hAnsi="宋体"/>
          <w:color w:val="000000"/>
          <w:sz w:val="21"/>
          <w:szCs w:val="21"/>
          <w:highlight w:val="none"/>
        </w:rPr>
        <w:t xml:space="preserve">（工程5%）</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877"/>
        <w:ind w:firstLine="420"/>
        <w:pageBreakBefore w:val="0"/>
        <w:spacing w:line="360" w:lineRule="auto"/>
        <w:rPr>
          <w:rFonts w:ascii="宋体" w:hAnsi="宋体"/>
          <w:szCs w:val="21"/>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ascii="宋体" w:hAnsi="宋体"/>
          <w:szCs w:val="21"/>
        </w:rPr>
      </w:r>
      <w:r/>
    </w:p>
    <w:p>
      <w:pPr>
        <w:pStyle w:val="877"/>
        <w:ind w:firstLine="480"/>
        <w:jc w:val="left"/>
        <w:spacing w:before="120" w:after="120" w:line="360" w:lineRule="auto"/>
        <w:rPr>
          <w:rFonts w:hint="eastAsia" w:ascii="宋体" w:hAnsi="宋体"/>
          <w:b/>
          <w:szCs w:val="21"/>
        </w:rPr>
      </w:pPr>
      <w:r>
        <w:rPr>
          <w:rFonts w:hint="eastAsia" w:ascii="宋体" w:hAnsi="宋体"/>
          <w:b/>
          <w:bCs/>
          <w:i/>
          <w:iCs/>
          <w:sz w:val="32"/>
          <w:szCs w:val="32"/>
          <w:u w:val="single"/>
        </w:rPr>
        <w:t xml:space="preserve">本项目专门面向中小企业采购故价格部分不进行价格扣除。</w:t>
      </w:r>
      <w:r>
        <w:rPr>
          <w:rFonts w:hint="eastAsia" w:ascii="宋体" w:hAnsi="宋体"/>
          <w:b/>
          <w:szCs w:val="21"/>
        </w:rPr>
      </w:r>
      <w:r/>
    </w:p>
    <w:p>
      <w:pPr>
        <w:pStyle w:val="942"/>
        <w:numPr>
          <w:ilvl w:val="0"/>
          <w:numId w:val="4"/>
        </w:numPr>
        <w:ind w:firstLine="422"/>
        <w:spacing w:line="240" w:lineRule="auto"/>
        <w:rPr>
          <w:rFonts w:hint="eastAsia" w:ascii="宋体" w:hAnsi="宋体"/>
          <w:b/>
          <w:sz w:val="21"/>
          <w:szCs w:val="21"/>
        </w:rPr>
      </w:pPr>
      <w:r>
        <w:rPr>
          <w:rFonts w:hint="eastAsia" w:ascii="宋体" w:hAnsi="宋体"/>
          <w:b/>
          <w:sz w:val="21"/>
          <w:szCs w:val="21"/>
        </w:rPr>
        <w:t xml:space="preserve">评审标准</w:t>
      </w:r>
      <w:r>
        <w:rPr>
          <w:rFonts w:hint="eastAsia" w:ascii="宋体" w:hAnsi="宋体"/>
          <w:b/>
          <w:sz w:val="21"/>
          <w:szCs w:val="21"/>
        </w:rPr>
      </w:r>
      <w:r/>
    </w:p>
    <w:tbl>
      <w:tblPr>
        <w:tblStyle w:val="912"/>
        <w:tblW w:w="0" w:type="auto"/>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1761"/>
        <w:gridCol w:w="6531"/>
      </w:tblGrid>
      <w:tr>
        <w:trPr/>
        <w:tc>
          <w:tcPr>
            <w:tcW w:w="1212" w:type="dxa"/>
            <w:vAlign w:val="center"/>
            <w:textDirection w:val="lrTb"/>
            <w:noWrap w:val="false"/>
          </w:tcPr>
          <w:p>
            <w:pPr>
              <w:pStyle w:val="877"/>
              <w:ind w:firstLine="210"/>
              <w:spacing w:line="360" w:lineRule="auto"/>
              <w:rPr>
                <w:rFonts w:hint="eastAsia" w:ascii="宋体" w:hAnsi="宋体" w:cs="宋体"/>
              </w:rPr>
            </w:pPr>
            <w:r/>
            <w:bookmarkStart w:id="33" w:name="_Toc109304976"/>
            <w:r>
              <w:rPr>
                <w:rFonts w:hint="eastAsia" w:ascii="宋体" w:hAnsi="宋体" w:cs="宋体"/>
              </w:rPr>
              <w:t xml:space="preserve">报价</w:t>
            </w:r>
            <w:r>
              <w:rPr>
                <w:rFonts w:hint="eastAsia" w:ascii="宋体" w:hAnsi="宋体" w:cs="宋体"/>
              </w:rPr>
            </w:r>
            <w:r/>
          </w:p>
          <w:p>
            <w:pPr>
              <w:pStyle w:val="877"/>
              <w:jc w:val="center"/>
              <w:spacing w:line="360" w:lineRule="auto"/>
              <w:rPr>
                <w:rFonts w:hint="eastAsia" w:ascii="宋体" w:hAnsi="宋体" w:cs="宋体"/>
              </w:rPr>
            </w:pPr>
            <w:r>
              <w:rPr>
                <w:rFonts w:hint="eastAsia" w:ascii="宋体" w:hAnsi="宋体" w:cs="宋体"/>
              </w:rPr>
              <w:t xml:space="preserve">（10分）</w:t>
            </w:r>
            <w:r>
              <w:rPr>
                <w:rFonts w:hint="eastAsia" w:ascii="宋体" w:hAnsi="宋体" w:cs="宋体"/>
              </w:rPr>
            </w:r>
            <w:r/>
          </w:p>
        </w:tc>
        <w:tc>
          <w:tcPr>
            <w:gridSpan w:val="2"/>
            <w:tcW w:w="8292" w:type="dxa"/>
            <w:vAlign w:val="center"/>
            <w:textDirection w:val="lrTb"/>
            <w:noWrap w:val="false"/>
          </w:tcPr>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以满足磋商文件要求的最终最低报价为基准价，得10分，其他报价得分=（基准价/其他报价）×10×100%（保留至小数点后两位）。</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rPr>
            </w:pPr>
            <w:r>
              <w:rPr>
                <w:rFonts w:hint="eastAsia" w:ascii="宋体" w:hAnsi="宋体" w:cs="宋体"/>
                <w:color w:val="000000"/>
                <w:lang w:bidi="ar"/>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rPr>
                <w:rFonts w:hint="eastAsia" w:ascii="宋体" w:hAnsi="宋体" w:cs="宋体"/>
                <w:color w:val="000000"/>
              </w:rPr>
            </w:r>
            <w:r/>
          </w:p>
        </w:tc>
      </w:tr>
      <w:tr>
        <w:trPr>
          <w:trHeight w:val="314"/>
        </w:trPr>
        <w:tc>
          <w:tcPr>
            <w:tcW w:w="1212" w:type="dxa"/>
            <w:vAlign w:val="center"/>
            <w:vMerge w:val="restart"/>
            <w:textDirection w:val="lrTb"/>
            <w:noWrap w:val="false"/>
          </w:tcPr>
          <w:p>
            <w:pPr>
              <w:pStyle w:val="877"/>
              <w:jc w:val="center"/>
              <w:spacing w:line="360" w:lineRule="auto"/>
              <w:rPr>
                <w:rFonts w:hint="eastAsia" w:ascii="宋体" w:hAnsi="宋体" w:cs="宋体"/>
              </w:rPr>
            </w:pPr>
            <w:r>
              <w:rPr>
                <w:rFonts w:hint="eastAsia" w:ascii="宋体" w:hAnsi="宋体" w:cs="宋体"/>
              </w:rPr>
              <w:t xml:space="preserve">技术部分（50分）</w:t>
            </w:r>
            <w:r>
              <w:rPr>
                <w:rFonts w:hint="eastAsia" w:ascii="宋体" w:hAnsi="宋体" w:cs="宋体"/>
              </w:rPr>
            </w:r>
            <w:r/>
          </w:p>
        </w:tc>
        <w:tc>
          <w:tcPr>
            <w:tcW w:w="1761" w:type="dxa"/>
            <w:vAlign w:val="center"/>
            <w:textDirection w:val="lrTb"/>
            <w:noWrap w:val="false"/>
          </w:tcPr>
          <w:p>
            <w:pPr>
              <w:pStyle w:val="877"/>
              <w:jc w:val="center"/>
              <w:spacing w:line="360" w:lineRule="auto"/>
              <w:widowControl/>
              <w:rPr>
                <w:rStyle w:val="968"/>
                <w:sz w:val="21"/>
                <w:szCs w:val="21"/>
                <w:lang w:bidi="ar"/>
              </w:rPr>
            </w:pPr>
            <w:r>
              <w:rPr>
                <w:rStyle w:val="968"/>
                <w:sz w:val="21"/>
                <w:szCs w:val="21"/>
                <w:lang w:bidi="ar"/>
              </w:rPr>
              <w:t xml:space="preserve">项目认识及理解</w:t>
            </w:r>
            <w:r>
              <w:rPr>
                <w:rStyle w:val="968"/>
                <w:sz w:val="21"/>
                <w:szCs w:val="21"/>
                <w:lang w:bidi="ar"/>
              </w:rPr>
            </w:r>
            <w:r/>
          </w:p>
          <w:p>
            <w:pPr>
              <w:pStyle w:val="877"/>
              <w:jc w:val="center"/>
              <w:spacing w:line="360" w:lineRule="auto"/>
              <w:widowControl/>
              <w:rPr>
                <w:rFonts w:hint="eastAsia" w:ascii="宋体" w:hAnsi="宋体" w:cs="宋体"/>
              </w:rPr>
            </w:pPr>
            <w:r>
              <w:rPr>
                <w:rStyle w:val="968"/>
                <w:sz w:val="21"/>
                <w:szCs w:val="21"/>
                <w:lang w:bidi="ar"/>
              </w:rPr>
              <w:t xml:space="preserve">（</w:t>
            </w:r>
            <w:r>
              <w:rPr>
                <w:rStyle w:val="969"/>
                <w:rFonts w:hint="eastAsia"/>
              </w:rPr>
              <w:t xml:space="preserve">7</w:t>
            </w:r>
            <w:r>
              <w:rPr>
                <w:rStyle w:val="968"/>
                <w:sz w:val="21"/>
                <w:szCs w:val="21"/>
                <w:lang w:bidi="ar"/>
              </w:rPr>
              <w:t xml:space="preserve">分）</w:t>
            </w:r>
            <w:r>
              <w:rPr>
                <w:rFonts w:hint="eastAsia" w:ascii="宋体" w:hAnsi="宋体" w:cs="宋体"/>
              </w:rPr>
            </w:r>
            <w:r/>
          </w:p>
        </w:tc>
        <w:tc>
          <w:tcPr>
            <w:tcW w:w="6531" w:type="dxa"/>
            <w:vAlign w:val="center"/>
            <w:textDirection w:val="lrTb"/>
            <w:noWrap w:val="false"/>
          </w:tcPr>
          <w:p>
            <w:pPr>
              <w:pStyle w:val="877"/>
              <w:jc w:val="left"/>
              <w:spacing w:line="360" w:lineRule="auto"/>
              <w:widowControl/>
              <w:rPr>
                <w:rFonts w:hint="eastAsia" w:ascii="宋体" w:hAnsi="宋体" w:cs="宋体"/>
                <w:lang w:bidi="ar"/>
              </w:rPr>
            </w:pPr>
            <w:r>
              <w:rPr>
                <w:rFonts w:hint="eastAsia" w:ascii="宋体" w:hAnsi="宋体" w:cs="宋体"/>
                <w:color w:val="000000"/>
                <w:lang w:bidi="ar"/>
              </w:rPr>
              <w:t xml:space="preserve">1、</w:t>
            </w:r>
            <w:r>
              <w:rPr>
                <w:rFonts w:hint="eastAsia" w:ascii="宋体" w:hAnsi="宋体" w:cs="宋体"/>
                <w:lang w:bidi="ar"/>
              </w:rPr>
              <w:t xml:space="preserve">对当地海绵城市建设政策要求及海绵城市建设理念理解深入，分析合理，得7分；</w:t>
            </w:r>
            <w:r>
              <w:rPr>
                <w:rFonts w:hint="eastAsia" w:ascii="宋体" w:hAnsi="宋体" w:cs="宋体"/>
                <w:lang w:bidi="ar"/>
              </w:rPr>
            </w:r>
            <w:r/>
          </w:p>
          <w:p>
            <w:pPr>
              <w:pStyle w:val="877"/>
              <w:jc w:val="left"/>
              <w:spacing w:line="360" w:lineRule="auto"/>
              <w:widowControl/>
              <w:rPr>
                <w:rFonts w:hint="eastAsia" w:ascii="宋体" w:hAnsi="宋体" w:cs="宋体"/>
                <w:lang w:bidi="ar"/>
              </w:rPr>
            </w:pPr>
            <w:r>
              <w:rPr>
                <w:rFonts w:hint="eastAsia" w:ascii="宋体" w:hAnsi="宋体" w:cs="宋体"/>
                <w:lang w:bidi="ar"/>
              </w:rPr>
              <w:t xml:space="preserve">2、对当地海绵城市建设政策要求及海绵城市建设理念理解比较深入，分析比较合理，得5分；</w:t>
            </w:r>
            <w:r>
              <w:rPr>
                <w:rFonts w:hint="eastAsia" w:ascii="宋体" w:hAnsi="宋体" w:cs="宋体"/>
                <w:lang w:bidi="ar"/>
              </w:rPr>
            </w:r>
            <w:r/>
          </w:p>
          <w:p>
            <w:pPr>
              <w:pStyle w:val="877"/>
              <w:jc w:val="left"/>
              <w:spacing w:line="360" w:lineRule="auto"/>
              <w:widowControl/>
              <w:rPr>
                <w:rFonts w:hint="eastAsia" w:ascii="宋体" w:hAnsi="宋体" w:cs="宋体"/>
                <w:lang w:bidi="ar"/>
              </w:rPr>
            </w:pPr>
            <w:r>
              <w:rPr>
                <w:rFonts w:hint="eastAsia" w:ascii="宋体" w:hAnsi="宋体" w:cs="宋体"/>
                <w:lang w:bidi="ar"/>
              </w:rPr>
              <w:t xml:space="preserve">3、对当地海绵城市建设政策要求及海绵城市建设理念理解一般，分析基本合理，得3分；</w:t>
            </w:r>
            <w:r>
              <w:rPr>
                <w:rFonts w:hint="eastAsia" w:ascii="宋体" w:hAnsi="宋体" w:cs="宋体"/>
                <w:lang w:bidi="ar"/>
              </w:rPr>
            </w:r>
            <w:r/>
          </w:p>
          <w:p>
            <w:pPr>
              <w:pStyle w:val="877"/>
              <w:jc w:val="left"/>
              <w:spacing w:line="360" w:lineRule="auto"/>
              <w:widowControl/>
              <w:rPr>
                <w:rFonts w:hint="eastAsia" w:ascii="宋体" w:hAnsi="宋体" w:cs="宋体"/>
              </w:rPr>
            </w:pPr>
            <w:r>
              <w:rPr>
                <w:rFonts w:hint="eastAsia" w:ascii="宋体" w:hAnsi="宋体" w:cs="宋体"/>
                <w:lang w:bidi="ar"/>
              </w:rPr>
              <w:t xml:space="preserve">4、未提供相关内容的，得0分。</w:t>
            </w:r>
            <w:r>
              <w:rPr>
                <w:rFonts w:hint="eastAsia" w:ascii="宋体" w:hAnsi="宋体" w:cs="宋体"/>
              </w:rPr>
            </w:r>
            <w:r/>
          </w:p>
        </w:tc>
      </w:tr>
      <w:tr>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Style w:val="968"/>
                <w:sz w:val="21"/>
                <w:szCs w:val="21"/>
                <w:lang w:bidi="ar"/>
              </w:rPr>
            </w:pPr>
            <w:r>
              <w:rPr>
                <w:rStyle w:val="968"/>
                <w:sz w:val="21"/>
                <w:szCs w:val="21"/>
                <w:lang w:bidi="ar"/>
              </w:rPr>
              <w:t xml:space="preserve">现状本底</w:t>
            </w:r>
            <w:r>
              <w:rPr>
                <w:rStyle w:val="968"/>
                <w:sz w:val="21"/>
                <w:szCs w:val="21"/>
                <w:lang w:bidi="ar"/>
              </w:rPr>
            </w:r>
            <w:r/>
          </w:p>
          <w:p>
            <w:pPr>
              <w:pStyle w:val="877"/>
              <w:jc w:val="center"/>
              <w:spacing w:line="360" w:lineRule="auto"/>
              <w:widowControl/>
              <w:rPr>
                <w:rStyle w:val="968"/>
                <w:sz w:val="21"/>
                <w:szCs w:val="21"/>
                <w:lang w:bidi="ar"/>
              </w:rPr>
            </w:pPr>
            <w:r>
              <w:rPr>
                <w:rStyle w:val="968"/>
                <w:sz w:val="21"/>
                <w:szCs w:val="21"/>
                <w:lang w:bidi="ar"/>
              </w:rPr>
              <w:t xml:space="preserve">分析</w:t>
            </w:r>
            <w:r>
              <w:rPr>
                <w:rStyle w:val="968"/>
                <w:sz w:val="21"/>
                <w:szCs w:val="21"/>
                <w:lang w:bidi="ar"/>
              </w:rPr>
            </w:r>
            <w:r/>
          </w:p>
          <w:p>
            <w:pPr>
              <w:pStyle w:val="877"/>
              <w:jc w:val="center"/>
              <w:spacing w:line="360" w:lineRule="auto"/>
              <w:widowControl/>
              <w:rPr>
                <w:rFonts w:hint="eastAsia" w:ascii="宋体" w:hAnsi="宋体" w:cs="宋体"/>
              </w:rPr>
            </w:pPr>
            <w:r>
              <w:rPr>
                <w:rStyle w:val="968"/>
                <w:sz w:val="21"/>
                <w:szCs w:val="21"/>
                <w:lang w:bidi="ar"/>
              </w:rPr>
              <w:t xml:space="preserve">（7分）</w:t>
            </w:r>
            <w:r>
              <w:rPr>
                <w:rFonts w:hint="eastAsia" w:ascii="宋体" w:hAnsi="宋体" w:cs="宋体"/>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1、对项目现状本底情况了解全面、清楚，现状问题分析合理，认识充分，得7分；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2、对项目现状本底情况了解，现状问题分析较合理，认识较充分，得5分；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3、对项目现状本底情况基本了解，现状问题分析基本合理，认识基本充分，得3分；</w:t>
            </w:r>
            <w:r>
              <w:rPr>
                <w:rFonts w:hint="eastAsia" w:ascii="宋体" w:hAnsi="宋体" w:cs="宋体"/>
                <w:color w:val="000000"/>
                <w:lang w:bidi="ar"/>
              </w:rPr>
            </w:r>
            <w:r/>
          </w:p>
          <w:p>
            <w:pPr>
              <w:pStyle w:val="877"/>
              <w:jc w:val="left"/>
              <w:spacing w:line="360" w:lineRule="auto"/>
              <w:widowControl/>
              <w:rPr>
                <w:rFonts w:hint="eastAsia" w:ascii="宋体" w:hAnsi="宋体" w:cs="宋体"/>
              </w:rPr>
            </w:pPr>
            <w:r>
              <w:rPr>
                <w:rFonts w:hint="eastAsia" w:ascii="宋体" w:hAnsi="宋体" w:cs="宋体"/>
                <w:color w:val="000000"/>
                <w:lang w:bidi="ar"/>
              </w:rPr>
              <w:t xml:space="preserve">4、未提供相关内容的，得0分。</w:t>
            </w:r>
            <w:r>
              <w:rPr>
                <w:rFonts w:hint="eastAsia" w:ascii="宋体" w:hAnsi="宋体" w:cs="宋体"/>
              </w:rPr>
            </w:r>
            <w:r/>
          </w:p>
        </w:tc>
      </w:tr>
      <w:tr>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Style w:val="968"/>
                <w:sz w:val="21"/>
                <w:szCs w:val="21"/>
                <w:lang w:bidi="ar"/>
              </w:rPr>
            </w:pPr>
            <w:r>
              <w:rPr>
                <w:rStyle w:val="968"/>
                <w:sz w:val="21"/>
                <w:szCs w:val="21"/>
                <w:lang w:bidi="ar"/>
              </w:rPr>
              <w:t xml:space="preserve">技术咨询重难点分析</w:t>
            </w:r>
            <w:r>
              <w:rPr>
                <w:rStyle w:val="968"/>
                <w:sz w:val="21"/>
                <w:szCs w:val="21"/>
                <w:lang w:bidi="ar"/>
              </w:rPr>
            </w:r>
            <w:r/>
          </w:p>
          <w:p>
            <w:pPr>
              <w:pStyle w:val="877"/>
              <w:jc w:val="center"/>
              <w:spacing w:line="360" w:lineRule="auto"/>
              <w:widowControl/>
              <w:rPr>
                <w:rFonts w:hint="eastAsia" w:ascii="宋体" w:hAnsi="宋体" w:cs="宋体"/>
              </w:rPr>
            </w:pPr>
            <w:r>
              <w:rPr>
                <w:rStyle w:val="968"/>
                <w:sz w:val="21"/>
                <w:szCs w:val="21"/>
                <w:lang w:bidi="ar"/>
              </w:rPr>
              <w:t xml:space="preserve">（7分）</w:t>
            </w:r>
            <w:r>
              <w:rPr>
                <w:rFonts w:hint="eastAsia" w:ascii="宋体" w:hAnsi="宋体" w:cs="宋体"/>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1、对本项目的重难点分析全面、深刻，层次清晰，应对措施可实施性强，契合当地园林城市建设特点，得7分；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2、重难点分析较为全面、深刻，应对措施具有一定可实施性，得5分；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3、对本项目的重难点分析基本满足需求，内容有待完善，得3分；</w:t>
            </w:r>
            <w:r>
              <w:rPr>
                <w:rFonts w:hint="eastAsia" w:ascii="宋体" w:hAnsi="宋体" w:cs="宋体"/>
                <w:color w:val="000000"/>
                <w:lang w:bidi="ar"/>
              </w:rPr>
            </w:r>
            <w:r/>
          </w:p>
          <w:p>
            <w:pPr>
              <w:pStyle w:val="877"/>
              <w:jc w:val="left"/>
              <w:spacing w:line="360" w:lineRule="auto"/>
              <w:widowControl/>
              <w:rPr>
                <w:rFonts w:hint="eastAsia" w:ascii="宋体" w:hAnsi="宋体" w:cs="宋体"/>
              </w:rPr>
            </w:pPr>
            <w:r>
              <w:rPr>
                <w:rFonts w:hint="eastAsia" w:ascii="宋体" w:hAnsi="宋体" w:cs="宋体"/>
                <w:color w:val="000000"/>
                <w:lang w:bidi="ar"/>
              </w:rPr>
              <w:t xml:space="preserve">4、未提供相关内容的，得0分。</w:t>
            </w:r>
            <w:r>
              <w:rPr>
                <w:rFonts w:hint="eastAsia" w:ascii="宋体" w:hAnsi="宋体" w:cs="宋体"/>
              </w:rPr>
            </w:r>
            <w:r/>
          </w:p>
        </w:tc>
      </w:tr>
      <w:tr>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Style w:val="969"/>
                <w:rFonts w:hint="eastAsia" w:ascii="宋体" w:hAnsi="宋体" w:cs="宋体"/>
                <w:sz w:val="21"/>
                <w:szCs w:val="21"/>
                <w:lang w:bidi="ar"/>
              </w:rPr>
            </w:pPr>
            <w:r>
              <w:rPr>
                <w:rStyle w:val="968"/>
                <w:sz w:val="21"/>
                <w:szCs w:val="21"/>
                <w:lang w:bidi="ar"/>
              </w:rPr>
              <w:t xml:space="preserve">技术咨询服务总体思路与技术路线</w:t>
            </w:r>
            <w:r>
              <w:rPr>
                <w:rStyle w:val="969"/>
                <w:rFonts w:hint="eastAsia" w:ascii="宋体" w:hAnsi="宋体" w:cs="宋体"/>
                <w:sz w:val="21"/>
                <w:szCs w:val="21"/>
                <w:lang w:bidi="ar"/>
              </w:rPr>
            </w:r>
            <w:r/>
          </w:p>
          <w:p>
            <w:pPr>
              <w:pStyle w:val="877"/>
              <w:jc w:val="center"/>
              <w:spacing w:line="360" w:lineRule="auto"/>
              <w:widowControl/>
              <w:rPr>
                <w:rFonts w:hint="eastAsia" w:ascii="宋体" w:hAnsi="宋体" w:cs="宋体"/>
              </w:rPr>
            </w:pPr>
            <w:r>
              <w:rPr>
                <w:rStyle w:val="968"/>
                <w:sz w:val="21"/>
                <w:szCs w:val="21"/>
                <w:lang w:bidi="ar"/>
              </w:rPr>
              <w:t xml:space="preserve">（</w:t>
            </w:r>
            <w:r>
              <w:rPr>
                <w:rStyle w:val="969"/>
                <w:rFonts w:hint="eastAsia"/>
              </w:rPr>
              <w:t xml:space="preserve">7</w:t>
            </w:r>
            <w:r>
              <w:rPr>
                <w:rStyle w:val="968"/>
                <w:sz w:val="21"/>
                <w:szCs w:val="21"/>
                <w:lang w:bidi="ar"/>
              </w:rPr>
              <w:t xml:space="preserve">分）</w:t>
            </w:r>
            <w:r>
              <w:rPr>
                <w:rFonts w:hint="eastAsia" w:ascii="宋体" w:hAnsi="宋体" w:cs="宋体"/>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1、技术服务总体思路非常清晰、技术路线合理，工作方案非常科学、完善，得7分；</w:t>
            </w:r>
            <w:r>
              <w:rPr>
                <w:rFonts w:ascii="宋体" w:hAnsi="宋体" w:cs="宋体"/>
                <w:color w:val="000000"/>
                <w:lang w:bidi="ar"/>
              </w:rPr>
              <w:t xml:space="preserve"> </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2、技术服务总体思路与技术路线较为清晰、合理，工作方案较为科学，得5分；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3、技术服务总体思路与技术路线基本清晰，工作方案一般，得3分；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4、方案不科学或未提供相关内容的，得0分。</w:t>
            </w:r>
            <w:r>
              <w:rPr>
                <w:rFonts w:hint="eastAsia" w:ascii="宋体" w:hAnsi="宋体" w:cs="宋体"/>
                <w:color w:val="000000"/>
                <w:lang w:bidi="ar"/>
              </w:rPr>
            </w:r>
            <w:r/>
          </w:p>
        </w:tc>
      </w:tr>
      <w:tr>
        <w:trPr>
          <w:trHeight w:val="2369"/>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北部示范片区优化提升方案及内涝风险评估</w:t>
            </w:r>
            <w:r>
              <w:rPr>
                <w:rFonts w:ascii="Times New Roman" w:hAnsi="Times New Roman" w:cs="Times New Roman"/>
                <w:highlight w:val="none"/>
              </w:rPr>
            </w:r>
            <w:r/>
          </w:p>
          <w:p>
            <w:pPr>
              <w:pStyle w:val="926"/>
              <w:jc w:val="center"/>
              <w:widowControl w:val="off"/>
              <w:rPr>
                <w:highlight w:val="none"/>
              </w:rPr>
            </w:pPr>
            <w:r>
              <w:rPr>
                <w:rStyle w:val="968"/>
                <w:sz w:val="21"/>
                <w:szCs w:val="21"/>
                <w:highlight w:val="none"/>
                <w:lang w:bidi="ar"/>
              </w:rPr>
              <w:t xml:space="preserve">（</w:t>
            </w:r>
            <w:r>
              <w:rPr>
                <w:rStyle w:val="969"/>
                <w:rFonts w:hint="eastAsia"/>
                <w:highlight w:val="none"/>
              </w:rPr>
              <w:t xml:space="preserve">7</w:t>
            </w:r>
            <w:r>
              <w:rPr>
                <w:rStyle w:val="968"/>
                <w:sz w:val="21"/>
                <w:szCs w:val="21"/>
                <w:highlight w:val="none"/>
                <w:lang w:bidi="ar"/>
              </w:rPr>
              <w:t xml:space="preserve">分）</w:t>
            </w:r>
            <w:r>
              <w:rPr>
                <w:highlight w:val="none"/>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highlight w:val="none"/>
                <w:lang w:bidi="ar"/>
              </w:rPr>
            </w:pPr>
            <w:r>
              <w:rPr>
                <w:rFonts w:hint="eastAsia" w:ascii="Times New Roman" w:hAnsi="Times New Roman" w:cs="Times New Roman"/>
                <w:highlight w:val="none"/>
              </w:rPr>
              <w:t xml:space="preserve">1</w:t>
            </w:r>
            <w:r>
              <w:rPr>
                <w:rFonts w:hint="eastAsia" w:ascii="宋体" w:hAnsi="宋体" w:cs="宋体"/>
                <w:color w:val="000000"/>
                <w:highlight w:val="none"/>
                <w:lang w:bidi="ar"/>
              </w:rPr>
              <w:t xml:space="preserve">、北部示范片区优化提升方案、内涝风险评估技术合理性、实施可行性良好的，得7分；</w:t>
            </w:r>
            <w:r>
              <w:rPr>
                <w:rFonts w:hint="eastAsia" w:ascii="宋体" w:hAnsi="宋体" w:cs="宋体"/>
                <w:color w:val="000000"/>
                <w:highlight w:val="none"/>
                <w:lang w:bidi="ar"/>
              </w:rPr>
            </w:r>
            <w:r/>
          </w:p>
          <w:p>
            <w:pPr>
              <w:pStyle w:val="877"/>
              <w:jc w:val="left"/>
              <w:spacing w:line="36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2、北部示范片区优化提升方案、内涝风险评估技术合理性、实施可行性较好的，得5分；</w:t>
            </w:r>
            <w:r>
              <w:rPr>
                <w:rFonts w:hint="eastAsia" w:ascii="宋体" w:hAnsi="宋体" w:cs="宋体"/>
                <w:color w:val="000000"/>
                <w:highlight w:val="none"/>
                <w:lang w:bidi="ar"/>
              </w:rPr>
            </w:r>
            <w:r/>
          </w:p>
          <w:p>
            <w:pPr>
              <w:pStyle w:val="877"/>
              <w:jc w:val="left"/>
              <w:spacing w:line="36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3、北部示范片区优化提升方案、内涝风险评估技术合理性、实施可行性一般的，得3分；                                                                                                                                                                                          </w:t>
            </w:r>
            <w:r>
              <w:rPr>
                <w:rFonts w:hint="eastAsia" w:ascii="宋体" w:hAnsi="宋体" w:cs="宋体"/>
                <w:color w:val="000000"/>
                <w:highlight w:val="none"/>
                <w:lang w:bidi="ar"/>
              </w:rPr>
            </w:r>
            <w:r/>
          </w:p>
          <w:p>
            <w:pPr>
              <w:pStyle w:val="877"/>
              <w:jc w:val="left"/>
              <w:spacing w:line="36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4、方案不合理或未提供相关内容的，得0分。</w:t>
            </w:r>
            <w:r>
              <w:rPr>
                <w:rFonts w:hint="eastAsia" w:ascii="宋体" w:hAnsi="宋体" w:cs="宋体"/>
                <w:color w:val="000000"/>
                <w:highlight w:val="none"/>
                <w:lang w:bidi="ar"/>
              </w:rPr>
            </w:r>
            <w:r/>
          </w:p>
        </w:tc>
      </w:tr>
      <w:tr>
        <w:trPr>
          <w:trHeight w:val="2369"/>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南部示范片区优化提升方案及内涝风险评估</w:t>
            </w:r>
            <w:r>
              <w:rPr>
                <w:rFonts w:ascii="Times New Roman" w:hAnsi="Times New Roman" w:cs="Times New Roman"/>
                <w:highlight w:val="none"/>
              </w:rPr>
            </w:r>
            <w:r/>
          </w:p>
          <w:p>
            <w:pPr>
              <w:pStyle w:val="877"/>
              <w:jc w:val="center"/>
              <w:spacing w:line="360" w:lineRule="auto"/>
              <w:widowControl/>
              <w:rPr>
                <w:rFonts w:ascii="Times New Roman" w:hAnsi="Times New Roman" w:cs="Times New Roman"/>
                <w:highlight w:val="none"/>
              </w:rPr>
            </w:pPr>
            <w:r>
              <w:rPr>
                <w:rStyle w:val="968"/>
                <w:sz w:val="21"/>
                <w:szCs w:val="21"/>
                <w:highlight w:val="none"/>
                <w:lang w:bidi="ar"/>
              </w:rPr>
              <w:t xml:space="preserve">（</w:t>
            </w:r>
            <w:r>
              <w:rPr>
                <w:rStyle w:val="969"/>
                <w:rFonts w:hint="eastAsia"/>
                <w:highlight w:val="none"/>
              </w:rPr>
              <w:t xml:space="preserve">7</w:t>
            </w:r>
            <w:r>
              <w:rPr>
                <w:rStyle w:val="968"/>
                <w:sz w:val="21"/>
                <w:szCs w:val="21"/>
                <w:highlight w:val="none"/>
                <w:lang w:bidi="ar"/>
              </w:rPr>
              <w:t xml:space="preserve">分）</w:t>
            </w:r>
            <w:r>
              <w:rPr>
                <w:rFonts w:ascii="Times New Roman" w:hAnsi="Times New Roman" w:cs="Times New Roman"/>
                <w:highlight w:val="none"/>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highlight w:val="none"/>
                <w:lang w:bidi="ar"/>
              </w:rPr>
            </w:pPr>
            <w:r>
              <w:rPr>
                <w:rFonts w:hint="eastAsia" w:ascii="Times New Roman" w:hAnsi="Times New Roman" w:cs="Times New Roman"/>
                <w:highlight w:val="none"/>
              </w:rPr>
              <w:t xml:space="preserve">1</w:t>
            </w:r>
            <w:r>
              <w:rPr>
                <w:rFonts w:hint="eastAsia" w:ascii="宋体" w:hAnsi="宋体" w:cs="宋体"/>
                <w:color w:val="000000"/>
                <w:highlight w:val="none"/>
                <w:lang w:bidi="ar"/>
              </w:rPr>
              <w:t xml:space="preserve">、南部示范片区优化提升方案、内涝风险评估技术合理性、实施可行性良好的，得7分；</w:t>
            </w:r>
            <w:r>
              <w:rPr>
                <w:rFonts w:hint="eastAsia" w:ascii="宋体" w:hAnsi="宋体" w:cs="宋体"/>
                <w:color w:val="000000"/>
                <w:highlight w:val="none"/>
                <w:lang w:bidi="ar"/>
              </w:rPr>
            </w:r>
            <w:r/>
          </w:p>
          <w:p>
            <w:pPr>
              <w:pStyle w:val="877"/>
              <w:jc w:val="left"/>
              <w:spacing w:line="36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2、南部示范片区优化提升方案、内涝风险评估技术合理性、实施可行性较好的，得5分；</w:t>
            </w:r>
            <w:r>
              <w:rPr>
                <w:rFonts w:hint="eastAsia" w:ascii="宋体" w:hAnsi="宋体" w:cs="宋体"/>
                <w:color w:val="000000"/>
                <w:highlight w:val="none"/>
                <w:lang w:bidi="ar"/>
              </w:rPr>
            </w:r>
            <w:r/>
          </w:p>
          <w:p>
            <w:pPr>
              <w:pStyle w:val="877"/>
              <w:jc w:val="left"/>
              <w:spacing w:line="360" w:lineRule="auto"/>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3、南部示范片区优化提升方案、内涝风险评估技术合理性、实施可行性一般的，得3分；                                                                                                                                                                                         </w:t>
            </w:r>
            <w:r>
              <w:rPr>
                <w:rFonts w:hint="eastAsia" w:ascii="宋体" w:hAnsi="宋体" w:cs="宋体"/>
                <w:color w:val="000000"/>
                <w:highlight w:val="none"/>
                <w:lang w:bidi="ar"/>
              </w:rPr>
            </w:r>
            <w:r/>
          </w:p>
          <w:p>
            <w:pPr>
              <w:pStyle w:val="877"/>
              <w:jc w:val="left"/>
              <w:spacing w:line="360" w:lineRule="auto"/>
              <w:widowControl/>
              <w:rPr>
                <w:rFonts w:ascii="Times New Roman" w:hAnsi="Times New Roman" w:cs="Times New Roman"/>
                <w:highlight w:val="none"/>
              </w:rPr>
            </w:pPr>
            <w:r>
              <w:rPr>
                <w:rFonts w:hint="eastAsia" w:ascii="宋体" w:hAnsi="宋体" w:cs="宋体"/>
                <w:color w:val="000000"/>
                <w:highlight w:val="none"/>
                <w:lang w:bidi="ar"/>
              </w:rPr>
              <w:t xml:space="preserve">4、方案不合理或未提供相关内容的，得0分。</w:t>
            </w:r>
            <w:r>
              <w:rPr>
                <w:rFonts w:ascii="Times New Roman" w:hAnsi="Times New Roman" w:cs="Times New Roman"/>
                <w:highlight w:val="none"/>
              </w:rPr>
            </w:r>
            <w:r/>
          </w:p>
        </w:tc>
      </w:tr>
      <w:tr>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Style w:val="968"/>
                <w:sz w:val="21"/>
                <w:szCs w:val="21"/>
                <w:lang w:bidi="ar"/>
              </w:rPr>
            </w:pPr>
            <w:r>
              <w:rPr>
                <w:rStyle w:val="968"/>
                <w:sz w:val="21"/>
                <w:szCs w:val="21"/>
                <w:lang w:bidi="ar"/>
              </w:rPr>
              <w:t xml:space="preserve">进度计划安排及服务保障措施</w:t>
            </w:r>
            <w:r>
              <w:rPr>
                <w:rStyle w:val="968"/>
                <w:sz w:val="21"/>
                <w:szCs w:val="21"/>
                <w:lang w:bidi="ar"/>
              </w:rPr>
            </w:r>
            <w:r/>
          </w:p>
          <w:p>
            <w:pPr>
              <w:pStyle w:val="877"/>
              <w:jc w:val="center"/>
              <w:spacing w:line="360" w:lineRule="auto"/>
              <w:widowControl/>
              <w:rPr>
                <w:rFonts w:hint="eastAsia" w:ascii="宋体" w:hAnsi="宋体" w:cs="宋体"/>
              </w:rPr>
            </w:pPr>
            <w:r>
              <w:rPr>
                <w:rStyle w:val="968"/>
                <w:sz w:val="21"/>
                <w:szCs w:val="21"/>
                <w:lang w:bidi="ar"/>
              </w:rPr>
              <w:t xml:space="preserve">（</w:t>
            </w:r>
            <w:r>
              <w:rPr>
                <w:rStyle w:val="969"/>
                <w:rFonts w:hint="eastAsia"/>
              </w:rPr>
              <w:t xml:space="preserve">8</w:t>
            </w:r>
            <w:r>
              <w:rPr>
                <w:rStyle w:val="968"/>
                <w:sz w:val="21"/>
                <w:szCs w:val="21"/>
                <w:lang w:bidi="ar"/>
              </w:rPr>
              <w:t xml:space="preserve">分）</w:t>
            </w:r>
            <w:r>
              <w:rPr>
                <w:rFonts w:hint="eastAsia" w:ascii="宋体" w:hAnsi="宋体" w:cs="宋体"/>
              </w:rPr>
            </w:r>
            <w:r/>
          </w:p>
        </w:tc>
        <w:tc>
          <w:tcPr>
            <w:tcW w:w="6531" w:type="dxa"/>
            <w:vAlign w:val="center"/>
            <w:textDirection w:val="lrTb"/>
            <w:noWrap w:val="false"/>
          </w:tcPr>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1、工作推进计划清晰，近远期安排合理，成果目标明确，保障措施完善，得8分；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2、工作推进计划较为合理，保障措施较为完善，得5分；</w:t>
            </w:r>
            <w:r>
              <w:rPr>
                <w:rFonts w:hint="eastAsia" w:ascii="宋体" w:hAnsi="宋体" w:cs="宋体"/>
                <w:color w:val="000000"/>
                <w:lang w:bidi="ar"/>
              </w:rPr>
            </w:r>
            <w:r/>
          </w:p>
          <w:p>
            <w:pPr>
              <w:pStyle w:val="877"/>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3、工作推进计划基本满足本项目需求，内容有待完善，得2分；</w:t>
            </w:r>
            <w:r>
              <w:rPr>
                <w:rFonts w:hint="eastAsia" w:ascii="宋体" w:hAnsi="宋体" w:cs="宋体"/>
                <w:color w:val="000000"/>
                <w:lang w:bidi="ar"/>
              </w:rPr>
            </w:r>
            <w:r/>
          </w:p>
          <w:p>
            <w:pPr>
              <w:pStyle w:val="877"/>
              <w:jc w:val="left"/>
              <w:spacing w:line="360" w:lineRule="auto"/>
              <w:widowControl/>
              <w:rPr>
                <w:rFonts w:hint="eastAsia" w:ascii="宋体" w:hAnsi="宋体" w:cs="宋体"/>
              </w:rPr>
            </w:pPr>
            <w:r>
              <w:rPr>
                <w:rFonts w:hint="eastAsia" w:ascii="宋体" w:hAnsi="宋体" w:cs="宋体"/>
                <w:color w:val="000000"/>
                <w:lang w:bidi="ar"/>
              </w:rPr>
              <w:t xml:space="preserve">4、计划不合理或未提供相关内容的，得0分。</w:t>
            </w:r>
            <w:r>
              <w:rPr>
                <w:rFonts w:hint="eastAsia" w:ascii="宋体" w:hAnsi="宋体" w:cs="宋体"/>
              </w:rPr>
            </w:r>
            <w:r/>
          </w:p>
        </w:tc>
      </w:tr>
      <w:tr>
        <w:trPr/>
        <w:tc>
          <w:tcPr>
            <w:tcW w:w="1212" w:type="dxa"/>
            <w:vAlign w:val="center"/>
            <w:vMerge w:val="restart"/>
            <w:textDirection w:val="lrTb"/>
            <w:noWrap w:val="false"/>
          </w:tcPr>
          <w:p>
            <w:pPr>
              <w:pStyle w:val="877"/>
              <w:spacing w:line="360" w:lineRule="auto"/>
              <w:rPr>
                <w:rFonts w:hint="eastAsia" w:ascii="宋体" w:hAnsi="宋体" w:cs="宋体"/>
              </w:rPr>
            </w:pPr>
            <w:r>
              <w:rPr>
                <w:rFonts w:hint="eastAsia" w:ascii="宋体" w:hAnsi="宋体" w:cs="宋体"/>
              </w:rPr>
              <w:t xml:space="preserve">商务部分（40分）</w:t>
            </w:r>
            <w:r>
              <w:rPr>
                <w:rFonts w:hint="eastAsia" w:ascii="宋体" w:hAnsi="宋体" w:cs="宋体"/>
              </w:rPr>
            </w:r>
            <w:r/>
          </w:p>
        </w:tc>
        <w:tc>
          <w:tcPr>
            <w:tcW w:w="1761" w:type="dxa"/>
            <w:vAlign w:val="center"/>
            <w:textDirection w:val="lrTb"/>
            <w:noWrap w:val="false"/>
          </w:tcPr>
          <w:p>
            <w:pPr>
              <w:pStyle w:val="877"/>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类似业绩</w:t>
            </w:r>
            <w:r>
              <w:rPr>
                <w:rFonts w:hint="eastAsia" w:ascii="宋体" w:hAnsi="宋体" w:cs="宋体"/>
                <w:color w:val="000000"/>
                <w:lang w:bidi="ar"/>
              </w:rPr>
            </w:r>
            <w:r/>
          </w:p>
          <w:p>
            <w:pPr>
              <w:pStyle w:val="877"/>
              <w:jc w:val="center"/>
              <w:spacing w:line="360" w:lineRule="auto"/>
              <w:widowControl/>
              <w:rPr>
                <w:rFonts w:hint="eastAsia" w:ascii="宋体" w:hAnsi="宋体" w:cs="宋体"/>
              </w:rPr>
            </w:pPr>
            <w:r>
              <w:rPr>
                <w:rFonts w:hint="eastAsia" w:ascii="宋体" w:hAnsi="宋体" w:cs="宋体"/>
                <w:color w:val="000000"/>
                <w:lang w:bidi="ar"/>
              </w:rPr>
              <w:t xml:space="preserve">（3分）</w:t>
            </w:r>
            <w:r>
              <w:rPr>
                <w:rFonts w:hint="eastAsia" w:ascii="宋体" w:hAnsi="宋体" w:cs="宋体"/>
              </w:rPr>
            </w:r>
            <w:r/>
          </w:p>
        </w:tc>
        <w:tc>
          <w:tcPr>
            <w:tcW w:w="6531" w:type="dxa"/>
            <w:vAlign w:val="center"/>
            <w:textDirection w:val="lrTb"/>
            <w:noWrap w:val="false"/>
          </w:tcPr>
          <w:p>
            <w:pPr>
              <w:pStyle w:val="957"/>
              <w:numPr>
                <w:ilvl w:val="0"/>
                <w:numId w:val="0"/>
              </w:numPr>
              <w:jc w:val="left"/>
              <w:spacing w:line="360" w:lineRule="auto"/>
              <w:widowControl/>
              <w:rPr>
                <w:rFonts w:hint="eastAsia" w:ascii="宋体" w:hAnsi="宋体" w:cs="宋体"/>
                <w:highlight w:val="none"/>
                <w:lang w:bidi="ar"/>
              </w:rPr>
            </w:pPr>
            <w:r>
              <w:rPr>
                <w:rFonts w:hint="eastAsia" w:ascii="宋体" w:hAnsi="宋体" w:cs="宋体"/>
                <w:highlight w:val="none"/>
                <w:lang w:bidi="ar"/>
              </w:rPr>
              <w:t xml:space="preserve">供应商自2023年1月1日以来承担过类似区域性海绵城市建设全过程技术咨询服务（非单个工程的技术咨询服务）的，得3分，本项满分3分。</w:t>
            </w:r>
            <w:r>
              <w:rPr>
                <w:rFonts w:hint="eastAsia" w:ascii="宋体" w:hAnsi="宋体" w:cs="宋体"/>
                <w:highlight w:val="none"/>
                <w:lang w:bidi="ar"/>
              </w:rPr>
            </w:r>
            <w:r/>
          </w:p>
          <w:p>
            <w:pPr>
              <w:pStyle w:val="877"/>
              <w:jc w:val="left"/>
              <w:spacing w:line="360" w:lineRule="auto"/>
              <w:widowControl/>
              <w:rPr>
                <w:rFonts w:hint="eastAsia" w:ascii="宋体" w:hAnsi="宋体" w:cs="宋体"/>
                <w:highlight w:val="none"/>
                <w:lang w:bidi="ar"/>
              </w:rPr>
            </w:pPr>
            <w:r>
              <w:rPr>
                <w:rFonts w:hint="eastAsia" w:ascii="宋体" w:hAnsi="宋体" w:cs="宋体"/>
                <w:b/>
                <w:bCs/>
                <w:highlight w:val="none"/>
                <w:lang w:bidi="ar"/>
              </w:rPr>
              <w:t xml:space="preserve">注：提供合同、发票等相关证明材料原件扫描件上传，时间以合同签订时间为准。</w:t>
            </w:r>
            <w:r>
              <w:rPr>
                <w:rFonts w:hint="eastAsia" w:ascii="宋体" w:hAnsi="宋体" w:cs="宋体"/>
                <w:highlight w:val="none"/>
                <w:lang w:bidi="ar"/>
              </w:rPr>
            </w:r>
            <w:r/>
          </w:p>
        </w:tc>
      </w:tr>
      <w:tr>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项目团队</w:t>
            </w:r>
            <w:r>
              <w:rPr>
                <w:rFonts w:hint="eastAsia" w:ascii="宋体" w:hAnsi="宋体" w:cs="宋体"/>
                <w:color w:val="000000"/>
                <w:lang w:bidi="ar"/>
              </w:rPr>
            </w:r>
            <w:r/>
          </w:p>
          <w:p>
            <w:pPr>
              <w:pStyle w:val="877"/>
              <w:jc w:val="center"/>
              <w:spacing w:line="360" w:lineRule="auto"/>
              <w:widowControl/>
              <w:rPr>
                <w:rFonts w:hint="eastAsia" w:ascii="宋体" w:hAnsi="宋体" w:cs="宋体"/>
              </w:rPr>
            </w:pPr>
            <w:r>
              <w:rPr>
                <w:rFonts w:hint="eastAsia" w:ascii="宋体" w:hAnsi="宋体" w:cs="宋体"/>
                <w:color w:val="000000"/>
                <w:lang w:bidi="ar"/>
              </w:rPr>
              <w:t xml:space="preserve">（34分）</w:t>
            </w:r>
            <w:r>
              <w:rPr>
                <w:rFonts w:hint="eastAsia" w:ascii="宋体" w:hAnsi="宋体" w:cs="宋体"/>
              </w:rPr>
            </w:r>
            <w:r/>
          </w:p>
        </w:tc>
        <w:tc>
          <w:tcPr>
            <w:tcW w:w="6531" w:type="dxa"/>
            <w:vAlign w:val="center"/>
            <w:textDirection w:val="lrTb"/>
            <w:noWrap w:val="false"/>
          </w:tcPr>
          <w:p>
            <w:pPr>
              <w:pStyle w:val="877"/>
              <w:numPr>
                <w:ilvl w:val="0"/>
                <w:numId w:val="5"/>
              </w:numPr>
              <w:jc w:val="left"/>
              <w:spacing w:line="360" w:lineRule="auto"/>
              <w:widowControl/>
              <w:rPr>
                <w:rFonts w:hint="eastAsia" w:ascii="宋体" w:hAnsi="宋体" w:cs="宋体"/>
                <w:highlight w:val="none"/>
                <w:lang w:bidi="ar"/>
              </w:rPr>
            </w:pPr>
            <w:r>
              <w:rPr>
                <w:rFonts w:hint="eastAsia" w:ascii="宋体" w:hAnsi="宋体" w:cs="宋体"/>
                <w:highlight w:val="none"/>
                <w:lang w:bidi="ar"/>
              </w:rPr>
              <w:t xml:space="preserve">项目负责人具备高级（副教授）及以上职称的，得2分，具备注册设备工程师（给水排水）的，得2分。满分4分。</w:t>
            </w:r>
            <w:r>
              <w:rPr>
                <w:rFonts w:hint="eastAsia" w:ascii="宋体" w:hAnsi="宋体" w:cs="宋体"/>
                <w:highlight w:val="none"/>
                <w:lang w:bidi="ar"/>
              </w:rPr>
            </w:r>
            <w:r/>
          </w:p>
          <w:p>
            <w:pPr>
              <w:pStyle w:val="877"/>
              <w:numPr>
                <w:ilvl w:val="0"/>
                <w:numId w:val="5"/>
              </w:numPr>
              <w:jc w:val="left"/>
              <w:spacing w:line="360" w:lineRule="auto"/>
              <w:widowControl/>
              <w:rPr>
                <w:rFonts w:hint="eastAsia" w:ascii="宋体" w:hAnsi="宋体" w:cs="宋体"/>
                <w:highlight w:val="none"/>
                <w:lang w:bidi="ar"/>
              </w:rPr>
            </w:pPr>
            <w:r>
              <w:rPr>
                <w:rFonts w:hint="eastAsia" w:ascii="宋体" w:hAnsi="宋体" w:cs="宋体"/>
                <w:highlight w:val="none"/>
                <w:lang w:bidi="ar"/>
              </w:rPr>
              <w:t xml:space="preserve">技术负责人具备高级（副教授）及以上职称的，得2分，具备注册城乡规划师的，得2分；具备注册咨询工程师的，得2分。满分6分。 </w:t>
            </w:r>
            <w:r>
              <w:rPr>
                <w:rFonts w:hint="eastAsia" w:ascii="宋体" w:hAnsi="宋体" w:cs="宋体"/>
                <w:highlight w:val="none"/>
                <w:lang w:bidi="ar"/>
              </w:rPr>
            </w:r>
            <w:r/>
          </w:p>
          <w:p>
            <w:pPr>
              <w:pStyle w:val="877"/>
              <w:numPr>
                <w:ilvl w:val="0"/>
                <w:numId w:val="5"/>
              </w:numPr>
              <w:jc w:val="left"/>
              <w:spacing w:line="360" w:lineRule="auto"/>
              <w:widowControl/>
              <w:rPr>
                <w:rFonts w:hint="eastAsia" w:ascii="宋体" w:hAnsi="宋体" w:cs="宋体"/>
                <w:highlight w:val="none"/>
                <w:lang w:bidi="ar"/>
              </w:rPr>
            </w:pPr>
            <w:r>
              <w:rPr>
                <w:rFonts w:hint="eastAsia" w:ascii="宋体" w:hAnsi="宋体" w:cs="宋体"/>
                <w:highlight w:val="none"/>
                <w:lang w:bidi="ar"/>
              </w:rPr>
              <w:t xml:space="preserve">项目组成员（不含项目负责人、技术负责人）中具有注册城乡规划师的，有一人得2分，最多得8分；以上人员同时具有高级（副教授）及以上职称的有一人加2分，最多加8分。此项满分16分。 </w:t>
            </w:r>
            <w:r>
              <w:rPr>
                <w:rFonts w:hint="eastAsia" w:ascii="宋体" w:hAnsi="宋体" w:cs="宋体"/>
                <w:highlight w:val="none"/>
                <w:lang w:bidi="ar"/>
              </w:rPr>
            </w:r>
            <w:r/>
          </w:p>
          <w:p>
            <w:pPr>
              <w:pStyle w:val="877"/>
              <w:numPr>
                <w:ilvl w:val="0"/>
                <w:numId w:val="5"/>
              </w:numPr>
              <w:jc w:val="left"/>
              <w:spacing w:line="360" w:lineRule="auto"/>
              <w:widowControl/>
              <w:rPr>
                <w:rFonts w:hint="eastAsia" w:ascii="宋体" w:hAnsi="宋体" w:cs="宋体"/>
                <w:highlight w:val="none"/>
                <w:lang w:bidi="ar"/>
              </w:rPr>
            </w:pPr>
            <w:r>
              <w:rPr>
                <w:rFonts w:hint="eastAsia" w:ascii="宋体" w:hAnsi="宋体" w:cs="宋体"/>
                <w:highlight w:val="none"/>
                <w:lang w:bidi="ar"/>
              </w:rPr>
              <w:t xml:space="preserve">项目组成员（</w:t>
            </w:r>
            <w:r>
              <w:rPr>
                <w:rFonts w:hint="eastAsia" w:ascii="宋体" w:hAnsi="宋体" w:cs="宋体"/>
                <w:highlight w:val="none"/>
                <w:lang w:val="en-US" w:eastAsia="zh-CN" w:bidi="ar"/>
              </w:rPr>
              <w:t xml:space="preserve">不含本项第1、2、3条人员</w:t>
            </w:r>
            <w:r>
              <w:rPr>
                <w:rFonts w:hint="eastAsia" w:ascii="宋体" w:hAnsi="宋体" w:cs="宋体"/>
                <w:highlight w:val="none"/>
                <w:lang w:bidi="ar"/>
              </w:rPr>
              <w:t xml:space="preserve">）中具有一级注册建造师（市政公用工程），有一人得2分，满分4分；以上人员同时具有高级（副教授）及以上职称的有一人加2分，最多加4分。此项满分8分。</w:t>
            </w:r>
            <w:r>
              <w:rPr>
                <w:rFonts w:hint="eastAsia" w:ascii="宋体" w:hAnsi="宋体" w:cs="宋体"/>
                <w:highlight w:val="none"/>
                <w:lang w:bidi="ar"/>
              </w:rPr>
            </w:r>
            <w:r/>
          </w:p>
          <w:p>
            <w:pPr>
              <w:pStyle w:val="877"/>
              <w:jc w:val="left"/>
              <w:spacing w:line="360" w:lineRule="auto"/>
              <w:widowControl/>
              <w:rPr>
                <w:rFonts w:hint="eastAsia" w:ascii="宋体" w:hAnsi="宋体" w:cs="宋体"/>
                <w:highlight w:val="none"/>
              </w:rPr>
            </w:pPr>
            <w:r>
              <w:rPr>
                <w:rFonts w:hint="eastAsia" w:ascii="宋体" w:hAnsi="宋体" w:cs="宋体"/>
                <w:highlight w:val="none"/>
                <w:lang w:bidi="ar"/>
              </w:rPr>
              <w:t xml:space="preserve">注：（1）提供上述人员的职称证书及有效期内的执业资格证书原件扫描件上传。（2）提供供应商为上述人员缴纳的近三个月任意一个月社保证明材料原件扫描件上传。(3)项目负责人不得同时兼任技术负责人。</w:t>
            </w:r>
            <w:r>
              <w:rPr>
                <w:rFonts w:hint="eastAsia" w:ascii="宋体" w:hAnsi="宋体" w:cs="宋体"/>
                <w:highlight w:val="none"/>
              </w:rPr>
            </w:r>
            <w:r/>
          </w:p>
        </w:tc>
      </w:tr>
      <w:tr>
        <w:trPr>
          <w:trHeight w:val="1042"/>
        </w:trPr>
        <w:tc>
          <w:tcPr>
            <w:tcW w:w="1212" w:type="dxa"/>
            <w:vAlign w:val="top"/>
            <w:vMerge w:val="continue"/>
            <w:textDirection w:val="lrTb"/>
            <w:noWrap w:val="false"/>
          </w:tcPr>
          <w:p>
            <w:pPr>
              <w:pStyle w:val="877"/>
              <w:spacing w:line="360" w:lineRule="auto"/>
              <w:rPr>
                <w:rFonts w:hint="eastAsia" w:ascii="宋体" w:hAnsi="宋体" w:cs="宋体"/>
              </w:rPr>
            </w:pPr>
            <w:r>
              <w:rPr>
                <w:rFonts w:hint="eastAsia" w:ascii="宋体" w:hAnsi="宋体" w:cs="宋体"/>
              </w:rPr>
            </w:r>
            <w:r/>
          </w:p>
        </w:tc>
        <w:tc>
          <w:tcPr>
            <w:tcW w:w="1761" w:type="dxa"/>
            <w:vAlign w:val="center"/>
            <w:textDirection w:val="lrTb"/>
            <w:noWrap w:val="false"/>
          </w:tcPr>
          <w:p>
            <w:pPr>
              <w:pStyle w:val="877"/>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体系认证</w:t>
            </w:r>
            <w:r>
              <w:rPr>
                <w:rFonts w:hint="eastAsia" w:ascii="宋体" w:hAnsi="宋体" w:cs="宋体"/>
                <w:color w:val="000000"/>
                <w:lang w:bidi="ar"/>
              </w:rPr>
            </w:r>
            <w:r/>
          </w:p>
          <w:p>
            <w:pPr>
              <w:pStyle w:val="877"/>
              <w:jc w:val="center"/>
              <w:spacing w:line="360" w:lineRule="auto"/>
              <w:widowControl/>
              <w:rPr>
                <w:rFonts w:hint="eastAsia" w:ascii="宋体" w:hAnsi="宋体" w:cs="宋体"/>
              </w:rPr>
            </w:pPr>
            <w:r>
              <w:rPr>
                <w:rFonts w:hint="eastAsia" w:ascii="宋体" w:hAnsi="宋体" w:cs="宋体"/>
                <w:color w:val="000000"/>
                <w:lang w:bidi="ar"/>
              </w:rPr>
              <w:t xml:space="preserve">（3分）</w:t>
            </w:r>
            <w:r>
              <w:rPr>
                <w:rFonts w:hint="eastAsia" w:ascii="宋体" w:hAnsi="宋体" w:cs="宋体"/>
              </w:rPr>
            </w:r>
            <w:r/>
          </w:p>
        </w:tc>
        <w:tc>
          <w:tcPr>
            <w:tcW w:w="6531" w:type="dxa"/>
            <w:vAlign w:val="center"/>
            <w:textDirection w:val="lrTb"/>
            <w:noWrap w:val="false"/>
          </w:tcPr>
          <w:p>
            <w:pPr>
              <w:pStyle w:val="877"/>
              <w:jc w:val="left"/>
              <w:keepLines w:val="0"/>
              <w:keepNext w:val="0"/>
              <w:pageBreakBefore w:val="0"/>
              <w:spacing w:line="360" w:lineRule="auto"/>
              <w:widowControl/>
              <w:rPr>
                <w:rFonts w:hint="eastAsia" w:ascii="宋体" w:hAnsi="宋体" w:eastAsia="宋体" w:cs="宋体"/>
                <w:sz w:val="22"/>
                <w:szCs w:val="22"/>
                <w:highlight w:val="none"/>
                <w:lang w:val="en-US" w:eastAsia="zh-CN"/>
              </w:rPr>
            </w:pPr>
            <w:r>
              <w:rPr>
                <w:rFonts w:hint="eastAsia" w:ascii="宋体" w:hAnsi="宋体" w:cs="宋体"/>
                <w:color w:val="000000"/>
                <w:lang w:bidi="ar"/>
              </w:rPr>
              <w:t xml:space="preserve">投标人具有质量管理体系认证、职业健康安全管理体系认证、环境管理体系认证的，</w:t>
            </w:r>
            <w:r>
              <w:rPr>
                <w:rFonts w:hint="eastAsia" w:ascii="宋体" w:hAnsi="宋体" w:eastAsia="宋体" w:cs="宋体"/>
                <w:sz w:val="22"/>
                <w:szCs w:val="22"/>
                <w:highlight w:val="none"/>
                <w:lang w:val="en-US" w:eastAsia="zh-CN"/>
              </w:rPr>
              <w:t xml:space="preserve">且证书在国家认证认可监督管理委员会网站可查并有效的每有一项得1分，</w:t>
            </w:r>
            <w:r>
              <w:rPr>
                <w:rFonts w:hint="eastAsia" w:ascii="宋体" w:hAnsi="宋体" w:cs="宋体"/>
                <w:sz w:val="22"/>
                <w:szCs w:val="22"/>
                <w:highlight w:val="none"/>
                <w:lang w:val="en-US" w:eastAsia="zh-CN"/>
              </w:rPr>
              <w:t xml:space="preserve">本项满分3</w:t>
            </w:r>
            <w:r>
              <w:rPr>
                <w:rFonts w:hint="eastAsia" w:ascii="宋体" w:hAnsi="宋体" w:eastAsia="宋体" w:cs="宋体"/>
                <w:sz w:val="22"/>
                <w:szCs w:val="22"/>
                <w:highlight w:val="none"/>
                <w:lang w:val="en-US" w:eastAsia="zh-CN"/>
              </w:rPr>
              <w:t xml:space="preserve">分。</w:t>
            </w:r>
            <w:r>
              <w:rPr>
                <w:rFonts w:hint="eastAsia" w:ascii="宋体" w:hAnsi="宋体" w:eastAsia="宋体" w:cs="宋体"/>
                <w:sz w:val="22"/>
                <w:szCs w:val="22"/>
                <w:highlight w:val="none"/>
                <w:lang w:val="en-US" w:eastAsia="zh-CN"/>
              </w:rPr>
            </w:r>
            <w:r/>
          </w:p>
          <w:p>
            <w:pPr>
              <w:pStyle w:val="877"/>
              <w:jc w:val="left"/>
              <w:spacing w:line="360" w:lineRule="auto"/>
              <w:widowControl/>
              <w:rPr>
                <w:rFonts w:hint="eastAsia" w:ascii="宋体" w:hAnsi="宋体" w:cs="宋体"/>
                <w:b/>
                <w:bCs/>
                <w:color w:val="000000"/>
                <w:lang w:bidi="ar"/>
              </w:rPr>
            </w:pPr>
            <w:r>
              <w:rPr>
                <w:rFonts w:hint="eastAsia" w:ascii="宋体" w:hAnsi="宋体" w:eastAsia="宋体" w:cs="宋体"/>
                <w:b/>
                <w:bCs/>
                <w:sz w:val="22"/>
                <w:szCs w:val="22"/>
                <w:highlight w:val="none"/>
                <w:lang w:val="en-US" w:eastAsia="zh-CN"/>
              </w:rPr>
              <w:t xml:space="preserve">注：提供有效期内相关证书原件扫描上传，并附国家认证认监委网站查询截图，未提供的，不得分。</w:t>
            </w:r>
            <w:r>
              <w:rPr>
                <w:rFonts w:hint="eastAsia" w:ascii="宋体" w:hAnsi="宋体" w:cs="宋体"/>
                <w:b/>
                <w:bCs/>
                <w:color w:val="000000"/>
                <w:lang w:bidi="ar"/>
              </w:rPr>
            </w:r>
            <w:r/>
          </w:p>
        </w:tc>
      </w:tr>
    </w:tbl>
    <w:p>
      <w:pPr>
        <w:pStyle w:val="877"/>
        <w:ind w:left="0" w:right="0" w:firstLine="42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77"/>
        <w:ind w:left="0" w:righ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1、评委应对以上各得分项独立评分，投标人最终得分为所有评委评分汇总的平均值。</w:t>
      </w:r>
      <w:r>
        <w:rPr>
          <w:rFonts w:hint="eastAsia" w:ascii="宋体" w:hAnsi="宋体" w:eastAsia="宋体" w:cs="宋体"/>
          <w:color w:val="000000"/>
          <w:highlight w:val="none"/>
        </w:rPr>
      </w:r>
      <w:r/>
    </w:p>
    <w:p>
      <w:pPr>
        <w:pStyle w:val="877"/>
        <w:ind w:left="0" w:right="0" w:firstLine="42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2、以上参与评分的相关证书、合同等其他证明材料，均</w:t>
      </w:r>
      <w:r>
        <w:rPr>
          <w:rFonts w:hint="eastAsia" w:ascii="宋体" w:hAnsi="宋体" w:eastAsia="宋体" w:cs="宋体"/>
          <w:color w:val="000000"/>
          <w:highlight w:val="none"/>
          <w:lang w:val="en-US" w:eastAsia="zh-CN"/>
        </w:rPr>
        <w:t xml:space="preserve">须</w:t>
      </w:r>
      <w:r>
        <w:rPr>
          <w:rFonts w:hint="eastAsia" w:ascii="宋体" w:hAnsi="宋体" w:eastAsia="宋体" w:cs="宋体"/>
          <w:color w:val="000000"/>
          <w:highlight w:val="none"/>
        </w:rPr>
        <w:t xml:space="preserve">以原件扫描件形式上传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否则不得分。</w:t>
      </w:r>
      <w:r>
        <w:rPr>
          <w:rFonts w:hint="eastAsia" w:ascii="宋体" w:hAnsi="宋体" w:eastAsia="宋体" w:cs="宋体"/>
          <w:color w:val="000000"/>
          <w:highlight w:val="none"/>
        </w:rPr>
      </w:r>
      <w:r/>
    </w:p>
    <w:p>
      <w:pPr>
        <w:pStyle w:val="924"/>
        <w:ind w:left="0" w:firstLine="422"/>
        <w:jc w:val="left"/>
        <w:keepLines w:val="0"/>
        <w:keepNext w:val="0"/>
        <w:pageBreakBefore w:val="0"/>
        <w:spacing w:line="336" w:lineRule="auto"/>
        <w:widowControl/>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rPr>
          <w:rFonts w:hint="eastAsia" w:ascii="宋体" w:hAnsi="宋体" w:cs="宋体"/>
          <w:b/>
          <w:bCs/>
          <w:color w:val="000000"/>
          <w:highlight w:val="none"/>
        </w:rPr>
      </w:r>
      <w:r/>
    </w:p>
    <w:p>
      <w:pPr>
        <w:pStyle w:val="924"/>
        <w:ind w:left="0" w:firstLine="422"/>
        <w:jc w:val="left"/>
        <w:keepLines w:val="0"/>
        <w:keepNext w:val="0"/>
        <w:pageBreakBefore w:val="0"/>
        <w:spacing w:line="336" w:lineRule="auto"/>
        <w:widowControl/>
        <w:rPr>
          <w:rFonts w:ascii="宋体" w:hAnsi="宋体" w:cs="宋体"/>
          <w:b/>
          <w:bCs/>
          <w:color w:val="000000"/>
          <w:sz w:val="36"/>
          <w:highlight w:val="none"/>
        </w:rPr>
      </w:pPr>
      <w:r>
        <w:rPr>
          <w:rFonts w:hint="eastAsia" w:ascii="宋体" w:hAnsi="宋体" w:cs="宋体"/>
          <w:b/>
          <w:bCs/>
          <w:color w:val="000000"/>
          <w:highlight w:val="none"/>
          <w:lang w:val="en-US" w:eastAsia="zh-CN"/>
        </w:rPr>
        <w:t xml:space="preserve">4</w:t>
      </w:r>
      <w:r>
        <w:rPr>
          <w:rFonts w:hint="eastAsia" w:ascii="宋体" w:hAnsi="宋体" w:cs="宋体"/>
          <w:b/>
          <w:bCs/>
          <w:color w:val="000000"/>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b/>
          <w:bCs/>
          <w:color w:val="000000"/>
          <w:sz w:val="36"/>
          <w:highlight w:val="none"/>
        </w:rPr>
      </w:r>
      <w:r/>
    </w:p>
    <w:p>
      <w:pPr>
        <w:pStyle w:val="877"/>
        <w:rPr>
          <w:rFonts w:hint="eastAsia"/>
        </w:rPr>
      </w:pPr>
      <w:r>
        <w:rPr>
          <w:rFonts w:hint="eastAsia"/>
        </w:rPr>
      </w:r>
      <w:r/>
    </w:p>
    <w:p>
      <w:pPr>
        <w:pStyle w:val="880"/>
        <w:rPr>
          <w:rFonts w:hint="eastAsia"/>
        </w:rPr>
      </w:pPr>
      <w:r>
        <w:rPr>
          <w:rFonts w:hint="eastAsia"/>
        </w:rPr>
      </w:r>
      <w:r/>
    </w:p>
    <w:p>
      <w:pPr>
        <w:pStyle w:val="877"/>
        <w:rPr>
          <w:rFonts w:hint="eastAsia"/>
        </w:rPr>
      </w:pPr>
      <w:r>
        <w:rPr>
          <w:rFonts w:hint="eastAsia"/>
        </w:rPr>
      </w:r>
      <w:r/>
    </w:p>
    <w:p>
      <w:pPr>
        <w:pStyle w:val="884"/>
        <w:rPr>
          <w:rFonts w:hint="eastAsia"/>
        </w:rPr>
      </w:pPr>
      <w:r>
        <w:rPr>
          <w:rFonts w:hint="eastAsia"/>
        </w:rPr>
      </w:r>
      <w:r/>
    </w:p>
    <w:p>
      <w:pPr>
        <w:pStyle w:val="884"/>
        <w:rPr>
          <w:rFonts w:hint="eastAsia"/>
        </w:rPr>
      </w:pPr>
      <w:r>
        <w:rPr>
          <w:rFonts w:hint="eastAsia"/>
        </w:rPr>
      </w:r>
      <w:r/>
    </w:p>
    <w:p>
      <w:pPr>
        <w:pStyle w:val="878"/>
        <w:jc w:val="left"/>
        <w:spacing w:line="360" w:lineRule="auto"/>
        <w:rPr>
          <w:rFonts w:hint="eastAsia" w:ascii="宋体" w:hAnsi="宋体"/>
          <w:color w:val="000000"/>
          <w:sz w:val="32"/>
          <w:szCs w:val="32"/>
        </w:rPr>
      </w:pPr>
      <w:r>
        <w:rPr>
          <w:rFonts w:hint="eastAsia" w:ascii="宋体" w:hAnsi="宋体"/>
          <w:color w:val="000000"/>
          <w:sz w:val="32"/>
          <w:szCs w:val="32"/>
        </w:rPr>
      </w:r>
      <w:r/>
    </w:p>
    <w:p>
      <w:pPr>
        <w:pStyle w:val="878"/>
        <w:jc w:val="center"/>
        <w:spacing w:line="360" w:lineRule="auto"/>
        <w:rPr>
          <w:rFonts w:hint="eastAsia" w:ascii="宋体" w:hAnsi="宋体"/>
          <w:sz w:val="32"/>
          <w:szCs w:val="32"/>
        </w:rPr>
      </w:pPr>
      <w:r>
        <w:rPr>
          <w:rFonts w:hint="eastAsia" w:ascii="宋体" w:hAnsi="宋体"/>
          <w:color w:val="000000"/>
          <w:sz w:val="32"/>
          <w:szCs w:val="32"/>
        </w:rPr>
        <w:t xml:space="preserve">第六章 竞争性磋商响应文件格式</w:t>
      </w:r>
      <w:bookmarkEnd w:id="1"/>
      <w:r/>
      <w:bookmarkEnd w:id="33"/>
      <w:r>
        <w:rPr>
          <w:rFonts w:hint="eastAsia" w:ascii="宋体" w:hAnsi="宋体"/>
          <w:sz w:val="32"/>
          <w:szCs w:val="32"/>
        </w:rPr>
      </w:r>
      <w:r/>
    </w:p>
    <w:p>
      <w:pPr>
        <w:pStyle w:val="877"/>
        <w:jc w:val="center"/>
        <w:spacing w:line="360" w:lineRule="auto"/>
        <w:rPr>
          <w:rFonts w:hint="eastAsia" w:ascii="宋体" w:hAnsi="宋体"/>
          <w:b/>
          <w:sz w:val="22"/>
        </w:rPr>
      </w:pPr>
      <w:r>
        <w:rPr>
          <w:rFonts w:hint="eastAsia" w:ascii="宋体" w:hAnsi="宋体"/>
          <w:b/>
          <w:sz w:val="22"/>
        </w:rPr>
      </w:r>
      <w:r/>
    </w:p>
    <w:p>
      <w:pPr>
        <w:pStyle w:val="877"/>
        <w:jc w:val="center"/>
        <w:spacing w:line="360" w:lineRule="auto"/>
        <w:rPr>
          <w:rFonts w:hint="eastAsia" w:ascii="宋体" w:hAnsi="宋体" w:cs="Arial"/>
          <w:b/>
          <w:bCs/>
          <w:sz w:val="52"/>
          <w:szCs w:val="52"/>
        </w:rPr>
      </w:pPr>
      <w:r>
        <w:rPr>
          <w:rFonts w:hint="eastAsia" w:ascii="宋体" w:hAnsi="宋体" w:cs="Arial"/>
          <w:b/>
          <w:bCs/>
          <w:sz w:val="52"/>
          <w:szCs w:val="52"/>
        </w:rPr>
        <w:t xml:space="preserve">竞争性磋商响应文件</w:t>
      </w:r>
      <w:r>
        <w:rPr>
          <w:rFonts w:hint="eastAsia" w:ascii="宋体" w:hAnsi="宋体" w:cs="Arial"/>
          <w:b/>
          <w:bCs/>
          <w:sz w:val="52"/>
          <w:szCs w:val="52"/>
        </w:rPr>
      </w:r>
      <w:r/>
    </w:p>
    <w:p>
      <w:pPr>
        <w:pStyle w:val="877"/>
        <w:jc w:val="center"/>
        <w:spacing w:line="360" w:lineRule="auto"/>
        <w:rPr>
          <w:rFonts w:hint="eastAsia" w:ascii="宋体" w:hAnsi="宋体"/>
          <w:b/>
          <w:sz w:val="72"/>
          <w:szCs w:val="21"/>
        </w:rPr>
      </w:pPr>
      <w:r>
        <w:rPr>
          <w:rFonts w:hint="eastAsia" w:ascii="宋体" w:hAnsi="宋体"/>
          <w:b/>
          <w:sz w:val="72"/>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szCs w:val="21"/>
        </w:rPr>
      </w:pPr>
      <w:r>
        <w:rPr>
          <w:rFonts w:hint="eastAsia" w:ascii="宋体" w:hAnsi="宋体"/>
          <w:b/>
          <w:sz w:val="36"/>
          <w:szCs w:val="21"/>
        </w:rPr>
      </w:r>
      <w:r/>
    </w:p>
    <w:p>
      <w:pPr>
        <w:pStyle w:val="877"/>
        <w:jc w:val="center"/>
        <w:spacing w:line="360" w:lineRule="auto"/>
        <w:rPr>
          <w:rFonts w:hint="eastAsia" w:ascii="宋体" w:hAnsi="宋体"/>
          <w:b/>
          <w:sz w:val="36"/>
        </w:rPr>
      </w:pPr>
      <w:r>
        <w:rPr>
          <w:rFonts w:hint="eastAsia" w:ascii="宋体" w:hAnsi="宋体"/>
          <w:b/>
          <w:sz w:val="36"/>
        </w:rPr>
      </w:r>
      <w:r/>
    </w:p>
    <w:p>
      <w:pPr>
        <w:pStyle w:val="877"/>
        <w:jc w:val="center"/>
        <w:spacing w:line="360" w:lineRule="auto"/>
        <w:rPr>
          <w:rFonts w:hint="eastAsia" w:ascii="宋体" w:hAnsi="宋体"/>
          <w:b/>
          <w:sz w:val="36"/>
        </w:rPr>
      </w:pPr>
      <w:r>
        <w:rPr>
          <w:rFonts w:hint="eastAsia" w:ascii="宋体" w:hAnsi="宋体"/>
          <w:b/>
          <w:sz w:val="36"/>
        </w:rPr>
      </w:r>
      <w:r/>
    </w:p>
    <w:p>
      <w:pPr>
        <w:pStyle w:val="877"/>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7"/>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7"/>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877"/>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7"/>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877"/>
        <w:jc w:val="center"/>
        <w:spacing w:line="360" w:lineRule="auto"/>
        <w:rPr>
          <w:rFonts w:hint="eastAsia" w:ascii="宋体" w:hAnsi="宋体"/>
          <w:b/>
          <w:bCs/>
          <w:sz w:val="32"/>
          <w:szCs w:val="32"/>
        </w:rPr>
      </w:pPr>
      <w:r>
        <w:rPr>
          <w:rFonts w:hint="eastAsia" w:ascii="宋体" w:hAnsi="宋体"/>
          <w:b/>
          <w:bCs/>
          <w:sz w:val="32"/>
          <w:szCs w:val="32"/>
        </w:rPr>
      </w:r>
      <w:r/>
    </w:p>
    <w:p>
      <w:pPr>
        <w:pStyle w:val="877"/>
        <w:jc w:val="center"/>
        <w:spacing w:line="360" w:lineRule="auto"/>
        <w:rPr>
          <w:rFonts w:hint="eastAsia" w:ascii="宋体" w:hAnsi="宋体"/>
          <w:b/>
          <w:bCs/>
          <w:sz w:val="32"/>
          <w:szCs w:val="32"/>
        </w:rPr>
      </w:pPr>
      <w:r>
        <w:rPr>
          <w:rFonts w:hint="eastAsia" w:ascii="宋体" w:hAnsi="宋体"/>
          <w:b/>
          <w:bCs/>
          <w:sz w:val="32"/>
          <w:szCs w:val="32"/>
        </w:rPr>
      </w:r>
      <w:r/>
    </w:p>
    <w:p>
      <w:pPr>
        <w:pStyle w:val="877"/>
        <w:jc w:val="center"/>
        <w:spacing w:line="360" w:lineRule="auto"/>
        <w:rPr>
          <w:rFonts w:hint="eastAsia" w:ascii="宋体" w:hAnsi="宋体"/>
          <w:b/>
          <w:bCs/>
          <w:sz w:val="32"/>
          <w:szCs w:val="32"/>
        </w:rPr>
      </w:pPr>
      <w:r>
        <w:rPr>
          <w:rFonts w:hint="eastAsia" w:ascii="宋体" w:hAnsi="宋体"/>
          <w:b/>
          <w:bCs/>
          <w:sz w:val="32"/>
          <w:szCs w:val="32"/>
        </w:rPr>
      </w:r>
      <w:r/>
    </w:p>
    <w:p>
      <w:pPr>
        <w:pStyle w:val="877"/>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rPr>
          <w:rFonts w:hint="eastAsia" w:ascii="宋体" w:hAnsi="宋体"/>
          <w:b/>
          <w:bCs/>
          <w:sz w:val="32"/>
          <w:szCs w:val="32"/>
        </w:rPr>
      </w:r>
      <w:r/>
    </w:p>
    <w:p>
      <w:pPr>
        <w:pStyle w:val="877"/>
        <w:jc w:val="center"/>
        <w:spacing w:line="360" w:lineRule="auto"/>
        <w:rPr>
          <w:rFonts w:hint="eastAsia" w:ascii="宋体" w:hAnsi="宋体"/>
          <w:b/>
          <w:bCs/>
          <w:sz w:val="32"/>
          <w:szCs w:val="32"/>
        </w:rPr>
      </w:pPr>
      <w:r>
        <w:rPr>
          <w:rFonts w:hint="eastAsia" w:ascii="宋体" w:hAnsi="宋体"/>
          <w:b/>
          <w:bCs/>
          <w:sz w:val="32"/>
          <w:szCs w:val="32"/>
        </w:rPr>
      </w:r>
      <w:r/>
    </w:p>
    <w:p>
      <w:pPr>
        <w:pStyle w:val="877"/>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877"/>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877"/>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877"/>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877"/>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877"/>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七、拟投入本项目人员一览表</w:t>
      </w: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lang w:val="en-US" w:eastAsia="zh-CN"/>
        </w:rPr>
        <w:t xml:space="preserve">八、</w:t>
      </w:r>
      <w:r>
        <w:rPr>
          <w:rFonts w:hint="eastAsia" w:ascii="宋体" w:hAnsi="宋体"/>
          <w:sz w:val="24"/>
        </w:rPr>
        <w:t xml:space="preserve">其他 （供应商认为有必要提供的声明和文件，如有自拟并自行添加）</w:t>
      </w:r>
      <w:r>
        <w:rPr>
          <w:rFonts w:hint="eastAsia" w:ascii="宋体" w:hAnsi="宋体"/>
          <w:sz w:val="24"/>
        </w:rPr>
      </w:r>
      <w:r/>
    </w:p>
    <w:p>
      <w:pPr>
        <w:pStyle w:val="877"/>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77"/>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877"/>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877"/>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77"/>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877"/>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77"/>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77"/>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87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7"/>
              <w:spacing w:line="360" w:lineRule="auto"/>
              <w:rPr>
                <w:rFonts w:ascii="宋体" w:hAnsi="宋体"/>
                <w:iCs/>
                <w:szCs w:val="21"/>
              </w:rPr>
            </w:pPr>
            <w:r>
              <w:rPr>
                <w:rFonts w:hint="eastAsia" w:ascii="宋体" w:hAnsi="宋体"/>
                <w:iCs/>
                <w:szCs w:val="21"/>
              </w:rPr>
              <w:t xml:space="preserve">上一年度的财务状况报告（成立不满一年无需提供）</w:t>
            </w:r>
            <w:r>
              <w:rPr>
                <w:rFonts w:hint="eastAsia" w:ascii="宋体" w:hAnsi="宋体"/>
                <w:b/>
                <w:bCs/>
                <w:iCs/>
                <w:szCs w:val="21"/>
              </w:rPr>
              <w:t xml:space="preserve">（可提供“基本资格条件承诺函”）</w:t>
            </w:r>
            <w:r>
              <w:rPr>
                <w:rFonts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cs="宋体"/>
                <w:b w:val="0"/>
                <w:bCs w:val="0"/>
                <w:szCs w:val="21"/>
              </w:rPr>
              <w:t xml:space="preserve">依法缴纳职工社会保障资金的证明材料</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cs="宋体"/>
                <w:b w:val="0"/>
                <w:bCs w:val="0"/>
                <w:szCs w:val="21"/>
              </w:rPr>
              <w:t xml:space="preserve">具备履行合同所必需的设备和专业技术能力的书面声明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eastAsia="宋体" w:cs="宋体"/>
                <w:b w:val="0"/>
                <w:bCs w:val="0"/>
                <w:szCs w:val="21"/>
              </w:rPr>
              <w:t xml:space="preserve">参加政府采购活动前3年内在经营活动中没有重大违法记录的书面声明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cs="宋体"/>
                <w:szCs w:val="21"/>
              </w:rPr>
              <w:t xml:space="preserve"> </w:t>
            </w:r>
            <w:r>
              <w:rPr>
                <w:rFonts w:hint="eastAsia" w:ascii="宋体" w:hAnsi="宋体" w:eastAsia="宋体" w:cs="宋体"/>
                <w:b w:val="0"/>
                <w:bCs w:val="0"/>
                <w:szCs w:val="21"/>
                <w:lang w:val="en-US" w:eastAsia="zh-CN"/>
              </w:rPr>
              <w:t xml:space="preserve">供应商</w:t>
            </w:r>
            <w:r>
              <w:rPr>
                <w:rFonts w:hint="eastAsia" w:ascii="宋体" w:hAnsi="宋体" w:eastAsia="宋体" w:cs="宋体"/>
                <w:b w:val="0"/>
                <w:bCs w:val="0"/>
                <w:szCs w:val="21"/>
              </w:rPr>
              <w:t xml:space="preserve">依法纳税的缴款凭证</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877"/>
              <w:jc w:val="left"/>
              <w:spacing w:line="360" w:lineRule="auto"/>
              <w:rPr>
                <w:rFonts w:hint="eastAsia" w:ascii="宋体" w:hAnsi="宋体" w:cs="宋体"/>
                <w:szCs w:val="21"/>
              </w:rPr>
            </w:pPr>
            <w:r>
              <w:rPr>
                <w:rFonts w:hint="eastAsia" w:ascii="宋体" w:hAnsi="宋体" w:eastAsia="宋体" w:cs="宋体"/>
                <w:b w:val="0"/>
                <w:bCs w:val="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rPr>
                <w:rFonts w:hint="eastAsia" w:ascii="宋体" w:hAnsi="宋体" w:cs="宋体"/>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877"/>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77"/>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877"/>
              <w:spacing w:line="360" w:lineRule="auto"/>
              <w:rPr>
                <w:rFonts w:hint="eastAsia" w:ascii="宋体" w:hAnsi="宋体" w:cs="宋体"/>
                <w:szCs w:val="21"/>
              </w:rPr>
            </w:pPr>
            <w:r>
              <w:rPr>
                <w:rFonts w:ascii="宋体" w:hAnsi="宋体"/>
                <w:szCs w:val="21"/>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szCs w:val="21"/>
              </w:rPr>
              <w:t xml:space="preserve">（原件扫描上传）</w:t>
            </w:r>
            <w:r>
              <w:rPr>
                <w:rFonts w:ascii="宋体" w:hAnsi="宋体"/>
                <w:szCs w:val="21"/>
              </w:rPr>
              <w:t xml:space="preserve">。</w:t>
            </w:r>
            <w:r>
              <w:rPr>
                <w:rFonts w:hint="eastAsia" w:ascii="宋体" w:hAnsi="宋体" w:cs="宋体"/>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77"/>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877"/>
              <w:spacing w:line="360" w:lineRule="auto"/>
              <w:rPr>
                <w:rFonts w:hint="eastAsia" w:eastAsia="宋体"/>
                <w:lang w:val="en-US" w:eastAsia="zh-CN"/>
              </w:rPr>
            </w:pPr>
            <w:r>
              <w:rPr>
                <w:rFonts w:hint="eastAsia" w:eastAsia="宋体"/>
                <w:lang w:val="en-US" w:eastAsia="zh-CN"/>
              </w:rPr>
              <w:t xml:space="preserve">（1）供应商须同时具有有效期内的城乡规划编制乙级及以上资质和工程设计市政行业（燃气工程、轨道交通工程除外）乙级及以上资质（提供证书原件扫描上传）</w:t>
            </w:r>
            <w:r>
              <w:rPr>
                <w:rFonts w:hint="eastAsia" w:eastAsia="宋体"/>
                <w:lang w:val="en-US" w:eastAsia="zh-CN"/>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77"/>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877"/>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77"/>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877"/>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877"/>
              <w:spacing w:line="360" w:lineRule="auto"/>
              <w:rPr>
                <w:rFonts w:ascii="宋体" w:hAnsi="宋体"/>
                <w:szCs w:val="21"/>
              </w:rPr>
            </w:pPr>
            <w:r>
              <w:rPr>
                <w:rFonts w:ascii="宋体" w:hAnsi="宋体"/>
                <w:szCs w:val="21"/>
              </w:rPr>
            </w:r>
            <w:r/>
          </w:p>
        </w:tc>
      </w:tr>
    </w:tbl>
    <w:p>
      <w:pPr>
        <w:pStyle w:val="877"/>
        <w:jc w:val="center"/>
        <w:spacing w:before="156" w:after="156" w:line="360" w:lineRule="auto"/>
        <w:rPr>
          <w:rFonts w:hint="eastAsia" w:ascii="宋体" w:hAnsi="宋体"/>
          <w:b/>
          <w:bCs/>
        </w:rPr>
      </w:pPr>
      <w:r>
        <w:rPr>
          <w:rFonts w:hint="eastAsia" w:ascii="宋体" w:hAnsi="宋体"/>
          <w:b/>
          <w:bCs/>
        </w:rPr>
      </w:r>
      <w:r/>
    </w:p>
    <w:p>
      <w:pPr>
        <w:pStyle w:val="877"/>
        <w:jc w:val="center"/>
        <w:spacing w:before="156" w:after="156" w:line="360" w:lineRule="auto"/>
        <w:rPr>
          <w:rFonts w:ascii="宋体" w:hAnsi="宋体"/>
          <w:b/>
          <w:bCs/>
        </w:rPr>
      </w:pPr>
      <w:r>
        <w:rPr>
          <w:rFonts w:ascii="宋体" w:hAnsi="宋体"/>
          <w:b/>
          <w:bCs/>
        </w:rPr>
      </w:r>
      <w:r/>
    </w:p>
    <w:p>
      <w:pPr>
        <w:pStyle w:val="916"/>
        <w:ind w:firstLine="420"/>
      </w:pPr>
      <w:r/>
      <w:r/>
    </w:p>
    <w:p>
      <w:pPr>
        <w:pStyle w:val="917"/>
      </w:pPr>
      <w:r/>
      <w:r/>
    </w:p>
    <w:p>
      <w:pPr>
        <w:pStyle w:val="918"/>
      </w:pPr>
      <w:r/>
      <w:r/>
    </w:p>
    <w:p>
      <w:pPr>
        <w:pStyle w:val="922"/>
        <w:ind w:firstLine="420"/>
      </w:pPr>
      <w:r/>
      <w:r/>
    </w:p>
    <w:p>
      <w:pPr>
        <w:pStyle w:val="923"/>
      </w:pPr>
      <w:r/>
      <w:r/>
    </w:p>
    <w:p>
      <w:pPr>
        <w:pStyle w:val="924"/>
      </w:pPr>
      <w:r/>
      <w:r/>
    </w:p>
    <w:p>
      <w:pPr>
        <w:pStyle w:val="925"/>
      </w:pPr>
      <w:r/>
      <w:r/>
    </w:p>
    <w:p>
      <w:pPr>
        <w:pStyle w:val="910"/>
      </w:pPr>
      <w:r/>
      <w:r/>
    </w:p>
    <w:p>
      <w:pPr>
        <w:pStyle w:val="877"/>
      </w:pPr>
      <w:r/>
      <w:r/>
    </w:p>
    <w:p>
      <w:pPr>
        <w:pStyle w:val="880"/>
      </w:pPr>
      <w:r/>
      <w:r/>
    </w:p>
    <w:p>
      <w:pPr>
        <w:pStyle w:val="877"/>
      </w:pPr>
      <w:r/>
      <w:r/>
    </w:p>
    <w:p>
      <w:pPr>
        <w:pStyle w:val="880"/>
      </w:pPr>
      <w:r/>
      <w:r/>
    </w:p>
    <w:p>
      <w:pPr>
        <w:pStyle w:val="877"/>
      </w:pPr>
      <w:r/>
      <w:r/>
    </w:p>
    <w:p>
      <w:pPr>
        <w:pStyle w:val="880"/>
      </w:pPr>
      <w:r/>
      <w:r/>
    </w:p>
    <w:p>
      <w:pPr>
        <w:pStyle w:val="877"/>
      </w:pPr>
      <w:r/>
      <w:r/>
    </w:p>
    <w:p>
      <w:pPr>
        <w:pStyle w:val="880"/>
      </w:pPr>
      <w:r/>
      <w:r/>
    </w:p>
    <w:p>
      <w:pPr>
        <w:pStyle w:val="877"/>
      </w:pPr>
      <w:r/>
      <w:r/>
    </w:p>
    <w:p>
      <w:pPr>
        <w:pStyle w:val="924"/>
        <w:ind w:left="0" w:firstLine="0"/>
        <w:rPr>
          <w:rFonts w:hint="eastAsia"/>
        </w:rPr>
      </w:pPr>
      <w:r>
        <w:rPr>
          <w:rFonts w:hint="eastAsia"/>
        </w:rPr>
      </w:r>
      <w:r/>
    </w:p>
    <w:p>
      <w:pPr>
        <w:pStyle w:val="925"/>
        <w:rPr>
          <w:rFonts w:hint="eastAsia"/>
        </w:rPr>
      </w:pP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rPr>
          <w:rFonts w:hint="eastAsia"/>
        </w:rPr>
      </w:r>
      <w:r/>
    </w:p>
    <w:p>
      <w:pPr>
        <w:pStyle w:val="923"/>
        <w:rPr>
          <w:rFonts w:hint="eastAsia"/>
        </w:rPr>
      </w:pPr>
      <w:r>
        <w:rPr>
          <w:rFonts w:hint="eastAsia"/>
        </w:rPr>
      </w:r>
      <w:r/>
    </w:p>
    <w:p>
      <w:pPr>
        <w:pStyle w:val="877"/>
        <w:jc w:val="center"/>
        <w:spacing w:line="500" w:lineRule="exact"/>
        <w:rPr>
          <w:rFonts w:ascii="宋体" w:hAnsi="宋体"/>
          <w:b/>
          <w:szCs w:val="21"/>
        </w:rPr>
      </w:pPr>
      <w:r>
        <w:rPr>
          <w:rFonts w:hint="eastAsia" w:ascii="宋体" w:hAnsi="宋体"/>
          <w:b/>
          <w:szCs w:val="21"/>
        </w:rPr>
        <w:t xml:space="preserve">基本资格条件承诺函</w:t>
      </w:r>
      <w:r>
        <w:rPr>
          <w:rFonts w:ascii="宋体" w:hAnsi="宋体"/>
          <w:b/>
          <w:szCs w:val="21"/>
        </w:rPr>
      </w:r>
      <w:r/>
    </w:p>
    <w:p>
      <w:pPr>
        <w:pStyle w:val="877"/>
        <w:spacing w:line="530" w:lineRule="exact"/>
        <w:tabs>
          <w:tab w:val="left" w:pos="6300" w:leader="none"/>
        </w:tabs>
        <w:rPr>
          <w:rFonts w:hint="eastAsia"/>
          <w:sz w:val="24"/>
        </w:rPr>
      </w:pPr>
      <w:r>
        <w:rPr>
          <w:rFonts w:hint="eastAsia"/>
          <w:sz w:val="24"/>
        </w:rPr>
      </w:r>
      <w:r/>
    </w:p>
    <w:p>
      <w:pPr>
        <w:pStyle w:val="877"/>
        <w:ind w:firstLine="420"/>
        <w:spacing w:line="56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（采购代理机构名称）：</w:t>
      </w:r>
      <w:r>
        <w:rPr>
          <w:rFonts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我公司自愿参加</w:t>
      </w:r>
      <w:r>
        <w:rPr>
          <w:rFonts w:hint="eastAsia" w:ascii="宋体" w:hAnsi="宋体"/>
          <w:szCs w:val="21"/>
          <w:u w:val="single"/>
        </w:rPr>
        <w:t xml:space="preserve">                   </w:t>
      </w:r>
      <w:r>
        <w:rPr>
          <w:rFonts w:hint="eastAsia" w:ascii="宋体" w:hAnsi="宋体"/>
          <w:szCs w:val="21"/>
        </w:rPr>
        <w:t xml:space="preserve">（项目名称）政府采购活动，并郑重承诺：</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1.我方具有良好的商业信誉和健全的财务会计制度，具有履行合同所必需的设备和专业技术能力，具</w:t>
      </w:r>
      <w:r>
        <w:rPr>
          <w:rFonts w:hint="eastAsia" w:ascii="宋体" w:hAnsi="宋体"/>
          <w:szCs w:val="21"/>
          <w:lang w:val="zh-CN"/>
        </w:rPr>
        <w:t xml:space="preserve">有依法缴纳税收和社会保障金的良好记录</w:t>
      </w:r>
      <w:r>
        <w:rPr>
          <w:rFonts w:hint="eastAsia" w:ascii="宋体" w:hAnsi="宋体"/>
          <w:szCs w:val="21"/>
        </w:rPr>
        <w:t xml:space="preserve">，参加本项目采购活动前三年内无重大违法活动记录。</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我方对以上承诺负全部法律责任。</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特此承诺。</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法定代表人（签章）：</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供应商名称（签章）：</w:t>
      </w:r>
      <w:r>
        <w:rPr>
          <w:rFonts w:hint="eastAsia" w:ascii="宋体" w:hAnsi="宋体"/>
          <w:szCs w:val="21"/>
        </w:rPr>
      </w:r>
      <w:r/>
    </w:p>
    <w:p>
      <w:pPr>
        <w:pStyle w:val="877"/>
        <w:ind w:firstLine="420"/>
        <w:spacing w:line="560" w:lineRule="exact"/>
        <w:rPr>
          <w:rFonts w:hint="eastAsia" w:ascii="宋体" w:hAnsi="宋体"/>
          <w:szCs w:val="21"/>
        </w:rPr>
      </w:pPr>
      <w:r>
        <w:rPr>
          <w:rFonts w:hint="eastAsia" w:ascii="宋体" w:hAnsi="宋体"/>
          <w:szCs w:val="21"/>
        </w:rPr>
      </w:r>
      <w:r/>
    </w:p>
    <w:p>
      <w:pPr>
        <w:pStyle w:val="877"/>
        <w:ind w:firstLine="6930"/>
        <w:spacing w:line="360" w:lineRule="auto"/>
        <w:rPr>
          <w:rFonts w:hint="eastAsia" w:ascii="宋体" w:hAnsi="宋体"/>
          <w:b/>
          <w:bCs/>
        </w:rPr>
        <w:sectPr>
          <w:headerReference w:type="default" r:id="rId10"/>
          <w:footerReference w:type="default" r:id="rId12"/>
          <w:footnotePr/>
          <w:endnotePr/>
          <w:type w:val="nextPage"/>
          <w:pgSz w:w="11906" w:h="16838" w:orient="portrait"/>
          <w:pgMar w:top="1440" w:right="1196" w:bottom="1440" w:left="1259" w:header="851" w:footer="992" w:gutter="0"/>
          <w:pgNumType w:start="1"/>
          <w:cols w:num="1" w:sep="0" w:space="1701" w:equalWidth="1"/>
          <w:docGrid w:linePitch="360"/>
        </w:sectPr>
      </w:pPr>
      <w:r>
        <w:rPr>
          <w:rFonts w:hint="eastAsia" w:ascii="宋体" w:hAnsi="宋体"/>
          <w:szCs w:val="21"/>
        </w:rPr>
        <w:t xml:space="preserve">年   月   日</w:t>
      </w:r>
      <w:r>
        <w:rPr>
          <w:rFonts w:hint="eastAsia" w:ascii="宋体" w:hAnsi="宋体"/>
          <w:b/>
          <w:bCs/>
        </w:rPr>
      </w:r>
      <w:r/>
    </w:p>
    <w:p>
      <w:pPr>
        <w:pStyle w:val="877"/>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877"/>
        <w:spacing w:line="360" w:lineRule="auto"/>
        <w:rPr>
          <w:rFonts w:ascii="方正仿宋_GBK"/>
          <w:szCs w:val="32"/>
        </w:rPr>
      </w:pPr>
      <w:r>
        <w:rPr>
          <w:rFonts w:ascii="方正仿宋_GBK"/>
          <w:szCs w:val="32"/>
        </w:rPr>
      </w:r>
      <w:r/>
    </w:p>
    <w:p>
      <w:pPr>
        <w:pStyle w:val="877"/>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77"/>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77"/>
        <w:spacing w:line="360" w:lineRule="auto"/>
        <w:rPr>
          <w:rFonts w:ascii="宋体" w:hAnsi="宋体"/>
          <w:szCs w:val="21"/>
        </w:rPr>
      </w:pP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77"/>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877"/>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77"/>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77"/>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877"/>
        <w:jc w:val="center"/>
        <w:spacing w:line="360" w:lineRule="auto"/>
        <w:rPr>
          <w:rFonts w:hint="eastAsia" w:ascii="宋体" w:hAnsi="宋体"/>
          <w:b/>
          <w:bCs/>
        </w:rPr>
      </w:pPr>
      <w:r>
        <w:rPr>
          <w:rFonts w:hint="eastAsia" w:ascii="宋体" w:hAnsi="宋体"/>
          <w:b/>
          <w:bCs/>
        </w:rPr>
      </w:r>
      <w:r/>
    </w:p>
    <w:p>
      <w:pPr>
        <w:pStyle w:val="877"/>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致：（代理公司）</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944"/>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944"/>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944"/>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944"/>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4"/>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_________________________________</w:t>
      </w:r>
      <w:r>
        <w:rPr>
          <w:rFonts w:hint="eastAsia" w:ascii="宋体" w:hAnsi="宋体"/>
          <w:sz w:val="21"/>
          <w:szCs w:val="21"/>
        </w:rPr>
        <w:t xml:space="preserve">    </w:t>
      </w:r>
      <w:r>
        <w:rPr>
          <w:rFonts w:ascii="宋体" w:hAnsi="宋体"/>
          <w:sz w:val="21"/>
          <w:szCs w:val="21"/>
        </w:rPr>
      </w:r>
      <w:r/>
    </w:p>
    <w:p>
      <w:pPr>
        <w:pStyle w:val="944"/>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44"/>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44"/>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44"/>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877"/>
        <w:spacing w:line="360" w:lineRule="auto"/>
        <w:rPr>
          <w:rFonts w:ascii="宋体" w:hAnsi="宋体"/>
          <w:bCs/>
        </w:rPr>
      </w:pPr>
      <w:r>
        <w:rPr>
          <w:rFonts w:ascii="宋体" w:hAnsi="宋体"/>
          <w:bCs/>
        </w:rPr>
      </w:r>
      <w:r/>
    </w:p>
    <w:p>
      <w:pPr>
        <w:pStyle w:val="877"/>
        <w:ind w:firstLine="420"/>
        <w:spacing w:line="360" w:lineRule="auto"/>
        <w:rPr>
          <w:rFonts w:hint="eastAsia" w:ascii="宋体" w:hAnsi="宋体"/>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877"/>
        <w:numPr>
          <w:ilvl w:val="0"/>
          <w:numId w:val="6"/>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877"/>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877"/>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77"/>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7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7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7"/>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77"/>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77"/>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bl>
    <w:p>
      <w:pPr>
        <w:pStyle w:val="877"/>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ascii="宋体" w:hAnsi="宋体"/>
          <w:b/>
          <w:bCs/>
          <w:color w:val="000000"/>
          <w:sz w:val="32"/>
          <w:szCs w:val="32"/>
        </w:rPr>
      </w:r>
      <w:r/>
    </w:p>
    <w:p>
      <w:pPr>
        <w:pStyle w:val="877"/>
        <w:numPr>
          <w:ilvl w:val="0"/>
          <w:numId w:val="6"/>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rPr>
          <w:rFonts w:hint="eastAsia" w:ascii="宋体" w:hAnsi="宋体"/>
          <w:b/>
          <w:sz w:val="32"/>
          <w:szCs w:val="32"/>
        </w:rPr>
      </w:r>
      <w:r/>
    </w:p>
    <w:p>
      <w:pPr>
        <w:pStyle w:val="877"/>
        <w:spacing w:line="360" w:lineRule="auto"/>
        <w:rPr>
          <w:rFonts w:hint="eastAsia" w:ascii="宋体" w:hAnsi="宋体"/>
          <w:b/>
          <w:sz w:val="32"/>
          <w:szCs w:val="32"/>
        </w:rPr>
      </w:pP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877"/>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877"/>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877"/>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77"/>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77"/>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77"/>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7"/>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7"/>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77"/>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77"/>
              <w:spacing w:line="360" w:lineRule="auto"/>
              <w:rPr>
                <w:rFonts w:ascii="宋体" w:hAnsi="宋体"/>
                <w:szCs w:val="21"/>
              </w:rPr>
            </w:pPr>
            <w:r>
              <w:rPr>
                <w:rFonts w:ascii="宋体" w:hAnsi="宋体"/>
                <w:szCs w:val="21"/>
              </w:rPr>
            </w:r>
            <w:r/>
          </w:p>
        </w:tc>
      </w:tr>
    </w:tbl>
    <w:p>
      <w:pPr>
        <w:pStyle w:val="877"/>
        <w:jc w:val="left"/>
        <w:spacing w:line="360" w:lineRule="auto"/>
        <w:widowControl/>
        <w:rPr>
          <w:rFonts w:ascii="宋体" w:hAnsi="宋体" w:cs="Arial"/>
          <w:b/>
          <w:bCs/>
          <w:color w:val="000000"/>
        </w:rPr>
      </w:pPr>
      <w:r>
        <w:rPr>
          <w:rFonts w:ascii="宋体" w:hAnsi="宋体" w:cs="Arial"/>
          <w:b/>
          <w:bCs/>
          <w:color w:val="000000"/>
        </w:rPr>
      </w:r>
      <w:r/>
    </w:p>
    <w:p>
      <w:pPr>
        <w:pStyle w:val="877"/>
        <w:jc w:val="center"/>
        <w:spacing w:before="312" w:after="312" w:line="360" w:lineRule="auto"/>
        <w:rPr>
          <w:rFonts w:hint="eastAsia"/>
          <w:b/>
          <w:bCs/>
        </w:rPr>
      </w:pPr>
      <w:r>
        <w:rPr>
          <w:b/>
          <w:bCs/>
        </w:rPr>
        <w:br w:type="page" w:clear="all"/>
      </w:r>
      <w:r>
        <w:rPr>
          <w:rFonts w:hint="eastAsia"/>
          <w:b/>
          <w:bCs/>
        </w:rPr>
        <w:t xml:space="preserve">中小企业声明函（工程、服务）</w:t>
      </w:r>
      <w:r>
        <w:rPr>
          <w:rFonts w:hint="eastAsia"/>
          <w:b/>
          <w:bCs/>
        </w:rPr>
      </w:r>
      <w:r/>
    </w:p>
    <w:p>
      <w:pPr>
        <w:pStyle w:val="877"/>
        <w:ind w:firstLine="420"/>
        <w:jc w:val="left"/>
        <w:spacing w:line="400" w:lineRule="exact"/>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877"/>
        <w:ind w:firstLine="420"/>
        <w:jc w:val="left"/>
        <w:spacing w:line="400" w:lineRule="exact"/>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u w:val="single"/>
          <w:lang w:val="en-US" w:eastAsia="zh-CN"/>
        </w:rPr>
        <w:t xml:space="preserve">其他未列明行业</w:t>
      </w:r>
      <w:r>
        <w:rPr>
          <w:rFonts w:hint="eastAsia"/>
          <w:u w:val="single"/>
        </w:rPr>
        <w:t xml:space="preserve">）（</w:t>
      </w:r>
      <w:r>
        <w:rPr>
          <w:rFonts w:hint="eastAsia"/>
          <w:highlight w:val="none"/>
          <w:u w:val="single"/>
        </w:rPr>
        <w:t xml:space="preserve">该行业类别不可修改</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877"/>
        <w:ind w:firstLine="420"/>
        <w:jc w:val="left"/>
        <w:spacing w:line="400" w:lineRule="exact"/>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877"/>
        <w:ind w:firstLine="420"/>
        <w:jc w:val="left"/>
        <w:spacing w:line="400" w:lineRule="exact"/>
        <w:rPr>
          <w:rFonts w:hint="eastAsia"/>
        </w:rPr>
      </w:pPr>
      <w:r>
        <w:rPr>
          <w:rFonts w:hint="eastAsia"/>
        </w:rPr>
        <w:t xml:space="preserve">……</w:t>
      </w:r>
      <w:r>
        <w:rPr>
          <w:rFonts w:hint="eastAsia"/>
        </w:rPr>
      </w:r>
      <w:r/>
    </w:p>
    <w:p>
      <w:pPr>
        <w:pStyle w:val="877"/>
        <w:ind w:firstLine="420"/>
        <w:jc w:val="left"/>
        <w:spacing w:line="400" w:lineRule="exact"/>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877"/>
        <w:ind w:firstLine="420"/>
        <w:jc w:val="left"/>
        <w:spacing w:line="400" w:lineRule="exact"/>
        <w:rPr>
          <w:rFonts w:hint="eastAsia"/>
        </w:rPr>
      </w:pPr>
      <w:r>
        <w:rPr>
          <w:rFonts w:hint="eastAsia"/>
        </w:rPr>
        <w:t xml:space="preserve">本企业对上述声明内容的真实性负责。如有虚假，将依法承担相应责任。</w:t>
      </w:r>
      <w:r>
        <w:rPr>
          <w:rFonts w:hint="eastAsia"/>
        </w:rPr>
      </w:r>
      <w:r/>
    </w:p>
    <w:p>
      <w:pPr>
        <w:pStyle w:val="877"/>
        <w:spacing w:line="40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877"/>
        <w:ind w:firstLine="420"/>
        <w:spacing w:line="400" w:lineRule="exact"/>
        <w:rPr>
          <w:rFonts w:ascii="宋体" w:hAnsi="宋体"/>
        </w:rPr>
      </w:pPr>
      <w:r>
        <w:rPr>
          <w:rFonts w:hint="eastAsia" w:ascii="宋体" w:hAnsi="宋体"/>
        </w:rPr>
        <w:t xml:space="preserve">2、供应商如不提供此声明函，价格将不做相应扣除。</w:t>
      </w:r>
      <w:r>
        <w:rPr>
          <w:rFonts w:ascii="宋体" w:hAnsi="宋体"/>
        </w:rPr>
      </w:r>
      <w:r/>
    </w:p>
    <w:p>
      <w:pPr>
        <w:pStyle w:val="877"/>
        <w:spacing w:line="400" w:lineRule="exact"/>
        <w:rPr>
          <w:rFonts w:ascii="宋体" w:hAnsi="宋体"/>
        </w:rPr>
      </w:pPr>
      <w:r>
        <w:rPr>
          <w:rFonts w:hint="eastAsia" w:ascii="宋体" w:hAnsi="宋体"/>
        </w:rPr>
        <w:t xml:space="preserve">    3、企业声明函请完整填写，中标后将公示。</w:t>
      </w:r>
      <w:r>
        <w:rPr>
          <w:rFonts w:ascii="宋体" w:hAnsi="宋体"/>
        </w:rPr>
      </w:r>
      <w:r/>
    </w:p>
    <w:p>
      <w:pPr>
        <w:pStyle w:val="877"/>
        <w:ind w:firstLine="420"/>
        <w:jc w:val="left"/>
        <w:spacing w:line="400" w:lineRule="exact"/>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877"/>
        <w:ind w:firstLine="420"/>
        <w:jc w:val="left"/>
        <w:spacing w:line="400" w:lineRule="exact"/>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877"/>
        <w:ind w:firstLine="420"/>
        <w:jc w:val="left"/>
        <w:spacing w:line="40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77"/>
        <w:ind w:firstLine="4620"/>
        <w:jc w:val="left"/>
        <w:spacing w:line="400" w:lineRule="exact"/>
        <w:rPr>
          <w:rFonts w:hint="eastAsia"/>
        </w:rPr>
      </w:pPr>
      <w:r>
        <w:rPr>
          <w:rFonts w:hint="eastAsia"/>
        </w:rPr>
        <w:t xml:space="preserve">企业名称（盖章）：</w:t>
      </w:r>
      <w:r>
        <w:rPr>
          <w:rFonts w:hint="eastAsia"/>
        </w:rPr>
      </w:r>
      <w:r/>
    </w:p>
    <w:p>
      <w:pPr>
        <w:pStyle w:val="877"/>
        <w:ind w:firstLine="4620"/>
        <w:jc w:val="left"/>
        <w:spacing w:line="400" w:lineRule="exact"/>
        <w:rPr>
          <w:rFonts w:hint="eastAsia"/>
        </w:rPr>
      </w:pPr>
      <w:r>
        <w:rPr>
          <w:rFonts w:hint="eastAsia"/>
        </w:rPr>
        <w:t xml:space="preserve">日 期：</w:t>
      </w:r>
      <w:r>
        <w:rPr>
          <w:rFonts w:hint="eastAsia"/>
        </w:rPr>
      </w:r>
      <w:r/>
    </w:p>
    <w:p>
      <w:pPr>
        <w:pStyle w:val="877"/>
        <w:ind w:firstLine="4620"/>
        <w:jc w:val="left"/>
        <w:spacing w:line="360" w:lineRule="auto"/>
        <w:rPr>
          <w:rFonts w:hint="eastAsia"/>
        </w:rPr>
      </w:pPr>
      <w:r>
        <w:rPr>
          <w:rFonts w:hint="eastAsia"/>
        </w:rPr>
      </w:r>
      <w:r/>
    </w:p>
    <w:p>
      <w:pPr>
        <w:pStyle w:val="879"/>
        <w:jc w:val="center"/>
        <w:spacing w:before="300" w:after="300" w:line="360" w:lineRule="auto"/>
        <w:widowControl/>
        <w:rPr>
          <w:rFonts w:ascii="宋体" w:hAnsi="宋体"/>
          <w:color w:val="666666"/>
          <w:sz w:val="21"/>
          <w:szCs w:val="21"/>
        </w:rPr>
      </w:pPr>
      <w:r/>
      <w:bookmarkStart w:id="34" w:name="_Toc109304977"/>
      <w:r>
        <w:rPr>
          <w:rFonts w:hint="eastAsia" w:ascii="宋体" w:hAnsi="宋体" w:cs="微软雅黑"/>
          <w:bCs w:val="0"/>
          <w:color w:val="333333"/>
          <w:sz w:val="21"/>
          <w:szCs w:val="21"/>
        </w:rPr>
        <w:t xml:space="preserve">中小微企业划型标准</w:t>
      </w:r>
      <w:bookmarkEnd w:id="34"/>
      <w:r>
        <w:rPr>
          <w:rFonts w:hint="eastAsia" w:ascii="宋体" w:hAnsi="宋体" w:cs="微软雅黑"/>
          <w:bCs w:val="0"/>
          <w:color w:val="666666"/>
          <w:sz w:val="21"/>
          <w:szCs w:val="21"/>
        </w:rPr>
        <w:t xml:space="preserve"> </w:t>
      </w:r>
      <w:r>
        <w:rPr>
          <w:rFonts w:ascii="宋体" w:hAnsi="宋体"/>
          <w:color w:val="666666"/>
          <w:sz w:val="21"/>
          <w:szCs w:val="21"/>
        </w:rPr>
      </w:r>
      <w:r/>
    </w:p>
    <w:p>
      <w:pPr>
        <w:pStyle w:val="911"/>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913"/>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行业名称</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指标名称</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计量单位</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中型</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小型</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农、林、牧、渔</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工业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建筑业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6000≤Y＜80000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300≤Y＜6000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5000≤Z＜80000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300≤Z＜5000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Z＜300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批发业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5≤X＜20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X＜5</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零售业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10≤X＜50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交通运输业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200≤Y＜3000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Y＜200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仓储业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邮政业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住宿业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餐饮业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信息传输业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100≤X＜2000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1000≤Y＜100000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软件和信息技术服务业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房地产开发经营</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1000≤Y＜200000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5000≤Z＜10000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2000≤Y＜5000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Y＜2000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物业管理</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500≤Y＜1000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Y＜500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租赁和商务服务业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77"/>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8000≤Z＜120000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100≤Z＜8000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11"/>
              <w:jc w:val="both"/>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其他未列明行业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1"/>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1"/>
              <w:ind w:firstLine="420"/>
              <w:jc w:val="center"/>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666666"/>
                <w:sz w:val="21"/>
                <w:szCs w:val="21"/>
              </w:rPr>
            </w:pPr>
            <w:r>
              <w:rPr>
                <w:rStyle w:val="913"/>
                <w:rFonts w:hint="eastAsia" w:ascii="宋体" w:hAnsi="宋体" w:cs="仿宋"/>
                <w:color w:val="666666"/>
                <w:sz w:val="21"/>
                <w:szCs w:val="21"/>
              </w:rPr>
              <w:t xml:space="preserve">X＜10</w:t>
            </w:r>
            <w:r>
              <w:rPr>
                <w:rFonts w:ascii="宋体" w:hAnsi="宋体"/>
                <w:color w:val="666666"/>
                <w:sz w:val="21"/>
                <w:szCs w:val="21"/>
              </w:rPr>
            </w:r>
            <w:r/>
          </w:p>
        </w:tc>
      </w:tr>
    </w:tbl>
    <w:p>
      <w:pPr>
        <w:pStyle w:val="911"/>
        <w:ind w:firstLine="420"/>
        <w:spacing w:before="300" w:after="452" w:line="360" w:lineRule="auto"/>
        <w:widowControl/>
        <w:rPr>
          <w:rStyle w:val="913"/>
          <w:rFonts w:ascii="宋体" w:hAnsi="宋体" w:cs="仿宋"/>
          <w:color w:val="666666"/>
          <w:sz w:val="21"/>
          <w:szCs w:val="21"/>
        </w:rPr>
      </w:pPr>
      <w:r>
        <w:rPr>
          <w:rStyle w:val="913"/>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3"/>
          <w:rFonts w:ascii="宋体" w:hAnsi="宋体" w:cs="仿宋"/>
          <w:color w:val="666666"/>
          <w:sz w:val="21"/>
          <w:szCs w:val="21"/>
        </w:rPr>
      </w:r>
      <w:r/>
    </w:p>
    <w:p>
      <w:pPr>
        <w:pStyle w:val="877"/>
        <w:jc w:val="center"/>
        <w:spacing w:line="360" w:lineRule="auto"/>
        <w:rPr>
          <w:rFonts w:hint="eastAsia"/>
        </w:rPr>
      </w:pPr>
      <w:r>
        <w:rPr>
          <w:rStyle w:val="913"/>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877"/>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877"/>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77"/>
        <w:ind w:firstLine="420"/>
        <w:spacing w:line="360" w:lineRule="auto"/>
        <w:rPr>
          <w:rFonts w:hint="eastAsia" w:ascii="宋体" w:hAnsi="宋体"/>
          <w:szCs w:val="21"/>
        </w:rPr>
      </w:pPr>
      <w:r>
        <w:rPr>
          <w:rFonts w:hint="eastAsia"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877"/>
        <w:ind w:firstLine="444"/>
        <w:spacing w:line="360" w:lineRule="auto"/>
        <w:rPr>
          <w:rFonts w:ascii="仿宋_GB2312" w:eastAsia="仿宋_GB2312"/>
          <w:spacing w:val="6"/>
          <w:szCs w:val="21"/>
        </w:rPr>
      </w:pPr>
      <w:r>
        <w:rPr>
          <w:rFonts w:ascii="仿宋_GB2312" w:eastAsia="仿宋_GB2312"/>
          <w:spacing w:val="6"/>
          <w:szCs w:val="21"/>
        </w:rPr>
      </w:r>
      <w:r/>
    </w:p>
    <w:p>
      <w:pPr>
        <w:pStyle w:val="877"/>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77"/>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77"/>
        <w:spacing w:line="360" w:lineRule="auto"/>
        <w:rPr>
          <w:rFonts w:hint="eastAsia" w:ascii="宋体" w:hAnsi="宋体"/>
          <w:b/>
          <w:bCs/>
          <w:sz w:val="32"/>
          <w:szCs w:val="32"/>
        </w:rPr>
      </w:pPr>
      <w:r/>
      <w:bookmarkStart w:id="35" w:name="_Toc109304978"/>
      <w:r>
        <w:rPr>
          <w:rFonts w:hint="eastAsia" w:ascii="宋体" w:hAnsi="宋体"/>
          <w:b/>
          <w:bCs/>
          <w:sz w:val="32"/>
          <w:szCs w:val="32"/>
        </w:rPr>
      </w:r>
      <w:r/>
    </w:p>
    <w:p>
      <w:pPr>
        <w:pStyle w:val="880"/>
        <w:spacing w:line="360" w:lineRule="auto"/>
        <w:rPr>
          <w:rFonts w:hint="eastAsia"/>
        </w:rPr>
      </w:pPr>
      <w:r>
        <w:rPr>
          <w:rFonts w:hint="eastAsia"/>
        </w:rPr>
      </w:r>
      <w:r/>
    </w:p>
    <w:p>
      <w:pPr>
        <w:pStyle w:val="877"/>
        <w:spacing w:line="360" w:lineRule="auto"/>
        <w:rPr>
          <w:rFonts w:hint="eastAsia"/>
        </w:rPr>
      </w:pPr>
      <w:r>
        <w:rPr>
          <w:rFonts w:hint="eastAsia"/>
        </w:rPr>
      </w:r>
      <w:r/>
    </w:p>
    <w:p>
      <w:pPr>
        <w:pStyle w:val="880"/>
        <w:spacing w:line="360" w:lineRule="auto"/>
        <w:rPr>
          <w:rFonts w:hint="eastAsia"/>
        </w:rPr>
      </w:pPr>
      <w:r>
        <w:rPr>
          <w:rFonts w:hint="eastAsia"/>
        </w:rPr>
      </w:r>
      <w:r/>
    </w:p>
    <w:p>
      <w:pPr>
        <w:pStyle w:val="877"/>
        <w:spacing w:line="360" w:lineRule="auto"/>
        <w:rPr>
          <w:rFonts w:hint="eastAsia"/>
        </w:rPr>
      </w:pPr>
      <w:r>
        <w:rPr>
          <w:rFonts w:hint="eastAsia"/>
        </w:rPr>
      </w:r>
      <w:r/>
    </w:p>
    <w:p>
      <w:pPr>
        <w:pStyle w:val="880"/>
        <w:spacing w:line="360" w:lineRule="auto"/>
        <w:rPr>
          <w:rFonts w:hint="eastAsia"/>
        </w:rPr>
      </w:pPr>
      <w:r>
        <w:rPr>
          <w:rFonts w:hint="eastAsia"/>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pStyle w:val="877"/>
        <w:spacing w:line="360" w:lineRule="auto"/>
        <w:rPr>
          <w:rFonts w:hint="eastAsia" w:ascii="宋体" w:hAnsi="宋体"/>
        </w:rPr>
      </w:pPr>
      <w:r>
        <w:rPr>
          <w:rFonts w:hint="eastAsia" w:ascii="宋体" w:hAnsi="宋体"/>
        </w:rPr>
      </w:r>
      <w:r/>
    </w:p>
    <w:p>
      <w:pPr>
        <w:pStyle w:val="877"/>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rPr>
          <w:rFonts w:hint="eastAsia" w:ascii="宋体" w:hAnsi="宋体"/>
          <w:b/>
          <w:bCs/>
          <w:sz w:val="32"/>
          <w:szCs w:val="32"/>
        </w:rPr>
      </w:r>
      <w:r/>
    </w:p>
    <w:p>
      <w:pPr>
        <w:pStyle w:val="877"/>
        <w:spacing w:line="360" w:lineRule="auto"/>
        <w:rPr>
          <w:rFonts w:hint="eastAsia" w:ascii="宋体" w:hAnsi="宋体"/>
        </w:rPr>
      </w:pPr>
      <w:r>
        <w:rPr>
          <w:rFonts w:hint="eastAsia" w:ascii="宋体" w:hAnsi="宋体"/>
        </w:rPr>
        <w:t xml:space="preserve">    </w:t>
      </w:r>
      <w:r>
        <w:rPr>
          <w:rFonts w:hint="eastAsia" w:ascii="宋体" w:hAnsi="宋体"/>
        </w:rPr>
      </w:r>
      <w:r/>
    </w:p>
    <w:p>
      <w:pPr>
        <w:pStyle w:val="900"/>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877"/>
        <w:spacing w:line="360" w:lineRule="auto"/>
        <w:rPr>
          <w:rFonts w:hint="eastAsia" w:ascii="宋体" w:hAnsi="宋体"/>
          <w:color w:val="000000"/>
        </w:rPr>
      </w:pPr>
      <w:r>
        <w:rPr>
          <w:rFonts w:hint="eastAsia" w:ascii="宋体" w:hAnsi="宋体"/>
        </w:rPr>
        <w:t xml:space="preserve">项目编号： </w:t>
      </w:r>
      <w:r>
        <w:rPr>
          <w:rFonts w:hint="eastAsia" w:ascii="宋体" w:hAnsi="宋体"/>
          <w:color w:val="000000"/>
        </w:rPr>
        <w:t xml:space="preserve">    </w:t>
      </w:r>
      <w:r>
        <w:rPr>
          <w:rFonts w:hint="eastAsia" w:ascii="宋体" w:hAnsi="宋体"/>
          <w:color w:val="000000"/>
        </w:rPr>
      </w:r>
      <w:r/>
    </w:p>
    <w:p>
      <w:pPr>
        <w:pStyle w:val="877"/>
        <w:spacing w:line="360" w:lineRule="auto"/>
        <w:rPr>
          <w:rFonts w:hint="eastAsia" w:ascii="宋体" w:hAnsi="宋体"/>
        </w:rPr>
      </w:pPr>
      <w:r>
        <w:rPr>
          <w:rFonts w:hint="eastAsia" w:ascii="宋体" w:hAnsi="宋体"/>
        </w:rPr>
        <w:t xml:space="preserve">分包号(如有)：</w:t>
      </w:r>
      <w:r>
        <w:rPr>
          <w:rFonts w:hint="eastAsia" w:ascii="宋体" w:hAnsi="宋体"/>
        </w:rPr>
      </w:r>
      <w:r/>
    </w:p>
    <w:p>
      <w:pPr>
        <w:pStyle w:val="877"/>
        <w:spacing w:line="360" w:lineRule="auto"/>
        <w:rPr>
          <w:rFonts w:hint="eastAsia" w:ascii="宋体" w:hAnsi="宋体"/>
          <w:color w:val="000000"/>
          <w:szCs w:val="21"/>
        </w:rPr>
      </w:pPr>
      <w:r>
        <w:rPr>
          <w:rFonts w:hint="eastAsia" w:ascii="宋体" w:hAnsi="宋体"/>
          <w:color w:val="000000"/>
        </w:rPr>
        <w:t xml:space="preserve">本次为首次报价                                                      </w:t>
      </w:r>
      <w:r>
        <w:rPr>
          <w:rFonts w:hint="eastAsia"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877"/>
              <w:jc w:val="center"/>
              <w:spacing w:line="360" w:lineRule="auto"/>
              <w:rPr>
                <w:rFonts w:ascii="宋体" w:hAnsi="宋体"/>
                <w:color w:val="000000"/>
                <w:szCs w:val="21"/>
              </w:rPr>
            </w:pPr>
            <w:r>
              <w:rPr>
                <w:rFonts w:hint="eastAsia" w:ascii="宋体" w:hAnsi="宋体"/>
                <w:color w:val="000000"/>
              </w:rPr>
              <w:t xml:space="preserve">名称</w:t>
            </w:r>
            <w:r>
              <w:rPr>
                <w:rFonts w:ascii="宋体" w:hAnsi="宋体"/>
                <w:color w:val="000000"/>
                <w:szCs w:val="21"/>
              </w:rPr>
            </w:r>
            <w:r/>
          </w:p>
        </w:tc>
        <w:tc>
          <w:tcPr>
            <w:tcW w:w="8222" w:type="dxa"/>
            <w:vAlign w:val="center"/>
            <w:textDirection w:val="lrTb"/>
            <w:noWrap w:val="false"/>
          </w:tcPr>
          <w:p>
            <w:pPr>
              <w:pStyle w:val="877"/>
              <w:jc w:val="center"/>
              <w:spacing w:line="360" w:lineRule="auto"/>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r>
      <w:tr>
        <w:trPr>
          <w:cantSplit/>
          <w:trHeight w:val="1800"/>
        </w:trPr>
        <w:tc>
          <w:tcPr>
            <w:tcW w:w="1242" w:type="dxa"/>
            <w:vAlign w:val="center"/>
            <w:textDirection w:val="lrTb"/>
            <w:noWrap w:val="false"/>
          </w:tcPr>
          <w:p>
            <w:pPr>
              <w:pStyle w:val="877"/>
              <w:jc w:val="center"/>
              <w:spacing w:line="360" w:lineRule="auto"/>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c>
          <w:tcPr>
            <w:tcW w:w="8222" w:type="dxa"/>
            <w:vAlign w:val="center"/>
            <w:textDirection w:val="lrTb"/>
            <w:noWrap w:val="false"/>
          </w:tcPr>
          <w:p>
            <w:pPr>
              <w:pStyle w:val="877"/>
              <w:spacing w:line="360" w:lineRule="auto"/>
              <w:rPr>
                <w:rFonts w:hint="eastAsia" w:ascii="宋体" w:hAnsi="宋体"/>
                <w:color w:val="000000"/>
                <w:szCs w:val="21"/>
              </w:rPr>
            </w:pPr>
            <w:r>
              <w:rPr>
                <w:rFonts w:hint="eastAsia" w:ascii="宋体" w:hAnsi="宋体"/>
                <w:color w:val="000000"/>
                <w:szCs w:val="21"/>
              </w:rPr>
              <w:t xml:space="preserve">大写：</w:t>
            </w:r>
            <w:r>
              <w:rPr>
                <w:rFonts w:hint="eastAsia" w:ascii="宋体" w:hAnsi="宋体"/>
                <w:color w:val="000000"/>
                <w:szCs w:val="21"/>
              </w:rPr>
            </w:r>
            <w:r/>
          </w:p>
          <w:p>
            <w:pPr>
              <w:pStyle w:val="877"/>
              <w:spacing w:line="360" w:lineRule="auto"/>
              <w:rPr>
                <w:rFonts w:hint="eastAsia" w:ascii="宋体" w:hAnsi="宋体"/>
                <w:color w:val="000000"/>
                <w:szCs w:val="21"/>
              </w:rPr>
            </w:pPr>
            <w:r>
              <w:rPr>
                <w:rFonts w:hint="eastAsia" w:ascii="宋体" w:hAnsi="宋体"/>
                <w:color w:val="000000"/>
                <w:szCs w:val="21"/>
              </w:rPr>
              <w:t xml:space="preserve">小写：            (人民币)元</w:t>
            </w:r>
            <w:r>
              <w:rPr>
                <w:rFonts w:hint="eastAsia" w:ascii="宋体" w:hAnsi="宋体"/>
                <w:color w:val="000000"/>
                <w:szCs w:val="21"/>
              </w:rPr>
            </w:r>
            <w:r/>
          </w:p>
        </w:tc>
      </w:tr>
      <w:tr>
        <w:trPr>
          <w:cantSplit/>
          <w:trHeight w:val="1849"/>
        </w:trPr>
        <w:tc>
          <w:tcPr>
            <w:tcW w:w="1242" w:type="dxa"/>
            <w:vAlign w:val="center"/>
            <w:textDirection w:val="lrTb"/>
            <w:noWrap w:val="false"/>
          </w:tcPr>
          <w:p>
            <w:pPr>
              <w:pStyle w:val="877"/>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c>
          <w:tcPr>
            <w:tcW w:w="8222" w:type="dxa"/>
            <w:vAlign w:val="center"/>
            <w:textDirection w:val="lrTb"/>
            <w:noWrap w:val="false"/>
          </w:tcPr>
          <w:p>
            <w:pPr>
              <w:pStyle w:val="877"/>
              <w:jc w:val="both"/>
              <w:spacing w:line="360" w:lineRule="auto"/>
              <w:rPr>
                <w:lang w:val="en-US" w:eastAsia="zh-CN"/>
              </w:rPr>
            </w:pPr>
            <w:r>
              <w:rPr>
                <w:lang w:val="en-US" w:eastAsia="zh-CN"/>
              </w:rPr>
            </w:r>
            <w:r/>
          </w:p>
        </w:tc>
      </w:tr>
    </w:tbl>
    <w:p>
      <w:pPr>
        <w:pStyle w:val="877"/>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877"/>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jc w:val="both"/>
        <w:spacing w:line="360" w:lineRule="auto"/>
        <w:rPr>
          <w:rFonts w:hint="eastAsia" w:ascii="宋体" w:hAnsi="宋体"/>
          <w:b/>
          <w:bCs/>
          <w:color w:val="ff0000"/>
          <w:highlight w:val="yellow"/>
        </w:rPr>
      </w:pPr>
      <w:r>
        <w:rPr>
          <w:rFonts w:hint="eastAsia" w:ascii="宋体" w:hAnsi="宋体"/>
          <w:b/>
          <w:bCs/>
          <w:color w:val="ff0000"/>
          <w:szCs w:val="21"/>
          <w:highlight w:val="yellow"/>
        </w:rPr>
      </w:r>
      <w:r>
        <w:rPr>
          <w:rFonts w:hint="eastAsia" w:ascii="宋体" w:hAnsi="宋体"/>
          <w:b/>
          <w:bCs/>
          <w:color w:val="ff0000"/>
          <w:szCs w:val="21"/>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r/>
    </w:p>
    <w:p>
      <w:pPr>
        <w:pStyle w:val="877"/>
        <w:jc w:val="both"/>
        <w:spacing w:line="360" w:lineRule="auto"/>
        <w:rPr>
          <w:rFonts w:hint="eastAsia" w:ascii="宋体" w:hAnsi="宋体"/>
          <w:b/>
          <w:bCs/>
          <w:color w:val="ff0000"/>
          <w:highlight w:val="yellow"/>
        </w:rPr>
      </w:pPr>
      <w:r>
        <w:rPr>
          <w:rFonts w:hint="eastAsia" w:ascii="宋体" w:hAnsi="宋体"/>
          <w:b/>
          <w:bCs/>
          <w:color w:val="ff0000"/>
          <w:szCs w:val="21"/>
          <w:highlight w:val="yellow"/>
        </w:rPr>
      </w:r>
      <w:r/>
    </w:p>
    <w:p>
      <w:pPr>
        <w:pStyle w:val="879"/>
        <w:jc w:val="center"/>
        <w:spacing w:line="360" w:lineRule="auto"/>
        <w:rPr>
          <w:rFonts w:hint="eastAsia" w:ascii="宋体" w:hAnsi="宋体"/>
          <w:bCs w:val="0"/>
        </w:rPr>
      </w:pPr>
      <w:r>
        <w:rPr>
          <w:rFonts w:hint="eastAsia" w:ascii="宋体" w:hAnsi="宋体"/>
          <w:bCs w:val="0"/>
        </w:rPr>
        <w:t xml:space="preserve">五、</w:t>
      </w:r>
      <w:bookmarkEnd w:id="35"/>
      <w:r>
        <w:rPr>
          <w:rFonts w:hint="eastAsia" w:ascii="宋体" w:hAnsi="宋体"/>
          <w:b/>
          <w:sz w:val="32"/>
          <w:szCs w:val="32"/>
        </w:rPr>
        <w:t xml:space="preserve">分项报价表</w:t>
      </w:r>
      <w:r>
        <w:rPr>
          <w:rFonts w:hint="eastAsia" w:ascii="宋体" w:hAnsi="宋体"/>
          <w:bCs w:val="0"/>
        </w:rPr>
      </w:r>
      <w:r/>
    </w:p>
    <w:p>
      <w:pPr>
        <w:pStyle w:val="877"/>
        <w:ind w:firstLine="480"/>
        <w:spacing w:line="360" w:lineRule="auto"/>
      </w:pPr>
      <w:r/>
      <w:bookmarkStart w:id="36" w:name="_Hlt26955054"/>
      <w:r/>
      <w:bookmarkEnd w:id="36"/>
      <w:r/>
      <w:bookmarkStart w:id="37" w:name="_Toc109304979"/>
      <w:r>
        <w:rPr>
          <w:rFonts w:hint="eastAsia" w:ascii="宋体" w:hAnsi="宋体"/>
        </w:rPr>
        <w:t xml:space="preserve">项目名称：</w:t>
      </w:r>
      <w:r/>
    </w:p>
    <w:p>
      <w:pPr>
        <w:pStyle w:val="877"/>
        <w:ind w:firstLine="480"/>
        <w:spacing w:line="360" w:lineRule="auto"/>
        <w:rPr>
          <w:rFonts w:hint="eastAsia" w:ascii="宋体" w:hAnsi="宋体"/>
        </w:rPr>
      </w:pPr>
      <w:r>
        <w:rPr>
          <w:rFonts w:hint="eastAsia" w:ascii="宋体" w:hAnsi="宋体"/>
        </w:rPr>
        <w:t xml:space="preserve">项目编号：</w:t>
      </w:r>
      <w:r>
        <w:rPr>
          <w:rFonts w:hint="eastAsia" w:ascii="宋体" w:hAnsi="宋体"/>
        </w:rPr>
      </w:r>
      <w:r/>
    </w:p>
    <w:p>
      <w:pPr>
        <w:pStyle w:val="877"/>
        <w:ind w:firstLine="480"/>
        <w:spacing w:line="360" w:lineRule="auto"/>
      </w:pPr>
      <w:r>
        <w:rPr>
          <w:rFonts w:hint="eastAsia" w:ascii="宋体" w:hAnsi="宋体"/>
        </w:rPr>
        <w:t xml:space="preserve">分包号(如有)： </w:t>
      </w:r>
      <w:r/>
    </w:p>
    <w:tbl>
      <w:tblPr>
        <w:tblStyle w:val="912"/>
        <w:tblW w:w="87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3129"/>
        <w:gridCol w:w="2912"/>
        <w:gridCol w:w="1554"/>
      </w:tblGrid>
      <w:tr>
        <w:trPr>
          <w:trHeight w:val="567"/>
        </w:trPr>
        <w:tc>
          <w:tcPr>
            <w:tcW w:w="1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3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项目内容</w:t>
            </w:r>
            <w:r>
              <w:rPr>
                <w:rFonts w:hint="eastAsia" w:hAnsi="宋体" w:cs="宋体"/>
                <w:bCs/>
                <w:color w:val="000000"/>
                <w:sz w:val="24"/>
                <w:szCs w:val="24"/>
              </w:rPr>
            </w:r>
            <w:r/>
          </w:p>
        </w:tc>
        <w:tc>
          <w:tcPr>
            <w:tcW w:w="2912"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投标报价（元）</w:t>
            </w:r>
            <w:r>
              <w:rPr>
                <w:rFonts w:hint="eastAsia" w:hAnsi="宋体" w:cs="宋体"/>
                <w:bCs/>
                <w:color w:val="000000"/>
                <w:sz w:val="24"/>
                <w:szCs w:val="24"/>
              </w:rPr>
            </w:r>
            <w:r/>
          </w:p>
        </w:tc>
        <w:tc>
          <w:tcPr>
            <w:tcW w:w="1554"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567"/>
        </w:trPr>
        <w:tc>
          <w:tcPr>
            <w:tcW w:w="1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1</w:t>
            </w:r>
            <w:r>
              <w:rPr>
                <w:rFonts w:hint="eastAsia" w:hAnsi="宋体" w:cs="宋体"/>
                <w:bCs/>
                <w:color w:val="000000"/>
                <w:sz w:val="24"/>
                <w:szCs w:val="24"/>
              </w:rPr>
            </w:r>
            <w:r/>
          </w:p>
        </w:tc>
        <w:tc>
          <w:tcPr>
            <w:tcW w:w="3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2912"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1554"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r>
      <w:tr>
        <w:trPr>
          <w:trHeight w:val="567"/>
        </w:trPr>
        <w:tc>
          <w:tcPr>
            <w:tcW w:w="1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2</w:t>
            </w:r>
            <w:r>
              <w:rPr>
                <w:rFonts w:hint="eastAsia" w:hAnsi="宋体" w:cs="宋体"/>
                <w:bCs/>
                <w:color w:val="000000"/>
                <w:sz w:val="24"/>
                <w:szCs w:val="24"/>
              </w:rPr>
            </w:r>
            <w:r/>
          </w:p>
        </w:tc>
        <w:tc>
          <w:tcPr>
            <w:tcW w:w="3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2912"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1554"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r>
      <w:tr>
        <w:trPr>
          <w:trHeight w:val="567"/>
        </w:trPr>
        <w:tc>
          <w:tcPr>
            <w:tcW w:w="1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t xml:space="preserve">...</w:t>
            </w:r>
            <w:r>
              <w:rPr>
                <w:rFonts w:hint="eastAsia" w:hAnsi="宋体" w:cs="宋体"/>
                <w:bCs/>
                <w:color w:val="000000"/>
                <w:sz w:val="24"/>
                <w:szCs w:val="24"/>
              </w:rPr>
            </w:r>
            <w:r/>
          </w:p>
        </w:tc>
        <w:tc>
          <w:tcPr>
            <w:tcW w:w="3129"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2912"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c>
          <w:tcPr>
            <w:tcW w:w="1554" w:type="dxa"/>
            <w:vAlign w:val="center"/>
            <w:textDirection w:val="lrTb"/>
            <w:noWrap w:val="false"/>
          </w:tcPr>
          <w:p>
            <w:pPr>
              <w:pStyle w:val="898"/>
              <w:jc w:val="center"/>
              <w:rPr>
                <w:rFonts w:hint="eastAsia" w:hAnsi="宋体" w:cs="宋体"/>
                <w:bCs/>
                <w:color w:val="000000"/>
                <w:sz w:val="24"/>
                <w:szCs w:val="24"/>
              </w:rPr>
            </w:pPr>
            <w:r>
              <w:rPr>
                <w:rFonts w:hint="eastAsia" w:hAnsi="宋体" w:cs="宋体"/>
                <w:bCs/>
                <w:color w:val="000000"/>
                <w:sz w:val="24"/>
                <w:szCs w:val="24"/>
              </w:rPr>
            </w:r>
            <w:r/>
          </w:p>
        </w:tc>
      </w:tr>
    </w:tbl>
    <w:p>
      <w:pPr>
        <w:pStyle w:val="879"/>
        <w:jc w:val="center"/>
        <w:spacing w:line="360" w:lineRule="auto"/>
        <w:rPr>
          <w:rFonts w:hint="eastAsia" w:ascii="宋体" w:hAnsi="宋体"/>
          <w:bCs w:val="0"/>
        </w:rPr>
      </w:pPr>
      <w:r>
        <w:rPr>
          <w:rFonts w:ascii="宋体" w:hAnsi="宋体"/>
          <w:bCs w:val="0"/>
        </w:rPr>
        <w:br w:type="page" w:clear="all"/>
      </w:r>
      <w:r>
        <w:rPr>
          <w:rFonts w:hint="eastAsia" w:ascii="宋体" w:hAnsi="宋体"/>
          <w:bCs w:val="0"/>
        </w:rPr>
        <w:t xml:space="preserve">六、商务条款响应及偏离表</w:t>
      </w:r>
      <w:bookmarkEnd w:id="37"/>
      <w:r>
        <w:rPr>
          <w:rFonts w:hint="eastAsia" w:ascii="宋体" w:hAnsi="宋体"/>
          <w:bCs w:val="0"/>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877"/>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877"/>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877"/>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877"/>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877"/>
              <w:jc w:val="center"/>
              <w:spacing w:before="156" w:line="360" w:lineRule="auto"/>
              <w:rPr>
                <w:rFonts w:ascii="仿宋_GB2312" w:hAnsi="宋体" w:eastAsia="仿宋_GB2312"/>
                <w:szCs w:val="21"/>
              </w:rPr>
            </w:pPr>
            <w:r>
              <w:rPr>
                <w:rFonts w:hint="eastAsia" w:ascii="仿宋_GB2312" w:hAnsi="宋体"/>
              </w:rPr>
              <w:t xml:space="preserve">服务期限</w:t>
            </w:r>
            <w:r>
              <w:rPr>
                <w:rFonts w:ascii="仿宋_GB2312" w:hAnsi="宋体" w:eastAsia="仿宋_GB2312"/>
                <w:szCs w:val="21"/>
              </w:rPr>
            </w:r>
            <w:r/>
          </w:p>
        </w:tc>
        <w:tc>
          <w:tcPr>
            <w:tcW w:w="2513"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877"/>
              <w:jc w:val="center"/>
              <w:spacing w:before="156" w:line="360" w:lineRule="auto"/>
              <w:rPr>
                <w:rFonts w:hint="eastAsia" w:ascii="仿宋_GB2312"/>
                <w:szCs w:val="21"/>
              </w:rPr>
            </w:pPr>
            <w:r>
              <w:rPr>
                <w:rFonts w:ascii="仿宋_GB2312" w:hAnsi="宋体"/>
              </w:rPr>
              <w:t xml:space="preserve">付款方式</w:t>
            </w:r>
            <w:r>
              <w:rPr>
                <w:rFonts w:hint="eastAsia" w:ascii="仿宋_GB2312"/>
                <w:szCs w:val="21"/>
              </w:rPr>
            </w:r>
            <w:r/>
          </w:p>
        </w:tc>
        <w:tc>
          <w:tcPr>
            <w:tcW w:w="2513" w:type="dxa"/>
            <w:vAlign w:val="top"/>
            <w:textDirection w:val="lrTb"/>
            <w:noWrap w:val="false"/>
          </w:tcPr>
          <w:p>
            <w:pPr>
              <w:pStyle w:val="877"/>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877"/>
              <w:jc w:val="center"/>
              <w:spacing w:before="156" w:line="360" w:lineRule="auto"/>
              <w:rPr>
                <w:rFonts w:hint="eastAsia" w:ascii="仿宋_GB2312"/>
                <w:szCs w:val="21"/>
              </w:rPr>
            </w:pPr>
            <w:r>
              <w:rPr>
                <w:rFonts w:hint="eastAsia" w:ascii="仿宋_GB2312" w:hAnsi="宋体"/>
                <w:szCs w:val="21"/>
              </w:rPr>
              <w:t xml:space="preserve">其他</w:t>
            </w:r>
            <w:r>
              <w:rPr>
                <w:rFonts w:hint="eastAsia" w:ascii="仿宋_GB2312"/>
                <w:szCs w:val="21"/>
              </w:rPr>
            </w:r>
            <w:r/>
          </w:p>
        </w:tc>
        <w:tc>
          <w:tcPr>
            <w:tcW w:w="2513" w:type="dxa"/>
            <w:vAlign w:val="top"/>
            <w:textDirection w:val="lrTb"/>
            <w:noWrap w:val="false"/>
          </w:tcPr>
          <w:p>
            <w:pPr>
              <w:pStyle w:val="877"/>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77"/>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2513" w:type="dxa"/>
            <w:vAlign w:val="top"/>
            <w:textDirection w:val="lrTb"/>
            <w:noWrap w:val="false"/>
          </w:tcPr>
          <w:p>
            <w:pPr>
              <w:pStyle w:val="877"/>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2513"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77"/>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77"/>
        <w:ind w:firstLine="640"/>
        <w:jc w:val="center"/>
        <w:rPr>
          <w:rFonts w:hint="eastAsia" w:ascii="宋体" w:hAnsi="宋体"/>
          <w:sz w:val="32"/>
          <w:szCs w:val="32"/>
        </w:rPr>
      </w:pPr>
      <w:r/>
      <w:bookmarkStart w:id="38" w:name="_Hlt26671343"/>
      <w:r/>
      <w:bookmarkEnd w:id="38"/>
      <w:r/>
      <w:bookmarkStart w:id="39" w:name="_Hlt26609391"/>
      <w:r/>
      <w:bookmarkEnd w:id="39"/>
      <w:r/>
      <w:bookmarkStart w:id="40" w:name="_Hlt26955064"/>
      <w:r/>
      <w:bookmarkEnd w:id="40"/>
      <w:r/>
      <w:bookmarkStart w:id="41" w:name="_Hlt24879081"/>
      <w:r/>
      <w:bookmarkEnd w:id="41"/>
      <w:r/>
      <w:bookmarkStart w:id="42" w:name="_Hlt26782999"/>
      <w:r/>
      <w:bookmarkEnd w:id="42"/>
      <w:r/>
      <w:bookmarkStart w:id="43" w:name="_Hlt26580838"/>
      <w:r/>
      <w:bookmarkEnd w:id="43"/>
      <w:r/>
      <w:bookmarkStart w:id="44" w:name="_Hlt26671372"/>
      <w:r/>
      <w:bookmarkEnd w:id="44"/>
      <w:r/>
      <w:bookmarkStart w:id="45" w:name="_Hlt26955056"/>
      <w:r/>
      <w:bookmarkEnd w:id="45"/>
      <w:r>
        <w:rPr>
          <w:rFonts w:ascii="宋体" w:hAnsi="宋体"/>
          <w:b/>
        </w:rPr>
        <w:br w:type="page" w:clear="all"/>
      </w:r>
      <w:r>
        <w:rPr>
          <w:rFonts w:hint="eastAsia" w:ascii="宋体" w:hAnsi="宋体" w:eastAsia="宋体" w:cs="Times New Roman"/>
          <w:b/>
          <w:bCs/>
          <w:sz w:val="32"/>
          <w:szCs w:val="32"/>
          <w:lang w:val="en-US" w:eastAsia="zh-CN" w:bidi="ar-SA"/>
        </w:rPr>
        <w:t xml:space="preserve">七、拟投入本项目人员一览表</w:t>
      </w:r>
      <w:r>
        <w:rPr>
          <w:rFonts w:hint="eastAsia" w:ascii="宋体" w:hAnsi="宋体"/>
          <w:sz w:val="32"/>
          <w:szCs w:val="32"/>
        </w:rPr>
      </w:r>
      <w:r/>
    </w:p>
    <w:tbl>
      <w:tblPr>
        <w:tblW w:w="9072"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973"/>
        <w:gridCol w:w="900"/>
        <w:gridCol w:w="1080"/>
        <w:gridCol w:w="1260"/>
        <w:gridCol w:w="1316"/>
        <w:gridCol w:w="1235"/>
        <w:gridCol w:w="1285"/>
      </w:tblGrid>
      <w:tr>
        <w:trPr>
          <w:trHeight w:val="624"/>
        </w:trPr>
        <w:tc>
          <w:tcPr>
            <w:tcW w:w="1023"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岗位</w:t>
            </w:r>
            <w:r>
              <w:rPr>
                <w:rFonts w:ascii="宋体"/>
                <w:color w:val="000000"/>
              </w:rPr>
            </w:r>
            <w:r/>
          </w:p>
        </w:tc>
        <w:tc>
          <w:tcPr>
            <w:tcW w:w="973"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姓名</w:t>
            </w:r>
            <w:r>
              <w:rPr>
                <w:rFonts w:ascii="宋体"/>
                <w:color w:val="000000"/>
              </w:rPr>
            </w:r>
            <w:r/>
          </w:p>
        </w:tc>
        <w:tc>
          <w:tcPr>
            <w:tcW w:w="900"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性别</w:t>
            </w:r>
            <w:r>
              <w:rPr>
                <w:rFonts w:ascii="宋体"/>
                <w:color w:val="000000"/>
              </w:rPr>
            </w:r>
            <w:r/>
          </w:p>
        </w:tc>
        <w:tc>
          <w:tcPr>
            <w:tcW w:w="1080"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年龄</w:t>
            </w:r>
            <w:r>
              <w:rPr>
                <w:rFonts w:ascii="宋体"/>
                <w:color w:val="000000"/>
              </w:rPr>
            </w:r>
            <w:r/>
          </w:p>
        </w:tc>
        <w:tc>
          <w:tcPr>
            <w:tcW w:w="1260"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职称</w:t>
            </w:r>
            <w:r>
              <w:rPr>
                <w:rFonts w:ascii="宋体"/>
                <w:color w:val="000000"/>
              </w:rPr>
            </w:r>
            <w:r/>
          </w:p>
        </w:tc>
        <w:tc>
          <w:tcPr>
            <w:tcW w:w="1316"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职务</w:t>
            </w:r>
            <w:r>
              <w:rPr>
                <w:rFonts w:ascii="宋体"/>
                <w:color w:val="000000"/>
              </w:rPr>
            </w:r>
            <w:r/>
          </w:p>
        </w:tc>
        <w:tc>
          <w:tcPr>
            <w:tcW w:w="1235"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学历</w:t>
            </w:r>
            <w:r>
              <w:rPr>
                <w:rFonts w:ascii="宋体"/>
                <w:color w:val="000000"/>
              </w:rPr>
            </w:r>
            <w:r/>
          </w:p>
        </w:tc>
        <w:tc>
          <w:tcPr>
            <w:tcW w:w="1285" w:type="dxa"/>
            <w:vAlign w:val="center"/>
            <w:vMerge w:val="restart"/>
            <w:textDirection w:val="lrTb"/>
            <w:noWrap w:val="false"/>
          </w:tcPr>
          <w:p>
            <w:pPr>
              <w:pStyle w:val="877"/>
              <w:ind w:right="-2"/>
              <w:jc w:val="center"/>
              <w:spacing w:line="360" w:lineRule="auto"/>
              <w:rPr>
                <w:rFonts w:ascii="宋体"/>
                <w:color w:val="000000"/>
              </w:rPr>
            </w:pPr>
            <w:r>
              <w:rPr>
                <w:rFonts w:hint="eastAsia" w:ascii="宋体" w:hAnsi="宋体"/>
                <w:color w:val="000000"/>
              </w:rPr>
              <w:t xml:space="preserve">专业</w:t>
            </w: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r>
        <w:trPr/>
        <w:tc>
          <w:tcPr>
            <w:tcW w:w="102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73"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90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08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60"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316"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3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c>
          <w:tcPr>
            <w:tcW w:w="1285" w:type="dxa"/>
            <w:vAlign w:val="center"/>
            <w:textDirection w:val="lrTb"/>
            <w:noWrap w:val="false"/>
          </w:tcPr>
          <w:p>
            <w:pPr>
              <w:pStyle w:val="877"/>
              <w:ind w:right="-2"/>
              <w:jc w:val="center"/>
              <w:spacing w:line="360" w:lineRule="auto"/>
              <w:rPr>
                <w:rFonts w:ascii="宋体"/>
                <w:color w:val="000000"/>
              </w:rPr>
            </w:pPr>
            <w:r>
              <w:rPr>
                <w:rFonts w:ascii="宋体"/>
                <w:color w:val="000000"/>
              </w:rPr>
            </w:r>
            <w:r/>
          </w:p>
        </w:tc>
      </w:tr>
    </w:tbl>
    <w:p>
      <w:pPr>
        <w:pStyle w:val="877"/>
        <w:jc w:val="left"/>
        <w:spacing w:line="360" w:lineRule="auto"/>
        <w:widowControl/>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highlight w:val="yellow"/>
          <w:lang w:val="en-US" w:eastAsia="zh-CN"/>
        </w:rPr>
      </w:r>
      <w:r>
        <w:rPr>
          <w:rFonts w:hint="eastAsia" w:ascii="宋体" w:hAnsi="宋体" w:eastAsia="宋体"/>
          <w:b/>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bCs/>
          <w:highlight w:val="yellow"/>
          <w:lang w:val="en-US" w:eastAsia="zh-CN"/>
        </w:rPr>
      </w:r>
      <w:r>
        <w:rPr>
          <w:rFonts w:hint="eastAsia" w:ascii="宋体" w:hAnsi="宋体" w:eastAsia="宋体"/>
          <w:b/>
          <w:bCs/>
          <w:highlight w:val="yellow"/>
          <w:lang w:val="en-US" w:eastAsia="zh-CN"/>
        </w:rPr>
      </w:r>
      <w:r/>
    </w:p>
    <w:p>
      <w:pPr>
        <w:pStyle w:val="884"/>
        <w:rPr>
          <w:rFonts w:hint="eastAsia" w:ascii="宋体" w:hAnsi="宋体" w:eastAsia="宋体"/>
          <w:b/>
          <w:bCs/>
          <w:highlight w:val="yellow"/>
          <w:lang w:val="en-US" w:eastAsia="zh-CN"/>
        </w:rPr>
      </w:pPr>
      <w:r>
        <w:rPr>
          <w:rFonts w:hint="eastAsia" w:ascii="宋体" w:hAnsi="宋体" w:eastAsia="宋体"/>
          <w:b/>
          <w:highlight w:val="yellow"/>
          <w:lang w:val="en-US" w:eastAsia="zh-CN"/>
        </w:rPr>
      </w:r>
      <w:r/>
    </w:p>
    <w:p>
      <w:pPr>
        <w:pStyle w:val="884"/>
        <w:rPr>
          <w:rFonts w:hint="eastAsia" w:ascii="宋体" w:hAnsi="宋体" w:eastAsia="宋体"/>
          <w:b/>
          <w:highlight w:val="yellow"/>
          <w:lang w:val="en-US" w:eastAsia="zh-CN"/>
        </w:rPr>
      </w:pPr>
      <w:r>
        <w:rPr>
          <w:rFonts w:hint="eastAsia" w:ascii="宋体" w:hAnsi="宋体" w:eastAsia="宋体"/>
          <w:b/>
          <w:highlight w:val="yellow"/>
          <w:lang w:val="en-US" w:eastAsia="zh-CN"/>
        </w:rPr>
      </w:r>
      <w:r/>
    </w:p>
    <w:p>
      <w:pPr>
        <w:pStyle w:val="877"/>
        <w:jc w:val="center"/>
        <w:spacing w:before="312" w:line="360" w:lineRule="auto"/>
        <w:rPr>
          <w:rFonts w:ascii="宋体" w:hAnsi="宋体"/>
          <w:b/>
        </w:rPr>
      </w:pPr>
      <w:r>
        <w:rPr>
          <w:rFonts w:hint="eastAsia" w:ascii="宋体" w:hAnsi="宋体"/>
          <w:b/>
        </w:rPr>
        <w:t xml:space="preserve">主要标的信息（成交后将公示）</w:t>
      </w:r>
      <w:r>
        <w:rPr>
          <w:rFonts w:ascii="宋体" w:hAnsi="宋体"/>
          <w:b/>
        </w:rPr>
      </w:r>
      <w:r/>
    </w:p>
    <w:p>
      <w:pPr>
        <w:pStyle w:val="877"/>
        <w:spacing w:after="312"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83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877"/>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877"/>
              <w:jc w:val="center"/>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77"/>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77"/>
              <w:pageBreakBefore w:val="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77"/>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77"/>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877"/>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877"/>
        <w:ind w:firstLine="211"/>
        <w:jc w:val="center"/>
        <w:spacing w:line="360" w:lineRule="auto"/>
        <w:rPr>
          <w:rFonts w:hint="eastAsia" w:ascii="宋体" w:hAnsi="宋体"/>
          <w:b/>
        </w:rPr>
      </w:pPr>
      <w:r>
        <w:rPr>
          <w:rFonts w:hint="eastAsia" w:ascii="宋体" w:hAnsi="宋体"/>
          <w:b/>
        </w:rPr>
      </w:r>
      <w:r/>
    </w:p>
    <w:p>
      <w:pPr>
        <w:pStyle w:val="877"/>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77"/>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77"/>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77"/>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77"/>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77"/>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77"/>
        <w:ind w:firstLine="4620"/>
        <w:spacing w:line="360" w:lineRule="auto"/>
        <w:rPr>
          <w:rFonts w:hint="eastAsia"/>
        </w:rPr>
      </w:pPr>
      <w:r>
        <w:rPr>
          <w:rFonts w:hint="eastAsia" w:ascii="宋体" w:hAnsi="宋体"/>
        </w:rPr>
        <w:t xml:space="preserve">日期：</w:t>
      </w:r>
      <w:r>
        <w:rPr>
          <w:rFonts w:hint="eastAsia"/>
        </w:rPr>
      </w:r>
      <w:r/>
    </w:p>
    <w:p>
      <w:pPr>
        <w:pStyle w:val="877"/>
        <w:spacing w:line="360" w:lineRule="auto"/>
        <w:rPr>
          <w:rFonts w:hint="eastAsia" w:ascii="宋体" w:hAnsi="宋体"/>
        </w:rPr>
      </w:pPr>
      <w:r>
        <w:rPr>
          <w:rFonts w:hint="eastAsia" w:ascii="宋体" w:hAnsi="宋体"/>
        </w:rPr>
      </w:r>
      <w:r/>
    </w:p>
    <w:p>
      <w:pPr>
        <w:pStyle w:val="880"/>
        <w:spacing w:line="360" w:lineRule="auto"/>
        <w:rPr>
          <w:rFonts w:hint="eastAsia" w:ascii="宋体" w:hAnsi="宋体"/>
        </w:rPr>
      </w:pPr>
      <w:r>
        <w:rPr>
          <w:rFonts w:hint="eastAsia" w:ascii="宋体" w:hAnsi="宋体"/>
        </w:rPr>
      </w:r>
      <w:r/>
    </w:p>
    <w:p>
      <w:pPr>
        <w:pStyle w:val="877"/>
        <w:spacing w:line="360" w:lineRule="auto"/>
        <w:rPr>
          <w:rFonts w:hint="eastAsia" w:ascii="宋体" w:hAnsi="宋体"/>
        </w:rPr>
      </w:pPr>
      <w:r>
        <w:rPr>
          <w:rFonts w:hint="eastAsia" w:ascii="宋体" w:hAnsi="宋体"/>
        </w:rPr>
      </w:r>
      <w:r/>
    </w:p>
    <w:p>
      <w:pPr>
        <w:pStyle w:val="880"/>
        <w:spacing w:line="360" w:lineRule="auto"/>
        <w:rPr>
          <w:rFonts w:hint="eastAsia" w:ascii="宋体" w:hAnsi="宋体"/>
        </w:rPr>
      </w:pPr>
      <w:r>
        <w:rPr>
          <w:rFonts w:hint="eastAsia" w:ascii="宋体" w:hAnsi="宋体"/>
        </w:rPr>
      </w:r>
      <w:r/>
    </w:p>
    <w:p>
      <w:pPr>
        <w:pStyle w:val="877"/>
        <w:spacing w:line="360" w:lineRule="auto"/>
        <w:rPr>
          <w:rFonts w:hint="eastAsia" w:ascii="宋体" w:hAnsi="宋体"/>
        </w:rPr>
      </w:pPr>
      <w:r>
        <w:rPr>
          <w:rFonts w:hint="eastAsia" w:ascii="宋体" w:hAnsi="宋体"/>
        </w:rPr>
      </w:r>
      <w:r/>
    </w:p>
    <w:p>
      <w:pPr>
        <w:pStyle w:val="880"/>
        <w:spacing w:line="360" w:lineRule="auto"/>
        <w:rPr>
          <w:rFonts w:hint="eastAsia" w:ascii="宋体" w:hAnsi="宋体"/>
        </w:rPr>
      </w:pPr>
      <w:r>
        <w:rPr>
          <w:rFonts w:hint="eastAsia" w:ascii="宋体" w:hAnsi="宋体"/>
        </w:rPr>
      </w:r>
      <w:r/>
    </w:p>
    <w:p>
      <w:pPr>
        <w:pStyle w:val="877"/>
        <w:spacing w:line="360" w:lineRule="auto"/>
        <w:rPr>
          <w:rFonts w:hint="eastAsia" w:ascii="宋体" w:hAnsi="宋体"/>
        </w:rPr>
      </w:pPr>
      <w:r>
        <w:rPr>
          <w:rFonts w:hint="eastAsia" w:ascii="宋体" w:hAnsi="宋体"/>
        </w:rPr>
      </w:r>
      <w:r/>
    </w:p>
    <w:p>
      <w:pPr>
        <w:pStyle w:val="880"/>
        <w:spacing w:line="360" w:lineRule="auto"/>
        <w:rPr>
          <w:rFonts w:hint="eastAsia" w:ascii="宋体" w:hAnsi="宋体"/>
        </w:rPr>
      </w:pPr>
      <w:r>
        <w:rPr>
          <w:rFonts w:hint="eastAsia" w:ascii="宋体" w:hAnsi="宋体"/>
        </w:rPr>
      </w:r>
      <w:r/>
    </w:p>
    <w:p>
      <w:pPr>
        <w:pStyle w:val="877"/>
        <w:rPr>
          <w:rFonts w:hint="eastAsia" w:ascii="宋体" w:hAnsi="宋体"/>
        </w:rPr>
      </w:pPr>
      <w:r>
        <w:rPr>
          <w:rFonts w:hint="eastAsia" w:ascii="宋体" w:hAnsi="宋体"/>
        </w:rPr>
      </w:r>
      <w:r/>
    </w:p>
    <w:p>
      <w:pPr>
        <w:pStyle w:val="877"/>
        <w:rPr>
          <w:rFonts w:hint="eastAsia"/>
        </w:rPr>
      </w:pPr>
      <w:r>
        <w:rPr>
          <w:rFonts w:hint="eastAsia"/>
        </w:rPr>
      </w:r>
      <w:r/>
    </w:p>
    <w:p>
      <w:pPr>
        <w:pStyle w:val="877"/>
        <w:spacing w:line="360" w:lineRule="auto"/>
        <w:rPr>
          <w:rFonts w:hint="eastAsia" w:ascii="宋体" w:hAnsi="宋体"/>
        </w:rPr>
      </w:pPr>
      <w:r>
        <w:rPr>
          <w:rFonts w:hint="eastAsia" w:ascii="宋体" w:hAnsi="宋体"/>
        </w:rPr>
      </w:r>
      <w:r/>
    </w:p>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instrText xml:space="preserve">PAGE   \* MERGEFORMAT</w:instrText>
    </w:r>
    <w:r/>
  </w:p>
  <w:p>
    <w:pPr>
      <w:pStyle w:val="9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tabs>
        <w:tab w:val="left" w:pos="494" w:leader="none"/>
        <w:tab w:val="center" w:pos="4153" w:leader="none"/>
        <w:tab w:val="center" w:pos="4213" w:leader="none"/>
        <w:tab w:val="right" w:pos="8306" w:leader="none"/>
      </w:tabs>
      <w:rPr>
        <w:rFonts w:hint="eastAsia"/>
        <w:szCs w:val="22"/>
      </w:rP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
      <w:lvlJc w:val="left"/>
      <w:pPr>
        <w:pStyle w:val="877"/>
        <w:ind w:left="432" w:hanging="432"/>
        <w:tabs>
          <w:tab w:val="num" w:pos="432" w:leader="none"/>
        </w:tabs>
      </w:pPr>
      <w:rPr>
        <w:rFonts w:hint="eastAsia"/>
      </w:rPr>
    </w:lvl>
    <w:lvl w:ilvl="1">
      <w:start w:val="1"/>
      <w:numFmt w:val="decimal"/>
      <w:isLgl w:val="false"/>
      <w:suff w:val="tab"/>
      <w:lvlText w:val=" "/>
      <w:lvlJc w:val="left"/>
      <w:pPr>
        <w:pStyle w:val="877"/>
        <w:ind w:left="576" w:hanging="576"/>
        <w:tabs>
          <w:tab w:val="num" w:pos="576" w:leader="none"/>
        </w:tabs>
      </w:pPr>
      <w:rPr>
        <w:rFonts w:hint="eastAsia"/>
      </w:rPr>
    </w:lvl>
    <w:lvl w:ilvl="2">
      <w:start w:val="1"/>
      <w:numFmt w:val="decimal"/>
      <w:pStyle w:val="960"/>
      <w:isLgl w:val="false"/>
      <w:suff w:val="tab"/>
      <w:lvlText w:val=""/>
      <w:lvlJc w:val="left"/>
      <w:pPr>
        <w:pStyle w:val="877"/>
        <w:ind w:left="720" w:hanging="720"/>
        <w:tabs>
          <w:tab w:val="num" w:pos="720" w:leader="none"/>
        </w:tabs>
      </w:pPr>
      <w:rPr>
        <w:rFonts w:hint="eastAsia"/>
      </w:rPr>
    </w:lvl>
    <w:lvl w:ilvl="3">
      <w:start w:val="1"/>
      <w:numFmt w:val="decimal"/>
      <w:isLgl w:val="false"/>
      <w:suff w:val="tab"/>
      <w:lvlText w:val="    "/>
      <w:lvlJc w:val="left"/>
      <w:pPr>
        <w:pStyle w:val="877"/>
        <w:ind w:left="864" w:hanging="864"/>
        <w:tabs>
          <w:tab w:val="num" w:pos="864" w:leader="none"/>
        </w:tabs>
      </w:pPr>
      <w:rPr>
        <w:rFonts w:hint="eastAsia"/>
      </w:rPr>
    </w:lvl>
    <w:lvl w:ilvl="4">
      <w:start w:val="1"/>
      <w:numFmt w:val="decimal"/>
      <w:isLgl w:val="false"/>
      <w:suff w:val="tab"/>
      <w:lvlText w:val="      "/>
      <w:lvlJc w:val="left"/>
      <w:pPr>
        <w:pStyle w:val="877"/>
        <w:ind w:left="1008" w:hanging="1008"/>
        <w:tabs>
          <w:tab w:val="num" w:pos="1008" w:leader="none"/>
        </w:tabs>
      </w:pPr>
      <w:rPr>
        <w:rFonts w:hint="eastAsia"/>
      </w:rPr>
    </w:lvl>
    <w:lvl w:ilvl="5">
      <w:start w:val="1"/>
      <w:numFmt w:val="decimal"/>
      <w:isLgl w:val="false"/>
      <w:suff w:val="tab"/>
      <w:lvlText w:val="           "/>
      <w:lvlJc w:val="left"/>
      <w:pPr>
        <w:pStyle w:val="877"/>
        <w:ind w:left="1152" w:hanging="1152"/>
        <w:tabs>
          <w:tab w:val="num" w:pos="1440" w:leader="none"/>
        </w:tabs>
      </w:pPr>
      <w:rPr>
        <w:rFonts w:hint="eastAsia"/>
      </w:rPr>
    </w:lvl>
    <w:lvl w:ilvl="6">
      <w:start w:val="1"/>
      <w:numFmt w:val="decimal"/>
      <w:isLgl w:val="false"/>
      <w:suff w:val="tab"/>
      <w:lvlText w:val="%1.%2.%3.%4.%5.%6.%7"/>
      <w:lvlJc w:val="left"/>
      <w:pPr>
        <w:pStyle w:val="877"/>
        <w:ind w:left="1296" w:hanging="1296"/>
        <w:tabs>
          <w:tab w:val="num" w:pos="2520" w:leader="none"/>
        </w:tabs>
      </w:pPr>
      <w:rPr>
        <w:rFonts w:hint="eastAsia"/>
      </w:rPr>
    </w:lvl>
    <w:lvl w:ilvl="7">
      <w:start w:val="1"/>
      <w:numFmt w:val="decimal"/>
      <w:isLgl w:val="false"/>
      <w:suff w:val="tab"/>
      <w:lvlText w:val="%1.%2.%3.%4.%5.%6.%7.%8"/>
      <w:lvlJc w:val="left"/>
      <w:pPr>
        <w:pStyle w:val="877"/>
        <w:ind w:left="1440" w:hanging="1440"/>
        <w:tabs>
          <w:tab w:val="num" w:pos="1440" w:leader="none"/>
        </w:tabs>
      </w:pPr>
      <w:rPr>
        <w:rFonts w:hint="eastAsia"/>
      </w:rPr>
    </w:lvl>
    <w:lvl w:ilvl="8">
      <w:start w:val="1"/>
      <w:numFmt w:val="decimal"/>
      <w:isLgl w:val="false"/>
      <w:suff w:val="tab"/>
      <w:lvlText w:val="%1.%2.%3.%4.%5.%6.%7.%8.%9"/>
      <w:lvlJc w:val="left"/>
      <w:pPr>
        <w:pStyle w:val="877"/>
        <w:ind w:left="1584" w:hanging="1584"/>
        <w:tabs>
          <w:tab w:val="num" w:pos="1584" w:leader="none"/>
        </w:tabs>
      </w:pPr>
      <w:rPr>
        <w:rFonts w:hint="eastAsia"/>
      </w:rPr>
    </w:lvl>
  </w:abstractNum>
  <w:abstractNum w:abstractNumId="4">
    <w:multiLevelType w:val="hybridMultilevel"/>
    <w:lvl w:ilvl="0">
      <w:start w:val="4"/>
      <w:numFmt w:val="chineseCounting"/>
      <w:isLgl w:val="false"/>
      <w:suff w:val="space"/>
      <w:lvlText w:val="第%1章"/>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7"/>
    <w:next w:val="877"/>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7"/>
    <w:next w:val="87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character" w:styleId="704">
    <w:name w:val="Heading 3 Char"/>
    <w:link w:val="95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4"/>
    <w:link w:val="877"/>
    <w:qFormat/>
    <w:pPr>
      <w:jc w:val="both"/>
      <w:widowControl w:val="off"/>
    </w:pPr>
    <w:rPr>
      <w:sz w:val="21"/>
      <w:szCs w:val="22"/>
      <w:lang w:val="en-US" w:eastAsia="zh-CN" w:bidi="ar-SA"/>
    </w:rPr>
  </w:style>
  <w:style w:type="paragraph" w:styleId="878">
    <w:name w:val="标题 1"/>
    <w:basedOn w:val="877"/>
    <w:next w:val="877"/>
    <w:link w:val="885"/>
    <w:uiPriority w:val="99"/>
    <w:qFormat/>
    <w:pPr>
      <w:keepLines/>
      <w:keepNext/>
      <w:spacing w:before="340" w:after="330" w:line="578" w:lineRule="auto"/>
      <w:outlineLvl w:val="0"/>
    </w:pPr>
    <w:rPr>
      <w:rFonts w:ascii="Calibri" w:hAnsi="Calibri"/>
      <w:b/>
      <w:bCs/>
      <w:sz w:val="44"/>
      <w:szCs w:val="44"/>
    </w:rPr>
  </w:style>
  <w:style w:type="paragraph" w:styleId="879">
    <w:name w:val="标题 2"/>
    <w:basedOn w:val="877"/>
    <w:next w:val="877"/>
    <w:link w:val="886"/>
    <w:uiPriority w:val="9"/>
    <w:qFormat/>
    <w:pPr>
      <w:keepLines/>
      <w:keepNext/>
      <w:spacing w:before="260" w:after="260" w:line="416" w:lineRule="auto"/>
      <w:outlineLvl w:val="1"/>
    </w:pPr>
    <w:rPr>
      <w:rFonts w:ascii="Cambria" w:hAnsi="Cambria"/>
      <w:b/>
      <w:bCs/>
      <w:sz w:val="32"/>
      <w:szCs w:val="32"/>
    </w:rPr>
  </w:style>
  <w:style w:type="paragraph" w:styleId="880">
    <w:name w:val="标题 3"/>
    <w:basedOn w:val="877"/>
    <w:next w:val="877"/>
    <w:link w:val="887"/>
    <w:qFormat/>
    <w:pPr>
      <w:keepLines/>
      <w:keepNext/>
      <w:spacing w:before="260" w:after="260" w:line="416" w:lineRule="auto"/>
      <w:outlineLvl w:val="2"/>
    </w:pPr>
    <w:rPr>
      <w:rFonts w:ascii="Calibri" w:hAnsi="Calibri"/>
      <w:b/>
      <w:bCs/>
      <w:sz w:val="32"/>
      <w:szCs w:val="32"/>
    </w:rPr>
  </w:style>
  <w:style w:type="paragraph" w:styleId="881">
    <w:name w:val="标题 4"/>
    <w:basedOn w:val="877"/>
    <w:next w:val="877"/>
    <w:link w:val="888"/>
    <w:qFormat/>
    <w:pPr>
      <w:spacing w:before="280" w:after="290" w:line="377" w:lineRule="auto"/>
      <w:outlineLvl w:val="3"/>
    </w:pPr>
    <w:rPr>
      <w:rFonts w:ascii="Arial" w:hAnsi="Arial" w:eastAsia="黑体"/>
      <w:b/>
      <w:bCs/>
      <w:sz w:val="28"/>
      <w:szCs w:val="28"/>
    </w:rPr>
  </w:style>
  <w:style w:type="character" w:styleId="882">
    <w:name w:val="默认段落字体"/>
    <w:next w:val="882"/>
    <w:link w:val="877"/>
    <w:uiPriority w:val="1"/>
    <w:unhideWhenUsed/>
  </w:style>
  <w:style w:type="table" w:styleId="883">
    <w:name w:val="普通表格"/>
    <w:next w:val="883"/>
    <w:link w:val="877"/>
    <w:uiPriority w:val="99"/>
    <w:unhideWhenUsed/>
    <w:tblPr/>
  </w:style>
  <w:style w:type="paragraph" w:styleId="884">
    <w:name w:val="脚注文本1"/>
    <w:basedOn w:val="877"/>
    <w:next w:val="884"/>
    <w:link w:val="877"/>
    <w:uiPriority w:val="99"/>
    <w:unhideWhenUsed/>
    <w:qFormat/>
    <w:pPr>
      <w:jc w:val="left"/>
    </w:pPr>
    <w:rPr>
      <w:sz w:val="18"/>
      <w:szCs w:val="18"/>
    </w:rPr>
  </w:style>
  <w:style w:type="character" w:styleId="885">
    <w:name w:val="标题 1 字符"/>
    <w:next w:val="885"/>
    <w:link w:val="878"/>
    <w:uiPriority w:val="99"/>
    <w:rPr>
      <w:rFonts w:ascii="Calibri" w:hAnsi="Calibri" w:eastAsia="宋体" w:cs="Times New Roman"/>
      <w:b/>
      <w:bCs/>
      <w:sz w:val="44"/>
      <w:szCs w:val="44"/>
    </w:rPr>
  </w:style>
  <w:style w:type="character" w:styleId="886">
    <w:name w:val="标题 2 字符"/>
    <w:next w:val="886"/>
    <w:link w:val="879"/>
    <w:uiPriority w:val="9"/>
    <w:rPr>
      <w:rFonts w:ascii="Cambria" w:hAnsi="Cambria" w:eastAsia="宋体" w:cs="Times New Roman"/>
      <w:b/>
      <w:bCs/>
      <w:sz w:val="32"/>
      <w:szCs w:val="32"/>
    </w:rPr>
  </w:style>
  <w:style w:type="character" w:styleId="887">
    <w:name w:val="标题 3 字符"/>
    <w:next w:val="887"/>
    <w:link w:val="880"/>
    <w:rPr>
      <w:rFonts w:ascii="Calibri" w:hAnsi="Calibri" w:eastAsia="宋体" w:cs="Times New Roman"/>
      <w:b/>
      <w:bCs/>
      <w:sz w:val="32"/>
      <w:szCs w:val="32"/>
    </w:rPr>
  </w:style>
  <w:style w:type="character" w:styleId="888">
    <w:name w:val="标题 4 字符"/>
    <w:next w:val="888"/>
    <w:link w:val="881"/>
    <w:rPr>
      <w:rFonts w:ascii="Arial" w:hAnsi="Arial" w:eastAsia="黑体" w:cs="Times New Roman"/>
      <w:b/>
      <w:bCs/>
      <w:sz w:val="28"/>
      <w:szCs w:val="28"/>
    </w:rPr>
  </w:style>
  <w:style w:type="paragraph" w:styleId="889">
    <w:name w:val="正文缩进"/>
    <w:basedOn w:val="877"/>
    <w:next w:val="890"/>
    <w:link w:val="877"/>
    <w:unhideWhenUsed/>
    <w:pPr>
      <w:ind w:firstLine="420"/>
    </w:pPr>
    <w:rPr>
      <w:rFonts w:ascii="Calibri" w:hAnsi="Calibri" w:eastAsia="宋体" w:cs="Times New Roman"/>
    </w:rPr>
  </w:style>
  <w:style w:type="paragraph" w:styleId="890">
    <w:name w:val="公文正文"/>
    <w:next w:val="891"/>
    <w:link w:val="877"/>
    <w:qFormat/>
    <w:pPr>
      <w:ind w:left="200" w:firstLine="5832"/>
      <w:jc w:val="both"/>
      <w:widowControl w:val="off"/>
    </w:pPr>
    <w:rPr>
      <w:rFonts w:ascii="Calibri" w:hAnsi="Calibri"/>
      <w:lang w:val="en-US" w:eastAsia="zh-CN" w:bidi="ar-SA"/>
    </w:rPr>
  </w:style>
  <w:style w:type="paragraph" w:styleId="891">
    <w:name w:val="目录 4"/>
    <w:basedOn w:val="877"/>
    <w:next w:val="877"/>
    <w:link w:val="877"/>
    <w:qFormat/>
    <w:pPr>
      <w:ind w:left="1260"/>
    </w:pPr>
  </w:style>
  <w:style w:type="paragraph" w:styleId="892">
    <w:name w:val="索引 5"/>
    <w:basedOn w:val="877"/>
    <w:next w:val="877"/>
    <w:link w:val="877"/>
    <w:qFormat/>
    <w:pPr>
      <w:ind w:left="1680"/>
    </w:pPr>
  </w:style>
  <w:style w:type="paragraph" w:styleId="893">
    <w:name w:val="文档结构图"/>
    <w:basedOn w:val="877"/>
    <w:next w:val="893"/>
    <w:link w:val="894"/>
    <w:uiPriority w:val="99"/>
    <w:unhideWhenUsed/>
    <w:rPr>
      <w:rFonts w:ascii="宋体"/>
      <w:sz w:val="18"/>
      <w:szCs w:val="18"/>
    </w:rPr>
  </w:style>
  <w:style w:type="character" w:styleId="894">
    <w:name w:val="文档结构图 字符"/>
    <w:next w:val="894"/>
    <w:link w:val="893"/>
    <w:uiPriority w:val="99"/>
    <w:semiHidden/>
    <w:rPr>
      <w:rFonts w:ascii="宋体"/>
      <w:sz w:val="18"/>
      <w:szCs w:val="18"/>
    </w:rPr>
  </w:style>
  <w:style w:type="paragraph" w:styleId="895">
    <w:name w:val="正文文本"/>
    <w:basedOn w:val="877"/>
    <w:next w:val="895"/>
    <w:link w:val="877"/>
    <w:qFormat/>
    <w:rPr>
      <w:rFonts w:ascii="楷体_GB2312" w:hAnsi="Arial" w:eastAsia="楷体_GB2312"/>
      <w:sz w:val="28"/>
      <w:szCs w:val="28"/>
    </w:rPr>
  </w:style>
  <w:style w:type="paragraph" w:styleId="896">
    <w:name w:val="正文文本缩进"/>
    <w:basedOn w:val="877"/>
    <w:next w:val="877"/>
    <w:link w:val="877"/>
    <w:qFormat/>
    <w:pPr>
      <w:ind w:left="420"/>
      <w:spacing w:after="120"/>
    </w:pPr>
    <w:rPr>
      <w:rFonts w:cs="Times New Roman"/>
    </w:rPr>
  </w:style>
  <w:style w:type="paragraph" w:styleId="897">
    <w:name w:val="文本块"/>
    <w:basedOn w:val="877"/>
    <w:next w:val="897"/>
    <w:link w:val="877"/>
    <w:uiPriority w:val="99"/>
    <w:unhideWhenUsed/>
    <w:qFormat/>
    <w:pPr>
      <w:ind w:left="567" w:right="454" w:firstLine="498"/>
      <w:jc w:val="left"/>
    </w:pPr>
    <w:rPr>
      <w:rFonts w:ascii="仿宋_GB2312" w:eastAsia="仿宋_GB2312"/>
      <w:sz w:val="30"/>
      <w:szCs w:val="20"/>
    </w:rPr>
  </w:style>
  <w:style w:type="paragraph" w:styleId="898">
    <w:name w:val="纯文本"/>
    <w:basedOn w:val="877"/>
    <w:next w:val="877"/>
    <w:link w:val="899"/>
    <w:uiPriority w:val="99"/>
    <w:unhideWhenUsed/>
    <w:qFormat/>
    <w:rPr>
      <w:rFonts w:ascii="宋体" w:hAnsi="Courier New"/>
      <w:sz w:val="20"/>
      <w:szCs w:val="20"/>
    </w:rPr>
  </w:style>
  <w:style w:type="character" w:styleId="899">
    <w:name w:val="纯文本 字符"/>
    <w:next w:val="899"/>
    <w:link w:val="898"/>
    <w:uiPriority w:val="99"/>
    <w:rPr>
      <w:rFonts w:ascii="宋体" w:hAnsi="Courier New"/>
    </w:rPr>
  </w:style>
  <w:style w:type="paragraph" w:styleId="900">
    <w:name w:val="日期"/>
    <w:basedOn w:val="877"/>
    <w:next w:val="877"/>
    <w:link w:val="901"/>
    <w:qFormat/>
    <w:rPr>
      <w:sz w:val="24"/>
      <w:szCs w:val="20"/>
    </w:rPr>
  </w:style>
  <w:style w:type="character" w:styleId="901">
    <w:name w:val="日期 字符"/>
    <w:next w:val="901"/>
    <w:link w:val="900"/>
    <w:rPr>
      <w:rFonts w:ascii="Times New Roman" w:hAnsi="Times New Roman"/>
      <w:sz w:val="24"/>
    </w:rPr>
  </w:style>
  <w:style w:type="paragraph" w:styleId="902">
    <w:name w:val="正文文本缩进 2"/>
    <w:basedOn w:val="877"/>
    <w:next w:val="902"/>
    <w:link w:val="877"/>
    <w:uiPriority w:val="99"/>
    <w:unhideWhenUsed/>
    <w:qFormat/>
    <w:pPr>
      <w:ind w:firstLine="562"/>
      <w:spacing w:line="480" w:lineRule="exact"/>
    </w:pPr>
    <w:rPr>
      <w:b/>
      <w:bCs/>
      <w:sz w:val="28"/>
      <w:szCs w:val="28"/>
    </w:rPr>
  </w:style>
  <w:style w:type="paragraph" w:styleId="903">
    <w:name w:val="页脚"/>
    <w:basedOn w:val="877"/>
    <w:next w:val="903"/>
    <w:link w:val="904"/>
    <w:uiPriority w:val="99"/>
    <w:unhideWhenUsed/>
    <w:pPr>
      <w:jc w:val="left"/>
      <w:tabs>
        <w:tab w:val="center" w:pos="4153" w:leader="none"/>
        <w:tab w:val="right" w:pos="8306" w:leader="none"/>
      </w:tabs>
    </w:pPr>
    <w:rPr>
      <w:sz w:val="18"/>
      <w:szCs w:val="18"/>
    </w:rPr>
  </w:style>
  <w:style w:type="character" w:styleId="904">
    <w:name w:val="页脚 字符"/>
    <w:next w:val="904"/>
    <w:link w:val="903"/>
    <w:uiPriority w:val="99"/>
    <w:rPr>
      <w:sz w:val="18"/>
      <w:szCs w:val="18"/>
    </w:rPr>
  </w:style>
  <w:style w:type="paragraph" w:styleId="905">
    <w:name w:val="页眉"/>
    <w:basedOn w:val="877"/>
    <w:next w:val="905"/>
    <w:link w:val="906"/>
    <w:uiPriority w:val="99"/>
    <w:unhideWhenUsed/>
    <w:pPr>
      <w:jc w:val="center"/>
      <w:tabs>
        <w:tab w:val="center" w:pos="4153" w:leader="none"/>
        <w:tab w:val="right" w:pos="8306" w:leader="none"/>
      </w:tabs>
      <w:pBdr>
        <w:bottom w:val="single" w:color="000000" w:sz="6" w:space="1"/>
      </w:pBdr>
    </w:pPr>
    <w:rPr>
      <w:sz w:val="18"/>
      <w:szCs w:val="18"/>
    </w:rPr>
  </w:style>
  <w:style w:type="character" w:styleId="906">
    <w:name w:val="页眉 字符"/>
    <w:next w:val="906"/>
    <w:link w:val="905"/>
    <w:uiPriority w:val="99"/>
    <w:rPr>
      <w:sz w:val="18"/>
      <w:szCs w:val="18"/>
    </w:rPr>
  </w:style>
  <w:style w:type="paragraph" w:styleId="907">
    <w:name w:val="目录 1"/>
    <w:basedOn w:val="877"/>
    <w:next w:val="877"/>
    <w:link w:val="877"/>
    <w:uiPriority w:val="39"/>
    <w:unhideWhenUsed/>
    <w:rPr>
      <w:rFonts w:ascii="Calibri" w:hAnsi="Calibri" w:eastAsia="宋体" w:cs="Times New Roman"/>
    </w:rPr>
  </w:style>
  <w:style w:type="paragraph" w:styleId="908">
    <w:name w:val="脚注文本"/>
    <w:basedOn w:val="877"/>
    <w:next w:val="892"/>
    <w:link w:val="877"/>
    <w:qFormat/>
    <w:pPr>
      <w:jc w:val="left"/>
      <w:spacing w:line="312" w:lineRule="atLeast"/>
    </w:pPr>
    <w:rPr>
      <w:sz w:val="18"/>
      <w:szCs w:val="20"/>
    </w:rPr>
  </w:style>
  <w:style w:type="paragraph" w:styleId="909">
    <w:name w:val="目录 2"/>
    <w:basedOn w:val="877"/>
    <w:next w:val="877"/>
    <w:link w:val="877"/>
    <w:uiPriority w:val="39"/>
    <w:unhideWhenUsed/>
    <w:pPr>
      <w:ind w:left="420"/>
    </w:pPr>
  </w:style>
  <w:style w:type="paragraph" w:styleId="910">
    <w:name w:val="目录 9"/>
    <w:basedOn w:val="877"/>
    <w:next w:val="877"/>
    <w:link w:val="877"/>
    <w:qFormat/>
    <w:pPr>
      <w:ind w:left="3360"/>
    </w:pPr>
  </w:style>
  <w:style w:type="paragraph" w:styleId="911">
    <w:name w:val="普通(网站)"/>
    <w:basedOn w:val="877"/>
    <w:next w:val="911"/>
    <w:link w:val="877"/>
    <w:unhideWhenUsed/>
    <w:pPr>
      <w:jc w:val="left"/>
    </w:pPr>
    <w:rPr>
      <w:rFonts w:ascii="Calibri" w:hAnsi="Calibri" w:eastAsia="宋体" w:cs="Times New Roman"/>
      <w:sz w:val="24"/>
      <w:szCs w:val="24"/>
    </w:rPr>
  </w:style>
  <w:style w:type="table" w:styleId="912">
    <w:name w:val="网格型"/>
    <w:basedOn w:val="883"/>
    <w:next w:val="912"/>
    <w:link w:val="877"/>
    <w:uiPriority w:val="99"/>
    <w:qFormat/>
    <w:pPr>
      <w:jc w:val="both"/>
      <w:widowControl w:val="off"/>
    </w:pPr>
    <w:tblPr/>
  </w:style>
  <w:style w:type="character" w:styleId="913">
    <w:name w:val="要点"/>
    <w:next w:val="913"/>
    <w:link w:val="877"/>
    <w:qFormat/>
    <w:rPr>
      <w:b/>
    </w:rPr>
  </w:style>
  <w:style w:type="character" w:styleId="914">
    <w:name w:val="强调"/>
    <w:basedOn w:val="882"/>
    <w:next w:val="914"/>
    <w:link w:val="877"/>
    <w:uiPriority w:val="20"/>
    <w:qFormat/>
    <w:rPr>
      <w:i/>
    </w:rPr>
  </w:style>
  <w:style w:type="paragraph" w:styleId="915">
    <w:name w:val="Char Char Char Char Char"/>
    <w:basedOn w:val="877"/>
    <w:next w:val="877"/>
    <w:link w:val="877"/>
    <w:qFormat/>
    <w:pPr>
      <w:ind w:left="0" w:firstLine="5632"/>
      <w:jc w:val="both"/>
      <w:spacing w:before="0" w:after="0" w:line="240" w:lineRule="auto"/>
      <w:widowControl w:val="off"/>
    </w:pPr>
  </w:style>
  <w:style w:type="paragraph" w:styleId="916">
    <w:name w:val="正文（缩进）"/>
    <w:basedOn w:val="877"/>
    <w:next w:val="917"/>
    <w:link w:val="877"/>
    <w:qFormat/>
    <w:pPr>
      <w:ind w:firstLine="480"/>
    </w:pPr>
    <w:rPr>
      <w:rFonts w:ascii="Calibri" w:hAnsi="Calibri" w:eastAsia="宋体" w:cs="Times New Roman"/>
      <w:szCs w:val="24"/>
    </w:rPr>
  </w:style>
  <w:style w:type="paragraph" w:styleId="917">
    <w:name w:val="Char Char Char Char Char Char Char Char Char"/>
    <w:basedOn w:val="877"/>
    <w:next w:val="918"/>
    <w:link w:val="877"/>
    <w:qFormat/>
    <w:pPr>
      <w:ind w:left="360" w:firstLine="5784"/>
      <w:jc w:val="both"/>
      <w:spacing w:before="0" w:after="0" w:line="240" w:lineRule="auto"/>
      <w:widowControl w:val="off"/>
    </w:pPr>
  </w:style>
  <w:style w:type="paragraph" w:styleId="918">
    <w:name w:val="正文文本 21"/>
    <w:basedOn w:val="919"/>
    <w:next w:val="922"/>
    <w:link w:val="877"/>
    <w:qFormat/>
    <w:pPr>
      <w:spacing w:after="120" w:line="480" w:lineRule="auto"/>
    </w:pPr>
  </w:style>
  <w:style w:type="paragraph" w:styleId="919">
    <w:name w:val="正文11"/>
    <w:next w:val="920"/>
    <w:link w:val="877"/>
    <w:pPr>
      <w:jc w:val="both"/>
      <w:widowControl w:val="off"/>
    </w:pPr>
    <w:rPr>
      <w:sz w:val="21"/>
      <w:szCs w:val="22"/>
      <w:lang w:val="en-US" w:eastAsia="zh-CN" w:bidi="ar-SA"/>
    </w:rPr>
  </w:style>
  <w:style w:type="paragraph" w:styleId="920">
    <w:name w:val="正文首行缩进 21"/>
    <w:basedOn w:val="921"/>
    <w:next w:val="919"/>
    <w:link w:val="877"/>
    <w:pPr>
      <w:ind w:firstLine="420"/>
    </w:pPr>
  </w:style>
  <w:style w:type="paragraph" w:styleId="921">
    <w:name w:val="正文文本缩进1"/>
    <w:basedOn w:val="919"/>
    <w:next w:val="919"/>
    <w:link w:val="877"/>
    <w:pPr>
      <w:ind w:firstLine="540"/>
      <w:spacing w:line="400" w:lineRule="exact"/>
    </w:pPr>
    <w:rPr>
      <w:sz w:val="24"/>
    </w:rPr>
  </w:style>
  <w:style w:type="paragraph" w:styleId="922">
    <w:name w:val="默认段落字体 Para Char Char Char Char Char Char Char"/>
    <w:basedOn w:val="877"/>
    <w:next w:val="923"/>
    <w:link w:val="877"/>
    <w:uiPriority w:val="99"/>
    <w:qFormat/>
    <w:pPr>
      <w:ind w:firstLine="200"/>
    </w:pPr>
    <w:rPr>
      <w:rFonts w:ascii="Calibri" w:hAnsi="Calibri" w:eastAsia="宋体" w:cs="Arial"/>
      <w:szCs w:val="24"/>
    </w:rPr>
  </w:style>
  <w:style w:type="paragraph" w:styleId="923">
    <w:name w:val="样式 首行缩进:  2 字符"/>
    <w:basedOn w:val="877"/>
    <w:next w:val="924"/>
    <w:link w:val="877"/>
    <w:qFormat/>
    <w:pPr>
      <w:ind w:left="480" w:firstLine="5856"/>
      <w:jc w:val="both"/>
      <w:spacing w:before="0" w:after="0" w:line="360" w:lineRule="auto"/>
      <w:widowControl w:val="off"/>
    </w:pPr>
  </w:style>
  <w:style w:type="paragraph" w:styleId="924">
    <w:name w:val="样式 段后: 0.25 行"/>
    <w:basedOn w:val="877"/>
    <w:next w:val="925"/>
    <w:link w:val="877"/>
    <w:qFormat/>
    <w:pPr>
      <w:ind w:left="420" w:firstLine="5796"/>
      <w:spacing w:before="0" w:after="0" w:line="300" w:lineRule="auto"/>
      <w:widowControl/>
    </w:pPr>
  </w:style>
  <w:style w:type="paragraph" w:styleId="925">
    <w:name w:val="正文 New New New New New New New New New New New New New New"/>
    <w:next w:val="910"/>
    <w:link w:val="877"/>
    <w:qFormat/>
    <w:pPr>
      <w:ind w:firstLine="2048"/>
      <w:jc w:val="both"/>
      <w:widowControl w:val="off"/>
    </w:pPr>
    <w:rPr>
      <w:rFonts w:ascii="Calibri" w:hAnsi="Calibri"/>
      <w:lang w:val="en-US" w:eastAsia="zh-CN" w:bidi="ar-SA"/>
    </w:rPr>
  </w:style>
  <w:style w:type="paragraph" w:styleId="926">
    <w:name w:val="正文1"/>
    <w:basedOn w:val="877"/>
    <w:next w:val="927"/>
    <w:link w:val="877"/>
    <w:qFormat/>
    <w:pPr>
      <w:jc w:val="left"/>
      <w:spacing w:line="360" w:lineRule="atLeast"/>
    </w:pPr>
    <w:rPr>
      <w:rFonts w:ascii="宋体" w:hAnsi="Calibri" w:eastAsia="宋体" w:cs="Times New Roman"/>
      <w:sz w:val="24"/>
      <w:szCs w:val="20"/>
    </w:rPr>
  </w:style>
  <w:style w:type="paragraph" w:styleId="927">
    <w:name w:val="正文文本1"/>
    <w:basedOn w:val="928"/>
    <w:next w:val="929"/>
    <w:link w:val="877"/>
    <w:qFormat/>
    <w:pPr>
      <w:spacing w:after="120"/>
    </w:pPr>
    <w:rPr>
      <w:lang w:val="en-US" w:eastAsia="en-US"/>
    </w:rPr>
  </w:style>
  <w:style w:type="paragraph" w:styleId="928">
    <w:name w:val="正文2"/>
    <w:basedOn w:val="877"/>
    <w:next w:val="928"/>
    <w:link w:val="877"/>
    <w:qFormat/>
    <w:pPr>
      <w:ind w:firstLine="14"/>
      <w:jc w:val="center"/>
      <w:widowControl/>
    </w:pPr>
    <w:rPr>
      <w:rFonts w:ascii="宋体" w:hAnsi="宋体" w:cs="宋体"/>
      <w:b/>
      <w:sz w:val="24"/>
    </w:rPr>
  </w:style>
  <w:style w:type="paragraph" w:styleId="929">
    <w:name w:val="一级条标题"/>
    <w:basedOn w:val="930"/>
    <w:next w:val="931"/>
    <w:link w:val="87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0">
    <w:name w:val="章标题"/>
    <w:next w:val="877"/>
    <w:link w:val="87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1">
    <w:name w:val="段"/>
    <w:basedOn w:val="926"/>
    <w:next w:val="877"/>
    <w:link w:val="877"/>
    <w:qFormat/>
    <w:pPr>
      <w:ind w:firstLine="200"/>
      <w:widowControl/>
    </w:pPr>
    <w:rPr>
      <w:rFonts w:ascii="宋体"/>
      <w:sz w:val="20"/>
      <w:szCs w:val="20"/>
    </w:rPr>
  </w:style>
  <w:style w:type="character" w:styleId="932">
    <w:name w:val="htd0"/>
    <w:next w:val="932"/>
    <w:link w:val="877"/>
    <w:qFormat/>
  </w:style>
  <w:style w:type="character" w:styleId="933">
    <w:name w:val="页脚 Char1"/>
    <w:next w:val="933"/>
    <w:link w:val="877"/>
    <w:uiPriority w:val="99"/>
    <w:semiHidden/>
    <w:rPr>
      <w:sz w:val="18"/>
      <w:szCs w:val="18"/>
    </w:rPr>
  </w:style>
  <w:style w:type="character" w:styleId="934">
    <w:name w:val="纯文本 Char1"/>
    <w:next w:val="934"/>
    <w:link w:val="877"/>
    <w:uiPriority w:val="99"/>
    <w:semiHidden/>
    <w:rPr>
      <w:rFonts w:ascii="宋体" w:hAnsi="Courier New" w:eastAsia="宋体" w:cs="Courier New"/>
      <w:szCs w:val="21"/>
    </w:rPr>
  </w:style>
  <w:style w:type="character" w:styleId="935">
    <w:name w:val="批注引用1"/>
    <w:next w:val="935"/>
    <w:link w:val="936"/>
    <w:qFormat/>
    <w:rPr>
      <w:rFonts w:ascii="Calibri" w:hAnsi="Calibri"/>
      <w:sz w:val="21"/>
      <w:szCs w:val="24"/>
      <w:lang w:val="en-US" w:eastAsia="zh-CN" w:bidi="ar-SA"/>
    </w:rPr>
  </w:style>
  <w:style w:type="paragraph" w:styleId="936">
    <w:name w:val="正文111"/>
    <w:next w:val="937"/>
    <w:link w:val="935"/>
    <w:qFormat/>
    <w:pPr>
      <w:jc w:val="both"/>
      <w:widowControl w:val="off"/>
    </w:pPr>
    <w:rPr>
      <w:rFonts w:ascii="Calibri" w:hAnsi="Calibri"/>
      <w:sz w:val="21"/>
      <w:szCs w:val="24"/>
      <w:lang w:val="en-US" w:eastAsia="zh-CN" w:bidi="ar-SA"/>
    </w:rPr>
  </w:style>
  <w:style w:type="paragraph" w:styleId="937">
    <w:name w:val="文本块1"/>
    <w:basedOn w:val="936"/>
    <w:next w:val="937"/>
    <w:link w:val="877"/>
    <w:qFormat/>
    <w:pPr>
      <w:ind w:left="567" w:right="454" w:firstLine="498"/>
      <w:jc w:val="left"/>
      <w:widowControl/>
    </w:pPr>
    <w:rPr>
      <w:rFonts w:ascii="仿宋_GB2312" w:eastAsia="仿宋_GB2312"/>
      <w:sz w:val="30"/>
      <w:szCs w:val="20"/>
    </w:rPr>
  </w:style>
  <w:style w:type="character" w:styleId="938">
    <w:name w:val="页眉 Char1"/>
    <w:next w:val="938"/>
    <w:link w:val="877"/>
    <w:uiPriority w:val="99"/>
    <w:semiHidden/>
    <w:rPr>
      <w:sz w:val="18"/>
      <w:szCs w:val="18"/>
    </w:rPr>
  </w:style>
  <w:style w:type="character" w:styleId="939">
    <w:name w:val="日期 Char1"/>
    <w:next w:val="939"/>
    <w:link w:val="877"/>
    <w:uiPriority w:val="99"/>
    <w:semiHidden/>
  </w:style>
  <w:style w:type="paragraph" w:styleId="940">
    <w:name w:val="纯文本1"/>
    <w:basedOn w:val="936"/>
    <w:next w:val="940"/>
    <w:link w:val="877"/>
    <w:qFormat/>
    <w:rPr>
      <w:rFonts w:ascii="宋体" w:hAnsi="Courier New"/>
      <w:sz w:val="21"/>
      <w:szCs w:val="21"/>
    </w:rPr>
  </w:style>
  <w:style w:type="paragraph" w:styleId="941">
    <w:name w:val="页眉1"/>
    <w:basedOn w:val="936"/>
    <w:next w:val="941"/>
    <w:link w:val="877"/>
    <w:qFormat/>
    <w:pPr>
      <w:jc w:val="center"/>
      <w:tabs>
        <w:tab w:val="center" w:pos="4153" w:leader="none"/>
        <w:tab w:val="right" w:pos="8306" w:leader="none"/>
      </w:tabs>
      <w:pBdr>
        <w:bottom w:val="single" w:color="000000" w:sz="6" w:space="1"/>
      </w:pBdr>
    </w:pPr>
    <w:rPr>
      <w:sz w:val="18"/>
      <w:szCs w:val="18"/>
    </w:rPr>
  </w:style>
  <w:style w:type="paragraph" w:styleId="942">
    <w:name w:val="普通正文"/>
    <w:basedOn w:val="877"/>
    <w:next w:val="942"/>
    <w:link w:val="877"/>
    <w:pPr>
      <w:ind w:firstLine="480"/>
      <w:jc w:val="left"/>
      <w:spacing w:before="120" w:after="120" w:line="360" w:lineRule="auto"/>
    </w:pPr>
    <w:rPr>
      <w:rFonts w:ascii="Arial" w:hAnsi="Arial" w:eastAsia="宋体" w:cs="Times New Roman"/>
      <w:sz w:val="24"/>
      <w:szCs w:val="24"/>
    </w:rPr>
  </w:style>
  <w:style w:type="paragraph" w:styleId="943">
    <w:name w:val="Default"/>
    <w:next w:val="943"/>
    <w:link w:val="877"/>
    <w:qFormat/>
    <w:pPr>
      <w:widowControl w:val="off"/>
    </w:pPr>
    <w:rPr>
      <w:rFonts w:ascii="宋体" w:hAnsi="宋体"/>
      <w:color w:val="000000"/>
      <w:sz w:val="24"/>
      <w:szCs w:val="22"/>
      <w:lang w:val="en-US" w:eastAsia="zh-CN" w:bidi="ar-SA"/>
    </w:rPr>
  </w:style>
  <w:style w:type="paragraph" w:styleId="944">
    <w:name w:val="Char"/>
    <w:basedOn w:val="877"/>
    <w:next w:val="944"/>
    <w:link w:val="877"/>
    <w:qFormat/>
    <w:pPr>
      <w:ind w:firstLine="200"/>
      <w:tabs>
        <w:tab w:val="left" w:pos="360" w:leader="none"/>
      </w:tabs>
    </w:pPr>
    <w:rPr>
      <w:rFonts w:ascii="Times New Roman" w:hAnsi="Times New Roman" w:eastAsia="宋体" w:cs="Times New Roman"/>
      <w:sz w:val="28"/>
      <w:szCs w:val="30"/>
    </w:rPr>
  </w:style>
  <w:style w:type="paragraph" w:styleId="945">
    <w:name w:val="无间隔"/>
    <w:next w:val="945"/>
    <w:link w:val="877"/>
    <w:uiPriority w:val="99"/>
    <w:qFormat/>
    <w:pPr>
      <w:jc w:val="both"/>
      <w:widowControl w:val="off"/>
    </w:pPr>
    <w:rPr>
      <w:sz w:val="21"/>
      <w:szCs w:val="21"/>
      <w:lang w:val="en-US" w:eastAsia="zh-CN" w:bidi="ar-SA"/>
    </w:rPr>
  </w:style>
  <w:style w:type="paragraph" w:styleId="946">
    <w:name w:val="正文_0"/>
    <w:next w:val="946"/>
    <w:link w:val="877"/>
    <w:qFormat/>
    <w:pPr>
      <w:jc w:val="both"/>
      <w:widowControl w:val="off"/>
    </w:pPr>
    <w:rPr>
      <w:rFonts w:ascii="Calibri" w:hAnsi="Calibri"/>
      <w:sz w:val="21"/>
      <w:szCs w:val="22"/>
      <w:lang w:val="en-US" w:eastAsia="zh-CN" w:bidi="ar-SA"/>
    </w:rPr>
  </w:style>
  <w:style w:type="paragraph" w:styleId="947">
    <w:name w:val="正文_0_0"/>
    <w:next w:val="947"/>
    <w:link w:val="877"/>
    <w:qFormat/>
    <w:pPr>
      <w:jc w:val="both"/>
      <w:widowControl w:val="off"/>
    </w:pPr>
    <w:rPr>
      <w:sz w:val="21"/>
      <w:szCs w:val="22"/>
      <w:lang w:val="en-US" w:eastAsia="zh-CN" w:bidi="ar-SA"/>
    </w:rPr>
  </w:style>
  <w:style w:type="paragraph" w:styleId="948">
    <w:name w:val="页脚1"/>
    <w:basedOn w:val="936"/>
    <w:next w:val="948"/>
    <w:link w:val="877"/>
    <w:qFormat/>
    <w:pPr>
      <w:jc w:val="left"/>
      <w:tabs>
        <w:tab w:val="center" w:pos="4153" w:leader="none"/>
        <w:tab w:val="right" w:pos="8306" w:leader="none"/>
      </w:tabs>
    </w:pPr>
    <w:rPr>
      <w:sz w:val="18"/>
      <w:szCs w:val="18"/>
    </w:rPr>
  </w:style>
  <w:style w:type="paragraph" w:styleId="949">
    <w:name w:val="Table Paragraph"/>
    <w:basedOn w:val="877"/>
    <w:next w:val="949"/>
    <w:link w:val="877"/>
    <w:uiPriority w:val="1"/>
    <w:qFormat/>
    <w:rPr>
      <w:rFonts w:ascii="新宋体" w:hAnsi="新宋体" w:eastAsia="新宋体" w:cs="新宋体"/>
      <w:lang w:val="zh-CN" w:bidi="zh-CN"/>
    </w:rPr>
  </w:style>
  <w:style w:type="paragraph" w:styleId="950">
    <w:name w:val="标题 51"/>
    <w:basedOn w:val="919"/>
    <w:next w:val="919"/>
    <w:link w:val="877"/>
    <w:qFormat/>
    <w:pPr>
      <w:ind w:left="62"/>
      <w:jc w:val="center"/>
      <w:outlineLvl w:val="4"/>
    </w:pPr>
    <w:rPr>
      <w:rFonts w:ascii="宋体" w:hAnsi="宋体" w:eastAsia="宋体"/>
      <w:b/>
      <w:bCs/>
      <w:sz w:val="24"/>
      <w:szCs w:val="24"/>
      <w:lang w:val="zh-CN" w:eastAsia="zh-CN" w:bidi="zh-CN"/>
    </w:rPr>
  </w:style>
  <w:style w:type="paragraph" w:styleId="951">
    <w:name w:val="正文文本11"/>
    <w:basedOn w:val="919"/>
    <w:next w:val="918"/>
    <w:link w:val="877"/>
    <w:qFormat/>
    <w:rPr>
      <w:rFonts w:ascii="楷体_GB2312" w:hAnsi="Arial" w:eastAsia="楷体_GB2312"/>
      <w:sz w:val="28"/>
      <w:szCs w:val="28"/>
    </w:rPr>
  </w:style>
  <w:style w:type="paragraph" w:styleId="952">
    <w:name w:val="正文_0_0_0_0"/>
    <w:next w:val="952"/>
    <w:link w:val="877"/>
    <w:qFormat/>
    <w:pPr>
      <w:jc w:val="both"/>
      <w:widowControl w:val="off"/>
    </w:pPr>
    <w:rPr>
      <w:sz w:val="21"/>
      <w:szCs w:val="22"/>
      <w:lang w:val="en-US" w:eastAsia="zh-CN" w:bidi="ar-SA"/>
    </w:rPr>
  </w:style>
  <w:style w:type="paragraph" w:styleId="953">
    <w:name w:val="Heading 3"/>
    <w:basedOn w:val="928"/>
    <w:next w:val="928"/>
    <w:link w:val="877"/>
    <w:qFormat/>
    <w:pPr>
      <w:jc w:val="both"/>
      <w:keepLines/>
      <w:keepNext/>
      <w:spacing w:before="260" w:after="260" w:line="413" w:lineRule="auto"/>
      <w:widowControl w:val="off"/>
      <w:outlineLvl w:val="2"/>
    </w:pPr>
    <w:rPr>
      <w:rFonts w:ascii="Calibri" w:hAnsi="Calibri" w:eastAsia="Times New Roman"/>
      <w:sz w:val="32"/>
      <w:szCs w:val="20"/>
    </w:rPr>
  </w:style>
  <w:style w:type="paragraph" w:styleId="954">
    <w:name w:val="标题 3_0_0"/>
    <w:basedOn w:val="952"/>
    <w:next w:val="952"/>
    <w:link w:val="877"/>
    <w:qFormat/>
    <w:pPr>
      <w:keepLines/>
      <w:keepNext/>
      <w:spacing w:before="260" w:after="260" w:line="413" w:lineRule="auto"/>
      <w:outlineLvl w:val="2"/>
    </w:pPr>
    <w:rPr>
      <w:b/>
      <w:bCs/>
      <w:sz w:val="32"/>
      <w:szCs w:val="32"/>
    </w:rPr>
  </w:style>
  <w:style w:type="paragraph" w:styleId="955">
    <w:name w:val="标题 4_0"/>
    <w:basedOn w:val="946"/>
    <w:next w:val="952"/>
    <w:link w:val="877"/>
    <w:qFormat/>
    <w:pPr>
      <w:keepLines/>
      <w:keepNext/>
      <w:spacing w:before="280" w:after="290" w:line="372" w:lineRule="auto"/>
      <w:outlineLvl w:val="3"/>
    </w:pPr>
    <w:rPr>
      <w:rFonts w:ascii="Cambria" w:hAnsi="Cambria"/>
      <w:b/>
      <w:bCs/>
      <w:sz w:val="28"/>
      <w:szCs w:val="28"/>
    </w:rPr>
  </w:style>
  <w:style w:type="paragraph" w:styleId="956">
    <w:name w:val="Normal1"/>
    <w:next w:val="956"/>
    <w:link w:val="877"/>
    <w:qFormat/>
    <w:pPr>
      <w:jc w:val="both"/>
      <w:widowControl w:val="off"/>
    </w:pPr>
    <w:rPr>
      <w:sz w:val="21"/>
      <w:szCs w:val="22"/>
      <w:lang w:val="en-US" w:eastAsia="zh-CN" w:bidi="ar-SA"/>
    </w:rPr>
  </w:style>
  <w:style w:type="paragraph" w:styleId="957">
    <w:name w:val="列表段落"/>
    <w:basedOn w:val="877"/>
    <w:next w:val="957"/>
    <w:link w:val="877"/>
    <w:uiPriority w:val="1"/>
    <w:qFormat/>
    <w:pPr>
      <w:ind w:firstLine="420"/>
    </w:pPr>
    <w:rPr>
      <w:szCs w:val="22"/>
    </w:rPr>
  </w:style>
  <w:style w:type="paragraph" w:styleId="958">
    <w:name w:val="正文(其它)"/>
    <w:basedOn w:val="877"/>
    <w:next w:val="958"/>
    <w:link w:val="877"/>
    <w:qFormat/>
    <w:pPr>
      <w:ind w:firstLine="0"/>
      <w:jc w:val="center"/>
    </w:pPr>
    <w:rPr>
      <w:rFonts w:ascii="黑体" w:eastAsia="黑体"/>
      <w:sz w:val="32"/>
      <w:szCs w:val="32"/>
    </w:rPr>
  </w:style>
  <w:style w:type="paragraph" w:styleId="959">
    <w:name w:val="正文_2"/>
    <w:next w:val="959"/>
    <w:link w:val="877"/>
    <w:qFormat/>
    <w:rPr>
      <w:rFonts w:ascii="Times New Roman" w:hAnsi="Times New Roman" w:eastAsia="宋体" w:cs="Times New Roman"/>
      <w:lang w:val="en-US" w:eastAsia="zh-CN" w:bidi="ar-SA"/>
    </w:rPr>
  </w:style>
  <w:style w:type="paragraph" w:styleId="960">
    <w:name w:val="标题 3_1"/>
    <w:basedOn w:val="959"/>
    <w:next w:val="961"/>
    <w:link w:val="877"/>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paragraph" w:styleId="961">
    <w:name w:val="正文缩进_1"/>
    <w:basedOn w:val="959"/>
    <w:next w:val="961"/>
    <w:link w:val="877"/>
    <w:qFormat/>
    <w:pPr>
      <w:ind w:firstLine="420"/>
      <w:jc w:val="both"/>
      <w:widowControl w:val="off"/>
    </w:pPr>
    <w:rPr>
      <w:sz w:val="21"/>
      <w:u w:val="single"/>
    </w:rPr>
  </w:style>
  <w:style w:type="paragraph" w:styleId="962">
    <w:name w:val="标题 4_1"/>
    <w:basedOn w:val="959"/>
    <w:next w:val="959"/>
    <w:link w:val="877"/>
    <w:qFormat/>
    <w:pPr>
      <w:keepLines/>
      <w:keepNext/>
      <w:spacing w:before="280" w:after="290" w:line="376" w:lineRule="auto"/>
      <w:outlineLvl w:val="3"/>
    </w:pPr>
    <w:rPr>
      <w:rFonts w:ascii="Cambria" w:hAnsi="Cambria"/>
      <w:b/>
      <w:bCs/>
      <w:sz w:val="28"/>
      <w:szCs w:val="28"/>
    </w:rPr>
  </w:style>
  <w:style w:type="paragraph" w:styleId="963">
    <w:name w:val="首行缩进"/>
    <w:basedOn w:val="877"/>
    <w:next w:val="963"/>
    <w:link w:val="877"/>
    <w:qFormat/>
    <w:pPr>
      <w:ind w:firstLine="480"/>
    </w:pPr>
    <w:rPr>
      <w:lang w:val="zh-CN"/>
    </w:rPr>
  </w:style>
  <w:style w:type="paragraph" w:styleId="964">
    <w:name w:val="纯文本11"/>
    <w:basedOn w:val="877"/>
    <w:next w:val="915"/>
    <w:link w:val="877"/>
    <w:uiPriority w:val="99"/>
    <w:unhideWhenUsed/>
    <w:qFormat/>
    <w:rPr>
      <w:rFonts w:ascii="宋体" w:hAnsi="Courier New"/>
      <w:sz w:val="20"/>
      <w:szCs w:val="20"/>
    </w:rPr>
  </w:style>
  <w:style w:type="paragraph" w:styleId="965">
    <w:name w:val="标题 31"/>
    <w:basedOn w:val="877"/>
    <w:next w:val="877"/>
    <w:link w:val="877"/>
    <w:qFormat/>
    <w:pPr>
      <w:keepLines/>
      <w:keepNext/>
      <w:spacing w:before="260" w:after="260" w:line="416" w:lineRule="auto"/>
      <w:outlineLvl w:val="2"/>
    </w:pPr>
    <w:rPr>
      <w:rFonts w:ascii="Calibri" w:hAnsi="Calibri"/>
      <w:b/>
      <w:bCs/>
      <w:sz w:val="32"/>
      <w:szCs w:val="32"/>
    </w:rPr>
  </w:style>
  <w:style w:type="paragraph" w:styleId="966">
    <w:name w:val="SMEDI标题3"/>
    <w:basedOn w:val="877"/>
    <w:next w:val="877"/>
    <w:link w:val="877"/>
    <w:qFormat/>
    <w:pPr>
      <w:jc w:val="left"/>
      <w:keepLines/>
      <w:keepNext/>
      <w:spacing w:line="540" w:lineRule="atLeast"/>
      <w:tabs>
        <w:tab w:val="left" w:pos="960" w:leader="none"/>
      </w:tabs>
      <w:outlineLvl w:val="2"/>
    </w:pPr>
    <w:rPr>
      <w:rFonts w:ascii="黑体" w:eastAsia="黑体"/>
      <w:b/>
      <w:bCs/>
      <w:spacing w:val="8"/>
      <w:sz w:val="28"/>
      <w:szCs w:val="28"/>
    </w:rPr>
  </w:style>
  <w:style w:type="paragraph" w:styleId="967">
    <w:name w:val="SMEDI正文"/>
    <w:basedOn w:val="877"/>
    <w:next w:val="967"/>
    <w:link w:val="877"/>
    <w:qFormat/>
    <w:pPr>
      <w:ind w:firstLine="578"/>
      <w:spacing w:line="540" w:lineRule="atLeast"/>
    </w:pPr>
    <w:rPr>
      <w:rFonts w:cs="宋体"/>
      <w:spacing w:val="8"/>
      <w:sz w:val="28"/>
      <w:szCs w:val="20"/>
    </w:rPr>
  </w:style>
  <w:style w:type="character" w:styleId="968">
    <w:name w:val="font01"/>
    <w:basedOn w:val="882"/>
    <w:next w:val="968"/>
    <w:link w:val="877"/>
    <w:qFormat/>
    <w:rPr>
      <w:rFonts w:hint="eastAsia" w:ascii="宋体" w:hAnsi="宋体" w:eastAsia="宋体" w:cs="宋体"/>
      <w:color w:val="000000"/>
      <w:sz w:val="22"/>
      <w:szCs w:val="22"/>
      <w:u w:val="none"/>
    </w:rPr>
  </w:style>
  <w:style w:type="character" w:styleId="969">
    <w:name w:val="font11"/>
    <w:basedOn w:val="882"/>
    <w:next w:val="969"/>
    <w:link w:val="877"/>
    <w:qFormat/>
    <w:rPr>
      <w:rFonts w:ascii="Times New Roman" w:hAnsi="Times New Roman" w:cs="Times New Roman"/>
      <w:color w:val="000000"/>
      <w:sz w:val="22"/>
      <w:szCs w:val="22"/>
      <w:u w:val="none"/>
    </w:rPr>
  </w:style>
  <w:style w:type="paragraph" w:styleId="970">
    <w:name w:val="目录 911"/>
    <w:basedOn w:val="877"/>
    <w:next w:val="877"/>
    <w:link w:val="877"/>
    <w:uiPriority w:val="39"/>
    <w:unhideWhenUsed/>
    <w:qFormat/>
    <w:pPr>
      <w:ind w:left="2268"/>
      <w:spacing w:after="57"/>
    </w:p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江都分公司-谈强</cp:lastModifiedBy>
  <cp:revision>10</cp:revision>
  <dcterms:created xsi:type="dcterms:W3CDTF">2022-07-21T08:33:00Z</dcterms:created>
  <dcterms:modified xsi:type="dcterms:W3CDTF">2026-01-30T04:00:37Z</dcterms:modified>
</cp:coreProperties>
</file>