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both"/>
        <w:rPr>
          <w:rFonts w:hint="eastAsia" w:eastAsia="黑体"/>
          <w:b/>
          <w:bCs/>
          <w:color w:val="000000"/>
          <w:sz w:val="84"/>
        </w:rPr>
      </w:pPr>
      <w:r>
        <w:rPr>
          <w:rFonts w:hint="eastAsia" w:eastAsia="黑体"/>
          <w:b/>
          <w:bCs/>
          <w:color w:val="000000"/>
          <w:sz w:val="84"/>
        </w:rPr>
      </w:r>
      <w:r/>
    </w:p>
    <w:p>
      <w:pPr>
        <w:pStyle w:val="1045"/>
        <w:ind w:firstLine="0"/>
        <w:jc w:val="center"/>
        <w:rPr>
          <w:rFonts w:hint="eastAsia" w:eastAsia="黑体"/>
          <w:b/>
          <w:bCs/>
          <w:color w:val="000000"/>
          <w:sz w:val="84"/>
        </w:rPr>
      </w:pPr>
      <w:r>
        <w:rPr>
          <w:rFonts w:hint="eastAsia" w:eastAsia="黑体"/>
          <w:b/>
          <w:bCs/>
          <w:color w:val="000000"/>
          <w:sz w:val="84"/>
        </w:rPr>
        <w:t xml:space="preserve">招　标　文　件</w:t>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b/>
          <w:bCs/>
          <w:color w:val="000000"/>
          <w:sz w:val="32"/>
        </w:rPr>
      </w:pPr>
      <w:r>
        <w:rPr>
          <w:rFonts w:hint="eastAsia"/>
          <w:b/>
          <w:bCs/>
          <w:color w:val="000000"/>
          <w:sz w:val="32"/>
        </w:rPr>
      </w:r>
      <w:r/>
    </w:p>
    <w:p>
      <w:pPr>
        <w:pStyle w:val="1045"/>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：2026年</w:t>
      </w:r>
      <w:r>
        <w:rPr>
          <w:rFonts w:hint="eastAsia" w:cs="Times New Roman"/>
          <w:b/>
          <w:bCs/>
          <w:color w:val="000000"/>
          <w:sz w:val="32"/>
          <w:lang w:eastAsia="zh-CN"/>
        </w:rPr>
        <w:t xml:space="preserve">——</w:t>
      </w:r>
      <w:r>
        <w:rPr>
          <w:rFonts w:hint="eastAsia" w:ascii="Arial" w:hAnsi="Arial" w:eastAsia="宋体" w:cs="Times New Roman"/>
          <w:b/>
          <w:bCs/>
          <w:color w:val="000000"/>
          <w:sz w:val="32"/>
        </w:rPr>
        <w:t xml:space="preserve">2028年高邮市送桥镇</w:t>
      </w:r>
      <w:r/>
    </w:p>
    <w:p>
      <w:pPr>
        <w:pStyle w:val="1045"/>
        <w:ind w:left="0" w:firstLine="2570"/>
        <w:jc w:val="both"/>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“城市管家一体化”服务作业项目</w:t>
      </w:r>
      <w:r/>
    </w:p>
    <w:p>
      <w:pPr>
        <w:ind w:firstLine="1285"/>
        <w:rPr>
          <w:rFonts w:hint="eastAsia"/>
          <w:b/>
          <w:bCs/>
          <w:color w:val="000000"/>
          <w:sz w:val="32"/>
        </w:rPr>
      </w:pPr>
      <w:r>
        <w:rPr>
          <w:rFonts w:hint="eastAsia"/>
          <w:b/>
          <w:bCs/>
          <w:color w:val="000000"/>
          <w:sz w:val="32"/>
        </w:rPr>
        <w:t xml:space="preserve">项目编号：JSZC-321084-JZCG-G2026-0003</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spacing w:before="0" w:after="0"/>
        <w:rPr>
          <w:rFonts w:hint="eastAsia" w:ascii="宋体" w:hAnsi="宋体"/>
          <w:color w:val="000000"/>
        </w:rPr>
      </w:pPr>
      <w:r>
        <w:rPr>
          <w:rFonts w:hint="eastAsia" w:ascii="宋体" w:hAnsi="宋体"/>
          <w:color w:val="000000"/>
        </w:rPr>
      </w:r>
      <w:r/>
    </w:p>
    <w:p>
      <w:pPr>
        <w:pStyle w:val="1045"/>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045"/>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w:t>
      </w:r>
      <w:r>
        <w:rPr>
          <w:rFonts w:hint="eastAsia"/>
          <w:b/>
          <w:bCs/>
          <w:color w:val="000000"/>
          <w:sz w:val="32"/>
        </w:rPr>
        <w:t xml:space="preserve">月</w:t>
      </w:r>
      <w:r/>
    </w:p>
    <w:p>
      <w:pPr>
        <w:pStyle w:val="1045"/>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5"/>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105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111</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高邮市送桥镇人民政府</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2026年--2028年高邮市送桥镇“城市管家一体化”服务作业项目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JSZC-321084-JZCG-G2026-0003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2026年--2028年高邮市送桥镇“城市管家一体化”服务作业项目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6日9点30分（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63"/>
        <w:ind w:firstLine="498"/>
        <w:spacing w:before="145" w:after="145" w:line="400" w:lineRule="exact"/>
        <w:rPr>
          <w:color w:val="00000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JSZC-321084-JZCG-G2026-0003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2026年--2028年高邮市送桥镇“城市管家一体化”服务作业项目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numPr>
          <w:ilvl w:val="0"/>
          <w:numId w:val="6"/>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color w:val="000000"/>
          <w:sz w:val="24"/>
          <w:szCs w:val="24"/>
        </w:rPr>
        <w:t xml:space="preserve">详细内容见本招标文件第四章</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本项目服务期为三年，采用每年度总价报价，考核合格后，合同一年一签，详细内容见本招标文件第四章。</w:t>
      </w:r>
      <w:r/>
    </w:p>
    <w:p>
      <w:pPr>
        <w:pStyle w:val="963"/>
        <w:ind w:firstLine="498"/>
        <w:spacing w:before="145" w:after="145" w:line="400" w:lineRule="exact"/>
        <w:rPr>
          <w:color w:val="000000"/>
        </w:rPr>
      </w:pPr>
      <w:r/>
      <w:bookmarkStart w:id="12" w:name="_Toc28359080"/>
      <w:r/>
      <w:bookmarkStart w:id="13" w:name="_Toc35393622"/>
      <w:r/>
      <w:bookmarkStart w:id="14" w:name="_Toc35393791"/>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w:t>
      </w:r>
      <w:r>
        <w:rPr>
          <w:rFonts w:hint="eastAsia" w:ascii="宋体" w:hAnsi="宋体"/>
          <w:color w:val="000000"/>
          <w:sz w:val="24"/>
          <w:szCs w:val="24"/>
        </w:rPr>
        <w:t xml:space="preserve">年度</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8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8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8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63"/>
        <w:ind w:firstLine="498"/>
        <w:spacing w:before="145" w:after="145" w:line="400" w:lineRule="exact"/>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6日9点30分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35393794"/>
      <w:r/>
      <w:bookmarkStart w:id="29" w:name="_Toc2835908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63"/>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63"/>
        <w:ind w:firstLine="498"/>
        <w:spacing w:before="145" w:after="145" w:line="400" w:lineRule="exact"/>
        <w:rPr>
          <w:color w:val="000000"/>
        </w:rPr>
      </w:pPr>
      <w:r/>
      <w:bookmarkStart w:id="35" w:name="_Toc35393627"/>
      <w:r/>
      <w:bookmarkStart w:id="36" w:name="_Toc35393796"/>
      <w:r/>
      <w:bookmarkStart w:id="37" w:name="_Toc28359085"/>
      <w:r/>
      <w:bookmarkStart w:id="38" w:name="_Toc38985269"/>
      <w:r/>
      <w:bookmarkStart w:id="39" w:name="_Toc28359008"/>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唐来源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15052574033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r/>
      <w:bookmarkEnd w:id="41"/>
      <w:r/>
      <w:r/>
    </w:p>
    <w:p>
      <w:pPr>
        <w:pStyle w:val="96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61"/>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color w:val="000000"/>
        </w:rPr>
        <w:t xml:space="preserve">投标人须知</w:t>
      </w:r>
      <w:bookmarkEnd w:id="45"/>
      <w:r/>
      <w:bookmarkEnd w:id="46"/>
      <w:r/>
      <w:bookmarkEnd w:id="47"/>
      <w:r/>
      <w:bookmarkEnd w:id="48"/>
      <w:r/>
      <w:r/>
    </w:p>
    <w:p>
      <w:pPr>
        <w:pStyle w:val="963"/>
        <w:ind w:firstLine="498"/>
        <w:spacing w:before="145" w:after="145" w:line="400" w:lineRule="exact"/>
        <w:rPr>
          <w:rFonts w:hint="eastAsia"/>
          <w:color w:val="000000"/>
        </w:rPr>
      </w:pPr>
      <w:r/>
      <w:bookmarkStart w:id="49" w:name="_Toc16938519"/>
      <w:r/>
      <w:bookmarkStart w:id="50" w:name="_Toc20823275"/>
      <w:r/>
      <w:bookmarkStart w:id="51" w:name="_Toc513029203"/>
      <w:r/>
      <w:bookmarkStart w:id="52" w:name="_Toc120614214"/>
      <w:r>
        <w:rPr>
          <w:rFonts w:hint="eastAsia"/>
          <w:color w:val="000000"/>
        </w:rPr>
        <w:t xml:space="preserve">一、总则</w:t>
      </w:r>
      <w:bookmarkEnd w:id="49"/>
      <w:r/>
      <w:bookmarkEnd w:id="50"/>
      <w:r/>
      <w:bookmarkEnd w:id="51"/>
      <w:r/>
      <w:bookmarkEnd w:id="52"/>
      <w:r/>
      <w:r/>
    </w:p>
    <w:p>
      <w:pPr>
        <w:pStyle w:val="964"/>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64"/>
        <w:ind w:firstLine="420"/>
        <w:spacing w:before="0" w:after="0" w:line="400" w:lineRule="exact"/>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64"/>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64"/>
        <w:ind w:firstLine="420"/>
        <w:spacing w:before="0" w:after="0" w:line="400" w:lineRule="exact"/>
        <w:rPr>
          <w:rFonts w:hint="eastAsia"/>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64"/>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63"/>
        <w:ind w:firstLine="321"/>
        <w:spacing w:before="145" w:after="145" w:line="400" w:lineRule="exact"/>
        <w:rPr>
          <w:rFonts w:hint="eastAsia"/>
          <w:color w:val="000000"/>
        </w:rPr>
      </w:pPr>
      <w:r/>
      <w:bookmarkStart w:id="68" w:name="_Toc16938525"/>
      <w:r/>
      <w:bookmarkStart w:id="69" w:name="_Toc513029209"/>
      <w:r/>
      <w:bookmarkStart w:id="70" w:name="_Toc20823281"/>
      <w:r/>
      <w:bookmarkStart w:id="71" w:name="_Toc120614215"/>
      <w:r>
        <w:rPr>
          <w:rFonts w:hint="eastAsia"/>
          <w:color w:val="000000"/>
        </w:rPr>
        <w:t xml:space="preserve">二、招标文件</w:t>
      </w:r>
      <w:bookmarkEnd w:id="68"/>
      <w:r/>
      <w:bookmarkEnd w:id="69"/>
      <w:r/>
      <w:bookmarkEnd w:id="70"/>
      <w:r/>
      <w:bookmarkEnd w:id="71"/>
      <w:r/>
      <w:r/>
    </w:p>
    <w:p>
      <w:pPr>
        <w:pStyle w:val="964"/>
        <w:ind w:firstLine="420"/>
        <w:spacing w:before="0" w:after="0" w:line="400" w:lineRule="exact"/>
        <w:rPr>
          <w:rFonts w:hint="eastAsia"/>
          <w:b w:val="0"/>
          <w:bCs w:val="0"/>
          <w:color w:val="000000"/>
        </w:rPr>
      </w:pPr>
      <w:r/>
      <w:bookmarkStart w:id="72" w:name="_Toc20823282"/>
      <w:r/>
      <w:bookmarkStart w:id="73" w:name="_Toc513029210"/>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560"/>
        <w:spacing w:before="0" w:after="0" w:line="400" w:lineRule="exact"/>
        <w:rPr>
          <w:rFonts w:hint="eastAsia"/>
          <w:b w:val="0"/>
          <w:bCs w:val="0"/>
          <w:color w:val="000000"/>
        </w:rPr>
      </w:pPr>
      <w:r/>
      <w:bookmarkStart w:id="75" w:name="_Toc462564071"/>
      <w:r/>
      <w:bookmarkStart w:id="76" w:name="_Toc513029212"/>
      <w:r/>
      <w:bookmarkStart w:id="77" w:name="_Toc16938528"/>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63"/>
        <w:ind w:firstLine="482"/>
        <w:spacing w:before="145" w:after="145" w:line="400" w:lineRule="exact"/>
        <w:rPr>
          <w:rFonts w:hint="eastAsia"/>
          <w:color w:val="000000"/>
        </w:rPr>
      </w:pPr>
      <w:r/>
      <w:bookmarkStart w:id="79" w:name="_Toc513029213"/>
      <w:r/>
      <w:bookmarkStart w:id="80" w:name="_Toc20823285"/>
      <w:r/>
      <w:bookmarkStart w:id="81" w:name="_Toc120614216"/>
      <w:r/>
      <w:bookmarkStart w:id="82" w:name="_Toc16938529"/>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64"/>
        <w:ind w:firstLine="560"/>
        <w:spacing w:before="0" w:after="0" w:line="400" w:lineRule="exact"/>
        <w:rPr>
          <w:rFonts w:hint="eastAsia"/>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64"/>
        <w:ind w:firstLine="420"/>
        <w:spacing w:before="0" w:after="0" w:line="400" w:lineRule="exact"/>
        <w:rPr>
          <w:rFonts w:hint="eastAsia"/>
          <w:b w:val="0"/>
          <w:bCs w:val="0"/>
          <w:color w:val="000000"/>
        </w:rPr>
      </w:pPr>
      <w:r/>
      <w:bookmarkStart w:id="88" w:name="_Toc16938531"/>
      <w:r/>
      <w:bookmarkStart w:id="89" w:name="_Toc513029215"/>
      <w:r/>
      <w:bookmarkStart w:id="90" w:name="_Toc20823287"/>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05"/>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64"/>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64"/>
        <w:ind w:firstLine="420"/>
        <w:spacing w:before="0" w:after="0" w:line="400" w:lineRule="exact"/>
        <w:rPr>
          <w:rFonts w:hint="eastAsia"/>
          <w:b w:val="0"/>
          <w:bCs w:val="0"/>
          <w:color w:val="000000"/>
        </w:rPr>
      </w:pPr>
      <w:r/>
      <w:bookmarkStart w:id="106" w:name="_Hlt26954844"/>
      <w:r/>
      <w:bookmarkEnd w:id="106"/>
      <w:r/>
      <w:bookmarkStart w:id="107" w:name="_Hlt26668983"/>
      <w:r/>
      <w:bookmarkEnd w:id="107"/>
      <w:r/>
      <w:bookmarkStart w:id="108" w:name="_Hlt26670403"/>
      <w:r/>
      <w:bookmarkEnd w:id="108"/>
      <w:r/>
      <w:bookmarkStart w:id="109" w:name="_Hlt26670482"/>
      <w:r/>
      <w:bookmarkEnd w:id="109"/>
      <w:r/>
      <w:bookmarkStart w:id="110" w:name="_Hlt26954842"/>
      <w:r/>
      <w:bookmarkEnd w:id="110"/>
      <w:r/>
      <w:bookmarkStart w:id="111" w:name="_Hlt26954846"/>
      <w:r/>
      <w:bookmarkEnd w:id="111"/>
      <w:r/>
      <w:bookmarkStart w:id="112" w:name="_Hlt26670425"/>
      <w:r/>
      <w:bookmarkEnd w:id="112"/>
      <w:r/>
      <w:bookmarkStart w:id="113" w:name="_Hlt26954848"/>
      <w:r/>
      <w:bookmarkEnd w:id="113"/>
      <w:r/>
      <w:bookmarkStart w:id="114" w:name="_Hlt26670486"/>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64"/>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64"/>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63"/>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rPr>
        <w:t xml:space="preserve">四、投标文件的递交</w:t>
      </w:r>
      <w:bookmarkEnd w:id="125"/>
      <w:r/>
      <w:bookmarkEnd w:id="126"/>
      <w:r/>
      <w:bookmarkEnd w:id="127"/>
      <w:r/>
      <w:bookmarkEnd w:id="128"/>
      <w:r/>
      <w:r/>
    </w:p>
    <w:p>
      <w:pPr>
        <w:pStyle w:val="964"/>
        <w:ind w:firstLine="560"/>
        <w:spacing w:before="0" w:after="0" w:line="400" w:lineRule="exact"/>
        <w:rPr>
          <w:rFonts w:hint="eastAsia" w:ascii="黑体"/>
          <w:b w:val="0"/>
          <w:bCs w:val="0"/>
          <w:color w:val="000000"/>
        </w:rPr>
      </w:pPr>
      <w:r/>
      <w:bookmarkStart w:id="129" w:name="_Toc20823297"/>
      <w:r/>
      <w:bookmarkStart w:id="130" w:name="_Toc462564084"/>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964"/>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64"/>
        <w:ind w:firstLine="420"/>
        <w:spacing w:before="0" w:after="0" w:line="400" w:lineRule="exact"/>
        <w:rPr>
          <w:rFonts w:hint="eastAsia"/>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64"/>
        <w:ind w:firstLine="420"/>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63"/>
        <w:ind w:firstLine="482"/>
        <w:spacing w:before="145" w:after="145" w:line="400" w:lineRule="exact"/>
        <w:rPr>
          <w:rFonts w:hint="eastAsia"/>
          <w:color w:val="000000"/>
        </w:rPr>
      </w:pPr>
      <w:r/>
      <w:bookmarkStart w:id="142" w:name="_Toc513029229"/>
      <w:r/>
      <w:bookmarkStart w:id="143" w:name="_Toc16938545"/>
      <w:r/>
      <w:bookmarkStart w:id="144" w:name="_Toc20823301"/>
      <w:r/>
      <w:bookmarkStart w:id="145" w:name="_Toc120614218"/>
      <w:r>
        <w:rPr>
          <w:rFonts w:hint="eastAsia"/>
          <w:color w:val="000000"/>
        </w:rPr>
        <w:t xml:space="preserve">五、开标与评标</w:t>
      </w:r>
      <w:bookmarkEnd w:id="142"/>
      <w:r/>
      <w:bookmarkEnd w:id="143"/>
      <w:r/>
      <w:bookmarkEnd w:id="144"/>
      <w:r/>
      <w:bookmarkEnd w:id="145"/>
      <w:r/>
      <w:r/>
    </w:p>
    <w:p>
      <w:pPr>
        <w:pStyle w:val="964"/>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64"/>
        <w:ind w:firstLine="420"/>
        <w:spacing w:before="0" w:after="0" w:line="400" w:lineRule="exact"/>
        <w:rPr>
          <w:rFonts w:hint="eastAsia"/>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64"/>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64"/>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64"/>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64"/>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 </w:t>
      </w:r>
      <w:r>
        <w:rPr>
          <w:rFonts w:hint="eastAsia" w:ascii="宋体" w:hAnsi="宋体"/>
          <w:color w:val="ff0000"/>
          <w:sz w:val="24"/>
          <w:szCs w:val="24"/>
          <w14:ligatures w14:val="none"/>
        </w:rPr>
      </w:r>
      <w:r>
        <w:rPr>
          <w:rFonts w:hint="eastAsia" w:ascii="宋体" w:hAnsi="宋体"/>
          <w:color w:val="000000"/>
          <w:sz w:val="24"/>
          <w:szCs w:val="24"/>
        </w:rPr>
        <w:t xml:space="preserve">26.1.10 异常低价投标（响应）</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26.1.10.1投标（响应）报价低于全部通过符合性审查供应商投标（响应）报价平均值50%的，即投标（响应）报价&lt;全部通过符合性审查供应商投标（响应）报价平均值×50%；</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26.1.10.2投标（响应）报价低于通过符合性审查的次低报价供应商投标（响应）报价50%的，即投标（响应）报价&lt;通过符合性审查的次低报价供应商投标（响应）报价×50%；</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26.1.10.3投标（响应）报价低于采购项目最高限价 45% 的，即投标（响应）报价&lt;采购项目最高限价×45% ；</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备注：采购人可以结合具体项目实际情况，提高上述第1项至第3项中启动异常低价投标（响应）审查的数值标准，但是最高不得超过65%。（不得超过65%不含65%，招标文件定稿后该备注删除。）</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26.1.10.4评审委员会认定的供应商报价过低、有可能影响产品质量或者不能诚信履约的其他情形。</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00" w:lineRule="exact"/>
        <w:rPr>
          <w:rFonts w:hint="eastAsia" w:ascii="宋体" w:hAnsi="宋体"/>
          <w:color w:val="ff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
        <w:rPr>
          <w:rFonts w:hint="eastAsia" w:ascii="宋体" w:hAnsi="宋体"/>
          <w:color w:val="000000"/>
          <w:sz w:val="24"/>
          <w:szCs w:val="24"/>
        </w:rPr>
      </w:r>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63"/>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64"/>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64"/>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63"/>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r/>
      <w:bookmarkEnd w:id="171"/>
      <w:r/>
      <w:bookmarkEnd w:id="172"/>
      <w:r/>
      <w:r/>
    </w:p>
    <w:p>
      <w:pPr>
        <w:pStyle w:val="964"/>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64"/>
        <w:ind w:firstLine="600"/>
        <w:spacing w:before="0" w:after="0" w:line="400" w:lineRule="exact"/>
        <w:rPr>
          <w:rFonts w:ascii="黑体" w:hAnsi="宋体" w:cs="Times New Roman"/>
          <w:b w:val="0"/>
          <w:color w:val="000000"/>
          <w:sz w:val="30"/>
          <w:szCs w:val="30"/>
        </w:rPr>
      </w:pPr>
      <w:r/>
      <w:bookmarkStart w:id="176" w:name="_Toc513029242"/>
      <w:r/>
      <w:bookmarkStart w:id="177" w:name="_Toc20823314"/>
      <w:r/>
      <w:bookmarkStart w:id="178" w:name="_Toc16938558"/>
      <w:r/>
      <w:bookmarkStart w:id="179" w:name="_Toc479757207"/>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62"/>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6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pStyle w:val="960"/>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60"/>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bookmarkEnd w:id="181"/>
      <w:r/>
      <w:bookmarkEnd w:id="182"/>
      <w:r/>
      <w:bookmarkEnd w:id="183"/>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bookmarkStart w:id="184" w:name="_Toc26554093"/>
      <w:r/>
      <w:bookmarkStart w:id="185" w:name="_Toc120614281"/>
      <w:r/>
      <w:bookmarkStart w:id="186" w:name="_Toc49090575"/>
      <w:r/>
      <w:bookmarkStart w:id="187" w:name="_Toc462564139"/>
      <w:r/>
      <w:bookmarkStart w:id="188" w:name="_Toc479757211"/>
      <w:r>
        <w:rPr>
          <w:rFonts w:hint="eastAsia" w:ascii="仿宋" w:hAnsi="仿宋" w:eastAsia="仿宋" w:cs="仿宋"/>
          <w:sz w:val="28"/>
          <w:szCs w:val="28"/>
        </w:rPr>
        <w:t xml:space="preserve">甲方（采购人）：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乙方（中标方）：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根据《中华人民共和国民法典》等相关法律法规的规定，甲方</w:t>
      </w:r>
      <w:r>
        <w:rPr>
          <w:rFonts w:hint="eastAsia" w:ascii="仿宋" w:hAnsi="仿宋" w:eastAsia="仿宋" w:cs="仿宋"/>
          <w:sz w:val="28"/>
          <w:szCs w:val="28"/>
          <w:lang w:val="en-US" w:eastAsia="zh-CN"/>
        </w:rPr>
        <w:t xml:space="preserve">依据本项目的招标、投标文件，</w:t>
      </w:r>
      <w:r>
        <w:rPr>
          <w:rFonts w:hint="eastAsia" w:ascii="仿宋" w:hAnsi="仿宋" w:eastAsia="仿宋" w:cs="仿宋"/>
          <w:sz w:val="28"/>
          <w:szCs w:val="28"/>
        </w:rPr>
        <w:t xml:space="preserve">就委托乙方开展本项目服务事宜，经协商一致，订立本合同。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第一条 服务项目概况</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 服务区域：</w:t>
      </w:r>
      <w:r>
        <w:rPr>
          <w:rFonts w:hint="eastAsia" w:ascii="仿宋" w:hAnsi="仿宋" w:eastAsia="仿宋" w:cs="仿宋"/>
          <w:sz w:val="28"/>
          <w:szCs w:val="28"/>
          <w:lang w:val="en-US" w:eastAsia="zh-CN"/>
        </w:rPr>
        <w:t xml:space="preserve">送桥镇范围内的高新区、送桥镇片区、天山片区及郭集片区</w:t>
      </w:r>
      <w:r>
        <w:rPr>
          <w:rFonts w:hint="eastAsia" w:ascii="仿宋" w:hAnsi="仿宋" w:eastAsia="仿宋" w:cs="仿宋"/>
          <w:sz w:val="28"/>
          <w:szCs w:val="28"/>
        </w:rPr>
        <w:t xml:space="preserve">。</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1.2 服务内容：详见招标文件，具体包括但不限于：</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（1）环境卫生服务：道路清扫保洁、生活垃圾收集运输、公厕保洁、河道保洁等；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（2）园林绿化服务：公共绿地养护、苗木补植、病虫害防治、绿化设施维修等；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（3）应急保障服务：防汛排涝、除雪铲冰、重大活动市容保障等突发公共事件的应急响应。</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 服务标准：达到国家、行业合格标准及甲方考核合格要求。</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第二条  服务期限</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2.1框架合作期限：自合同签订之日起三年。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 履约模式：采用“一年一签”，首期年度合同期限为一年，自</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日起至     年    月    日止。</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 当期年度合同期满前，甲方组织考核评估（考核标准见招标文件）；考核合格的，双方签订下一年度合同，三年框架期内累计续签不超过两次。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 考核不合格且任一方拒绝续签的，当期年度合同终止，没收乙方履约保证金；若考核合格，符合续签条件无正当理由拒签的，违约方应赔偿对方损失。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第三条  服务费用及支付方式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3.1年度服务费用：人民币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圆整），包含人工、物料、设备、运输、税费等乙方完成本合同约定服务所需的全部成本及利润；服务期内工作量增减，费用不作调整。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3.2 支付方式（甲乙双方协商一致后，选择其中一种方式执行）：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□方式一</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（1）预付款支付：合同生效后，甲方在收到乙方开具的等额合法有效发票后，支付年度服务费的30%作为预付款，即人民币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（2）剩余款项结算：预付款从第一个月付款时开始分期抵扣，若当月月度结算金额不足以抵扣全部剩余预付款，未抵扣部分结转至次月继续抵扣，直至预付款全额抵扣完毕。</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①年度服务期第5个月，双方统一结算1-4月份服务费，结算公式为：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1-4月应付总金额 = （年度服务费用÷12）×4-（1-4月对应月份考核应扣款之和）- 30%预付款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②年度服务期第6个月起，实行次月支付上月款项的结算方式，每月结算公式为：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（1）乙方自愿放弃本合同项下的预付款权益，双方无预付相关权利义务。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合同生效后，从年度服务期第2个月起，实行次月支付上月款项的结算方式，每月结算公式为：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3.3 履约保证金：乙方应在合同签订后7个工作日内，自主选择以支票、汇票、本票或者金融机构、担保机构出具的保函、保险等非现金形式缴纳年服务金额10%的履约保证金（人民币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合同期满,乙方没有出现任何违约行为且全面完成下列工作并经甲方书面同意后,由甲方出具履约保函解除函。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①已妥善处理本项目的债权债务(工资、税费、社保及其他欠款);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②配合做好交接期各项工作。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合同履行结束后，甲方应及时退还交纳的履约保证金。</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履约保证金退还方式：按照乙方缴纳的方式进行退还。</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履约保证金退还时间：项目期满考核合格后15日内。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履约保证金退还条件：乙方在履约期间未给甲方造成损失或造成的损失经扣除后存有结余的。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履约保证金不予退还的情形：乙方不履行合同或履行该合同不符合合同约定不足以弥补乙方违约造成甲方损失的。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履约保证金逾期退还的违约责任：按中国人民银行同期贷款基准利率上浮20%后的利率支付超期资金占用费，但因乙方自身原因导致无法及时退还的除外。</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4.1 甲方权利与义务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（1）有权对乙方服务质量、作业流程、人员配备、设备投入等进行日常监督、检查与考核，可联合住建、水利等相关部门开展定期考评，查阅项目相关文件资料、进入作业现场检查（不得干扰乙方正常作业）。</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（2）负责提供服务区域内相关设施基础资料，协助乙方协调与社区、商户及相关行政部门的关系，为乙方作业创造必要条件。</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（3）按合同约定及时足额支付服务费用；若因乙方违约需扣除相关费用，应提前告知乙方扣除依据及金额。</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（4）及时研究并反馈乙方提出的合理化建议，对服务期内出现的重大设施故障、安全隐患或突发事件，积极协调处置。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（5）有权修订本项目考核评估办法，考核结果直接与服务费用挂钩；乙方服务未达标准的，甲方可另行聘请人员完成必要保洁工作，产生的费用从乙方服务费用中扣减。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（6）可协同劳动监察部门核查乙方用工情况，督促乙方保障作业人员合法福利待遇，不承担乙方未依法建立劳动关系、未缴纳法定社保等产生的纠纷责任。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（7）重大活动或突击任务前，提前通知乙方做好保障工作，协助乙方解决服务实施过程中遇到的合理困难。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（8）若乙方发生重大质量、安全、环保事故或擅自停业、转包分包等影响公共利益的行为，甲方有权要求乙方承担全部责任及经济损失，市政府可决定临时接管服务项目。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4.2 乙方权利与义务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（5）加强作业人员职业道德、安全操作及专业技能培训，作业人员经考核合格后方可上岗，承担因管理疏漏、操作不当等造成的自身或第三人人身伤亡、财产损失责任。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（6）自觉接受甲方及相关部门的管理、监督和检查，不得阻挠、拒绝检查工作；按时参加甲方及相关部门组织的各类会议，及时通报项目进展情况，根据要求完善服务措施。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（7）无条件服从甲方安排的突发事件处置、重大活动突击任务及应急作业，确保在规定时间内完成相关工作。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（11）未经甲方书面同意，不得擅自转包、违法分包本项目，不得擅自变更作业人员核心配置或降低服务标准。</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第五条  服务质量考核与结果运用</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 甲方牵头每月依据招标文件中考核评估办法对乙方服务质量进行考核。</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5.2 考核结果与服务费用挂钩，按规定核减费用;连续2次或一年内累计3次考核低于75分的，视为考核不合格，甲方有权单方面解除合同。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第六条  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6.2 乙方未达服务标准且未按期整改，甲方有权扣除部分或全部履约保证金，乙方需赔偿甲方损失。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6.3 乙方隐瞒不报导致重大质量、安全事故的，甲方经行政主管部门同意后，有权临时接管项目、没收履约保证金并终止合同，乙方承担全部损失。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6.4 乙方擅自转包、肢解分包项目的，甲方有权没收履约保证金、解除合同，乙方赔偿甲方经济损失。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6.5 乙方不履行合同义务、破产清算或被法院列入失信黑名单等丧失履约能力的，甲方有权单方面解除合同、收回服务权，30日内书面通知对方，合同自通知到达时解除。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6.6 乙方出现下列情形之一的，合同自动终止，甲方没收履约保证金，乙方赔偿甲方经济损失：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（1）连续2次或一年内累计3次考核低于75分（不含）；</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（2）不服从甲方交办的创建、重大活动保障等工作任务且被严重扣分的；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（3）因管理不善引发劳资纠纷、安全事故等造成不良社会影响及严重后果的。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第七条  不可抗力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第八条  争议解决</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本合同履行过程中发生的争议，双方先友好协商解决；协商不成的，任何一方均有权向甲方所在地有管辖权的人民法院提起诉讼。</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第九条   其他条款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9.1 招标文件（含本项目考核评估办法）、投标文件、中标通知书及乙方投标评标过程中的承诺、声明、书面澄清等，均为合同不可分割部分，与主合同具有同等法律效力。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9.2 本合同未尽事宜，双方可签订书面补充协议，补充协议与本合同具有同等法律效力。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9.3 本合同经双方法定代表人或授权代表签字，并加盖单位公章后生效。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9.4 本合同一式6份，甲乙双方各执3份，具有同等法律效力。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甲方（公章）：               　     乙方（公章）：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          法定代表人或授权代表（签字）：</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before="145" w:after="145" w:line="440" w:lineRule="exact"/>
        <w:widowControl w:val="off"/>
        <w:rPr>
          <w:rFonts w:hint="eastAsia" w:ascii="黑体" w:eastAsia="黑体"/>
          <w:bCs/>
          <w:color w:val="000000"/>
          <w:sz w:val="44"/>
        </w:rPr>
        <w:outlineLvl w:val="0"/>
      </w:pPr>
      <w:r>
        <w:rPr>
          <w:rFonts w:hint="eastAsia" w:ascii="仿宋" w:hAnsi="仿宋" w:eastAsia="仿宋" w:cs="仿宋"/>
          <w:sz w:val="28"/>
          <w:szCs w:val="28"/>
        </w:rPr>
        <w:t xml:space="preserve">签订日期：      年    月   日</w:t>
      </w:r>
      <w:r/>
    </w:p>
    <w:p>
      <w:pPr>
        <w:pStyle w:val="997"/>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both"/>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97"/>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eastAsia="宋体" w:cs="Times New Roman"/>
          <w:bCs/>
          <w:iCs/>
          <w:sz w:val="24"/>
          <w:szCs w:val="24"/>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ascii="Segoe UI" w:hAnsi="Segoe UI" w:eastAsia="Segoe UI" w:cs="Segoe UI"/>
                <w:i w:val="0"/>
                <w:iCs w:val="0"/>
                <w:caps w:val="0"/>
                <w:spacing w:val="0"/>
                <w:sz w:val="21"/>
                <w:szCs w:val="21"/>
                <w:shd w:val="clear" w:color="auto" w:fill="ffffff"/>
              </w:rPr>
              <w:t xml:space="preserve">2026年--2028年高邮市送桥镇“城市管家一体化”服务作业项目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auto"/>
                <w:sz w:val="24"/>
                <w:szCs w:val="24"/>
                <w:highlight w:val="none"/>
                <w:lang w:val="en-US" w:eastAsia="zh-CN"/>
              </w:rPr>
              <w:t xml:space="preserve">其他未列明行业</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805"/>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w:t>
      </w:r>
      <w:r>
        <w:rPr>
          <w:rFonts w:hint="eastAsia" w:ascii="宋体" w:hAnsi="宋体" w:cs="宋体"/>
          <w:color w:val="auto"/>
          <w:sz w:val="24"/>
          <w:szCs w:val="24"/>
          <w:highlight w:val="none"/>
          <w:lang w:val="en-US" w:eastAsia="zh-CN"/>
        </w:rPr>
        <w:t xml:space="preserve">风向</w:t>
      </w:r>
      <w:r>
        <w:rPr>
          <w:rFonts w:hint="eastAsia" w:ascii="宋体" w:hAnsi="宋体" w:eastAsia="宋体" w:cs="宋体"/>
          <w:color w:val="auto"/>
          <w:sz w:val="24"/>
          <w:szCs w:val="24"/>
          <w:highlight w:val="none"/>
          <w:lang w:val="en-US" w:eastAsia="zh-CN"/>
        </w:rPr>
        <w:t xml:space="preserve">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送桥镇，隶属于江苏省扬州市高邮市高邮湖西新区，原送桥镇地处高邮市西南部，东与郭集镇隔河相望，南连邗江区公道镇、仪征市大仪镇，西接天山镇、菱塘回族乡，北傍高邮湖。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本项目是针对送桥镇范围内的高新区、送桥镇片区、天山片区及郭集片区的道路及广场保洁、绿化养护、</w:t>
      </w:r>
      <w:r>
        <w:rPr>
          <w:rFonts w:hint="eastAsia" w:ascii="宋体" w:hAnsi="宋体" w:cs="宋体"/>
          <w:color w:val="auto"/>
          <w:sz w:val="24"/>
          <w:szCs w:val="24"/>
          <w:highlight w:val="none"/>
          <w:lang w:val="en-US" w:eastAsia="zh-CN"/>
        </w:rPr>
        <w:t xml:space="preserve">河道保洁、垃圾收集、中转站运维、垃圾转运、公厕保洁</w:t>
      </w:r>
      <w:r>
        <w:rPr>
          <w:rFonts w:hint="eastAsia" w:ascii="宋体" w:hAnsi="宋体" w:eastAsia="宋体" w:cs="宋体"/>
          <w:color w:val="auto"/>
          <w:sz w:val="24"/>
          <w:szCs w:val="24"/>
          <w:highlight w:val="none"/>
          <w:lang w:val="en-US" w:eastAsia="zh-CN"/>
        </w:rPr>
        <w:t xml:space="preserve">、公交站台保洁、果壳箱保洁及更换等城市环境综合作业服务内容。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w:t>
      </w:r>
      <w:r>
        <w:rPr>
          <w:rFonts w:hint="eastAsia" w:ascii="宋体" w:hAnsi="宋体" w:cs="宋体"/>
          <w:color w:val="auto"/>
          <w:sz w:val="24"/>
          <w:szCs w:val="24"/>
          <w:highlight w:val="none"/>
          <w:lang w:val="en-US" w:eastAsia="zh-CN"/>
        </w:rPr>
        <w:t xml:space="preserve">务等</w:t>
      </w:r>
      <w:r>
        <w:rPr>
          <w:rFonts w:hint="eastAsia" w:ascii="宋体" w:hAnsi="宋体" w:eastAsia="宋体" w:cs="宋体"/>
          <w:color w:val="auto"/>
          <w:sz w:val="24"/>
          <w:szCs w:val="24"/>
          <w:highlight w:val="none"/>
          <w:lang w:val="en-US" w:eastAsia="zh-CN"/>
        </w:rPr>
        <w:t xml:space="preserve">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w:t>
      </w:r>
      <w:r>
        <w:rPr>
          <w:rFonts w:hint="eastAsia" w:ascii="宋体" w:hAnsi="宋体" w:cs="宋体"/>
          <w:color w:val="auto"/>
          <w:sz w:val="24"/>
          <w:szCs w:val="24"/>
          <w:highlight w:val="none"/>
          <w:lang w:val="en-US" w:eastAsia="zh-CN"/>
        </w:rPr>
        <w:t xml:space="preserve">全年</w:t>
      </w:r>
      <w:r>
        <w:rPr>
          <w:rFonts w:hint="eastAsia" w:ascii="宋体" w:hAnsi="宋体" w:eastAsia="宋体" w:cs="宋体"/>
          <w:color w:val="auto"/>
          <w:sz w:val="24"/>
          <w:szCs w:val="24"/>
          <w:highlight w:val="none"/>
          <w:lang w:val="en-US" w:eastAsia="zh-CN"/>
        </w:rPr>
        <w:t xml:space="preserve">的节假日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9" w:name="_Hlk177032536"/>
      <w:r>
        <w:rPr>
          <w:rFonts w:hint="eastAsia" w:ascii="宋体" w:hAnsi="宋体" w:eastAsia="宋体" w:cs="宋体"/>
          <w:color w:val="auto"/>
          <w:sz w:val="24"/>
          <w:szCs w:val="24"/>
          <w:highlight w:val="none"/>
          <w:lang w:val="en-US" w:eastAsia="zh-CN"/>
        </w:rPr>
        <w:t xml:space="preserve">安全文明作业方案</w:t>
      </w:r>
      <w:bookmarkEnd w:id="189"/>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80"/>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（1）负责三、四级道路的机动车道、人行道、非机动车道、辅道、公园、广场、绿化带、绿化隔离带、花坛等的清扫和保洁作业。</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left"/>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三、四级道路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074"/>
              <w:ind w:left="0" w:firstLine="0"/>
              <w:jc w:val="center"/>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cs="宋体"/>
          <w:b/>
          <w:bCs/>
          <w:color w:val="auto"/>
          <w:sz w:val="24"/>
          <w:szCs w:val="24"/>
          <w:highlight w:val="none"/>
          <w:lang w:val="en-US" w:eastAsia="zh-CN"/>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合理配置环卫清扫保洁作业人员和机械设备，对每个作业路段实行定人定岗。</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上岗时，</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人员衣着整齐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有条件可佩戴智能手环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电动保洁车作业人员佩戴安全头盔，不得闯红灯、逆行、违章停车</w:t>
      </w:r>
      <w:r>
        <w:rPr>
          <w:rFonts w:hint="eastAsia" w:ascii="宋体" w:hAnsi="宋体" w:eastAsia="宋体" w:cs="宋体"/>
          <w:color w:val="auto"/>
          <w:sz w:val="24"/>
          <w:szCs w:val="24"/>
          <w:highlight w:val="none"/>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保洁时间内，确保每个作业班次的保洁人员在岗巡回保洁，不得缺员缺岗。上路后将机动车道、辅道、非机动车道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rPr>
        <w:t xml:space="preserve">、边沟、树穴等普扫之后沿路段巡回保洁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漏点漏段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w:t>
      </w:r>
      <w:r>
        <w:rPr>
          <w:rFonts w:hint="eastAsia" w:ascii="宋体" w:hAnsi="宋体" w:eastAsia="宋体" w:cs="宋体"/>
          <w:color w:val="auto"/>
          <w:sz w:val="24"/>
          <w:szCs w:val="24"/>
          <w:highlight w:val="none"/>
        </w:rPr>
        <w:t xml:space="preserve">要控制扬尘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采用湿式作业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清扫保洁后的垃圾、尘土要倒入垃圾收集车（桶）内，并盖好车（桶）盖。不得将垃圾、尘土等扫入道路排水口、绿化带和</w:t>
      </w:r>
      <w:r>
        <w:rPr>
          <w:rFonts w:hint="eastAsia" w:ascii="宋体" w:hAnsi="宋体" w:eastAsia="宋体" w:cs="宋体"/>
          <w:color w:val="auto"/>
          <w:sz w:val="24"/>
          <w:szCs w:val="24"/>
          <w:highlight w:val="none"/>
          <w:lang w:val="en-US" w:eastAsia="zh-CN"/>
        </w:rPr>
        <w:t xml:space="preserve">果壳</w:t>
      </w:r>
      <w:r>
        <w:rPr>
          <w:rFonts w:hint="eastAsia" w:ascii="宋体" w:hAnsi="宋体" w:eastAsia="宋体" w:cs="宋体"/>
          <w:color w:val="auto"/>
          <w:sz w:val="24"/>
          <w:szCs w:val="24"/>
          <w:highlight w:val="none"/>
        </w:rPr>
        <w:t xml:space="preserve">箱内。</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保洁时做到“六不准”：不准聚众闲谈、脱岗、坐岗、干私活、闲看手机；不准将车辆等工作工具擅作</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val="en-US" w:eastAsia="zh-CN"/>
        </w:rPr>
        <w:t xml:space="preserve">用。</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早餐实行轮流用餐制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用餐时间内道路上要求</w:t>
      </w:r>
      <w:r>
        <w:rPr>
          <w:rFonts w:hint="eastAsia" w:ascii="宋体" w:hAnsi="宋体" w:cs="宋体"/>
          <w:color w:val="auto"/>
          <w:sz w:val="24"/>
          <w:szCs w:val="24"/>
          <w:highlight w:val="none"/>
          <w:lang w:eastAsia="zh-CN"/>
        </w:rPr>
        <w:t xml:space="preserve">每个</w:t>
      </w:r>
      <w:r>
        <w:rPr>
          <w:rFonts w:hint="eastAsia" w:ascii="宋体" w:hAnsi="宋体" w:eastAsia="宋体" w:cs="宋体"/>
          <w:color w:val="auto"/>
          <w:sz w:val="24"/>
          <w:szCs w:val="24"/>
          <w:highlight w:val="none"/>
        </w:rPr>
        <w:t xml:space="preserve">路段留人保洁。</w:t>
      </w:r>
      <w:r/>
    </w:p>
    <w:p>
      <w:pPr>
        <w:ind w:firstLine="420"/>
        <w:jc w:val="left"/>
        <w:spacing w:line="360" w:lineRule="auto"/>
        <w:tabs>
          <w:tab w:val="left" w:pos="7770" w:leader="none"/>
        </w:tabs>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trike w:val="0"/>
          <w:color w:val="auto"/>
          <w:sz w:val="24"/>
          <w:szCs w:val="24"/>
          <w:highlight w:val="none"/>
        </w:rPr>
        <w:t xml:space="preserve">作业</w:t>
      </w:r>
      <w:r>
        <w:rPr>
          <w:rFonts w:hint="eastAsia" w:ascii="宋体" w:hAnsi="宋体" w:eastAsia="宋体" w:cs="宋体"/>
          <w:strike w:val="0"/>
          <w:color w:val="auto"/>
          <w:sz w:val="24"/>
          <w:szCs w:val="24"/>
          <w:highlight w:val="none"/>
          <w:lang w:val="en-US" w:eastAsia="zh-CN"/>
        </w:rPr>
        <w:t xml:space="preserve">时</w:t>
      </w:r>
      <w:r>
        <w:rPr>
          <w:rFonts w:hint="eastAsia" w:ascii="宋体" w:hAnsi="宋体" w:eastAsia="宋体" w:cs="宋体"/>
          <w:strike w:val="0"/>
          <w:color w:val="auto"/>
          <w:sz w:val="24"/>
          <w:szCs w:val="24"/>
          <w:highlight w:val="none"/>
        </w:rPr>
        <w:t xml:space="preserve">车辆</w:t>
      </w:r>
      <w:r>
        <w:rPr>
          <w:rFonts w:hint="eastAsia" w:ascii="宋体" w:hAnsi="宋体" w:eastAsia="宋体" w:cs="宋体"/>
          <w:strike w:val="0"/>
          <w:color w:val="auto"/>
          <w:sz w:val="24"/>
          <w:szCs w:val="24"/>
          <w:highlight w:val="none"/>
          <w:lang w:val="en-US" w:eastAsia="zh-CN"/>
        </w:rPr>
        <w:t xml:space="preserve">干净整洁，</w:t>
      </w:r>
      <w:r>
        <w:rPr>
          <w:rFonts w:hint="eastAsia" w:ascii="宋体" w:hAnsi="宋体" w:eastAsia="宋体" w:cs="宋体"/>
          <w:color w:val="auto"/>
          <w:sz w:val="24"/>
          <w:szCs w:val="24"/>
          <w:highlight w:val="none"/>
        </w:rPr>
        <w:t xml:space="preserve">张贴反光标识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不得影响交通，占用盲道</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作业后一律就近停放指定地点。</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雨天</w:t>
      </w:r>
      <w:r>
        <w:rPr>
          <w:rFonts w:hint="eastAsia" w:ascii="宋体" w:hAnsi="宋体" w:eastAsia="宋体" w:cs="宋体"/>
          <w:color w:val="auto"/>
          <w:sz w:val="24"/>
          <w:szCs w:val="24"/>
          <w:highlight w:val="none"/>
          <w:lang w:val="en-US" w:eastAsia="zh-CN"/>
        </w:rPr>
        <w:t xml:space="preserve">作业时</w:t>
      </w:r>
      <w:r>
        <w:rPr>
          <w:rFonts w:hint="eastAsia" w:ascii="宋体" w:hAnsi="宋体" w:cs="宋体"/>
          <w:color w:val="auto"/>
          <w:sz w:val="24"/>
          <w:szCs w:val="24"/>
          <w:highlight w:val="none"/>
          <w:lang w:val="en-US" w:eastAsia="zh-CN"/>
        </w:rPr>
        <w:t xml:space="preserve">穿戴</w:t>
      </w:r>
      <w:r>
        <w:rPr>
          <w:rFonts w:hint="eastAsia" w:ascii="宋体" w:hAnsi="宋体" w:eastAsia="宋体" w:cs="宋体"/>
          <w:color w:val="auto"/>
          <w:sz w:val="24"/>
          <w:szCs w:val="24"/>
          <w:highlight w:val="none"/>
        </w:rPr>
        <w:t xml:space="preserve">配有反光标志的雨具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雨后及时</w:t>
      </w:r>
      <w:r>
        <w:rPr>
          <w:rFonts w:hint="eastAsia" w:ascii="宋体" w:hAnsi="宋体" w:eastAsia="宋体" w:cs="宋体"/>
          <w:color w:val="auto"/>
          <w:sz w:val="24"/>
          <w:szCs w:val="24"/>
          <w:highlight w:val="none"/>
          <w:lang w:val="en-US" w:eastAsia="zh-CN"/>
        </w:rPr>
        <w:t xml:space="preserve">清理路面积水和杂物</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落叶季节，及时清扫，严禁焚烧。</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遇到突发性污染</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时，设置醒目的路障和警示牌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人工配合机械及时清洗，恢复路面整洁。</w:t>
      </w:r>
      <w:r/>
    </w:p>
    <w:p>
      <w:pPr>
        <w:numPr>
          <w:ilvl w:val="0"/>
          <w:numId w:val="0"/>
        </w:numPr>
        <w:ind w:firstLine="420"/>
        <w:spacing w:line="360" w:lineRule="auto"/>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p>
    <w:p>
      <w:pPr>
        <w:numPr>
          <w:ilvl w:val="0"/>
          <w:numId w:val="0"/>
        </w:num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（1）路面作业</w:t>
      </w:r>
      <w:r>
        <w:rPr>
          <w:rFonts w:hint="eastAsia" w:ascii="宋体" w:hAnsi="宋体" w:eastAsia="宋体" w:cs="宋体"/>
          <w:color w:val="auto"/>
          <w:sz w:val="24"/>
          <w:szCs w:val="24"/>
          <w:highlight w:val="none"/>
        </w:rPr>
        <w:t xml:space="preserve">要</w:t>
      </w:r>
      <w:r>
        <w:rPr>
          <w:rFonts w:hint="eastAsia" w:ascii="宋体" w:hAnsi="宋体" w:eastAsia="宋体" w:cs="宋体"/>
          <w:color w:val="auto"/>
          <w:sz w:val="24"/>
          <w:szCs w:val="24"/>
          <w:highlight w:val="none"/>
          <w:lang w:val="en-US" w:eastAsia="zh-CN"/>
        </w:rPr>
        <w:t xml:space="preserve">全覆盖</w:t>
      </w:r>
      <w:r>
        <w:rPr>
          <w:rFonts w:hint="eastAsia" w:ascii="宋体" w:hAnsi="宋体" w:eastAsia="宋体" w:cs="宋体"/>
          <w:color w:val="auto"/>
          <w:sz w:val="24"/>
          <w:szCs w:val="24"/>
          <w:highlight w:val="none"/>
        </w:rPr>
        <w:t xml:space="preserve">，严禁漏扫、无扫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加水、</w:t>
      </w:r>
      <w:r>
        <w:rPr>
          <w:rFonts w:hint="eastAsia" w:ascii="宋体" w:hAnsi="宋体" w:eastAsia="宋体" w:cs="宋体"/>
          <w:color w:val="auto"/>
          <w:sz w:val="24"/>
          <w:szCs w:val="24"/>
          <w:highlight w:val="none"/>
          <w:lang w:val="en-US" w:eastAsia="zh-CN"/>
        </w:rPr>
        <w:t xml:space="preserve">卸载</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rPr>
        <w:t xml:space="preserve">持整洁，确保车身</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破损、锈蚀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身张贴</w:t>
      </w:r>
      <w:r>
        <w:rPr>
          <w:rFonts w:hint="eastAsia" w:ascii="宋体" w:hAnsi="宋体" w:eastAsia="宋体" w:cs="宋体"/>
          <w:color w:val="auto"/>
          <w:sz w:val="24"/>
          <w:szCs w:val="24"/>
          <w:highlight w:val="none"/>
        </w:rPr>
        <w:t xml:space="preserve">反光标志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车牌及车身标志清晰可见。所有</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牌证齐全</w:t>
      </w:r>
      <w:r>
        <w:rPr>
          <w:rFonts w:hint="eastAsia" w:ascii="宋体" w:hAnsi="宋体" w:eastAsia="宋体" w:cs="宋体"/>
          <w:color w:val="auto"/>
          <w:sz w:val="24"/>
          <w:szCs w:val="24"/>
          <w:highlight w:val="none"/>
        </w:rPr>
        <w:t xml:space="preserve">，规范管理。</w:t>
      </w:r>
      <w:r/>
    </w:p>
    <w:p>
      <w:pPr>
        <w:ind w:firstLine="420"/>
        <w:jc w:val="left"/>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w:t>
      </w:r>
      <w:r>
        <w:rPr>
          <w:rFonts w:hint="eastAsia" w:ascii="宋体" w:hAnsi="宋体" w:eastAsia="宋体" w:cs="宋体"/>
          <w:color w:val="auto"/>
          <w:sz w:val="24"/>
          <w:szCs w:val="24"/>
          <w:highlight w:val="none"/>
        </w:rPr>
        <w:t xml:space="preserve">车辆均安装GPS</w:t>
      </w:r>
      <w:r>
        <w:rPr>
          <w:rFonts w:hint="eastAsia" w:ascii="宋体" w:hAnsi="宋体" w:eastAsia="宋体" w:cs="宋体"/>
          <w:color w:val="auto"/>
          <w:sz w:val="24"/>
          <w:szCs w:val="24"/>
          <w:highlight w:val="none"/>
          <w:lang w:val="en-US" w:eastAsia="zh-CN"/>
        </w:rPr>
        <w:t xml:space="preserve">和摄像头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（4）各类车辆</w:t>
      </w:r>
      <w:r>
        <w:rPr>
          <w:rFonts w:hint="eastAsia" w:ascii="宋体" w:hAnsi="宋体" w:eastAsia="宋体" w:cs="宋体"/>
          <w:color w:val="auto"/>
          <w:sz w:val="24"/>
          <w:szCs w:val="24"/>
          <w:highlight w:val="none"/>
        </w:rPr>
        <w:t xml:space="preserve">行驶要求：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洗扫车洗</w:t>
      </w:r>
      <w:r>
        <w:rPr>
          <w:rFonts w:hint="eastAsia" w:ascii="宋体" w:hAnsi="宋体" w:eastAsia="宋体" w:cs="宋体"/>
          <w:color w:val="auto"/>
          <w:sz w:val="24"/>
          <w:szCs w:val="24"/>
          <w:highlight w:val="none"/>
        </w:rPr>
        <w:t xml:space="preserve">扫作业时，</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严格按照放刷、喷水、调整箱体压力和刷盘转速、</w:t>
      </w: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扫的顺序进行操作；非特殊气候情况下，避免“干扫”；作业时禁止扫刷、吸嘴不落地。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新能源深度保洁车洗扫作业时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高压冲洗水压</w:t>
      </w:r>
      <w:r>
        <w:rPr>
          <w:rFonts w:hint="eastAsia" w:ascii="宋体" w:hAnsi="宋体" w:eastAsia="宋体" w:cs="宋体"/>
          <w:color w:val="auto"/>
          <w:sz w:val="24"/>
          <w:szCs w:val="24"/>
          <w:highlight w:val="none"/>
          <w:lang w:val="en-US" w:eastAsia="zh-CN"/>
        </w:rPr>
        <w:t xml:space="preserve">符合要求</w:t>
      </w:r>
      <w:r>
        <w:rPr>
          <w:rFonts w:hint="eastAsia" w:ascii="宋体" w:hAnsi="宋体" w:eastAsia="宋体" w:cs="宋体"/>
          <w:color w:val="auto"/>
          <w:sz w:val="24"/>
          <w:szCs w:val="24"/>
          <w:highlight w:val="none"/>
        </w:rPr>
        <w:t xml:space="preserve">‌，用于剥离路面缝隙深层污渍；调整吸盘离地间隙至‌3–5mm‌</w:t>
      </w:r>
      <w:r>
        <w:rPr>
          <w:rFonts w:hint="eastAsia" w:ascii="宋体" w:hAnsi="宋体" w:eastAsia="宋体" w:cs="宋体"/>
          <w:color w:val="auto"/>
          <w:sz w:val="24"/>
          <w:szCs w:val="24"/>
          <w:highlight w:val="none"/>
          <w:lang w:eastAsia="zh-CN"/>
        </w:rPr>
        <w:t xml:space="preserve">，确保清洁率≥99%，路面残留灰尘≤1g/m²。</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洒水</w:t>
      </w:r>
      <w:r>
        <w:rPr>
          <w:rFonts w:hint="eastAsia" w:ascii="宋体" w:hAnsi="宋体" w:eastAsia="宋体" w:cs="宋体"/>
          <w:color w:val="auto"/>
          <w:sz w:val="24"/>
          <w:szCs w:val="24"/>
          <w:highlight w:val="none"/>
          <w:lang w:val="en-US" w:eastAsia="zh-CN"/>
        </w:rPr>
        <w:t xml:space="preserve">车洒水、冲洗</w:t>
      </w:r>
      <w:r>
        <w:rPr>
          <w:rFonts w:hint="eastAsia" w:ascii="宋体" w:hAnsi="宋体" w:eastAsia="宋体" w:cs="宋体"/>
          <w:color w:val="auto"/>
          <w:sz w:val="24"/>
          <w:szCs w:val="24"/>
          <w:highlight w:val="none"/>
        </w:rPr>
        <w:t xml:space="preserve">作业时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喷水口喷水有力，不得出现断续喷水的现象，洒水作业</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覆盖道路的所有机动车道，不得漏洒，作业后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路面无干燥路段和片区。遇岔路口、红绿灯、斑马线处，前后10米范围内不进行</w:t>
      </w:r>
      <w:r>
        <w:rPr>
          <w:rFonts w:hint="eastAsia" w:ascii="宋体" w:hAnsi="宋体" w:eastAsia="宋体" w:cs="宋体"/>
          <w:color w:val="auto"/>
          <w:sz w:val="24"/>
          <w:szCs w:val="24"/>
          <w:highlight w:val="none"/>
          <w:lang w:val="en-US" w:eastAsia="zh-CN"/>
        </w:rPr>
        <w:t xml:space="preserve">洒</w:t>
      </w:r>
      <w:r>
        <w:rPr>
          <w:rFonts w:hint="eastAsia" w:ascii="宋体" w:hAnsi="宋体" w:eastAsia="宋体" w:cs="宋体"/>
          <w:color w:val="auto"/>
          <w:sz w:val="24"/>
          <w:szCs w:val="24"/>
          <w:highlight w:val="none"/>
        </w:rPr>
        <w:t xml:space="preserve">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④雾炮车抑尘</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时，作业时控制车速，抑尘</w:t>
      </w:r>
      <w:r>
        <w:rPr>
          <w:rFonts w:hint="eastAsia" w:ascii="宋体" w:hAnsi="宋体" w:eastAsia="宋体" w:cs="宋体"/>
          <w:color w:val="auto"/>
          <w:sz w:val="24"/>
          <w:szCs w:val="24"/>
          <w:highlight w:val="none"/>
        </w:rPr>
        <w:t xml:space="preserve">喷水口喷水有力，</w:t>
      </w:r>
      <w:r>
        <w:rPr>
          <w:rFonts w:hint="eastAsia" w:ascii="宋体" w:hAnsi="宋体" w:eastAsia="宋体" w:cs="宋体"/>
          <w:color w:val="auto"/>
          <w:sz w:val="24"/>
          <w:szCs w:val="24"/>
          <w:highlight w:val="none"/>
          <w:lang w:val="en-US" w:eastAsia="zh-CN"/>
        </w:rPr>
        <w:t xml:space="preserve">喷雾方向＞45°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遇上下班高峰期、</w:t>
      </w:r>
      <w:r>
        <w:rPr>
          <w:rFonts w:hint="eastAsia" w:ascii="宋体" w:hAnsi="宋体" w:eastAsia="宋体" w:cs="宋体"/>
          <w:color w:val="auto"/>
          <w:sz w:val="24"/>
          <w:szCs w:val="24"/>
          <w:highlight w:val="none"/>
        </w:rPr>
        <w:t xml:space="preserve">红绿灯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行人较多等地需关闭雾炮。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⑥小型高压冲洗车</w:t>
      </w:r>
      <w:r>
        <w:rPr>
          <w:rFonts w:hint="eastAsia" w:ascii="宋体" w:hAnsi="宋体" w:eastAsia="宋体" w:cs="宋体"/>
          <w:color w:val="auto"/>
          <w:sz w:val="24"/>
          <w:szCs w:val="24"/>
          <w:highlight w:val="none"/>
          <w:lang w:eastAsia="zh-CN"/>
        </w:rPr>
        <w:t xml:space="preserve">冲洗</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lang w:eastAsia="zh-CN"/>
        </w:rPr>
        <w:t xml:space="preserve">根据路面实际情况，重点处理顽固油渍、果壳箱、公交站台、公园、广场、人行道等区域的应急清洁任务。作业过程中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注意周边行人和车辆动态，提前避让，确保通行安全。冲洗时严禁将水枪对准人员、动物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电器设备，操作人员</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保持适当距离与合理角度，边移动边冲洗，确保清洗过程连续、均匀、全覆盖。</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⑧夜间</w:t>
      </w:r>
      <w:r>
        <w:rPr>
          <w:rFonts w:hint="eastAsia" w:ascii="宋体" w:hAnsi="宋体" w:eastAsia="宋体" w:cs="宋体"/>
          <w:color w:val="auto"/>
          <w:sz w:val="24"/>
          <w:szCs w:val="24"/>
          <w:highlight w:val="none"/>
        </w:rPr>
        <w:t xml:space="preserve">作业时开启警示灯和示宽灯，夜间禁鸣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洒水作业日间播放提示音乐。</w:t>
      </w:r>
      <w:r/>
    </w:p>
    <w:tbl>
      <w:tblPr>
        <w:tblStyle w:val="808"/>
        <w:tblpPr w:horzAnchor="page" w:tblpX="1211" w:vertAnchor="text" w:tblpY="1387"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作业内容</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36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90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作业人员</w:t>
      </w:r>
      <w:r>
        <w:rPr>
          <w:rFonts w:hint="eastAsia" w:ascii="宋体" w:hAnsi="宋体" w:eastAsia="宋体" w:cs="宋体"/>
          <w:color w:val="auto"/>
          <w:sz w:val="24"/>
          <w:szCs w:val="24"/>
          <w:highlight w:val="none"/>
          <w:lang w:val="en-US" w:eastAsia="zh-CN"/>
        </w:rPr>
        <w:t xml:space="preserve">文明驾驶并</w:t>
      </w:r>
      <w:r>
        <w:rPr>
          <w:rFonts w:hint="eastAsia" w:ascii="宋体" w:hAnsi="宋体" w:eastAsia="宋体" w:cs="宋体"/>
          <w:color w:val="auto"/>
          <w:sz w:val="24"/>
          <w:szCs w:val="24"/>
          <w:highlight w:val="none"/>
        </w:rPr>
        <w:t xml:space="preserve">按照规定的时间、线路、频次和作业模式作业；作业时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穿戴统一的、具有明显警示标识的工作服，并保持着装整洁。不得有滞留马路和加油</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（1）道路的清扫保洁标准参照四级道路的清扫保洁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）清扫保洁员衣着整齐，穿着反光安全制服作业。</w:t>
      </w:r>
      <w:r/>
    </w:p>
    <w:p>
      <w:p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）街巷路面干净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无果皮纸屑、无塑料袋、无积尘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无漂浮、</w:t>
      </w:r>
      <w:r>
        <w:rPr>
          <w:rFonts w:hint="eastAsia" w:ascii="宋体" w:hAnsi="宋体" w:eastAsia="宋体" w:cs="宋体"/>
          <w:color w:val="auto"/>
          <w:sz w:val="24"/>
          <w:szCs w:val="24"/>
          <w:highlight w:val="none"/>
        </w:rPr>
        <w:t xml:space="preserve">无杂草</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果壳箱每日两次以上清掏抹洗，确保早上9:00时前和</w:t>
      </w:r>
      <w:r>
        <w:rPr>
          <w:rFonts w:hint="eastAsia" w:ascii="宋体" w:hAnsi="宋体" w:cs="宋体"/>
          <w:color w:val="auto"/>
          <w:sz w:val="24"/>
          <w:szCs w:val="24"/>
          <w:highlight w:val="none"/>
          <w:lang w:eastAsia="zh-CN"/>
        </w:rPr>
        <w:t xml:space="preserve">16:00</w:t>
      </w:r>
      <w:r>
        <w:rPr>
          <w:rFonts w:hint="eastAsia" w:ascii="宋体" w:hAnsi="宋体" w:eastAsia="宋体" w:cs="宋体"/>
          <w:color w:val="auto"/>
          <w:sz w:val="24"/>
          <w:szCs w:val="24"/>
          <w:highlight w:val="none"/>
        </w:rPr>
        <w:t xml:space="preserve">时前完成，节假日适当增加清掏次数，确保每天7:00-21:00时间内果壳箱垃圾不满溢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（2）果壳箱作业标准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1）保持道路果壳箱内外及地面的整洁，做到箱门关闭、摆放端正；及时清掏抹洗，确保无满溢现象，箱底无残留垃圾，箱体表面干净无污垢。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2）保持果壳箱的整洁完好，确保每条道路果壳箱摆放统一，做到缺损后及时补缺、维修。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提供，后续缺损、修补、添加由中标人负责提供，并承担相关费用。</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交通护栏清洗作业时间及标准</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（1）作业时间：非机动车道及人行道护栏清洗时间（白天10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20:00</w:t>
      </w:r>
      <w:r>
        <w:rPr>
          <w:rFonts w:hint="eastAsia" w:ascii="宋体" w:hAnsi="宋体" w:eastAsia="宋体" w:cs="宋体"/>
          <w:color w:val="auto"/>
          <w:sz w:val="24"/>
          <w:szCs w:val="24"/>
          <w:highlight w:val="none"/>
        </w:rPr>
        <w:t xml:space="preserve">-23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（2）交通护栏清洗标准：作业时不影响交通，</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护栏干净整洁，无垃圾广告粘贴、无污渍。</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公园、广场的清扫保洁服务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1）垃圾及废弃物收集清运至垃圾中转站；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2）垃圾广告的清理（包括城市家具）；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3）果壳箱的清掏、抹洗与管理维护；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4）公共区域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蚊蝇鼠消杀；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）公共区域的清扫保洁。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作业时间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按照“作业要求”制度实施，冬季（11月1日至次年4月 30 日）早上 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完成全部清洁流程，7:00-13:00为保洁时间，13:00-14:30完成第二次清扫，14:30-22:00为保洁时间。夏季（5月1日至10月31日）早上 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00完成全部清洁流程，7:00-13:00 为保洁时间；13:00-14:30完成第二次清扫，14:30-22:00为保洁时间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《保洁作业要求》</w:t>
      </w:r>
      <w:r/>
    </w:p>
    <w:tbl>
      <w:tblPr>
        <w:tblStyle w:val="787"/>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75"/>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公交站台保洁是保障公共环境整洁、提升乘客出行体验的重要工作，需遵循“全面覆盖、高频巡查、精细清洁、安全规范”原则，具体要求如下：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保洁范围与总体标准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包括站台地面（含人行道延伸区域）、候车亭（顶棚、立柱、座椅、挡风玻璃/面板）、公交站牌（信息牌、玻璃/亚克力罩）、垃圾桶（内外壁及周边）、站台周边1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2米范围内地面及绿化带（无散落垃圾）。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总体质量标准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达到“六无三净”：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六无：无生活垃圾、无痰渍烟蒂、无积水积雪、无蛛网灰尘、无明显异味、无乱贴乱画（小广告）；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三净：设施表面净（座椅、站牌、玻璃等）、地面净（无污渍、口香糖）、垃圾桶净（内外无残留、无异味）。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作业流程与频率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日常保洁（每日必做）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高频巡查：人流密集站台（如商圈、学校、医院周边）每2小时巡查1次，高峰时段（7:00-9:00、17:00-19:00）加密至每小时1次；普通站台每日至少2次全面巡查。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清理：发现散落垃圾（纸屑、塑料瓶等）15分钟内清除；垃圾桶满2/3时及时清空，避免溢出。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设施擦拭：座椅、站牌玻璃/面板、候车亭立柱每日至少擦拭1次（人流密集站台每日2次），确保无手印、灰尘、污渍。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定期深度保洁（每周/每月）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周度清洁：候车亭顶棚（清理落叶、灰尘，疏通排水口）、地面冲洗（高压水枪或拖把清洁顽固污渍）、垃圾桶内外深度消毒（使用中性清洁剂+消毒剂）。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月度清洁：高处设施除尘（如顶棚蛛网、灯箱顶部灰尘）、站台缝隙垃圾清理（用小刷子或吸尘器清除地砖缝隙烟蒂、碎屑）。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特殊天气作业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雨天：及时清理地面积水（用推水刮或拖把），防止乘客滑倒；雨后冲洗地面泥渍。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雪天：优先清除站台及上下车区域积雪，撒融雪剂（避免损伤设施），确保地面无冰雪残留。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大风/落叶季：增加地面清扫频率，及时清理落叶、塑料袋等漂浮垃圾，防止堵塞排水口。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重点设施清洁细则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用扫帚+垃圾夹清扫可见垃圾，顽固污渍（油渍、口香糖）用专用清洁剂（如除胶剂）配合钢丝球（非金属地面禁用）或百洁布擦拭，确保无残留痕迹；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地砖缝隙用小毛刷清理烟蒂、毛发，避免滋生细菌。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候车亭设施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座椅：木质/金属座椅用中性清洁剂擦拭，去除汗渍、饮料渍，夏季每日消毒1次（尤其人流高峰后）；塑料座椅避免使用强酸强碱清洁剂，防止老化。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玻璃/亚克力面板（站牌、挡风玻璃）：用玻璃水+无尘布擦拭，先喷清洁剂溶解污渍，再用干布擦净，确保无水印、手印，透光率≥90%。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顶棚：每月清理落叶、灰尘，检查排水孔是否通畅，防止积水渗漏。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每日清空垃圾，内外壁用清水冲洗，内壁喷洒中性消毒剂（如84消毒液，稀释比例1:100），去除异味；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垃圾桶盖保持闭合，周边1米内无散落垃圾，分类标识清晰（可回收/其他垃圾等），破损时及时上报更换。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小广告清除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用铲刀+除胶剂清除站台立柱、玻璃、座椅上的乱贴乱画，避免使用硬物刮擦（防止设施表面划伤），残留胶渍用酒精或专用去胶剂擦拭干净。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主要道路和公共区域垃圾分类亭的维护维修。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高邮市送桥镇送桥片区道路明细表</w:t>
      </w:r>
      <w:r/>
    </w:p>
    <w:tbl>
      <w:tblPr>
        <w:tblStyle w:val="787"/>
        <w:tblW w:w="97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6"/>
        <w:gridCol w:w="1873"/>
        <w:gridCol w:w="1715"/>
        <w:gridCol w:w="1202"/>
        <w:gridCol w:w="897"/>
        <w:gridCol w:w="816"/>
        <w:gridCol w:w="711"/>
        <w:gridCol w:w="796"/>
        <w:gridCol w:w="1206"/>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104140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31860</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136000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17551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28563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46114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12114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15424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27538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16057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16057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1099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8063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19416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44032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5572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5572.46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5124.58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1016.78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4287.01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18568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43234.07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1832.29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1465.79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8326.56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1645.31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12383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12383.37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2630.99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r>
    </w:tbl>
    <w:p>
      <w:pP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2.高邮市送桥镇核心片区道路测算明细表</w:t>
      </w:r>
      <w:r/>
    </w:p>
    <w:tbl>
      <w:tblPr>
        <w:tblStyle w:val="787"/>
        <w:tblW w:w="96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537"/>
        <w:gridCol w:w="2133"/>
        <w:gridCol w:w="936"/>
        <w:gridCol w:w="995"/>
        <w:gridCol w:w="840"/>
        <w:gridCol w:w="854"/>
        <w:gridCol w:w="843"/>
        <w:gridCol w:w="989"/>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48245</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32689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18482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99416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5903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7596</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9180</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31864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105889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28414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191089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55732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246821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65139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20944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r>
      <w:tr>
        <w:trPr>
          <w:trHeight w:val="540"/>
        </w:trPr>
        <w:tc>
          <w:tcPr>
            <w:shd w:val="clear" w:color="auto" w:fill="ffff00"/>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ffff00"/>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常集路（洒水）</w:t>
            </w:r>
            <w:r/>
          </w:p>
        </w:tc>
        <w:tc>
          <w:tcPr>
            <w:shd w:val="clear" w:color="auto" w:fill="ffff00"/>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S125--老扬菱路</w:t>
            </w:r>
            <w:r/>
          </w:p>
        </w:tc>
        <w:tc>
          <w:tcPr>
            <w:shd w:val="clear" w:color="auto" w:fill="ffff00"/>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55686</w:t>
            </w:r>
            <w:r/>
          </w:p>
        </w:tc>
        <w:tc>
          <w:tcPr>
            <w:shd w:val="clear" w:color="auto" w:fill="ffff00"/>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ffff00"/>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万丰广场一期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万丰广场二期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pPr w:horzAnchor="page" w:tblpX="1313" w:vertAnchor="text" w:tblpY="288" w:leftFromText="180" w:topFromText="0" w:rightFromText="180" w:bottomFromText="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3599"/>
        <w:gridCol w:w="3179"/>
        <w:gridCol w:w="2259"/>
      </w:tblGrid>
      <w:tr>
        <w:trP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高邮市送桥镇送桥片区小区及公园保洁汇总表</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3,579</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19103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17201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17,293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高邮市送桥镇天山片区道路保洁费用汇总表</w:t>
      </w:r>
      <w:r/>
    </w:p>
    <w:tbl>
      <w:tblPr>
        <w:tblStyle w:val="787"/>
        <w:tblW w:w="97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83"/>
        <w:gridCol w:w="2211"/>
        <w:gridCol w:w="998"/>
        <w:gridCol w:w="998"/>
        <w:gridCol w:w="747"/>
        <w:gridCol w:w="843"/>
        <w:gridCol w:w="983"/>
        <w:gridCol w:w="983"/>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25199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25409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50608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14609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24020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23859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47879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3791</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21578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21369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4"/>
        <w:gridCol w:w="2866"/>
        <w:gridCol w:w="2671"/>
        <w:gridCol w:w="2789"/>
      </w:tblGrid>
      <w:tr>
        <w:trPr>
          <w:trHeight w:val="741"/>
        </w:trPr>
        <w:tc>
          <w:tcPr>
            <w:gridSpan w:val="4"/>
            <w:shd w:val="clear" w:color="auto" w:fill="auto"/>
            <w:tcBorders>
              <w:top w:val="none" w:color="000000" w:sz="4" w:space="0"/>
              <w:left w:val="none" w:color="000000" w:sz="4" w:space="0"/>
              <w:bottom w:val="none" w:color="000000" w:sz="4" w:space="0"/>
              <w:right w:val="none" w:color="000000" w:sz="4" w:space="0"/>
            </w:tcBorders>
            <w:tcW w:w="9760" w:type="dxa"/>
            <w:vAlign w:val="center"/>
            <w:textDirection w:val="lrTb"/>
            <w:noWrap w:val="false"/>
          </w:tcPr>
          <w:p>
            <w:pPr>
              <w:ind w:left="0" w:firstLine="482"/>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高邮市送桥镇天山小区保洁汇总表</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16,877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8,976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7580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6,844</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6.</w:t>
      </w:r>
      <w:r>
        <w:rPr>
          <w:rFonts w:hint="eastAsia" w:ascii="宋体" w:hAnsi="宋体" w:eastAsia="宋体" w:cs="宋体"/>
          <w:b/>
          <w:bCs/>
          <w:i w:val="0"/>
          <w:iCs w:val="0"/>
          <w:color w:val="auto"/>
          <w:sz w:val="24"/>
          <w:szCs w:val="24"/>
          <w:highlight w:val="none"/>
          <w:u w:val="none"/>
          <w:lang w:val="en-US" w:eastAsia="zh-CN" w:bidi="ar"/>
        </w:rPr>
        <w:t xml:space="preserve">高邮市送桥镇郭集片区道路测算明细表</w:t>
      </w:r>
      <w:r/>
    </w:p>
    <w:tbl>
      <w:tblPr>
        <w:tblStyle w:val="787"/>
        <w:tblW w:w="92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1049"/>
        <w:gridCol w:w="2032"/>
        <w:gridCol w:w="945"/>
        <w:gridCol w:w="1049"/>
        <w:gridCol w:w="1019"/>
        <w:gridCol w:w="783"/>
        <w:gridCol w:w="807"/>
        <w:gridCol w:w="1037"/>
      </w:tblGrid>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42245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49757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60534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9043</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69577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20843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7457</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28300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4419</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8928</w:t>
            </w:r>
            <w:r/>
          </w:p>
        </w:tc>
      </w:tr>
      <w:tr>
        <w:trPr>
          <w:trHeight w:val="328"/>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87"/>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3969"/>
        <w:gridCol w:w="2500"/>
        <w:gridCol w:w="2254"/>
      </w:tblGrid>
      <w:tr>
        <w:trPr>
          <w:trHeight w:val="500"/>
        </w:trPr>
        <w:tc>
          <w:tcPr>
            <w:gridSpan w:val="4"/>
            <w:shd w:val="clear" w:color="auto" w:fill="auto"/>
            <w:tcBorders>
              <w:top w:val="none" w:color="000000" w:sz="4" w:space="0"/>
              <w:left w:val="none" w:color="000000" w:sz="4" w:space="0"/>
              <w:bottom w:val="none" w:color="000000" w:sz="4" w:space="0"/>
              <w:right w:val="none" w:color="000000" w:sz="4" w:space="0"/>
            </w:tcBorders>
            <w:tcW w:w="96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eastAsia="宋体" w:cs="宋体"/>
                <w:b/>
                <w:bCs/>
                <w:i w:val="0"/>
                <w:iCs w:val="0"/>
                <w:color w:val="auto"/>
                <w:sz w:val="24"/>
                <w:szCs w:val="24"/>
                <w:highlight w:val="none"/>
                <w:u w:val="none"/>
                <w:lang w:val="en-US" w:eastAsia="zh-CN" w:bidi="ar"/>
              </w:rPr>
              <w:t xml:space="preserve">高邮市送桥镇郭集小区及公园保洁汇总表</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non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4410</w:t>
            </w:r>
            <w:r/>
          </w:p>
        </w:tc>
        <w:tc>
          <w:tcPr>
            <w:shd w:val="clear" w:color="auto" w:fill="auto"/>
            <w:tcBorders>
              <w:top w:val="non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5473</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7294</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7416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邮政小区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10706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柏学彬小区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湖景颐园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1901</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芳草地小区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12570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詹庄花苑</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吉祥小区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14542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乔德海小区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智慧产业园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15335</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公告站台</w:t>
      </w:r>
      <w:r/>
    </w:p>
    <w:tbl>
      <w:tblPr>
        <w:tblStyle w:val="787"/>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1"/>
        <w:gridCol w:w="342"/>
        <w:gridCol w:w="111"/>
        <w:gridCol w:w="1709"/>
        <w:gridCol w:w="341"/>
        <w:gridCol w:w="145"/>
        <w:gridCol w:w="54"/>
        <w:gridCol w:w="1239"/>
        <w:gridCol w:w="1190"/>
        <w:gridCol w:w="1438"/>
        <w:gridCol w:w="2341"/>
        <w:gridCol w:w="9"/>
      </w:tblGrid>
      <w:tr>
        <w:trPr>
          <w:trHeight w:val="940"/>
        </w:trPr>
        <w:tc>
          <w:tcPr>
            <w:gridSpan w:val="12"/>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w:t>
            </w:r>
            <w:r>
              <w:rPr>
                <w:rFonts w:hint="eastAsia" w:ascii="宋体" w:hAnsi="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en-US" w:eastAsia="zh-CN"/>
              </w:rPr>
              <w:t xml:space="preserve">区范围内公交站台统计表（保洁费用包含在道路保洁中）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高新区实验学校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高新区医院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祥和苑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行政审批局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行政执法中心站</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高新区幼儿园</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160"/>
        </w:trPr>
        <w:tc>
          <w:tcPr>
            <w:gridSpan w:val="12"/>
            <w:shd w:val="clear" w:color="auto" w:fill="auto"/>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送桥镇送桥片区范围内公交站台统计表（保洁费用包含在道路保洁中）</w:t>
            </w:r>
            <w:r/>
          </w:p>
        </w:tc>
      </w:tr>
      <w:tr>
        <w:trPr>
          <w:gridAfter w:val="1"/>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送桥黄庄站台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送桥片区送平路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gridAfter w:val="1"/>
          <w:trHeight w:val="900"/>
        </w:trPr>
        <w:tc>
          <w:tcPr>
            <w:gridSpan w:val="11"/>
            <w:shd w:val="clear" w:color="auto" w:fill="auto"/>
            <w:tcBorders>
              <w:top w:val="none" w:color="000000" w:sz="4" w:space="0"/>
              <w:left w:val="singl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送桥镇天山片区范围内公交站台统计表（保洁费用包含在道路保洁中）</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天山肖祠村站台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天山片区红旗路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送桥镇郭集片区范围内公交站台统计表（保洁费用包含在道路保洁中）</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郭集双桥站台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郭集片区双桥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郭集认房小区站台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郭集片区人防小区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绿化养护</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目的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规范绿化日常养护作业程序及工作标准，保证各项目绿化景观效果，为了进一步贯彻落实《市政府关于2014年全市绿化工作的意见》（扬府</w:t>
      </w:r>
      <w:r>
        <w:rPr>
          <w:rFonts w:hint="eastAsia" w:ascii="宋体" w:hAnsi="宋体" w:cs="宋体"/>
          <w:color w:val="auto"/>
          <w:sz w:val="24"/>
          <w:szCs w:val="24"/>
          <w:highlight w:val="none"/>
          <w:lang w:eastAsia="zh-CN"/>
        </w:rPr>
        <w:t xml:space="preserve">〔2013〕231号</w:t>
      </w:r>
      <w:r>
        <w:rPr>
          <w:rFonts w:hint="eastAsia" w:ascii="宋体" w:hAnsi="宋体" w:eastAsia="宋体" w:cs="宋体"/>
          <w:color w:val="auto"/>
          <w:sz w:val="24"/>
          <w:szCs w:val="24"/>
          <w:highlight w:val="none"/>
        </w:rPr>
        <w:t xml:space="preserve">）精神，认真做好市区城市绿化养护管理工作。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养护管理目标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符合《城市园林绿化管养管理标准》。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三级养护质量标准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2.1绿化管养技术措施基本完善，植物配置基本合理，裸露土地不明显。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2.2园林植物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2.2.1生长正常。新建绿地各种植物四年内达到正常形态。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2.2.2园林树木树冠基本正常，修剪及时，无明显枯枝死叉。分枝点合适，枝条粗壮，绿地内无死树。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2.2.4花坛、花带轮廓基本清晰、整齐美观，无残缺。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2.2.5草坪及地被植物整齐一致，除缀花草坪外草坪内杂草率不得超过5%。草坪绿色期：冷季型草不得少于240天，暖季型草不得少于160天。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2.2.6病虫害控制比较及时，园林树木有蛀干害虫危害的</w:t>
      </w:r>
      <w:r>
        <w:rPr>
          <w:rFonts w:hint="eastAsia" w:ascii="宋体" w:hAnsi="宋体" w:cs="宋体"/>
          <w:color w:val="auto"/>
          <w:sz w:val="24"/>
          <w:szCs w:val="24"/>
          <w:highlight w:val="none"/>
          <w:lang w:eastAsia="zh-CN"/>
        </w:rPr>
        <w:t xml:space="preserve">株数</w:t>
      </w:r>
      <w:r>
        <w:rPr>
          <w:rFonts w:hint="eastAsia" w:ascii="宋体" w:hAnsi="宋体" w:eastAsia="宋体" w:cs="宋体"/>
          <w:color w:val="auto"/>
          <w:sz w:val="24"/>
          <w:szCs w:val="24"/>
          <w:highlight w:val="none"/>
        </w:rPr>
        <w:t xml:space="preserve">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2.3垂直绿化能根据不同植物的攀缘特点，采取相应的技术措施，视攀缘植物生长习性。开花的攀缘植物能适时开花。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2.4绿地基本整洁，无明显杂物，无白色污染（树挂），绿化生产垃圾（如树枝、树叶、草屑等）、绿地内水面杂物能日产日清，能做到保洁及时。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2.5栏杆、园路、桌椅、路灯、井盖和牌示等园林设施基本完整，能进行维护。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2.6绿地基本完整，无明显堆物、堆料、搭棚、树干上无钉拴刻画等现象。行道树下距树干2米范围内无明显的堆物、堆料、圈栏或搭棚设摊等影响树木生长和养护管理的现象。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公园管理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符合《扬州市公园条例》要求执行。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（1）建立健全公园管护制度；建立、管理公园档案；管理公园内文化健身娱乐、配套服务等活动；执行安全管理规范，落实公园内安全管理措施。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（2）制定突发事件应急预案，定期组织演练。游客数量超过公园容量设计规定或者发生自然灾害、突发事件时，应当启动应急预案。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（3）制定公园设施管护制度，加强公园内建（构）筑物以及各类设施的日常维护和安全管理，保持设施完好、安全。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（4）按照园林绿化管养技术规范管理养护公园内的植物，加强植物病虫害防治。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（5）发现水体污染、水位异常，应当立即向环境保护、水利部门报告，并配合采取措施治理。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（6）制定公园卫生保洁制度，保持公园环境优美、整洁。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（7）公园应当定时开放，每日开放时间不得少于十六小时。公园管护单位应当将开放时间在公园入口处公告。 因特殊情况需要闭园的，应当提前三日向社会公布，并向公园行政主管部门备案。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（8）公园内禁止设立为特定群体服务的会所、会馆等非公益性场所。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（9）公园内严格控制设置户外广告。需要设置的，应当依法审批。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（10）可以禁止携带犬类等动物进入公园，残疾人需要携带导盲犬、扶助犬的除外。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（11）禁止车辆进入公园，但下列车辆除外：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1）老、幼、病、残者专用的非机动车；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2）执行公务的执法车辆和执行任务的消防、救护、抢险等车辆；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3）公园管护单位准许进入的施工、养护、配送等车辆。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（12）公园内的活动应当遵守</w:t>
      </w:r>
      <w:r>
        <w:rPr>
          <w:rFonts w:hint="eastAsia" w:ascii="宋体" w:hAnsi="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管理的有关规定。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绿化养护管理</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0" w:name="_Toc332180818"/>
      <w:r/>
      <w:bookmarkStart w:id="191" w:name="_Toc25761"/>
      <w:r/>
      <w:bookmarkStart w:id="192" w:name="_Toc28950"/>
      <w:r/>
      <w:bookmarkStart w:id="193" w:name="_Toc332180829"/>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树木（乔木、灌木）养护</w:t>
      </w:r>
      <w:bookmarkEnd w:id="190"/>
      <w:r>
        <w:rPr>
          <w:rFonts w:hint="eastAsia" w:ascii="宋体" w:hAnsi="宋体" w:eastAsia="宋体" w:cs="宋体"/>
          <w:color w:val="auto"/>
          <w:sz w:val="24"/>
          <w:szCs w:val="24"/>
          <w:highlight w:val="none"/>
        </w:rPr>
        <w:t xml:space="preserve">管理</w:t>
      </w:r>
      <w:bookmarkEnd w:id="191"/>
      <w:r/>
      <w:bookmarkEnd w:id="192"/>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4" w:name="_Toc332180819"/>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养护管理内容包括：浇灌与排水，整形与修剪，病虫害防治，松土与除草，施肥，支撑、防护与涂白，切边和留积水穴，复壮、</w:t>
      </w:r>
      <w:r>
        <w:rPr>
          <w:rFonts w:hint="eastAsia" w:ascii="宋体" w:hAnsi="宋体" w:eastAsia="宋体" w:cs="宋体"/>
          <w:color w:val="auto"/>
          <w:sz w:val="24"/>
          <w:szCs w:val="24"/>
          <w:highlight w:val="none"/>
          <w:lang w:val="en-US" w:eastAsia="zh-CN"/>
        </w:rPr>
        <w:t xml:space="preserve">因中标人管理不到位造成的无法成活的树木的</w:t>
      </w:r>
      <w:r>
        <w:rPr>
          <w:rFonts w:hint="eastAsia" w:ascii="宋体" w:hAnsi="宋体" w:eastAsia="宋体" w:cs="宋体"/>
          <w:color w:val="auto"/>
          <w:sz w:val="24"/>
          <w:szCs w:val="24"/>
          <w:highlight w:val="none"/>
        </w:rPr>
        <w:t xml:space="preserve">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1.1浇灌与排水</w:t>
      </w:r>
      <w:bookmarkEnd w:id="19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1.1.1浇水应根据树木生物学特性、长势、季节和土质状况，做到适树、适地、适时、适量浇灌，确保植物正常生长所需水分。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浇灌次数应根据气候、土壤墒情、植物特性和长势等具体情况确定，干旱季节宜多灌，雨季少灌或不灌；发芽生长期可多灌；休眠期前适当控制水量。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1.1.2浇灌前应先挖穴松土，以浇透为宜，水分应渗透至树木根部。补（移）植树木高温干旱时应避开高温进行叶面喷雾或树干保湿。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5" w:name="_Toc332180820"/>
      <w:r>
        <w:rPr>
          <w:rFonts w:hint="eastAsia" w:ascii="宋体" w:hAnsi="宋体" w:eastAsia="宋体" w:cs="宋体"/>
          <w:color w:val="auto"/>
          <w:sz w:val="24"/>
          <w:szCs w:val="24"/>
          <w:highlight w:val="none"/>
        </w:rPr>
        <w:t xml:space="preserve">1.2整形与修剪</w:t>
      </w:r>
      <w:bookmarkEnd w:id="19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1.2.1.1自然型树木的修剪应以树木自然分枝习性所形成的树冠形状为基础进行修剪；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1.2.2.2造型树木的修剪应根据园林绿化对树木的特定要求，适当控制树木部分枝干，保持树木设计要求的原有造型。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1.2.2休眠期修剪，以整形为主，适宜进行中剪或重剪。同一树种，在幼年和成熟阶段，每年整形修剪1次</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衰老阶段，2年～3年进行1次休眠期修剪，促进更新。生长势和萌芽力弱以及成枝率低的树种，修剪量和修剪频率应适当降低，只进行轻度疏剪。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1.2.2.1落叶树木应在树木落叶后至萌芽前修剪；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1.2.2.2常绿阔叶树木或抗寒力差树种应在秋季新梢停止生长至休眠前或春芽萌动前进行修剪；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1.2.2.3观枝观叶植物如红瑞木、山麻杆等，应在早春萌动前抽除过密弱枝和枯老枝；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1.2.2.4花芽着生于当年生枝条即夏季或秋季开花植物应在冬季或早春以短截和疏枝相结合方法进行修剪。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1.2.3修剪应去除徒长枝、病虫枝、交叉枝、并生枝、下垂枝、扭伤枝以及枯枝和烂头。嫁接的树木必须及时除去砧木的萌蘖枝。遇有架空线应按杯状形修剪。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1.2.4修剪切口要平整，疏枝必须自枝条基部修除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不留短桩。大枝短截应分段截枝。直径2cm以上的截面应光滑平整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略向内倾斜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伤口应涂抹防腐剂或生长素。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1.2.5生长期修剪3次以上，以调整树势为主，适宜轻剪。有伤流树种修剪应避开生长旺盛期。根据树木的生长特性和不同要求进行疏枝、剥芽、摘心等。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1.2.5.1观果植物如木瓜海棠、石榴、山楂等，应及时摘心、抹芽和摘蕾，促使植物保持中庸树势，有利于花芽分化；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1.2.6极端气候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如强风、暴雨、冰雹、强降雪等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造成树体倾斜、枝杈劈裂、折断等，应视其损伤程度，采用适宜方法，及时修剪。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1.2.7修剪下来的枝条等废弃物，应及时清运，保证环境整洁；有病虫害的枝条要及时集中进行无害化处理，防止病虫害蔓延。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1.2.8修剪前需制定修剪技术方案，上树前必须进行修剪培训和安全教育，全面掌握后方可修剪，并确保安全。</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6" w:name="_Toc332180821"/>
      <w:r>
        <w:rPr>
          <w:rFonts w:hint="eastAsia" w:ascii="宋体" w:hAnsi="宋体" w:eastAsia="宋体" w:cs="宋体"/>
          <w:color w:val="auto"/>
          <w:sz w:val="24"/>
          <w:szCs w:val="24"/>
          <w:highlight w:val="none"/>
        </w:rPr>
        <w:t xml:space="preserve">1.3病虫害防治</w:t>
      </w:r>
      <w:bookmarkEnd w:id="19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7" w:name="_Toc332180822"/>
      <w:r>
        <w:rPr>
          <w:rFonts w:hint="eastAsia" w:ascii="宋体" w:hAnsi="宋体" w:eastAsia="宋体" w:cs="宋体"/>
          <w:color w:val="auto"/>
          <w:sz w:val="24"/>
          <w:szCs w:val="24"/>
          <w:highlight w:val="none"/>
        </w:rPr>
        <w:t xml:space="preserve">1.4松土与除草</w:t>
      </w:r>
      <w:bookmarkEnd w:id="19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1.4.1根部周围土壤保持疏松，松土深度以不伤根系生长为限，每年除结合浇水松土外，要松土5次以上。埋土过深的表层要扒土，过浅根系裸露的要填土。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1.4.2及时去除大型恶性杂草，</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1.4.3及时清运拔除杂草，保证环境整洁。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8" w:name="_Toc33218082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支撑、防护</w:t>
      </w:r>
      <w:bookmarkEnd w:id="198"/>
      <w:r>
        <w:rPr>
          <w:rFonts w:hint="eastAsia" w:ascii="宋体" w:hAnsi="宋体" w:eastAsia="宋体" w:cs="宋体"/>
          <w:color w:val="auto"/>
          <w:sz w:val="24"/>
          <w:szCs w:val="24"/>
          <w:highlight w:val="none"/>
        </w:rPr>
        <w:t xml:space="preserve">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.1除特殊景观要求外，树木倾斜超过10°必须扶正，落叶树在休眠期进行，常绿树在萌芽前进行。扶正前应对土壤进行灌水，树冠进行疏枝和短截。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.2新种树木和扶正树木必须用支柱支撑。支撑方式可采用扁担支撑和四角支撑。支柱材料应统一，支柱方式应规范、整齐。在着力点与树干接触处应铺垫软质材料。每年应对支柱进行一次全面检查。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.5冬季越冬防寒宜采用地面覆盖、包扎树体、搭建防寒棚，树干涂白等防护措施。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.5.1包扎树木的材料可采用草绳或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透气材料。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.5.2树木树干涂白应于越冬前完成。树木涂白剂应稀稠均匀，高度一致，不抛、洒、滴、漏。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乔木及行道树，高度在1.3米左右，灌木高度在1米左右。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涂白剂推荐配方为：生石灰8kg、硫磺1kg、食盐1kg、动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物油0.1kg、热水18kg。配制方法：先用热水将生石灰与食盐溶化，然后将石灰乳和食盐水混合，加入硫磺和油脂充分搅匀即成。</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9" w:name="_Toc332180828"/>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切边和留积水穴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.1在绿地内树木，应视情况和需要，在树木根部外20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50cm切边或留出积水穴，深度以10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20cm为宜。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.2切边和积水穴应流畅圆润，其内种植土应细碎平整。</w:t>
      </w:r>
      <w:bookmarkEnd w:id="199"/>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0" w:name="_Toc28005"/>
      <w:r/>
      <w:bookmarkStart w:id="201" w:name="_Toc30803"/>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行道树</w:t>
      </w:r>
      <w:bookmarkEnd w:id="200"/>
      <w:r/>
      <w:bookmarkEnd w:id="20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养护管理内容包括：浇灌与排水，整形与修剪，病虫害防治，松土与除草，施肥，支撑、防护与涂白，切边和留积水穴，树池管理，复壮、补植与调整等。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对于已种植书带草、色块等地被植物的树穴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浇水时应先对树穴进行打洞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然后进行浇水。对于未种植地被植物且土壤严重板结的树穴，浇水时应对树穴进行深翻。浇水时间应避免行人及车辆上下班高峰期间及夏季高温时间。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杯状形行道树的整形。在主干一定高度处留3～5主枝向四面均匀配列，各主枝与主干的角度约45度，在各主枝上适当留二级枝，在二级枝上留三级枝，依次类推，即形成杯状形树冠。以法桐及国槐行道树为例：定干高度通常为3～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rPr>
        <w:t xml:space="preserve">5m，在其截干顶端均匀地保留三个主枝在壮芽处进行中截，冬季可在每个主枝中选二个侧枝短截作为二级枝；来年冬季，在二级枝上</w:t>
      </w:r>
      <w:r>
        <w:rPr>
          <w:rFonts w:hint="eastAsia" w:ascii="宋体" w:hAnsi="宋体" w:cs="宋体"/>
          <w:color w:val="auto"/>
          <w:sz w:val="24"/>
          <w:szCs w:val="24"/>
          <w:highlight w:val="none"/>
          <w:lang w:eastAsia="zh-CN"/>
        </w:rPr>
        <w:t xml:space="preserve">选两个</w:t>
      </w:r>
      <w:r>
        <w:rPr>
          <w:rFonts w:hint="eastAsia" w:ascii="宋体" w:hAnsi="宋体" w:eastAsia="宋体" w:cs="宋体"/>
          <w:color w:val="auto"/>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把握二级枝弱于主枝、三级枝要弱于二级枝。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疏除过密的、交叉的侧枝，翌年任其自然生长，及时短截与主干延长枝产生竞争的侧枝，即可形成有中央领导干的树冠；若其生长较弱，应齐基剪除全部侧枝，并将主干延长枝短截，翌年，再选一健壮直立的侧枝作为主干延长枝培养，直至树冠成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2.2.1.4成形树生长季节修剪。选用轻剪或疏除的办法，及时对干枯枝、病虫枝、细弱枝、下垂枝、交叉枝、空中挂</w:t>
      </w:r>
      <w:r>
        <w:rPr>
          <w:rFonts w:hint="eastAsia" w:ascii="宋体" w:hAnsi="宋体" w:cs="宋体"/>
          <w:color w:val="auto"/>
          <w:sz w:val="24"/>
          <w:szCs w:val="24"/>
          <w:highlight w:val="none"/>
          <w:lang w:eastAsia="zh-CN"/>
        </w:rPr>
        <w:t xml:space="preserve">枝</w:t>
      </w:r>
      <w:r>
        <w:rPr>
          <w:rFonts w:hint="eastAsia" w:ascii="宋体" w:hAnsi="宋体" w:eastAsia="宋体" w:cs="宋体"/>
          <w:color w:val="auto"/>
          <w:sz w:val="24"/>
          <w:szCs w:val="24"/>
          <w:highlight w:val="none"/>
        </w:rPr>
        <w:t xml:space="preserve">等进行修剪。同时</w:t>
      </w:r>
      <w:r>
        <w:rPr>
          <w:rFonts w:hint="eastAsia" w:ascii="宋体" w:hAnsi="宋体" w:cs="宋体"/>
          <w:color w:val="auto"/>
          <w:sz w:val="24"/>
          <w:szCs w:val="24"/>
          <w:highlight w:val="none"/>
          <w:lang w:eastAsia="zh-CN"/>
        </w:rPr>
        <w:t xml:space="preserve">兼顾</w:t>
      </w:r>
      <w:r>
        <w:rPr>
          <w:rFonts w:hint="eastAsia" w:ascii="宋体" w:hAnsi="宋体" w:eastAsia="宋体" w:cs="宋体"/>
          <w:color w:val="auto"/>
          <w:sz w:val="24"/>
          <w:szCs w:val="24"/>
          <w:highlight w:val="none"/>
        </w:rPr>
        <w:t xml:space="preserve">树枝与路灯、供电线路、交通指示牌、周边建筑屋檐等之间的关系，做到上不挂各类线路、下不妨碍交通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不影响建筑。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冬季回缩修剪。为降低其行道树顶端优势位置，促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保护蜡、调和漆等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，以起到防腐防干和促进愈合的作用。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2.2.3清除死膀及枯枝。行道树由于受生长空间的限制，至一定年份容易形成荫梢现象，并产生枯枝，加上修剪切口常年受风吹雨淋极易</w:t>
      </w:r>
      <w:r>
        <w:rPr>
          <w:rFonts w:hint="eastAsia" w:ascii="宋体" w:hAnsi="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死膀。日常养护除结合修剪工作外，应在每年台风及</w:t>
      </w:r>
      <w:r>
        <w:rPr>
          <w:rFonts w:hint="eastAsia" w:ascii="宋体" w:hAnsi="宋体" w:cs="宋体"/>
          <w:color w:val="auto"/>
          <w:sz w:val="24"/>
          <w:szCs w:val="24"/>
          <w:highlight w:val="none"/>
          <w:lang w:eastAsia="zh-CN"/>
        </w:rPr>
        <w:t xml:space="preserve">梅雨</w:t>
      </w:r>
      <w:r>
        <w:rPr>
          <w:rFonts w:hint="eastAsia" w:ascii="宋体" w:hAnsi="宋体" w:eastAsia="宋体" w:cs="宋体"/>
          <w:color w:val="auto"/>
          <w:sz w:val="24"/>
          <w:szCs w:val="24"/>
          <w:highlight w:val="none"/>
        </w:rPr>
        <w:t xml:space="preserve">季节来临时，重点防范，并对新生产的截面切口，涂抹防腐剂。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采用人工捕捉，并在虫粪口</w:t>
      </w:r>
      <w:r>
        <w:rPr>
          <w:rFonts w:hint="eastAsia" w:ascii="宋体" w:hAnsi="宋体" w:cs="宋体"/>
          <w:color w:val="auto"/>
          <w:sz w:val="24"/>
          <w:szCs w:val="24"/>
          <w:highlight w:val="none"/>
          <w:lang w:eastAsia="zh-CN"/>
        </w:rPr>
        <w:t xml:space="preserve">涂抹沾有</w:t>
      </w:r>
      <w:r>
        <w:rPr>
          <w:rFonts w:hint="eastAsia" w:ascii="宋体" w:hAnsi="宋体" w:eastAsia="宋体" w:cs="宋体"/>
          <w:color w:val="auto"/>
          <w:sz w:val="24"/>
          <w:szCs w:val="24"/>
          <w:highlight w:val="none"/>
        </w:rPr>
        <w:t xml:space="preserve">敌敌畏等农药的棉花，该项工作应延续至每年的9月份，通常每半月一次。刺蛾通常在每年的六月至九月发生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主要采用药物防治</w:t>
      </w:r>
      <w:r>
        <w:rPr>
          <w:rFonts w:hint="eastAsia" w:ascii="宋体" w:hAnsi="宋体" w:cs="宋体"/>
          <w:color w:val="auto"/>
          <w:sz w:val="24"/>
          <w:szCs w:val="24"/>
          <w:highlight w:val="none"/>
          <w:lang w:eastAsia="zh-CN"/>
        </w:rPr>
        <w:t xml:space="preserve">剂</w:t>
      </w:r>
      <w:r>
        <w:rPr>
          <w:rFonts w:hint="eastAsia" w:ascii="宋体" w:hAnsi="宋体" w:eastAsia="宋体" w:cs="宋体"/>
          <w:color w:val="auto"/>
          <w:sz w:val="24"/>
          <w:szCs w:val="24"/>
          <w:highlight w:val="none"/>
        </w:rPr>
        <w:t xml:space="preserve">和生物防治。女贞白蜡蚧通常在每年的5月下旬，防治时除采用花宝药剂外，应对修剪下来的病虫枝集中烧毁。重阳木锦斑蛾在每年的6月至11月发生，主要采用灭幼脲、高效氯氰菊酯 、甲维盐 大机喷雾。冬季可采用树干涂白、挖蛹、刮树皮等方法，以消灭各种越冬虫源，并可采用集中火烧或深埋有病虫的枝、干、叶等办法，以减轻次年害虫危害。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2.4支撑、防护与涂白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一旦风暴来临，应及时检查，发现问题，妥善处理。对于严重倒伏</w:t>
      </w:r>
      <w:r>
        <w:rPr>
          <w:rFonts w:hint="eastAsia" w:ascii="宋体" w:hAnsi="宋体" w:cs="宋体"/>
          <w:color w:val="auto"/>
          <w:sz w:val="24"/>
          <w:szCs w:val="24"/>
          <w:highlight w:val="none"/>
          <w:lang w:eastAsia="zh-CN"/>
        </w:rPr>
        <w:t xml:space="preserve">，就</w:t>
      </w:r>
      <w:r>
        <w:rPr>
          <w:rFonts w:hint="eastAsia" w:ascii="宋体" w:hAnsi="宋体" w:eastAsia="宋体" w:cs="宋体"/>
          <w:color w:val="auto"/>
          <w:sz w:val="24"/>
          <w:szCs w:val="24"/>
          <w:highlight w:val="none"/>
        </w:rPr>
        <w:t xml:space="preserve">地种植难以成活的树木，应将树冠强截后送苗圃种植养护。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.3行道树补植。一旦出现行道树枯死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应及时报批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申请倒伐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并在手续齐全情况下视季节及时补植。倒伐时应连同根部一起挖除，并填平树穴。补植树木应选用同品种、同规格苗木，并加强养护，确保成活。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2" w:name="_Toc6958"/>
      <w:r/>
      <w:bookmarkStart w:id="203" w:name="_Toc1139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w:t>
      </w:r>
      <w:bookmarkEnd w:id="202"/>
      <w:r/>
      <w:bookmarkEnd w:id="203"/>
      <w:r>
        <w:rPr>
          <w:rFonts w:hint="eastAsia" w:ascii="宋体" w:hAnsi="宋体" w:eastAsia="宋体" w:cs="宋体"/>
          <w:color w:val="auto"/>
          <w:sz w:val="24"/>
          <w:szCs w:val="24"/>
          <w:highlight w:val="none"/>
        </w:rPr>
        <w:t xml:space="preserve">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4" w:name="_Toc332180830"/>
      <w:r>
        <w:rPr>
          <w:rFonts w:hint="eastAsia" w:ascii="宋体" w:hAnsi="宋体" w:eastAsia="宋体" w:cs="宋体"/>
          <w:color w:val="auto"/>
          <w:sz w:val="24"/>
          <w:szCs w:val="24"/>
          <w:highlight w:val="none"/>
        </w:rPr>
        <w:t xml:space="preserve">养护管理内容包括：浇灌与排水、整形与修剪、病虫害防治、除草与切边、施肥、补植等。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.1浇灌与排水</w:t>
      </w:r>
      <w:bookmarkEnd w:id="20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.1.1根据气候、土壤墒情、植物习性等适时、适量浇灌，土壤含水量应保持在70%左右，叶片萎蔫时应及时浇水。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.1.1.1每年春季树木萌发前要浇春水至少1次，冬季休眠前浇防冻水至少1次。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.1.1.2每年5月至10月期间，连续15天无降雨应浇透水1次，道路</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非隔离带绿化应每周不少于1次冲淋去尘。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.1.1.3开花期前应适当增加浇水量。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1.1.2以浇透为宜，水分应渗透至树木根部。补（移）植树木高温干旱时应避开高温进行叶面喷雾保湿。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1.1.3暴雨、梅雨季节应开沟排水，防止积水。根部积水应及时排出，耐涝性差树木应该在12小时内排除积水，低洼易积水处应设置排水沟。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1.1.4提倡使用不含有毒物质的中水、雨水和河水浇灌；绿地设施应逐步完善浇灌系统。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5" w:name="_Toc33218083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.2整形与修剪</w:t>
      </w:r>
      <w:bookmarkEnd w:id="20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造型（灌木类）等应按原设计的造型或规定的形状和高度修剪。以生长期修剪为主，休眠期修剪为辅。每年应修剪8次以上，5月下旬至10月中旬，每3周左右修剪1次。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.2.2规则式绿篱、模纹（色块）修剪应保持顶部和基部水平，做到无断层、无缺口、无光秃，轮廓线应流畅、柔和。两个品种以上连片种植时，修剪时应注意</w:t>
      </w:r>
      <w:r>
        <w:rPr>
          <w:rFonts w:hint="eastAsia" w:ascii="宋体" w:hAnsi="宋体" w:cs="宋体"/>
          <w:color w:val="auto"/>
          <w:sz w:val="24"/>
          <w:szCs w:val="24"/>
          <w:highlight w:val="none"/>
          <w:lang w:eastAsia="zh-CN"/>
        </w:rPr>
        <w:t xml:space="preserve">相互</w:t>
      </w:r>
      <w:r>
        <w:rPr>
          <w:rFonts w:hint="eastAsia" w:ascii="宋体" w:hAnsi="宋体" w:eastAsia="宋体" w:cs="宋体"/>
          <w:color w:val="auto"/>
          <w:sz w:val="24"/>
          <w:szCs w:val="24"/>
          <w:highlight w:val="none"/>
        </w:rPr>
        <w:t xml:space="preserve">衔接，保证平顺缓和</w:t>
      </w:r>
      <w:r>
        <w:rPr>
          <w:rFonts w:hint="eastAsia" w:ascii="宋体" w:hAnsi="宋体" w:cs="宋体"/>
          <w:color w:val="auto"/>
          <w:sz w:val="24"/>
          <w:szCs w:val="24"/>
          <w:highlight w:val="none"/>
          <w:lang w:eastAsia="zh-CN"/>
        </w:rPr>
        <w:t xml:space="preserve">过渡</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.2.3自然式绿篱修剪，幼年以定干整形为主，成年以促进开花和结实为主。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.2.4规则式绿篱、模纹（色块）修剪后新梢生长超过10cm时，应进行第二次修剪，红叶石楠等色叶植物应在新梢木质化后修剪。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.2.5植株生长过密或病虫害发生严重的应及时进行疏枝修剪。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.2.6当生长高度影响景观效果或影响交通安全时，要进行强度修剪，强度修剪宜在休眠期进行。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.2.7修剪下来的枝、叶等废弃物，应及时清运，保证环境整洁；有病虫害的枝、叶要及时集中进行无害化处理，防止病虫害蔓延。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.2.8造景树修剪。以及时修剪、长枝短截、密枝疏剪为修剪基本原则。对于松类树种在芽刚萌发时摘心摘芽控制新枝长度，以保持优美的树姿和适当的比例。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.2.8.1摘心。造景树为控制其高度生长，促使侧枝平展，可摘去其枝梢嫩头。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.2.8.2摘芽。造景树在其干基或干上生长出许多不定芽时，应随时摘除，以免萌生叉枝，特别是榆树，易产生不定芽，更应注意摘芽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.2.8.3摘叶。观叶造景树其观赏期往往是新叶萌发期，通过摘叶措施，可使树木一年发几次新叶，鲜艳悦目，提高其观赏效果。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.2.8.4修枝。修枝方式应根据树形来确定，如云片状树枝，则将枝条修剪成平整状。对于萌发力强的树种，可以修剪为主。修剪时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首先可将平行枝、交叉枝、重叠枝、对生枝、轮生枝等进行调整，有些剪掉，有些结合</w:t>
      </w:r>
      <w:r>
        <w:rPr>
          <w:rFonts w:hint="eastAsia" w:ascii="宋体" w:hAnsi="宋体" w:cs="宋体"/>
          <w:color w:val="auto"/>
          <w:sz w:val="24"/>
          <w:szCs w:val="24"/>
          <w:highlight w:val="none"/>
          <w:lang w:eastAsia="zh-CN"/>
        </w:rPr>
        <w:t xml:space="preserve">攀枝</w:t>
      </w:r>
      <w:r>
        <w:rPr>
          <w:rFonts w:hint="eastAsia" w:ascii="宋体" w:hAnsi="宋体" w:eastAsia="宋体" w:cs="宋体"/>
          <w:color w:val="auto"/>
          <w:sz w:val="24"/>
          <w:szCs w:val="24"/>
          <w:highlight w:val="none"/>
        </w:rPr>
        <w:t xml:space="preserve">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.2.8.5攀扎。松柏类及萌发力弱的树种，一般以攀扎为主。即通过金属丝或棕丝等攀扎材料，将树木枝干弯曲成各种形状。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.2.8.6雕凿。对于松柏类及体量较大的造景树，为了显示树木苍古，有时可用锋利的工具对树干进行雕凿，并剥去部分树皮，甚至将树干劈去一半，但不可露出人工斧凿痕迹。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.2.8.7</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。一些耐荫的造型树木，如罗汉松、五针松等，在夏季高温强光下，应采取</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措施，否则会造成生长不良。</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6" w:name="_Toc332180832"/>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.3病虫害防治</w:t>
      </w:r>
      <w:bookmarkEnd w:id="20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参照1.3执行。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7" w:name="_Toc332180833"/>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.4除草和切边</w:t>
      </w:r>
      <w:bookmarkEnd w:id="20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.4.1除草应除早、除小，及时去除大型恶性杂草及杂树，</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.4.2绿篱、模纹和色块、造型灌木边缘，与地被、草坪结合处应进行切边处理，宽度宜10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.4.3切边应流畅圆润，其内种植土应细碎平整。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.4.4及时清运拔除杂草，保证环境整洁。</w:t>
      </w:r>
      <w:bookmarkEnd w:id="19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8" w:name="_Toc332180836"/>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水生植物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养护管理内容包括：控制水位和换水、清理与分株、病虫害防治、施肥、除草与灭苔等。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.1控制水位和换水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.1.2为避免蚊虫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或水质恶化，当用水发生</w:t>
      </w:r>
      <w:r>
        <w:rPr>
          <w:rFonts w:hint="eastAsia" w:ascii="宋体" w:hAnsi="宋体" w:cs="宋体"/>
          <w:color w:val="auto"/>
          <w:sz w:val="24"/>
          <w:szCs w:val="24"/>
          <w:highlight w:val="none"/>
          <w:lang w:eastAsia="zh-CN"/>
        </w:rPr>
        <w:t xml:space="preserve">浑浊</w:t>
      </w:r>
      <w:r>
        <w:rPr>
          <w:rFonts w:hint="eastAsia" w:ascii="宋体" w:hAnsi="宋体" w:eastAsia="宋体" w:cs="宋体"/>
          <w:color w:val="auto"/>
          <w:sz w:val="24"/>
          <w:szCs w:val="24"/>
          <w:highlight w:val="none"/>
        </w:rPr>
        <w:t xml:space="preserve">时，必须换水，夏季则</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增加换水次数。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.2清理与分株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.2.1对于不耐寒而干枯的水生植物，应在冬季枯黄后将其泥上部分清除。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.2.2对于多年生耐寒水生植物应在每年2月底新芽长出前泥上部分剪除。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.2.3及时清除枯残枝叶及杂物。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.2.4对于因病虫等原因而造成整盆死亡的，应将空盆撤出。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.2.5同一水池中混合栽植各类水生植物，必须定时疏除繁殖过快的种类，以免</w:t>
      </w:r>
      <w:r>
        <w:rPr>
          <w:rFonts w:hint="eastAsia" w:ascii="宋体" w:hAnsi="宋体" w:cs="宋体"/>
          <w:color w:val="auto"/>
          <w:sz w:val="24"/>
          <w:szCs w:val="24"/>
          <w:highlight w:val="none"/>
          <w:lang w:eastAsia="zh-CN"/>
        </w:rPr>
        <w:t xml:space="preserve">覆盖</w:t>
      </w:r>
      <w:r>
        <w:rPr>
          <w:rFonts w:hint="eastAsia" w:ascii="宋体" w:hAnsi="宋体" w:eastAsia="宋体" w:cs="宋体"/>
          <w:color w:val="auto"/>
          <w:sz w:val="24"/>
          <w:szCs w:val="24"/>
          <w:highlight w:val="none"/>
        </w:rPr>
        <w:t xml:space="preserve">水面，影响睡莲或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沉水植物的生长。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.2.6浮水植物过大，叶面互相遮盖时，必须进行分株，一般3至4年分1次株。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.3.2水生植物的病害主要可分为侵染性病害与非侵染性病害。形成致命性危害的一般为侵染性病害，是</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.5除草与灭苔</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水生杂草和青苔应在早春植物萌芽前进行人工或适当的化学防治。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9" w:name="_Toc9415"/>
      <w:r/>
      <w:bookmarkStart w:id="210" w:name="_Toc332180859"/>
      <w:r/>
      <w:bookmarkStart w:id="211" w:name="_Toc12435"/>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攀缘</w:t>
      </w:r>
      <w:r>
        <w:rPr>
          <w:rFonts w:hint="eastAsia" w:ascii="宋体" w:hAnsi="宋体" w:eastAsia="宋体" w:cs="宋体"/>
          <w:color w:val="auto"/>
          <w:sz w:val="24"/>
          <w:szCs w:val="24"/>
          <w:highlight w:val="none"/>
        </w:rPr>
        <w:t xml:space="preserve">（垂直绿化</w:t>
      </w:r>
      <w:bookmarkEnd w:id="209"/>
      <w:r/>
      <w:bookmarkEnd w:id="210"/>
      <w:r/>
      <w:bookmarkEnd w:id="211"/>
      <w:r>
        <w:rPr>
          <w:rFonts w:hint="eastAsia" w:ascii="宋体" w:hAnsi="宋体" w:eastAsia="宋体" w:cs="宋体"/>
          <w:color w:val="auto"/>
          <w:sz w:val="24"/>
          <w:szCs w:val="24"/>
          <w:highlight w:val="none"/>
        </w:rPr>
        <w:t xml:space="preserve">）植物</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2" w:name="_Toc332180860"/>
      <w:r>
        <w:rPr>
          <w:rFonts w:hint="eastAsia" w:ascii="宋体" w:hAnsi="宋体" w:eastAsia="宋体" w:cs="宋体"/>
          <w:color w:val="auto"/>
          <w:sz w:val="24"/>
          <w:szCs w:val="24"/>
          <w:highlight w:val="none"/>
        </w:rPr>
        <w:t xml:space="preserve">养护管理内容包括：浇灌与排水、修剪与理藤、病虫害防治、施肥、补植、藤架管护等。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.1浇灌与排水</w:t>
      </w:r>
      <w:bookmarkEnd w:id="21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.1.1根据气候条件、植物习性和长势情况进行浇水，生长季节应松土保墒，土壤含水量应在65%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70%范围。气温在10℃—25℃范围内，每周浇水次数应不少于1次、气温在25℃—35℃范围内，每周浇水次数应不少于2次，高架悬挂植物需每两天至少浇水1次；气温35℃以上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应2天浇1次水，高架悬挂植物需每</w:t>
      </w:r>
      <w:r>
        <w:rPr>
          <w:rFonts w:hint="eastAsia" w:ascii="宋体" w:hAnsi="宋体" w:cs="宋体"/>
          <w:color w:val="auto"/>
          <w:sz w:val="24"/>
          <w:szCs w:val="24"/>
          <w:highlight w:val="none"/>
          <w:lang w:eastAsia="zh-CN"/>
        </w:rPr>
        <w:t xml:space="preserve">两天</w:t>
      </w:r>
      <w:r>
        <w:rPr>
          <w:rFonts w:hint="eastAsia" w:ascii="宋体" w:hAnsi="宋体" w:eastAsia="宋体" w:cs="宋体"/>
          <w:color w:val="auto"/>
          <w:sz w:val="24"/>
          <w:szCs w:val="24"/>
          <w:highlight w:val="none"/>
        </w:rPr>
        <w:t xml:space="preserve">至少浇水1次；冬季浇水每月不少于1次。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.1.2梅雨和暴雨季节应及时排除积水。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3" w:name="_Toc332180861"/>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.2修剪与理藤</w:t>
      </w:r>
      <w:bookmarkEnd w:id="213"/>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.2.1在生长季节应进行理藤、造型、固定，以逐步达到满铺的效果，定期检查绑扎物防脱落。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.2.2多年生藤本应定期翻蔓，清除枯枝，疏除老弱藤蔓。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.2.3修剪宜在5月、7月、11月或植株开花后进行。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.2.4对枝叶稀少的植株可通过摘心促进分枝；未完全覆盖的植株应短截空隙周围枝条，促生副</w:t>
      </w:r>
      <w:r>
        <w:rPr>
          <w:rFonts w:hint="eastAsia" w:ascii="宋体" w:hAnsi="宋体" w:cs="宋体"/>
          <w:color w:val="auto"/>
          <w:sz w:val="24"/>
          <w:szCs w:val="24"/>
          <w:highlight w:val="none"/>
          <w:lang w:eastAsia="zh-CN"/>
        </w:rPr>
        <w:t xml:space="preserve">梢</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.2.5部分徒长枝长度达15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30cm时应抑制生长；对长势过密的植株适当疏剪重叠枝控制厚度；2年以上的植株应</w:t>
      </w:r>
      <w:r>
        <w:rPr>
          <w:rFonts w:hint="eastAsia" w:ascii="宋体" w:hAnsi="宋体" w:cs="宋体"/>
          <w:color w:val="auto"/>
          <w:sz w:val="24"/>
          <w:szCs w:val="24"/>
          <w:highlight w:val="none"/>
          <w:lang w:eastAsia="zh-CN"/>
        </w:rPr>
        <w:t xml:space="preserve">疏剪</w:t>
      </w:r>
      <w:r>
        <w:rPr>
          <w:rFonts w:hint="eastAsia" w:ascii="宋体" w:hAnsi="宋体" w:eastAsia="宋体" w:cs="宋体"/>
          <w:color w:val="auto"/>
          <w:sz w:val="24"/>
          <w:szCs w:val="24"/>
          <w:highlight w:val="none"/>
        </w:rPr>
        <w:t xml:space="preserve">上部枝叶，并适当疏剪下部枝叶以减少枝条重叠；对生长势衰弱的植株应进行重剪促进萌发。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.2.6枝叶过密以及立地条件差的垂直绿化应分别绑扎，疏枝。</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4" w:name="_Toc332180862"/>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.3病虫害防治</w:t>
      </w:r>
      <w:bookmarkEnd w:id="21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5" w:name="_Toc332180863"/>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bookmarkEnd w:id="215"/>
      <w:r/>
      <w:bookmarkStart w:id="216" w:name="_Toc332180864"/>
      <w:r>
        <w:rPr>
          <w:rFonts w:hint="eastAsia" w:ascii="宋体" w:hAnsi="宋体" w:eastAsia="宋体" w:cs="宋体"/>
          <w:color w:val="auto"/>
          <w:sz w:val="24"/>
          <w:szCs w:val="24"/>
          <w:highlight w:val="none"/>
        </w:rPr>
        <w:t xml:space="preserve">补植</w:t>
      </w:r>
      <w:bookmarkEnd w:id="21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.1植物死亡、缺株面积超过0.5m2，必须进行补植。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.2落叶植物补植应在植物落叶后土壤结冻前进行；常绿植物补植应在土壤解冻后，新芽萌发前进行。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藤架管护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、多年生地被植物（含花境）</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养护管理内容包括：浇灌与排水、修剪与疏除、病虫害防治、除草与切边、施肥等。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.1.1应根据立地条件、季节差异、植物习性和生长状况及时浇灌，土壤含水量应保持在50%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.1.1.3肉质根花卉应少浇水，草本花卉应勤浇水。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.1.1.4营养生长和生殖生长时应多浇水，盛花期可少浇水。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.1.3根部积水应及时排出。耐涝性差地被应该在12小时内排除积水，低洼易积水处应设置排水沟。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.2修剪和疏除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.2.1应按照原设计意图、景观需要和生长状况，及时对生长过密、过高植物适当疏除或修剪；及时对影响景观的干枯枝叶进行清除。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.2.2疏除和修剪后，应及时清理现场，确保工完场清。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.2.3宿根花卉每</w:t>
      </w:r>
      <w:r>
        <w:rPr>
          <w:rFonts w:hint="eastAsia" w:ascii="宋体" w:hAnsi="宋体" w:cs="宋体"/>
          <w:color w:val="auto"/>
          <w:sz w:val="24"/>
          <w:szCs w:val="24"/>
          <w:highlight w:val="none"/>
          <w:lang w:eastAsia="zh-CN"/>
        </w:rPr>
        <w:t xml:space="preserve">2～3年</w:t>
      </w:r>
      <w:r>
        <w:rPr>
          <w:rFonts w:hint="eastAsia" w:ascii="宋体" w:hAnsi="宋体" w:eastAsia="宋体" w:cs="宋体"/>
          <w:color w:val="auto"/>
          <w:sz w:val="24"/>
          <w:szCs w:val="24"/>
          <w:highlight w:val="none"/>
        </w:rPr>
        <w:t xml:space="preserve">需重新分株复壮、翻种次。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.3.2应重点防治地下害虫。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.4除草和切边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参照4.4执行。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7" w:name="_Toc4791"/>
      <w:r/>
      <w:bookmarkStart w:id="218" w:name="_Toc377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竹类植物</w:t>
      </w:r>
      <w:bookmarkEnd w:id="217"/>
      <w:r/>
      <w:bookmarkEnd w:id="21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养护管理内容包括：浇灌与排水、修剪与疏除、病虫害防治、松土与除草、施肥等。</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9" w:name="_Toc332180866"/>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.1浇灌与排水</w:t>
      </w:r>
      <w:bookmarkEnd w:id="21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遇到干黄梅天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应浇行鞭水。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.1.2根部积水应及时排出。耐涝性差竹子应该在12小时内排除积水，低洼易积水处应设置排水沟。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.2修剪与疏除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.2.1竹林每经过3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5年，应深翻、断鞭，将4年生以上的老鞭及每年砍伐后的竹蔸挖出。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.2.2竹林应加强抚育管理，保留适当密度，使竹林通风透光、生长健壮。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.2.3竹林过密应适当间伐或间移，使留竹分布均匀，并及时用土杂肥回填土坑，竹林应于每年初冬适量培土。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.2.4间伐修剪应在晚秋或冬季进行，间伐以保留4、5年生以下立竹，去除6、7年以上，尤其是10年生以上老竹的原则进行。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0" w:name="_Toc33218086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.3病虫害防治</w:t>
      </w:r>
      <w:bookmarkEnd w:id="220"/>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.3.2在竹类植物生长期间，要注意防治竹竿锈病、竹丛枝病、竹煤污病、竹黑粉病的防治；要注意防治竹茎扁蚜、竹蝗、舟蛾、毒蛾等害虫。冬季结合修剪和清洁田园，减少越冬病菌和虫卵数量。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1" w:name="_Toc332180868"/>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.4松土与除草</w:t>
      </w:r>
      <w:bookmarkEnd w:id="22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.4.1除2—4月外，其他季节应及时清除竹园危害性杂草。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.4.2每年应松土1次，松土应于6月—7月进行，深度15cm。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.4.3松土时应及时除去林内老鞭和竹篼、杂草、石块。</w:t>
      </w:r>
      <w:bookmarkEnd w:id="208"/>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2" w:name="_Toc12080"/>
      <w:r/>
      <w:bookmarkStart w:id="223" w:name="_Toc21397"/>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露地</w:t>
      </w:r>
      <w:r>
        <w:rPr>
          <w:rFonts w:hint="eastAsia" w:ascii="宋体" w:hAnsi="宋体" w:cs="宋体"/>
          <w:color w:val="auto"/>
          <w:sz w:val="24"/>
          <w:szCs w:val="24"/>
          <w:highlight w:val="none"/>
          <w:lang w:eastAsia="zh-CN"/>
        </w:rPr>
        <w:t xml:space="preserve">一二年</w:t>
      </w:r>
      <w:r>
        <w:rPr>
          <w:rFonts w:hint="eastAsia" w:ascii="宋体" w:hAnsi="宋体" w:eastAsia="宋体" w:cs="宋体"/>
          <w:color w:val="auto"/>
          <w:sz w:val="24"/>
          <w:szCs w:val="24"/>
          <w:highlight w:val="none"/>
        </w:rPr>
        <w:t xml:space="preserve">生草花</w:t>
      </w:r>
      <w:bookmarkEnd w:id="222"/>
      <w:r/>
      <w:bookmarkEnd w:id="22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4" w:name="_Toc332180837"/>
      <w:r>
        <w:rPr>
          <w:rFonts w:hint="eastAsia" w:ascii="宋体" w:hAnsi="宋体" w:eastAsia="宋体" w:cs="宋体"/>
          <w:color w:val="auto"/>
          <w:sz w:val="24"/>
          <w:szCs w:val="24"/>
          <w:highlight w:val="none"/>
        </w:rPr>
        <w:t xml:space="preserve">养护管理内容包括：浇灌与排水、病虫害防治、松土与除草、施肥、补植与换茬等。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.1浇灌与排水</w:t>
      </w:r>
      <w:bookmarkEnd w:id="22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参照7.1执行。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5" w:name="_Toc332180838"/>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.2病虫害防治</w:t>
      </w:r>
      <w:bookmarkEnd w:id="22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.2.2草花更换时，应严格检查，防止病虫植株带入花坛。草花换茬时应翻晒土壤，消毒灭菌。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.2.3每百平方米草花面积内，食叶类和刺吸类害虫危害率不得超过10%，病害发病率应控制在10%以下。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.2.4对病虫害及时进行预测预报，建立病虫害防治</w:t>
      </w:r>
      <w:r>
        <w:rPr>
          <w:rFonts w:hint="eastAsia" w:ascii="宋体" w:hAnsi="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6" w:name="_Toc332180839"/>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.3松土与除草</w:t>
      </w:r>
      <w:bookmarkEnd w:id="22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.3.1草花换茬间隔期，土壤应进行翻挖、平整和消毒，但间隔期不得超过7天（遇阴雨天顺延）。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.3.2表层土壤保持疏松，严禁人为踩踏，如有踩踏板结的应及时松土。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.3.3杂草应控制在不影响景观效果水平下。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.3.4除草应除早、除小，杂草需连根拔</w:t>
      </w:r>
      <w:r>
        <w:rPr>
          <w:rFonts w:hint="eastAsia" w:ascii="宋体" w:hAnsi="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7" w:name="_Toc332180841"/>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补植与换茬</w:t>
      </w:r>
      <w:bookmarkEnd w:id="22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.1缺株面积超过0.5m2，必须进行补植。补植草花应同品种同色系。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.2应及时清除残花，当残花量大于50%，必须进行换茬。换茬间隔期间不得超过7天（遇阴雨天顺延）。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.3草花换茬次数根据绿地等级，每年不少于4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6次，新换的草花开花率需达到30%以上。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.4种植草花宜选用杂交F1代品种，且开花率在85%以上。种植密度以黄土不裸露为宜。</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8" w:name="_Toc332180846"/>
      <w:r/>
      <w:bookmarkStart w:id="229" w:name="_Toc21751"/>
      <w:r/>
      <w:bookmarkStart w:id="230" w:name="_Toc25559"/>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草坪</w:t>
      </w:r>
      <w:bookmarkEnd w:id="228"/>
      <w:r/>
      <w:bookmarkEnd w:id="229"/>
      <w:r/>
      <w:bookmarkEnd w:id="230"/>
      <w:r/>
      <w:bookmarkStart w:id="231" w:name="_Toc332180847"/>
      <w:r/>
      <w:bookmarkEnd w:id="23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养护管理内容包括：浇灌与排水、修剪、病虫害防治、除草和切边、施肥、追播、复壮等。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.1.1应根据立地条件、季节差异、草坪习性和生长状况及时浇灌，土壤含水量应保持在50%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.1.1.4绿地内应逐步完善喷灌或</w:t>
      </w:r>
      <w:r>
        <w:rPr>
          <w:rFonts w:hint="eastAsia" w:ascii="宋体" w:hAnsi="宋体" w:cs="宋体"/>
          <w:color w:val="auto"/>
          <w:sz w:val="24"/>
          <w:szCs w:val="24"/>
          <w:highlight w:val="none"/>
          <w:lang w:eastAsia="zh-CN"/>
        </w:rPr>
        <w:t xml:space="preserve">滴灌系统</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.1.2根部积水应在24小时内排除，低洼易积水处应设置排水沟。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2" w:name="_Toc332180852"/>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.2修剪</w:t>
      </w:r>
      <w:bookmarkEnd w:id="23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.2.2草坪生长季节应采用条纹状交叉修剪方式，按1/3原则进行适时修剪。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冷季型草坪留茬高度不超过6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7cm，</w:t>
      </w:r>
      <w:r>
        <w:rPr>
          <w:rFonts w:hint="eastAsia" w:ascii="宋体" w:hAnsi="宋体" w:cs="宋体"/>
          <w:color w:val="auto"/>
          <w:sz w:val="24"/>
          <w:szCs w:val="24"/>
          <w:highlight w:val="none"/>
          <w:lang w:eastAsia="zh-CN"/>
        </w:rPr>
        <w:t xml:space="preserve">暖</w:t>
      </w:r>
      <w:r>
        <w:rPr>
          <w:rFonts w:hint="eastAsia" w:ascii="宋体" w:hAnsi="宋体" w:eastAsia="宋体" w:cs="宋体"/>
          <w:color w:val="auto"/>
          <w:sz w:val="24"/>
          <w:szCs w:val="24"/>
          <w:highlight w:val="none"/>
        </w:rPr>
        <w:t xml:space="preserve">季型草坪留茬高度不超过4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当草坪实际高度超过额定高度1/3时，应进行修剪。混播草坪在4月上中旬应对冷季型草坪进行低修剪，降低留茬高度，以确保暖季型草坪出芽。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.2.3修剪后，草屑应及时清理，确保工完场清。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3" w:name="_Toc332180853"/>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.3病虫害防治</w:t>
      </w:r>
      <w:bookmarkEnd w:id="23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4" w:name="_Toc332180854"/>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.3.1参照7.3执行。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3.2特别注意地下害虫的防治。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.4除草</w:t>
      </w:r>
      <w:bookmarkEnd w:id="234"/>
      <w:r>
        <w:rPr>
          <w:rFonts w:hint="eastAsia" w:ascii="宋体" w:hAnsi="宋体" w:eastAsia="宋体" w:cs="宋体"/>
          <w:color w:val="auto"/>
          <w:sz w:val="24"/>
          <w:szCs w:val="24"/>
          <w:highlight w:val="none"/>
        </w:rPr>
        <w:t xml:space="preserve">和切边</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5" w:name="_Toc332180855"/>
      <w:r>
        <w:rPr>
          <w:rFonts w:hint="eastAsia" w:ascii="宋体" w:hAnsi="宋体" w:eastAsia="宋体" w:cs="宋体"/>
          <w:color w:val="auto"/>
          <w:sz w:val="24"/>
          <w:szCs w:val="24"/>
          <w:highlight w:val="none"/>
        </w:rPr>
        <w:t xml:space="preserve">参照4.4执行。与树木交界处，边缘应进行切边处理或留出积水穴，宽度宜20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w:t>
      </w:r>
      <w:bookmarkEnd w:id="235"/>
      <w:r/>
      <w:bookmarkStart w:id="236" w:name="_Toc332180857"/>
      <w:r>
        <w:rPr>
          <w:rFonts w:hint="eastAsia" w:ascii="宋体" w:hAnsi="宋体" w:eastAsia="宋体" w:cs="宋体"/>
          <w:color w:val="auto"/>
          <w:sz w:val="24"/>
          <w:szCs w:val="24"/>
          <w:highlight w:val="none"/>
        </w:rPr>
        <w:t xml:space="preserve">追播</w:t>
      </w:r>
      <w:bookmarkEnd w:id="23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.1混播草坪应在9月下旬至10月上中旬追播冷季型草坪。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.2播籽前应进行低修剪，留茬高度应低于3cm。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.3冷季型草坪播种量应为20g/m2—25g/m2，种子纯度98%以上，播种要均匀。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.4播种后必须均匀喷水保持土壤湿润，出苗后正常养护。</w:t>
      </w:r>
      <w:r/>
    </w:p>
    <w:p>
      <w:pPr>
        <w:jc w:val="center"/>
        <w:spacing w:before="100" w:beforeAutospacing="1" w:after="100" w:afterAutospacing="1"/>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每月工作计划</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692"/>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管护内容</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（小寒、大寒）</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松土、除草，施有机肥。</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修剪枯枝败叶，灌木修剪整形，草花修剪与补植。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清除地下害虫（卵、蛹）。</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（立春、雨水）</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防治病虫害发生。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（惊蛰、春分）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补植移栽花木。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防止病虫害发生大面积施药一次，预防病虫发生。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（晴朗、谷雨）</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w:t>
            </w:r>
            <w:r>
              <w:rPr>
                <w:rFonts w:hint="eastAsia" w:ascii="宋体" w:hAnsi="宋体" w:cs="宋体"/>
                <w:color w:val="auto"/>
                <w:sz w:val="24"/>
                <w:szCs w:val="24"/>
                <w:highlight w:val="none"/>
                <w:lang w:eastAsia="zh-CN"/>
              </w:rPr>
              <w:t xml:space="preserve">常绿</w:t>
            </w:r>
            <w:r>
              <w:rPr>
                <w:rFonts w:hint="eastAsia" w:ascii="宋体" w:hAnsi="宋体" w:eastAsia="宋体" w:cs="宋体"/>
                <w:color w:val="auto"/>
                <w:sz w:val="24"/>
                <w:szCs w:val="24"/>
                <w:highlight w:val="none"/>
              </w:rPr>
              <w:t xml:space="preserve">乔灌木。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根据天气做好浇水工作。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修剪整形，草坪修剪2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3次。</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（立夏、小雨）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修剪春季花期已过的残花，对行道树</w:t>
            </w:r>
            <w:r>
              <w:rPr>
                <w:rFonts w:hint="eastAsia" w:ascii="宋体" w:hAnsi="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按要求进行剥芽修剪。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加强新栽苗木的养护管理工作。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做好浇水工作，除杂草。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气温升高，病虫害开始大量发生，注意预测预报，及时防治病虫。</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6月</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芒种、立夏</w:t>
            </w:r>
            <w:r>
              <w:rPr>
                <w:rFonts w:hint="eastAsia" w:ascii="宋体" w:hAnsi="宋体" w:cs="宋体"/>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w:t>
            </w:r>
            <w:r>
              <w:rPr>
                <w:rFonts w:hint="eastAsia" w:ascii="宋体" w:hAnsi="宋体" w:cs="宋体"/>
                <w:color w:val="auto"/>
                <w:sz w:val="24"/>
                <w:szCs w:val="24"/>
                <w:highlight w:val="none"/>
                <w:lang w:eastAsia="zh-CN"/>
              </w:rPr>
              <w:t xml:space="preserve">重点</w:t>
            </w:r>
            <w:r>
              <w:rPr>
                <w:rFonts w:hint="eastAsia" w:ascii="宋体" w:hAnsi="宋体" w:eastAsia="宋体" w:cs="宋体"/>
                <w:color w:val="auto"/>
                <w:sz w:val="24"/>
                <w:szCs w:val="24"/>
                <w:highlight w:val="none"/>
              </w:rPr>
              <w:t xml:space="preserve">防治各种食叶害虫和各种叶斑病、炭疽病、煤污病。</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对花灌木进行花后修剪。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梅雨季节，视天气状况和实际土壤干湿度烧水、排水。</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（小暑、大暑）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本月天气炎热，杂草生长快，要继续中耕除草。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病虫害大量发生，要及时防治。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气温高，要注意抗旱烧水，暴雨则要防涝。</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暴雨天气后，及时扶正风吹倒植物，及时修剪影响安全的枝条。修枝整形，草花修剪与补植。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（立秋、处暑）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做好病虫害防治工作。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做好防风措施，吹倒植物及时扶正。</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（白露、秋分）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继续做好中耕除草。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注意病虫害防治，特别是秋天易发生蚜虫。</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（寒露、霜降）</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做好病虫害防治工作，消灭各种成虫和虫卵。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（立冬、小雪）</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防治病虫害</w:t>
            </w:r>
            <w:r>
              <w:rPr>
                <w:rFonts w:hint="eastAsia" w:ascii="宋体" w:hAnsi="宋体" w:cs="宋体"/>
                <w:color w:val="auto"/>
                <w:sz w:val="24"/>
                <w:szCs w:val="24"/>
                <w:highlight w:val="none"/>
                <w:lang w:eastAsia="zh-CN"/>
              </w:rPr>
              <w:t xml:space="preserve">，消</w:t>
            </w:r>
            <w:r>
              <w:rPr>
                <w:rFonts w:hint="eastAsia" w:ascii="宋体" w:hAnsi="宋体" w:eastAsia="宋体" w:cs="宋体"/>
                <w:color w:val="auto"/>
                <w:sz w:val="24"/>
                <w:szCs w:val="24"/>
                <w:highlight w:val="none"/>
              </w:rPr>
              <w:t xml:space="preserve">灭成虫和虫卵。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中耕除草，修剪整形。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植物防冻。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（大雪）</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盖薄膜，做好防冻工作。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对乔木进行修剪，去掉细弱枝、枯枝、病虫枝。</w:t>
            </w:r>
            <w:r/>
          </w:p>
        </w:tc>
      </w:tr>
    </w:tbl>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区道路绿化保洁汇总表（含造型、修剪、洒水、病虫害防治等）</w:t>
      </w:r>
      <w:r/>
    </w:p>
    <w:tbl>
      <w:tblPr>
        <w:tblStyle w:val="787"/>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180"/>
        <w:gridCol w:w="2795"/>
        <w:gridCol w:w="1567"/>
        <w:gridCol w:w="2264"/>
      </w:tblGrid>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31387</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9439</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11425</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14252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88300</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1784</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79823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45225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24483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11311</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17678</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12378</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3982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3489</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3344</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区小区、公园及广场绿化保洁汇总表（含造型、修剪、洒水、病虫害防治等）</w:t>
      </w:r>
      <w:r/>
    </w:p>
    <w:tbl>
      <w:tblPr>
        <w:tblStyle w:val="787"/>
        <w:tblW w:w="9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5"/>
        <w:gridCol w:w="2166"/>
        <w:gridCol w:w="2760"/>
        <w:gridCol w:w="1570"/>
        <w:gridCol w:w="2077"/>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实际绿化面积</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文博苑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25146</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送桥镇初级中学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50829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14169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锦和苑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16672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现代云锦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9907</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湖西佳园（东区）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34600</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28149.00 </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43924.00 </w:t>
            </w:r>
            <w:r/>
          </w:p>
        </w:tc>
      </w:tr>
    </w:tbl>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高邮市送桥镇送桥片区道路绿化保洁汇总表（含造型、修剪、洒水、病虫害防治等）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296"/>
        <w:gridCol w:w="2846"/>
        <w:gridCol w:w="1563"/>
        <w:gridCol w:w="2081"/>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21396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4978</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2335</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65736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non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高邮市送桥镇送桥片区公园及广场绿化保洁汇总表（含造型、修剪、洒水、病虫害防治等）</w:t>
      </w:r>
      <w:r/>
    </w:p>
    <w:tbl>
      <w:tblPr>
        <w:tblStyle w:val="787"/>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2372"/>
        <w:gridCol w:w="2898"/>
        <w:gridCol w:w="1575"/>
        <w:gridCol w:w="2028"/>
      </w:tblGrid>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4832</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2185</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30750</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高邮市送桥镇天山片区道路绿化保洁汇总表（含造型、修剪、洒水、病虫害防治等）</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2429"/>
        <w:gridCol w:w="2796"/>
        <w:gridCol w:w="1582"/>
        <w:gridCol w:w="203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12522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13919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高邮市送桥镇天山片区公园及广场绿化保洁汇总表（含造型、修剪、洒水、病虫害防治等）</w:t>
      </w:r>
      <w:r/>
    </w:p>
    <w:tbl>
      <w:tblPr>
        <w:tblStyle w:val="787"/>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2537"/>
        <w:gridCol w:w="2737"/>
        <w:gridCol w:w="1552"/>
        <w:gridCol w:w="2103"/>
      </w:tblGrid>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7897</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9011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2495</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16138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1139</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3422</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3510</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5813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1336</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4170</w:t>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1927</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高邮市送桥镇郭集片区道路绿化保洁汇总表（含造型、修剪、洒水、病虫害防治等）</w:t>
      </w:r>
      <w:r/>
    </w:p>
    <w:tbl>
      <w:tblPr>
        <w:tblStyle w:val="787"/>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6"/>
        <w:gridCol w:w="2481"/>
        <w:gridCol w:w="2655"/>
        <w:gridCol w:w="1575"/>
        <w:gridCol w:w="209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80894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16191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5192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6944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鑫通北侧树林</w:t>
            </w:r>
            <w:r/>
          </w:p>
        </w:tc>
        <w:tc>
          <w:tcPr>
            <w:shd w:val="clear" w:color="auto" w:fill="auto"/>
            <w:tcBorders>
              <w:top w:val="non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2943</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高邮市送桥镇郭集片区公园及广场绿化保洁汇总表（含造型、修剪、洒水、病虫害防治等）</w:t>
      </w:r>
      <w:r/>
    </w:p>
    <w:tbl>
      <w:tblPr>
        <w:tblStyle w:val="787"/>
        <w:tblW w:w="96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2430"/>
        <w:gridCol w:w="2680"/>
        <w:gridCol w:w="1650"/>
        <w:gridCol w:w="2033"/>
      </w:tblGrid>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7418</w:t>
            </w:r>
            <w:r/>
          </w:p>
        </w:tc>
      </w:tr>
    </w:tbl>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目标任务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围绕建设“水清、河畅、岸绿、景美”的城市河道，创建</w:t>
      </w:r>
      <w:r>
        <w:rPr>
          <w:rFonts w:hint="eastAsia" w:ascii="宋体" w:hAnsi="宋体" w:eastAsia="宋体" w:cs="宋体"/>
          <w:color w:val="auto"/>
          <w:sz w:val="24"/>
          <w:szCs w:val="24"/>
          <w:highlight w:val="none"/>
          <w:lang w:eastAsia="zh-CN"/>
        </w:rPr>
        <w:t xml:space="preserve">全国文明城市常态长效建设工作</w:t>
      </w:r>
      <w:r>
        <w:rPr>
          <w:rFonts w:hint="eastAsia" w:ascii="宋体" w:hAnsi="宋体" w:eastAsia="宋体" w:cs="宋体"/>
          <w:color w:val="auto"/>
          <w:sz w:val="24"/>
          <w:szCs w:val="24"/>
          <w:highlight w:val="none"/>
        </w:rPr>
        <w:t xml:space="preserve">总体要求，针对城市河道管理存在问题与不足，全面落实城市河道长效管护，实现条条河流活水长流、水环境优质、水生态良好、水景观优美。</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管护要求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（1）河道保洁。水面无水生杂草（</w:t>
      </w:r>
      <w:r>
        <w:rPr>
          <w:rFonts w:hint="eastAsia" w:ascii="宋体" w:hAnsi="宋体" w:cs="宋体"/>
          <w:color w:val="auto"/>
          <w:sz w:val="24"/>
          <w:szCs w:val="24"/>
          <w:highlight w:val="none"/>
          <w:lang w:eastAsia="zh-CN"/>
        </w:rPr>
        <w:t xml:space="preserve">高秆</w:t>
      </w:r>
      <w:r>
        <w:rPr>
          <w:rFonts w:hint="eastAsia" w:ascii="宋体" w:hAnsi="宋体" w:eastAsia="宋体" w:cs="宋体"/>
          <w:color w:val="auto"/>
          <w:sz w:val="24"/>
          <w:szCs w:val="24"/>
          <w:highlight w:val="none"/>
        </w:rPr>
        <w:t xml:space="preserve">杂草、水花生、水葫芦、水浮萍），两侧岸坡无各类垃圾，无杂物堆放，无毁堤种植，无新增违章建筑。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（2）巡查管理。作业单位组织巡查管理，保证河岸两侧路牙以下设立的亮化、绿化、景观、</w:t>
      </w:r>
      <w:r>
        <w:rPr>
          <w:rFonts w:hint="eastAsia" w:ascii="宋体" w:hAnsi="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标准与</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（1）河道水面没有成片漂浮物。岸线（河坡）无暴露垃圾，环境整洁。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（2）打捞的垃圾、杂物应送到指定的垃圾中转站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做到垃圾、杂物日产日清，保洁船船舱无积存垃圾。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（3）作业人员应该穿着救生衣，且不得在岸上打捞，如遇特殊情况需经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批准。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（4）河坡、步道、边沟、公共绿地内无垃圾、渣土和</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（5）花灌木和树木无飘挂杂物，花池、树坑内无</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（6）河坡、步道杂草需做到每周2次铲除。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（7）河道林带和绿地内无死树，树木修剪合理，树形美观。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（8）小船只必须按照</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要求统一编号，并与现行船只编号一致，便于管理。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（9）保洁船只需申请定点区域定点停放，不得乱停。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（10）每天保洁船只必须配备至少</w:t>
      </w:r>
      <w:r>
        <w:rPr>
          <w:rFonts w:hint="eastAsia" w:ascii="宋体" w:hAnsi="宋体" w:cs="宋体"/>
          <w:color w:val="auto"/>
          <w:sz w:val="24"/>
          <w:szCs w:val="24"/>
          <w:highlight w:val="none"/>
          <w:lang w:eastAsia="zh-CN"/>
        </w:rPr>
        <w:t xml:space="preserve">一种</w:t>
      </w:r>
      <w:r>
        <w:rPr>
          <w:rFonts w:hint="eastAsia" w:ascii="宋体" w:hAnsi="宋体" w:eastAsia="宋体" w:cs="宋体"/>
          <w:color w:val="auto"/>
          <w:sz w:val="24"/>
          <w:szCs w:val="24"/>
          <w:highlight w:val="none"/>
        </w:rPr>
        <w:t xml:space="preserve">通讯工具（如：手机），以便于出现问题及时联系解决。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（11）节假日照常上班并相应增加保洁人员，遇突击任务及重大活动时应无条件按采购方要求完成采购方布置的工作，同时要准备好一支突击保洁队伍，随时</w:t>
      </w:r>
      <w:r>
        <w:rPr>
          <w:rFonts w:hint="eastAsia" w:ascii="宋体" w:hAnsi="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各种突击保洁工作。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（12）打捞上岸的垃圾、杂物应当日送至指定的垃圾中转站。</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（13）河道保洁范围包括河道水面及岸坡，要求水面无水生杂草（</w:t>
      </w:r>
      <w:r>
        <w:rPr>
          <w:rFonts w:hint="eastAsia" w:ascii="宋体" w:hAnsi="宋体" w:cs="宋体"/>
          <w:color w:val="auto"/>
          <w:sz w:val="24"/>
          <w:szCs w:val="24"/>
          <w:highlight w:val="none"/>
          <w:lang w:val="en-US" w:eastAsia="zh-CN"/>
        </w:rPr>
        <w:t xml:space="preserve">高秆</w:t>
      </w:r>
      <w:r>
        <w:rPr>
          <w:rFonts w:hint="eastAsia" w:ascii="宋体" w:hAnsi="宋体" w:eastAsia="宋体" w:cs="宋体"/>
          <w:color w:val="auto"/>
          <w:sz w:val="24"/>
          <w:szCs w:val="24"/>
          <w:highlight w:val="none"/>
          <w:lang w:val="en-US" w:eastAsia="zh-CN"/>
        </w:rPr>
        <w:t xml:space="preserve">杂草、水花生、水葫芦、浮萍）、无漂浮杂物，两岸岸坡无各类垃圾、无杂物堆放、无毁绿种植、无新增违章建筑，水工建筑物拦污栅无阻水障碍物；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（14）及时清理河道内</w:t>
      </w:r>
      <w:r>
        <w:rPr>
          <w:rFonts w:hint="eastAsia" w:ascii="宋体" w:hAnsi="宋体" w:cs="宋体"/>
          <w:color w:val="auto"/>
          <w:sz w:val="24"/>
          <w:szCs w:val="24"/>
          <w:highlight w:val="none"/>
          <w:lang w:val="en-US" w:eastAsia="zh-CN"/>
        </w:rPr>
        <w:t xml:space="preserve">的渔网</w:t>
      </w:r>
      <w:r>
        <w:rPr>
          <w:rFonts w:hint="eastAsia" w:ascii="宋体" w:hAnsi="宋体" w:eastAsia="宋体" w:cs="宋体"/>
          <w:color w:val="auto"/>
          <w:sz w:val="24"/>
          <w:szCs w:val="24"/>
          <w:highlight w:val="none"/>
          <w:lang w:val="en-US" w:eastAsia="zh-CN"/>
        </w:rPr>
        <w:t xml:space="preserve">虾笼；</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管护范围：有硬质护岸挡墙的至挡墙内肩口，无硬质护岸挡墙的至堤坡内肩口。</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明庄冲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3127</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45848</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3478</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93601</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人工河</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高邮市送桥镇送桥片区河道整治测算明细表</w:t>
      </w:r>
      <w:r/>
    </w:p>
    <w:tbl>
      <w:tblPr>
        <w:tblStyle w:val="787"/>
        <w:tblW w:w="94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3249"/>
        <w:gridCol w:w="1733"/>
        <w:gridCol w:w="1733"/>
        <w:gridCol w:w="1997"/>
      </w:tblGrid>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马桥引排河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18225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迎春桥排涝站</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14785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李古大塘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北滩排涝沟塘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12016</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5369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2197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78998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马桥河</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2143</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51579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通扬路塘</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6575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博润河 </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7403</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7674</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高邮市送桥镇天山片区河道整治测算明细表</w:t>
      </w:r>
      <w:r/>
    </w:p>
    <w:tbl>
      <w:tblPr>
        <w:tblStyle w:val="78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冯庄塘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3378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1586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4272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1874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2520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2419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10522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欣林印刷厂南塘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1436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37328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五星冲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13613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杨家涧</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34034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吴庄塘</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4105</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高邮市送桥镇郭集片区河道整治测算明细表</w:t>
      </w:r>
      <w:r/>
    </w:p>
    <w:tbl>
      <w:tblPr>
        <w:tblStyle w:val="787"/>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3164"/>
        <w:gridCol w:w="1687"/>
        <w:gridCol w:w="2156"/>
        <w:gridCol w:w="1945"/>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宝尔特公司北、东西</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3364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天煌南侧河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3996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10538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5058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117407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赛德河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高庄大塘</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5653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10961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201368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平安河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2047</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德华河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4859</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49840</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人员配置及保洁时间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水冲式公厕采用专人专保模式，每座公厕</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配保洁员。保洁时间：夏季5:00-22:00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冬季6:00-21:00。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作业标准及要求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按规定的作业时间实施作业，作业人员足够、无缺岗、无迟到、无早退现象，各时段人员准时到岗作业，保洁人员着装规范作业，相关作业人员的信息在公厕入口处进行公示。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公厕配专人管理，保洁要达到“六无、五净、二通”质量标准，公厕管理人员要着环卫标志服、挂牌上岗。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公厕厕内通风良好，摆放纸篓、无蝇、无蛆、无痰迹、无臭味、无乱贴乱画。窗台、墙壁、顶棚无灰尘、蜘蛛网。厕内外设施完好。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厕内达到蹲位净、地面净、窗台净、墙壁净；厕外三米内地面干净。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要确保用水设施及用电设施完整，性能良好，用水及用电设施出现故障，要在2个小时内修复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保持公厕洗手盆、玻璃镜、坑位</w:t>
      </w:r>
      <w:r>
        <w:rPr>
          <w:rFonts w:hint="eastAsia" w:ascii="宋体" w:hAnsi="宋体" w:eastAsia="宋体" w:cs="宋体"/>
          <w:color w:val="auto"/>
          <w:sz w:val="24"/>
          <w:szCs w:val="24"/>
          <w:highlight w:val="none"/>
          <w:lang w:val="en-US" w:eastAsia="zh-CN"/>
        </w:rPr>
        <w:t xml:space="preserve">门</w:t>
      </w:r>
      <w:r>
        <w:rPr>
          <w:rFonts w:hint="eastAsia" w:ascii="宋体" w:hAnsi="宋体" w:eastAsia="宋体" w:cs="宋体"/>
          <w:color w:val="auto"/>
          <w:sz w:val="24"/>
          <w:szCs w:val="24"/>
          <w:highlight w:val="none"/>
        </w:rPr>
        <w:t xml:space="preserve">、地面、内外墙体、天花板</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完好，如果洗手盆、玻璃镜、坑位</w:t>
      </w:r>
      <w:r>
        <w:rPr>
          <w:rFonts w:hint="eastAsia" w:ascii="宋体" w:hAnsi="宋体" w:eastAsia="宋体" w:cs="宋体"/>
          <w:color w:val="auto"/>
          <w:sz w:val="24"/>
          <w:szCs w:val="24"/>
          <w:highlight w:val="none"/>
          <w:lang w:val="en-US" w:eastAsia="zh-CN"/>
        </w:rPr>
        <w:t xml:space="preserve">门、水龙头、灯具等</w:t>
      </w:r>
      <w:r>
        <w:rPr>
          <w:rFonts w:hint="eastAsia" w:ascii="宋体" w:hAnsi="宋体" w:eastAsia="宋体" w:cs="宋体"/>
          <w:color w:val="auto"/>
          <w:sz w:val="24"/>
          <w:szCs w:val="24"/>
          <w:highlight w:val="none"/>
        </w:rPr>
        <w:t xml:space="preserve">出现破损，要在一个工作日内修复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公厕内外工具、用品摆放整齐，严禁乱拉、乱挂、乱堆、乱放物品；内外墙体无乱张贴现象。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必须遵章守法，确保安全，严禁在公厕内堆放杂物、养禽畜等行为。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公厕内卫生保洁质量控制指标</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1749"/>
        <w:gridCol w:w="1984"/>
        <w:gridCol w:w="1985"/>
      </w:tblGrid>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一类公厕</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二类公厕</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三类公厕</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纸片（块）</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烟蒂（个）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粪迹（处）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痰迹（处）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窗格积灰</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臭味（级）</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水厕，≤2</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非水厕，≤3</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苍蝇（只）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水厕，≤3</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非水厕，≤5</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蛛网</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公厕地面、厕具、洗手盆、门、隔板、墙身等的清洗、擦拭。</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公厕屋顶、室内天花、灯具及外墙、指示牌等固定设施的定期清洁。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公厕内纸篓的清理、清洗，并定期消毒。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公厕外围地面的清扫，周边附属绿化的养护。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全面清洗：公厕内的各种设施设备，包括地面、瓷砖、墙壁、厕具等进行全面清洗，并用消毒水对相关设施进行消毒处理。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巡回保洁：视具体情况对公厕进行巡回保洁，主要针对地面、厕具、洗手盆等做清洁，以确保公厕清洁，无明显异味。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定期清洗：对公厕地面、内外墙壁、天花、灯具、标示牌等做定期清洗，具体次数按照招标文件要求的规定执行。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每次完成上述各项工作后，必须认真填写相应的工作记录。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公厕设施维护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公厕设施维护主要包括厕所厕具设施维修、厕所内墙翻新以及下水道、粪管的定期疏通及突发性事件的处理。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厕内设施简单维修如换灯泡等由各公厕的管理人员（保洁员）自行处理，如无法解决的则电话通知管理人员，管理人员接到通知后尽快协调人员到场处理，确保厕所正常</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对公厕的下水道、粪管，安排每季巡回疏通一次。</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定期喷药防制蚊蝇，一般情况下每周施药两次，防止蝇、蛆滋生。</w:t>
      </w:r>
      <w:r/>
    </w:p>
    <w:p>
      <w:pPr>
        <w:numPr>
          <w:ilvl w:val="0"/>
          <w:numId w:val="8"/>
        </w:num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片区公厕费用测算表</w:t>
      </w:r>
      <w:r/>
    </w:p>
    <w:tbl>
      <w:tblPr>
        <w:tblStyle w:val="787"/>
        <w:tblW w:w="98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1"/>
        <w:gridCol w:w="2716"/>
        <w:gridCol w:w="2716"/>
        <w:gridCol w:w="2716"/>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高邮市送桥镇送桥片区公厕费用测算表</w:t>
      </w:r>
      <w:r/>
    </w:p>
    <w:tbl>
      <w:tblPr>
        <w:tblStyle w:val="787"/>
        <w:tblW w:w="97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7"/>
        <w:gridCol w:w="2694"/>
        <w:gridCol w:w="2694"/>
        <w:gridCol w:w="2694"/>
      </w:tblGrid>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龙湖山庄公厕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送桥片区龙湖山庄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送北巷公厕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送桥片区送北巷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医院公厕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送桥片区医院</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老宝中宝公厕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送桥片区老宝中宝</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高邮市送桥镇天山片区公厕费用测算表</w:t>
      </w:r>
      <w:r/>
    </w:p>
    <w:tbl>
      <w:tblPr>
        <w:tblStyle w:val="787"/>
        <w:tblW w:w="9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8"/>
        <w:gridCol w:w="2727"/>
        <w:gridCol w:w="2727"/>
        <w:gridCol w:w="2727"/>
      </w:tblGrid>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垃圾中转</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睦邻坊公厕</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天山片区睦邻坊</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高邮市送桥镇郭集片区公厕费用测算表</w:t>
      </w:r>
      <w:r/>
    </w:p>
    <w:tbl>
      <w:tblPr>
        <w:tblStyle w:val="787"/>
        <w:tblW w:w="9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0"/>
        <w:gridCol w:w="2666"/>
        <w:gridCol w:w="2666"/>
        <w:gridCol w:w="2666"/>
      </w:tblGrid>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中转站管理、城市垃圾的收集和清运</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中转站运营管理作业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中转站运</w:t>
      </w:r>
      <w:r>
        <w:rPr>
          <w:rFonts w:hint="eastAsia" w:ascii="宋体" w:hAnsi="宋体" w:eastAsia="宋体" w:cs="宋体"/>
          <w:color w:val="auto"/>
          <w:sz w:val="24"/>
          <w:szCs w:val="24"/>
          <w:highlight w:val="none"/>
        </w:rPr>
        <w:t xml:space="preserve">营管理作业开放时间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夏秋季06:00-18:00；冬春季06:00-17:00（根据实际需要适时调整时间）。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压缩中转站管理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按规定的作业时间实施开放作业，作业人员无缺岗、无迟到、无早退现象，各时段人员准时到岗作业，保洁人员着装规范作业，在开放服务时间必须有管理人员在场，严格按照操作规程进行作业。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按作业规范完成垃圾倾倒并及时清理洒落地上的垃圾，严禁所有人员在压缩中转站内分拣垃圾和存放与压缩中转站运行无关物品。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按作业规范实施压缩中转站的运行管理及其他机器的安全操作。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压缩中转站周围2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3米范围内不得有垃圾、杂物堆放，地面及门前不得有垃圾渗滤液留存，确保周围环境整洁。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按作业规范对外流的垃圾渗滤液要及时冲洗，每天对站内冲洗两次以上，确保基本无苍蝇、无臭味。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对站内、站外排水沟实行定期清洗，沉沙井每月疏通清理。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做好设备、设施检修、安全检查等工作，每月提交一份设备的检查、保养和维修</w:t>
      </w:r>
      <w:r>
        <w:rPr>
          <w:rFonts w:hint="eastAsia" w:ascii="宋体" w:hAnsi="宋体" w:eastAsia="宋体" w:cs="宋体"/>
          <w:color w:val="auto"/>
          <w:sz w:val="24"/>
          <w:szCs w:val="24"/>
          <w:highlight w:val="none"/>
          <w:lang w:eastAsia="zh-CN"/>
        </w:rPr>
        <w:t xml:space="preserve">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压缩中转站内的照明、水电及门窗等需要更换维修的，必须在1天内完成。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压缩中转站工作人员下班后需要做好关闭电源、锁好门窗及对压缩中转站的清洗清洁工作。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每月需要对压缩中转站进行一次彻底的清洁工作，包括墙壁污渍的清除、门窗污渍的清洁</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所有照明设施的清洁。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及时补充各种所需的劳保用品。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每天对各种垃圾运输车辆的到站情况和垃圾转运车的到站及出站情况做</w:t>
      </w:r>
      <w:r>
        <w:rPr>
          <w:rFonts w:hint="eastAsia" w:ascii="宋体" w:hAnsi="宋体" w:eastAsia="宋体" w:cs="宋体"/>
          <w:color w:val="auto"/>
          <w:sz w:val="24"/>
          <w:szCs w:val="24"/>
          <w:highlight w:val="none"/>
          <w:lang w:val="en-US" w:eastAsia="zh-CN"/>
        </w:rPr>
        <w:t xml:space="preserve">好台账</w:t>
      </w:r>
      <w:r>
        <w:rPr>
          <w:rFonts w:hint="eastAsia" w:ascii="宋体" w:hAnsi="宋体" w:eastAsia="宋体" w:cs="宋体"/>
          <w:color w:val="auto"/>
          <w:sz w:val="24"/>
          <w:szCs w:val="24"/>
          <w:highlight w:val="none"/>
        </w:rPr>
        <w:t xml:space="preserve">详细记录。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严禁在压缩中转站内养禽畜、赌博、饮酒等不良和违法行为。</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2.14中转站内严禁私拉乱接，工作人员的电瓶车不得在站内充电等存在安全隐患的行为。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w:t>
      </w:r>
      <w:r>
        <w:rPr>
          <w:rFonts w:hint="eastAsia" w:ascii="宋体" w:hAnsi="宋体" w:eastAsia="宋体" w:cs="宋体"/>
          <w:color w:val="auto"/>
          <w:sz w:val="24"/>
          <w:szCs w:val="24"/>
          <w:highlight w:val="none"/>
        </w:rPr>
        <w:t xml:space="preserve">中转站内外无乱张贴、刻画，无杂物堆放，工具摆放整齐。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rFonts w:hint="eastAsia" w:ascii="宋体" w:hAnsi="宋体" w:eastAsia="宋体" w:cs="宋体"/>
          <w:color w:val="auto"/>
          <w:sz w:val="24"/>
          <w:szCs w:val="24"/>
          <w:highlight w:val="none"/>
        </w:rPr>
        <w:t xml:space="preserve">每日</w:t>
      </w:r>
      <w:r>
        <w:rPr>
          <w:rFonts w:hint="eastAsia" w:ascii="宋体" w:hAnsi="宋体" w:eastAsia="宋体" w:cs="宋体"/>
          <w:color w:val="auto"/>
          <w:sz w:val="24"/>
          <w:szCs w:val="24"/>
          <w:highlight w:val="none"/>
          <w:lang w:val="en-US" w:eastAsia="zh-CN"/>
        </w:rPr>
        <w:t xml:space="preserve">对站内消杀不低于3次，并做好记录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2.17作业</w:t>
      </w:r>
      <w:r>
        <w:rPr>
          <w:rFonts w:hint="eastAsia" w:ascii="宋体" w:hAnsi="宋体" w:eastAsia="宋体" w:cs="宋体"/>
          <w:color w:val="auto"/>
          <w:sz w:val="24"/>
          <w:szCs w:val="24"/>
          <w:highlight w:val="none"/>
        </w:rPr>
        <w:t xml:space="preserve">过程</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若发现设施损坏、故障等，及时</w:t>
      </w:r>
      <w:r>
        <w:rPr>
          <w:rFonts w:hint="eastAsia" w:ascii="宋体" w:hAnsi="宋体" w:eastAsia="宋体" w:cs="宋体"/>
          <w:color w:val="auto"/>
          <w:sz w:val="24"/>
          <w:szCs w:val="24"/>
          <w:highlight w:val="none"/>
          <w:lang w:val="en-US" w:eastAsia="zh-CN"/>
        </w:rPr>
        <w:t xml:space="preserve">维修、及时调度，保证中转站正常运行</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2.18作业</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注意自身安全，</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生产岗位的正常作业。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2.19中转站内墙体和箱体应保证每天清洗2次。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2.20对站内、站外排水沟实行定期清洗，沉淀池每周至少疏通清理两次（特殊情况及时抽吸疏通）。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各垃圾中转站的生活垃圾要按要求进行分类，做好台账资料等，要有去向记录。</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2.22各中转站不得私自接受任何单位或个人处理的垃圾，一经查实，中标人需承担一切经济损失和法律责任。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7" w:name="_Toc22141"/>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压缩中转站地面清洁</w:t>
      </w:r>
      <w:bookmarkEnd w:id="23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为了保证压缩中转站的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，每日在垃圾转运结束后，要对压缩中转站进行一次冲洗。压缩中转站地面污染物主要为洒落在地的垃圾和污水，主要工作程序如下：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用扫把清扫地面的垃圾，放入指定的垃圾收集点，清扫达到地面无可视垃圾的标准，便于清洗。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整理劳动工具及压缩中转站范围内的各种物品。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启动水冲洗，对地面、墙角等地方进行冲洗，确保地面无污垢。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地面冲洗水一定要排尽，保证一段时间后站内地面干燥，无积水残留。</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8" w:name="_Toc14323"/>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压缩中转站周围保洁</w:t>
      </w:r>
      <w:bookmarkEnd w:id="23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压缩中转站周围保洁范围为站内地面的保洁及站外周边保洁。本着“服务至上”的保洁理念，对站内及周围环境的保洁同样重视。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压缩中转站内外地面上的洒落垃圾可用扫把清扫收集。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严禁任何形式的焚烧垃圾。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压缩中转站有专人做好管理工作，垃圾应日产日清，如垃圾量较大影响垃圾存放时，需及时协调增加转运次数。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认真做好除“四害”防污染工作，每天</w:t>
      </w:r>
      <w:r>
        <w:rPr>
          <w:rFonts w:hint="eastAsia" w:ascii="宋体" w:hAnsi="宋体" w:eastAsia="宋体" w:cs="宋体"/>
          <w:color w:val="auto"/>
          <w:sz w:val="24"/>
          <w:szCs w:val="24"/>
          <w:highlight w:val="none"/>
          <w:lang w:eastAsia="zh-CN"/>
        </w:rPr>
        <w:t xml:space="preserve">两次</w:t>
      </w:r>
      <w:r>
        <w:rPr>
          <w:rFonts w:hint="eastAsia" w:ascii="宋体" w:hAnsi="宋体" w:eastAsia="宋体" w:cs="宋体"/>
          <w:color w:val="auto"/>
          <w:sz w:val="24"/>
          <w:szCs w:val="24"/>
          <w:highlight w:val="none"/>
        </w:rPr>
        <w:t xml:space="preserve">冲洗地面。及时清理地面，确保地面干净无果皮纸屑、无污水。及时清洁压缩中转站，应无积灰、污迹、蛛网、无乱涂乱画，墙面光洁外墙面整洁。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每天必须保持压缩中转站内外清洁干净，摆放好各种物品和工具。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压缩中转站设备如有破损必须及时做好维修工作。</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生活垃圾收运作业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生活垃圾收运</w:t>
      </w:r>
      <w:r>
        <w:rPr>
          <w:rFonts w:hint="eastAsia" w:ascii="宋体" w:hAnsi="宋体" w:eastAsia="宋体" w:cs="宋体"/>
          <w:color w:val="auto"/>
          <w:sz w:val="24"/>
          <w:szCs w:val="24"/>
          <w:highlight w:val="none"/>
          <w:lang w:eastAsia="zh-CN"/>
        </w:rPr>
        <w:t xml:space="preserve">实行</w:t>
      </w:r>
      <w:r>
        <w:rPr>
          <w:rFonts w:hint="eastAsia" w:ascii="宋体" w:hAnsi="宋体" w:eastAsia="宋体" w:cs="宋体"/>
          <w:color w:val="auto"/>
          <w:sz w:val="24"/>
          <w:szCs w:val="24"/>
          <w:highlight w:val="none"/>
        </w:rPr>
        <w:t xml:space="preserve">“统一收集、统一清运、集中处理、资源化利用”的模式，设立环卫作业中心，配备环卫专业设备和人员，全面负责垃圾清运。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投标人根据垃圾产量</w:t>
      </w:r>
      <w:r>
        <w:rPr>
          <w:rFonts w:hint="eastAsia" w:ascii="宋体" w:hAnsi="宋体" w:eastAsia="宋体" w:cs="宋体"/>
          <w:color w:val="auto"/>
          <w:sz w:val="24"/>
          <w:szCs w:val="24"/>
          <w:highlight w:val="none"/>
        </w:rPr>
        <w:t xml:space="preserve">合理设置垃圾收集容器，合理配置垃圾收运车辆，配套转运车</w:t>
      </w:r>
      <w:r>
        <w:rPr>
          <w:rFonts w:hint="eastAsia" w:ascii="宋体" w:hAnsi="宋体" w:eastAsia="宋体" w:cs="宋体"/>
          <w:color w:val="auto"/>
          <w:sz w:val="24"/>
          <w:szCs w:val="24"/>
          <w:highlight w:val="none"/>
          <w:lang w:eastAsia="zh-CN"/>
        </w:rPr>
        <w:t xml:space="preserve">辆和</w:t>
      </w:r>
      <w:r>
        <w:rPr>
          <w:rFonts w:hint="eastAsia" w:ascii="宋体" w:hAnsi="宋体" w:eastAsia="宋体" w:cs="宋体"/>
          <w:color w:val="auto"/>
          <w:sz w:val="24"/>
          <w:szCs w:val="24"/>
          <w:highlight w:val="none"/>
        </w:rPr>
        <w:t xml:space="preserve">设备，对生活垃圾统一清运、中转，实现生活垃圾“收集运输全封闭，日产日清不落地”的目标，确保城市居民的环境保洁优质服务。</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9" w:name="_Toc451691495"/>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作业质量标准</w:t>
      </w:r>
      <w:bookmarkEnd w:id="23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0" w:name="_Toc451691496"/>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垃圾收运模式</w:t>
      </w:r>
      <w:bookmarkEnd w:id="240"/>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1" w:name="_Toc493775435"/>
      <w:r/>
      <w:bookmarkStart w:id="242" w:name="_Toc493608541"/>
      <w:r/>
      <w:bookmarkStart w:id="243" w:name="_Toc378514169"/>
      <w:r/>
      <w:bookmarkStart w:id="244" w:name="_Toc377723948"/>
      <w:r>
        <w:rPr>
          <w:rFonts w:hint="eastAsia" w:ascii="宋体" w:hAnsi="宋体" w:eastAsia="宋体" w:cs="宋体"/>
          <w:color w:val="auto"/>
          <w:sz w:val="24"/>
          <w:szCs w:val="24"/>
          <w:highlight w:val="none"/>
        </w:rPr>
        <w:t xml:space="preserve">2.1统一清运，实现生活垃圾日产日清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取缔非密闭运输车辆，根据高邮市垃圾产量合理配置密闭式垃圾收运车辆，增投小型勾臂车、后装压缩式垃圾收运车辆，对生活垃圾实行“桶（箱）车对接”的封闭式收集至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，垃圾收运作业完成后，做到车走地净、容器复位，实现生活垃圾“收集运输全封闭，日产日清不落地”的目标。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2.2统一调度，及时转运，资源化处理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根据垃圾产生量，确定每辆转运车服务城市，统一、合理调度转运车辆，保证站内无堆积垃圾，确保垃圾全部运至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生活垃圾收运作业要求</w:t>
      </w:r>
      <w:bookmarkEnd w:id="241"/>
      <w:r/>
      <w:bookmarkEnd w:id="24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3.1保洁人员收集垃圾之前，应身着统一工作服，佩戴口罩和防护手套，做好劳保防护措施。采用人力四轮车、垃圾箱的方式收集垃圾</w:t>
      </w:r>
      <w:r>
        <w:rPr>
          <w:rFonts w:hint="eastAsia" w:ascii="宋体" w:hAnsi="宋体" w:eastAsia="宋体" w:cs="宋体"/>
          <w:color w:val="auto"/>
          <w:sz w:val="24"/>
          <w:szCs w:val="24"/>
          <w:highlight w:val="none"/>
          <w:lang w:eastAsia="zh-CN"/>
        </w:rPr>
        <w:t xml:space="preserve">，使</w:t>
      </w:r>
      <w:r>
        <w:rPr>
          <w:rFonts w:hint="eastAsia" w:ascii="宋体" w:hAnsi="宋体" w:eastAsia="宋体" w:cs="宋体"/>
          <w:color w:val="auto"/>
          <w:sz w:val="24"/>
          <w:szCs w:val="24"/>
          <w:highlight w:val="none"/>
        </w:rPr>
        <w:t xml:space="preserve">用配套的专业垃圾收集车进行对接清运、转运，并定时对收运车辆及垃圾箱进行清洗、消毒，保证收运过程无污染，做到“垃圾不落地”，全密闭收运，避免造成二次污染。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3.3生活垃圾到压缩中转站后随即倒入压缩中转站，不应在站内堆积，避免造成二次污染，严禁在站内</w:t>
      </w:r>
      <w:r>
        <w:rPr>
          <w:rFonts w:hint="eastAsia" w:ascii="宋体" w:hAnsi="宋体" w:eastAsia="宋体"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3.5运输生活垃圾应尽量避开上下班高峰期。装卸垃圾符合作业要求，在居民住宅附近装运垃圾时，应尽量避开早晨、中午车辆</w:t>
      </w:r>
      <w:r>
        <w:rPr>
          <w:rFonts w:hint="eastAsia" w:ascii="宋体" w:hAnsi="宋体" w:eastAsia="宋体" w:cs="宋体"/>
          <w:color w:val="auto"/>
          <w:sz w:val="24"/>
          <w:szCs w:val="24"/>
          <w:highlight w:val="none"/>
          <w:lang w:eastAsia="zh-CN"/>
        </w:rPr>
        <w:t xml:space="preserve">高峰</w:t>
      </w:r>
      <w:r>
        <w:rPr>
          <w:rFonts w:hint="eastAsia" w:ascii="宋体" w:hAnsi="宋体" w:eastAsia="宋体" w:cs="宋体"/>
          <w:color w:val="auto"/>
          <w:sz w:val="24"/>
          <w:szCs w:val="24"/>
          <w:highlight w:val="none"/>
        </w:rPr>
        <w:t xml:space="preserve">时间，作业时注意减少噪声。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3.6装卸生活垃圾时，车辆不占道，不妨碍交通，注意避让行人、车辆，保持车辆、垃圾箱干净，无异味，并及时将垃圾箱放回原处，摆放应整齐有序。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3.7停车装卸垃圾时，应设置醒目的安全警示标志，并做好防护措施。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3.8遵守压缩中转站的管理制度，应听从工作人员的安排有秩序地倾倒，禁止乱倒乱放；定期配合使用消杀药剂，对压缩中转站内及垃圾箱周围数米内的地面进行杀菌消毒。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3.9垃圾收集作业时应做到文明、安全和有序，最大限度地减少对环境的污染和对公众生活的影响。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3.10垃圾收集车辆出车前应进行车辆检查，发现故障及时排除，确保车况良好；作业完毕后，应对车辆进行清洗，车体外表无污迹、灰垢，保持车容车貌整洁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并进行消毒和维护工作。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3.10.1</w:t>
      </w:r>
      <w:r>
        <w:rPr>
          <w:rFonts w:hint="eastAsia" w:ascii="宋体" w:hAnsi="宋体" w:eastAsia="宋体" w:cs="宋体"/>
          <w:color w:val="auto"/>
          <w:sz w:val="24"/>
          <w:szCs w:val="24"/>
          <w:highlight w:val="none"/>
        </w:rPr>
        <w:t xml:space="preserve">在服务范围内所有的垃圾点位（包括前期建好的和后续添加的所有分类设施）的保洁、消毒和分类运输处理，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配置相应的分类收运车辆，不得混收混运。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3.10.2</w:t>
      </w:r>
      <w:r>
        <w:rPr>
          <w:rFonts w:hint="eastAsia" w:ascii="宋体" w:hAnsi="宋体" w:eastAsia="宋体" w:cs="宋体"/>
          <w:color w:val="auto"/>
          <w:sz w:val="24"/>
          <w:szCs w:val="24"/>
          <w:highlight w:val="none"/>
        </w:rPr>
        <w:t xml:space="preserve">分类收集容器的添置与更换，其样式品质，分类标识符合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需求。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3.10.3</w:t>
      </w:r>
      <w:r>
        <w:rPr>
          <w:rFonts w:hint="eastAsia" w:ascii="宋体" w:hAnsi="宋体" w:eastAsia="宋体" w:cs="宋体"/>
          <w:color w:val="auto"/>
          <w:sz w:val="24"/>
          <w:szCs w:val="24"/>
          <w:highlight w:val="none"/>
        </w:rPr>
        <w:t xml:space="preserve">充分考虑居民生活习惯，科学合理配置功能完好的分类收集容器，采取定时定点收运等行之有效的措施。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3.10.4</w:t>
      </w:r>
      <w:r>
        <w:rPr>
          <w:rFonts w:hint="eastAsia" w:ascii="宋体" w:hAnsi="宋体" w:eastAsia="宋体" w:cs="宋体"/>
          <w:color w:val="auto"/>
          <w:sz w:val="24"/>
          <w:szCs w:val="24"/>
          <w:highlight w:val="none"/>
        </w:rPr>
        <w:t xml:space="preserve">在建设分类收集站时，分类收集站</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设置规范合理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有分类收集，暂存功能，设施设备配置充足，标识规范清晰，规范作业、美观整洁。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3.10.5</w:t>
      </w:r>
      <w:r>
        <w:rPr>
          <w:rFonts w:hint="eastAsia" w:ascii="宋体" w:hAnsi="宋体" w:eastAsia="宋体" w:cs="宋体"/>
          <w:color w:val="auto"/>
          <w:sz w:val="24"/>
          <w:szCs w:val="24"/>
          <w:highlight w:val="none"/>
        </w:rPr>
        <w:t xml:space="preserve">有公示垃圾分类处理去向，分类收运对接方式明确。分类处理方式合规。台账管理完善，分类管理人员，环卫作业人员熟知分类，收运处理去向及流程。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5" w:name="_Toc493608542"/>
      <w:r/>
      <w:bookmarkStart w:id="246" w:name="_Toc493775436"/>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生活垃圾转运作业要求</w:t>
      </w:r>
      <w:bookmarkEnd w:id="245"/>
      <w:r/>
      <w:bookmarkEnd w:id="24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4.1垃圾转运后，要将地面打扫干净，做到车走地净。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4.2垃圾转运必须做到日产日清，不准积存。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4.3垃圾转运车辆进填埋场倾倒时，做到按顺序进场，服从场内人员指挥。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4.4垃圾倾倒后要下车进行检查、清理</w:t>
      </w: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内外垃圾，并将垃圾箱外垃圾清理干净。</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7" w:name="_Toc493608543"/>
      <w:r/>
      <w:bookmarkStart w:id="248" w:name="_Toc493775437"/>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注意事项</w:t>
      </w:r>
      <w:bookmarkEnd w:id="243"/>
      <w:r/>
      <w:bookmarkEnd w:id="244"/>
      <w:r/>
      <w:bookmarkEnd w:id="247"/>
      <w:r/>
      <w:bookmarkEnd w:id="24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5.1生活垃圾清运统一管理、收集，密闭运输，严禁私拉乱倒；环卫工人沿固定路线收集、清掏垃圾，严禁违规操作。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5.2合理安排作业时间，避免在上下班</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、车流高峰时段清运垃圾。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5.3后装式压缩车沿路装运垃圾时，注意爱护沿路设施，严禁野蛮操作导致设施损坏。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5.4作业过程中，操作人员不得大声喧哗，尽量降低工具撞击产生的噪声，避免压缩设备超负荷运转产生高分贝</w:t>
      </w:r>
      <w:r>
        <w:rPr>
          <w:rFonts w:hint="eastAsia" w:ascii="宋体" w:hAnsi="宋体" w:eastAsia="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5.5生活垃圾收运过程中，作业车辆、作业人员要彼此配合，确保秩序良好，车辆不得随意占道行驶，造成交通堵塞，必要时在作业现场设置安全标志牌。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5.6生活垃圾收运车的垃圾装运量，应以车辆的额定荷载和有效容积为限，不得超重、超高运输。</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5.7驾驶人员必须保持良好的精神状态，严禁酒后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疲劳</w:t>
      </w:r>
      <w:r>
        <w:rPr>
          <w:rFonts w:hint="eastAsia" w:ascii="宋体" w:hAnsi="宋体" w:eastAsia="宋体" w:cs="宋体"/>
          <w:color w:val="auto"/>
          <w:sz w:val="24"/>
          <w:szCs w:val="24"/>
          <w:highlight w:val="none"/>
        </w:rPr>
        <w:t xml:space="preserve">作业，如出现可能影响驾驶安全的疾病等情况，不得安排上岗。</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（三）垃圾清运的作业要求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1.生活</w:t>
      </w:r>
      <w:r>
        <w:rPr>
          <w:rFonts w:hint="eastAsia" w:ascii="宋体" w:hAnsi="宋体" w:eastAsia="宋体" w:cs="宋体"/>
          <w:color w:val="auto"/>
          <w:sz w:val="24"/>
          <w:szCs w:val="24"/>
          <w:highlight w:val="none"/>
        </w:rPr>
        <w:t xml:space="preserve">垃圾的收集和清运的作业要求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生活垃圾全部实行容器收集，按照《生活垃圾分类标志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城市生活垃圾分类及其评价标准》的要求，全面推广开展分类收集。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1.2生活</w:t>
      </w:r>
      <w:r>
        <w:rPr>
          <w:rFonts w:hint="eastAsia" w:ascii="宋体" w:hAnsi="宋体" w:eastAsia="宋体" w:cs="宋体"/>
          <w:color w:val="auto"/>
          <w:sz w:val="24"/>
          <w:szCs w:val="24"/>
          <w:highlight w:val="none"/>
        </w:rPr>
        <w:t xml:space="preserve">垃圾要及时清运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日产日清，不得发生堆积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焚烧</w:t>
      </w:r>
      <w:r>
        <w:rPr>
          <w:rFonts w:hint="eastAsia" w:ascii="宋体" w:hAnsi="宋体" w:eastAsia="宋体" w:cs="宋体"/>
          <w:color w:val="auto"/>
          <w:sz w:val="24"/>
          <w:szCs w:val="24"/>
          <w:highlight w:val="none"/>
        </w:rPr>
        <w:t xml:space="preserve">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禁止造成垃圾二次污染。</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1.3收集容器周边少量的农作物，日产日清，不得发生堆积现象。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1.4重点路段、人流量密集的点位每天垃圾巡回收运，不少于2次。</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1.5电动三四轮车上门收集垃圾过程中避免抛洒滴漏，易碎、有害垃圾需单独防护，防止污染扩散。</w:t>
      </w:r>
      <w:r>
        <w:rPr>
          <w:rFonts w:hint="eastAsia" w:ascii="宋体" w:hAnsi="宋体" w:eastAsia="宋体" w:cs="宋体"/>
          <w:color w:val="auto"/>
          <w:sz w:val="24"/>
          <w:szCs w:val="24"/>
          <w:highlight w:val="none"/>
        </w:rPr>
        <w:t xml:space="preserve">禁止逆行、抢道、急转弯或双手离把驾驶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靠右顺行停放于辅道或人行道，不得妨碍交通，临时停放需关闭电源并拉紧手刹</w:t>
      </w:r>
      <w:r>
        <w:rPr>
          <w:rFonts w:hint="eastAsia" w:ascii="宋体" w:hAnsi="宋体" w:eastAsia="宋体" w:cs="宋体"/>
          <w:color w:val="auto"/>
          <w:sz w:val="24"/>
          <w:szCs w:val="24"/>
          <w:highlight w:val="none"/>
          <w:lang w:eastAsia="zh-CN"/>
        </w:rPr>
        <w:t xml:space="preserve">。按照规定的时间和路线</w:t>
      </w:r>
      <w:r>
        <w:rPr>
          <w:rFonts w:hint="eastAsia" w:ascii="宋体" w:hAnsi="宋体" w:eastAsia="宋体" w:cs="宋体"/>
          <w:color w:val="auto"/>
          <w:sz w:val="24"/>
          <w:szCs w:val="24"/>
          <w:highlight w:val="none"/>
          <w:lang w:val="en-US" w:eastAsia="zh-CN"/>
        </w:rPr>
        <w:t xml:space="preserve">收集区域内</w:t>
      </w:r>
      <w:r>
        <w:rPr>
          <w:rFonts w:hint="eastAsia" w:ascii="宋体" w:hAnsi="宋体" w:eastAsia="宋体" w:cs="宋体"/>
          <w:color w:val="auto"/>
          <w:sz w:val="24"/>
          <w:szCs w:val="24"/>
          <w:highlight w:val="none"/>
          <w:lang w:eastAsia="zh-CN"/>
        </w:rPr>
        <w:t xml:space="preserve">各个垃圾点</w:t>
      </w:r>
      <w:r>
        <w:rPr>
          <w:rFonts w:hint="eastAsia" w:ascii="宋体" w:hAnsi="宋体" w:eastAsia="宋体" w:cs="宋体"/>
          <w:color w:val="auto"/>
          <w:sz w:val="24"/>
          <w:szCs w:val="24"/>
          <w:highlight w:val="none"/>
          <w:lang w:val="en-US" w:eastAsia="zh-CN"/>
        </w:rPr>
        <w:t xml:space="preserve">位</w:t>
      </w:r>
      <w:r>
        <w:rPr>
          <w:rFonts w:hint="eastAsia" w:ascii="宋体" w:hAnsi="宋体" w:eastAsia="宋体" w:cs="宋体"/>
          <w:color w:val="auto"/>
          <w:sz w:val="24"/>
          <w:szCs w:val="24"/>
          <w:highlight w:val="none"/>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垃圾</w:t>
      </w:r>
      <w:r>
        <w:rPr>
          <w:rFonts w:hint="eastAsia" w:ascii="宋体" w:hAnsi="宋体" w:eastAsia="宋体" w:cs="宋体"/>
          <w:color w:val="auto"/>
          <w:sz w:val="24"/>
          <w:szCs w:val="24"/>
          <w:highlight w:val="none"/>
          <w:lang w:val="en-US" w:eastAsia="zh-CN"/>
        </w:rPr>
        <w:t xml:space="preserve">收集</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收集垃圾</w:t>
      </w:r>
      <w:r>
        <w:rPr>
          <w:rFonts w:hint="eastAsia" w:ascii="宋体" w:hAnsi="宋体" w:eastAsia="宋体" w:cs="宋体"/>
          <w:color w:val="auto"/>
          <w:sz w:val="24"/>
          <w:szCs w:val="24"/>
          <w:highlight w:val="none"/>
        </w:rPr>
        <w:t xml:space="preserve">过程中无垃圾遗撒或渗漏，严禁混装混运，</w:t>
      </w:r>
      <w:r>
        <w:rPr>
          <w:rFonts w:hint="eastAsia" w:ascii="宋体" w:hAnsi="宋体" w:eastAsia="宋体" w:cs="宋体"/>
          <w:color w:val="auto"/>
          <w:sz w:val="24"/>
          <w:szCs w:val="24"/>
          <w:highlight w:val="none"/>
          <w:lang w:eastAsia="zh-CN"/>
        </w:rPr>
        <w:t xml:space="preserve">人工辅助或机械臂上料，轻放轻卸，防止垃圾桶破损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lang w:eastAsia="zh-CN"/>
        </w:rPr>
        <w:t xml:space="preserve">清理散落垃圾、污渍，</w:t>
      </w:r>
      <w:r>
        <w:rPr>
          <w:rFonts w:hint="eastAsia" w:ascii="宋体" w:hAnsi="宋体" w:eastAsia="宋体" w:cs="宋体"/>
          <w:color w:val="auto"/>
          <w:sz w:val="24"/>
          <w:szCs w:val="24"/>
          <w:highlight w:val="none"/>
        </w:rPr>
        <w:t xml:space="preserve">避免安全隐患</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1.7拉臂运输车运输</w:t>
      </w:r>
      <w:r>
        <w:rPr>
          <w:rFonts w:hint="eastAsia" w:ascii="宋体" w:hAnsi="宋体" w:eastAsia="宋体" w:cs="宋体"/>
          <w:color w:val="auto"/>
          <w:sz w:val="24"/>
          <w:szCs w:val="24"/>
          <w:highlight w:val="none"/>
        </w:rPr>
        <w:t xml:space="preserve">生活垃圾从</w:t>
      </w:r>
      <w:r>
        <w:rPr>
          <w:rFonts w:hint="eastAsia" w:ascii="宋体" w:hAnsi="宋体" w:eastAsia="宋体" w:cs="宋体"/>
          <w:color w:val="auto"/>
          <w:sz w:val="24"/>
          <w:szCs w:val="24"/>
          <w:highlight w:val="none"/>
          <w:lang w:val="en-US" w:eastAsia="zh-CN"/>
        </w:rPr>
        <w:t xml:space="preserve">各中转站运</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高邮泰达环保有限公司处置，运输途中</w:t>
      </w:r>
      <w:r>
        <w:rPr>
          <w:rFonts w:hint="eastAsia" w:ascii="宋体" w:hAnsi="宋体" w:eastAsia="宋体" w:cs="宋体"/>
          <w:color w:val="auto"/>
          <w:sz w:val="24"/>
          <w:szCs w:val="24"/>
          <w:highlight w:val="none"/>
        </w:rPr>
        <w:t xml:space="preserve">，要密闭运输，</w:t>
      </w:r>
      <w:r>
        <w:rPr>
          <w:rFonts w:hint="eastAsia" w:ascii="宋体" w:hAnsi="宋体" w:eastAsia="宋体" w:cs="宋体"/>
          <w:color w:val="auto"/>
          <w:sz w:val="24"/>
          <w:szCs w:val="24"/>
          <w:highlight w:val="none"/>
          <w:lang w:val="en-US" w:eastAsia="zh-CN"/>
        </w:rPr>
        <w:t xml:space="preserve">牌号清晰及车身整洁，</w:t>
      </w:r>
      <w:r>
        <w:rPr>
          <w:rFonts w:hint="eastAsia" w:ascii="宋体" w:hAnsi="宋体" w:eastAsia="宋体" w:cs="宋体"/>
          <w:color w:val="auto"/>
          <w:sz w:val="24"/>
          <w:szCs w:val="24"/>
          <w:highlight w:val="none"/>
        </w:rPr>
        <w:t xml:space="preserve">做到无垃圾散落、</w:t>
      </w:r>
      <w:r>
        <w:rPr>
          <w:rFonts w:hint="eastAsia" w:ascii="宋体" w:hAnsi="宋体" w:eastAsia="宋体" w:cs="宋体"/>
          <w:color w:val="auto"/>
          <w:sz w:val="24"/>
          <w:szCs w:val="24"/>
          <w:highlight w:val="none"/>
          <w:lang w:val="en-US" w:eastAsia="zh-CN"/>
        </w:rPr>
        <w:t xml:space="preserve">吊</w:t>
      </w:r>
      <w:r>
        <w:rPr>
          <w:rFonts w:hint="eastAsia" w:ascii="宋体" w:hAnsi="宋体" w:eastAsia="宋体" w:cs="宋体"/>
          <w:color w:val="auto"/>
          <w:sz w:val="24"/>
          <w:szCs w:val="24"/>
          <w:highlight w:val="none"/>
        </w:rPr>
        <w:t xml:space="preserve">挂，无垃圾污水洒漏。</w:t>
      </w:r>
      <w:r>
        <w:rPr>
          <w:rFonts w:hint="eastAsia" w:ascii="宋体" w:hAnsi="宋体" w:eastAsia="宋体" w:cs="宋体"/>
          <w:color w:val="auto"/>
          <w:sz w:val="24"/>
          <w:szCs w:val="24"/>
          <w:highlight w:val="none"/>
          <w:lang w:val="en-US" w:eastAsia="zh-CN"/>
        </w:rPr>
        <w:t xml:space="preserve">服从高邮泰达环保有限公司管理、称重、倾倒，在倾倒过程中驾驶员按平台安全要求规范操作。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1.7电动三四轮车作业人员</w:t>
      </w:r>
      <w:r>
        <w:rPr>
          <w:rFonts w:hint="eastAsia" w:ascii="宋体" w:hAnsi="宋体" w:eastAsia="宋体" w:cs="宋体"/>
          <w:color w:val="auto"/>
          <w:sz w:val="24"/>
          <w:szCs w:val="24"/>
          <w:highlight w:val="none"/>
        </w:rPr>
        <w:t xml:space="preserve">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安全头盔，不得闯红灯、逆行、违章停车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1.8所有</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在清运</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严格遵守道路交通安全法规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保持安全车距，主动礼让行人及其他车辆，杜绝抢行、超速等违规行为</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1.9电动三四轮车每日作业后对驾驶室仪表盘、方向盘、车身外立面、轮胎及底盘进行高压水枪冲洗和人工擦拭，确保无垃圾残留或污水滴漏。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2.1范围内所有垃圾中转站和集中点的垃圾压缩和运输工作，做到日产日清，场内无积压，并使用和各中转站箱体配套的环卫专业拉臂车辆运输至龙虬泰达垃圾焚烧厂。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投入本项目的车辆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符合国家标准，车况良好，保险齐全有效，数</w:t>
      </w:r>
      <w:r>
        <w:rPr>
          <w:rFonts w:hint="eastAsia" w:ascii="宋体" w:hAnsi="宋体" w:eastAsia="宋体" w:cs="宋体"/>
          <w:color w:val="auto"/>
          <w:sz w:val="24"/>
          <w:szCs w:val="24"/>
          <w:highlight w:val="none"/>
          <w:lang w:eastAsia="zh-CN"/>
        </w:rPr>
        <w:t xml:space="preserve">量和</w:t>
      </w:r>
      <w:r>
        <w:rPr>
          <w:rFonts w:hint="eastAsia" w:ascii="宋体" w:hAnsi="宋体" w:eastAsia="宋体" w:cs="宋体"/>
          <w:color w:val="auto"/>
          <w:sz w:val="24"/>
          <w:szCs w:val="24"/>
          <w:highlight w:val="none"/>
        </w:rPr>
        <w:t xml:space="preserve">型号满足招标文件要求。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新能源车辆标准、比例及更新符合国家、省市文件规定要求和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车辆定人定岗管理，遵守交通规则，加强安全教育，杜绝安全事故发生。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确保车容车貌，车辆进出站</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冲洗干净，车外无油迹、无积灰、无掉漆，车内无杂物、无垃圾、无与工作无关的物品；小型电动收集车按要求涂装。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车辆及时保养，机械化</w:t>
      </w:r>
      <w:r>
        <w:rPr>
          <w:rFonts w:hint="eastAsia" w:ascii="宋体" w:hAnsi="宋体" w:cs="宋体"/>
          <w:color w:val="auto"/>
          <w:sz w:val="24"/>
          <w:szCs w:val="24"/>
          <w:highlight w:val="yellow"/>
          <w:lang w:val="en-US" w:eastAsia="zh-CN"/>
        </w:rPr>
        <w:t xml:space="preserve">大型机动</w:t>
      </w:r>
      <w:r>
        <w:rPr>
          <w:rFonts w:hint="eastAsia" w:ascii="宋体" w:hAnsi="宋体" w:eastAsia="宋体" w:cs="宋体"/>
          <w:color w:val="auto"/>
          <w:sz w:val="24"/>
          <w:szCs w:val="24"/>
          <w:highlight w:val="none"/>
        </w:rPr>
        <w:t xml:space="preserve">作业车辆</w:t>
      </w:r>
      <w:r>
        <w:rPr>
          <w:rFonts w:hint="eastAsia" w:ascii="宋体" w:hAnsi="宋体" w:eastAsia="宋体" w:cs="宋体"/>
          <w:color w:val="auto"/>
          <w:sz w:val="24"/>
          <w:szCs w:val="24"/>
          <w:highlight w:val="none"/>
          <w:lang w:eastAsia="zh-CN"/>
        </w:rPr>
        <w:t xml:space="preserve">第三方</w:t>
      </w:r>
      <w:r>
        <w:rPr>
          <w:rFonts w:hint="eastAsia" w:ascii="宋体" w:hAnsi="宋体" w:eastAsia="宋体" w:cs="宋体"/>
          <w:color w:val="auto"/>
          <w:sz w:val="24"/>
          <w:szCs w:val="24"/>
          <w:highlight w:val="none"/>
        </w:rPr>
        <w:t xml:space="preserve">责任险保额不低于300万/辆，</w:t>
      </w:r>
      <w:r>
        <w:rPr>
          <w:rFonts w:hint="eastAsia" w:ascii="宋体" w:hAnsi="宋体" w:eastAsia="宋体" w:cs="宋体"/>
          <w:color w:val="auto"/>
          <w:sz w:val="24"/>
          <w:szCs w:val="24"/>
          <w:highlight w:val="yellow"/>
          <w:lang w:eastAsia="zh-CN"/>
        </w:rPr>
        <w:t xml:space="preserve">小型（</w:t>
      </w:r>
      <w:r>
        <w:rPr>
          <w:rFonts w:hint="eastAsia" w:ascii="宋体" w:hAnsi="宋体" w:eastAsia="宋体" w:cs="宋体"/>
          <w:color w:val="auto"/>
          <w:sz w:val="24"/>
          <w:szCs w:val="24"/>
          <w:highlight w:val="yellow"/>
          <w:lang w:val="en-US" w:eastAsia="zh-CN"/>
        </w:rPr>
        <w:t xml:space="preserve">1吨及以下</w:t>
      </w:r>
      <w:r>
        <w:rPr>
          <w:rFonts w:hint="eastAsia" w:ascii="宋体" w:hAnsi="宋体" w:eastAsia="宋体" w:cs="宋体"/>
          <w:color w:val="auto"/>
          <w:sz w:val="24"/>
          <w:szCs w:val="24"/>
          <w:highlight w:val="yellow"/>
          <w:lang w:eastAsia="zh-CN"/>
        </w:rPr>
        <w:t xml:space="preserve">）机动车和非机动车</w:t>
      </w:r>
      <w:r>
        <w:rPr>
          <w:rFonts w:hint="eastAsia" w:ascii="宋体" w:hAnsi="宋体" w:eastAsia="宋体" w:cs="宋体"/>
          <w:color w:val="auto"/>
          <w:sz w:val="24"/>
          <w:szCs w:val="24"/>
          <w:highlight w:val="yellow"/>
        </w:rPr>
        <w:t xml:space="preserve">辆</w:t>
      </w:r>
      <w:r>
        <w:rPr>
          <w:rFonts w:hint="eastAsia" w:ascii="宋体" w:hAnsi="宋体" w:eastAsia="宋体" w:cs="宋体"/>
          <w:color w:val="auto"/>
          <w:sz w:val="24"/>
          <w:szCs w:val="24"/>
          <w:highlight w:val="yellow"/>
          <w:lang w:eastAsia="zh-CN"/>
        </w:rPr>
        <w:t xml:space="preserve">第三方</w:t>
      </w:r>
      <w:r>
        <w:rPr>
          <w:rFonts w:hint="eastAsia" w:ascii="宋体" w:hAnsi="宋体" w:eastAsia="宋体" w:cs="宋体"/>
          <w:color w:val="auto"/>
          <w:sz w:val="24"/>
          <w:szCs w:val="24"/>
          <w:highlight w:val="yellow"/>
        </w:rPr>
        <w:t xml:space="preserve">责任险保额不低于</w:t>
      </w:r>
      <w:r>
        <w:rPr>
          <w:rFonts w:hint="eastAsia" w:ascii="宋体" w:hAnsi="宋体" w:eastAsia="宋体" w:cs="宋体"/>
          <w:color w:val="auto"/>
          <w:sz w:val="24"/>
          <w:szCs w:val="24"/>
          <w:highlight w:val="yellow"/>
          <w:lang w:val="en-US" w:eastAsia="zh-CN"/>
        </w:rPr>
        <w:t xml:space="preserve">10-50</w:t>
      </w:r>
      <w:r>
        <w:rPr>
          <w:rFonts w:hint="eastAsia" w:ascii="宋体" w:hAnsi="宋体" w:eastAsia="宋体" w:cs="宋体"/>
          <w:color w:val="auto"/>
          <w:sz w:val="24"/>
          <w:szCs w:val="24"/>
          <w:highlight w:val="yellow"/>
        </w:rPr>
        <w:t xml:space="preserve">万/辆</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none"/>
        </w:rPr>
        <w:t xml:space="preserve">所有车辆均需按照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要求加装GPS和相关传感设备并接入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平台。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所有车辆设备更新</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提前购置无缝衔接，即一旦车辆设</w:t>
      </w:r>
      <w:r>
        <w:rPr>
          <w:rFonts w:hint="eastAsia" w:ascii="宋体" w:hAnsi="宋体" w:cs="宋体"/>
          <w:color w:val="auto"/>
          <w:sz w:val="24"/>
          <w:szCs w:val="24"/>
          <w:highlight w:val="none"/>
          <w:lang w:eastAsia="zh-CN"/>
        </w:rPr>
        <w:t xml:space="preserve">备达</w:t>
      </w:r>
      <w:r>
        <w:rPr>
          <w:rFonts w:hint="eastAsia" w:ascii="宋体" w:hAnsi="宋体" w:eastAsia="宋体" w:cs="宋体"/>
          <w:color w:val="auto"/>
          <w:sz w:val="24"/>
          <w:szCs w:val="24"/>
          <w:highlight w:val="none"/>
        </w:rPr>
        <w:t xml:space="preserve">到使用年限则立即予以更新。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车辆遵守垃圾倾倒场所的秩序，不得违规操作，野蛮操作。同时在吊装垃圾箱时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听从操作工的调度。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所有操作人员及车辆服从处置末端运营单位的相关管理规定。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生活垃圾外运</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完整，随时备查。</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垃圾分类</w:t>
      </w:r>
      <w:r>
        <w:rPr>
          <w:rFonts w:hint="eastAsia" w:ascii="宋体" w:hAnsi="宋体" w:eastAsia="宋体" w:cs="宋体"/>
          <w:color w:val="auto"/>
          <w:sz w:val="24"/>
          <w:szCs w:val="24"/>
          <w:highlight w:val="none"/>
          <w:lang w:val="en-US" w:eastAsia="zh-CN"/>
        </w:rPr>
        <w:t xml:space="preserve">及有害垃圾</w:t>
      </w:r>
      <w:r>
        <w:rPr>
          <w:rFonts w:hint="eastAsia" w:ascii="宋体" w:hAnsi="宋体" w:eastAsia="宋体" w:cs="宋体"/>
          <w:color w:val="auto"/>
          <w:sz w:val="24"/>
          <w:szCs w:val="24"/>
          <w:highlight w:val="none"/>
        </w:rPr>
        <w:t xml:space="preserve">处理</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pStyle w:val="107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87"/>
        <w:tblW w:w="93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0"/>
        <w:gridCol w:w="3725"/>
        <w:gridCol w:w="2976"/>
        <w:gridCol w:w="1477"/>
      </w:tblGrid>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工作量（吨/日）</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收集站管理与维护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其他垃圾收集（节假日垃圾量会有增加情况，该总量为2024年平均量</w:t>
            </w:r>
            <w:r>
              <w:rPr>
                <w:rFonts w:hint="eastAsia" w:ascii="宋体" w:hAnsi="宋体" w:cs="宋体"/>
                <w:i w:val="0"/>
                <w:iCs w:val="0"/>
                <w:color w:val="auto"/>
                <w:sz w:val="24"/>
                <w:szCs w:val="24"/>
                <w:highlight w:val="none"/>
                <w:u w:val="none"/>
                <w:lang w:val="en-US" w:eastAsia="zh-CN" w:bidi="ar"/>
              </w:rPr>
              <w:t xml:space="preserve">，以实际情况全部包干</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bl>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一、人员配备基本要求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（一）人员配备的最低要求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公共厕所保洁人员配备：二类按2座配1人。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绿化养护等级三级按20000平方米配备一人。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河道保洁按50000平方米水面配备1人。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投标人根据本项目自行配备作业人员不少于220人</w:t>
      </w:r>
      <w:r>
        <w:rPr>
          <w:rFonts w:hint="eastAsia" w:ascii="宋体" w:hAnsi="宋体" w:cs="宋体"/>
          <w:color w:val="auto"/>
          <w:sz w:val="24"/>
          <w:szCs w:val="24"/>
          <w:highlight w:val="none"/>
          <w:lang w:val="en-US" w:eastAsia="zh-CN"/>
        </w:rPr>
        <w:t xml:space="preserve">（不含驾驶员）</w:t>
      </w:r>
      <w:r>
        <w:rPr>
          <w:rFonts w:hint="eastAsia" w:ascii="宋体" w:hAnsi="宋体" w:eastAsia="宋体" w:cs="宋体"/>
          <w:color w:val="auto"/>
          <w:sz w:val="24"/>
          <w:szCs w:val="24"/>
          <w:highlight w:val="none"/>
          <w:lang w:val="en-US" w:eastAsia="zh-CN"/>
        </w:rPr>
        <w:t xml:space="preserve">，每个垃圾中转站的最低配备人员1人，根据垃圾量的多少随时增加人员。</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管理人员的配备由各投标人自行配备，满足管理要求。</w:t>
      </w:r>
      <w:r/>
    </w:p>
    <w:p>
      <w:pPr>
        <w:ind w:firstLine="420"/>
        <w:jc w:val="left"/>
        <w:spacing w:line="360" w:lineRule="auto"/>
        <w:tabs>
          <w:tab w:val="left" w:pos="26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6.所有人员年龄不得超过70周岁。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道路清扫、保洁按机扫人保方式考虑。</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（二）作业人员的要求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包人员岗位具体要求按前款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市场化最低配置人数”</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包人员岗位具体要求</w:t>
      </w:r>
      <w:r>
        <w:rPr>
          <w:rFonts w:hint="eastAsia" w:ascii="宋体" w:hAnsi="宋体" w:cs="宋体"/>
          <w:sz w:val="24"/>
          <w:szCs w:val="24"/>
          <w:highlight w:val="none"/>
          <w:lang w:val="en-US" w:eastAsia="zh-CN"/>
        </w:rPr>
        <w:t xml:space="preserve">如下：</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项目负责人</w:t>
      </w:r>
      <w:r>
        <w:rPr>
          <w:rFonts w:hint="eastAsia" w:ascii="宋体" w:hAnsi="宋体" w:cs="宋体"/>
          <w:sz w:val="24"/>
          <w:szCs w:val="24"/>
          <w:highlight w:val="none"/>
          <w:lang w:eastAsia="zh-CN"/>
        </w:rPr>
        <w:t xml:space="preserve">（</w:t>
      </w:r>
      <w:r>
        <w:rPr>
          <w:rFonts w:hint="eastAsia" w:ascii="宋体" w:hAnsi="宋体" w:cs="宋体"/>
          <w:sz w:val="24"/>
          <w:szCs w:val="24"/>
          <w:highlight w:val="green"/>
          <w:lang w:val="en-US" w:eastAsia="zh-CN"/>
        </w:rPr>
        <w:t xml:space="preserve">1人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1.1.1基本要求：</w:t>
      </w:r>
      <w:r>
        <w:rPr>
          <w:rFonts w:hint="eastAsia" w:ascii="宋体" w:hAnsi="宋体" w:eastAsia="宋体" w:cs="宋体"/>
          <w:sz w:val="24"/>
          <w:szCs w:val="24"/>
          <w:highlight w:val="none"/>
        </w:rPr>
        <w:t xml:space="preserve">熟悉</w:t>
      </w:r>
      <w:r>
        <w:rPr>
          <w:rFonts w:hint="eastAsia" w:ascii="宋体" w:hAnsi="宋体" w:eastAsia="宋体" w:cs="宋体"/>
          <w:sz w:val="24"/>
          <w:szCs w:val="24"/>
          <w:highlight w:val="none"/>
          <w:lang w:val="en-US" w:eastAsia="zh-CN"/>
        </w:rPr>
        <w:t xml:space="preserve">环卫智能化</w:t>
      </w:r>
      <w:r>
        <w:rPr>
          <w:rFonts w:hint="eastAsia" w:ascii="宋体" w:hAnsi="宋体" w:eastAsia="宋体" w:cs="宋体"/>
          <w:sz w:val="24"/>
          <w:szCs w:val="24"/>
          <w:highlight w:val="none"/>
        </w:rPr>
        <w:t xml:space="preserve">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1.1.2岗</w:t>
      </w:r>
      <w:r>
        <w:rPr>
          <w:rFonts w:hint="eastAsia" w:ascii="宋体" w:hAnsi="宋体" w:eastAsia="宋体" w:cs="宋体"/>
          <w:sz w:val="24"/>
          <w:szCs w:val="24"/>
          <w:highlight w:val="none"/>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项目统筹管理：制定项目整体规划、目标及实施计划，统筹清扫保洁、垃圾分类、垃圾收运、处理处置、公厕管理等全链条环节协同运营，确保项目按标准落地。</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运营质量把控：建立作业质量标准体系（如清扫频次、垃圾收运时效、处理合规性等），通过日常巡查、智慧监控平台（如GPS定位、数据分析系统）监督作业执行，保障服务达标。</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成本与预算控制：编制项目年度预算，严格管控人力、设备、能耗等运营成本，通过优化作业流程（如路线规划、设备利用率提升）降低开支，确保项目经济指标达成。</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外部关系协调：对接政府主管部门（住建、环保等）、社区、供应商及公众，处理服务投诉、需求反馈，维护合作关系；协调解决跨部门（如交通、城管）作业冲突，保障项目顺畅推进。</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应急与风险处置：制定应急预案（针对暴雨、暴雪、疫情、垃圾暴增等突发情况），组织应急演练，确保快速响应并妥善处置；识别项目风险（如资金短缺、政策变动），制定应对措施。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报告与履约管理：定期向公司或委托方提交项目进展报告（含作业量、成本、质量等核心指标），确保合同条款履行；处理合同变更、纠纷，保障项目合法合规运营。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社会责任与宣传：组织环保公益活动（如垃圾分类宣传、社区环保讲座），提升公众环保意识；推动绿色运营（如节能降耗、再生资源回收），践行企业社会责任。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驾驶员：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具有相关作业机动车驾驶证，服务意识强，责任心强，身体健康，吃苦耐劳，遵纪守法，作风正派，品行端正</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驾驶人员取得与驾驶车辆相符的准驾车型驾驶证上岗</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驾驶人员不得饮酒</w:t>
      </w:r>
      <w:r>
        <w:rPr>
          <w:rFonts w:hint="eastAsia" w:ascii="宋体" w:hAnsi="宋体" w:cs="宋体"/>
          <w:sz w:val="24"/>
          <w:szCs w:val="24"/>
          <w:lang w:val="en-US" w:eastAsia="zh-CN"/>
        </w:rPr>
        <w:t xml:space="preserve">、疲劳</w:t>
      </w:r>
      <w:r>
        <w:rPr>
          <w:rFonts w:hint="eastAsia" w:ascii="宋体" w:hAnsi="宋体" w:eastAsia="宋体" w:cs="宋体"/>
          <w:sz w:val="24"/>
          <w:szCs w:val="24"/>
          <w:lang w:val="en-US" w:eastAsia="zh-CN"/>
        </w:rPr>
        <w:t xml:space="preserve">驾驶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驾驶人员遵守交通法规，无重大交通违法行为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符合法律法规规定的健康条件及职业素质要求；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1.2.2岗</w:t>
      </w:r>
      <w:r>
        <w:rPr>
          <w:rFonts w:hint="eastAsia" w:ascii="宋体" w:hAnsi="宋体" w:eastAsia="宋体" w:cs="宋体"/>
          <w:sz w:val="24"/>
          <w:szCs w:val="24"/>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按规定路线、时间驾驶环卫作业车辆（如清扫车、洒水车、垃圾清运车等），完成清扫、洒水、垃圾收集或运输等作业任务。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严格遵守作业规范，确保作业质量（如清扫彻底、洒水均匀、垃圾无遗撒泄漏），保持作业区域整洁。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负责车辆日常检查与保养，包括油、水、轮胎、制动系统等，发现故障或异常及时上报并协助处理，保障车辆正常运行。</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遵守交通法规及安全操作规程，规范使用警示标识，确保行车及作业安全，杜绝安全事故。</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按要求填写作业记录（如行驶里程、作业时长、垃圾清运量等），及时反馈作业中遇到的问题。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配合调度中心及其他作业人员，协调作业安排，高效完成临时性或应急性环卫任务。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遵守单位规章制度，保持车辆内外清洁，规范着装，维护岗位形象。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水电工：</w:t>
      </w: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具有与工作相匹配的相关的资格证书，业务熟练，服务意识强，责任心强，身体健康，吃苦耐劳，遵纪守法，作风正派，品行端正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有较强的敬业精神，具有独立完成工作的能力；</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负责环卫作业区域内各类设施（垃圾中转站、压缩设备、清扫车充电设施、公共卫生间等）电气及给排水系统的日常巡检、维护与保养，确保设备正常运行。</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快速响应水电故障报修，进行故障诊断与维修，保障环卫作业连续性，减少因设备停运导致的作业延误。</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制定并执行预防性维护计划，定期检查线路、管道、开关、阀门等部件，更换老化设备，消除安全隐患。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落实安全管理要求，严格遵守电气操作规程，定期检查接地、绝缘等安全措施，对作业人员开展基础水电安全知识培训。</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监控环卫设施水电能耗，分析使用数据，提出节能优化建议，推动安装节能设备，降低运营成本。</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参与应急处置，如恶劣天气后检查水电设施受损情况，快速修复故障，保障灾后环卫作业恢复。</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保洁员、操作工、辅助工：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负责指定区域（道路、人行道、广场等）的日常清扫保洁，清除垃圾、落叶、杂物及其他废弃物。</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按规定收集、转运责任区内的生活垃圾至指定收集点或中转站，确保垃圾桶（箱）内外清洁</w:t>
      </w:r>
      <w:r>
        <w:rPr>
          <w:rFonts w:hint="eastAsia" w:ascii="宋体" w:hAnsi="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参与特殊天气（雨雪、大风等）或突发情况（垃圾堆积、污染等）下的应急清扫、清理工作。</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维护作业区域内果皮箱、垃圾桶等环卫设施的清洁与完好，发现损坏及时上报。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严格遵守作业安全规范，正确使用清扫工具及设备，避免作业过程中的安全事故。</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配合垃圾分类宣传、督导工作，引导市民规范投放垃圾。</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完成上级交办的其他环卫相关任务。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rPr>
        <w:t xml:space="preserve">投标人</w:t>
      </w:r>
      <w:r>
        <w:rPr>
          <w:rFonts w:hint="eastAsia" w:ascii="宋体" w:hAnsi="宋体" w:eastAsia="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承诺本项目提供项目需求的人</w:t>
      </w:r>
      <w:r>
        <w:rPr>
          <w:rFonts w:hint="eastAsia" w:ascii="宋体" w:hAnsi="宋体" w:eastAsia="宋体" w:cs="宋体"/>
          <w:i/>
          <w:iCs/>
          <w:color w:val="auto"/>
          <w:sz w:val="24"/>
          <w:szCs w:val="24"/>
          <w:highlight w:val="none"/>
          <w:u w:val="single"/>
          <w:lang w:val="en-US" w:eastAsia="zh-CN"/>
        </w:rPr>
        <w:t xml:space="preserve">员</w:t>
      </w:r>
      <w:r>
        <w:rPr>
          <w:rFonts w:hint="eastAsia" w:ascii="宋体" w:hAnsi="宋体" w:eastAsia="宋体" w:cs="宋体"/>
          <w:i/>
          <w:iCs/>
          <w:color w:val="auto"/>
          <w:sz w:val="24"/>
          <w:szCs w:val="24"/>
          <w:highlight w:val="none"/>
          <w:u w:val="single"/>
        </w:rPr>
        <w:t xml:space="preserve">数量为最低要求，投标人可高于但不可低于此数量</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中标人在实际实施过程中，为保证提高</w:t>
      </w:r>
      <w:r>
        <w:rPr>
          <w:rFonts w:hint="eastAsia" w:ascii="宋体" w:hAnsi="宋体" w:cs="宋体"/>
          <w:i/>
          <w:iCs/>
          <w:color w:val="auto"/>
          <w:sz w:val="24"/>
          <w:szCs w:val="24"/>
          <w:highlight w:val="none"/>
          <w:u w:val="single"/>
          <w:lang w:val="en-US" w:eastAsia="zh-CN"/>
        </w:rPr>
        <w:t xml:space="preserve">劳动效率</w:t>
      </w:r>
      <w:r>
        <w:rPr>
          <w:rFonts w:hint="eastAsia" w:ascii="宋体" w:hAnsi="宋体" w:eastAsia="宋体" w:cs="宋体"/>
          <w:i/>
          <w:iCs/>
          <w:color w:val="auto"/>
          <w:sz w:val="24"/>
          <w:szCs w:val="24"/>
          <w:highlight w:val="none"/>
          <w:u w:val="single"/>
          <w:lang w:val="en-US" w:eastAsia="zh-CN"/>
        </w:rPr>
        <w:t xml:space="preserve">，如使用机械代替人工时，需得到招标人认可</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提供人员配备承诺函原件上传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根据本项目的服务标准、要求及道路实际情况自行调配各岗位人员，登记造册后报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审查确认。</w:t>
      </w:r>
      <w:r>
        <w:rPr>
          <w:rFonts w:hint="eastAsia" w:ascii="宋体" w:hAnsi="宋体" w:eastAsia="宋体" w:cs="宋体"/>
          <w:color w:val="auto"/>
          <w:sz w:val="24"/>
          <w:szCs w:val="24"/>
          <w:highlight w:val="none"/>
          <w:lang w:val="en-US" w:eastAsia="zh-CN"/>
        </w:rPr>
        <w:t xml:space="preserve">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为保证服务质量，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对所录用人员要严格审查，保证录用人员没有刑事犯罪记录，身体健康。录用人员不违反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相关规定，工作责任心强。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需设有应急</w:t>
      </w:r>
      <w:r>
        <w:rPr>
          <w:rFonts w:hint="eastAsia" w:ascii="宋体" w:hAnsi="宋体" w:cs="宋体"/>
          <w:color w:val="auto"/>
          <w:sz w:val="24"/>
          <w:szCs w:val="24"/>
          <w:highlight w:val="none"/>
          <w:lang w:eastAsia="zh-CN"/>
        </w:rPr>
        <w:t xml:space="preserve">队伍</w:t>
      </w:r>
      <w:r>
        <w:rPr>
          <w:rFonts w:hint="eastAsia" w:ascii="宋体" w:hAnsi="宋体" w:eastAsia="宋体" w:cs="宋体"/>
          <w:color w:val="auto"/>
          <w:sz w:val="24"/>
          <w:szCs w:val="24"/>
          <w:highlight w:val="none"/>
        </w:rPr>
        <w:t xml:space="preserve">，在不影响日常的服务内容及任务的前提下，当有特殊任务或应急事件发生时能立即处理，并无条件服从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操作环卫机械设备设施的作业人员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经正规培训并有相应的资格证，并按标准操作规范进行安全作业，禁止无证作业。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做好公司管理架构，管理人员安排，确保一级管一级，级级有人管，实名制登记并向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备案存档。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为本项目服务人员配置安全作业的工具和劳动保护用品，并落实好安全生产的措施。</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聘请的员工在工作时间</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穿着统一的工作服，</w:t>
      </w:r>
      <w:r>
        <w:rPr>
          <w:rFonts w:hint="eastAsia" w:ascii="宋体" w:hAnsi="宋体" w:eastAsia="宋体" w:cs="宋体"/>
          <w:color w:val="auto"/>
          <w:sz w:val="24"/>
          <w:szCs w:val="24"/>
          <w:highlight w:val="none"/>
          <w:lang w:val="en-US" w:eastAsia="zh-CN"/>
        </w:rPr>
        <w:t xml:space="preserve">配置工号牌，</w:t>
      </w:r>
      <w:r>
        <w:rPr>
          <w:rFonts w:hint="eastAsia" w:ascii="宋体" w:hAnsi="宋体" w:eastAsia="宋体" w:cs="宋体"/>
          <w:color w:val="auto"/>
          <w:sz w:val="24"/>
          <w:szCs w:val="24"/>
          <w:highlight w:val="none"/>
        </w:rPr>
        <w:t xml:space="preserve">工作服上要印上公司名称；服务期间，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聘用的人员如出现违规违纪行为以及员工伤亡等安全事故一概由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无关。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中华人民共和国劳动法》</w:t>
      </w:r>
      <w:r>
        <w:rPr>
          <w:rFonts w:hint="eastAsia" w:ascii="宋体" w:hAnsi="宋体" w:eastAsia="宋体" w:cs="宋体"/>
          <w:color w:val="auto"/>
          <w:sz w:val="24"/>
          <w:szCs w:val="24"/>
          <w:highlight w:val="none"/>
        </w:rPr>
        <w:t xml:space="preserve">的相关规定。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三、工资标准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不含加班工资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不能低于当年高邮市区最低工资标准和扬州市政府对一线环卫工人工资的相关规定（提供人工工资承诺函原件上传，格式自拟）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含加班工资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中标人需按照规定发放岗位津贴。具体岗位划分和津贴标准按有关文件规定为准。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依据《中华人民共和国劳动法》保障环卫工人正常休息时间，确需延长劳动时间的，</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按规定发放加班工资、节假日加班工资。</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按照《关于做好高温津贴支付有关工作的通知》和扬州市、</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有关部门的要求，按规定向环卫工人发放高温津贴及相关节日慰问金。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与环卫工人解除劳动合同的，依据《中华人民共和国劳动法》规定向环卫工人支付经济补偿金。环卫工人工伤、工亡的，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根据有关规定支付相关费用。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如遇到政策性规定的最低工资、环卫津贴、高温津贴等提高，由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负责调整发放，</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不负责增资经费，请</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充分考虑相关风险。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中标人员工及属下所有雇佣人员不得在服务范围内向任何单位、企业、个人收取任何卫生费用及垃圾代运费，一经查实，中标人需承担一切经济和法律责任。</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中标人负责夏季和冬季各慰问本项目的人员一次，慰问金不得包含在夏季高温补贴和冬季防寒费用中。</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（三）人员进场时间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本项目的所有服务人员在接到甲方进场指令后3个工作日全部到位（投标人需提供承诺）</w:t>
      </w:r>
      <w:r>
        <w:rPr>
          <w:rFonts w:hint="eastAsia" w:ascii="宋体" w:hAnsi="宋体" w:eastAsia="宋体" w:cs="宋体"/>
          <w:color w:val="auto"/>
          <w:sz w:val="24"/>
          <w:szCs w:val="24"/>
          <w:highlight w:val="none"/>
          <w:lang w:val="en-US" w:eastAsia="zh-CN"/>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四、专用账户的要求</w:t>
      </w:r>
      <w:r/>
    </w:p>
    <w:p>
      <w:pPr>
        <w:ind w:firstLine="420"/>
        <w:jc w:val="left"/>
        <w:spacing w:line="360" w:lineRule="auto"/>
        <w:tabs>
          <w:tab w:val="left" w:pos="266"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w:t>
      </w:r>
      <w:r>
        <w:rPr>
          <w:rFonts w:hint="eastAsia" w:ascii="宋体" w:hAnsi="宋体" w:cs="宋体"/>
          <w:i/>
          <w:iCs/>
          <w:color w:val="auto"/>
          <w:sz w:val="24"/>
          <w:szCs w:val="24"/>
          <w:highlight w:val="none"/>
          <w:u w:val="single"/>
          <w:lang w:val="en-US" w:eastAsia="zh-CN"/>
        </w:rPr>
        <w:t xml:space="preserve">房和</w:t>
      </w:r>
      <w:r>
        <w:rPr>
          <w:rFonts w:hint="eastAsia" w:ascii="宋体" w:hAnsi="宋体" w:eastAsia="宋体" w:cs="宋体"/>
          <w:i/>
          <w:iCs/>
          <w:color w:val="auto"/>
          <w:sz w:val="24"/>
          <w:szCs w:val="24"/>
          <w:highlight w:val="none"/>
          <w:u w:val="single"/>
          <w:lang w:val="en-US" w:eastAsia="zh-CN"/>
        </w:rPr>
        <w:t xml:space="preserve">城乡建设部等4部门关于建立城市环卫工人工资专用账户制度的通知》（建城</w:t>
      </w:r>
      <w:r>
        <w:rPr>
          <w:rFonts w:hint="eastAsia" w:ascii="宋体" w:hAnsi="宋体" w:cs="宋体"/>
          <w:i/>
          <w:iCs/>
          <w:color w:val="auto"/>
          <w:sz w:val="24"/>
          <w:szCs w:val="24"/>
          <w:highlight w:val="none"/>
          <w:u w:val="single"/>
          <w:lang w:val="en-US" w:eastAsia="zh-CN"/>
        </w:rPr>
        <w:t xml:space="preserve">〔2025〕39号</w:t>
      </w:r>
      <w:r>
        <w:rPr>
          <w:rFonts w:hint="eastAsia" w:ascii="宋体" w:hAnsi="宋体" w:eastAsia="宋体" w:cs="宋体"/>
          <w:i/>
          <w:iCs/>
          <w:color w:val="auto"/>
          <w:sz w:val="24"/>
          <w:szCs w:val="24"/>
          <w:highlight w:val="none"/>
          <w:u w:val="single"/>
          <w:lang w:val="en-US" w:eastAsia="zh-CN"/>
        </w:rPr>
        <w:t xml:space="preserve">），投标人必须为本项目在高邮当地银行建立环卫工人工资专用账户。</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建立环卫工人工资专用账户</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eastAsia="zh-CN"/>
        </w:rPr>
        <w:t xml:space="preserve">。</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第九节  机械设备配备</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一、设备配备的要求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（一）车辆本身要求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w:t>
      </w:r>
      <w:r>
        <w:rPr>
          <w:rFonts w:hint="eastAsia" w:ascii="宋体" w:hAnsi="宋体" w:eastAsia="宋体" w:cs="宋体"/>
          <w:color w:val="auto"/>
          <w:sz w:val="24"/>
          <w:szCs w:val="24"/>
          <w:highlight w:val="none"/>
        </w:rPr>
        <w:t xml:space="preserve">，规范管理。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保持车牌及车身标志清晰、齐全，车体无破损、无锈蚀、无污物、无灰垢。车尾</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有反光标志（或加贴反光膜）</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出车前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作业中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w:t>
      </w:r>
      <w:r>
        <w:rPr>
          <w:rFonts w:hint="eastAsia" w:ascii="宋体" w:hAnsi="宋体" w:cs="宋体"/>
          <w:color w:val="auto"/>
          <w:sz w:val="24"/>
          <w:szCs w:val="24"/>
          <w:highlight w:val="none"/>
          <w:lang w:val="en-US" w:eastAsia="zh-CN"/>
        </w:rPr>
        <w:t xml:space="preserve">缘</w:t>
      </w:r>
      <w:r>
        <w:rPr>
          <w:rFonts w:hint="eastAsia" w:ascii="宋体" w:hAnsi="宋体" w:eastAsia="宋体" w:cs="宋体"/>
          <w:color w:val="auto"/>
          <w:sz w:val="24"/>
          <w:szCs w:val="24"/>
          <w:highlight w:val="none"/>
          <w:lang w:val="en-US" w:eastAsia="zh-CN"/>
        </w:rPr>
        <w:t xml:space="preserve">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作业后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w:t>
      </w:r>
      <w:r>
        <w:rPr>
          <w:rFonts w:hint="eastAsia" w:ascii="宋体" w:hAnsi="宋体" w:cs="宋体"/>
          <w:color w:val="auto"/>
          <w:sz w:val="24"/>
          <w:szCs w:val="24"/>
          <w:highlight w:val="none"/>
          <w:lang w:val="en-US" w:eastAsia="zh-CN"/>
        </w:rPr>
        <w:t xml:space="preserve">放在</w:t>
      </w:r>
      <w:r>
        <w:rPr>
          <w:rFonts w:hint="eastAsia" w:ascii="宋体" w:hAnsi="宋体" w:eastAsia="宋体" w:cs="宋体"/>
          <w:color w:val="auto"/>
          <w:sz w:val="24"/>
          <w:szCs w:val="24"/>
          <w:highlight w:val="none"/>
          <w:lang w:val="en-US" w:eastAsia="zh-CN"/>
        </w:rPr>
        <w:t xml:space="preserve">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w:t>
      </w:r>
      <w:r>
        <w:rPr>
          <w:rFonts w:hint="eastAsia" w:ascii="宋体" w:hAnsi="宋体" w:cs="宋体"/>
          <w:color w:val="auto"/>
          <w:sz w:val="24"/>
          <w:szCs w:val="24"/>
          <w:highlight w:val="none"/>
          <w:lang w:val="en-US" w:eastAsia="zh-CN"/>
        </w:rPr>
        <w:t xml:space="preserve">车</w:t>
      </w:r>
      <w:r>
        <w:rPr>
          <w:rFonts w:hint="eastAsia" w:ascii="宋体" w:hAnsi="宋体" w:eastAsia="宋体" w:cs="宋体"/>
          <w:color w:val="auto"/>
          <w:sz w:val="24"/>
          <w:szCs w:val="24"/>
          <w:highlight w:val="none"/>
          <w:lang w:val="en-US" w:eastAsia="zh-CN"/>
        </w:rPr>
        <w:t xml:space="preserve">每天作业完成后，驾驶员必须检查车辆的各项性能，发现问题及时处理。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运输要求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（三）作业</w:t>
      </w:r>
      <w:r>
        <w:rPr>
          <w:rFonts w:hint="eastAsia" w:ascii="宋体" w:hAnsi="宋体" w:eastAsia="宋体" w:cs="宋体"/>
          <w:color w:val="auto"/>
          <w:sz w:val="24"/>
          <w:szCs w:val="24"/>
          <w:highlight w:val="none"/>
        </w:rPr>
        <w:t xml:space="preserve">工具与用品要求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基础工具：扫帚、垃圾夹、拖把（分干湿两用）、水桶、抹布（分区域专用，如座椅/玻璃/垃圾桶不混用）、铲刀、高压水枪（配可调喷头）。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清洁剂：中性地面清洁剂（pH值6-8，避免腐蚀地砖）、玻璃水、除胶剂、消毒剂（含氯或季铵盐类，用于呕吐物、血迹等特殊污染物）。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防护用品：橡胶手套、口罩、反光背心（夜间作业必备）、防滑鞋。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tbl>
      <w:tblPr>
        <w:tblStyle w:val="787"/>
        <w:tblW w:w="98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5087"/>
        <w:gridCol w:w="861"/>
        <w:gridCol w:w="740"/>
        <w:gridCol w:w="256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深度保洁车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道路养护车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蓝牌卡车（密闭加盖）</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压缩厢体拉臂转运车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装载车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洒水车（绿化养护用）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高架车（绿化修剪用）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雪铲4、雪滚4，融雪剂布洒设施8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有害垃圾收集车（要求国标上牌，箱体有分区存放功能）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240L/500L</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小型作业车辆</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保洁船</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河道割草设备</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240L</w:t>
            </w:r>
            <w:r/>
          </w:p>
        </w:tc>
      </w:tr>
    </w:tbl>
    <w:p>
      <w:pPr>
        <w:ind w:firstLine="420"/>
        <w:jc w:val="left"/>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车辆配置</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本项目作业设备</w:t>
      </w:r>
      <w:r>
        <w:rPr>
          <w:rFonts w:hint="eastAsia" w:ascii="宋体" w:hAnsi="宋体" w:eastAsia="宋体" w:cs="宋体"/>
          <w:color w:val="auto"/>
          <w:sz w:val="24"/>
          <w:szCs w:val="24"/>
          <w:highlight w:val="none"/>
        </w:rPr>
        <w:t xml:space="preserve">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最低配置（辆、台）</w:t>
      </w:r>
      <w:r>
        <w:rPr>
          <w:rFonts w:hint="eastAsia" w:ascii="宋体" w:hAnsi="宋体" w:eastAsia="宋体" w:cs="宋体"/>
          <w:color w:val="auto"/>
          <w:sz w:val="24"/>
          <w:szCs w:val="24"/>
          <w:highlight w:val="none"/>
          <w:lang w:val="en-US" w:eastAsia="zh-CN"/>
        </w:rPr>
        <w:t xml:space="preserve">”表格</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hint="eastAsia" w:ascii="宋体" w:hAnsi="宋体" w:cs="宋体"/>
          <w:color w:val="auto"/>
          <w:sz w:val="24"/>
          <w:szCs w:val="24"/>
          <w:highlight w:val="none"/>
          <w:lang w:val="en-US" w:eastAsia="zh-CN"/>
        </w:rPr>
        <w:t xml:space="preserve">〔2025〕3号</w:t>
      </w:r>
      <w:r>
        <w:rPr>
          <w:rFonts w:hint="eastAsia" w:ascii="宋体" w:hAnsi="宋体" w:eastAsia="宋体" w:cs="宋体"/>
          <w:color w:val="auto"/>
          <w:sz w:val="24"/>
          <w:szCs w:val="24"/>
          <w:highlight w:val="none"/>
          <w:lang w:val="en-US" w:eastAsia="zh-CN"/>
        </w:rPr>
        <w:t xml:space="preserve">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w:t>
      </w:r>
      <w:r>
        <w:rPr>
          <w:rFonts w:hint="eastAsia" w:ascii="宋体" w:hAnsi="宋体" w:eastAsia="宋体" w:cs="宋体"/>
          <w:color w:val="auto"/>
          <w:sz w:val="24"/>
          <w:szCs w:val="24"/>
          <w:highlight w:val="none"/>
          <w:lang w:val="en-US" w:eastAsia="zh-CN"/>
        </w:rPr>
        <w:t xml:space="preserve">化水平提升工作方案（征求意见稿）》，环卫用车按照市级统筹、区县协同的原则，分批次、分区域、分时段进行市政环卫车辆电动化替代，重点提高洒水车、清扫车、垃圾运输车等车辆的电动化比例，新增和更换车辆的电动化比例不低于80%。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设备参数（以下车辆若采用新能源设备应满足以下要求）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新能源</w:t>
      </w:r>
      <w:r>
        <w:rPr>
          <w:rFonts w:hint="eastAsia" w:ascii="宋体" w:hAnsi="宋体" w:eastAsia="宋体" w:cs="宋体"/>
          <w:sz w:val="24"/>
          <w:szCs w:val="24"/>
          <w:highlight w:val="none"/>
        </w:rPr>
        <w:t xml:space="preserve">深度保洁车</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额定载质量：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新能源洒水车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新能源洗扫车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新能源多功能抑尘车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6500</w:t>
      </w:r>
      <w:r>
        <w:rPr>
          <w:rFonts w:hint="eastAsia" w:ascii="宋体" w:hAnsi="宋体" w:cs="宋体"/>
          <w:sz w:val="24"/>
          <w:szCs w:val="24"/>
          <w:highlight w:val="none"/>
          <w:lang w:val="en-US" w:eastAsia="zh-CN"/>
        </w:rPr>
        <w:t xml:space="preserve">kg</w:t>
      </w:r>
      <w:r>
        <w:rPr>
          <w:rFonts w:hint="eastAsia" w:ascii="宋体" w:hAnsi="宋体" w:eastAsia="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洒水车（18T）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（1）水罐容积：≥9m³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洗扫车（18T）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（1）垃圾箱容积≥6m³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）清水箱容积≥8mm³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雾炮车（25T）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（1）水罐容积：≥12m³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）风炮射程：≥120m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新能源小型洗扫车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（1）持续工作时间：≥5h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）续航里程：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100km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）垃圾箱容量：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高位自卸</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小型高压冲洗车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（1）水箱容积≥9</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投标人在承包服务期限内，投标人的扫路车、洒水车、垃圾运输车辆、电动保洁车等车辆达到使用年限的，投标人应承诺在上述车辆达到使用期前重新购置车辆并投入使用（投标人需提供承诺）。</w:t>
      </w:r>
      <w:r>
        <w:rPr>
          <w:rFonts w:hint="eastAsia" w:ascii="宋体" w:hAnsi="宋体" w:eastAsia="宋体" w:cs="宋体"/>
          <w:color w:val="auto"/>
          <w:sz w:val="24"/>
          <w:szCs w:val="24"/>
          <w:highlight w:val="none"/>
          <w:lang w:val="en-US" w:eastAsia="zh-CN"/>
        </w:rPr>
        <w:t xml:space="preserve">作业车辆电动保洁车、手推车及三轮保洁车需用统一密闭加盖车型及编码标色；</w:t>
      </w:r>
      <w:r/>
    </w:p>
    <w:p>
      <w:pPr>
        <w:numPr>
          <w:ilvl w:val="0"/>
          <w:numId w:val="0"/>
        </w:numPr>
        <w:ind w:left="0" w:firstLine="420"/>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2.投标人针对招标人的设备明细承诺在接到甲方进场指令后3个工作日全部到位</w:t>
      </w:r>
      <w:r>
        <w:rPr>
          <w:rFonts w:hint="eastAsia" w:ascii="宋体" w:hAnsi="宋体" w:eastAsia="宋体" w:cs="宋体"/>
          <w:i/>
          <w:iCs/>
          <w:color w:val="auto"/>
          <w:sz w:val="24"/>
          <w:szCs w:val="24"/>
          <w:highlight w:val="none"/>
          <w:u w:val="single"/>
          <w:lang w:val="en-US" w:eastAsia="zh-CN"/>
        </w:rPr>
        <w:t xml:space="preserve">（投标人需提供承诺）；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投标人需对接收的设备进行喷涂翻新；</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用于高邮本项目的设备不得用于高邮以外的其他地区。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人中</w:t>
      </w:r>
      <w:r>
        <w:rPr>
          <w:rFonts w:hint="eastAsia" w:ascii="宋体" w:hAnsi="宋体" w:eastAsia="宋体" w:cs="宋体"/>
          <w:color w:val="auto"/>
          <w:sz w:val="24"/>
          <w:szCs w:val="24"/>
          <w:highlight w:val="none"/>
          <w:lang w:val="en-US" w:eastAsia="zh-CN"/>
        </w:rPr>
        <w:t xml:space="preserve">标后，所采购设备的采购方案需取得招标人同意后购置。</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投标人所投车辆必须是国家工信部认可的车辆，具有国家强制性产品认证证书，技术参数须与国家工信部公告车辆参数吻合，能保证上牌。</w:t>
      </w:r>
      <w:r/>
    </w:p>
    <w:p>
      <w:pPr>
        <w:numPr>
          <w:ilvl w:val="0"/>
          <w:numId w:val="0"/>
        </w:num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积极落实各项清冰雪措施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冬季扫雪除冰的作业要求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w:t>
      </w:r>
      <w:r>
        <w:rPr>
          <w:rFonts w:hint="eastAsia" w:ascii="宋体" w:hAnsi="宋体" w:cs="宋体"/>
          <w:color w:val="auto"/>
          <w:sz w:val="24"/>
          <w:szCs w:val="24"/>
          <w:highlight w:val="none"/>
          <w:lang w:val="en-US" w:eastAsia="zh-CN"/>
        </w:rPr>
        <w:t xml:space="preserve">冰碴</w:t>
      </w:r>
      <w:r>
        <w:rPr>
          <w:rFonts w:hint="eastAsia" w:ascii="宋体" w:hAnsi="宋体" w:eastAsia="宋体" w:cs="宋体"/>
          <w:color w:val="auto"/>
          <w:sz w:val="24"/>
          <w:szCs w:val="24"/>
          <w:highlight w:val="none"/>
          <w:lang w:val="en-US" w:eastAsia="zh-CN"/>
        </w:rPr>
        <w:t xml:space="preserve">、积水，检查磨损情况并及时更换破损垫片。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（1）雨前准备。按照防微杜渐、汛情命令、盯守巡查、责任追究的原则，认真落实夏季防汛工作，达到防汛工作整体安排科学周密。道路保洁工作需确保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避免将其冲入地下排水管道。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后道路清淤。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淤要求：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送桥镇范围内的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节  安全管理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节 本项目的招标最高限价</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一、人员工资编制说明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依据扬州市政府相关规定，一线环卫职工月工资收入不低于当地最低工资标准1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0%，本项目的环卫保洁人员及驾驶员按1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0%的上浮比例</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lang w:val="en-US" w:eastAsia="zh-CN"/>
        </w:rPr>
        <w:t xml:space="preserve">未退休人员全额支付社会保险及医疗保险外，其他人员均按每年80万元的意外伤害险缴纳，全年4个月的高温津贴、全年11天的加班费。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二、设备费编制说明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设备费按折旧费计入费用，机械设备费中包含设备折旧费、保险费、修理费、燃料费及驾驶员工资等。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道路清扫机械及</w:t>
      </w:r>
      <w:r>
        <w:rPr>
          <w:rFonts w:hint="eastAsia" w:ascii="宋体" w:hAnsi="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lang w:val="en-US" w:eastAsia="zh-CN"/>
        </w:rPr>
        <w:t xml:space="preserve">清扫机械的费用列为道路机械清扫费用，不再列入设备费中计算。</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三、最高限价的编制相关说明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编制依据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szCs w:val="24"/>
          <w:highlight w:val="green"/>
          <w:lang w:val="en-US" w:eastAsia="zh-CN"/>
        </w:rPr>
        <w:t xml:space="preserve">劳动作业</w:t>
      </w:r>
      <w:r>
        <w:rPr>
          <w:rFonts w:hint="eastAsia" w:ascii="宋体" w:hAnsi="宋体" w:eastAsia="宋体" w:cs="宋体"/>
          <w:sz w:val="24"/>
          <w:szCs w:val="24"/>
          <w:highlight w:val="green"/>
          <w:lang w:val="en-US" w:eastAsia="zh-CN"/>
        </w:rPr>
        <w:t xml:space="preserve">量测算单位提供的测量清单</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1.2江苏省城市环境卫生劳动定额（江苏省建设厅2006年8月）；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1.3周边县市的成功案例；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1.4高邮市城市管理的历史数据；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1.5高邮市人社局公布的最低工资标准的相关文件。</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1.6停车场租用费、绿化卫生消杀用工具、器具费用、卫生消杀药物：消毒剂、杀虫剂等费用均参照正在实施的项目产生的费用。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费用归类说明</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2.1道路清扫部分</w:t>
      </w:r>
      <w:r>
        <w:rPr>
          <w:rFonts w:hint="eastAsia" w:ascii="宋体" w:hAnsi="宋体" w:cs="宋体"/>
          <w:sz w:val="24"/>
          <w:szCs w:val="24"/>
          <w:lang w:val="en-US" w:eastAsia="zh-CN"/>
        </w:rPr>
        <w:t xml:space="preserve">按机械清扫计算（清扫机械及全市人行道清扫的机械）</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2.2道路保洁中保洁用工具、器具费用，包含道路保洁、公厕保洁及垃圾清运人员的扫帚、抹布、簸箕（金属），拾物夹、铁锹、垃圾袋及河道保洁用捞网等）。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绿化一栏中绿化用农药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农药。</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sz w:val="24"/>
          <w:szCs w:val="24"/>
          <w:lang w:val="en-US" w:eastAsia="zh-CN"/>
        </w:rPr>
        <w:t xml:space="preserve">垃圾收集、清运费用计算中转站及收集人员的工资，清运垃圾</w:t>
      </w:r>
      <w:r>
        <w:rPr>
          <w:rFonts w:hint="eastAsia" w:ascii="宋体" w:hAnsi="宋体" w:cs="宋体"/>
          <w:sz w:val="24"/>
          <w:szCs w:val="24"/>
          <w:lang w:val="en-US" w:eastAsia="zh-CN"/>
        </w:rPr>
        <w:t xml:space="preserve">机械（压缩式垃圾收集车、压缩厢体拉臂转运车、箱体等）</w:t>
      </w:r>
      <w:r>
        <w:rPr>
          <w:rFonts w:hint="eastAsia" w:ascii="宋体" w:hAnsi="宋体" w:eastAsia="宋体" w:cs="宋体"/>
          <w:sz w:val="24"/>
          <w:szCs w:val="24"/>
          <w:lang w:val="en-US" w:eastAsia="zh-CN"/>
        </w:rPr>
        <w:t xml:space="preserve">的费用</w:t>
      </w:r>
      <w:r>
        <w:rPr>
          <w:rFonts w:hint="eastAsia" w:ascii="宋体" w:hAnsi="宋体" w:cs="宋体"/>
          <w:sz w:val="24"/>
          <w:szCs w:val="24"/>
          <w:lang w:val="en-US" w:eastAsia="zh-CN"/>
        </w:rPr>
        <w:t xml:space="preserve">包含年保养费、车辆保险费、燃油费及驾驶员工资</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2.5停车场租用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val="en-US" w:eastAsia="zh-CN"/>
        </w:rPr>
        <w:t xml:space="preserve">包含项目组成员办公场所、作业车辆（大型、小型）、各种物料仓库的租赁费用。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劳保费中包含：防护用品（手套、口罩、反光背心）、工作服（夏季、冬季）、职工体检、胶鞋等必备用品的费用。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小型维修是指公共厕所内的</w:t>
      </w:r>
      <w:r>
        <w:rPr>
          <w:rFonts w:hint="eastAsia" w:ascii="宋体" w:hAnsi="宋体" w:eastAsia="宋体" w:cs="宋体"/>
          <w:color w:val="auto"/>
          <w:sz w:val="24"/>
          <w:szCs w:val="24"/>
          <w:highlight w:val="none"/>
        </w:rPr>
        <w:t xml:space="preserve">洗手盆、玻璃镜、坑位</w:t>
      </w:r>
      <w:r>
        <w:rPr>
          <w:rFonts w:hint="eastAsia" w:ascii="宋体" w:hAnsi="宋体" w:eastAsia="宋体" w:cs="宋体"/>
          <w:color w:val="auto"/>
          <w:sz w:val="24"/>
          <w:szCs w:val="24"/>
          <w:highlight w:val="none"/>
          <w:lang w:val="en-US" w:eastAsia="zh-CN"/>
        </w:rPr>
        <w:t xml:space="preserve">门、水龙头、灯具</w:t>
      </w:r>
      <w:r>
        <w:rPr>
          <w:rFonts w:hint="eastAsia" w:ascii="宋体" w:hAnsi="宋体" w:cs="宋体"/>
          <w:color w:val="auto"/>
          <w:sz w:val="24"/>
          <w:szCs w:val="24"/>
          <w:highlight w:val="none"/>
          <w:lang w:val="en-US" w:eastAsia="zh-CN"/>
        </w:rPr>
        <w:t xml:space="preserve">、门头指示牌</w:t>
      </w:r>
      <w:r>
        <w:rPr>
          <w:rFonts w:hint="eastAsia" w:ascii="宋体" w:hAnsi="宋体" w:eastAsia="宋体" w:cs="宋体"/>
          <w:color w:val="auto"/>
          <w:sz w:val="24"/>
          <w:szCs w:val="24"/>
          <w:highlight w:val="none"/>
          <w:lang w:val="en-US" w:eastAsia="zh-CN"/>
        </w:rPr>
        <w:t xml:space="preserve">等小型设备的破损更换。</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 xml:space="preserve">3.最高限</w:t>
      </w:r>
      <w:r>
        <w:rPr>
          <w:rFonts w:hint="eastAsia" w:ascii="宋体" w:hAnsi="宋体" w:eastAsia="宋体" w:cs="宋体"/>
          <w:sz w:val="24"/>
          <w:szCs w:val="24"/>
          <w:lang w:val="en-US" w:eastAsia="zh-CN"/>
        </w:rPr>
        <w:t xml:space="preserve">价</w:t>
      </w:r>
      <w:r>
        <w:rPr>
          <w:rFonts w:hint="eastAsia" w:ascii="宋体" w:hAnsi="宋体" w:cs="宋体"/>
          <w:sz w:val="24"/>
          <w:szCs w:val="24"/>
          <w:lang w:val="en-US" w:eastAsia="zh-CN"/>
        </w:rPr>
        <w:t xml:space="preserve">：最高限价1494.65万元/年。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sectPr>
          <w:footerReference w:type="default" r:id="rId11"/>
          <w:footnotePr/>
          <w:endnotePr/>
          <w:type w:val="continuous"/>
          <w:pgSz w:w="11906" w:h="16838" w:orient="portrait"/>
          <w:pgMar w:top="1128" w:right="841" w:bottom="1752" w:left="1185" w:header="0" w:footer="1020" w:gutter="0"/>
          <w:pgNumType w:start="1"/>
          <w:cols w:num="1" w:sep="0" w:space="0" w:equalWidth="1"/>
          <w:docGrid w:linePitch="360"/>
        </w:sectPr>
      </w:pPr>
      <w:r>
        <w:rPr>
          <w:rFonts w:hint="eastAsia" w:ascii="宋体" w:hAnsi="宋体" w:eastAsia="宋体" w:cs="宋体"/>
          <w:color w:val="auto"/>
          <w:sz w:val="24"/>
          <w:szCs w:val="24"/>
          <w:highlight w:val="none"/>
          <w:lang w:val="en-US" w:eastAsia="zh-CN"/>
        </w:rPr>
      </w:r>
      <w:r/>
    </w:p>
    <w:p>
      <w:pPr>
        <w:ind w:left="0" w:firstLine="549"/>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节 其他需求</w:t>
      </w:r>
      <w:r/>
    </w:p>
    <w:p>
      <w:pPr>
        <w:pStyle w:val="1076"/>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i/>
          <w:iCs/>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服务期限为3年，本项目合同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项目运营中所涉及的所有矛</w:t>
      </w:r>
      <w:r>
        <w:rPr>
          <w:rFonts w:hint="eastAsia" w:ascii="宋体" w:hAnsi="宋体" w:cs="宋体"/>
          <w:color w:val="auto"/>
          <w:sz w:val="24"/>
          <w:szCs w:val="24"/>
          <w:highlight w:val="none"/>
          <w:lang w:val="en-US" w:eastAsia="zh-CN"/>
        </w:rPr>
        <w:t xml:space="preserve">盾与</w:t>
      </w:r>
      <w:r>
        <w:rPr>
          <w:rFonts w:hint="eastAsia" w:ascii="宋体" w:hAnsi="宋体" w:eastAsia="宋体" w:cs="宋体"/>
          <w:color w:val="auto"/>
          <w:sz w:val="24"/>
          <w:szCs w:val="24"/>
          <w:highlight w:val="none"/>
          <w:lang w:val="en-US" w:eastAsia="zh-CN"/>
        </w:rPr>
        <w:t xml:space="preserve">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w:t>
      </w:r>
      <w:r>
        <w:rPr>
          <w:rFonts w:hint="eastAsia" w:ascii="宋体" w:hAnsi="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lang w:val="en-US" w:eastAsia="zh-CN"/>
        </w:rPr>
        <w:t xml:space="preserve">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采用固定总价，价格中包含了所有为完成本项目在内的设备、人员、管理费、矛盾协调费、利润及税金等可能涉及的一切费用，服务期三年内，合同总价不再调整。三年内价格一次性包死，不因项目招标时提供的清单是否有漏，清单量是否有偏差，不因三年内四至范围内的作业量是否有增</w:t>
      </w:r>
      <w:r>
        <w:rPr>
          <w:rFonts w:hint="eastAsia" w:ascii="宋体" w:hAnsi="宋体" w:cs="宋体"/>
          <w:color w:val="auto"/>
          <w:sz w:val="24"/>
          <w:szCs w:val="24"/>
          <w:highlight w:val="none"/>
          <w:lang w:val="en-US" w:eastAsia="zh-CN"/>
        </w:rPr>
        <w:t xml:space="preserve">有减</w:t>
      </w:r>
      <w:r>
        <w:rPr>
          <w:rFonts w:hint="eastAsia" w:ascii="宋体" w:hAnsi="宋体" w:eastAsia="宋体" w:cs="宋体"/>
          <w:color w:val="auto"/>
          <w:sz w:val="24"/>
          <w:szCs w:val="24"/>
          <w:highlight w:val="none"/>
          <w:lang w:val="en-US" w:eastAsia="zh-CN"/>
        </w:rPr>
        <w:t xml:space="preserve">，不因各类活动、节假日等因素导致的作业总量增加和费用增加，工资最低标准等政策因素上调</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，合同期内，因拆迁、施工等原因，因突发情况（如台风、雨雪、冰雹、霜冻等天气或气候因素，或车辆、行人等人为因素，</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其他因素，等等任何原因，价格一次性包死。</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9.</w:t>
      </w:r>
      <w:r>
        <w:rPr>
          <w:rFonts w:hint="eastAsia" w:ascii="宋体" w:hAnsi="宋体" w:cs="宋体"/>
          <w:sz w:val="24"/>
          <w:szCs w:val="24"/>
          <w:highlight w:val="none"/>
          <w:lang w:val="en-US" w:eastAsia="zh-CN"/>
        </w:rPr>
        <w:t xml:space="preserve">进退场组织：投标人中标与原项目公司和与下一轮中标单位进行无缝对接，确保平稳过渡。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.5 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r>
        <w:t xml:space="preserve"> </w:t>
      </w:r>
      <w:r/>
    </w:p>
    <w:p>
      <w:pPr>
        <w:pStyle w:val="8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5"/>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rPr>
          <w:color w:val="000000"/>
          <w:sz w:val="24"/>
          <w:szCs w:val="24"/>
        </w:rPr>
      </w:pPr>
      <w:r>
        <w:rPr>
          <w:color w:val="000000"/>
          <w:sz w:val="24"/>
          <w:szCs w:val="24"/>
        </w:rPr>
        <w:br w:type="page" w:clear="all"/>
      </w:r>
      <w:r/>
    </w:p>
    <w:p>
      <w:pPr>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高新区（送桥镇）“城市管家”一体化服务项目</w:t>
      </w:r>
      <w:r>
        <w:rPr>
          <w:rFonts w:hint="eastAsia" w:ascii="仿宋" w:hAnsi="仿宋" w:eastAsia="仿宋" w:cs="仿宋"/>
          <w:b/>
          <w:sz w:val="24"/>
          <w:szCs w:val="24"/>
          <w:lang w:val="en-US" w:eastAsia="zh-CN"/>
        </w:rPr>
        <w:t xml:space="preserve">监管</w:t>
      </w:r>
      <w:r>
        <w:rPr>
          <w:rFonts w:hint="eastAsia" w:ascii="仿宋" w:hAnsi="仿宋" w:eastAsia="仿宋" w:cs="仿宋"/>
          <w:b/>
          <w:sz w:val="24"/>
          <w:szCs w:val="24"/>
        </w:rPr>
        <w:t xml:space="preserve">评估办法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为</w:t>
      </w:r>
      <w:r>
        <w:rPr>
          <w:rFonts w:hint="eastAsia" w:ascii="仿宋" w:hAnsi="仿宋" w:eastAsia="仿宋" w:cs="仿宋"/>
          <w:sz w:val="24"/>
          <w:szCs w:val="24"/>
          <w:u w:val="none"/>
          <w:lang w:eastAsia="zh-CN"/>
        </w:rPr>
        <w:t xml:space="preserve">深入贯彻习近平生态文明思想和</w:t>
      </w:r>
      <w:r>
        <w:rPr>
          <w:rFonts w:hint="eastAsia" w:ascii="仿宋" w:hAnsi="仿宋" w:eastAsia="仿宋" w:cs="仿宋"/>
          <w:sz w:val="24"/>
          <w:szCs w:val="24"/>
          <w:u w:val="none"/>
        </w:rPr>
        <w:t xml:space="preserve">中央城市工作会议</w:t>
      </w:r>
      <w:r>
        <w:rPr>
          <w:rFonts w:hint="eastAsia" w:ascii="仿宋" w:hAnsi="仿宋" w:eastAsia="仿宋" w:cs="仿宋"/>
          <w:sz w:val="24"/>
          <w:szCs w:val="24"/>
          <w:u w:val="none"/>
          <w:lang w:eastAsia="zh-CN"/>
        </w:rPr>
        <w:t xml:space="preserve">精神，落实“美丽中国”建设部署及《江苏省城市市容和环境卫生管理条例》，坚持“一把扫帚扫到底”</w:t>
      </w:r>
      <w:r>
        <w:rPr>
          <w:rFonts w:hint="eastAsia" w:ascii="仿宋" w:hAnsi="仿宋" w:eastAsia="仿宋" w:cs="仿宋"/>
          <w:sz w:val="24"/>
          <w:szCs w:val="24"/>
          <w:u w:val="none"/>
          <w:lang w:val="en-US" w:eastAsia="zh-CN"/>
        </w:rPr>
        <w:t xml:space="preserve">的</w:t>
      </w:r>
      <w:r>
        <w:rPr>
          <w:rFonts w:hint="eastAsia" w:ascii="仿宋" w:hAnsi="仿宋" w:eastAsia="仿宋" w:cs="仿宋"/>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仿宋" w:hAnsi="仿宋" w:eastAsia="仿宋" w:cs="仿宋"/>
          <w:sz w:val="24"/>
          <w:szCs w:val="24"/>
          <w:lang w:val="en-US" w:eastAsia="zh-CN"/>
        </w:rPr>
        <w:t xml:space="preserve">使之更具针对性、可操作性、合理性</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根据国家、省、市相关法律、法规、规章及相关规范标准，</w:t>
      </w:r>
      <w:r>
        <w:rPr>
          <w:rFonts w:hint="eastAsia" w:ascii="仿宋" w:hAnsi="仿宋" w:eastAsia="仿宋" w:cs="仿宋"/>
          <w:sz w:val="24"/>
          <w:szCs w:val="24"/>
          <w:lang w:val="en-US" w:eastAsia="zh-CN"/>
        </w:rPr>
        <w:t xml:space="preserve">参照市“城市管家”一体化项目监管评估办法，</w:t>
      </w:r>
      <w:r>
        <w:rPr>
          <w:rFonts w:hint="eastAsia" w:ascii="仿宋" w:hAnsi="仿宋" w:eastAsia="仿宋" w:cs="仿宋"/>
          <w:sz w:val="24"/>
          <w:szCs w:val="24"/>
        </w:rPr>
        <w:t xml:space="preserve">结合区（镇）管理工作实际，制订本评估办法。</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、组织分工</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成立区（镇）“城市管家”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服务项目考核专班（以下简称“区（镇）考核专班”），由区（镇）分管领导任</w:t>
      </w:r>
      <w:r>
        <w:rPr>
          <w:rFonts w:hint="eastAsia" w:ascii="仿宋" w:hAnsi="仿宋" w:eastAsia="仿宋" w:cs="仿宋"/>
          <w:sz w:val="24"/>
          <w:szCs w:val="24"/>
          <w:lang w:val="en-US" w:eastAsia="zh-CN"/>
        </w:rPr>
        <w:t xml:space="preserve">召集人</w:t>
      </w:r>
      <w:r>
        <w:rPr>
          <w:rFonts w:hint="eastAsia" w:ascii="仿宋" w:hAnsi="仿宋" w:eastAsia="仿宋" w:cs="仿宋"/>
          <w:sz w:val="24"/>
          <w:szCs w:val="24"/>
        </w:rPr>
        <w:t xml:space="preserve">，综安办主要负责人任</w:t>
      </w:r>
      <w:r>
        <w:rPr>
          <w:rFonts w:hint="eastAsia" w:ascii="仿宋" w:hAnsi="仿宋" w:eastAsia="仿宋" w:cs="仿宋"/>
          <w:sz w:val="24"/>
          <w:szCs w:val="24"/>
          <w:lang w:val="en-US" w:eastAsia="zh-CN"/>
        </w:rPr>
        <w:t xml:space="preserve">牵头召集人</w:t>
      </w:r>
      <w:r>
        <w:rPr>
          <w:rFonts w:hint="eastAsia" w:ascii="仿宋" w:hAnsi="仿宋" w:eastAsia="仿宋" w:cs="仿宋"/>
          <w:sz w:val="24"/>
          <w:szCs w:val="24"/>
        </w:rPr>
        <w:t xml:space="preserve">，送桥社区、德华社区、天山社区、官路社区，镇纪委、长效办、农环办、财政办、水利分局负责人</w:t>
      </w:r>
      <w:r>
        <w:rPr>
          <w:rFonts w:hint="eastAsia" w:ascii="仿宋" w:hAnsi="仿宋" w:eastAsia="仿宋" w:cs="仿宋"/>
          <w:sz w:val="24"/>
          <w:szCs w:val="24"/>
          <w:lang w:val="en-US" w:eastAsia="zh-CN"/>
        </w:rPr>
        <w:t xml:space="preserve">为考核专班成员</w:t>
      </w:r>
      <w:r>
        <w:rPr>
          <w:rFonts w:hint="eastAsia" w:ascii="仿宋" w:hAnsi="仿宋" w:eastAsia="仿宋" w:cs="仿宋"/>
          <w:sz w:val="24"/>
          <w:szCs w:val="24"/>
        </w:rPr>
        <w:t xml:space="preserve">。</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下设“城市管家”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服务项目考评办公室，考评办设在镇综安办，由综安办主要负责人兼任办公室主任，综安办分管负责人任办公室副主任。考评办负责牵头组织区（镇）“城市管家”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服务项目质量考评，定期通报每月考评情况。各责任单位</w:t>
      </w:r>
      <w:r>
        <w:rPr>
          <w:rFonts w:hint="eastAsia" w:ascii="仿宋" w:hAnsi="仿宋" w:eastAsia="仿宋" w:cs="仿宋"/>
          <w:sz w:val="24"/>
          <w:szCs w:val="24"/>
          <w:lang w:val="en-US" w:eastAsia="zh-CN"/>
        </w:rPr>
        <w:t xml:space="preserve">安排</w:t>
      </w:r>
      <w:r>
        <w:rPr>
          <w:rFonts w:hint="eastAsia" w:ascii="仿宋" w:hAnsi="仿宋" w:eastAsia="仿宋" w:cs="仿宋"/>
          <w:sz w:val="24"/>
          <w:szCs w:val="24"/>
        </w:rPr>
        <w:t xml:space="preserve">职能业务科室工作人员，具体负责本责任区域内的“城市管家”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服务质量考评业务。</w:t>
      </w:r>
      <w:r/>
    </w:p>
    <w:p>
      <w:pPr>
        <w:ind w:firstLine="48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、考核办法 </w:t>
      </w:r>
      <w:r/>
    </w:p>
    <w:p>
      <w:pPr>
        <w:ind w:firstLine="36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（一）考评对象</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服务项目中标服务单位</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以下简称“中标服务单位”）</w:t>
      </w:r>
      <w:r>
        <w:rPr>
          <w:rFonts w:hint="eastAsia" w:ascii="仿宋" w:hAnsi="仿宋" w:eastAsia="仿宋" w:cs="仿宋"/>
          <w:sz w:val="24"/>
          <w:szCs w:val="24"/>
        </w:rPr>
        <w:t xml:space="preserve">。</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（二）考评内容</w:t>
      </w:r>
      <w:r/>
    </w:p>
    <w:p>
      <w:pPr>
        <w:ind w:firstLine="475"/>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1.道路清扫保洁类：</w:t>
      </w:r>
      <w:r>
        <w:rPr>
          <w:rFonts w:hint="eastAsia" w:ascii="仿宋" w:hAnsi="仿宋" w:eastAsia="仿宋" w:cs="仿宋"/>
          <w:sz w:val="24"/>
          <w:szCs w:val="24"/>
          <w:lang w:val="en-US" w:eastAsia="zh-CN"/>
        </w:rPr>
        <w:t xml:space="preserve">保障</w:t>
      </w:r>
      <w:r>
        <w:rPr>
          <w:rFonts w:hint="eastAsia" w:ascii="仿宋" w:hAnsi="仿宋" w:eastAsia="仿宋" w:cs="仿宋"/>
          <w:sz w:val="24"/>
          <w:szCs w:val="24"/>
        </w:rPr>
        <w:t xml:space="preserve">机动车道、非机动车道、人行道、背街小巷、桥面、公共绿地、无物管小区、基本物业管理小区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农贸市场、商圈与商超广场</w:t>
      </w:r>
      <w:r>
        <w:rPr>
          <w:rFonts w:hint="eastAsia" w:ascii="仿宋" w:hAnsi="仿宋" w:eastAsia="仿宋" w:cs="仿宋"/>
          <w:sz w:val="24"/>
          <w:szCs w:val="24"/>
        </w:rPr>
        <w:t xml:space="preserve">等区域的路面清扫保洁质量及作业规范程度。</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2.垃圾分类收运类：</w:t>
      </w:r>
      <w:r>
        <w:rPr>
          <w:rFonts w:hint="eastAsia" w:ascii="仿宋" w:hAnsi="仿宋" w:eastAsia="仿宋" w:cs="仿宋"/>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3.河道保洁类：</w:t>
      </w:r>
      <w:r>
        <w:rPr>
          <w:rFonts w:hint="eastAsia" w:ascii="仿宋" w:hAnsi="仿宋" w:eastAsia="仿宋" w:cs="仿宋"/>
          <w:sz w:val="24"/>
          <w:szCs w:val="24"/>
        </w:rPr>
        <w:t xml:space="preserve">河道水体保洁、河道及边坡保洁。</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4.市政设施管护类：</w:t>
      </w:r>
      <w:r>
        <w:rPr>
          <w:rFonts w:hint="eastAsia" w:ascii="仿宋" w:hAnsi="仿宋" w:eastAsia="仿宋" w:cs="仿宋"/>
          <w:sz w:val="24"/>
          <w:szCs w:val="24"/>
        </w:rPr>
        <w:t xml:space="preserve">服务区域公共场所范围内的公厕</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公交站台</w:t>
      </w:r>
      <w:r>
        <w:rPr>
          <w:rFonts w:hint="eastAsia" w:ascii="仿宋" w:hAnsi="仿宋" w:eastAsia="仿宋" w:cs="仿宋"/>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
          <w:bCs/>
          <w:sz w:val="24"/>
          <w:szCs w:val="24"/>
        </w:rPr>
        <w:t xml:space="preserve">5.绿化管养类：</w:t>
      </w:r>
      <w:r>
        <w:rPr>
          <w:rFonts w:hint="eastAsia" w:ascii="仿宋" w:hAnsi="仿宋" w:eastAsia="仿宋" w:cs="仿宋"/>
          <w:sz w:val="24"/>
          <w:szCs w:val="24"/>
        </w:rPr>
        <w:t xml:space="preserve">根据绿地养护管理质量不同等级，定期浇水、修剪、施肥，开展防治病</w:t>
      </w:r>
      <w:r>
        <w:rPr>
          <w:rFonts w:hint="eastAsia" w:ascii="仿宋" w:hAnsi="仿宋" w:eastAsia="仿宋" w:cs="仿宋"/>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高新区实验幼儿园周边环境</w:t>
      </w:r>
      <w:r>
        <w:rPr>
          <w:rFonts w:hint="eastAsia" w:ascii="仿宋" w:hAnsi="仿宋" w:eastAsia="仿宋" w:cs="仿宋"/>
          <w:b/>
          <w:bCs/>
          <w:sz w:val="24"/>
          <w:szCs w:val="24"/>
        </w:rPr>
        <w:t xml:space="preserve">深度保洁类</w:t>
      </w:r>
      <w:r>
        <w:rPr>
          <w:rFonts w:hint="eastAsia" w:ascii="仿宋" w:hAnsi="仿宋" w:eastAsia="仿宋" w:cs="仿宋"/>
          <w:b/>
          <w:bCs/>
          <w:sz w:val="24"/>
          <w:szCs w:val="24"/>
          <w:lang w:eastAsia="zh-CN"/>
        </w:rPr>
        <w:t xml:space="preserve">：</w:t>
      </w:r>
      <w:r>
        <w:rPr>
          <w:rFonts w:hint="eastAsia" w:ascii="仿宋" w:hAnsi="仿宋" w:eastAsia="仿宋" w:cs="仿宋"/>
          <w:sz w:val="24"/>
          <w:szCs w:val="24"/>
          <w:lang w:val="en-US" w:eastAsia="zh-CN"/>
        </w:rPr>
        <w:t xml:space="preserve">加大实验幼儿园周边道路清扫保洁和冲洗频次，及时清理各类生活垃圾、建筑垃圾和其他固体废弃物，确保垃圾日产日清，无积压。</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b/>
          <w:bCs/>
          <w:sz w:val="24"/>
          <w:szCs w:val="24"/>
          <w:lang w:val="en-US" w:eastAsia="zh-CN"/>
        </w:rPr>
        <w:t xml:space="preserve">其他</w:t>
      </w:r>
      <w:r>
        <w:rPr>
          <w:rFonts w:hint="eastAsia" w:ascii="仿宋" w:hAnsi="仿宋" w:eastAsia="仿宋" w:cs="仿宋"/>
          <w:sz w:val="24"/>
          <w:szCs w:val="24"/>
        </w:rPr>
        <w:t xml:space="preserve">：12345政务服务便民热线、</w:t>
      </w:r>
      <w:r>
        <w:rPr>
          <w:rFonts w:hint="eastAsia" w:ascii="仿宋" w:hAnsi="仿宋" w:eastAsia="仿宋" w:cs="仿宋"/>
          <w:sz w:val="24"/>
          <w:szCs w:val="24"/>
          <w:lang w:val="en-US" w:eastAsia="zh-CN"/>
        </w:rPr>
        <w:t xml:space="preserve">全国文明城市常态长效工作、</w:t>
      </w:r>
      <w:r>
        <w:rPr>
          <w:rFonts w:hint="eastAsia" w:ascii="仿宋" w:hAnsi="仿宋" w:eastAsia="仿宋" w:cs="仿宋"/>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（三）考评方式</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1、日常检查。</w:t>
      </w:r>
      <w:r>
        <w:rPr>
          <w:rFonts w:hint="eastAsia" w:ascii="仿宋" w:hAnsi="仿宋" w:eastAsia="仿宋" w:cs="仿宋"/>
          <w:sz w:val="24"/>
          <w:szCs w:val="24"/>
        </w:rPr>
        <w:t xml:space="preserve">由送桥社区、德华社区、天山社区、官路社区等四个社区和综安办送桥中队、郭集中队、天山中队和核心区中队自行组织，每月组织日常检查不少于5次。</w:t>
      </w:r>
      <w:r>
        <w:rPr>
          <w:rFonts w:hint="eastAsia" w:ascii="仿宋" w:hAnsi="仿宋" w:eastAsia="仿宋" w:cs="仿宋"/>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、联合考评。</w:t>
      </w:r>
      <w:r>
        <w:rPr>
          <w:rFonts w:hint="eastAsia" w:ascii="仿宋" w:hAnsi="仿宋" w:eastAsia="仿宋" w:cs="仿宋"/>
          <w:sz w:val="24"/>
          <w:szCs w:val="24"/>
        </w:rPr>
        <w:t xml:space="preserve">由镇考评办统筹协调，各成员单位按责任分工安排职能科室人员参与。每月组织现场</w:t>
      </w:r>
      <w:r>
        <w:rPr>
          <w:rFonts w:hint="eastAsia" w:ascii="仿宋" w:hAnsi="仿宋" w:eastAsia="仿宋" w:cs="仿宋"/>
          <w:sz w:val="24"/>
          <w:szCs w:val="24"/>
          <w:lang w:val="en-US" w:eastAsia="zh-CN"/>
        </w:rPr>
        <w:t xml:space="preserve">联合检查</w:t>
      </w:r>
      <w:r>
        <w:rPr>
          <w:rFonts w:hint="eastAsia" w:ascii="仿宋" w:hAnsi="仿宋" w:eastAsia="仿宋" w:cs="仿宋"/>
          <w:sz w:val="24"/>
          <w:szCs w:val="24"/>
        </w:rPr>
        <w:t xml:space="preserve">评估不少于1次，采取不定期随机抽查方式进行，覆盖不同区域及服务内容模块。</w:t>
      </w:r>
      <w:r>
        <w:rPr>
          <w:rFonts w:hint="eastAsia" w:ascii="仿宋" w:hAnsi="仿宋" w:eastAsia="仿宋" w:cs="仿宋"/>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、专项检查。</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农环办（五位一体）牵头，</w:t>
      </w:r>
      <w:r>
        <w:rPr>
          <w:rFonts w:hint="eastAsia" w:ascii="仿宋" w:hAnsi="仿宋" w:eastAsia="仿宋" w:cs="仿宋"/>
          <w:sz w:val="24"/>
          <w:szCs w:val="24"/>
        </w:rPr>
        <w:t xml:space="preserve">水利分局</w:t>
      </w:r>
      <w:r>
        <w:rPr>
          <w:rFonts w:hint="eastAsia" w:ascii="仿宋" w:hAnsi="仿宋" w:eastAsia="仿宋" w:cs="仿宋"/>
          <w:sz w:val="24"/>
          <w:szCs w:val="24"/>
          <w:lang w:val="en-US" w:eastAsia="zh-CN"/>
        </w:rPr>
        <w:t xml:space="preserve">参加，每月组织河道专项检查不少于5次；</w:t>
      </w:r>
      <w:r>
        <w:rPr>
          <w:rFonts w:hint="eastAsia" w:ascii="仿宋" w:hAnsi="仿宋" w:eastAsia="仿宋" w:cs="仿宋"/>
          <w:sz w:val="24"/>
          <w:szCs w:val="24"/>
        </w:rPr>
        <w:t xml:space="preserve">农环办（环保）每月组织</w:t>
      </w:r>
      <w:r>
        <w:rPr>
          <w:rFonts w:hint="eastAsia" w:ascii="仿宋" w:hAnsi="仿宋" w:eastAsia="仿宋" w:cs="仿宋"/>
          <w:sz w:val="24"/>
          <w:szCs w:val="24"/>
          <w:lang w:val="en-US" w:eastAsia="zh-CN"/>
        </w:rPr>
        <w:t xml:space="preserve">实验幼儿园</w:t>
      </w:r>
      <w:r>
        <w:rPr>
          <w:rFonts w:hint="eastAsia" w:ascii="仿宋" w:hAnsi="仿宋" w:eastAsia="仿宋" w:cs="仿宋"/>
          <w:sz w:val="24"/>
          <w:szCs w:val="24"/>
        </w:rPr>
        <w:t xml:space="preserve">周边</w:t>
      </w:r>
      <w:r>
        <w:rPr>
          <w:rFonts w:hint="eastAsia" w:ascii="仿宋" w:hAnsi="仿宋" w:eastAsia="仿宋" w:cs="仿宋"/>
          <w:sz w:val="24"/>
          <w:szCs w:val="24"/>
          <w:lang w:val="en-US" w:eastAsia="zh-CN"/>
        </w:rPr>
        <w:t xml:space="preserve">环境</w:t>
      </w:r>
      <w:r>
        <w:rPr>
          <w:rFonts w:hint="eastAsia" w:ascii="仿宋" w:hAnsi="仿宋" w:eastAsia="仿宋" w:cs="仿宋"/>
          <w:sz w:val="24"/>
          <w:szCs w:val="24"/>
        </w:rPr>
        <w:t xml:space="preserve">深度保洁等专项检查不少于</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次。</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4、社会监督。</w:t>
      </w:r>
      <w:r>
        <w:rPr>
          <w:rFonts w:hint="eastAsia" w:ascii="仿宋" w:hAnsi="仿宋" w:eastAsia="仿宋" w:cs="仿宋"/>
          <w:b w:val="0"/>
          <w:bCs/>
          <w:sz w:val="24"/>
          <w:szCs w:val="24"/>
          <w:lang w:val="en-US" w:eastAsia="zh-CN"/>
        </w:rPr>
        <w:t xml:space="preserve">由区（镇）考评办负责考核、汇总各责任单位汇报数据进行评分，考核结果纳入综合绩效评价体系</w:t>
      </w:r>
      <w:r>
        <w:rPr>
          <w:rFonts w:hint="eastAsia" w:ascii="仿宋" w:hAnsi="仿宋" w:eastAsia="仿宋" w:cs="仿宋"/>
          <w:b/>
          <w:sz w:val="24"/>
          <w:szCs w:val="24"/>
          <w:lang w:val="en-US" w:eastAsia="zh-CN"/>
        </w:rPr>
        <w:t xml:space="preserve">。</w:t>
      </w:r>
      <w:r>
        <w:rPr>
          <w:rFonts w:hint="eastAsia" w:ascii="仿宋" w:hAnsi="仿宋" w:eastAsia="仿宋" w:cs="仿宋"/>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区（</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考评办定期邀请市、镇人大代表、政协委员、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五老”代表</w:t>
      </w:r>
      <w:r>
        <w:rPr>
          <w:rFonts w:hint="eastAsia" w:ascii="仿宋" w:hAnsi="仿宋" w:eastAsia="仿宋" w:cs="仿宋"/>
          <w:sz w:val="24"/>
          <w:szCs w:val="24"/>
        </w:rPr>
        <w:t xml:space="preserve">及社区代表等对“城市管家”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服务项目质量进行</w:t>
      </w:r>
      <w:r>
        <w:rPr>
          <w:rFonts w:hint="eastAsia" w:ascii="仿宋" w:hAnsi="仿宋" w:eastAsia="仿宋" w:cs="仿宋"/>
          <w:sz w:val="24"/>
          <w:szCs w:val="24"/>
          <w:lang w:val="en-US" w:eastAsia="zh-CN"/>
        </w:rPr>
        <w:t xml:space="preserve">满意度测评</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（四）评分办法</w:t>
      </w:r>
      <w:r/>
    </w:p>
    <w:p>
      <w:pPr>
        <w:pStyle w:val="821"/>
        <w:ind w:left="569" w:firstLine="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计分方式采用百分制，依据《高新区（送桥镇）“城市管家”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服务项目评估计分表》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见附表2）</w:t>
      </w:r>
      <w:r>
        <w:rPr>
          <w:rFonts w:hint="eastAsia" w:ascii="仿宋" w:hAnsi="仿宋" w:eastAsia="仿宋" w:cs="仿宋"/>
          <w:sz w:val="24"/>
          <w:szCs w:val="24"/>
        </w:rPr>
        <w:t xml:space="preserve">中规定的各项目评分标准执行。</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中标服务单位日常作业质量项目分值为80分，</w:t>
      </w:r>
      <w:r>
        <w:rPr>
          <w:rFonts w:hint="eastAsia" w:ascii="仿宋" w:hAnsi="仿宋" w:eastAsia="仿宋" w:cs="仿宋"/>
          <w:sz w:val="24"/>
          <w:szCs w:val="24"/>
          <w:lang w:val="en-US" w:eastAsia="zh-CN"/>
        </w:rPr>
        <w:t xml:space="preserve">社区、中队</w:t>
      </w:r>
      <w:r>
        <w:rPr>
          <w:rFonts w:hint="eastAsia" w:ascii="仿宋" w:hAnsi="仿宋" w:eastAsia="仿宋" w:cs="仿宋"/>
          <w:sz w:val="24"/>
          <w:szCs w:val="24"/>
        </w:rPr>
        <w:t xml:space="preserve">日常检查、考评办成员单位联合考评以及水利、环保专项检查，按照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30%、</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比例进行加权形成评估得分。综合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w:t>
      </w:r>
      <w:r>
        <w:rPr>
          <w:rFonts w:hint="eastAsia" w:ascii="仿宋" w:hAnsi="仿宋" w:eastAsia="仿宋" w:cs="仿宋"/>
          <w:sz w:val="24"/>
          <w:szCs w:val="24"/>
          <w:lang w:val="en-US" w:eastAsia="zh-CN"/>
        </w:rPr>
        <w:t xml:space="preserve">项</w:t>
      </w:r>
      <w:r>
        <w:rPr>
          <w:rFonts w:hint="eastAsia" w:ascii="仿宋" w:hAnsi="仿宋" w:eastAsia="仿宋" w:cs="仿宋"/>
          <w:sz w:val="24"/>
          <w:szCs w:val="24"/>
        </w:rPr>
        <w:t xml:space="preserve">考核分值为20分，由区（镇）考评办</w:t>
      </w:r>
      <w:r>
        <w:rPr>
          <w:rFonts w:hint="eastAsia" w:ascii="仿宋" w:hAnsi="仿宋" w:eastAsia="仿宋" w:cs="仿宋"/>
          <w:sz w:val="24"/>
          <w:szCs w:val="24"/>
          <w:lang w:val="en-US" w:eastAsia="zh-CN"/>
        </w:rPr>
        <w:t xml:space="preserve">依</w:t>
      </w:r>
      <w:r>
        <w:rPr>
          <w:rFonts w:hint="eastAsia" w:ascii="仿宋" w:hAnsi="仿宋" w:eastAsia="仿宋" w:cs="仿宋"/>
          <w:sz w:val="24"/>
          <w:szCs w:val="24"/>
        </w:rPr>
        <w:t xml:space="preserve">据既定标准进行评分。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各责任单位应于每月5日前，将上月度经本单位</w:t>
      </w:r>
      <w:r>
        <w:rPr>
          <w:rFonts w:hint="eastAsia" w:ascii="仿宋" w:hAnsi="仿宋" w:eastAsia="仿宋" w:cs="仿宋"/>
          <w:sz w:val="24"/>
          <w:szCs w:val="24"/>
          <w:lang w:val="en-US" w:eastAsia="zh-CN"/>
        </w:rPr>
        <w:t xml:space="preserve">主要</w:t>
      </w:r>
      <w:r>
        <w:rPr>
          <w:rFonts w:hint="eastAsia" w:ascii="仿宋" w:hAnsi="仿宋" w:eastAsia="仿宋" w:cs="仿宋"/>
          <w:sz w:val="24"/>
          <w:szCs w:val="24"/>
        </w:rPr>
        <w:t xml:space="preserve">领导审核签字并加盖公章的《日常检查评估结果汇总表》（包含评分明细、问题清单、整改情况证明）报送至区（镇）考评办。涉及综合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评价中要求其考核并上报的内容，应一并报送。区（镇）考评办审核各责任单位报送材料，并汇总、整合重点考核数据、成员单位联合考评数据、综合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评价数据，计算</w:t>
      </w:r>
      <w:r>
        <w:rPr>
          <w:rFonts w:hint="eastAsia" w:ascii="仿宋" w:hAnsi="仿宋" w:eastAsia="仿宋" w:cs="仿宋"/>
          <w:sz w:val="24"/>
          <w:szCs w:val="24"/>
          <w:lang w:val="en-US" w:eastAsia="zh-CN"/>
        </w:rPr>
        <w:t xml:space="preserve">中标服务</w:t>
      </w:r>
      <w:r>
        <w:rPr>
          <w:rFonts w:hint="eastAsia" w:ascii="仿宋" w:hAnsi="仿宋" w:eastAsia="仿宋" w:cs="仿宋"/>
          <w:sz w:val="24"/>
          <w:szCs w:val="24"/>
        </w:rPr>
        <w:t xml:space="preserve">单位的月度考评分。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考核专班</w:t>
      </w:r>
      <w:r>
        <w:rPr>
          <w:rFonts w:hint="eastAsia" w:ascii="仿宋" w:hAnsi="仿宋" w:eastAsia="仿宋" w:cs="仿宋"/>
          <w:sz w:val="24"/>
          <w:szCs w:val="24"/>
        </w:rPr>
        <w:t xml:space="preserve">（含各责任单位、</w:t>
      </w:r>
      <w:r>
        <w:rPr>
          <w:rFonts w:hint="eastAsia" w:ascii="仿宋" w:hAnsi="仿宋" w:eastAsia="仿宋" w:cs="仿宋"/>
          <w:sz w:val="24"/>
          <w:szCs w:val="24"/>
          <w:lang w:val="en-US" w:eastAsia="zh-CN"/>
        </w:rPr>
        <w:t xml:space="preserve">区（镇）</w:t>
      </w:r>
      <w:r>
        <w:rPr>
          <w:rFonts w:hint="eastAsia" w:ascii="仿宋" w:hAnsi="仿宋" w:eastAsia="仿宋" w:cs="仿宋"/>
          <w:sz w:val="24"/>
          <w:szCs w:val="24"/>
        </w:rPr>
        <w:t xml:space="preserve">考评办、成员单位）工作人员须依据职责分工，对检查中发现的问题建立整改跟踪台账，明确整改要求与时限。未按期整改或整改未达标的问题，应在后续检查中作为重点复查项，对于复查确认未整改或</w:t>
      </w:r>
      <w:r>
        <w:rPr>
          <w:rFonts w:hint="eastAsia" w:ascii="仿宋" w:hAnsi="仿宋" w:eastAsia="仿宋" w:cs="仿宋"/>
          <w:sz w:val="24"/>
          <w:szCs w:val="24"/>
          <w:lang w:val="en-US" w:eastAsia="zh-CN"/>
        </w:rPr>
        <w:t xml:space="preserve">虚假</w:t>
      </w:r>
      <w:r>
        <w:rPr>
          <w:rFonts w:hint="eastAsia" w:ascii="仿宋" w:hAnsi="仿宋" w:eastAsia="仿宋" w:cs="仿宋"/>
          <w:sz w:val="24"/>
          <w:szCs w:val="24"/>
        </w:rPr>
        <w:t xml:space="preserve">整改的同一问题，在原扣分基础上加倍扣分。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因环境服务成效突出获市级及以上通报表彰或荣誉称号；提出并实践具有行业先进性、可推广性的创新举措；首次主动发现并及时上报辖区内重大违法建设、安全隐患、环境污染事件等非合同约定服务范围但具有重大社会影响的问题，符合以上加分情形的，中标服务企业可向区（镇）考评办提交书面申请报告，经审核</w:t>
      </w:r>
      <w:r>
        <w:rPr>
          <w:rFonts w:hint="eastAsia" w:ascii="仿宋" w:hAnsi="仿宋" w:eastAsia="仿宋" w:cs="仿宋"/>
          <w:sz w:val="24"/>
          <w:szCs w:val="24"/>
          <w:lang w:val="en-US" w:eastAsia="zh-CN"/>
        </w:rPr>
        <w:t xml:space="preserve">批准后</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每次在当月考评总分中增加1分</w:t>
      </w:r>
      <w:r>
        <w:rPr>
          <w:rFonts w:hint="eastAsia" w:ascii="仿宋" w:hAnsi="仿宋" w:eastAsia="仿宋" w:cs="仿宋"/>
          <w:sz w:val="24"/>
          <w:szCs w:val="24"/>
        </w:rPr>
        <w:t xml:space="preserve">。 </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、结果运用</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实行按绩效付费与惩罚退出机制。</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中标服务单位的服务费支付比例与月度综合考评结果直接挂钩。区（镇）考评办应按规定程序，及时将印发的“城市管家”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服务质量考评通报结果</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由镇综安办代章）</w:t>
      </w:r>
      <w:r>
        <w:rPr>
          <w:rFonts w:hint="eastAsia" w:ascii="仿宋" w:hAnsi="仿宋" w:eastAsia="仿宋" w:cs="仿宋"/>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月度考评分在90（含）以上的，不扣减当月经费；考评分在90以下的，当月经费作不同程度扣减处罚。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1.月度考评分≥90分的，不核减； </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2.90分＞月度考评分≥85分，每扣1分，核减当月服务经费的1%；</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3.85分＞月度考评分≥80分，每扣1分，核减当月服务经费的1.5%；</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4.80分＞月度考评分≥75分，每扣1分，核减当月服务经费的2%。</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5.月度考评分＜75分，每扣1分，核减当月服务经费的3%。</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月度考评分低于75分</w:t>
      </w:r>
      <w:r>
        <w:rPr>
          <w:rFonts w:hint="eastAsia" w:ascii="仿宋" w:hAnsi="仿宋" w:eastAsia="仿宋" w:cs="仿宋"/>
          <w:sz w:val="24"/>
          <w:szCs w:val="24"/>
        </w:rPr>
        <w:t xml:space="preserve">，区（镇）财政将暂停拨付中标服务单位的服务经费，由区（镇）考评办责令其进行整改，整改须经区（镇）考评办组织的联合验收达标后，方可支付。</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根据考评方式，区（镇）考评办设置了各责任单位占“城市管家”一体化服务项目权重（见附表1 ：《高新区（送桥镇）一体化服务项目各责任单位所占权重表》。区（镇）考评办将依据各责任单位的月度考评分，结合各自所占权重，形成中标服务单位月度综合考评分和年度综合考评分。</w:t>
      </w:r>
      <w:r>
        <w:rPr>
          <w:rFonts w:hint="eastAsia" w:ascii="仿宋" w:hAnsi="仿宋" w:eastAsia="仿宋" w:cs="仿宋"/>
          <w:sz w:val="24"/>
          <w:szCs w:val="24"/>
        </w:rPr>
        <w:t xml:space="preserve">在合同履约期的同一个年度中，中标服务单位月度综合考评分连续2次或有3次低于75分的，将根据《高新区（送桥镇）“城市管家”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服务项目合同》约定条款，启动退出机制，终止合同履行，责令中标服务单位无条件退出，并移交作业权。</w:t>
      </w:r>
      <w:r/>
    </w:p>
    <w:p>
      <w:pPr>
        <w:pStyle w:val="821"/>
        <w:numPr>
          <w:ilvl w:val="0"/>
          <w:numId w:val="0"/>
        </w:numPr>
        <w:ind w:firstLine="723"/>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相关要求</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（一）压实监管主体责任。</w:t>
      </w:r>
      <w:r>
        <w:rPr>
          <w:rFonts w:hint="eastAsia" w:ascii="仿宋" w:hAnsi="仿宋" w:eastAsia="仿宋" w:cs="仿宋"/>
          <w:sz w:val="24"/>
          <w:szCs w:val="24"/>
        </w:rPr>
        <w:t xml:space="preserve">各责任单位须切实履行监管职责，明确指定分管领导及专职科室（人员）具体负责“城市管家”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（二）强化镇级监督与指导。</w:t>
      </w:r>
      <w:r>
        <w:rPr>
          <w:rFonts w:hint="eastAsia" w:ascii="仿宋" w:hAnsi="仿宋" w:eastAsia="仿宋" w:cs="仿宋"/>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（三）规范异议申诉流程。</w:t>
      </w:r>
      <w:r>
        <w:rPr>
          <w:rFonts w:hint="eastAsia" w:ascii="仿宋" w:hAnsi="仿宋" w:eastAsia="仿宋" w:cs="仿宋"/>
          <w:sz w:val="24"/>
          <w:szCs w:val="24"/>
        </w:rPr>
        <w:t xml:space="preserve">中标服务单位对考评主体（责任单位或区（镇）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（四）强化结果公开与应用。</w:t>
      </w:r>
      <w:r>
        <w:rPr>
          <w:rFonts w:hint="eastAsia" w:ascii="仿宋" w:hAnsi="仿宋" w:eastAsia="仿宋" w:cs="仿宋"/>
          <w:sz w:val="24"/>
          <w:szCs w:val="24"/>
        </w:rPr>
        <w:t xml:space="preserve">中标单位月度综合考评结果（含加分、扣分明细及最终得分）应于结果生成后5个工作日内向中标服务单位公示，并同步抄送镇财政办、镇纪委、</w:t>
      </w:r>
      <w:r>
        <w:rPr>
          <w:rFonts w:hint="eastAsia" w:ascii="仿宋" w:hAnsi="仿宋" w:eastAsia="仿宋" w:cs="仿宋"/>
          <w:sz w:val="24"/>
          <w:szCs w:val="24"/>
          <w:lang w:val="en-US" w:eastAsia="zh-CN"/>
        </w:rPr>
        <w:t xml:space="preserve">镇</w:t>
      </w:r>
      <w:r>
        <w:rPr>
          <w:rFonts w:hint="eastAsia" w:ascii="仿宋" w:hAnsi="仿宋" w:eastAsia="仿宋" w:cs="仿宋"/>
          <w:sz w:val="24"/>
          <w:szCs w:val="24"/>
        </w:rPr>
        <w:t xml:space="preserve">长效办等相关职能部门。区（镇）考评办应定期（每半年/年度）分析考评结果数据，识别系统性问题和改进方向，向区（镇）</w:t>
      </w:r>
      <w:r>
        <w:rPr>
          <w:rFonts w:hint="eastAsia" w:ascii="仿宋" w:hAnsi="仿宋" w:eastAsia="仿宋" w:cs="仿宋"/>
          <w:sz w:val="24"/>
          <w:szCs w:val="24"/>
          <w:lang w:val="en-US" w:eastAsia="zh-CN"/>
        </w:rPr>
        <w:t xml:space="preserve">党委政府</w:t>
      </w:r>
      <w:r>
        <w:rPr>
          <w:rFonts w:hint="eastAsia" w:ascii="仿宋" w:hAnsi="仿宋" w:eastAsia="仿宋" w:cs="仿宋"/>
          <w:sz w:val="24"/>
          <w:szCs w:val="24"/>
        </w:rPr>
        <w:t xml:space="preserve">报告并用</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rPr>
        <w:t xml:space="preserve">优化考评办法及合同条款。</w:t>
      </w:r>
      <w:r/>
    </w:p>
    <w:p>
      <w:pPr>
        <w:ind w:firstLine="480"/>
        <w:jc w:val="left"/>
        <w:keepLines w:val="0"/>
        <w:keepNext w:val="0"/>
        <w:pageBreakBefore w:val="0"/>
        <w:spacing w:line="520" w:lineRule="exact"/>
        <w:widowControl w:val="off"/>
        <w:rPr>
          <w:rFonts w:hint="eastAsia" w:ascii="仿宋" w:hAnsi="仿宋" w:eastAsia="仿宋" w:cs="仿宋"/>
          <w:sz w:val="24"/>
          <w:szCs w:val="24"/>
          <w:lang w:eastAsia="zh-CN"/>
        </w:rPr>
        <w:sectPr>
          <w:footnotePr/>
          <w:endnotePr/>
          <w:type w:val="nextPage"/>
          <w:pgSz w:w="12240" w:h="15840" w:orient="portrait"/>
          <w:pgMar w:top="1440" w:right="1400" w:bottom="1440" w:left="1800" w:header="720" w:footer="720" w:gutter="0"/>
          <w:cols w:num="1" w:sep="0" w:space="720" w:equalWidth="1"/>
          <w:docGrid w:linePitch="360"/>
        </w:sectPr>
      </w:pPr>
      <w:r>
        <w:rPr>
          <w:rFonts w:hint="eastAsia" w:ascii="仿宋" w:hAnsi="仿宋" w:eastAsia="仿宋" w:cs="仿宋"/>
          <w:sz w:val="24"/>
          <w:szCs w:val="24"/>
        </w:rPr>
        <w:t xml:space="preserve">本考核办法由高新区（送桥镇）“城市管家”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服务项目考核专班负责解释</w:t>
      </w:r>
      <w:r>
        <w:rPr>
          <w:rFonts w:hint="eastAsia" w:ascii="仿宋" w:hAnsi="仿宋" w:eastAsia="仿宋" w:cs="仿宋"/>
          <w:sz w:val="24"/>
          <w:szCs w:val="24"/>
          <w:lang w:eastAsia="zh-CN"/>
        </w:rPr>
        <w:t xml:space="preserve">。</w:t>
      </w:r>
      <w:r/>
    </w:p>
    <w:tbl>
      <w:tblPr>
        <w:tblStyle w:val="787"/>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 xml:space="preserve">附表1：高新区（送桥镇）“城市管家”一体化服务项目各责任单位所占权重表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考评办各成员单位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水利分局（五位一体）</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   深度保洁专项检查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农环办（环保）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得分=社区、中队日常检查得分*60%+考评办联合考评得分*30%+河道专项检查得分*8%+高新区实验幼儿园周边环境深度保洁专项检查*2%+综合评价得分</w:t>
            </w:r>
            <w:r/>
          </w:p>
        </w:tc>
      </w:tr>
    </w:tbl>
    <w:p>
      <w:pPr>
        <w:rPr>
          <w:rFonts w:hint="eastAsia" w:ascii="宋体" w:hAnsi="宋体" w:eastAsia="宋体" w:cs="宋体"/>
          <w:color w:val="auto"/>
          <w:sz w:val="28"/>
          <w:szCs w:val="28"/>
        </w:rPr>
        <w:sectPr>
          <w:headerReference w:type="default" r:id="rId9"/>
          <w:footerReference w:type="default" r:id="rId12"/>
          <w:footnotePr/>
          <w:endnotePr/>
          <w:type w:val="nextPage"/>
          <w:pgSz w:w="16838" w:h="11906" w:orient="landscape"/>
          <w:pgMar w:top="1185" w:right="1128" w:bottom="839" w:left="1752" w:header="0" w:footer="1020" w:gutter="0"/>
          <w:cols w:num="1" w:sep="0" w:space="0" w:equalWidth="1"/>
          <w:docGrid w:linePitch="360"/>
        </w:sectPr>
      </w:pPr>
      <w:r>
        <w:rPr>
          <w:rFonts w:hint="eastAsia" w:ascii="宋体" w:hAnsi="宋体" w:eastAsia="宋体" w:cs="宋体"/>
          <w:color w:val="auto"/>
          <w:sz w:val="28"/>
          <w:szCs w:val="28"/>
        </w:rPr>
        <w:br w:type="page" w:clear="all"/>
      </w:r>
      <w:r/>
    </w:p>
    <w:tbl>
      <w:tblPr>
        <w:tblStyle w:val="787"/>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附表2：高新区（送桥镇）“城市管家”一体化服务项目监管评估计分表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一（1）、日常作业质量考核项目（80分，其中日常检查权重占60%、联合考评权重占30%）</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一（2）、日常作业质量考核项目（80分，河道保洁权重占8%）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发现成片漂浮物每平方米扣0.5分，100米内发现10个零星漂浮物扣1分；水生植物清除不净的扣1分。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一（3）、日常作业质量考核项目（80分，高新区实验幼儿园周边环境深度保洁权重占2%）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高新区实验幼儿园周边环境深度保洁专项检查（80分）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1.高新区实验幼儿园周边道路保洁时间每日不低于10小时，垃圾日产日清，不得堆积、滞留。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2.定期冲洗高新区实验幼儿园周边道路，要求每日冲洗不低于2次，洒水不低于2次，特殊情况下根据需要适当增加冲洗、洒水次数。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960"/>
        <w:rPr>
          <w:rFonts w:hint="eastAsia" w:ascii="黑体" w:eastAsia="黑体"/>
          <w:bCs/>
          <w:color w:val="000000"/>
          <w:sz w:val="44"/>
        </w:rPr>
      </w:pPr>
      <w:r>
        <w:rPr>
          <w:rFonts w:hint="eastAsia" w:ascii="黑体" w:eastAsia="黑体"/>
          <w:bCs/>
          <w:color w:val="000000"/>
          <w:sz w:val="44"/>
        </w:rPr>
      </w:r>
      <w:r/>
    </w:p>
    <w:p>
      <w:pPr>
        <w:pStyle w:val="960"/>
        <w:rPr>
          <w:rFonts w:hint="eastAsia" w:ascii="黑体" w:eastAsia="黑体"/>
          <w:bCs/>
          <w:color w:val="000000"/>
          <w:sz w:val="44"/>
        </w:rPr>
        <w:sectPr>
          <w:headerReference w:type="default" r:id="rId10"/>
          <w:footerReference w:type="default" r:id="rId13"/>
          <w:footerReference w:type="first" r:id="rId14"/>
          <w:footnotePr/>
          <w:endnotePr/>
          <w:type w:val="continuous"/>
          <w:pgSz w:w="16838" w:h="11906" w:orient="landscape"/>
          <w:pgMar w:top="1365" w:right="1418" w:bottom="1588" w:left="1418" w:header="851" w:footer="907" w:gutter="0"/>
          <w:cols w:num="1" w:sep="0" w:space="1701" w:equalWidth="1"/>
          <w:docGrid w:linePitch="360"/>
          <w:titlePg/>
        </w:sectPr>
      </w:pPr>
      <w:r>
        <w:rPr>
          <w:rFonts w:hint="eastAsia" w:ascii="黑体" w:eastAsia="黑体"/>
          <w:bCs/>
          <w:color w:val="000000"/>
          <w:sz w:val="44"/>
        </w:rPr>
      </w:r>
      <w:r/>
    </w:p>
    <w:p>
      <w:pPr>
        <w:rPr>
          <w:rFonts w:hint="eastAsia"/>
        </w:rPr>
      </w:pPr>
      <w:r>
        <w:rPr>
          <w:rFonts w:hint="eastAsia"/>
        </w:rPr>
      </w:r>
      <w:r/>
    </w:p>
    <w:p>
      <w:pPr>
        <w:pStyle w:val="960"/>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45"/>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45"/>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7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45"/>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1045"/>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p>
      <w:pPr>
        <w:ind w:firstLine="480"/>
        <w:spacing w:line="360" w:lineRule="auto"/>
        <w:rPr>
          <w:rFonts w:hint="eastAsia" w:ascii="宋体" w:hAnsi="宋体"/>
          <w:color w:val="ff0000"/>
          <w:sz w:val="24"/>
          <w:szCs w:val="24"/>
        </w:rPr>
      </w:pPr>
      <w:r>
        <w:rPr>
          <w:rFonts w:hint="eastAsia" w:ascii="Arial" w:hAnsi="Arial"/>
          <w:color w:val="000000"/>
          <w:sz w:val="24"/>
          <w:szCs w:val="24"/>
        </w:rPr>
        <w:t xml:space="preserve">   </w:t>
      </w:r>
      <w:r/>
    </w:p>
    <w:tbl>
      <w:tblPr>
        <w:tblStyle w:val="1078"/>
        <w:tblW w:w="5304"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10"/>
        <w:gridCol w:w="7798"/>
      </w:tblGrid>
      <w:tr>
        <w:trPr>
          <w:trHeight w:val="425"/>
        </w:trPr>
        <w:tc>
          <w:tcPr>
            <w:tcW w:w="899" w:type="pct"/>
            <w:vAlign w:val="center"/>
            <w:textDirection w:val="lrTb"/>
            <w:noWrap w:val="false"/>
          </w:tcPr>
          <w:p>
            <w:pPr>
              <w:pStyle w:val="1077"/>
              <w:ind w:left="54"/>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评审内容</w:t>
            </w:r>
            <w:r/>
          </w:p>
        </w:tc>
        <w:tc>
          <w:tcPr>
            <w:tcW w:w="4100" w:type="pct"/>
            <w:vAlign w:val="center"/>
            <w:textDirection w:val="lrTb"/>
            <w:noWrap w:val="false"/>
          </w:tcPr>
          <w:p>
            <w:pPr>
              <w:pStyle w:val="1077"/>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r>
      <w:tr>
        <w:trPr>
          <w:trHeight w:val="1262"/>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投标报价</w:t>
            </w:r>
            <w:r/>
          </w:p>
          <w:p>
            <w:pPr>
              <w:pStyle w:val="1077"/>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15分</w:t>
            </w:r>
            <w:r>
              <w:rPr>
                <w:rFonts w:hint="eastAsia" w:ascii="宋体" w:hAnsi="宋体" w:eastAsia="宋体" w:cs="宋体"/>
                <w:spacing w:val="-3"/>
                <w:sz w:val="24"/>
                <w:szCs w:val="24"/>
                <w:lang w:eastAsia="zh-CN"/>
              </w:rPr>
              <w:t xml:space="preserve">）</w:t>
            </w:r>
            <w:r/>
          </w:p>
        </w:tc>
        <w:tc>
          <w:tcPr>
            <w:tcW w:w="4100" w:type="pct"/>
            <w:vAlign w:val="top"/>
            <w:textDirection w:val="lrTb"/>
            <w:noWrap w:val="false"/>
          </w:tcPr>
          <w:p>
            <w:pPr>
              <w:ind w:firstLine="440"/>
              <w:jc w:val="left"/>
              <w:keepLines w:val="0"/>
              <w:keepNext w:val="0"/>
              <w:spacing w:line="360" w:lineRule="auto"/>
              <w:widowControl/>
              <w:rPr>
                <w:rFonts w:hint="eastAsia" w:ascii="宋体" w:hAnsi="宋体" w:eastAsia="宋体" w:cs="宋体"/>
                <w:color w:val="000000"/>
                <w:spacing w:val="-10"/>
                <w:sz w:val="24"/>
                <w:szCs w:val="24"/>
                <w:lang w:val="en-US" w:eastAsia="zh-CN" w:bidi="ar-SA"/>
              </w:rPr>
              <w:suppressLineNumbers w:val="0"/>
            </w:pPr>
            <w:r>
              <w:rPr>
                <w:rFonts w:hint="eastAsia" w:ascii="宋体" w:hAnsi="宋体" w:eastAsia="宋体" w:cs="宋体"/>
                <w:color w:val="000000"/>
                <w:spacing w:val="-10"/>
                <w:sz w:val="24"/>
                <w:szCs w:val="24"/>
                <w:lang w:val="en-US" w:eastAsia="zh-CN" w:bidi="ar-SA"/>
              </w:rPr>
              <w:t xml:space="preserve">以满足招标文件要求的最低报价为评标基准价，得满分1</w:t>
            </w:r>
            <w:r>
              <w:rPr>
                <w:rFonts w:hint="eastAsia" w:ascii="宋体" w:hAnsi="宋体" w:cs="宋体"/>
                <w:color w:val="000000"/>
                <w:spacing w:val="-10"/>
                <w:sz w:val="24"/>
                <w:szCs w:val="24"/>
                <w:lang w:val="en-US" w:eastAsia="zh-CN" w:bidi="ar-SA"/>
              </w:rPr>
              <w:t xml:space="preserve">5</w:t>
            </w:r>
            <w:r>
              <w:rPr>
                <w:rFonts w:hint="eastAsia" w:ascii="宋体" w:hAnsi="宋体" w:eastAsia="宋体" w:cs="宋体"/>
                <w:color w:val="000000"/>
                <w:spacing w:val="-10"/>
                <w:sz w:val="24"/>
                <w:szCs w:val="24"/>
                <w:lang w:val="en-US" w:eastAsia="zh-CN" w:bidi="ar-SA"/>
              </w:rPr>
              <w:t xml:space="preserve">分，投标报价超过最高限价作废标处理。</w:t>
            </w:r>
            <w:r/>
          </w:p>
          <w:p>
            <w:pPr>
              <w:ind w:firstLine="442"/>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pacing w:val="-10"/>
                <w:sz w:val="24"/>
                <w:szCs w:val="24"/>
                <w:lang w:val="en-US" w:eastAsia="zh-CN" w:bidi="ar-SA"/>
              </w:rPr>
              <w:t xml:space="preserve">其他报价得分=</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评标基准价/其他投标报价</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×1</w:t>
            </w:r>
            <w:r>
              <w:rPr>
                <w:rFonts w:hint="eastAsia" w:ascii="宋体" w:hAnsi="宋体" w:cs="宋体"/>
                <w:b/>
                <w:bCs/>
                <w:color w:val="000000"/>
                <w:spacing w:val="-10"/>
                <w:sz w:val="24"/>
                <w:szCs w:val="24"/>
                <w:lang w:val="en-US" w:eastAsia="zh-CN" w:bidi="ar-SA"/>
              </w:rPr>
              <w:t xml:space="preserve">5</w:t>
            </w:r>
            <w:r>
              <w:rPr>
                <w:rFonts w:hint="eastAsia" w:ascii="宋体" w:hAnsi="宋体" w:eastAsia="宋体" w:cs="宋体"/>
                <w:b/>
                <w:bCs/>
                <w:sz w:val="24"/>
                <w:szCs w:val="24"/>
              </w:rPr>
              <w:t xml:space="preserve">×100%。</w:t>
            </w:r>
            <w:r/>
          </w:p>
        </w:tc>
      </w:tr>
      <w:tr>
        <w:trPr>
          <w:trHeight w:val="328"/>
        </w:trPr>
        <w:tc>
          <w:tcPr>
            <w:tcW w:w="899" w:type="pct"/>
            <w:vAlign w:val="center"/>
            <w:textDirection w:val="lrTb"/>
            <w:noWrap w:val="false"/>
          </w:tcPr>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方案部分</w:t>
            </w:r>
            <w:r/>
          </w:p>
          <w:p>
            <w:pPr>
              <w:pStyle w:val="1077"/>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（54分）</w:t>
            </w:r>
            <w:r/>
          </w:p>
        </w:tc>
        <w:tc>
          <w:tcPr>
            <w:tcW w:w="4100" w:type="pct"/>
            <w:vAlign w:val="top"/>
            <w:textDirection w:val="lrTb"/>
            <w:noWrap w:val="false"/>
          </w:tcPr>
          <w:p>
            <w:pPr>
              <w:pStyle w:val="1079"/>
              <w:numPr>
                <w:ilvl w:val="0"/>
                <w:numId w:val="0"/>
              </w:numPr>
              <w:jc w:val="left"/>
              <w:spacing w:line="360" w:lineRule="auto"/>
              <w:rPr>
                <w:rFonts w:hint="default" w:hAnsi="宋体" w:eastAsia="宋体" w:cs="宋体"/>
                <w:color w:val="000000"/>
                <w:spacing w:val="-10"/>
                <w:sz w:val="24"/>
                <w:szCs w:val="24"/>
                <w:highlight w:val="none"/>
                <w:lang w:val="en-US" w:eastAsia="zh-CN" w:bidi="ar-SA"/>
              </w:rPr>
            </w:pPr>
            <w:r>
              <w:rPr>
                <w:rFonts w:hint="eastAsia" w:hAnsi="宋体" w:eastAsia="宋体" w:cs="宋体"/>
                <w:color w:val="000000"/>
                <w:spacing w:val="-10"/>
                <w:sz w:val="24"/>
                <w:szCs w:val="24"/>
                <w:highlight w:val="none"/>
                <w:lang w:val="en-US" w:eastAsia="zh-CN" w:bidi="ar-SA"/>
              </w:rPr>
              <w:t xml:space="preserve">1.</w:t>
            </w:r>
            <w:r>
              <w:rPr>
                <w:rFonts w:hint="eastAsia" w:ascii="宋体" w:hAnsi="宋体" w:eastAsia="宋体" w:cs="宋体"/>
                <w:color w:val="000000"/>
                <w:spacing w:val="-10"/>
                <w:sz w:val="24"/>
                <w:szCs w:val="24"/>
                <w:highlight w:val="none"/>
                <w:lang w:val="en-US" w:eastAsia="zh-CN" w:bidi="ar-SA"/>
              </w:rPr>
              <w:t xml:space="preserve">本项目所涉及区域相关业务现状、重难点分析：涵盖本项目所涉及的</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w:t>
            </w:r>
            <w:r>
              <w:rPr>
                <w:rFonts w:hint="eastAsia" w:hAnsi="宋体" w:eastAsia="宋体" w:cs="宋体"/>
                <w:color w:val="000000"/>
                <w:spacing w:val="-10"/>
                <w:sz w:val="24"/>
                <w:szCs w:val="24"/>
                <w:highlight w:val="none"/>
                <w:lang w:val="en-US" w:eastAsia="zh-CN" w:bidi="ar-SA"/>
              </w:rPr>
              <w:t xml:space="preserve">，制定质量目标和管理措施</w:t>
            </w:r>
            <w:r>
              <w:rPr>
                <w:rFonts w:hint="eastAsia" w:ascii="宋体" w:hAnsi="宋体" w:eastAsia="宋体" w:cs="宋体"/>
                <w:color w:val="000000"/>
                <w:spacing w:val="-10"/>
                <w:sz w:val="24"/>
                <w:szCs w:val="24"/>
                <w:highlight w:val="none"/>
                <w:lang w:val="en-US" w:eastAsia="zh-CN" w:bidi="ar-SA"/>
              </w:rPr>
              <w:t xml:space="preserve">。</w:t>
            </w:r>
            <w:r>
              <w:rPr>
                <w:rFonts w:hint="eastAsia" w:hAnsi="宋体" w:eastAsia="宋体" w:cs="宋体"/>
                <w:color w:val="000000"/>
                <w:spacing w:val="-10"/>
                <w:sz w:val="24"/>
                <w:szCs w:val="24"/>
                <w:highlight w:val="none"/>
                <w:lang w:val="en-US" w:eastAsia="zh-CN" w:bidi="ar-SA"/>
              </w:rPr>
              <w:t xml:space="preserve">针对本项目实际情况提出切合实际的难点并提出解决方案的内容。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2.清扫、保洁方案：部位包含道路、公园、广场等招标文件要求的部位，内容包含且不限于清扫、保洁的人员配备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3.</w:t>
            </w:r>
            <w:r>
              <w:rPr>
                <w:rFonts w:hint="eastAsia" w:ascii="宋体" w:hAnsi="宋体" w:eastAsia="宋体" w:cs="宋体"/>
                <w:color w:val="000000"/>
                <w:spacing w:val="-10"/>
                <w:sz w:val="24"/>
                <w:szCs w:val="24"/>
                <w:lang w:val="en-US" w:eastAsia="zh-CN" w:bidi="ar-SA"/>
              </w:rPr>
              <w:t xml:space="preserve">垃圾收集</w:t>
            </w:r>
            <w:r>
              <w:rPr>
                <w:rFonts w:hint="eastAsia" w:hAnsi="宋体" w:eastAsia="宋体" w:cs="宋体"/>
                <w:color w:val="000000"/>
                <w:spacing w:val="-10"/>
                <w:sz w:val="24"/>
                <w:szCs w:val="24"/>
                <w:lang w:val="en-US" w:eastAsia="zh-CN" w:bidi="ar-SA"/>
              </w:rPr>
              <w:t xml:space="preserve">、中转站中转、垃圾运输方案：包含且不限于作业人员配备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4.绿化养护方案：内容包含道路两侧绿化、公园绿化、行道树等养护管理，包含且不限于作业人员配备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5.公共厕所管护方案：包含且不限于作业人员配备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河道管护：</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7.</w:t>
            </w:r>
            <w:r>
              <w:rPr>
                <w:rFonts w:hint="eastAsia" w:ascii="宋体" w:hAnsi="宋体" w:eastAsia="宋体" w:cs="宋体"/>
                <w:color w:val="000000"/>
                <w:spacing w:val="-10"/>
                <w:sz w:val="24"/>
                <w:szCs w:val="24"/>
                <w:lang w:val="en-US" w:eastAsia="zh-CN" w:bidi="ar-SA"/>
              </w:rPr>
              <w:t xml:space="preserve">恶劣天气（强台风、暴雨、暴雪等）预警</w:t>
            </w:r>
            <w:r>
              <w:rPr>
                <w:rFonts w:hint="eastAsia" w:hAnsi="宋体" w:eastAsia="宋体" w:cs="宋体"/>
                <w:color w:val="000000"/>
                <w:spacing w:val="-10"/>
                <w:sz w:val="24"/>
                <w:szCs w:val="24"/>
                <w:lang w:val="en-US" w:eastAsia="zh-CN" w:bidi="ar-SA"/>
              </w:rPr>
              <w:t xml:space="preserve">、重大节日活动</w:t>
            </w:r>
            <w:r>
              <w:rPr>
                <w:rFonts w:hint="eastAsia" w:ascii="宋体" w:hAnsi="宋体" w:eastAsia="宋体" w:cs="宋体"/>
                <w:color w:val="000000"/>
                <w:spacing w:val="-10"/>
                <w:sz w:val="24"/>
                <w:szCs w:val="24"/>
                <w:lang w:val="en-US" w:eastAsia="zh-CN" w:bidi="ar-SA"/>
              </w:rPr>
              <w:t xml:space="preserve">应急保障方案。</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ind w:left="0" w:firstLine="0"/>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8.</w:t>
            </w:r>
            <w:r>
              <w:rPr>
                <w:rFonts w:hint="eastAsia" w:ascii="宋体" w:hAnsi="宋体" w:eastAsia="宋体" w:cs="宋体"/>
                <w:color w:val="000000"/>
                <w:spacing w:val="-10"/>
                <w:sz w:val="24"/>
                <w:szCs w:val="24"/>
                <w:lang w:val="en-US" w:eastAsia="zh-CN" w:bidi="ar-SA"/>
              </w:rPr>
              <w:t xml:space="preserve">安全</w:t>
            </w:r>
            <w:r>
              <w:rPr>
                <w:rFonts w:hint="eastAsia" w:hAnsi="宋体" w:eastAsia="宋体" w:cs="宋体"/>
                <w:color w:val="000000"/>
                <w:spacing w:val="-10"/>
                <w:sz w:val="24"/>
                <w:szCs w:val="24"/>
                <w:lang w:val="en-US" w:eastAsia="zh-CN" w:bidi="ar-SA"/>
              </w:rPr>
              <w:t xml:space="preserve">文</w:t>
            </w:r>
            <w:r>
              <w:rPr>
                <w:rFonts w:hint="eastAsia" w:ascii="宋体" w:hAnsi="宋体" w:eastAsia="宋体" w:cs="宋体"/>
                <w:color w:val="000000"/>
                <w:spacing w:val="-10"/>
                <w:sz w:val="24"/>
                <w:szCs w:val="24"/>
                <w:lang w:val="en-US" w:eastAsia="zh-CN" w:bidi="ar-SA"/>
              </w:rPr>
              <w:t xml:space="preserve">明作业方案：投标人提供的措施涵盖详细的安全管理制度及日常措施，对项目人员进行完整详实的岗前培训、安全教育</w:t>
            </w:r>
            <w:r>
              <w:rPr>
                <w:rFonts w:hint="eastAsia" w:hAnsi="宋体" w:eastAsia="宋体" w:cs="宋体"/>
                <w:color w:val="000000"/>
                <w:spacing w:val="-10"/>
                <w:sz w:val="24"/>
                <w:szCs w:val="24"/>
                <w:lang w:val="en-US" w:eastAsia="zh-CN" w:bidi="ar-SA"/>
              </w:rPr>
              <w:t xml:space="preserve">，具</w:t>
            </w:r>
            <w:r>
              <w:rPr>
                <w:rFonts w:hint="eastAsia" w:ascii="宋体" w:hAnsi="宋体" w:eastAsia="宋体" w:cs="宋体"/>
                <w:color w:val="000000"/>
                <w:spacing w:val="-10"/>
                <w:sz w:val="24"/>
                <w:szCs w:val="24"/>
                <w:lang w:val="en-US" w:eastAsia="zh-CN" w:bidi="ar-SA"/>
              </w:rPr>
              <w:t xml:space="preserve">有定期开展安全检查和不定期的抽查等计划；提供的措施涵盖详细的文明作业管理制度，对项目人员进行完整详实的文明宣传、引导</w:t>
            </w:r>
            <w:r>
              <w:rPr>
                <w:rFonts w:hint="eastAsia" w:hAnsi="宋体" w:eastAsia="宋体" w:cs="宋体"/>
                <w:color w:val="000000"/>
                <w:spacing w:val="-10"/>
                <w:sz w:val="24"/>
                <w:szCs w:val="24"/>
                <w:highlight w:val="none"/>
                <w:lang w:val="en-US" w:eastAsia="zh-CN" w:bidi="ar-SA"/>
              </w:rPr>
              <w:t xml:space="preserve">的内容</w:t>
            </w:r>
            <w:r>
              <w:rPr>
                <w:rFonts w:hint="eastAsia" w:ascii="宋体" w:hAnsi="宋体" w:eastAsia="宋体" w:cs="宋体"/>
                <w:color w:val="000000"/>
                <w:spacing w:val="-10"/>
                <w:sz w:val="24"/>
                <w:szCs w:val="24"/>
                <w:lang w:val="en-US" w:eastAsia="zh-CN" w:bidi="ar-SA"/>
              </w:rPr>
              <w:t xml:space="preserve">：</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9.根据投标人提供的进退场交接过渡方案（进退场方案投标人有针对投标项目专门的进退场交接方案，方案清晰可行，体现交接内容的全面性和可行性，包含财务、档案、人事、</w:t>
            </w:r>
            <w:r>
              <w:rPr>
                <w:rFonts w:hint="eastAsia"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hAnsi="宋体" w:eastAsia="宋体" w:cs="宋体"/>
                <w:color w:val="000000"/>
                <w:spacing w:val="-10"/>
                <w:sz w:val="24"/>
                <w:szCs w:val="24"/>
                <w:lang w:val="en-US" w:eastAsia="zh-CN" w:bidi="ar-SA"/>
              </w:rPr>
              <w:t xml:space="preserve">。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79"/>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79"/>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tc>
      </w:tr>
      <w:tr>
        <w:trPr>
          <w:trHeight w:val="152"/>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w:t>
            </w:r>
            <w:r>
              <w:rPr>
                <w:rFonts w:hint="eastAsia" w:ascii="宋体" w:hAnsi="宋体" w:eastAsia="宋体" w:cs="宋体"/>
                <w:sz w:val="24"/>
                <w:szCs w:val="24"/>
                <w:highlight w:val="none"/>
                <w:lang w:val="en-US" w:eastAsia="zh-CN"/>
              </w:rPr>
              <w:t xml:space="preserve">业绩</w:t>
            </w:r>
            <w:r/>
          </w:p>
          <w:p>
            <w:pPr>
              <w:pStyle w:val="1077"/>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4100" w:type="pct"/>
            <w:vAlign w:val="top"/>
            <w:textDirection w:val="lrTb"/>
            <w:noWrap w:val="false"/>
          </w:tcPr>
          <w:p>
            <w:p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eastAsia="宋体" w:cs="宋体"/>
                <w:color w:val="000000"/>
                <w:spacing w:val="-10"/>
                <w:sz w:val="24"/>
                <w:szCs w:val="24"/>
                <w:highlight w:val="none"/>
                <w:shd w:val="clear" w:color="auto"/>
                <w:lang w:val="en-US" w:eastAsia="zh-CN" w:bidi="ar-SA"/>
              </w:rPr>
              <w:t xml:space="preserve">投标人</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专业项目，仅对投标人提供2个类似业绩合同进行评审，每个合同中同时包含4个及以上专业的得6分，同时包含3个类似专业的得3分，仅包含2个类似专业的得1分，本项最高得12分。（同一项目不累计得分，以合同签订日期为准，提供中标通知书原件及合同原件扫描上传，上传材料时提供合同甲方单位的联系人及单位的固定电话号码）</w:t>
            </w:r>
            <w:r/>
          </w:p>
        </w:tc>
      </w:tr>
      <w:tr>
        <w:trPr>
          <w:trHeight w:val="1274"/>
        </w:trPr>
        <w:tc>
          <w:tcPr>
            <w:shd w:val="clear" w:color="auto" w:fill="auto"/>
            <w:tcW w:w="899" w:type="pct"/>
            <w:vAlign w:val="center"/>
            <w:textDirection w:val="lrTb"/>
            <w:noWrap w:val="false"/>
          </w:tcPr>
          <w:p>
            <w:pPr>
              <w:pStyle w:val="1077"/>
              <w:ind w:right="66"/>
              <w:jc w:val="center"/>
              <w:spacing w:before="71" w:line="228"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企业体系认证</w:t>
            </w:r>
            <w:r/>
          </w:p>
          <w:p>
            <w:pPr>
              <w:pStyle w:val="1077"/>
              <w:ind w:right="66"/>
              <w:jc w:val="center"/>
              <w:spacing w:before="71" w:line="228" w:lineRule="auto"/>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rPr>
              <w:t xml:space="preserve">（3分）</w:t>
            </w:r>
            <w:r/>
          </w:p>
        </w:tc>
        <w:tc>
          <w:tcPr>
            <w:shd w:val="clear" w:color="auto" w:fill="auto"/>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auto"/>
                <w:spacing w:val="-10"/>
                <w:sz w:val="24"/>
                <w:szCs w:val="24"/>
                <w:highlight w:val="none"/>
                <w:shd w:val="clear" w:color="auto"/>
                <w:lang w:val="en-US" w:eastAsia="zh-CN" w:bidi="ar-SA"/>
              </w:rPr>
              <w:t xml:space="preserve">投标人具有有效期内的质量管理体系认证证书、环境管理体系认证证书、职业健康安全管理体系认证证书，每提供一个得1分，满分</w:t>
            </w:r>
            <w:r>
              <w:rPr>
                <w:rFonts w:hint="eastAsia" w:ascii="宋体" w:hAnsi="宋体" w:cs="宋体"/>
                <w:color w:val="auto"/>
                <w:spacing w:val="-10"/>
                <w:sz w:val="24"/>
                <w:szCs w:val="24"/>
                <w:highlight w:val="none"/>
                <w:shd w:val="clear" w:color="auto"/>
                <w:lang w:val="en-US" w:eastAsia="zh-CN" w:bidi="ar-SA"/>
              </w:rPr>
              <w:t xml:space="preserve">3</w:t>
            </w:r>
            <w:r>
              <w:rPr>
                <w:rFonts w:hint="eastAsia" w:ascii="宋体" w:hAnsi="宋体" w:eastAsia="宋体" w:cs="宋体"/>
                <w:color w:val="auto"/>
                <w:spacing w:val="-10"/>
                <w:sz w:val="24"/>
                <w:szCs w:val="24"/>
                <w:highlight w:val="none"/>
                <w:shd w:val="clear" w:color="auto"/>
                <w:lang w:val="en-US" w:eastAsia="zh-CN" w:bidi="ar-SA"/>
              </w:rPr>
              <w:t xml:space="preserve">分。（须提供证书扫描件及有效的截图上传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color w:val="auto"/>
                <w:spacing w:val="-10"/>
                <w:sz w:val="24"/>
                <w:szCs w:val="24"/>
                <w:highlight w:val="none"/>
                <w:shd w:val="clear" w:color="auto"/>
                <w:lang w:val="en-US" w:eastAsia="zh-CN" w:bidi="ar-SA"/>
              </w:rPr>
              <w:t xml:space="preserve">）</w:t>
            </w:r>
            <w:r/>
          </w:p>
        </w:tc>
      </w:tr>
      <w:tr>
        <w:trPr>
          <w:trHeight w:val="5950"/>
        </w:trPr>
        <w:tc>
          <w:tcPr>
            <w:tcW w:w="899" w:type="pct"/>
            <w:vAlign w:val="center"/>
            <w:textDirection w:val="lrTb"/>
            <w:noWrap w:val="false"/>
          </w:tcPr>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项目团队</w:t>
            </w:r>
            <w:r/>
          </w:p>
          <w:p>
            <w:pPr>
              <w:pStyle w:val="1077"/>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（13分）</w:t>
            </w:r>
            <w:r/>
          </w:p>
        </w:tc>
        <w:tc>
          <w:tcPr>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val="en-US" w:eastAsia="zh-CN"/>
              </w:rPr>
              <w:t xml:space="preserve">具有高</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职称证书的得3分</w:t>
            </w:r>
            <w:r>
              <w:rPr>
                <w:rFonts w:hint="eastAsia" w:ascii="宋体" w:hAnsi="宋体" w:eastAsia="宋体" w:cs="宋体"/>
                <w:sz w:val="24"/>
                <w:szCs w:val="24"/>
              </w:rPr>
              <w:t xml:space="preserve">，具有中级</w:t>
            </w:r>
            <w:r>
              <w:rPr>
                <w:rFonts w:hint="eastAsia" w:ascii="宋体" w:hAnsi="宋体" w:eastAsia="宋体" w:cs="宋体"/>
                <w:sz w:val="24"/>
                <w:szCs w:val="24"/>
                <w:lang w:val="en-US" w:eastAsia="zh-CN"/>
              </w:rPr>
              <w:t xml:space="preserve">职称证书的得2分，具有初级职称证书的得1分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自2022年1月1日以来承接过类似环卫项目业绩，</w:t>
            </w:r>
            <w:r>
              <w:rPr>
                <w:rFonts w:hint="eastAsia" w:ascii="宋体" w:hAnsi="宋体" w:eastAsia="宋体" w:cs="宋体"/>
                <w:sz w:val="24"/>
                <w:szCs w:val="24"/>
                <w:lang w:val="en-US" w:eastAsia="zh-CN"/>
              </w:rPr>
              <w:t xml:space="preserve">具有清扫保洁类、垃圾收运（或清运）类、垃圾中转站运维、园林绿化类、公共厕所保洁、河道保洁类专业项目，仅对投标人提供1个类似业绩合同进行评审，每个合同中同时包含4个及以上专业的得6分，同时包含3个类似专业的得3分，仅包含2个类似专业的得1分，本项最高得6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3.项目组其他成员（</w:t>
            </w:r>
            <w:r>
              <w:rPr>
                <w:rFonts w:hint="eastAsia" w:ascii="宋体" w:hAnsi="宋体" w:eastAsia="宋体" w:cs="宋体"/>
                <w:sz w:val="24"/>
                <w:szCs w:val="24"/>
              </w:rPr>
              <w:t xml:space="preserve">不含项目负责人</w:t>
            </w:r>
            <w:r>
              <w:rPr>
                <w:rFonts w:hint="eastAsia" w:ascii="宋体" w:hAnsi="宋体" w:eastAsia="宋体" w:cs="宋体"/>
                <w:sz w:val="24"/>
                <w:szCs w:val="24"/>
                <w:lang w:val="en-US" w:eastAsia="zh-CN"/>
              </w:rPr>
              <w:t xml:space="preserve">）具有中级及以上职称证书的，每有1人得1分，满分</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注：1、</w:t>
            </w:r>
            <w:r>
              <w:rPr>
                <w:rFonts w:hint="eastAsia" w:ascii="宋体" w:hAnsi="宋体" w:eastAsia="宋体" w:cs="宋体"/>
                <w:sz w:val="24"/>
                <w:szCs w:val="24"/>
                <w:highlight w:val="none"/>
              </w:rPr>
              <w:t xml:space="preserve">投标人需提供相关证书原件扫描件及投标人为其缴纳的近三个月内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2025年10月－-2025年12月）</w:t>
            </w:r>
            <w:r>
              <w:rPr>
                <w:rFonts w:hint="eastAsia" w:ascii="宋体" w:hAnsi="宋体" w:eastAsia="宋体" w:cs="宋体"/>
                <w:sz w:val="24"/>
                <w:szCs w:val="24"/>
                <w:highlight w:val="none"/>
              </w:rPr>
              <w:t xml:space="preserve">任意一个月的社保证明材料扫描件上传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sz w:val="24"/>
                <w:szCs w:val="24"/>
              </w:rPr>
              <w:t xml:space="preserve">。</w:t>
            </w:r>
            <w:r/>
          </w:p>
          <w:p>
            <w:pPr>
              <w:rPr>
                <w:rFonts w:hint="eastAsia" w:ascii="宋体" w:hAnsi="宋体" w:cs="宋体"/>
                <w:sz w:val="24"/>
                <w:szCs w:val="24"/>
                <w:lang w:val="en-US" w:eastAsia="zh-CN"/>
              </w:rPr>
            </w:pPr>
            <w:r>
              <w:rPr>
                <w:rFonts w:hint="eastAsia" w:ascii="宋体" w:hAnsi="宋体" w:cs="宋体"/>
                <w:sz w:val="24"/>
                <w:szCs w:val="24"/>
                <w:lang w:val="en-US" w:eastAsia="zh-CN"/>
              </w:rPr>
              <w:t xml:space="preserve">2、职称专业必须与本项目专业相对应，无相关专业不得分。职称为与本项目有关专业方向（如城市管家工程、环境工程、市政工程（环卫设施方向）、环境管理、环境监测与评价、园林绿化等）</w:t>
            </w:r>
            <w:r/>
          </w:p>
          <w:p>
            <w:pPr>
              <w:numPr>
                <w:ilvl w:val="0"/>
                <w:numId w:val="0"/>
              </w:num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rPr>
                <w:rFonts w:hint="eastAsia" w:ascii="宋体" w:hAnsi="宋体" w:cs="宋体"/>
                <w:color w:val="000000"/>
                <w:sz w:val="24"/>
                <w:szCs w:val="24"/>
                <w:highlight w:val="none"/>
                <w:lang w:val="en-US" w:eastAsia="zh-CN" w:bidi="ar"/>
              </w:rPr>
              <w:t xml:space="preserve">业绩部分：同一项目不累计得分，以合同签订日期为准，提供中标通知书原件及合同原件扫描上传，业绩材料中要能够证明业绩为项目负责人业绩。上传材料时提供合同甲方单位的联系人及单位的固定电话号码。</w:t>
            </w:r>
            <w:r/>
          </w:p>
        </w:tc>
      </w:tr>
      <w:tr>
        <w:trPr>
          <w:trHeight w:val="1209"/>
        </w:trPr>
        <w:tc>
          <w:tcPr>
            <w:tcW w:w="899" w:type="pct"/>
            <w:vAlign w:val="center"/>
            <w:textDirection w:val="lrTb"/>
            <w:noWrap w:val="false"/>
          </w:tcPr>
          <w:p>
            <w:pPr>
              <w:jc w:val="left"/>
              <w:keepLines w:val="0"/>
              <w:keepNext w:val="0"/>
              <w:spacing w:line="36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荣誉（3分）</w:t>
            </w:r>
            <w:r/>
          </w:p>
        </w:tc>
        <w:tc>
          <w:tcPr>
            <w:tcW w:w="4100" w:type="pct"/>
            <w:vAlign w:val="top"/>
            <w:textDirection w:val="lrTb"/>
            <w:noWrap w:val="false"/>
          </w:tcPr>
          <w:p>
            <w:pPr>
              <w:jc w:val="left"/>
              <w:keepLines w:val="0"/>
              <w:keepNext w:val="0"/>
              <w:spacing w:line="360" w:lineRule="auto"/>
              <w:widowControl/>
              <w:rPr>
                <w:rFonts w:hint="default"/>
                <w:lang w:val="en-US" w:eastAsia="zh-CN"/>
              </w:rPr>
              <w:suppressLineNumbers w:val="0"/>
            </w:pPr>
            <w:r>
              <w:rPr>
                <w:rFonts w:hint="eastAsia" w:ascii="宋体" w:hAnsi="宋体" w:cs="宋体"/>
                <w:sz w:val="24"/>
                <w:szCs w:val="24"/>
                <w:lang w:val="en-US" w:eastAsia="zh-CN"/>
              </w:rPr>
              <w:t xml:space="preserve">2022年1月1日投标人获得过政府部门颁发的与本项目相关的荣誉，每提供1个得1分，本项最高得3分。注：须提供荣誉证书或政府官网公示截图扫描件，同一奖项按最高级别计分。</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pStyle w:val="1045"/>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0"/>
        <w:rPr>
          <w:rFonts w:hint="eastAsia" w:ascii="黑体" w:eastAsia="黑体"/>
          <w:bCs/>
          <w:color w:val="000000"/>
          <w:sz w:val="44"/>
        </w:rPr>
        <w:sectPr>
          <w:footnotePr/>
          <w:endnotePr/>
          <w:type w:val="continuous"/>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60"/>
        <w:rPr>
          <w:rFonts w:hint="eastAsia" w:ascii="黑体" w:eastAsia="黑体"/>
          <w:bCs/>
          <w:color w:val="000000"/>
          <w:sz w:val="44"/>
        </w:rPr>
      </w:pPr>
      <w:r>
        <w:rPr>
          <w:rFonts w:hint="eastAsia" w:ascii="黑体" w:eastAsia="黑体"/>
          <w:bCs/>
          <w:color w:val="000000"/>
          <w:sz w:val="44"/>
        </w:rPr>
        <w:t xml:space="preserve">第六章  投标</w:t>
      </w:r>
      <w:bookmarkEnd w:id="184"/>
      <w:r/>
      <w:bookmarkEnd w:id="185"/>
      <w:r/>
      <w:bookmarkEnd w:id="186"/>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49" w:name="_Hlt26955039"/>
      <w:r/>
      <w:bookmarkEnd w:id="249"/>
      <w:r/>
      <w:bookmarkStart w:id="250" w:name="_Hlt26671244"/>
      <w:r/>
      <w:bookmarkEnd w:id="250"/>
      <w:r/>
      <w:bookmarkStart w:id="251" w:name="_Toc49090576"/>
      <w:r/>
      <w:bookmarkStart w:id="252" w:name="_Toc26554094"/>
      <w:r/>
      <w:bookmarkStart w:id="25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07"/>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w:t>
      </w:r>
      <w:r>
        <w:rPr>
          <w:rFonts w:hint="eastAsia" w:ascii="宋体" w:hAnsi="宋体"/>
          <w:sz w:val="24"/>
          <w:szCs w:val="21"/>
        </w:rPr>
        <w:t xml:space="preserve">年度</w:t>
      </w:r>
      <w:r>
        <w:rPr>
          <w:rFonts w:hint="eastAsia" w:ascii="宋体" w:hAnsi="宋体"/>
          <w:sz w:val="24"/>
          <w:szCs w:val="21"/>
          <w:lang w:val="en-US" w:eastAsia="zh-CN"/>
        </w:rPr>
        <w:t xml:space="preserve">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805"/>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05"/>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05"/>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05"/>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0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05"/>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05"/>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trHeight w:val="725"/>
        </w:trPr>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168" w:type="dxa"/>
            <w:vAlign w:val="center"/>
            <w:textDirection w:val="lrTb"/>
            <w:noWrap w:val="false"/>
          </w:tcPr>
          <w:p>
            <w:pPr>
              <w:ind w:left="0" w:right="0" w:firstLine="0"/>
              <w:jc w:val="center"/>
              <w:spacing w:before="0" w:after="0" w:line="24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right w:val="single" w:color="auto" w:sz="4" w:space="0"/>
            </w:tcBorders>
            <w:tcMar>
              <w:left w:w="108" w:type="dxa"/>
              <w:top w:w="0" w:type="dxa"/>
              <w:right w:w="108" w:type="dxa"/>
              <w:bottom w:w="0" w:type="dxa"/>
            </w:tcMar>
            <w:tcW w:w="4584" w:type="dxa"/>
            <w:vAlign w:val="center"/>
            <w:vMerge w:val="restart"/>
            <w:textDirection w:val="lrTb"/>
            <w:noWrap w:val="false"/>
          </w:tcPr>
          <w:p>
            <w:pPr>
              <w:ind w:left="0" w:right="0" w:firstLine="0"/>
              <w:jc w:val="center"/>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投标总报价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hint="eastAsia" w:ascii="宋体" w:hAnsi="宋体" w:cs="宋体"/>
                <w:sz w:val="24"/>
                <w:szCs w:val="24"/>
                <w:lang w:val="en-US" w:eastAsia="zh-CN"/>
              </w:rPr>
              <w:t xml:space="preserve">/年</w:t>
            </w:r>
            <w:r>
              <w:rPr>
                <w:rFonts w:ascii="宋体" w:hAnsi="宋体" w:cs="宋体"/>
                <w:sz w:val="24"/>
                <w:szCs w:val="24"/>
              </w:rPr>
              <w:t xml:space="preserve">）</w:t>
            </w:r>
            <w:r/>
          </w:p>
        </w:tc>
      </w:tr>
      <w:tr>
        <w:trPr>
          <w:trHeight w:val="612"/>
        </w:trPr>
        <w:tc>
          <w:tcPr>
            <w:tcBorders>
              <w:left w:val="single" w:color="auto" w:sz="4" w:space="0"/>
              <w:bottom w:val="single" w:color="auto" w:sz="4" w:space="0"/>
              <w:right w:val="single" w:color="auto" w:sz="4" w:space="0"/>
            </w:tcBorders>
            <w:tcMar>
              <w:left w:w="108" w:type="dxa"/>
              <w:top w:w="0" w:type="dxa"/>
              <w:right w:w="108" w:type="dxa"/>
              <w:bottom w:w="0" w:type="dxa"/>
            </w:tcMar>
            <w:tcW w:w="4584" w:type="dxa"/>
            <w:vAlign w:val="center"/>
            <w:vMerge w:val="continue"/>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hint="eastAsia" w:ascii="宋体" w:hAnsi="宋体" w:cs="宋体"/>
                <w:color w:val="000000"/>
                <w:sz w:val="24"/>
                <w:lang w:val="en-US" w:eastAsia="zh-CN"/>
              </w:rPr>
              <w:t xml:space="preserve">/年</w:t>
            </w:r>
            <w:r>
              <w:rPr>
                <w:rFonts w:ascii="宋体" w:hAnsi="宋体" w:eastAsia="宋体" w:cs="宋体"/>
                <w:color w:val="000000"/>
                <w:sz w:val="24"/>
              </w:rPr>
              <w:t xml:space="preserve">）</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投标总人数（不含驾驶员）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84"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注：</w:t>
      </w:r>
      <w:r/>
    </w:p>
    <w:p>
      <w:pPr>
        <w:pStyle w:val="805"/>
        <w:ind w:left="0" w:firstLine="48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1、报价包含这完成项目需求要求的全域范围内的所有项目；</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2、报价包含公厕的小型项目维修、</w:t>
      </w:r>
      <w:r>
        <w:rPr>
          <w:rFonts w:hint="eastAsia"/>
        </w:rPr>
        <w:t xml:space="preserve">果壳箱、灭烟器、捕蝇器</w:t>
      </w:r>
      <w:r>
        <w:rPr>
          <w:rFonts w:hint="eastAsia"/>
          <w:lang w:eastAsia="zh-CN"/>
        </w:rPr>
        <w:t xml:space="preserve">、</w:t>
      </w:r>
      <w:r>
        <w:rPr>
          <w:rFonts w:hint="eastAsia"/>
          <w:lang w:val="en-US" w:eastAsia="zh-CN"/>
        </w:rPr>
        <w:t xml:space="preserve">垃圾桶</w:t>
      </w:r>
      <w:r>
        <w:rPr>
          <w:rFonts w:hint="eastAsia"/>
        </w:rPr>
        <w:t xml:space="preserve">等更换</w:t>
      </w:r>
      <w:r>
        <w:rPr>
          <w:rFonts w:hint="eastAsia"/>
          <w:lang w:val="en-US" w:eastAsia="zh-CN"/>
        </w:rPr>
        <w:t xml:space="preserve">费用；</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3、报价包含卫生</w:t>
      </w:r>
      <w:r>
        <w:rPr>
          <w:rFonts w:hint="default"/>
          <w:lang w:val="en-US" w:eastAsia="zh-CN"/>
        </w:rPr>
        <w:t xml:space="preserve">喷杀用工器具</w:t>
      </w:r>
      <w:r>
        <w:rPr>
          <w:rFonts w:hint="eastAsia"/>
          <w:lang w:val="en-US" w:eastAsia="zh-CN"/>
        </w:rPr>
        <w:t xml:space="preserve">、</w:t>
      </w:r>
      <w:r>
        <w:rPr>
          <w:rFonts w:hint="default"/>
          <w:lang w:val="en-US" w:eastAsia="zh-CN"/>
        </w:rPr>
        <w:t xml:space="preserve">绿化用农药费用</w:t>
      </w:r>
      <w:r>
        <w:rPr>
          <w:rFonts w:hint="eastAsia"/>
          <w:lang w:val="en-US" w:eastAsia="zh-CN"/>
        </w:rPr>
        <w:t xml:space="preserve">；</w:t>
      </w:r>
      <w:r/>
    </w:p>
    <w:p>
      <w:pPr>
        <w:pStyle w:val="805"/>
        <w:numPr>
          <w:ilvl w:val="0"/>
          <w:numId w:val="0"/>
        </w:numPr>
        <w:ind w:left="0" w:right="0" w:firstLine="42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4、报价包含保洁用工具、器具费用；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5、报价包含</w:t>
      </w:r>
      <w:r>
        <w:rPr>
          <w:rFonts w:hint="eastAsia"/>
        </w:rPr>
        <w:t xml:space="preserve">停车场</w:t>
      </w:r>
      <w:r>
        <w:rPr>
          <w:rFonts w:hint="eastAsia"/>
          <w:lang w:eastAsia="zh-CN"/>
        </w:rPr>
        <w:t xml:space="preserve">、</w:t>
      </w:r>
      <w:r>
        <w:rPr>
          <w:rFonts w:hint="eastAsia"/>
          <w:lang w:val="en-US" w:eastAsia="zh-CN"/>
        </w:rPr>
        <w:t xml:space="preserve">办公等场所</w:t>
      </w:r>
      <w:r>
        <w:rPr>
          <w:rFonts w:hint="eastAsia"/>
        </w:rPr>
        <w:t xml:space="preserve">租用费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6、报价包含项目所需</w:t>
      </w:r>
      <w:r>
        <w:rPr>
          <w:rFonts w:hint="eastAsia"/>
        </w:rPr>
        <w:t xml:space="preserve">水电费</w:t>
      </w:r>
      <w:r>
        <w:rPr>
          <w:rFonts w:hint="eastAsia"/>
          <w:lang w:val="en-US" w:eastAsia="zh-CN"/>
        </w:rPr>
        <w:t xml:space="preserve">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7、报价包含职工劳保费用；</w:t>
      </w:r>
      <w:r/>
    </w:p>
    <w:p>
      <w:pPr>
        <w:pStyle w:val="805"/>
        <w:ind w:left="0" w:firstLine="420"/>
        <w:jc w:val="left"/>
        <w:keepLines w:val="0"/>
        <w:keepNext w:val="0"/>
        <w:pageBreakBefore w:val="0"/>
        <w:spacing w:before="0" w:beforeAutospacing="0" w:after="0" w:afterAutospacing="0" w:line="360" w:lineRule="auto"/>
        <w:widowControl w:val="off"/>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8、报价包含投标单位的管理费、利润及税金等完成本项目未列明的项目的所有费用。</w:t>
      </w:r>
      <w:r/>
    </w:p>
    <w:p>
      <w:pPr>
        <w:pStyle w:val="805"/>
        <w:ind w:left="0" w:firstLine="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4" w:name="_GoBack"/>
      <w:r/>
      <w:bookmarkEnd w:id="254"/>
      <w:r>
        <w:t xml:space="preserve">     </w:t>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0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8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0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0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pStyle w:val="807"/>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07"/>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8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7"/>
        <w:rPr>
          <w:rFonts w:ascii="宋体" w:hAnsi="宋体"/>
          <w:b/>
          <w:color w:val="000000"/>
          <w:sz w:val="24"/>
          <w:szCs w:val="21"/>
        </w:rPr>
      </w:pPr>
      <w:r>
        <w:rPr>
          <w:rFonts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rPr>
          <w:rFonts w:hint="eastAsia" w:ascii="宋体" w:hAnsi="宋体"/>
          <w:b/>
          <w:color w:val="000000"/>
          <w:sz w:val="24"/>
          <w:szCs w:val="21"/>
        </w:rPr>
      </w:pPr>
      <w:r>
        <w:rPr>
          <w:rFonts w:hint="eastAsia" w:ascii="宋体" w:hAnsi="宋体"/>
          <w:b/>
          <w:color w:val="000000"/>
          <w:sz w:val="24"/>
          <w:szCs w:val="21"/>
        </w:rPr>
      </w:r>
      <w:r/>
    </w:p>
    <w:p>
      <w:pPr>
        <w:pStyle w:val="807"/>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07"/>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05"/>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2026年--2028年高邮市送桥镇“城市管家一体化”服务作业项目</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其他未列明行业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5"/>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05"/>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05"/>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5"/>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05"/>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8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7"/>
      <w:r/>
      <w:bookmarkEnd w:id="188"/>
      <w:r/>
      <w:bookmarkEnd w:id="251"/>
      <w:r/>
      <w:bookmarkEnd w:id="252"/>
      <w:r/>
      <w:bookmarkEnd w:id="253"/>
      <w:r/>
      <w:r/>
    </w:p>
    <w:p>
      <w:pPr>
        <w:pStyle w:val="962"/>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5"/>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Fonts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21</w:t>
    </w:r>
    <w:r>
      <w:rPr>
        <w:rFonts w:ascii="宋体" w:hAnsi="宋体"/>
      </w:rPr>
      <w:fldChar w:fldCharType="end"/>
    </w:r>
    <w:r/>
  </w:p>
  <w:p>
    <w:pPr>
      <w:pStyle w:val="1006"/>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0"/>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12"/>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3"/>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4"/>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5"/>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7"/>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19"/>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0"/>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Body Text"/>
    <w:basedOn w:val="776"/>
    <w:uiPriority w:val="0"/>
    <w:qFormat/>
    <w:rPr>
      <w:rFonts w:ascii="楷体_GB2312" w:hAnsi="Arial" w:eastAsia="楷体_GB2312" w:cs="Times New Roman"/>
      <w:sz w:val="28"/>
      <w:szCs w:val="28"/>
    </w:rPr>
  </w:style>
  <w:style w:type="paragraph" w:styleId="791">
    <w:name w:val="toc 5"/>
    <w:basedOn w:val="776"/>
    <w:next w:val="776"/>
    <w:uiPriority w:val="39"/>
    <w:unhideWhenUsed/>
    <w:qFormat/>
    <w:pPr>
      <w:ind w:left="1134" w:right="0" w:firstLine="0"/>
      <w:spacing w:after="57"/>
    </w:pPr>
  </w:style>
  <w:style w:type="paragraph" w:styleId="792">
    <w:name w:val="toc 3"/>
    <w:basedOn w:val="776"/>
    <w:next w:val="776"/>
    <w:uiPriority w:val="39"/>
    <w:unhideWhenUsed/>
    <w:qFormat/>
    <w:pPr>
      <w:ind w:left="567" w:right="0" w:firstLine="0"/>
      <w:spacing w:after="57"/>
    </w:pPr>
  </w:style>
  <w:style w:type="paragraph" w:styleId="793">
    <w:name w:val="toc 8"/>
    <w:basedOn w:val="776"/>
    <w:next w:val="776"/>
    <w:uiPriority w:val="39"/>
    <w:unhideWhenUsed/>
    <w:qFormat/>
    <w:pPr>
      <w:ind w:left="1984" w:right="0" w:firstLine="0"/>
      <w:spacing w:after="57"/>
    </w:pPr>
  </w:style>
  <w:style w:type="paragraph" w:styleId="794">
    <w:name w:val="endnote text"/>
    <w:basedOn w:val="776"/>
    <w:link w:val="958"/>
    <w:uiPriority w:val="99"/>
    <w:semiHidden/>
    <w:unhideWhenUsed/>
    <w:qFormat/>
    <w:pPr>
      <w:spacing w:after="0" w:line="240" w:lineRule="auto"/>
    </w:pPr>
    <w:rPr>
      <w:sz w:val="20"/>
    </w:rPr>
  </w:style>
  <w:style w:type="paragraph" w:styleId="795">
    <w:name w:val="Footer"/>
    <w:basedOn w:val="776"/>
    <w:link w:val="831"/>
    <w:uiPriority w:val="99"/>
    <w:unhideWhenUsed/>
    <w:qFormat/>
    <w:pPr>
      <w:spacing w:after="0" w:line="240" w:lineRule="auto"/>
      <w:tabs>
        <w:tab w:val="center" w:pos="7143" w:leader="none"/>
        <w:tab w:val="right" w:pos="14287" w:leader="none"/>
      </w:tabs>
    </w:pPr>
  </w:style>
  <w:style w:type="paragraph" w:styleId="796">
    <w:name w:val="Header"/>
    <w:basedOn w:val="776"/>
    <w:link w:val="829"/>
    <w:uiPriority w:val="99"/>
    <w:unhideWhenUsed/>
    <w:qFormat/>
    <w:pPr>
      <w:spacing w:after="0" w:line="240" w:lineRule="auto"/>
      <w:tabs>
        <w:tab w:val="center" w:pos="7143" w:leader="none"/>
        <w:tab w:val="right" w:pos="14287" w:leader="none"/>
      </w:tabs>
    </w:pPr>
  </w:style>
  <w:style w:type="paragraph" w:styleId="797">
    <w:name w:val="toc 1"/>
    <w:basedOn w:val="776"/>
    <w:next w:val="776"/>
    <w:uiPriority w:val="39"/>
    <w:unhideWhenUsed/>
    <w:qFormat/>
    <w:pPr>
      <w:ind w:left="0" w:right="0" w:firstLine="0"/>
      <w:spacing w:after="57"/>
    </w:pPr>
  </w:style>
  <w:style w:type="paragraph" w:styleId="798">
    <w:name w:val="toc 4"/>
    <w:basedOn w:val="776"/>
    <w:next w:val="776"/>
    <w:uiPriority w:val="39"/>
    <w:unhideWhenUsed/>
    <w:qFormat/>
    <w:pPr>
      <w:ind w:left="850" w:right="0" w:firstLine="0"/>
      <w:spacing w:after="57"/>
    </w:pPr>
  </w:style>
  <w:style w:type="paragraph" w:styleId="799">
    <w:name w:val="Subtitle"/>
    <w:basedOn w:val="776"/>
    <w:next w:val="776"/>
    <w:link w:val="824"/>
    <w:uiPriority w:val="11"/>
    <w:qFormat/>
    <w:pPr>
      <w:spacing w:before="200" w:after="200"/>
    </w:pPr>
    <w:rPr>
      <w:sz w:val="24"/>
      <w:szCs w:val="24"/>
    </w:rPr>
  </w:style>
  <w:style w:type="paragraph" w:styleId="800">
    <w:name w:val="footnote text"/>
    <w:basedOn w:val="776"/>
    <w:link w:val="957"/>
    <w:uiPriority w:val="99"/>
    <w:semiHidden/>
    <w:unhideWhenUsed/>
    <w:qFormat/>
    <w:pPr>
      <w:spacing w:after="40" w:line="240" w:lineRule="auto"/>
    </w:pPr>
    <w:rPr>
      <w:sz w:val="18"/>
    </w:rPr>
  </w:style>
  <w:style w:type="paragraph" w:styleId="801">
    <w:name w:val="toc 6"/>
    <w:basedOn w:val="776"/>
    <w:next w:val="776"/>
    <w:uiPriority w:val="39"/>
    <w:unhideWhenUsed/>
    <w:qFormat/>
    <w:pPr>
      <w:ind w:left="1417" w:right="0" w:firstLine="0"/>
      <w:spacing w:after="57"/>
    </w:pPr>
  </w:style>
  <w:style w:type="paragraph" w:styleId="802">
    <w:name w:val="table of figures"/>
    <w:basedOn w:val="776"/>
    <w:next w:val="776"/>
    <w:uiPriority w:val="99"/>
    <w:unhideWhenUsed/>
    <w:qFormat/>
    <w:pPr>
      <w:spacing w:after="0" w:afterAutospacing="0"/>
    </w:pPr>
  </w:style>
  <w:style w:type="paragraph" w:styleId="803">
    <w:name w:val="toc 2"/>
    <w:basedOn w:val="776"/>
    <w:next w:val="776"/>
    <w:uiPriority w:val="39"/>
    <w:unhideWhenUsed/>
    <w:qFormat/>
    <w:pPr>
      <w:ind w:left="283" w:right="0" w:firstLine="0"/>
      <w:spacing w:after="57"/>
    </w:pPr>
  </w:style>
  <w:style w:type="paragraph" w:styleId="804">
    <w:name w:val="toc 9"/>
    <w:basedOn w:val="776"/>
    <w:next w:val="776"/>
    <w:uiPriority w:val="39"/>
    <w:unhideWhenUsed/>
    <w:qFormat/>
    <w:pPr>
      <w:ind w:left="2268" w:right="0" w:firstLine="0"/>
      <w:spacing w:after="57"/>
    </w:pPr>
  </w:style>
  <w:style w:type="paragraph" w:styleId="805">
    <w:name w:val="Normal (Web)"/>
    <w:basedOn w:val="776"/>
    <w:uiPriority w:val="99"/>
    <w:semiHidden/>
    <w:unhideWhenUsed/>
    <w:qFormat/>
    <w:pPr>
      <w:ind w:left="0" w:right="0"/>
      <w:jc w:val="left"/>
      <w:spacing w:before="0" w:beforeAutospacing="1" w:after="0" w:afterAutospacing="1"/>
    </w:pPr>
    <w:rPr>
      <w:sz w:val="24"/>
      <w:lang w:val="en-US" w:eastAsia="zh-CN" w:bidi="ar"/>
    </w:rPr>
  </w:style>
  <w:style w:type="paragraph" w:styleId="806">
    <w:name w:val="Title"/>
    <w:basedOn w:val="776"/>
    <w:next w:val="776"/>
    <w:link w:val="823"/>
    <w:uiPriority w:val="10"/>
    <w:qFormat/>
    <w:pPr>
      <w:contextualSpacing/>
      <w:spacing w:before="300" w:after="200"/>
    </w:pPr>
    <w:rPr>
      <w:sz w:val="48"/>
      <w:szCs w:val="48"/>
    </w:rPr>
  </w:style>
  <w:style w:type="paragraph" w:styleId="807">
    <w:name w:val="Body Text First Indent"/>
    <w:basedOn w:val="790"/>
    <w:uiPriority w:val="0"/>
    <w:qFormat/>
    <w:pPr>
      <w:ind w:firstLine="200"/>
      <w:spacing w:line="360" w:lineRule="auto"/>
    </w:pPr>
    <w:rPr>
      <w:rFonts w:ascii="仿宋_GB2312" w:hAnsi="Times New Roman" w:eastAsia="仿宋_GB2312" w:cs="Times New Roman"/>
      <w:sz w:val="30"/>
      <w:szCs w:val="30"/>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77"/>
    <w:uiPriority w:val="9"/>
    <w:qFormat/>
    <w:rPr>
      <w:rFonts w:ascii="Arial" w:hAnsi="Arial" w:eastAsia="Arial" w:cs="Arial"/>
      <w:sz w:val="40"/>
      <w:szCs w:val="40"/>
    </w:rPr>
  </w:style>
  <w:style w:type="character" w:styleId="813" w:customStyle="1">
    <w:name w:val="Heading 2 Char"/>
    <w:link w:val="778"/>
    <w:uiPriority w:val="9"/>
    <w:qFormat/>
    <w:rPr>
      <w:rFonts w:ascii="Arial" w:hAnsi="Arial" w:eastAsia="Arial" w:cs="Arial"/>
      <w:sz w:val="34"/>
    </w:rPr>
  </w:style>
  <w:style w:type="character" w:styleId="814" w:customStyle="1">
    <w:name w:val="Heading 3 Char"/>
    <w:link w:val="779"/>
    <w:uiPriority w:val="9"/>
    <w:qFormat/>
    <w:rPr>
      <w:rFonts w:ascii="Arial" w:hAnsi="Arial" w:eastAsia="Arial" w:cs="Arial"/>
      <w:sz w:val="30"/>
      <w:szCs w:val="30"/>
    </w:rPr>
  </w:style>
  <w:style w:type="character" w:styleId="815" w:customStyle="1">
    <w:name w:val="Heading 4 Char"/>
    <w:link w:val="780"/>
    <w:uiPriority w:val="9"/>
    <w:qFormat/>
    <w:rPr>
      <w:rFonts w:ascii="Arial" w:hAnsi="Arial" w:eastAsia="Arial" w:cs="Arial"/>
      <w:b/>
      <w:bCs/>
      <w:sz w:val="26"/>
      <w:szCs w:val="26"/>
    </w:rPr>
  </w:style>
  <w:style w:type="character" w:styleId="816" w:customStyle="1">
    <w:name w:val="Heading 5 Char"/>
    <w:link w:val="781"/>
    <w:uiPriority w:val="9"/>
    <w:qFormat/>
    <w:rPr>
      <w:rFonts w:ascii="Arial" w:hAnsi="Arial" w:eastAsia="Arial" w:cs="Arial"/>
      <w:b/>
      <w:bCs/>
      <w:sz w:val="24"/>
      <w:szCs w:val="24"/>
    </w:rPr>
  </w:style>
  <w:style w:type="character" w:styleId="817" w:customStyle="1">
    <w:name w:val="Heading 6 Char"/>
    <w:link w:val="782"/>
    <w:uiPriority w:val="9"/>
    <w:qFormat/>
    <w:rPr>
      <w:rFonts w:ascii="Arial" w:hAnsi="Arial" w:eastAsia="Arial" w:cs="Arial"/>
      <w:b/>
      <w:bCs/>
      <w:sz w:val="22"/>
      <w:szCs w:val="22"/>
    </w:rPr>
  </w:style>
  <w:style w:type="character" w:styleId="818" w:customStyle="1">
    <w:name w:val="Heading 7 Char"/>
    <w:link w:val="783"/>
    <w:uiPriority w:val="9"/>
    <w:qFormat/>
    <w:rPr>
      <w:rFonts w:ascii="Arial" w:hAnsi="Arial" w:eastAsia="Arial" w:cs="Arial"/>
      <w:b/>
      <w:bCs/>
      <w:i/>
      <w:iCs/>
      <w:sz w:val="22"/>
      <w:szCs w:val="22"/>
    </w:rPr>
  </w:style>
  <w:style w:type="character" w:styleId="819" w:customStyle="1">
    <w:name w:val="Heading 8 Char"/>
    <w:link w:val="784"/>
    <w:uiPriority w:val="9"/>
    <w:qFormat/>
    <w:rPr>
      <w:rFonts w:ascii="Arial" w:hAnsi="Arial" w:eastAsia="Arial" w:cs="Arial"/>
      <w:i/>
      <w:iCs/>
      <w:sz w:val="22"/>
      <w:szCs w:val="22"/>
    </w:rPr>
  </w:style>
  <w:style w:type="character" w:styleId="820" w:customStyle="1">
    <w:name w:val="Heading 9 Char"/>
    <w:link w:val="785"/>
    <w:uiPriority w:val="9"/>
    <w:qFormat/>
    <w:rPr>
      <w:rFonts w:ascii="Arial" w:hAnsi="Arial" w:eastAsia="Arial" w:cs="Arial"/>
      <w:i/>
      <w:iCs/>
      <w:sz w:val="21"/>
      <w:szCs w:val="21"/>
    </w:rPr>
  </w:style>
  <w:style w:type="paragraph" w:styleId="821">
    <w:name w:val="List Paragraph"/>
    <w:basedOn w:val="776"/>
    <w:uiPriority w:val="34"/>
    <w:qFormat/>
    <w:pPr>
      <w:contextualSpacing/>
      <w:ind w:left="720"/>
    </w:p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link w:val="806"/>
    <w:uiPriority w:val="10"/>
    <w:qFormat/>
    <w:rPr>
      <w:sz w:val="48"/>
      <w:szCs w:val="48"/>
    </w:rPr>
  </w:style>
  <w:style w:type="character" w:styleId="824" w:customStyle="1">
    <w:name w:val="Subtitle Char"/>
    <w:link w:val="799"/>
    <w:uiPriority w:val="11"/>
    <w:qFormat/>
    <w:rPr>
      <w:sz w:val="24"/>
      <w:szCs w:val="24"/>
    </w:rPr>
  </w:style>
  <w:style w:type="paragraph" w:styleId="825">
    <w:name w:val="Quote"/>
    <w:basedOn w:val="776"/>
    <w:next w:val="776"/>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6"/>
    <w:next w:val="7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6"/>
    <w:uiPriority w:val="99"/>
    <w:qFormat/>
  </w:style>
  <w:style w:type="character" w:styleId="830" w:customStyle="1">
    <w:name w:val="Footer Char"/>
    <w:link w:val="795"/>
    <w:uiPriority w:val="99"/>
    <w:qFormat/>
  </w:style>
  <w:style w:type="character" w:styleId="831" w:customStyle="1">
    <w:name w:val="Caption Char"/>
    <w:link w:val="795"/>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0"/>
    <w:uiPriority w:val="99"/>
    <w:qFormat/>
    <w:rPr>
      <w:sz w:val="18"/>
    </w:rPr>
  </w:style>
  <w:style w:type="character" w:styleId="958" w:customStyle="1">
    <w:name w:val="Endnote Text Char"/>
    <w:link w:val="794"/>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标题 11"/>
    <w:basedOn w:val="776"/>
    <w:next w:val="776"/>
    <w:link w:val="972"/>
    <w:uiPriority w:val="0"/>
    <w:qFormat/>
    <w:pPr>
      <w:jc w:val="center"/>
      <w:keepNext/>
      <w:outlineLvl w:val="0"/>
    </w:pPr>
    <w:rPr>
      <w:rFonts w:ascii="楷体_GB2312" w:eastAsia="楷体_GB2312"/>
      <w:sz w:val="28"/>
      <w:szCs w:val="28"/>
    </w:rPr>
  </w:style>
  <w:style w:type="paragraph" w:styleId="961" w:customStyle="1">
    <w:name w:val="标题 21"/>
    <w:basedOn w:val="776"/>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76"/>
    <w:link w:val="974"/>
    <w:uiPriority w:val="0"/>
    <w:qFormat/>
    <w:pPr>
      <w:ind w:firstLine="420"/>
    </w:pPr>
  </w:style>
  <w:style w:type="paragraph" w:styleId="963" w:customStyle="1">
    <w:name w:val="标题 31"/>
    <w:basedOn w:val="776"/>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76"/>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6"/>
    <w:next w:val="962"/>
    <w:link w:val="977"/>
    <w:uiPriority w:val="0"/>
    <w:qFormat/>
    <w:pPr>
      <w:keepNext/>
      <w:outlineLvl w:val="4"/>
    </w:pPr>
    <w:rPr>
      <w:rFonts w:ascii="宋体"/>
      <w:color w:val="000000"/>
      <w:sz w:val="28"/>
      <w:szCs w:val="28"/>
    </w:rPr>
  </w:style>
  <w:style w:type="paragraph" w:styleId="966" w:customStyle="1">
    <w:name w:val="标题 61"/>
    <w:basedOn w:val="776"/>
    <w:next w:val="776"/>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6"/>
    <w:next w:val="776"/>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76"/>
    <w:next w:val="776"/>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76"/>
    <w:next w:val="776"/>
    <w:link w:val="981"/>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默认段落字体1"/>
    <w:link w:val="776"/>
    <w:uiPriority w:val="1"/>
    <w:unhideWhenUsed/>
    <w:qFormat/>
  </w:style>
  <w:style w:type="table" w:styleId="971" w:customStyle="1">
    <w:name w:val="普通表格1"/>
    <w:uiPriority w:val="99"/>
    <w:unhideWhenUsed/>
    <w:qFormat/>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76"/>
    <w:uiPriority w:val="0"/>
    <w:qFormat/>
    <w:pPr>
      <w:ind w:left="100" w:hanging="200"/>
    </w:pPr>
  </w:style>
  <w:style w:type="paragraph" w:styleId="983" w:customStyle="1">
    <w:name w:val="目录 71"/>
    <w:basedOn w:val="776"/>
    <w:next w:val="776"/>
    <w:uiPriority w:val="0"/>
    <w:semiHidden/>
    <w:qFormat/>
    <w:pPr>
      <w:ind w:left="1260"/>
      <w:jc w:val="left"/>
    </w:pPr>
  </w:style>
  <w:style w:type="paragraph" w:styleId="984" w:customStyle="1">
    <w:name w:val="文档结构图1"/>
    <w:basedOn w:val="776"/>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76"/>
    <w:link w:val="987"/>
    <w:uiPriority w:val="0"/>
    <w:semiHidden/>
    <w:qFormat/>
    <w:pPr>
      <w:jc w:val="left"/>
    </w:p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76"/>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76"/>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76"/>
    <w:link w:val="993"/>
    <w:uiPriority w:val="0"/>
    <w:qFormat/>
    <w:pPr>
      <w:ind w:firstLine="645"/>
    </w:pPr>
    <w:rPr>
      <w:rFonts w:ascii="楷体_GB2312" w:eastAsia="楷体_GB2312"/>
      <w:sz w:val="32"/>
      <w:szCs w:val="32"/>
    </w:rPr>
  </w:style>
  <w:style w:type="character" w:styleId="993" w:customStyle="1">
    <w:name w:val="正文文本缩进 Char"/>
    <w:link w:val="992"/>
    <w:uiPriority w:val="0"/>
    <w:qFormat/>
    <w:rPr>
      <w:rFonts w:ascii="楷体_GB2312" w:hAnsi="Times New Roman" w:eastAsia="楷体_GB2312" w:cs="Times New Roman"/>
      <w:sz w:val="32"/>
      <w:szCs w:val="32"/>
    </w:rPr>
  </w:style>
  <w:style w:type="paragraph" w:styleId="994" w:customStyle="1">
    <w:name w:val="列表 21"/>
    <w:basedOn w:val="776"/>
    <w:uiPriority w:val="0"/>
    <w:qFormat/>
    <w:pPr>
      <w:ind w:left="100" w:hanging="200"/>
    </w:pPr>
  </w:style>
  <w:style w:type="paragraph" w:styleId="995" w:customStyle="1">
    <w:name w:val="目录 51"/>
    <w:basedOn w:val="776"/>
    <w:next w:val="776"/>
    <w:uiPriority w:val="0"/>
    <w:semiHidden/>
    <w:qFormat/>
    <w:pPr>
      <w:ind w:left="840"/>
      <w:jc w:val="left"/>
    </w:pPr>
  </w:style>
  <w:style w:type="paragraph" w:styleId="996" w:customStyle="1">
    <w:name w:val="目录 31"/>
    <w:basedOn w:val="776"/>
    <w:next w:val="776"/>
    <w:uiPriority w:val="0"/>
    <w:semiHidden/>
    <w:qFormat/>
    <w:pPr>
      <w:ind w:left="420"/>
      <w:jc w:val="left"/>
    </w:pPr>
    <w:rPr>
      <w:i/>
      <w:iCs/>
      <w:szCs w:val="24"/>
    </w:rPr>
  </w:style>
  <w:style w:type="paragraph" w:styleId="997" w:customStyle="1">
    <w:name w:val="纯文本1"/>
    <w:basedOn w:val="776"/>
    <w:link w:val="998"/>
    <w:uiPriority w:val="0"/>
    <w:qFormat/>
    <w:rPr>
      <w:rFonts w:ascii="宋体" w:hAnsi="Courier New" w:cs="Courier New"/>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76"/>
    <w:next w:val="776"/>
    <w:uiPriority w:val="0"/>
    <w:semiHidden/>
    <w:qFormat/>
    <w:pPr>
      <w:ind w:left="1470"/>
      <w:jc w:val="left"/>
    </w:pPr>
  </w:style>
  <w:style w:type="paragraph" w:styleId="1000" w:customStyle="1">
    <w:name w:val="日期1"/>
    <w:basedOn w:val="776"/>
    <w:next w:val="776"/>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76"/>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76"/>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76"/>
    <w:link w:val="1007"/>
    <w:uiPriority w:val="99"/>
    <w:qFormat/>
    <w:pPr>
      <w:jc w:val="left"/>
      <w:tabs>
        <w:tab w:val="center" w:pos="4153" w:leader="none"/>
        <w:tab w:val="right" w:pos="8306" w:leader="none"/>
      </w:tabs>
    </w:pPr>
    <w:rPr>
      <w:sz w:val="18"/>
      <w:szCs w:val="18"/>
    </w:rPr>
  </w:style>
  <w:style w:type="character" w:styleId="1007" w:customStyle="1">
    <w:name w:val="页脚 Char"/>
    <w:link w:val="1006"/>
    <w:uiPriority w:val="99"/>
    <w:qFormat/>
    <w:rPr>
      <w:rFonts w:ascii="Times New Roman" w:hAnsi="Times New Roman" w:eastAsia="宋体" w:cs="Times New Roman"/>
      <w:sz w:val="18"/>
      <w:szCs w:val="18"/>
    </w:rPr>
  </w:style>
  <w:style w:type="paragraph" w:styleId="1008" w:customStyle="1">
    <w:name w:val="页眉1"/>
    <w:basedOn w:val="776"/>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76"/>
    <w:next w:val="776"/>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76"/>
    <w:next w:val="776"/>
    <w:uiPriority w:val="0"/>
    <w:semiHidden/>
    <w:qFormat/>
    <w:pPr>
      <w:ind w:left="630"/>
      <w:jc w:val="left"/>
    </w:pPr>
  </w:style>
  <w:style w:type="paragraph" w:styleId="1012" w:customStyle="1">
    <w:name w:val="列表1"/>
    <w:basedOn w:val="776"/>
    <w:uiPriority w:val="0"/>
    <w:qFormat/>
    <w:pPr>
      <w:ind w:left="200" w:hanging="200"/>
    </w:pPr>
  </w:style>
  <w:style w:type="paragraph" w:styleId="1013" w:customStyle="1">
    <w:name w:val="目录 61"/>
    <w:basedOn w:val="776"/>
    <w:next w:val="776"/>
    <w:uiPriority w:val="0"/>
    <w:semiHidden/>
    <w:qFormat/>
    <w:pPr>
      <w:ind w:left="1050"/>
      <w:jc w:val="left"/>
    </w:pPr>
  </w:style>
  <w:style w:type="paragraph" w:styleId="1014" w:customStyle="1">
    <w:name w:val="正文文本缩进 31"/>
    <w:basedOn w:val="776"/>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76"/>
    <w:next w:val="776"/>
    <w:uiPriority w:val="0"/>
    <w:semiHidden/>
    <w:qFormat/>
    <w:pPr>
      <w:ind w:left="840" w:hanging="420"/>
    </w:pPr>
  </w:style>
  <w:style w:type="paragraph" w:styleId="1017" w:customStyle="1">
    <w:name w:val="目录 21"/>
    <w:basedOn w:val="776"/>
    <w:next w:val="776"/>
    <w:uiPriority w:val="0"/>
    <w:semiHidden/>
    <w:qFormat/>
    <w:pPr>
      <w:ind w:left="210"/>
      <w:jc w:val="left"/>
    </w:pPr>
    <w:rPr>
      <w:smallCaps/>
      <w:szCs w:val="24"/>
    </w:rPr>
  </w:style>
  <w:style w:type="paragraph" w:styleId="1018" w:customStyle="1">
    <w:name w:val="目录 91"/>
    <w:basedOn w:val="776"/>
    <w:next w:val="776"/>
    <w:uiPriority w:val="0"/>
    <w:semiHidden/>
    <w:qFormat/>
    <w:pPr>
      <w:ind w:left="1680"/>
      <w:jc w:val="left"/>
    </w:pPr>
  </w:style>
  <w:style w:type="paragraph" w:styleId="1019" w:customStyle="1">
    <w:name w:val="正文文本 21"/>
    <w:basedOn w:val="776"/>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76"/>
    <w:next w:val="776"/>
    <w:uiPriority w:val="0"/>
    <w:semiHidden/>
    <w:qFormat/>
    <w:pPr>
      <w:spacing w:line="240" w:lineRule="atLeast"/>
    </w:pPr>
    <w:rPr>
      <w:b/>
      <w:bCs/>
    </w:rPr>
  </w:style>
  <w:style w:type="paragraph" w:styleId="1023" w:customStyle="1">
    <w:name w:val="批注主题1"/>
    <w:basedOn w:val="986"/>
    <w:next w:val="986"/>
    <w:link w:val="1024"/>
    <w:uiPriority w:val="0"/>
    <w:semiHidden/>
    <w:qFormat/>
    <w:rPr>
      <w:b/>
      <w:bCs/>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776"/>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qFormat/>
    <w:pPr>
      <w:ind w:firstLine="420"/>
      <w:spacing w:line="360" w:lineRule="auto"/>
    </w:pPr>
    <w:rPr>
      <w:rFonts w:ascii="宋体" w:hAnsi="宋体" w:eastAsia="宋体"/>
      <w:sz w:val="21"/>
      <w:szCs w:val="20"/>
    </w:rPr>
  </w:style>
  <w:style w:type="character" w:styleId="1028" w:customStyle="1">
    <w:name w:val="正文首行缩进 2 Char"/>
    <w:link w:val="1027"/>
    <w:uiPriority w:val="0"/>
    <w:qFormat/>
    <w:rPr>
      <w:rFonts w:ascii="宋体" w:hAnsi="宋体" w:eastAsia="宋体" w:cs="Times New Roman"/>
      <w:sz w:val="32"/>
      <w:szCs w:val="20"/>
    </w:rPr>
  </w:style>
  <w:style w:type="table" w:styleId="1029"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0" w:customStyle="1">
    <w:name w:val="要点1"/>
    <w:link w:val="776"/>
    <w:uiPriority w:val="0"/>
    <w:qFormat/>
    <w:rPr>
      <w:b/>
      <w:bCs/>
    </w:rPr>
  </w:style>
  <w:style w:type="character" w:styleId="1031" w:customStyle="1">
    <w:name w:val="页码1"/>
    <w:link w:val="776"/>
    <w:uiPriority w:val="0"/>
    <w:qFormat/>
  </w:style>
  <w:style w:type="character" w:styleId="1032" w:customStyle="1">
    <w:name w:val="已访问的超链接1"/>
    <w:link w:val="776"/>
    <w:uiPriority w:val="0"/>
    <w:qFormat/>
    <w:rPr>
      <w:color w:val="800080"/>
      <w:u w:val="single"/>
    </w:rPr>
  </w:style>
  <w:style w:type="character" w:styleId="1033" w:customStyle="1">
    <w:name w:val="超链接1"/>
    <w:link w:val="776"/>
    <w:uiPriority w:val="0"/>
    <w:qFormat/>
    <w:rPr>
      <w:color w:val="0000ff"/>
      <w:u w:val="single"/>
    </w:rPr>
  </w:style>
  <w:style w:type="character" w:styleId="1034" w:customStyle="1">
    <w:name w:val="批注引用1"/>
    <w:link w:val="776"/>
    <w:uiPriority w:val="0"/>
    <w:semiHidden/>
    <w:qFormat/>
    <w:rPr>
      <w:sz w:val="21"/>
      <w:szCs w:val="21"/>
    </w:rPr>
  </w:style>
  <w:style w:type="character" w:styleId="1035" w:customStyle="1">
    <w:name w:val="font5 Char"/>
    <w:link w:val="776"/>
    <w:uiPriority w:val="0"/>
    <w:qFormat/>
    <w:rPr>
      <w:rFonts w:ascii="宋体" w:hAnsi="宋体" w:eastAsia="宋体"/>
      <w:sz w:val="28"/>
      <w:szCs w:val="28"/>
      <w:lang w:val="en-US" w:eastAsia="zh-CN" w:bidi="ar-SA"/>
    </w:rPr>
  </w:style>
  <w:style w:type="character" w:styleId="1036" w:customStyle="1">
    <w:name w:val="二级目录 Char"/>
    <w:link w:val="1037"/>
    <w:uiPriority w:val="0"/>
    <w:qFormat/>
    <w:rPr>
      <w:b/>
      <w:sz w:val="30"/>
      <w:szCs w:val="28"/>
    </w:rPr>
  </w:style>
  <w:style w:type="paragraph" w:styleId="1037" w:customStyle="1">
    <w:name w:val="二级目录"/>
    <w:next w:val="776"/>
    <w:link w:val="103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8" w:customStyle="1">
    <w:name w:val="列出段落 Char"/>
    <w:link w:val="1039"/>
    <w:uiPriority w:val="0"/>
    <w:qFormat/>
    <w:rPr>
      <w:rFonts w:ascii="Calibri" w:hAnsi="Calibri"/>
      <w:sz w:val="24"/>
      <w:szCs w:val="24"/>
      <w:lang w:eastAsia="en-US" w:bidi="en-US"/>
    </w:rPr>
  </w:style>
  <w:style w:type="paragraph" w:styleId="1039" w:customStyle="1">
    <w:name w:val="列出段落1"/>
    <w:basedOn w:val="776"/>
    <w:link w:val="1038"/>
    <w:uiPriority w:val="0"/>
    <w:qFormat/>
    <w:pPr>
      <w:contextualSpacing/>
      <w:ind w:left="720"/>
      <w:jc w:val="left"/>
      <w:widowControl/>
    </w:pPr>
    <w:rPr>
      <w:rFonts w:ascii="Calibri" w:hAnsi="Calibri" w:eastAsia="宋体" w:cs="Times New Roman"/>
      <w:sz w:val="24"/>
      <w:szCs w:val="24"/>
      <w:lang w:eastAsia="en-US" w:bidi="en-US"/>
    </w:rPr>
  </w:style>
  <w:style w:type="paragraph" w:styleId="1040" w:customStyle="1">
    <w:name w:val="Body Text(ch)"/>
    <w:basedOn w:val="776"/>
    <w:next w:val="990"/>
    <w:uiPriority w:val="0"/>
    <w:qFormat/>
    <w:pPr>
      <w:spacing w:after="120"/>
    </w:pPr>
    <w:rPr>
      <w:rFonts w:ascii="宋体" w:hAnsi="Arial"/>
      <w:bCs/>
      <w:iCs/>
      <w:szCs w:val="24"/>
    </w:rPr>
  </w:style>
  <w:style w:type="paragraph" w:styleId="1041"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776"/>
    <w:uiPriority w:val="0"/>
    <w:qFormat/>
    <w:pPr>
      <w:ind w:firstLine="200"/>
      <w:tabs>
        <w:tab w:val="left" w:pos="360" w:leader="none"/>
      </w:tabs>
    </w:pPr>
    <w:rPr>
      <w:sz w:val="28"/>
      <w:szCs w:val="30"/>
    </w:rPr>
  </w:style>
  <w:style w:type="paragraph" w:styleId="1044" w:customStyle="1">
    <w:name w:val=" Char"/>
    <w:basedOn w:val="984"/>
    <w:uiPriority w:val="0"/>
    <w:qFormat/>
    <w:rPr>
      <w:rFonts w:ascii="Tahoma" w:hAnsi="Tahoma"/>
      <w:sz w:val="24"/>
      <w:szCs w:val="24"/>
    </w:rPr>
  </w:style>
  <w:style w:type="paragraph" w:styleId="1045"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046" w:customStyle="1">
    <w:name w:val="table_lines"/>
    <w:basedOn w:val="776"/>
    <w:uiPriority w:val="0"/>
    <w:qFormat/>
    <w:pPr>
      <w:jc w:val="left"/>
      <w:widowControl/>
    </w:pPr>
    <w:rPr>
      <w:sz w:val="20"/>
      <w:szCs w:val="20"/>
      <w:lang w:val="de-DE" w:eastAsia="de-DE"/>
    </w:rPr>
  </w:style>
  <w:style w:type="paragraph" w:styleId="104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 Char Char Char Char"/>
    <w:basedOn w:val="984"/>
    <w:uiPriority w:val="0"/>
    <w:qFormat/>
    <w:pPr>
      <w:spacing w:line="360" w:lineRule="auto"/>
    </w:pPr>
    <w:rPr>
      <w:rFonts w:ascii="Tahoma" w:hAnsi="Tahoma"/>
      <w:sz w:val="24"/>
      <w:szCs w:val="24"/>
    </w:rPr>
  </w:style>
  <w:style w:type="paragraph" w:styleId="1050" w:customStyle="1">
    <w:name w:val="列出段落"/>
    <w:basedOn w:val="776"/>
    <w:uiPriority w:val="0"/>
    <w:qFormat/>
    <w:pPr>
      <w:contextualSpacing/>
      <w:ind w:left="720"/>
      <w:jc w:val="left"/>
      <w:widowControl/>
    </w:pPr>
    <w:rPr>
      <w:rFonts w:ascii="Calibri" w:hAnsi="Calibri"/>
      <w:sz w:val="24"/>
      <w:szCs w:val="24"/>
      <w:lang w:eastAsia="en-US" w:bidi="en-US"/>
    </w:rPr>
  </w:style>
  <w:style w:type="paragraph" w:styleId="1051" w:customStyle="1">
    <w:name w:val="4"/>
    <w:basedOn w:val="776"/>
    <w:next w:val="1014"/>
    <w:uiPriority w:val="0"/>
    <w:qFormat/>
    <w:pPr>
      <w:ind w:firstLine="420"/>
      <w:spacing w:line="360" w:lineRule="auto"/>
    </w:pPr>
    <w:rPr>
      <w:color w:val="ff0000"/>
      <w:sz w:val="24"/>
      <w:szCs w:val="24"/>
    </w:rPr>
  </w:style>
  <w:style w:type="paragraph" w:styleId="105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053" w:customStyle="1">
    <w:name w:val=" Char Char Char Char Char Char Char Char Char Char"/>
    <w:basedOn w:val="776"/>
    <w:uiPriority w:val="0"/>
    <w:qFormat/>
    <w:pPr>
      <w:spacing w:line="360" w:lineRule="auto"/>
    </w:pPr>
    <w:rPr>
      <w:sz w:val="24"/>
      <w:szCs w:val="20"/>
    </w:rPr>
  </w:style>
  <w:style w:type="paragraph" w:styleId="1054" w:customStyle="1">
    <w:name w:val="样式1"/>
    <w:basedOn w:val="776"/>
    <w:uiPriority w:val="0"/>
    <w:qFormat/>
    <w:pPr>
      <w:numPr>
        <w:ilvl w:val="0"/>
        <w:numId w:val="3"/>
      </w:numPr>
    </w:pPr>
    <w:rPr>
      <w:rFonts w:ascii="宋体" w:hAnsi="宋体"/>
    </w:rPr>
  </w:style>
  <w:style w:type="paragraph" w:styleId="105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05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标题3"/>
    <w:basedOn w:val="776"/>
    <w:next w:val="776"/>
    <w:uiPriority w:val="0"/>
    <w:qFormat/>
    <w:pPr>
      <w:ind w:firstLine="624"/>
      <w:spacing w:line="590" w:lineRule="atLeast"/>
    </w:pPr>
    <w:rPr>
      <w:rFonts w:ascii="方正黑体_GBK" w:eastAsia="方正黑体_GBK"/>
      <w:sz w:val="32"/>
      <w:szCs w:val="32"/>
    </w:rPr>
  </w:style>
  <w:style w:type="paragraph" w:styleId="105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 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06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065" w:customStyle="1">
    <w:name w:val="Char Char Char Char"/>
    <w:basedOn w:val="984"/>
    <w:uiPriority w:val="0"/>
    <w:qFormat/>
    <w:pPr>
      <w:spacing w:line="360" w:lineRule="auto"/>
    </w:pPr>
    <w:rPr>
      <w:rFonts w:ascii="Tahoma" w:hAnsi="Tahoma"/>
      <w:sz w:val="24"/>
      <w:szCs w:val="24"/>
    </w:rPr>
  </w:style>
  <w:style w:type="paragraph" w:styleId="1066" w:customStyle="1">
    <w:name w:val="table_1stline"/>
    <w:basedOn w:val="776"/>
    <w:uiPriority w:val="0"/>
    <w:qFormat/>
    <w:pPr>
      <w:jc w:val="left"/>
      <w:spacing w:before="120"/>
      <w:widowControl/>
    </w:pPr>
    <w:rPr>
      <w:bCs/>
      <w:sz w:val="20"/>
      <w:szCs w:val="20"/>
      <w:lang w:val="de-DE" w:eastAsia="de-DE"/>
    </w:rPr>
  </w:style>
  <w:style w:type="paragraph" w:styleId="106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068"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1" w:customStyle="1">
    <w:name w:val="font41"/>
    <w:link w:val="776"/>
    <w:uiPriority w:val="0"/>
    <w:qFormat/>
    <w:rPr>
      <w:rFonts w:ascii="Times New Roman" w:hAnsi="Times New Roman" w:cs="Times New Roman"/>
      <w:color w:val="000000"/>
      <w:sz w:val="20"/>
      <w:szCs w:val="20"/>
      <w:u w:val="none"/>
    </w:rPr>
  </w:style>
  <w:style w:type="character" w:styleId="1072" w:customStyle="1">
    <w:name w:val="font21"/>
    <w:link w:val="776"/>
    <w:uiPriority w:val="0"/>
    <w:qFormat/>
    <w:rPr>
      <w:rFonts w:hint="eastAsia" w:ascii="宋体" w:hAnsi="宋体" w:eastAsia="宋体" w:cs="宋体"/>
      <w:b/>
      <w:bCs/>
      <w:color w:val="000000"/>
      <w:sz w:val="20"/>
      <w:szCs w:val="20"/>
      <w:u w:val="none"/>
    </w:rPr>
  </w:style>
  <w:style w:type="character" w:styleId="1073" w:customStyle="1">
    <w:name w:val="font31"/>
    <w:link w:val="776"/>
    <w:uiPriority w:val="0"/>
    <w:qFormat/>
    <w:rPr>
      <w:rFonts w:ascii="Times New Roman" w:hAnsi="Times New Roman" w:cs="Times New Roman"/>
      <w:color w:val="000000"/>
      <w:sz w:val="20"/>
      <w:szCs w:val="20"/>
      <w:u w:val="none"/>
    </w:rPr>
  </w:style>
  <w:style w:type="paragraph" w:styleId="1074" w:customStyle="1">
    <w:name w:val="正文（缩进）"/>
    <w:basedOn w:val="776"/>
    <w:uiPriority w:val="0"/>
    <w:qFormat/>
    <w:pPr>
      <w:ind w:firstLine="480"/>
    </w:pPr>
  </w:style>
  <w:style w:type="paragraph" w:styleId="1075" w:customStyle="1">
    <w:name w:val="列出段落6"/>
    <w:basedOn w:val="776"/>
    <w:uiPriority w:val="99"/>
    <w:qFormat/>
    <w:pPr>
      <w:ind w:firstLine="420"/>
    </w:pPr>
    <w:rPr>
      <w:rFonts w:ascii="Calibri" w:hAnsi="Calibri"/>
    </w:rPr>
  </w:style>
  <w:style w:type="paragraph" w:styleId="1076" w:customStyle="1">
    <w:name w:val="列表项目符号 21"/>
    <w:basedOn w:val="776"/>
    <w:uiPriority w:val="99"/>
    <w:unhideWhenUsed/>
    <w:qFormat/>
    <w:pPr>
      <w:numPr>
        <w:ilvl w:val="0"/>
        <w:numId w:val="4"/>
      </w:numPr>
    </w:pPr>
  </w:style>
  <w:style w:type="paragraph" w:styleId="1077" w:customStyle="1">
    <w:name w:val="Table Text"/>
    <w:basedOn w:val="776"/>
    <w:uiPriority w:val="0"/>
    <w:semiHidden/>
    <w:qFormat/>
    <w:rPr>
      <w:rFonts w:ascii="仿宋" w:hAnsi="仿宋" w:eastAsia="仿宋" w:cs="仿宋"/>
      <w:sz w:val="18"/>
      <w:szCs w:val="18"/>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段"/>
    <w:basedOn w:val="1080"/>
    <w:uiPriority w:val="0"/>
    <w:qFormat/>
    <w:pPr>
      <w:ind w:firstLine="200"/>
      <w:widowControl/>
    </w:pPr>
    <w:rPr>
      <w:sz w:val="20"/>
    </w:rPr>
  </w:style>
  <w:style w:type="paragraph" w:styleId="1080" w:customStyle="1">
    <w:name w:val="正文1"/>
    <w:basedOn w:val="776"/>
    <w:next w:val="990"/>
    <w:uiPriority w:val="0"/>
    <w:qFormat/>
    <w:pPr>
      <w:jc w:val="left"/>
      <w:spacing w:line="360" w:lineRule="atLeast"/>
    </w:pPr>
    <w:rPr>
      <w:rFonts w:ascii="宋体" w:hAnsiTheme="minorHAnsi" w:eastAsiaTheme="minorEastAsia" w:cstheme="minorBidi"/>
      <w:sz w:val="24"/>
      <w:szCs w:val="20"/>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王琦</cp:lastModifiedBy>
  <cp:revision>18</cp:revision>
  <dcterms:created xsi:type="dcterms:W3CDTF">2023-03-16T02:16:00Z</dcterms:created>
  <dcterms:modified xsi:type="dcterms:W3CDTF">2026-02-04T08:35:20Z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2052-12.1.0.24657</vt:lpwstr>
  </property>
  <property fmtid="{D5CDD505-2E9C-101B-9397-08002B2CF9AE}" pid="4" name="ICV">
    <vt:lpwstr>88F55872F053493D82AB8B0F9FA6F935_13</vt:lpwstr>
  </property>
</Properties>
</file>