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eastAsia" w:ascii="宋体" w:eastAsia="宋体" w:cs="宋体"/>
          <w:sz w:val="32"/>
          <w:szCs w:val="32"/>
          <w:lang w:eastAsia="zh-CN"/>
        </w:rPr>
      </w:pPr>
      <w:r>
        <w:rPr>
          <w:rFonts w:ascii="宋体" w:cs="宋体"/>
          <w:sz w:val="32"/>
          <w:szCs w:val="32"/>
        </w:rPr>
        <w:tab/>
      </w:r>
      <w:r>
        <w:rPr>
          <w:rFonts w:hint="eastAsia" w:ascii="宋体" w:hAnsi="宋体" w:cs="宋体"/>
          <w:sz w:val="32"/>
          <w:szCs w:val="32"/>
          <w:lang w:eastAsia="zh-CN"/>
        </w:rPr>
        <w:t xml:space="preserve">JSZC-321012-XGZX-C2026-0002</w:t>
      </w:r>
      <w:r/>
    </w:p>
    <w:p>
      <w:pPr>
        <w:pStyle w:val="928"/>
      </w:pPr>
      <w:r/>
      <w:r/>
    </w:p>
    <w:p>
      <w:pPr>
        <w:pStyle w:val="928"/>
        <w:ind w:firstLine="0"/>
      </w:pPr>
      <w:r/>
      <w:r/>
    </w:p>
    <w:p>
      <w:pPr>
        <w:jc w:val="center"/>
        <w:spacing w:line="360" w:lineRule="auto"/>
        <w:rPr>
          <w:rFonts w:ascii="宋体" w:cs="Times New Roman"/>
          <w:bCs/>
          <w:sz w:val="32"/>
          <w:szCs w:val="32"/>
        </w:rPr>
      </w:pPr>
      <w:r>
        <w:rPr>
          <w:rFonts w:hint="eastAsia" w:ascii="宋体" w:cs="Times New Roman"/>
          <w:bCs/>
          <w:sz w:val="32"/>
          <w:szCs w:val="32"/>
        </w:rPr>
        <w:t xml:space="preserve">2026年度经营性用地上市“一住两公”地块土壤调查服务</w:t>
      </w:r>
      <w:r/>
    </w:p>
    <w:p>
      <w:pPr>
        <w:jc w:val="center"/>
        <w:spacing w:line="360" w:lineRule="auto"/>
        <w:rPr>
          <w:rFonts w:ascii="宋体" w:cs="Times New Roman"/>
          <w:bCs/>
          <w:sz w:val="32"/>
          <w:szCs w:val="32"/>
        </w:rPr>
      </w:pPr>
      <w:r>
        <w:rPr>
          <w:rFonts w:hint="eastAsia" w:ascii="宋体" w:hAnsi="宋体" w:cs="Times New Roman"/>
          <w:sz w:val="32"/>
          <w:szCs w:val="32"/>
        </w:rPr>
        <w:t xml:space="preserve">竞争性磋商文件</w:t>
      </w:r>
      <w:r>
        <w:rPr>
          <w:rFonts w:hint="eastAsia" w:ascii="宋体" w:hAnsi="宋体" w:cs="Times New Roman"/>
          <w:sz w:val="32"/>
          <w:szCs w:val="32"/>
        </w:rPr>
        <w:tab/>
      </w:r>
      <w:r/>
    </w:p>
    <w:p>
      <w:pPr>
        <w:pStyle w:val="928"/>
        <w:ind w:firstLine="0"/>
      </w:pPr>
      <w:r/>
      <w:r/>
    </w:p>
    <w:p>
      <w:pPr>
        <w:pStyle w:val="928"/>
        <w:ind w:firstLine="0"/>
      </w:pPr>
      <w:r/>
      <w:r/>
    </w:p>
    <w:p>
      <w:pPr>
        <w:pStyle w:val="928"/>
        <w:ind w:firstLine="0"/>
      </w:pPr>
      <w:r/>
      <w:r/>
    </w:p>
    <w:p>
      <w:pPr>
        <w:pStyle w:val="928"/>
        <w:ind w:firstLine="0"/>
      </w:pPr>
      <w:r/>
      <w:r/>
    </w:p>
    <w:p>
      <w:pPr>
        <w:pStyle w:val="928"/>
      </w:pPr>
      <w:r/>
      <w:r/>
    </w:p>
    <w:p>
      <w:pPr>
        <w:jc w:val="center"/>
        <w:rPr>
          <w:rFonts w:eastAsia="Times New Roman" w:cs="Times New Roman"/>
        </w:rPr>
      </w:pPr>
      <w:r>
        <w:rPr>
          <w:rFonts w:cs="Times New Roma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7.0pt;height:288.0pt;mso-wrap-distance-left:0.0pt;mso-wrap-distance-top:0.0pt;mso-wrap-distance-right:0.0pt;mso-wrap-distance-bottom:0.0pt;" filled="f" stroked="f">
            <v:path textboxrect="0,0,0,0"/>
            <v:imagedata r:id="rId12" o:title=""/>
          </v:shape>
          <o:OLEObject DrawAspect="Content" r:id="rId13" ObjectID="_1525040" ProgID="StaticMetafile" ShapeID="_x0000_i0" Type="Embed"/>
        </w:object>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r/>
      <w:r/>
    </w:p>
    <w:p>
      <w:pPr>
        <w:jc w:val="center"/>
        <w:rPr>
          <w:rFonts w:ascii="宋体"/>
          <w:sz w:val="32"/>
          <w:szCs w:val="32"/>
        </w:rPr>
      </w:pPr>
      <w:r>
        <w:rPr>
          <w:rFonts w:hint="eastAsia" w:ascii="宋体" w:hAnsi="宋体"/>
          <w:sz w:val="32"/>
          <w:szCs w:val="32"/>
        </w:rPr>
        <w:t xml:space="preserve">扬州星光建设咨询有限公司</w:t>
      </w:r>
      <w:r/>
    </w:p>
    <w:p>
      <w:pPr>
        <w:jc w:val="center"/>
        <w:rPr>
          <w:rFonts w:ascii="黑体" w:hAnsi="黑体" w:cs="Times New Roman"/>
          <w:sz w:val="48"/>
          <w:szCs w:val="48"/>
        </w:rPr>
      </w:pPr>
      <w:r>
        <w:rPr>
          <w:rFonts w:hint="eastAsia" w:ascii="宋体" w:hAnsi="宋体"/>
          <w:sz w:val="32"/>
          <w:szCs w:val="32"/>
        </w:rPr>
        <w:t xml:space="preserve">2026年3月</w:t>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hint="eastAsia" w:ascii="宋体" w:hAnsi="宋体" w:cs="宋体"/>
          <w:b/>
          <w:bCs/>
          <w:sz w:val="36"/>
          <w:szCs w:val="36"/>
        </w:rPr>
        <w:t xml:space="preserve">目 录</w:t>
      </w:r>
      <w:r/>
    </w:p>
    <w:p>
      <w:r/>
      <w:r/>
    </w:p>
    <w:p>
      <w:r/>
      <w:r/>
    </w:p>
    <w:p>
      <w:pPr>
        <w:pStyle w:val="754"/>
        <w:spacing w:line="360" w:lineRule="auto"/>
        <w:tabs>
          <w:tab w:val="left" w:pos="1050" w:leader="none"/>
          <w:tab w:val="right" w:pos="8300" w:leader="dot"/>
        </w:tabs>
        <w:rPr>
          <w:rFonts w:asciiTheme="minorHAnsi" w:hAnsiTheme="minorHAnsi" w:eastAsiaTheme="minorEastAsia" w:cstheme="minorBidi"/>
          <w:sz w:val="28"/>
          <w:szCs w:val="28"/>
        </w:rPr>
      </w:pPr>
      <w:r>
        <w:rPr>
          <w:rFonts w:ascii="宋体" w:hAnsi="宋体"/>
          <w:sz w:val="28"/>
          <w:szCs w:val="28"/>
        </w:rPr>
        <w:fldChar w:fldCharType="begin"/>
      </w:r>
      <w:r>
        <w:rPr>
          <w:rFonts w:hint="eastAsia" w:ascii="宋体" w:hAnsi="宋体"/>
          <w:sz w:val="28"/>
          <w:szCs w:val="28"/>
        </w:rPr>
        <w:instrText xml:space="preserve">TOC \o "1-1" \h \z \u</w:instrText>
      </w:r>
      <w:r>
        <w:rPr>
          <w:rFonts w:ascii="宋体" w:hAnsi="宋体"/>
          <w:sz w:val="28"/>
          <w:szCs w:val="28"/>
        </w:rPr>
        <w:fldChar w:fldCharType="separate"/>
      </w:r>
      <w:r>
        <w:fldChar w:fldCharType="begin"/>
      </w:r>
      <w:r>
        <w:instrText xml:space="preserve"> HYPERLINK \l "_Toc108880927" </w:instrText>
      </w:r>
      <w:r>
        <w:fldChar w:fldCharType="separate"/>
      </w:r>
      <w:r>
        <w:rPr>
          <w:rStyle w:val="771"/>
          <w:rFonts w:hint="eastAsia" w:ascii="宋体" w:hAnsi="宋体"/>
          <w:color w:val="auto"/>
          <w:sz w:val="28"/>
          <w:szCs w:val="28"/>
        </w:rPr>
        <w:t xml:space="preserve">第一章竞争性磋商公告</w:t>
      </w:r>
      <w:r>
        <w:rPr>
          <w:sz w:val="28"/>
          <w:szCs w:val="28"/>
        </w:rPr>
        <w:tab/>
      </w:r>
      <w:r>
        <w:rPr>
          <w:sz w:val="28"/>
          <w:szCs w:val="28"/>
        </w:rPr>
        <w:fldChar w:fldCharType="begin"/>
      </w:r>
      <w:r>
        <w:rPr>
          <w:sz w:val="28"/>
          <w:szCs w:val="28"/>
        </w:rPr>
        <w:instrText xml:space="preserve"> PAGEREF _Toc108880927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754"/>
        <w:spacing w:line="360" w:lineRule="auto"/>
        <w:tabs>
          <w:tab w:val="right" w:pos="8300" w:leader="dot"/>
        </w:tabs>
        <w:rPr>
          <w:rFonts w:asciiTheme="minorHAnsi" w:hAnsiTheme="minorHAnsi" w:eastAsiaTheme="minorEastAsia" w:cstheme="minorBidi"/>
          <w:sz w:val="28"/>
          <w:szCs w:val="28"/>
        </w:rPr>
      </w:pPr>
      <w:r>
        <w:fldChar w:fldCharType="begin"/>
      </w:r>
      <w:r>
        <w:instrText xml:space="preserve"> HYPERLINK \l "_Toc108880928" </w:instrText>
      </w:r>
      <w:r>
        <w:fldChar w:fldCharType="separate"/>
      </w:r>
      <w:r>
        <w:rPr>
          <w:rStyle w:val="771"/>
          <w:rFonts w:hint="eastAsia" w:ascii="宋体" w:hAnsi="宋体"/>
          <w:color w:val="auto"/>
          <w:sz w:val="28"/>
          <w:szCs w:val="28"/>
        </w:rPr>
        <w:t xml:space="preserve">第二章磋商须知</w:t>
      </w:r>
      <w:r>
        <w:rPr>
          <w:sz w:val="28"/>
          <w:szCs w:val="28"/>
        </w:rPr>
        <w:tab/>
      </w:r>
      <w:r>
        <w:rPr>
          <w:rFonts w:hint="eastAsia"/>
          <w:sz w:val="28"/>
          <w:szCs w:val="28"/>
        </w:rPr>
        <w:t xml:space="preserve">7</w:t>
      </w:r>
      <w:r>
        <w:rPr>
          <w:rFonts w:hint="eastAsia"/>
          <w:sz w:val="28"/>
          <w:szCs w:val="28"/>
        </w:rPr>
        <w:fldChar w:fldCharType="end"/>
      </w:r>
      <w:r/>
    </w:p>
    <w:p>
      <w:pPr>
        <w:pStyle w:val="754"/>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"_Toc108880929" </w:instrText>
      </w:r>
      <w:r>
        <w:fldChar w:fldCharType="separate"/>
      </w:r>
      <w:r>
        <w:rPr>
          <w:rStyle w:val="771"/>
          <w:rFonts w:hint="eastAsia" w:ascii="宋体" w:hAnsi="宋体"/>
          <w:bCs/>
          <w:color w:val="auto"/>
          <w:sz w:val="28"/>
          <w:szCs w:val="28"/>
        </w:rPr>
        <w:t xml:space="preserve">第三章合同主要条款</w:t>
      </w:r>
      <w:r>
        <w:rPr>
          <w:sz w:val="28"/>
          <w:szCs w:val="28"/>
        </w:rPr>
        <w:tab/>
      </w:r>
      <w:r>
        <w:rPr>
          <w:rFonts w:hint="eastAsia"/>
          <w:sz w:val="28"/>
          <w:szCs w:val="28"/>
        </w:rPr>
        <w:t xml:space="preserve">1</w:t>
      </w:r>
      <w:r>
        <w:rPr>
          <w:rFonts w:hint="eastAsia"/>
          <w:sz w:val="28"/>
          <w:szCs w:val="28"/>
        </w:rPr>
        <w:fldChar w:fldCharType="end"/>
      </w:r>
      <w:r>
        <w:rPr>
          <w:rFonts w:hint="eastAsia"/>
          <w:sz w:val="28"/>
          <w:szCs w:val="28"/>
          <w:lang w:val="en-US" w:eastAsia="zh-CN"/>
        </w:rPr>
        <w:t xml:space="preserve">7</w:t>
      </w:r>
      <w:r/>
    </w:p>
    <w:p>
      <w:pPr>
        <w:pStyle w:val="754"/>
        <w:spacing w:line="360" w:lineRule="auto"/>
        <w:tabs>
          <w:tab w:val="right" w:pos="8300" w:leader="dot"/>
        </w:tabs>
        <w:rPr>
          <w:rFonts w:asciiTheme="minorHAnsi" w:hAnsiTheme="minorHAnsi" w:cstheme="minorBidi"/>
          <w:sz w:val="28"/>
          <w:szCs w:val="28"/>
        </w:rPr>
      </w:pPr>
      <w:r>
        <w:fldChar w:fldCharType="begin"/>
      </w:r>
      <w:r>
        <w:instrText xml:space="preserve"> HYPERLINK \l "_Toc108880930" </w:instrText>
      </w:r>
      <w:r>
        <w:fldChar w:fldCharType="separate"/>
      </w:r>
      <w:r>
        <w:rPr>
          <w:rStyle w:val="771"/>
          <w:rFonts w:hint="eastAsia" w:ascii="宋体" w:hAnsi="宋体"/>
          <w:bCs/>
          <w:color w:val="auto"/>
          <w:sz w:val="28"/>
          <w:szCs w:val="28"/>
        </w:rPr>
        <w:t xml:space="preserve">第四章项目内容及服务要求</w:t>
      </w:r>
      <w:r>
        <w:rPr>
          <w:sz w:val="28"/>
          <w:szCs w:val="28"/>
        </w:rPr>
        <w:tab/>
      </w:r>
      <w:r>
        <w:rPr>
          <w:rFonts w:hint="eastAsia"/>
          <w:sz w:val="28"/>
          <w:szCs w:val="28"/>
        </w:rPr>
        <w:t xml:space="preserve">2</w:t>
      </w:r>
      <w:r>
        <w:rPr>
          <w:rFonts w:hint="eastAsia"/>
          <w:sz w:val="28"/>
          <w:szCs w:val="28"/>
        </w:rPr>
        <w:fldChar w:fldCharType="end"/>
      </w:r>
      <w:r>
        <w:rPr>
          <w:rFonts w:hint="eastAsia"/>
          <w:sz w:val="28"/>
          <w:szCs w:val="28"/>
        </w:rPr>
        <w:t xml:space="preserve">3</w:t>
      </w:r>
      <w:r/>
    </w:p>
    <w:p>
      <w:pPr>
        <w:pStyle w:val="754"/>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"_Toc108880931" </w:instrText>
      </w:r>
      <w:r>
        <w:fldChar w:fldCharType="separate"/>
      </w:r>
      <w:r>
        <w:rPr>
          <w:rStyle w:val="771"/>
          <w:rFonts w:hint="eastAsia" w:ascii="宋体" w:hAnsi="宋体"/>
          <w:bCs/>
          <w:color w:val="auto"/>
          <w:sz w:val="28"/>
          <w:szCs w:val="28"/>
        </w:rPr>
        <w:t xml:space="preserve">第五章评审标准</w:t>
      </w:r>
      <w:r>
        <w:rPr>
          <w:sz w:val="28"/>
          <w:szCs w:val="28"/>
        </w:rPr>
        <w:tab/>
      </w:r>
      <w:r>
        <w:rPr>
          <w:rFonts w:hint="eastAsia"/>
          <w:sz w:val="28"/>
          <w:szCs w:val="28"/>
        </w:rPr>
        <w:t xml:space="preserve">2</w:t>
      </w:r>
      <w:r>
        <w:rPr>
          <w:rFonts w:hint="eastAsia"/>
          <w:sz w:val="28"/>
          <w:szCs w:val="28"/>
        </w:rPr>
        <w:fldChar w:fldCharType="end"/>
      </w:r>
      <w:r>
        <w:rPr>
          <w:rFonts w:hint="eastAsia"/>
          <w:sz w:val="28"/>
          <w:szCs w:val="28"/>
          <w:lang w:val="en-US" w:eastAsia="zh-CN"/>
        </w:rPr>
        <w:t xml:space="preserve">5</w:t>
      </w:r>
      <w:r/>
    </w:p>
    <w:p>
      <w:pPr>
        <w:pStyle w:val="754"/>
        <w:spacing w:line="360" w:lineRule="auto"/>
        <w:tabs>
          <w:tab w:val="right" w:pos="8300" w:leader="dot"/>
        </w:tabs>
        <w:rPr>
          <w:rFonts w:hint="eastAsia" w:eastAsia="宋体" w:asciiTheme="minorHAnsi" w:hAnsiTheme="minorHAnsi" w:cstheme="minorBidi"/>
          <w:sz w:val="28"/>
          <w:szCs w:val="28"/>
          <w:lang w:val="en-US" w:eastAsia="zh-CN"/>
        </w:rPr>
      </w:pPr>
      <w:r>
        <w:fldChar w:fldCharType="begin"/>
      </w:r>
      <w:r>
        <w:instrText xml:space="preserve"> HYPERLINK \l "_Toc108880932" </w:instrText>
      </w:r>
      <w:r>
        <w:fldChar w:fldCharType="separate"/>
      </w:r>
      <w:r>
        <w:rPr>
          <w:rStyle w:val="771"/>
          <w:rFonts w:hint="eastAsia" w:ascii="宋体" w:hAnsi="宋体"/>
          <w:bCs/>
          <w:color w:val="auto"/>
          <w:sz w:val="28"/>
          <w:szCs w:val="28"/>
        </w:rPr>
        <w:t xml:space="preserve">第六章投标文件格式</w:t>
      </w:r>
      <w:r>
        <w:rPr>
          <w:sz w:val="28"/>
          <w:szCs w:val="28"/>
        </w:rPr>
        <w:tab/>
      </w:r>
      <w:r>
        <w:rPr>
          <w:rFonts w:hint="eastAsia"/>
          <w:sz w:val="28"/>
          <w:szCs w:val="28"/>
          <w:lang w:val="en-US" w:eastAsia="zh-CN"/>
        </w:rPr>
        <w:t xml:space="preserve">2</w:t>
      </w:r>
      <w:r>
        <w:rPr>
          <w:rFonts w:hint="eastAsia"/>
          <w:sz w:val="28"/>
          <w:szCs w:val="28"/>
        </w:rPr>
        <w:fldChar w:fldCharType="end"/>
      </w:r>
      <w:r>
        <w:rPr>
          <w:rFonts w:hint="eastAsia"/>
          <w:sz w:val="28"/>
          <w:szCs w:val="28"/>
          <w:lang w:val="en-US" w:eastAsia="zh-CN"/>
        </w:rPr>
        <w:t xml:space="preserve">8</w:t>
      </w:r>
      <w:r/>
    </w:p>
    <w:p>
      <w:pPr>
        <w:spacing w:line="360" w:lineRule="auto"/>
        <w:rPr>
          <w:rFonts w:ascii="宋体" w:hAnsi="宋体"/>
          <w:sz w:val="32"/>
          <w:szCs w:val="32"/>
        </w:rPr>
      </w:pPr>
      <w:r>
        <w:rPr>
          <w:rFonts w:ascii="宋体" w:hAnsi="宋体"/>
          <w:sz w:val="28"/>
          <w:szCs w:val="28"/>
        </w:rPr>
        <w:fldChar w:fldCharType="end"/>
      </w:r>
      <w:r/>
    </w:p>
    <w:p>
      <w:pPr>
        <w:rPr>
          <w:rFonts w:ascii="宋体" w:hAnsi="宋体"/>
          <w:sz w:val="32"/>
          <w:szCs w:val="32"/>
        </w:rPr>
      </w:pPr>
      <w:r>
        <w:rPr>
          <w:rFonts w:ascii="宋体" w:hAnsi="宋体"/>
          <w:sz w:val="32"/>
          <w:szCs w:val="32"/>
        </w:rPr>
      </w:r>
      <w:r/>
    </w:p>
    <w:p>
      <w:pPr>
        <w:rPr>
          <w:rFonts w:ascii="宋体" w:hAnsi="宋体"/>
          <w:sz w:val="32"/>
          <w:szCs w:val="32"/>
        </w:rPr>
      </w:pPr>
      <w:r>
        <w:rPr>
          <w:rFonts w:ascii="宋体" w:hAnsi="宋体"/>
          <w:sz w:val="32"/>
          <w:szCs w:val="32"/>
        </w:rPr>
      </w:r>
      <w:r/>
    </w:p>
    <w:p>
      <w:pPr>
        <w:jc w:val="left"/>
        <w:widowControl/>
        <w:rPr>
          <w:rFonts w:ascii="宋体" w:hAnsi="宋体"/>
          <w:sz w:val="32"/>
          <w:szCs w:val="32"/>
        </w:rPr>
      </w:pPr>
      <w:r>
        <w:rPr>
          <w:rFonts w:ascii="宋体" w:hAnsi="宋体"/>
          <w:sz w:val="32"/>
          <w:szCs w:val="32"/>
        </w:rPr>
        <w:br w:type="page" w:clear="all"/>
      </w:r>
      <w:r/>
    </w:p>
    <w:p>
      <w:pPr>
        <w:pStyle w:val="722"/>
        <w:numPr>
          <w:ilvl w:val="0"/>
          <w:numId w:val="2"/>
        </w:numPr>
        <w:jc w:val="center"/>
        <w:spacing w:before="0" w:after="0" w:line="360" w:lineRule="auto"/>
        <w:rPr>
          <w:rFonts w:ascii="宋体" w:hAnsi="宋体"/>
          <w:sz w:val="28"/>
          <w:szCs w:val="28"/>
        </w:rPr>
      </w:pPr>
      <w:r/>
      <w:bookmarkStart w:id="0" w:name="_Toc108880927"/>
      <w:r>
        <w:rPr>
          <w:rFonts w:hint="eastAsia" w:ascii="宋体" w:hAnsi="宋体"/>
          <w:sz w:val="28"/>
          <w:szCs w:val="32"/>
        </w:rPr>
        <w:t xml:space="preserve">2026年度经营性用地上市“一住两公”地块土壤调查</w:t>
      </w:r>
      <w:r/>
    </w:p>
    <w:p>
      <w:pPr>
        <w:pStyle w:val="722"/>
        <w:jc w:val="center"/>
        <w:spacing w:before="0" w:after="0" w:line="360" w:lineRule="auto"/>
        <w:rPr>
          <w:rFonts w:ascii="宋体" w:hAnsi="宋体"/>
          <w:sz w:val="28"/>
          <w:szCs w:val="28"/>
        </w:rPr>
      </w:pPr>
      <w:r>
        <w:rPr>
          <w:rFonts w:hint="eastAsia" w:ascii="宋体" w:hAnsi="宋体"/>
          <w:sz w:val="28"/>
          <w:szCs w:val="32"/>
        </w:rPr>
        <w:t xml:space="preserve">服务竞争性磋商公告</w:t>
      </w:r>
      <w:bookmarkEnd w:id="0"/>
      <w:r/>
      <w:r/>
    </w:p>
    <w:p>
      <w:r/>
      <w:r/>
    </w:p>
    <w:p>
      <w:pPr>
        <w:ind w:firstLine="420"/>
        <w:jc w:val="left"/>
        <w:spacing w:line="360" w:lineRule="auto"/>
        <w:widowControl/>
      </w:pPr>
      <w:r>
        <w:rPr>
          <w:rFonts w:hint="eastAsia" w:ascii="宋体" w:hAnsi="宋体" w:cs="宋体"/>
        </w:rPr>
        <w:t xml:space="preserve">受</w:t>
      </w:r>
      <w:r>
        <w:rPr>
          <w:rFonts w:hint="eastAsia" w:ascii="宋体" w:hAnsi="宋体"/>
        </w:rPr>
        <w:t xml:space="preserve">扬州市自然资源和规划局江都分局</w:t>
      </w:r>
      <w:r>
        <w:rPr>
          <w:rFonts w:hint="eastAsia" w:ascii="宋体" w:hAnsi="宋体" w:cs="宋体"/>
        </w:rPr>
        <w:t xml:space="preserve">的委托，扬州星光建设咨询有限公司就2026年度经营性用地上市“一住两公”地块土壤调查服务项目实施政府采购，本次采购采用竞争性磋商方式，欢迎符合条件的供应商参加磋商。</w:t>
      </w:r>
      <w:r/>
    </w:p>
    <w:p>
      <w:pPr>
        <w:ind w:firstLine="420"/>
        <w:spacing w:line="360" w:lineRule="auto"/>
        <w:rPr>
          <w:rFonts w:ascii="宋体" w:hAnsi="宋体"/>
          <w:bCs/>
        </w:rPr>
        <w:pBdr>
          <w:top w:val="single" w:color="auto" w:sz="4" w:space="1"/>
          <w:left w:val="single" w:color="auto" w:sz="4" w:space="4"/>
          <w:bottom w:val="single" w:color="auto" w:sz="4" w:space="1"/>
          <w:right w:val="single" w:color="auto" w:sz="4" w:space="4"/>
        </w:pBdr>
      </w:pPr>
      <w:r>
        <w:rPr>
          <w:rFonts w:hint="eastAsia" w:ascii="宋体" w:hAnsi="宋体"/>
          <w:bCs/>
        </w:rPr>
        <w:t xml:space="preserve">项目概况：</w:t>
      </w:r>
      <w:r/>
    </w:p>
    <w:p>
      <w:pPr>
        <w:ind w:firstLine="420"/>
        <w:spacing w:line="360" w:lineRule="auto"/>
        <w:rPr>
          <w:rFonts w:asci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2026年度经营性用地上市“一住两公”地块土壤调查服务项目</w:t>
      </w:r>
      <w:r>
        <w:rPr>
          <w:rFonts w:hint="eastAsia" w:ascii="宋体" w:hAnsi="宋体"/>
        </w:rPr>
        <w:t xml:space="preserve">的潜在供应商应在</w:t>
      </w:r>
      <w:r>
        <w:rPr>
          <w:rFonts w:hint="eastAsia" w:ascii="宋体" w:hAnsi="宋体"/>
          <w:u w:val="single"/>
        </w:rPr>
        <w:t xml:space="preserve">扬州市政府采购网、江苏政府采购网</w:t>
      </w:r>
      <w:r>
        <w:rPr>
          <w:rFonts w:hint="eastAsia" w:ascii="宋体" w:hAnsi="宋体"/>
        </w:rPr>
        <w:t xml:space="preserve">获取采购文件，并于</w:t>
      </w:r>
      <w:r>
        <w:rPr>
          <w:rFonts w:ascii="宋体" w:hAnsi="宋体"/>
          <w:highlight w:val="none"/>
          <w:u w:val="single"/>
        </w:rPr>
        <w:t xml:space="preserve">202</w:t>
      </w:r>
      <w:r>
        <w:rPr>
          <w:rFonts w:hint="eastAsia" w:ascii="宋体" w:hAnsi="宋体"/>
          <w:highlight w:val="none"/>
          <w:u w:val="single"/>
        </w:rPr>
        <w:t xml:space="preserve">6</w:t>
      </w:r>
      <w:r>
        <w:rPr>
          <w:rFonts w:hint="eastAsia" w:ascii="宋体" w:hAnsi="宋体"/>
          <w:bCs/>
          <w:highlight w:val="none"/>
          <w:u w:val="single"/>
        </w:rPr>
        <w:t xml:space="preserve">年3月</w:t>
      </w:r>
      <w:r>
        <w:rPr>
          <w:rFonts w:hint="eastAsia" w:ascii="宋体" w:hAnsi="宋体"/>
          <w:bCs/>
          <w:highlight w:val="none"/>
          <w:u w:val="single"/>
          <w:lang w:val="en-US" w:eastAsia="zh-CN"/>
        </w:rPr>
        <w:t xml:space="preserve">24</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点30分</w:t>
      </w:r>
      <w:r>
        <w:rPr>
          <w:rFonts w:hint="eastAsia" w:ascii="宋体" w:hAnsi="宋体"/>
          <w:bCs/>
        </w:rPr>
        <w:t xml:space="preserve">（北京时间）前提交响应文件</w:t>
      </w:r>
      <w:r>
        <w:rPr>
          <w:rFonts w:hint="eastAsia" w:ascii="宋体" w:hAnsi="宋体"/>
        </w:rPr>
        <w:t xml:space="preserve">。</w:t>
      </w:r>
      <w:bookmarkStart w:id="1" w:name="_Toc35393798"/>
      <w:r/>
      <w:bookmarkStart w:id="2" w:name="_Toc28359012"/>
      <w:r/>
      <w:bookmarkStart w:id="3" w:name="_Toc28359089"/>
      <w:r/>
      <w:bookmarkStart w:id="4" w:name="_Toc35393629"/>
      <w:r/>
      <w:r/>
    </w:p>
    <w:p>
      <w:pPr>
        <w:spacing w:before="162" w:line="360" w:lineRule="auto"/>
        <w:rPr>
          <w:rFonts w:ascii="宋体" w:hAnsi="宋体" w:cs="宋体"/>
          <w:b/>
        </w:rPr>
      </w:pPr>
      <w:r>
        <w:rPr>
          <w:rFonts w:hint="eastAsia" w:ascii="宋体" w:hAnsi="宋体" w:cs="宋体"/>
          <w:b/>
        </w:rPr>
        <w:t xml:space="preserve">一、项目基本情况</w:t>
      </w:r>
      <w:bookmarkEnd w:id="1"/>
      <w:r/>
      <w:bookmarkEnd w:id="2"/>
      <w:r/>
      <w:bookmarkEnd w:id="3"/>
      <w:r/>
      <w:bookmarkEnd w:id="4"/>
      <w:r/>
      <w:r/>
    </w:p>
    <w:p>
      <w:pPr>
        <w:ind w:firstLine="420"/>
        <w:spacing w:line="360" w:lineRule="auto"/>
        <w:rPr>
          <w:rFonts w:hint="eastAsia" w:ascii="宋体" w:eastAsia="宋体"/>
          <w:lang w:eastAsia="zh-CN"/>
        </w:rPr>
      </w:pPr>
      <w:r>
        <w:rPr>
          <w:rFonts w:hint="eastAsia" w:ascii="宋体" w:hAnsi="宋体"/>
        </w:rPr>
        <w:t xml:space="preserve">1.项目编号：</w:t>
      </w:r>
      <w:r>
        <w:rPr>
          <w:rFonts w:hint="eastAsia" w:ascii="宋体" w:hAnsi="宋体"/>
          <w:lang w:eastAsia="zh-CN"/>
        </w:rPr>
        <w:t xml:space="preserve">JSZC-321012-XGZX-C2026-0002</w:t>
      </w:r>
      <w:r/>
    </w:p>
    <w:p>
      <w:pPr>
        <w:ind w:firstLine="420"/>
        <w:spacing w:line="360" w:lineRule="auto"/>
        <w:rPr>
          <w:rFonts w:ascii="宋体"/>
          <w:u w:val="single"/>
        </w:rPr>
      </w:pPr>
      <w:r>
        <w:rPr>
          <w:rFonts w:hint="eastAsia" w:ascii="宋体" w:hAnsi="宋体"/>
        </w:rPr>
        <w:t xml:space="preserve">2.项目名称：2026年度经营性用地上市“一住两公”地块土壤调查服务</w:t>
      </w:r>
      <w:r/>
    </w:p>
    <w:p>
      <w:pPr>
        <w:ind w:firstLine="420"/>
        <w:spacing w:line="360" w:lineRule="auto"/>
        <w:rPr>
          <w:rFonts w:ascii="宋体"/>
        </w:rPr>
      </w:pPr>
      <w:r>
        <w:rPr>
          <w:rFonts w:hint="eastAsia" w:ascii="宋体" w:hAnsi="宋体"/>
        </w:rPr>
        <w:t xml:space="preserve">3.采购方式：竞争性磋商</w:t>
      </w:r>
      <w:r/>
    </w:p>
    <w:p>
      <w:pPr>
        <w:ind w:firstLine="420"/>
        <w:spacing w:line="360" w:lineRule="auto"/>
        <w:rPr>
          <w:rFonts w:ascii="宋体"/>
        </w:rPr>
      </w:pPr>
      <w:r>
        <w:rPr>
          <w:rFonts w:hint="eastAsia" w:ascii="宋体" w:hAnsi="宋体"/>
        </w:rPr>
        <w:t xml:space="preserve">4.</w:t>
      </w:r>
      <w:r>
        <w:rPr>
          <w:rFonts w:hint="eastAsia" w:ascii="宋体" w:hAnsi="宋体" w:cs="宋体"/>
        </w:rPr>
        <w:t xml:space="preserve">预算金额：</w:t>
      </w:r>
      <w:r>
        <w:rPr>
          <w:rFonts w:hint="eastAsia" w:ascii="宋体" w:hAnsi="宋体"/>
        </w:rPr>
        <w:t xml:space="preserve">210万元（采购包1:105万元；采购包2：105万元）</w:t>
      </w:r>
      <w:r/>
    </w:p>
    <w:p>
      <w:pPr>
        <w:ind w:firstLine="420"/>
        <w:spacing w:line="360" w:lineRule="auto"/>
      </w:pPr>
      <w:r>
        <w:rPr>
          <w:rFonts w:hint="eastAsia" w:ascii="宋体" w:hAnsi="宋体"/>
        </w:rPr>
        <w:t xml:space="preserve">5.</w:t>
      </w:r>
      <w:r>
        <w:rPr>
          <w:rFonts w:hint="eastAsia" w:ascii="宋体" w:hAnsi="宋体" w:cs="宋体"/>
        </w:rPr>
        <w:t xml:space="preserve">本项目设置最高限价：</w:t>
      </w:r>
      <w:r>
        <w:rPr>
          <w:rFonts w:hint="eastAsia" w:ascii="宋体" w:hAnsi="宋体"/>
        </w:rPr>
        <w:t xml:space="preserve">210万元（采购包1:105万元；采购包2：105万元）</w:t>
      </w:r>
      <w:r/>
    </w:p>
    <w:p>
      <w:pPr>
        <w:ind w:firstLine="420"/>
        <w:spacing w:line="360" w:lineRule="auto"/>
        <w:rPr>
          <w:rFonts w:ascii="宋体"/>
          <w:u w:val="single"/>
        </w:rPr>
      </w:pPr>
      <w:r>
        <w:rPr>
          <w:rFonts w:hint="eastAsia" w:ascii="宋体" w:hAnsi="宋体"/>
        </w:rPr>
        <w:t xml:space="preserve">6.采购需求：</w:t>
      </w:r>
      <w:r>
        <w:rPr>
          <w:rFonts w:hint="eastAsia"/>
        </w:rPr>
        <w:t xml:space="preserve">详见磋商文件</w:t>
      </w:r>
      <w:r/>
    </w:p>
    <w:p>
      <w:pPr>
        <w:ind w:firstLine="420"/>
        <w:spacing w:line="360" w:lineRule="auto"/>
        <w:rPr>
          <w:rFonts w:ascii="宋体"/>
          <w:u w:val="single"/>
        </w:rPr>
      </w:pPr>
      <w:r>
        <w:rPr>
          <w:rFonts w:hint="eastAsia" w:ascii="宋体" w:hAnsi="宋体"/>
        </w:rPr>
        <w:t xml:space="preserve">7.</w:t>
      </w:r>
      <w:r>
        <w:rPr>
          <w:rFonts w:hint="eastAsia" w:ascii="宋体" w:hAnsi="宋体" w:cs="宋体"/>
        </w:rPr>
        <w:t xml:space="preserve">合同履行期限：</w:t>
      </w:r>
      <w:r>
        <w:rPr>
          <w:rFonts w:hint="eastAsia"/>
        </w:rPr>
        <w:t xml:space="preserve">详见磋商文件</w:t>
      </w:r>
      <w:r/>
    </w:p>
    <w:p>
      <w:pPr>
        <w:ind w:firstLine="420"/>
        <w:spacing w:line="360" w:lineRule="auto"/>
        <w:rPr>
          <w:rFonts w:ascii="宋体"/>
        </w:rPr>
      </w:pPr>
      <w:r>
        <w:rPr>
          <w:rFonts w:hint="eastAsia" w:ascii="宋体"/>
        </w:rPr>
        <w:t xml:space="preserve">8.本项目</w:t>
      </w:r>
      <w:r>
        <w:rPr>
          <w:rFonts w:hint="eastAsia" w:ascii="宋体"/>
          <w:u w:val="single"/>
        </w:rPr>
        <w:t xml:space="preserve">不接受</w:t>
      </w:r>
      <w:r>
        <w:rPr>
          <w:rFonts w:hint="eastAsia" w:ascii="宋体"/>
        </w:rPr>
        <w:t xml:space="preserve">联合体投标。</w:t>
      </w:r>
      <w:r/>
    </w:p>
    <w:p>
      <w:pPr>
        <w:spacing w:before="162" w:line="360" w:lineRule="auto"/>
        <w:rPr>
          <w:rFonts w:ascii="宋体" w:hAnsi="宋体" w:cs="宋体"/>
          <w:b/>
        </w:rPr>
      </w:pPr>
      <w:r/>
      <w:bookmarkStart w:id="5" w:name="_Toc28359090"/>
      <w:r/>
      <w:bookmarkStart w:id="6" w:name="_Toc28359013"/>
      <w:r/>
      <w:bookmarkStart w:id="7" w:name="_Toc35393799"/>
      <w:r/>
      <w:bookmarkStart w:id="8" w:name="_Toc35393630"/>
      <w:r>
        <w:rPr>
          <w:rFonts w:hint="eastAsia" w:ascii="宋体" w:hAnsi="宋体" w:cs="宋体"/>
          <w:b/>
        </w:rPr>
        <w:t xml:space="preserve">二、申请人的资格要求</w:t>
      </w:r>
      <w:bookmarkEnd w:id="5"/>
      <w:r/>
      <w:bookmarkEnd w:id="6"/>
      <w:r/>
      <w:bookmarkEnd w:id="7"/>
      <w:r/>
      <w:bookmarkEnd w:id="8"/>
      <w:r/>
      <w:r/>
    </w:p>
    <w:p>
      <w:pPr>
        <w:ind w:firstLine="420"/>
        <w:spacing w:line="360" w:lineRule="auto"/>
        <w:rPr>
          <w:rFonts w:ascii="宋体" w:hAnsi="宋体" w:cs="宋体"/>
        </w:rPr>
      </w:pPr>
      <w:r/>
      <w:bookmarkStart w:id="9" w:name="_Toc35393631"/>
      <w:r/>
      <w:bookmarkStart w:id="10" w:name="_Toc35393800"/>
      <w:r/>
      <w:bookmarkStart w:id="11" w:name="_Toc28359014"/>
      <w:r/>
      <w:bookmarkStart w:id="12" w:name="_Toc28359091"/>
      <w:r>
        <w:rPr>
          <w:rFonts w:hint="eastAsia" w:ascii="宋体" w:hAnsi="宋体" w:cs="宋体"/>
        </w:rPr>
        <w:t xml:space="preserve">1.满足《中华人民共和国政府采购法》第二十二条规定；</w:t>
      </w:r>
      <w:r/>
    </w:p>
    <w:p>
      <w:pPr>
        <w:ind w:firstLine="420"/>
        <w:spacing w:line="360" w:lineRule="auto"/>
        <w:rPr>
          <w:rFonts w:ascii="宋体" w:hAnsi="宋体" w:cs="宋体"/>
          <w:i/>
          <w:iCs/>
          <w:u w:val="single"/>
        </w:rPr>
      </w:pPr>
      <w:r>
        <w:rPr>
          <w:rFonts w:hint="eastAsia" w:ascii="宋体" w:hAnsi="宋体" w:cs="宋体"/>
          <w:i/>
          <w:iCs/>
          <w:u w:val="single"/>
        </w:rPr>
        <w:t xml:space="preserve">1.1法人或者其他组织的营业执照等证明文件，自然人的身份证明</w:t>
      </w:r>
      <w:r>
        <w:rPr>
          <w:rFonts w:hint="eastAsia" w:ascii="宋体" w:hAnsi="宋体" w:cs="宋体"/>
          <w:b/>
          <w:bCs/>
          <w:i/>
          <w:iCs/>
          <w:u w:val="single"/>
        </w:rPr>
        <w:t xml:space="preserve">（身份证为正、反面）</w:t>
      </w:r>
      <w:r/>
    </w:p>
    <w:p>
      <w:pPr>
        <w:ind w:firstLine="420"/>
        <w:spacing w:line="360" w:lineRule="auto"/>
        <w:rPr>
          <w:rFonts w:ascii="宋体" w:hAnsi="宋体" w:cs="宋体"/>
          <w:i/>
          <w:iCs/>
          <w:u w:val="single"/>
        </w:rPr>
      </w:pPr>
      <w:r>
        <w:rPr>
          <w:rFonts w:hint="eastAsia" w:ascii="宋体" w:hAnsi="宋体" w:cs="宋体"/>
          <w:i/>
          <w:iCs/>
          <w:u w:val="single"/>
        </w:rPr>
        <w:t xml:space="preserve">1.2 依法缴纳职工社会保障资金的证明材料</w:t>
      </w:r>
      <w:r>
        <w:rPr>
          <w:rFonts w:hint="eastAsia" w:ascii="宋体" w:hAnsi="宋体" w:cs="宋体"/>
          <w:b/>
          <w:bCs/>
          <w:i/>
          <w:iCs/>
          <w:u w:val="single"/>
        </w:rPr>
        <w:t xml:space="preserve">（可提供“基本资格条件承诺函”）</w:t>
      </w:r>
      <w:r/>
    </w:p>
    <w:p>
      <w:pPr>
        <w:ind w:firstLine="420"/>
        <w:spacing w:line="360" w:lineRule="auto"/>
        <w:rPr>
          <w:rFonts w:ascii="宋体" w:hAnsi="宋体"/>
          <w:b/>
          <w:bCs/>
          <w:i/>
          <w:iCs/>
          <w:u w:val="single"/>
        </w:rPr>
      </w:pPr>
      <w:r>
        <w:rPr>
          <w:rFonts w:hint="eastAsia" w:ascii="宋体" w:hAnsi="宋体" w:cs="宋体"/>
          <w:i/>
          <w:iCs/>
          <w:u w:val="single"/>
        </w:rPr>
        <w:t xml:space="preserve">1.3 投标人依法纳税的缴款凭证</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b/>
          <w:bCs/>
          <w:i/>
          <w:iCs/>
          <w:u w:val="single"/>
        </w:rPr>
      </w:pPr>
      <w:r>
        <w:rPr>
          <w:rFonts w:hint="eastAsia" w:ascii="宋体" w:hAnsi="宋体" w:cs="宋体"/>
          <w:i/>
          <w:iCs/>
          <w:u w:val="single"/>
        </w:rPr>
        <w:t xml:space="preserve">1.4 上一年度的财务报告情况(成立不满一年不需提供)</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i/>
          <w:iCs/>
          <w:u w:val="single"/>
        </w:rPr>
      </w:pPr>
      <w:r>
        <w:rPr>
          <w:rFonts w:hint="eastAsia" w:ascii="宋体" w:hAnsi="宋体" w:cs="宋体"/>
          <w:i/>
          <w:iCs/>
          <w:u w:val="single"/>
        </w:rPr>
        <w:t xml:space="preserve">1.5 具备履行合同所必需的设备和专业技术能力的证明材料</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i/>
          <w:iCs/>
          <w:u w:val="single"/>
        </w:rPr>
      </w:pPr>
      <w:r>
        <w:rPr>
          <w:rFonts w:hint="eastAsia" w:ascii="宋体" w:hAnsi="宋体" w:cs="宋体"/>
          <w:i/>
          <w:iCs/>
          <w:u w:val="single"/>
        </w:rPr>
        <w:t xml:space="preserve">1.6 参加本次政府采购活动前3年内在经营活动中没有重大违法记录的书面声明</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b/>
          <w:bCs/>
          <w:i/>
          <w:iCs/>
          <w:u w:val="single"/>
        </w:rPr>
      </w:pPr>
      <w:r>
        <w:rPr>
          <w:rFonts w:hint="eastAsia" w:ascii="宋体" w:hAnsi="宋体" w:cs="宋体"/>
          <w:i/>
          <w:iCs/>
          <w:u w:val="single"/>
        </w:rPr>
        <w:t xml:space="preserve">1.7 未被“信用中国”网站（http://www.creditchina.gov.cn）、“中国政府采购网</w:t>
      </w:r>
      <w:r>
        <w:rPr>
          <w:rFonts w:hint="eastAsia" w:ascii="宋体" w:hAnsi="宋体" w:cs="宋体"/>
          <w:i/>
          <w:iCs/>
          <w:u w:val="single"/>
        </w:rPr>
        <w:t xml:space="preserve">”</w:t>
      </w:r>
      <w:r>
        <w:rPr>
          <w:rFonts w:hint="eastAsia" w:ascii="宋体" w:hAnsi="宋体" w:cs="宋体"/>
          <w:i/>
          <w:iCs/>
          <w:u w:val="single"/>
        </w:rPr>
        <w:t xml:space="preserve">(http://www.ccgp.gov.cn)列入失信被执行人、重大税收违法案件当事人名单、政府采购严重违法失信行为记录名单</w:t>
      </w:r>
      <w:r>
        <w:rPr>
          <w:rFonts w:hint="eastAsia" w:ascii="宋体" w:hAnsi="宋体" w:cs="宋体"/>
          <w:b/>
          <w:bCs/>
          <w:i/>
          <w:iCs/>
          <w:u w:val="single"/>
        </w:rPr>
        <w:t xml:space="preserve">（可提供“基本资格条件承诺函”）</w:t>
      </w:r>
      <w:r/>
    </w:p>
    <w:p>
      <w:pPr>
        <w:ind w:firstLine="420"/>
        <w:spacing w:line="360" w:lineRule="auto"/>
        <w:rPr>
          <w:rFonts w:ascii="宋体" w:hAnsi="宋体" w:cs="宋体"/>
          <w:i/>
          <w:iCs/>
          <w:u w:val="single"/>
        </w:rPr>
      </w:pPr>
      <w:r>
        <w:rPr>
          <w:rFonts w:hint="eastAsia" w:ascii="宋体" w:hAnsi="宋体" w:cs="宋体"/>
          <w:i/>
          <w:iCs/>
          <w:u w:val="single"/>
        </w:rPr>
        <w:t xml:space="preserve">1.8供应商信用承诺函</w:t>
      </w:r>
      <w:r/>
    </w:p>
    <w:p>
      <w:pPr>
        <w:ind w:firstLine="420"/>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b/>
          <w:bCs/>
          <w:i/>
          <w:iCs/>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spacing w:line="360" w:lineRule="auto"/>
        <w:rPr>
          <w:rFonts w:ascii="宋体" w:hAnsi="宋体" w:cs="宋体"/>
          <w:b/>
          <w:bCs/>
          <w:i/>
          <w:iCs/>
        </w:rPr>
      </w:pPr>
      <w:r>
        <w:rPr>
          <w:rFonts w:hint="eastAsia" w:ascii="宋体" w:hAnsi="宋体" w:cs="宋体"/>
        </w:rPr>
        <w:t xml:space="preserve">3.本项目的特定资格要求：</w:t>
      </w:r>
      <w:r>
        <w:rPr>
          <w:rFonts w:hint="eastAsia" w:ascii="宋体" w:hAnsi="宋体" w:cs="宋体"/>
          <w:b/>
          <w:bCs/>
          <w:i/>
          <w:iCs/>
          <w:u w:val="single"/>
        </w:rPr>
        <w:t xml:space="preserve">无</w:t>
      </w:r>
      <w:r>
        <w:rPr>
          <w:rFonts w:hint="eastAsia" w:ascii="宋体" w:hAnsi="宋体" w:cs="宋体"/>
          <w:b/>
          <w:bCs/>
          <w:i/>
          <w:iCs/>
        </w:rPr>
        <w:t xml:space="preserve">。</w:t>
      </w:r>
      <w:r/>
    </w:p>
    <w:p>
      <w:pPr>
        <w:ind w:firstLine="420"/>
        <w:spacing w:line="360" w:lineRule="auto"/>
        <w:rPr>
          <w:rFonts w:ascii="宋体" w:hAnsi="宋体" w:cs="宋体"/>
        </w:rPr>
      </w:pPr>
      <w:r>
        <w:rPr>
          <w:rFonts w:hint="eastAsia" w:ascii="宋体" w:hAnsi="宋体" w:cs="宋体"/>
        </w:rPr>
        <w:t xml:space="preserve">4.拒绝下述供应商参加本次采购活动：</w:t>
      </w:r>
      <w:r/>
    </w:p>
    <w:p>
      <w:pPr>
        <w:ind w:firstLine="420"/>
        <w:spacing w:line="360" w:lineRule="auto"/>
        <w:rPr>
          <w:rFonts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rFonts w:ascii="宋体" w:hAnsi="宋体" w:cs="宋体"/>
          <w:b/>
          <w:bCs/>
          <w:i/>
          <w:iCs/>
        </w:rPr>
      </w:pPr>
      <w:r>
        <w:rPr>
          <w:rFonts w:hint="eastAsia" w:ascii="宋体" w:hAnsi="宋体" w:cs="宋体"/>
        </w:rPr>
        <w:t xml:space="preserve">（3）供应商被“信用中国”网站（http://www.creditchina.gov.cn）、“中国政府采购网”(http://www.ccgp.gov.cn)列入失信被执行人、重大税收违法案件当事人名单、政府采购严重违法失信行为记录名单。</w:t>
      </w:r>
      <w:r/>
    </w:p>
    <w:p>
      <w:pPr>
        <w:spacing w:before="162" w:line="360" w:lineRule="auto"/>
        <w:rPr>
          <w:rFonts w:ascii="宋体" w:hAnsi="宋体" w:cs="宋体"/>
          <w:b/>
        </w:rPr>
      </w:pPr>
      <w:r>
        <w:rPr>
          <w:rFonts w:hint="eastAsia" w:ascii="宋体" w:hAnsi="宋体" w:cs="宋体"/>
          <w:b/>
        </w:rPr>
        <w:t xml:space="preserve">三、获取采购文件</w:t>
      </w:r>
      <w:bookmarkEnd w:id="9"/>
      <w:r/>
      <w:bookmarkEnd w:id="10"/>
      <w:r/>
      <w:bookmarkEnd w:id="11"/>
      <w:r/>
      <w:bookmarkEnd w:id="12"/>
      <w:r/>
      <w:r/>
    </w:p>
    <w:p>
      <w:pPr>
        <w:ind w:firstLine="540"/>
        <w:spacing w:line="360" w:lineRule="auto"/>
        <w:rPr>
          <w:rFonts w:ascii="宋体" w:hAnsi="宋体" w:cs="宋体"/>
        </w:rPr>
      </w:pPr>
      <w:r>
        <w:rPr>
          <w:rFonts w:hint="eastAsia" w:ascii="宋体" w:hAnsi="宋体" w:cs="宋体"/>
        </w:rPr>
        <w:t xml:space="preserve">1.时间：自竞争性磋商公告发布之日起5个工作日。5个工作日后，仍可以下载竞争性磋商文件，但不作为供应商权利损害的证明材料和依据。</w:t>
      </w:r>
      <w:r/>
    </w:p>
    <w:p>
      <w:pPr>
        <w:ind w:firstLine="540"/>
        <w:spacing w:line="360" w:lineRule="auto"/>
        <w:rPr>
          <w:rFonts w:ascii="宋体" w:cs="宋体"/>
          <w:b/>
          <w:bCs/>
        </w:rPr>
      </w:pPr>
      <w:r>
        <w:rPr>
          <w:rFonts w:hint="eastAsia" w:ascii="宋体" w:cs="宋体"/>
          <w:b/>
          <w:bCs/>
        </w:rPr>
        <w:t xml:space="preserve">2.获取方式：本项目采用网上注册登记方式。</w:t>
      </w:r>
      <w:r/>
    </w:p>
    <w:p>
      <w:pPr>
        <w:ind w:firstLine="540"/>
        <w:spacing w:line="360" w:lineRule="auto"/>
        <w:rPr>
          <w:rFonts w:ascii="宋体" w:cs="宋体"/>
          <w:b/>
          <w:bCs/>
        </w:rPr>
      </w:pPr>
      <w:r>
        <w:rPr>
          <w:rFonts w:hint="eastAsia" w:ascii="宋体" w:cs="宋体"/>
          <w:b/>
          <w:bCs/>
        </w:rPr>
        <w:t xml:space="preserve">3.潜在供应商访问政府采购管理交易系统（苏采云）的网络地址和方法：</w:t>
      </w:r>
      <w:r/>
    </w:p>
    <w:p>
      <w:pPr>
        <w:ind w:firstLine="540"/>
        <w:spacing w:line="360" w:lineRule="auto"/>
        <w:rPr>
          <w:rFonts w:ascii="宋体" w:cs="宋体"/>
          <w:b/>
          <w:bCs/>
        </w:rPr>
      </w:pPr>
      <w:r/>
      <w:bookmarkStart w:id="13" w:name="_Toc28359092"/>
      <w:r/>
      <w:bookmarkStart w:id="14" w:name="_Toc35393801"/>
      <w:r/>
      <w:bookmarkStart w:id="15" w:name="_Toc35393632"/>
      <w:r/>
      <w:bookmarkStart w:id="16" w:name="_Toc28359015"/>
      <w:r>
        <w:rPr>
          <w:rFonts w:hint="eastAsia" w:asci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cs="宋体"/>
          <w:b/>
          <w:bCs/>
        </w:rPr>
      </w:pPr>
      <w:r>
        <w:rPr>
          <w:rFonts w:hint="eastAsia" w:ascii="宋体" w:cs="宋体"/>
          <w:b/>
          <w:bCs/>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cs="宋体"/>
          <w:b/>
          <w:bCs/>
        </w:rPr>
      </w:pPr>
      <w:r>
        <w:rPr>
          <w:rFonts w:hint="eastAsia" w:ascii="宋体" w:cs="宋体"/>
          <w:b/>
          <w:bCs/>
        </w:rPr>
        <w:t xml:space="preserve">（3）“CA数字证书”的办理材料以及供应商操作手册详见：</w:t>
      </w:r>
      <w:r/>
    </w:p>
    <w:p>
      <w:pPr>
        <w:ind w:firstLine="540"/>
        <w:spacing w:line="360" w:lineRule="auto"/>
        <w:rPr>
          <w:rFonts w:ascii="宋体" w:cs="宋体"/>
          <w:b/>
          <w:bCs/>
        </w:rPr>
      </w:pPr>
      <w:r>
        <w:rPr>
          <w:rFonts w:hint="eastAsia" w:ascii="宋体" w:cs="宋体"/>
          <w:b/>
          <w:bCs/>
        </w:rPr>
        <w:t xml:space="preserve">http://zfcg.yangzhou.gov.cn/zfcg/xzzx/202309/4d7de1f7865f4a2894fc22bc452f94d8.shtml。</w:t>
      </w:r>
      <w:r/>
    </w:p>
    <w:p>
      <w:pPr>
        <w:ind w:firstLine="540"/>
        <w:spacing w:line="360" w:lineRule="auto"/>
        <w:rPr>
          <w:rFonts w:ascii="宋体" w:cs="宋体"/>
          <w:b/>
          <w:bCs/>
        </w:rPr>
      </w:pPr>
      <w:r>
        <w:rPr>
          <w:rFonts w:hint="eastAsia" w:ascii="宋体" w:cs="宋体"/>
          <w:b/>
          <w:bCs/>
        </w:rPr>
        <w:t xml:space="preserve">（4）潜在供应商访问“苏采云”系统的网络地址和方法：“苏采云”系统的网址：http://jszfcg.jsczt.cn/。</w:t>
      </w:r>
      <w:r/>
    </w:p>
    <w:p>
      <w:pPr>
        <w:ind w:firstLine="540"/>
        <w:spacing w:line="360" w:lineRule="auto"/>
        <w:rPr>
          <w:rFonts w:ascii="宋体" w:cs="宋体"/>
          <w:b/>
          <w:bCs/>
        </w:rPr>
      </w:pPr>
      <w:r>
        <w:rPr>
          <w:rFonts w:hint="eastAsia" w:ascii="宋体" w:cs="宋体"/>
          <w:b/>
          <w:bCs/>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cs="宋体"/>
          <w:b/>
          <w:bCs/>
        </w:rPr>
      </w:pPr>
      <w:r>
        <w:rPr>
          <w:rFonts w:hint="eastAsia" w:ascii="宋体" w:cs="宋体"/>
          <w:b/>
          <w:bCs/>
        </w:rPr>
        <w:t xml:space="preserve">（6）招标代理机构（采购代理机构）将数据电文形式的采购文件加载至“苏采云”系统，供潜在供应商下载或者查阅。     </w:t>
      </w:r>
      <w:r/>
    </w:p>
    <w:p>
      <w:pPr>
        <w:ind w:firstLine="540"/>
        <w:spacing w:line="360" w:lineRule="auto"/>
        <w:rPr>
          <w:rFonts w:ascii="宋体" w:cs="宋体"/>
          <w:b/>
          <w:bCs/>
        </w:rPr>
      </w:pPr>
      <w:r>
        <w:rPr>
          <w:rFonts w:hint="eastAsia" w:ascii="宋体" w:cs="宋体"/>
          <w:b/>
          <w:bCs/>
        </w:rPr>
        <w:t xml:space="preserve">（7）苏采云系统使用谷歌浏览器参与不见面开标。</w:t>
      </w:r>
      <w:r/>
    </w:p>
    <w:p>
      <w:pPr>
        <w:spacing w:before="162" w:line="360" w:lineRule="auto"/>
        <w:rPr>
          <w:rFonts w:ascii="宋体" w:hAnsi="宋体" w:cs="宋体"/>
          <w:b/>
        </w:rPr>
      </w:pPr>
      <w:r>
        <w:rPr>
          <w:rFonts w:hint="eastAsia" w:ascii="宋体" w:hAnsi="宋体" w:cs="宋体"/>
          <w:b/>
        </w:rPr>
        <w:t xml:space="preserve">四、响应文件提交</w:t>
      </w:r>
      <w:bookmarkEnd w:id="13"/>
      <w:r/>
      <w:bookmarkEnd w:id="14"/>
      <w:r/>
      <w:bookmarkEnd w:id="15"/>
      <w:r/>
      <w:bookmarkEnd w:id="16"/>
      <w:r/>
      <w:r/>
    </w:p>
    <w:p>
      <w:pPr>
        <w:ind w:firstLine="420"/>
        <w:spacing w:line="360" w:lineRule="auto"/>
        <w:rPr>
          <w:rFonts w:ascii="宋体"/>
          <w:bCs/>
          <w:u w:val="single"/>
        </w:rPr>
      </w:pPr>
      <w:r>
        <w:rPr>
          <w:rFonts w:hint="eastAsia" w:ascii="宋体" w:hAnsi="宋体"/>
        </w:rPr>
        <w:t xml:space="preserve">截止时间：</w:t>
      </w:r>
      <w:r>
        <w:rPr>
          <w:rFonts w:ascii="宋体" w:hAnsi="宋体"/>
          <w:color w:val="auto"/>
          <w:u w:val="single"/>
        </w:rPr>
      </w:r>
      <w:r>
        <w:rPr>
          <w:rFonts w:ascii="宋体" w:hAnsi="宋体"/>
          <w:highlight w:val="none"/>
          <w:u w:val="single"/>
        </w:rPr>
        <w:t xml:space="preserve">202</w:t>
      </w:r>
      <w:r>
        <w:rPr>
          <w:rFonts w:hint="eastAsia" w:ascii="宋体" w:hAnsi="宋体"/>
          <w:highlight w:val="none"/>
          <w:u w:val="single"/>
        </w:rPr>
        <w:t xml:space="preserve">6</w:t>
      </w:r>
      <w:r>
        <w:rPr>
          <w:rFonts w:hint="eastAsia" w:ascii="宋体" w:hAnsi="宋体"/>
          <w:bCs/>
          <w:highlight w:val="none"/>
          <w:u w:val="single"/>
        </w:rPr>
        <w:t xml:space="preserve">年3月</w:t>
      </w:r>
      <w:r>
        <w:rPr>
          <w:rFonts w:hint="eastAsia" w:ascii="宋体" w:hAnsi="宋体"/>
          <w:bCs/>
          <w:highlight w:val="none"/>
          <w:u w:val="single"/>
          <w:lang w:val="en-US" w:eastAsia="zh-CN"/>
        </w:rPr>
        <w:t xml:space="preserve">24</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点30分</w:t>
      </w:r>
      <w:r/>
      <w:r>
        <w:rPr>
          <w:rFonts w:ascii="宋体" w:hAnsi="宋体"/>
          <w:color w:val="auto"/>
          <w:u w:val="single"/>
        </w:rPr>
      </w:r>
      <w:r>
        <w:rPr>
          <w:rFonts w:hint="eastAsia" w:ascii="宋体" w:hAnsi="宋体"/>
          <w:bCs/>
        </w:rPr>
        <w:t xml:space="preserve">（北京时间）</w:t>
      </w:r>
      <w:r/>
    </w:p>
    <w:p>
      <w:pPr>
        <w:ind w:firstLine="420"/>
        <w:spacing w:line="360" w:lineRule="auto"/>
        <w:rPr>
          <w:rFonts w:ascii="宋体"/>
          <w:bCs/>
          <w:u w:val="single"/>
        </w:rPr>
      </w:pPr>
      <w:r>
        <w:rPr>
          <w:rFonts w:hint="eastAsia" w:ascii="宋体" w:hAnsi="宋体"/>
        </w:rPr>
        <w:t xml:space="preserve">地点：</w:t>
      </w:r>
      <w:r>
        <w:rPr>
          <w:rFonts w:hint="eastAsia" w:ascii="宋体" w:hAnsi="宋体" w:cs="宋体"/>
          <w:b/>
          <w:bCs/>
        </w:rPr>
        <w:t xml:space="preserve">“苏采云”系统（网址： http://jszfcg.jsczt.cn/）</w:t>
      </w:r>
      <w:r/>
    </w:p>
    <w:p>
      <w:pPr>
        <w:spacing w:before="162" w:line="360" w:lineRule="auto"/>
        <w:rPr>
          <w:rFonts w:ascii="宋体" w:hAnsi="宋体" w:cs="宋体"/>
          <w:b/>
        </w:rPr>
      </w:pPr>
      <w:r/>
      <w:bookmarkStart w:id="17" w:name="_Toc35393802"/>
      <w:r/>
      <w:bookmarkStart w:id="18" w:name="_Toc35393633"/>
      <w:r/>
      <w:bookmarkStart w:id="19" w:name="_Toc28359093"/>
      <w:r/>
      <w:bookmarkStart w:id="20" w:name="_Toc28359016"/>
      <w:r>
        <w:rPr>
          <w:rFonts w:hint="eastAsia" w:ascii="宋体" w:hAnsi="宋体" w:cs="宋体"/>
          <w:b/>
        </w:rPr>
        <w:t xml:space="preserve">五、开启</w:t>
      </w:r>
      <w:bookmarkEnd w:id="17"/>
      <w:r/>
      <w:bookmarkEnd w:id="18"/>
      <w:r/>
      <w:bookmarkEnd w:id="19"/>
      <w:r/>
      <w:bookmarkEnd w:id="20"/>
      <w:r/>
      <w:r/>
    </w:p>
    <w:p>
      <w:pPr>
        <w:ind w:firstLine="420"/>
        <w:spacing w:line="360" w:lineRule="auto"/>
        <w:rPr>
          <w:rFonts w:ascii="宋体"/>
          <w:bCs/>
          <w:u w:val="single"/>
        </w:rPr>
      </w:pPr>
      <w:r>
        <w:rPr>
          <w:rFonts w:hint="eastAsia" w:ascii="宋体" w:hAnsi="宋体"/>
        </w:rPr>
        <w:t xml:space="preserve">时间：</w:t>
      </w:r>
      <w:r>
        <w:rPr>
          <w:rFonts w:ascii="宋体" w:hAnsi="宋体"/>
          <w:highlight w:val="none"/>
          <w:u w:val="single"/>
        </w:rPr>
        <w:t xml:space="preserve">202</w:t>
      </w:r>
      <w:r>
        <w:rPr>
          <w:rFonts w:hint="eastAsia" w:ascii="宋体" w:hAnsi="宋体"/>
          <w:highlight w:val="none"/>
          <w:u w:val="single"/>
        </w:rPr>
        <w:t xml:space="preserve">6</w:t>
      </w:r>
      <w:r>
        <w:rPr>
          <w:rFonts w:hint="eastAsia" w:ascii="宋体" w:hAnsi="宋体"/>
          <w:bCs/>
          <w:highlight w:val="none"/>
          <w:u w:val="single"/>
        </w:rPr>
        <w:t xml:space="preserve">年3月</w:t>
      </w:r>
      <w:r>
        <w:rPr>
          <w:rFonts w:hint="eastAsia" w:ascii="宋体" w:hAnsi="宋体"/>
          <w:bCs/>
          <w:highlight w:val="none"/>
          <w:u w:val="single"/>
          <w:lang w:val="en-US" w:eastAsia="zh-CN"/>
        </w:rPr>
        <w:t xml:space="preserve">24</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点30分</w:t>
      </w:r>
      <w:r/>
      <w:r>
        <w:rPr>
          <w:rFonts w:hint="eastAsia" w:ascii="宋体" w:hAnsi="宋体"/>
        </w:rPr>
      </w:r>
      <w:r>
        <w:rPr>
          <w:rFonts w:hint="eastAsia" w:ascii="宋体" w:hAnsi="宋体"/>
          <w:bCs/>
        </w:rPr>
        <w:t xml:space="preserve">（北京时间）</w:t>
      </w:r>
      <w:r/>
    </w:p>
    <w:p>
      <w:pPr>
        <w:ind w:firstLine="420"/>
        <w:spacing w:line="360" w:lineRule="auto"/>
        <w:rPr>
          <w:rFonts w:ascii="宋体"/>
          <w:bCs/>
          <w:u w:val="single"/>
        </w:rPr>
      </w:pPr>
      <w:r>
        <w:rPr>
          <w:rFonts w:hint="eastAsia" w:ascii="宋体" w:hAnsi="宋体"/>
        </w:rPr>
        <w:t xml:space="preserve">地点：</w:t>
      </w:r>
      <w:r>
        <w:rPr>
          <w:rFonts w:hint="eastAsia" w:ascii="宋体" w:hAnsi="宋体" w:cs="宋体"/>
          <w:b/>
        </w:rPr>
        <w:t xml:space="preserve">“苏采云”系统（网址： http://jszfcg.jsczt.cn/）</w:t>
      </w:r>
      <w:r/>
    </w:p>
    <w:p>
      <w:pPr>
        <w:spacing w:before="162" w:line="360" w:lineRule="auto"/>
        <w:rPr>
          <w:rFonts w:ascii="宋体" w:hAnsi="宋体" w:cs="宋体"/>
          <w:b/>
        </w:rPr>
      </w:pPr>
      <w:r/>
      <w:bookmarkStart w:id="21" w:name="_Toc35393803"/>
      <w:r/>
      <w:bookmarkStart w:id="22" w:name="_Toc28359094"/>
      <w:r/>
      <w:bookmarkStart w:id="23" w:name="_Toc35393634"/>
      <w:r/>
      <w:bookmarkStart w:id="24" w:name="_Toc28359017"/>
      <w:r>
        <w:rPr>
          <w:rFonts w:hint="eastAsia" w:ascii="宋体" w:hAnsi="宋体" w:cs="宋体"/>
          <w:b/>
        </w:rPr>
        <w:t xml:space="preserve">六、公告期限</w:t>
      </w:r>
      <w:bookmarkEnd w:id="21"/>
      <w:r/>
      <w:bookmarkEnd w:id="22"/>
      <w:r/>
      <w:bookmarkEnd w:id="23"/>
      <w:r/>
      <w:bookmarkEnd w:id="24"/>
      <w:r/>
      <w:r/>
    </w:p>
    <w:p>
      <w:pPr>
        <w:ind w:firstLine="420"/>
        <w:spacing w:line="360" w:lineRule="auto"/>
        <w:rPr>
          <w:rFonts w:ascii="宋体" w:cs="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spacing w:before="162" w:line="360" w:lineRule="auto"/>
        <w:rPr>
          <w:rFonts w:ascii="宋体" w:hAnsi="宋体" w:cs="宋体"/>
          <w:b/>
        </w:rPr>
      </w:pPr>
      <w:r/>
      <w:bookmarkStart w:id="25" w:name="_Toc35393635"/>
      <w:r/>
      <w:bookmarkStart w:id="26" w:name="_Toc35393804"/>
      <w:r>
        <w:rPr>
          <w:rFonts w:hint="eastAsia" w:ascii="宋体" w:hAnsi="宋体" w:cs="宋体"/>
          <w:b/>
        </w:rPr>
        <w:t xml:space="preserve">七、其他补充事宜</w:t>
      </w:r>
      <w:bookmarkEnd w:id="25"/>
      <w:r/>
      <w:bookmarkEnd w:id="26"/>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3.本次采购不收取磋商保证金。</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4.有关本次采购的事项若存在变动或修改，敬请及时关注“江苏政府采购网”、“扬州市政府采购网”发布的信息。 </w:t>
      </w:r>
      <w:r/>
    </w:p>
    <w:p>
      <w:pPr>
        <w:pStyle w:val="763"/>
        <w:ind w:firstLine="422"/>
        <w:spacing w:before="0" w:beforeAutospacing="0" w:after="0" w:afterAutospacing="0" w:line="360" w:lineRule="auto"/>
        <w:widowControl/>
        <w:rPr>
          <w:rFonts w:ascii="宋体" w:hAnsi="宋体" w:cs="宋体"/>
          <w:b/>
          <w:bCs/>
          <w:sz w:val="21"/>
          <w:szCs w:val="21"/>
        </w:rPr>
      </w:pPr>
      <w:r>
        <w:rPr>
          <w:rFonts w:hint="eastAsia" w:ascii="宋体" w:hAnsi="宋体" w:cs="宋体"/>
          <w:b/>
          <w:bCs/>
          <w:sz w:val="21"/>
          <w:szCs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2"/>
        <w:spacing w:line="360" w:lineRule="auto"/>
        <w:rPr>
          <w:rFonts w:ascii="宋体" w:hAnsi="宋体" w:cs="宋体"/>
          <w:b/>
        </w:rPr>
      </w:pPr>
      <w:r>
        <w:rPr>
          <w:rFonts w:hint="eastAsia" w:ascii="宋体" w:hAnsi="宋体" w:cs="宋体"/>
          <w:b/>
        </w:rPr>
        <w:t xml:space="preserve">7.</w:t>
      </w:r>
      <w:r>
        <w:rPr>
          <w:rFonts w:hint="eastAsia" w:ascii="宋体" w:hAnsi="宋体"/>
          <w:b/>
          <w:bCs/>
        </w:rPr>
        <w:t xml:space="preserve">本项目共分二个标包，按采购包1、采购包2的顺序开标、评标、定标。投标人可以兼投但不可兼中，即可参加本项目一个包或多个包的投标，但最多只能中一个包，如果在采购包1被推荐为第一中标候选人，可参加后续标包的评审，但不得被推荐为中标候选人。若中标候选人因被质疑或投诉而被取消中标资格的，后续标包的中标候选人不变。</w:t>
      </w:r>
      <w:r/>
    </w:p>
    <w:p>
      <w:pPr>
        <w:pStyle w:val="733"/>
        <w:ind w:firstLine="422"/>
        <w:spacing w:line="360" w:lineRule="auto"/>
        <w:rPr>
          <w:rFonts w:ascii="宋体" w:hAnsi="宋体" w:cs="宋体"/>
          <w:b/>
          <w:i/>
          <w:iCs/>
          <w:u w:val="single"/>
        </w:rPr>
      </w:pPr>
      <w:r>
        <w:rPr>
          <w:rFonts w:hint="eastAsia" w:ascii="宋体" w:hAnsi="宋体" w:cs="宋体"/>
          <w:b/>
          <w:i/>
          <w:iCs/>
          <w:u w:val="single"/>
        </w:rPr>
        <w:t xml:space="preserve">8.本项目采购文件中所有斜体下划线部分为实质性条款，如不满足，则为无效响应。</w:t>
      </w:r>
      <w:r/>
    </w:p>
    <w:p>
      <w:pPr>
        <w:spacing w:before="162" w:line="360" w:lineRule="auto"/>
        <w:rPr>
          <w:rFonts w:ascii="宋体" w:hAnsi="宋体" w:cs="宋体"/>
          <w:b/>
        </w:rPr>
      </w:pPr>
      <w:r/>
      <w:bookmarkStart w:id="27" w:name="_Toc28359095"/>
      <w:r/>
      <w:bookmarkStart w:id="28" w:name="_Toc35393805"/>
      <w:r/>
      <w:bookmarkStart w:id="29" w:name="_Toc35393636"/>
      <w:r/>
      <w:bookmarkStart w:id="30" w:name="_Toc28359018"/>
      <w:r>
        <w:rPr>
          <w:rFonts w:hint="eastAsia" w:ascii="宋体" w:hAnsi="宋体" w:cs="宋体"/>
          <w:b/>
        </w:rPr>
        <w:t xml:space="preserve">八、凡对本次采购提出询问，请按以下方式联系。</w:t>
      </w:r>
      <w:bookmarkEnd w:id="27"/>
      <w:r/>
      <w:bookmarkEnd w:id="28"/>
      <w:r/>
      <w:bookmarkEnd w:id="29"/>
      <w:r/>
      <w:bookmarkEnd w:id="30"/>
      <w:r/>
      <w:r/>
    </w:p>
    <w:p>
      <w:pPr>
        <w:pStyle w:val="733"/>
        <w:spacing w:line="360" w:lineRule="auto"/>
        <w:rPr>
          <w:rFonts w:ascii="宋体" w:hAnsi="宋体" w:cs="宋体"/>
        </w:rPr>
      </w:pPr>
      <w:r/>
      <w:bookmarkStart w:id="31" w:name="_Toc35393806"/>
      <w:r/>
      <w:bookmarkStart w:id="32" w:name="_Toc28359019"/>
      <w:r/>
      <w:bookmarkStart w:id="33" w:name="_Toc35393637"/>
      <w:r/>
      <w:bookmarkStart w:id="34" w:name="_Toc28359096"/>
      <w:r>
        <w:rPr>
          <w:rFonts w:ascii="宋体" w:hAnsi="宋体" w:cs="宋体"/>
        </w:rPr>
        <w:t xml:space="preserve">1.</w:t>
      </w:r>
      <w:r>
        <w:rPr>
          <w:rFonts w:hint="eastAsia" w:ascii="宋体" w:hAnsi="宋体" w:cs="宋体"/>
        </w:rPr>
        <w:t xml:space="preserve">采购人信息</w:t>
      </w:r>
      <w:bookmarkEnd w:id="31"/>
      <w:r/>
      <w:bookmarkEnd w:id="32"/>
      <w:r/>
      <w:bookmarkEnd w:id="33"/>
      <w:r/>
      <w:bookmarkEnd w:id="34"/>
      <w:r/>
      <w:r/>
    </w:p>
    <w:p>
      <w:pPr>
        <w:ind w:firstLine="630"/>
        <w:jc w:val="left"/>
        <w:spacing w:line="360" w:lineRule="auto"/>
        <w:rPr>
          <w:rFonts w:ascii="宋体"/>
        </w:rPr>
      </w:pPr>
      <w:r/>
      <w:bookmarkStart w:id="35" w:name="_Toc35393807"/>
      <w:r/>
      <w:bookmarkStart w:id="36" w:name="_Toc35393638"/>
      <w:r/>
      <w:bookmarkStart w:id="37" w:name="_Toc28359020"/>
      <w:r/>
      <w:bookmarkStart w:id="38" w:name="_Toc28359097"/>
      <w:r>
        <w:rPr>
          <w:rFonts w:hint="eastAsia" w:ascii="宋体" w:hAnsi="宋体"/>
        </w:rPr>
        <w:t xml:space="preserve">名称：扬州市自然资源和规划局江都分局</w:t>
      </w:r>
      <w:r/>
    </w:p>
    <w:p>
      <w:pPr>
        <w:ind w:firstLine="630"/>
        <w:jc w:val="left"/>
        <w:spacing w:line="360" w:lineRule="auto"/>
        <w:rPr>
          <w:rFonts w:ascii="宋体" w:hAnsi="宋体"/>
          <w:color w:val="auto"/>
        </w:rPr>
      </w:pPr>
      <w:r>
        <w:rPr>
          <w:rFonts w:hint="eastAsia" w:ascii="宋体" w:hAnsi="宋体"/>
          <w:color w:val="auto"/>
        </w:rPr>
        <w:t xml:space="preserve">地址：扬州市江都区新都路</w:t>
      </w:r>
      <w:r>
        <w:rPr>
          <w:rFonts w:ascii="宋体" w:hAnsi="宋体"/>
          <w:color w:val="auto"/>
        </w:rPr>
        <w:t xml:space="preserve">287</w:t>
      </w:r>
      <w:r>
        <w:rPr>
          <w:rFonts w:hint="eastAsia" w:ascii="宋体" w:hAnsi="宋体"/>
          <w:color w:val="auto"/>
        </w:rPr>
        <w:t xml:space="preserve">号</w:t>
      </w:r>
      <w:r/>
    </w:p>
    <w:p>
      <w:pPr>
        <w:ind w:firstLine="630"/>
        <w:jc w:val="left"/>
        <w:spacing w:line="360" w:lineRule="auto"/>
        <w:rPr>
          <w:rFonts w:ascii="宋体" w:hAnsi="宋体"/>
        </w:rPr>
      </w:pPr>
      <w:r>
        <w:rPr>
          <w:rFonts w:hint="eastAsia" w:ascii="宋体" w:hAnsi="宋体"/>
        </w:rPr>
        <w:t xml:space="preserve">联系人：马先生</w:t>
      </w:r>
      <w:r/>
    </w:p>
    <w:p>
      <w:pPr>
        <w:ind w:firstLine="630"/>
        <w:jc w:val="left"/>
        <w:spacing w:line="360" w:lineRule="auto"/>
        <w:rPr>
          <w:rFonts w:ascii="宋体" w:hAnsi="宋体"/>
        </w:rPr>
      </w:pPr>
      <w:r>
        <w:rPr>
          <w:rFonts w:hint="eastAsia" w:ascii="宋体" w:hAnsi="宋体"/>
        </w:rPr>
        <w:t xml:space="preserve">联系方式：0514-</w:t>
      </w:r>
      <w:r>
        <w:rPr>
          <w:rFonts w:ascii="宋体" w:hAnsi="宋体"/>
        </w:rPr>
        <w:t xml:space="preserve">86530408</w:t>
      </w:r>
      <w:r/>
    </w:p>
    <w:p>
      <w:pPr>
        <w:pStyle w:val="733"/>
        <w:spacing w:line="360" w:lineRule="auto"/>
        <w:rPr>
          <w:rFonts w:ascii="宋体" w:hAnsi="宋体" w:cs="宋体"/>
        </w:rPr>
      </w:pPr>
      <w:r>
        <w:rPr>
          <w:rFonts w:ascii="宋体" w:hAnsi="宋体" w:cs="宋体"/>
        </w:rPr>
        <w:t xml:space="preserve">2.</w:t>
      </w:r>
      <w:r>
        <w:rPr>
          <w:rFonts w:hint="eastAsia" w:ascii="宋体" w:hAnsi="宋体" w:cs="宋体"/>
        </w:rPr>
        <w:t xml:space="preserve">采购代理机构信息</w:t>
      </w:r>
      <w:bookmarkEnd w:id="35"/>
      <w:r/>
      <w:bookmarkEnd w:id="36"/>
      <w:r/>
      <w:bookmarkEnd w:id="37"/>
      <w:r/>
      <w:bookmarkEnd w:id="38"/>
      <w:r/>
      <w:r/>
    </w:p>
    <w:p>
      <w:pPr>
        <w:ind w:firstLine="630"/>
        <w:spacing w:line="360" w:lineRule="auto"/>
        <w:rPr>
          <w:rFonts w:ascii="宋体"/>
        </w:rPr>
      </w:pPr>
      <w:r>
        <w:rPr>
          <w:rFonts w:hint="eastAsia" w:ascii="宋体" w:hAnsi="宋体"/>
        </w:rPr>
        <w:t xml:space="preserve">名    称：扬州星光建设咨询有限公司</w:t>
      </w:r>
      <w:r/>
    </w:p>
    <w:p>
      <w:pPr>
        <w:ind w:firstLine="630"/>
        <w:spacing w:line="360" w:lineRule="auto"/>
        <w:rPr>
          <w:rFonts w:ascii="宋体"/>
        </w:rPr>
      </w:pPr>
      <w:r>
        <w:rPr>
          <w:rFonts w:hint="eastAsia" w:ascii="宋体" w:hAnsi="宋体"/>
        </w:rPr>
        <w:t xml:space="preserve">地　　址：扬州市江都区金御文昌7栋8楼</w:t>
      </w:r>
      <w:r/>
    </w:p>
    <w:p>
      <w:pPr>
        <w:ind w:firstLine="630"/>
        <w:spacing w:line="360" w:lineRule="auto"/>
        <w:rPr>
          <w:rFonts w:ascii="宋体"/>
        </w:rPr>
      </w:pPr>
      <w:r>
        <w:rPr>
          <w:rFonts w:hint="eastAsia" w:ascii="宋体" w:hAnsi="宋体"/>
        </w:rPr>
        <w:t xml:space="preserve">联系方式：</w:t>
      </w:r>
      <w:r>
        <w:rPr>
          <w:rFonts w:ascii="宋体" w:hAnsi="宋体"/>
        </w:rPr>
        <w:t xml:space="preserve">0514-8623</w:t>
      </w:r>
      <w:r>
        <w:rPr>
          <w:rFonts w:hint="eastAsia" w:ascii="宋体" w:hAnsi="宋体"/>
        </w:rPr>
        <w:t xml:space="preserve">1609</w:t>
      </w:r>
      <w:r/>
    </w:p>
    <w:p>
      <w:pPr>
        <w:pStyle w:val="733"/>
        <w:spacing w:line="360" w:lineRule="auto"/>
        <w:rPr>
          <w:rFonts w:ascii="宋体" w:hAnsi="宋体" w:cs="宋体"/>
        </w:rPr>
      </w:pPr>
      <w:r/>
      <w:bookmarkStart w:id="39" w:name="_Toc28359098"/>
      <w:r/>
      <w:bookmarkStart w:id="40" w:name="_Toc35393639"/>
      <w:r/>
      <w:bookmarkStart w:id="41" w:name="_Toc28359021"/>
      <w:r/>
      <w:bookmarkStart w:id="42" w:name="_Toc35393808"/>
      <w:r>
        <w:rPr>
          <w:rFonts w:ascii="宋体" w:hAnsi="宋体" w:cs="宋体"/>
        </w:rPr>
        <w:t xml:space="preserve">3.</w:t>
      </w:r>
      <w:r>
        <w:rPr>
          <w:rFonts w:hint="eastAsia" w:ascii="宋体" w:hAnsi="宋体" w:cs="宋体"/>
        </w:rPr>
        <w:t xml:space="preserve">项目联系方式</w:t>
      </w:r>
      <w:bookmarkEnd w:id="39"/>
      <w:r/>
      <w:bookmarkEnd w:id="40"/>
      <w:r/>
      <w:bookmarkEnd w:id="41"/>
      <w:r/>
      <w:bookmarkEnd w:id="42"/>
      <w:r/>
      <w:r/>
    </w:p>
    <w:p>
      <w:pPr>
        <w:pStyle w:val="745"/>
        <w:ind w:firstLine="630"/>
        <w:spacing w:line="360" w:lineRule="auto"/>
        <w:rPr>
          <w:rFonts w:hAnsi="宋体"/>
          <w:sz w:val="21"/>
          <w:szCs w:val="21"/>
        </w:rPr>
      </w:pPr>
      <w:r>
        <w:rPr>
          <w:rFonts w:hint="eastAsia" w:hAnsi="宋体"/>
          <w:sz w:val="21"/>
          <w:szCs w:val="21"/>
        </w:rPr>
        <w:t xml:space="preserve">项目联系人：张女士</w:t>
      </w:r>
      <w:r/>
    </w:p>
    <w:p>
      <w:pPr>
        <w:ind w:firstLine="630"/>
        <w:spacing w:line="360" w:lineRule="auto"/>
        <w:rPr>
          <w:rFonts w:ascii="宋体" w:hAnsi="宋体"/>
        </w:rPr>
      </w:pPr>
      <w:r>
        <w:rPr>
          <w:rFonts w:hint="eastAsia" w:ascii="宋体" w:hAnsi="宋体"/>
        </w:rPr>
        <w:t xml:space="preserve">电　　话：</w:t>
      </w:r>
      <w:r>
        <w:rPr>
          <w:rFonts w:ascii="宋体" w:hAnsi="宋体"/>
        </w:rPr>
        <w:t xml:space="preserve"> 0514-</w:t>
      </w:r>
      <w:bookmarkStart w:id="43" w:name="_Toc108880928"/>
      <w:r>
        <w:rPr>
          <w:rFonts w:ascii="宋体" w:hAnsi="宋体"/>
        </w:rPr>
        <w:t xml:space="preserve">8623</w:t>
      </w:r>
      <w:r>
        <w:rPr>
          <w:rFonts w:hint="eastAsia" w:ascii="宋体" w:hAnsi="宋体"/>
        </w:rPr>
        <w:t xml:space="preserve">1609</w:t>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ind w:firstLine="630"/>
        <w:spacing w:line="360" w:lineRule="auto"/>
        <w:rPr>
          <w:rFonts w:ascii="宋体" w:hAnsi="宋体"/>
        </w:rPr>
      </w:pPr>
      <w:r>
        <w:rPr>
          <w:rFonts w:ascii="宋体" w:hAnsi="宋体"/>
        </w:rPr>
      </w:r>
      <w:r/>
    </w:p>
    <w:p>
      <w:pPr>
        <w:pStyle w:val="722"/>
        <w:jc w:val="center"/>
        <w:spacing w:before="0" w:after="0" w:line="360" w:lineRule="auto"/>
        <w:rPr>
          <w:rFonts w:ascii="宋体" w:hAnsi="宋体"/>
          <w:b w:val="0"/>
          <w:sz w:val="32"/>
          <w:szCs w:val="32"/>
        </w:rPr>
      </w:pPr>
      <w:r>
        <w:rPr>
          <w:rFonts w:hint="eastAsia" w:ascii="宋体" w:hAnsi="宋体"/>
          <w:sz w:val="32"/>
          <w:szCs w:val="32"/>
        </w:rPr>
        <w:t xml:space="preserve">第二章</w:t>
      </w:r>
      <w:bookmarkEnd w:id="43"/>
      <w:r>
        <w:rPr>
          <w:rFonts w:hint="eastAsia" w:ascii="宋体" w:hAnsi="宋体"/>
          <w:sz w:val="32"/>
          <w:szCs w:val="32"/>
        </w:rPr>
        <w:t xml:space="preserve">磋商须知</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1、采购方式</w:t>
      </w:r>
      <w:r/>
    </w:p>
    <w:p>
      <w:pPr>
        <w:ind w:firstLine="422"/>
        <w:spacing w:line="360" w:lineRule="auto"/>
        <w:rPr>
          <w:rFonts w:ascii="宋体" w:hAnsi="宋体"/>
        </w:rPr>
      </w:pPr>
      <w:r>
        <w:rPr>
          <w:rFonts w:hint="eastAsia" w:ascii="宋体" w:hAnsi="宋体"/>
        </w:rPr>
        <w:t xml:space="preserve">1.1 本次采购采取竞争性磋商方式，本采购文件仅适用于</w:t>
      </w:r>
      <w:r>
        <w:rPr>
          <w:rFonts w:hint="eastAsia" w:ascii="宋体" w:hAnsi="宋体"/>
          <w:lang w:eastAsia="zh-CN"/>
        </w:rPr>
        <w:t xml:space="preserve">JSZC-321012-XGZX-C2026-0002</w:t>
      </w:r>
      <w:r>
        <w:rPr>
          <w:rFonts w:hint="eastAsia" w:ascii="宋体" w:hAnsi="宋体"/>
        </w:rPr>
        <w:t xml:space="preserve">号项目。</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2、供应商</w:t>
      </w:r>
      <w:r/>
    </w:p>
    <w:p>
      <w:pPr>
        <w:pStyle w:val="725"/>
        <w:ind w:firstLine="420"/>
        <w:jc w:val="left"/>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pStyle w:val="725"/>
        <w:ind w:firstLine="420"/>
        <w:jc w:val="left"/>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2.2合格的供应商</w:t>
      </w:r>
      <w:bookmarkStart w:id="66" w:name="_GoBack"/>
      <w:r/>
      <w:bookmarkEnd w:id="66"/>
      <w:r/>
      <w:r/>
    </w:p>
    <w:p>
      <w:pPr>
        <w:ind w:firstLine="420"/>
        <w:jc w:val="left"/>
        <w:spacing w:line="360" w:lineRule="auto"/>
        <w:rPr>
          <w:rFonts w:ascii="宋体" w:hAnsi="宋体"/>
        </w:rPr>
      </w:pPr>
      <w:r>
        <w:rPr>
          <w:rFonts w:hint="eastAsia" w:ascii="宋体" w:hAnsi="宋体"/>
        </w:rPr>
        <w:t xml:space="preserve">2.2.1 满足采购公告中供应商的资格条件要求的规定。</w:t>
      </w:r>
      <w:r/>
    </w:p>
    <w:p>
      <w:pPr>
        <w:ind w:firstLine="420"/>
        <w:jc w:val="left"/>
        <w:spacing w:line="360" w:lineRule="auto"/>
        <w:rPr>
          <w:rFonts w:ascii="宋体" w:hAnsi="宋体"/>
        </w:rPr>
      </w:pPr>
      <w:r>
        <w:rPr>
          <w:rFonts w:hint="eastAsia" w:ascii="宋体" w:hAnsi="宋体"/>
        </w:rPr>
        <w:t xml:space="preserve">2.2.2 满足本文件实质性条款的规定。</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3、适用法律</w:t>
      </w:r>
      <w:r/>
    </w:p>
    <w:p>
      <w:pPr>
        <w:pStyle w:val="725"/>
        <w:ind w:firstLine="420"/>
        <w:jc w:val="both"/>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ascii="宋体" w:hAnsi="宋体"/>
          <w:b/>
          <w:bCs/>
        </w:rPr>
      </w:pPr>
      <w:r>
        <w:rPr>
          <w:rFonts w:hint="eastAsia" w:ascii="宋体" w:hAnsi="宋体"/>
          <w:b/>
          <w:bCs/>
        </w:rPr>
        <w:t xml:space="preserve">4、参加磋商费用</w:t>
      </w:r>
      <w:r/>
    </w:p>
    <w:p>
      <w:pPr>
        <w:ind w:firstLine="420"/>
        <w:spacing w:line="360" w:lineRule="auto"/>
      </w:pPr>
      <w:r>
        <w:rPr>
          <w:rFonts w:hint="eastAsia" w:ascii="宋体" w:hAnsi="宋体"/>
        </w:rPr>
        <w:t xml:space="preserve">4.1 供应商应自行承担所有与参加磋商有关的费用，无论磋商过程中的做法和结果如何，</w:t>
      </w:r>
      <w:r>
        <w:t xml:space="preserve">代理机构在任何情况下均无义务和责任承担这些费用。</w:t>
      </w:r>
      <w:r/>
    </w:p>
    <w:p>
      <w:pPr>
        <w:ind w:firstLine="420"/>
        <w:spacing w:line="440" w:lineRule="exact"/>
        <w:rPr>
          <w:rFonts w:ascii="宋体" w:hAnsi="宋体"/>
          <w:bCs/>
        </w:rPr>
      </w:pPr>
      <w:r>
        <w:rPr>
          <w:rFonts w:hint="eastAsia" w:ascii="宋体" w:hAnsi="宋体"/>
        </w:rPr>
        <w:t xml:space="preserve">4.2</w:t>
      </w:r>
      <w:r>
        <w:rPr>
          <w:rFonts w:hint="eastAsia" w:ascii="宋体" w:hAnsi="宋体"/>
          <w:bCs/>
        </w:rPr>
        <w:t xml:space="preserve">招标代理费：</w:t>
      </w:r>
      <w:r>
        <w:rPr>
          <w:rFonts w:hint="eastAsia" w:ascii="宋体" w:hAnsi="宋体"/>
          <w:bCs/>
          <w:lang w:val="zh-CN"/>
        </w:rPr>
        <w:t xml:space="preserve">本</w:t>
      </w:r>
      <w:r>
        <w:rPr>
          <w:rFonts w:hint="eastAsia" w:ascii="宋体" w:hAnsi="宋体"/>
          <w:bCs/>
        </w:rPr>
        <w:t xml:space="preserve">采购</w:t>
      </w:r>
      <w:r>
        <w:rPr>
          <w:rFonts w:hint="eastAsia" w:ascii="宋体" w:hAnsi="宋体"/>
          <w:bCs/>
          <w:lang w:val="zh-CN"/>
        </w:rPr>
        <w:t xml:space="preserve">文件约定由中标（</w:t>
      </w:r>
      <w:r>
        <w:rPr>
          <w:rFonts w:hint="eastAsia" w:ascii="宋体" w:hAnsi="宋体"/>
          <w:bCs/>
        </w:rPr>
        <w:t xml:space="preserve">成交</w:t>
      </w:r>
      <w:r>
        <w:rPr>
          <w:rFonts w:hint="eastAsia" w:ascii="宋体" w:hAnsi="宋体"/>
          <w:bCs/>
          <w:lang w:val="zh-CN"/>
        </w:rPr>
        <w:t xml:space="preserve">）单位支付招标代理服务费，计取金额按照苏招协【2022】002号文件规定标</w:t>
      </w:r>
      <w:r>
        <w:rPr>
          <w:rFonts w:hint="eastAsia" w:ascii="宋体" w:hAnsi="宋体"/>
          <w:bCs/>
          <w:color w:val="auto"/>
          <w:lang w:val="zh-CN"/>
        </w:rPr>
        <w:t xml:space="preserve">准</w:t>
      </w:r>
      <w:r>
        <w:rPr>
          <w:rFonts w:hint="eastAsia" w:ascii="宋体" w:hAnsi="宋体"/>
          <w:bCs/>
          <w:color w:val="auto"/>
        </w:rPr>
        <w:t xml:space="preserve">89%</w:t>
      </w:r>
      <w:r>
        <w:rPr>
          <w:rFonts w:hint="eastAsia" w:ascii="宋体" w:hAnsi="宋体"/>
          <w:bCs/>
          <w:color w:val="auto"/>
          <w:lang w:val="zh-CN"/>
        </w:rPr>
        <w:t xml:space="preserve">计算</w:t>
      </w:r>
      <w:r>
        <w:rPr>
          <w:rFonts w:hint="eastAsia" w:ascii="宋体" w:hAnsi="宋体"/>
          <w:bCs/>
        </w:rPr>
        <w:t xml:space="preserve">。该费用</w:t>
      </w:r>
      <w:r>
        <w:rPr>
          <w:rFonts w:hint="eastAsia" w:ascii="宋体" w:hAnsi="宋体"/>
          <w:bCs/>
          <w:lang w:val="zh-CN"/>
        </w:rPr>
        <w:t xml:space="preserve">由中标（成交）单位在领取成交</w:t>
      </w:r>
      <w:r>
        <w:rPr>
          <w:rFonts w:hint="eastAsia" w:ascii="宋体" w:hAnsi="宋体"/>
          <w:bCs/>
        </w:rPr>
        <w:t xml:space="preserve">通知</w:t>
      </w:r>
      <w:r>
        <w:rPr>
          <w:rFonts w:hint="eastAsia" w:ascii="宋体" w:hAnsi="宋体"/>
          <w:bCs/>
          <w:lang w:val="zh-CN"/>
        </w:rPr>
        <w:t xml:space="preserve">书前，向招标代理机构付清。</w:t>
      </w:r>
      <w:r/>
    </w:p>
    <w:p>
      <w:pPr>
        <w:ind w:firstLine="420"/>
        <w:spacing w:line="440" w:lineRule="exact"/>
      </w:pPr>
      <w:r>
        <w:rPr>
          <w:rFonts w:hint="eastAsia" w:ascii="宋体" w:hAnsi="宋体"/>
          <w:bCs/>
        </w:rPr>
        <w:t xml:space="preserve">（1）代理服</w:t>
      </w:r>
      <w:r>
        <w:t xml:space="preserve">务费以人民币支付；</w:t>
      </w:r>
      <w:r/>
    </w:p>
    <w:p>
      <w:pPr>
        <w:ind w:firstLine="420"/>
        <w:spacing w:line="440" w:lineRule="exact"/>
      </w:pPr>
      <w:r>
        <w:t xml:space="preserve">（2）代理服务费一次性以电汇、转账等形式支付；</w:t>
      </w:r>
      <w:r/>
    </w:p>
    <w:p>
      <w:pPr>
        <w:ind w:firstLine="420"/>
        <w:spacing w:line="440" w:lineRule="exact"/>
      </w:pPr>
      <w:r>
        <w:t xml:space="preserve">（3）招标代理服务费不在投标报价中单列，包含在投标总价中。</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ascii="宋体" w:hAnsi="宋体"/>
        </w:rPr>
      </w:pPr>
      <w:r>
        <w:rPr>
          <w:rFonts w:hint="eastAsia" w:ascii="宋体" w:hAnsi="宋体"/>
        </w:rPr>
        <w:t xml:space="preserve">5.1 供应商一旦参加本项目采购活动，即被认为接受了本采购文件的规定和约束。</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ascii="宋体" w:hAnsi="宋体"/>
        </w:rPr>
      </w:pPr>
      <w:r>
        <w:rPr>
          <w:rFonts w:hint="eastAsia" w:ascii="宋体" w:hAnsi="宋体"/>
        </w:rPr>
        <w:t xml:space="preserve">6.1 采购文件</w:t>
      </w:r>
      <w:r>
        <w:rPr>
          <w:rFonts w:hint="eastAsia" w:ascii="宋体" w:hAnsi="宋体"/>
          <w:lang w:eastAsia="zh-CN"/>
        </w:rPr>
        <w:t xml:space="preserve">由</w:t>
      </w:r>
      <w:r>
        <w:rPr>
          <w:rFonts w:hint="eastAsia" w:ascii="宋体" w:hAnsi="宋体"/>
        </w:rPr>
        <w:t xml:space="preserve">以下部分组成：</w:t>
      </w:r>
      <w:r/>
    </w:p>
    <w:p>
      <w:pPr>
        <w:ind w:firstLine="315"/>
        <w:jc w:val="left"/>
        <w:spacing w:line="360" w:lineRule="auto"/>
        <w:rPr>
          <w:rFonts w:ascii="宋体" w:hAnsi="宋体"/>
        </w:rPr>
      </w:pPr>
      <w:r>
        <w:rPr>
          <w:rFonts w:hint="eastAsia" w:ascii="宋体" w:hAnsi="宋体"/>
        </w:rPr>
        <w:t xml:space="preserve">（1）采购公告</w:t>
      </w:r>
      <w:r/>
    </w:p>
    <w:p>
      <w:pPr>
        <w:ind w:firstLine="315"/>
        <w:spacing w:line="360" w:lineRule="auto"/>
        <w:rPr>
          <w:rFonts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ascii="宋体" w:hAnsi="宋体"/>
        </w:rPr>
      </w:pPr>
      <w:r>
        <w:rPr>
          <w:rFonts w:hint="eastAsia" w:ascii="宋体" w:hAnsi="宋体"/>
        </w:rPr>
        <w:t xml:space="preserve">（3）合同条款及格式</w:t>
      </w:r>
      <w:r/>
    </w:p>
    <w:p>
      <w:pPr>
        <w:ind w:firstLine="315"/>
        <w:spacing w:line="360" w:lineRule="auto"/>
        <w:rPr>
          <w:rFonts w:ascii="宋体" w:hAnsi="宋体"/>
        </w:rPr>
      </w:pPr>
      <w:r>
        <w:rPr>
          <w:rFonts w:hint="eastAsia" w:ascii="宋体" w:hAnsi="宋体"/>
        </w:rPr>
        <w:t xml:space="preserve">（4）项目需求</w:t>
      </w:r>
      <w:r/>
    </w:p>
    <w:p>
      <w:pPr>
        <w:ind w:firstLine="315"/>
        <w:spacing w:line="360" w:lineRule="auto"/>
        <w:rPr>
          <w:rFonts w:ascii="宋体" w:hAnsi="宋体"/>
        </w:rPr>
      </w:pPr>
      <w:r>
        <w:rPr>
          <w:rFonts w:hint="eastAsia" w:ascii="宋体" w:hAnsi="宋体"/>
        </w:rPr>
        <w:t xml:space="preserve">（5）评审方法与评审标准</w:t>
      </w:r>
      <w:r/>
    </w:p>
    <w:p>
      <w:pPr>
        <w:ind w:firstLine="315"/>
        <w:spacing w:line="360" w:lineRule="auto"/>
        <w:rPr>
          <w:rFonts w:ascii="宋体" w:hAnsi="宋体"/>
        </w:rPr>
      </w:pPr>
      <w:r>
        <w:rPr>
          <w:rFonts w:hint="eastAsia" w:ascii="宋体" w:hAnsi="宋体"/>
        </w:rPr>
        <w:t xml:space="preserve">（6）竞争性磋商响应文件格式</w:t>
      </w:r>
      <w:r/>
    </w:p>
    <w:p>
      <w:pPr>
        <w:ind w:firstLine="420"/>
        <w:spacing w:line="360" w:lineRule="auto"/>
        <w:rPr>
          <w:rFonts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ascii="宋体" w:hAnsi="宋体"/>
        </w:rPr>
      </w:pPr>
      <w:r>
        <w:rPr>
          <w:rFonts w:hint="eastAsia" w:ascii="宋体" w:hAnsi="宋体"/>
        </w:rPr>
        <w:t xml:space="preserve">8.2采购文件的修改将在“扬州市政府采购网”、“江苏政府采购网”公布，补充文件将作为采购文件的组成部分，并对供应商具有约束力。</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ascii="宋体" w:hAnsi="宋体"/>
        </w:rPr>
      </w:pPr>
      <w:r>
        <w:rPr>
          <w:rFonts w:hint="eastAsia" w:ascii="宋体" w:hAnsi="宋体"/>
        </w:rPr>
        <w:t xml:space="preserve">10.1投标文件由以下部分组成：</w:t>
      </w:r>
      <w:r/>
    </w:p>
    <w:p>
      <w:pPr>
        <w:ind w:firstLine="420"/>
        <w:jc w:val="left"/>
        <w:spacing w:line="360" w:lineRule="auto"/>
        <w:rPr>
          <w:rFonts w:ascii="宋体" w:hAnsi="宋体"/>
        </w:rPr>
      </w:pPr>
      <w:r>
        <w:rPr>
          <w:rFonts w:hint="eastAsia" w:ascii="宋体" w:hAnsi="宋体"/>
        </w:rPr>
        <w:t xml:space="preserve">10.1.1资格审查响应对照表</w:t>
      </w:r>
      <w:r/>
    </w:p>
    <w:p>
      <w:pPr>
        <w:ind w:firstLine="420"/>
        <w:jc w:val="left"/>
        <w:spacing w:line="360" w:lineRule="auto"/>
        <w:rPr>
          <w:rFonts w:ascii="宋体" w:hAnsi="宋体"/>
        </w:rPr>
      </w:pPr>
      <w:r>
        <w:rPr>
          <w:rFonts w:hint="eastAsia" w:ascii="宋体" w:hAnsi="宋体"/>
        </w:rPr>
        <w:t xml:space="preserve">10.1.2符合性审查响应对照表</w:t>
      </w:r>
      <w:r/>
    </w:p>
    <w:p>
      <w:pPr>
        <w:ind w:firstLine="420"/>
        <w:spacing w:line="360" w:lineRule="auto"/>
        <w:rPr>
          <w:rFonts w:ascii="宋体" w:hAnsi="宋体"/>
        </w:rPr>
      </w:pPr>
      <w:r>
        <w:rPr>
          <w:rFonts w:hint="eastAsia" w:ascii="宋体" w:hAnsi="宋体"/>
        </w:rPr>
        <w:t xml:space="preserve">10.1.3磋商报价表 </w:t>
      </w:r>
      <w:r/>
    </w:p>
    <w:p>
      <w:pPr>
        <w:ind w:firstLine="420"/>
        <w:spacing w:line="360" w:lineRule="auto"/>
        <w:rPr>
          <w:rFonts w:ascii="宋体" w:hAnsi="宋体"/>
        </w:rPr>
      </w:pPr>
      <w:r>
        <w:rPr>
          <w:rFonts w:hint="eastAsia" w:ascii="宋体" w:hAnsi="宋体"/>
        </w:rPr>
        <w:t xml:space="preserve">10.1.4商务条款响应及偏离表</w:t>
      </w:r>
      <w:r/>
    </w:p>
    <w:p>
      <w:pPr>
        <w:ind w:firstLine="420"/>
        <w:jc w:val="left"/>
        <w:spacing w:line="360" w:lineRule="auto"/>
        <w:rPr>
          <w:rFonts w:ascii="宋体" w:hAnsi="宋体"/>
        </w:rPr>
      </w:pPr>
      <w:r>
        <w:rPr>
          <w:rFonts w:hint="eastAsia" w:ascii="宋体" w:hAnsi="宋体"/>
        </w:rPr>
        <w:t xml:space="preserve">10.1.5</w:t>
      </w:r>
      <w:r>
        <w:rPr>
          <w:rFonts w:hint="eastAsia" w:ascii="宋体" w:hAnsi="宋体" w:cs="宋体"/>
        </w:rPr>
        <w:t xml:space="preserve">主要标的信息</w:t>
      </w:r>
      <w:r/>
    </w:p>
    <w:p>
      <w:pPr>
        <w:ind w:firstLine="420"/>
        <w:jc w:val="left"/>
        <w:spacing w:line="360" w:lineRule="auto"/>
        <w:rPr>
          <w:rFonts w:ascii="宋体" w:hAnsi="宋体"/>
        </w:rPr>
      </w:pPr>
      <w:r>
        <w:rPr>
          <w:rFonts w:hint="eastAsia" w:ascii="宋体" w:hAnsi="宋体"/>
        </w:rPr>
        <w:t xml:space="preserve">10.1.6其他（供应商认为有必要提供的声明和文件，如有自拟并自行添加）</w:t>
      </w:r>
      <w:r/>
    </w:p>
    <w:p>
      <w:pPr>
        <w:ind w:firstLine="420"/>
        <w:jc w:val="left"/>
        <w:spacing w:line="360" w:lineRule="auto"/>
        <w:rPr>
          <w:rFonts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ascii="宋体" w:hAnsi="宋体"/>
        </w:rPr>
      </w:pPr>
      <w:r>
        <w:rPr>
          <w:rFonts w:hint="eastAsia" w:ascii="宋体" w:hAnsi="宋体"/>
        </w:rPr>
        <w:t xml:space="preserve">    11.5证明供应商所提供服务与采购文件的要求相一致的文件可以是手册、图纸、文字资料和数据。</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ascii="宋体" w:hAnsi="宋体"/>
        </w:rPr>
      </w:pPr>
      <w:r>
        <w:rPr>
          <w:rFonts w:hint="eastAsia" w:ascii="宋体" w:hAnsi="宋体"/>
        </w:rPr>
        <w:t xml:space="preserve">12.2 标的物</w:t>
      </w:r>
      <w:r/>
    </w:p>
    <w:p>
      <w:pPr>
        <w:ind w:firstLine="420"/>
        <w:jc w:val="left"/>
        <w:spacing w:line="360" w:lineRule="auto"/>
        <w:rPr>
          <w:rFonts w:ascii="宋体" w:hAnsi="宋体"/>
        </w:rPr>
      </w:pPr>
      <w:r>
        <w:rPr>
          <w:rFonts w:hint="eastAsia" w:ascii="宋体" w:hAnsi="宋体"/>
        </w:rPr>
        <w:t xml:space="preserve">采购人招标范围内所有内容。</w:t>
      </w:r>
      <w:r/>
    </w:p>
    <w:p>
      <w:pPr>
        <w:ind w:firstLine="420"/>
        <w:jc w:val="left"/>
        <w:spacing w:line="360" w:lineRule="auto"/>
        <w:rPr>
          <w:rFonts w:ascii="宋体" w:hAnsi="宋体"/>
        </w:rPr>
      </w:pPr>
      <w:r>
        <w:rPr>
          <w:rFonts w:hint="eastAsia" w:ascii="宋体" w:hAnsi="宋体"/>
        </w:rPr>
        <w:t xml:space="preserve">12.3其它费用处理</w:t>
      </w:r>
      <w:r/>
    </w:p>
    <w:p>
      <w:pPr>
        <w:ind w:firstLine="420"/>
        <w:jc w:val="left"/>
        <w:spacing w:line="360" w:lineRule="auto"/>
        <w:rPr>
          <w:rFonts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15、投标函</w:t>
      </w:r>
      <w:r/>
    </w:p>
    <w:p>
      <w:pPr>
        <w:ind w:firstLine="420"/>
        <w:jc w:val="left"/>
        <w:spacing w:line="360" w:lineRule="auto"/>
        <w:rPr>
          <w:rFonts w:ascii="宋体" w:hAnsi="宋体"/>
        </w:rPr>
      </w:pPr>
      <w:r>
        <w:rPr>
          <w:rFonts w:hint="eastAsia" w:ascii="宋体" w:hAnsi="宋体"/>
        </w:rPr>
        <w:t xml:space="preserve">15.1 供应商应按照扬州市政府采购交易管理系统提供的格式完整、正确填写投标函。</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25"/>
        <w:ind w:firstLine="422"/>
        <w:jc w:val="left"/>
        <w:spacing w:before="0" w:after="0" w:line="360" w:lineRule="auto"/>
        <w:rPr>
          <w:rFonts w:ascii="宋体" w:hAnsi="宋体" w:eastAsia="宋体"/>
          <w:sz w:val="21"/>
          <w:szCs w:val="21"/>
        </w:rPr>
      </w:pPr>
      <w:r/>
      <w:bookmarkStart w:id="44" w:name="_Toc20823297"/>
      <w:r/>
      <w:bookmarkStart w:id="45" w:name="_Toc16938541"/>
      <w:r>
        <w:rPr>
          <w:rFonts w:hint="eastAsia" w:ascii="宋体" w:hAnsi="宋体" w:eastAsia="宋体"/>
          <w:sz w:val="21"/>
          <w:szCs w:val="21"/>
        </w:rPr>
        <w:t xml:space="preserve">17、响应文件</w:t>
      </w:r>
      <w:bookmarkEnd w:id="44"/>
      <w:r/>
      <w:bookmarkEnd w:id="45"/>
      <w:r>
        <w:rPr>
          <w:rFonts w:hint="eastAsia" w:ascii="宋体" w:hAnsi="宋体" w:eastAsia="宋体"/>
          <w:sz w:val="21"/>
          <w:szCs w:val="21"/>
        </w:rPr>
        <w:t xml:space="preserve">的递交</w:t>
      </w:r>
      <w:r/>
    </w:p>
    <w:p>
      <w:pPr>
        <w:ind w:firstLine="420"/>
        <w:jc w:val="left"/>
        <w:spacing w:line="360" w:lineRule="auto"/>
        <w:rPr>
          <w:rFonts w:ascii="宋体" w:hAnsi="宋体"/>
        </w:rPr>
      </w:pPr>
      <w:r>
        <w:rPr>
          <w:rFonts w:hint="eastAsia" w:ascii="宋体" w:hAnsi="宋体"/>
        </w:rPr>
        <w:t xml:space="preserve">17.1 电子响应文件的递交供应商应当按照《操作手册》规定，在磋商响应截止时间前制作并上传电子响应文件。</w:t>
      </w:r>
      <w:bookmarkStart w:id="46" w:name="_Toc20823298"/>
      <w:r/>
      <w:bookmarkStart w:id="47" w:name="_Toc16938542"/>
      <w:r/>
      <w:r/>
    </w:p>
    <w:p>
      <w:pPr>
        <w:pStyle w:val="963"/>
        <w:ind w:firstLine="422"/>
        <w:spacing w:line="360" w:lineRule="auto"/>
        <w:widowControl w:val="off"/>
        <w:rPr>
          <w:rFonts w:ascii="宋体" w:hAnsi="宋体"/>
          <w:b/>
          <w:bCs/>
          <w:sz w:val="21"/>
        </w:rPr>
      </w:pPr>
      <w:r>
        <w:rPr>
          <w:rFonts w:hint="eastAsia" w:ascii="宋体" w:hAnsi="宋体"/>
          <w:b/>
          <w:bCs/>
          <w:sz w:val="21"/>
        </w:rPr>
        <w:t xml:space="preserve">17.2政府采购管理交易系统（苏采云）相关要求是本采购文件的组成部分。</w:t>
      </w:r>
      <w:r/>
    </w:p>
    <w:p>
      <w:pPr>
        <w:pStyle w:val="963"/>
        <w:ind w:firstLine="422"/>
        <w:spacing w:line="360" w:lineRule="auto"/>
        <w:widowControl w:val="off"/>
        <w:rPr>
          <w:rFonts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963"/>
        <w:ind w:firstLine="422"/>
        <w:spacing w:line="360" w:lineRule="auto"/>
        <w:widowControl w:val="off"/>
        <w:rPr>
          <w:rFonts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963"/>
        <w:ind w:firstLine="422"/>
        <w:spacing w:line="360" w:lineRule="auto"/>
        <w:widowControl w:val="off"/>
        <w:rPr>
          <w:rFonts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963"/>
        <w:ind w:firstLine="422"/>
        <w:spacing w:line="360" w:lineRule="auto"/>
        <w:widowControl w:val="off"/>
        <w:rPr>
          <w:rFonts w:ascii="宋体" w:hAnsi="宋体"/>
          <w:b/>
          <w:bCs/>
          <w:sz w:val="21"/>
        </w:rPr>
      </w:pPr>
      <w:r>
        <w:rPr>
          <w:rFonts w:hint="eastAsia" w:ascii="宋体" w:hAnsi="宋体"/>
          <w:b/>
          <w:bCs/>
          <w:sz w:val="21"/>
        </w:rPr>
        <w:t xml:space="preserve">17.6各供应商应在规定时间内凭CA证书进行网上解密。</w:t>
      </w:r>
      <w:r/>
    </w:p>
    <w:p>
      <w:pPr>
        <w:pStyle w:val="963"/>
        <w:ind w:left="525"/>
        <w:rPr>
          <w:rFonts w:ascii="宋体" w:hAnsi="宋体"/>
          <w:bCs/>
          <w:sz w:val="24"/>
        </w:rPr>
      </w:pPr>
      <w:r>
        <w:rPr>
          <w:rFonts w:hint="eastAsia" w:ascii="宋体" w:hAnsi="宋体"/>
          <w:b/>
          <w:bCs/>
        </w:rPr>
        <w:t xml:space="preserve">18、磋商响应截止日期</w:t>
      </w:r>
      <w:bookmarkEnd w:id="46"/>
      <w:r/>
      <w:bookmarkEnd w:id="47"/>
      <w:r/>
      <w:r/>
    </w:p>
    <w:p>
      <w:pPr>
        <w:ind w:firstLine="420"/>
        <w:jc w:val="left"/>
        <w:spacing w:line="500" w:lineRule="exact"/>
        <w:rPr>
          <w:rFonts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25"/>
        <w:ind w:firstLine="422"/>
        <w:jc w:val="left"/>
        <w:spacing w:before="0" w:after="0" w:line="360" w:lineRule="auto"/>
        <w:rPr>
          <w:rFonts w:ascii="宋体" w:hAnsi="宋体" w:eastAsia="宋体"/>
          <w:sz w:val="21"/>
          <w:szCs w:val="21"/>
        </w:rPr>
      </w:pPr>
      <w:r/>
      <w:bookmarkStart w:id="48" w:name="_Toc16938543"/>
      <w:r/>
      <w:bookmarkStart w:id="49" w:name="_Toc20823299"/>
      <w:r>
        <w:rPr>
          <w:rFonts w:hint="eastAsia" w:ascii="宋体" w:hAnsi="宋体" w:eastAsia="宋体"/>
          <w:sz w:val="21"/>
          <w:szCs w:val="21"/>
        </w:rPr>
        <w:t xml:space="preserve">19、响应文件</w:t>
      </w:r>
      <w:bookmarkEnd w:id="48"/>
      <w:r/>
      <w:bookmarkEnd w:id="49"/>
      <w:r>
        <w:rPr>
          <w:rFonts w:hint="eastAsia" w:ascii="宋体" w:hAnsi="宋体" w:eastAsia="宋体"/>
          <w:sz w:val="21"/>
          <w:szCs w:val="21"/>
        </w:rPr>
        <w:t xml:space="preserve">的拒收</w:t>
      </w:r>
      <w:r/>
    </w:p>
    <w:p>
      <w:pPr>
        <w:ind w:firstLine="420"/>
        <w:jc w:val="left"/>
        <w:spacing w:line="360" w:lineRule="auto"/>
        <w:rPr>
          <w:rFonts w:ascii="宋体" w:hAnsi="宋体"/>
        </w:rPr>
      </w:pPr>
      <w:r>
        <w:rPr>
          <w:rFonts w:hint="eastAsia" w:ascii="宋体" w:hAnsi="宋体"/>
        </w:rPr>
        <w:t xml:space="preserve">19.1代理机构拒绝接收在其规定的磋商截止时间后上传的任何响应文件。</w:t>
      </w:r>
      <w:r/>
    </w:p>
    <w:p>
      <w:pPr>
        <w:pStyle w:val="725"/>
        <w:ind w:firstLine="422"/>
        <w:jc w:val="left"/>
        <w:spacing w:before="0" w:after="0" w:line="360" w:lineRule="auto"/>
        <w:rPr>
          <w:rFonts w:ascii="宋体" w:hAnsi="宋体" w:eastAsia="宋体"/>
          <w:sz w:val="21"/>
          <w:szCs w:val="21"/>
        </w:rPr>
      </w:pPr>
      <w:r/>
      <w:bookmarkStart w:id="50" w:name="_Toc20823300"/>
      <w:r/>
      <w:bookmarkStart w:id="51" w:name="_Toc16938544"/>
      <w:r>
        <w:rPr>
          <w:rFonts w:hint="eastAsia" w:ascii="宋体" w:hAnsi="宋体" w:eastAsia="宋体"/>
          <w:sz w:val="21"/>
          <w:szCs w:val="21"/>
        </w:rPr>
        <w:t xml:space="preserve">20、响应文件的撤回和修改</w:t>
      </w:r>
      <w:bookmarkEnd w:id="50"/>
      <w:r/>
      <w:bookmarkEnd w:id="51"/>
      <w:r/>
      <w:r/>
    </w:p>
    <w:p>
      <w:pPr>
        <w:ind w:firstLine="420"/>
        <w:jc w:val="left"/>
        <w:spacing w:line="360" w:lineRule="auto"/>
        <w:rPr>
          <w:rFonts w:ascii="宋体" w:hAnsi="宋体"/>
        </w:rPr>
      </w:pPr>
      <w:r>
        <w:rPr>
          <w:rFonts w:hint="eastAsia" w:ascii="宋体" w:hAnsi="宋体"/>
        </w:rPr>
        <w:t xml:space="preserve">20.1 响应文件的撤回</w:t>
      </w:r>
      <w:r/>
    </w:p>
    <w:p>
      <w:pPr>
        <w:ind w:firstLine="420"/>
        <w:jc w:val="left"/>
        <w:spacing w:line="360" w:lineRule="auto"/>
        <w:rPr>
          <w:rFonts w:ascii="宋体" w:hAnsi="宋体"/>
        </w:rPr>
      </w:pPr>
      <w:r>
        <w:rPr>
          <w:rFonts w:hint="eastAsia" w:ascii="宋体" w:hAnsi="宋体"/>
        </w:rPr>
        <w:t xml:space="preserve">20.1.1 电子响应文件的撤回</w:t>
      </w:r>
      <w:r/>
    </w:p>
    <w:p>
      <w:pPr>
        <w:ind w:firstLine="420"/>
        <w:jc w:val="left"/>
        <w:spacing w:line="360" w:lineRule="auto"/>
        <w:rPr>
          <w:rFonts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ascii="宋体" w:hAnsi="宋体"/>
        </w:rPr>
      </w:pPr>
      <w:r>
        <w:rPr>
          <w:rFonts w:hint="eastAsia" w:ascii="宋体" w:hAnsi="宋体"/>
        </w:rPr>
        <w:t xml:space="preserve">20.2 响应文件的修改</w:t>
      </w:r>
      <w:r/>
    </w:p>
    <w:p>
      <w:pPr>
        <w:ind w:firstLine="420"/>
        <w:jc w:val="left"/>
        <w:spacing w:line="360" w:lineRule="auto"/>
        <w:rPr>
          <w:rFonts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500" w:lineRule="exact"/>
        <w:rPr>
          <w:rFonts w:ascii="宋体" w:hAnsi="宋体"/>
        </w:rPr>
      </w:pPr>
      <w:r>
        <w:rPr>
          <w:rFonts w:hint="eastAsia" w:ascii="宋体" w:hAnsi="宋体"/>
        </w:rPr>
        <w:t xml:space="preserve">21.2供应商在磋商过程中涉及到的响应文件解密等工作，应按照《操作手册》规定执行。</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ascii="宋体" w:hAnsi="宋体"/>
          <w:b/>
          <w:bCs/>
        </w:rPr>
      </w:pPr>
      <w:r>
        <w:rPr>
          <w:rFonts w:hint="eastAsia" w:ascii="宋体" w:hAnsi="宋体"/>
        </w:rPr>
        <w:t xml:space="preserve">   22.1磋商开始后，代理机构将立即组织磋商小组进行评审。</w:t>
      </w:r>
      <w:r/>
    </w:p>
    <w:p>
      <w:pPr>
        <w:jc w:val="left"/>
        <w:spacing w:line="360" w:lineRule="auto"/>
        <w:rPr>
          <w:rFonts w:ascii="宋体" w:hAnsi="宋体"/>
        </w:rPr>
      </w:pPr>
      <w:r>
        <w:rPr>
          <w:rFonts w:hint="eastAsia" w:ascii="宋体" w:hAnsi="宋体"/>
        </w:rPr>
        <w:t xml:space="preserve">   22.2磋商小组由采购人代表和有关技术、经济等方面的专家组成，且人员构成符合政府采购有关规定。</w:t>
      </w:r>
      <w:r/>
    </w:p>
    <w:p>
      <w:pPr>
        <w:jc w:val="left"/>
        <w:spacing w:line="360" w:lineRule="auto"/>
        <w:rPr>
          <w:rFonts w:ascii="宋体" w:hAnsi="宋体"/>
        </w:rPr>
      </w:pPr>
      <w:r>
        <w:rPr>
          <w:rFonts w:hint="eastAsia" w:ascii="宋体" w:hAnsi="宋体"/>
        </w:rPr>
        <w:t xml:space="preserve">   22.3磋商小组独立工作，负责评审有效响应文件并确定成交候选供应商。</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ascii="宋体" w:hAnsi="宋体"/>
        </w:rPr>
      </w:pPr>
      <w:r>
        <w:rPr>
          <w:rFonts w:hint="eastAsia" w:ascii="宋体" w:hAnsi="宋体"/>
        </w:rPr>
        <w:t xml:space="preserve">23.4 代理机构和磋商小组不向未成交的供应商解释未成交原因，也不公布评审过程中的相关细节。</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ascii="宋体" w:hAnsi="宋体"/>
        </w:rPr>
      </w:pPr>
      <w:r>
        <w:rPr>
          <w:rFonts w:hint="eastAsia" w:ascii="宋体" w:hAnsi="宋体"/>
        </w:rPr>
        <w:t xml:space="preserve">    24.3 接到磋商小组澄清要求的供应商如未按规定做出澄清，其风险由供应商自行承担。</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ascii="宋体" w:hAnsi="宋体"/>
        </w:rPr>
      </w:pPr>
      <w:r>
        <w:rPr>
          <w:rFonts w:hint="eastAsia" w:ascii="宋体" w:hAnsi="宋体"/>
        </w:rPr>
        <w:t xml:space="preserve">25.1响应文件初审分为资格审查和符合性审查。</w:t>
      </w:r>
      <w:r/>
    </w:p>
    <w:p>
      <w:pPr>
        <w:ind w:firstLine="420"/>
        <w:jc w:val="left"/>
        <w:spacing w:line="360" w:lineRule="auto"/>
        <w:rPr>
          <w:rFonts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spacing w:line="440" w:lineRule="exact"/>
        <w:rPr>
          <w:rFonts w:ascii="宋体" w:hAnsi="宋体"/>
          <w:bCs/>
        </w:rPr>
      </w:pPr>
      <w:r>
        <w:rPr>
          <w:rFonts w:hint="eastAsia" w:ascii="宋体" w:hAnsi="宋体"/>
          <w:bCs/>
        </w:rPr>
        <w:t xml:space="preserve">采购人在进行资格性审查的同时，将在“信用中国”网站（http://www.creditchina.gov.cn）、“中国政府采购网</w:t>
      </w:r>
      <w:r>
        <w:rPr>
          <w:rFonts w:hint="eastAsia" w:ascii="宋体" w:hAnsi="宋体"/>
        </w:rPr>
        <w:t xml:space="preserve">”</w:t>
      </w:r>
      <w:r>
        <w:rPr>
          <w:rFonts w:hint="eastAsia" w:ascii="宋体" w:hAnsi="宋体"/>
          <w:bCs/>
        </w:rPr>
        <w:t xml:space="preserve">(http://www.ccgp.gov.cn)对投标人是否被列入失信被执行人、重大税收违法案件当事人名单、政府采购严重失信行为记录名单情况进行查询，以确定投标人是否具备投标资格。查询结果将以网页打印的形式留存并归档。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rPr>
      </w:pPr>
      <w:r>
        <w:rPr>
          <w:rFonts w:hint="eastAsia" w:ascii="宋体" w:hAnsi="宋体"/>
          <w:bCs/>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ascii="宋体" w:hAnsi="宋体" w:cs="Times New Roman"/>
          <w:b/>
          <w:bCs/>
        </w:rPr>
      </w:pPr>
      <w:r>
        <w:rPr>
          <w:rFonts w:hint="eastAsia" w:ascii="宋体" w:hAnsi="宋体" w:cs="Times New Roman"/>
          <w:b/>
          <w:bCs/>
        </w:rPr>
        <w:t xml:space="preserve">26、磋商程序及评审方法和标准</w:t>
      </w:r>
      <w:r/>
    </w:p>
    <w:p>
      <w:pPr>
        <w:ind w:firstLine="420"/>
        <w:jc w:val="left"/>
        <w:spacing w:line="360" w:lineRule="auto"/>
        <w:rPr>
          <w:rFonts w:ascii="宋体" w:hAnsi="宋体"/>
        </w:rPr>
      </w:pPr>
      <w:r>
        <w:rPr>
          <w:rFonts w:hint="eastAsia" w:ascii="宋体" w:hAnsi="宋体"/>
        </w:rPr>
        <w:t xml:space="preserve">26.1磋商程序</w:t>
      </w:r>
      <w:r/>
    </w:p>
    <w:p>
      <w:pPr>
        <w:ind w:firstLine="420"/>
        <w:jc w:val="left"/>
        <w:spacing w:line="360" w:lineRule="auto"/>
        <w:rPr>
          <w:rFonts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ascii="宋体" w:hAnsi="宋体"/>
        </w:rPr>
      </w:pPr>
      <w:r>
        <w:rPr>
          <w:rFonts w:hint="eastAsia" w:ascii="宋体" w:hAnsi="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left"/>
        <w:spacing w:line="360" w:lineRule="auto"/>
        <w:rPr>
          <w:rFonts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ascii="宋体" w:hAnsi="宋体"/>
        </w:rPr>
      </w:pPr>
      <w:r>
        <w:rPr>
          <w:rFonts w:hint="eastAsia" w:ascii="宋体" w:hAnsi="宋体"/>
        </w:rPr>
        <w:t xml:space="preserve">26.2 评审方法和标准</w:t>
      </w:r>
      <w:r/>
    </w:p>
    <w:p>
      <w:pPr>
        <w:ind w:firstLine="420"/>
        <w:jc w:val="left"/>
        <w:spacing w:line="360" w:lineRule="auto"/>
        <w:rPr>
          <w:rFonts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ascii="宋体" w:hAnsi="宋体"/>
        </w:rPr>
      </w:pPr>
      <w:r>
        <w:rPr>
          <w:rFonts w:hint="eastAsia" w:ascii="宋体" w:hAnsi="宋体"/>
        </w:rPr>
        <w:t xml:space="preserve">26.2.2评审标准</w:t>
      </w:r>
      <w:r/>
    </w:p>
    <w:p>
      <w:pPr>
        <w:ind w:firstLine="420"/>
        <w:jc w:val="left"/>
        <w:spacing w:line="360" w:lineRule="auto"/>
        <w:rPr>
          <w:rFonts w:ascii="宋体" w:hAnsi="宋体"/>
        </w:rPr>
      </w:pPr>
      <w:r>
        <w:rPr>
          <w:rFonts w:hint="eastAsia" w:ascii="宋体" w:hAnsi="宋体"/>
        </w:rPr>
        <w:t xml:space="preserve">见本采购文件第五章规定。</w:t>
      </w:r>
      <w:r/>
    </w:p>
    <w:p>
      <w:pPr>
        <w:ind w:firstLine="422"/>
        <w:jc w:val="left"/>
        <w:spacing w:line="360" w:lineRule="auto"/>
        <w:rPr>
          <w:rFonts w:ascii="宋体" w:hAnsi="宋体" w:cs="Times New Roman"/>
          <w:b/>
          <w:bCs/>
        </w:rPr>
      </w:pPr>
      <w:r>
        <w:rPr>
          <w:rFonts w:hint="eastAsia" w:ascii="宋体" w:hAnsi="宋体" w:cs="Times New Roman"/>
          <w:b/>
          <w:bCs/>
        </w:rPr>
        <w:t xml:space="preserve">27、无效投标及采购活动终止的情况</w:t>
      </w:r>
      <w:r/>
    </w:p>
    <w:p>
      <w:pPr>
        <w:ind w:firstLine="422"/>
        <w:jc w:val="left"/>
        <w:spacing w:line="360" w:lineRule="auto"/>
        <w:rPr>
          <w:rFonts w:ascii="宋体" w:hAnsi="宋体"/>
          <w:bCs/>
        </w:rPr>
      </w:pPr>
      <w:r>
        <w:rPr>
          <w:rFonts w:hint="eastAsia" w:ascii="宋体" w:hAnsi="宋体"/>
          <w:bCs/>
        </w:rPr>
        <w:t xml:space="preserve">27.1无效投标条款</w:t>
      </w:r>
      <w:r/>
    </w:p>
    <w:p>
      <w:pPr>
        <w:ind w:firstLine="420"/>
        <w:spacing w:line="440" w:lineRule="exact"/>
        <w:rPr>
          <w:rFonts w:ascii="宋体" w:hAnsi="宋体"/>
          <w:bCs/>
        </w:rPr>
      </w:pPr>
      <w:r>
        <w:rPr>
          <w:rFonts w:hint="eastAsia" w:ascii="宋体" w:hAnsi="宋体"/>
          <w:bCs/>
        </w:rPr>
        <w:t xml:space="preserve">27.1.1 供应商未按照采购文件要求上传电子磋商响应文件的。</w:t>
      </w:r>
      <w:r/>
    </w:p>
    <w:p>
      <w:pPr>
        <w:ind w:firstLine="420"/>
        <w:spacing w:line="440" w:lineRule="exact"/>
        <w:rPr>
          <w:rFonts w:ascii="宋体" w:hAnsi="宋体"/>
          <w:bCs/>
        </w:rPr>
      </w:pPr>
      <w:r>
        <w:rPr>
          <w:rFonts w:hint="eastAsia" w:ascii="宋体" w:hAnsi="宋体"/>
          <w:bCs/>
        </w:rPr>
        <w:t xml:space="preserve">27.1.2 供应商未成功解密电子磋商响应文件的。</w:t>
      </w:r>
      <w:r/>
    </w:p>
    <w:p>
      <w:pPr>
        <w:ind w:firstLine="420"/>
        <w:spacing w:line="440" w:lineRule="exact"/>
        <w:rPr>
          <w:rFonts w:ascii="宋体" w:hAnsi="宋体"/>
          <w:bCs/>
        </w:rPr>
      </w:pPr>
      <w:r>
        <w:rPr>
          <w:rFonts w:hint="eastAsia" w:ascii="宋体" w:hAnsi="宋体"/>
          <w:bCs/>
        </w:rPr>
        <w:t xml:space="preserve">27.1.3 供应商不具备采购文件中规定资格要求的。</w:t>
      </w:r>
      <w:r/>
    </w:p>
    <w:p>
      <w:pPr>
        <w:ind w:firstLine="420"/>
        <w:spacing w:line="440" w:lineRule="exact"/>
        <w:rPr>
          <w:rFonts w:ascii="宋体" w:hAnsi="宋体"/>
          <w:bCs/>
          <w:i/>
          <w:u w:val="single"/>
        </w:rPr>
      </w:pPr>
      <w:r>
        <w:rPr>
          <w:rFonts w:hint="eastAsia" w:ascii="宋体" w:hAnsi="宋体"/>
          <w:bCs/>
        </w:rPr>
        <w:t xml:space="preserve">27.1.4 未通过符合性审查的。</w:t>
      </w:r>
      <w:r/>
    </w:p>
    <w:p>
      <w:pPr>
        <w:ind w:firstLine="315"/>
        <w:spacing w:line="440" w:lineRule="exact"/>
        <w:rPr>
          <w:rFonts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bCs/>
        </w:rPr>
        <w:t xml:space="preserve">http://</w:t>
      </w:r>
      <w:r>
        <w:rPr>
          <w:rFonts w:hint="eastAsia" w:ascii="宋体" w:hAnsi="宋体"/>
        </w:rPr>
        <w:t xml:space="preserve">www.creditchina.gov.cn）、“中国政府采购网"(</w:t>
      </w:r>
      <w:r>
        <w:rPr>
          <w:rFonts w:hint="eastAsia" w:ascii="宋体" w:hAnsi="宋体"/>
          <w:bCs/>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ascii="宋体" w:hAnsi="宋体"/>
          <w:bCs/>
        </w:rPr>
      </w:pPr>
      <w:r>
        <w:rPr>
          <w:rFonts w:hint="eastAsia" w:ascii="宋体" w:hAnsi="宋体"/>
          <w:bCs/>
        </w:rPr>
        <w:t xml:space="preserve">27.1.8 响应文件未按照采购文件要求加盖电子签章。</w:t>
      </w:r>
      <w:r/>
    </w:p>
    <w:p>
      <w:pPr>
        <w:ind w:firstLine="420"/>
        <w:spacing w:line="440" w:lineRule="exact"/>
        <w:rPr>
          <w:rFonts w:ascii="宋体" w:hAnsi="宋体"/>
          <w:bCs/>
        </w:rPr>
      </w:pPr>
      <w:r>
        <w:rPr>
          <w:rFonts w:hint="eastAsia" w:ascii="宋体" w:hAnsi="宋体"/>
          <w:bCs/>
        </w:rPr>
        <w:t xml:space="preserve">27.1.9 异常低价投标（响应）</w:t>
      </w:r>
      <w:r/>
    </w:p>
    <w:p>
      <w:pPr>
        <w:ind w:firstLine="420"/>
        <w:jc w:val="left"/>
        <w:spacing w:line="440" w:lineRule="exact"/>
      </w:pPr>
      <w:r>
        <w:t xml:space="preserve">27.1.9.1投标（响应）报价低于全部通过符合性审查供应商投标（响应）报价平均值50%的，即投标（响应）报价＜全部通过符合性审查供应商投标（响应）报价平均值×50%；</w:t>
      </w:r>
      <w:r/>
    </w:p>
    <w:p>
      <w:pPr>
        <w:ind w:firstLine="420"/>
        <w:jc w:val="left"/>
        <w:spacing w:line="440" w:lineRule="exact"/>
      </w:pPr>
      <w:r>
        <w:t xml:space="preserve">27.1.9.2投标（响应）报价低于通过符合性审查的次低报价供应商投标（响应）报价50%的，即投标（响应）报价＜通过符合性审查的次低报价供应商投标（响应）报价×50%；</w:t>
      </w:r>
      <w:r/>
    </w:p>
    <w:p>
      <w:pPr>
        <w:ind w:firstLine="420"/>
        <w:jc w:val="left"/>
        <w:spacing w:line="440" w:lineRule="exact"/>
      </w:pPr>
      <w:r>
        <w:t xml:space="preserve">27.1.9.3投标（响应）报价低于采购项目最高限价 45% 的，即投标（响应）报价＜采购项目最高限价×45%；</w:t>
      </w:r>
      <w:r/>
    </w:p>
    <w:p>
      <w:pPr>
        <w:ind w:firstLine="420"/>
        <w:jc w:val="left"/>
        <w:spacing w:line="440" w:lineRule="exact"/>
      </w:pPr>
      <w:r>
        <w:t xml:space="preserve">27.1.9.4评审委员会认定的供应商报价过低、有可能影响产品质量或者不能诚信履约的其他情形。</w:t>
      </w:r>
      <w:r/>
    </w:p>
    <w:p>
      <w:pPr>
        <w:ind w:firstLine="420"/>
        <w:jc w:val="left"/>
        <w:spacing w:line="440" w:lineRule="exact"/>
      </w:pPr>
      <w: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pPr>
      <w: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ascii="宋体" w:hAnsi="宋体"/>
          <w:bCs/>
        </w:rPr>
      </w:pPr>
      <w: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bCs/>
        </w:rPr>
      </w:pPr>
      <w:r>
        <w:rPr>
          <w:rFonts w:hint="eastAsia" w:ascii="宋体" w:hAnsi="宋体"/>
          <w:bCs/>
        </w:rPr>
        <w:t xml:space="preserve">27.1.10 其他法律、法规及本采购文件规定的属无效投标的情形。</w:t>
      </w:r>
      <w:r/>
    </w:p>
    <w:p>
      <w:pPr>
        <w:ind w:firstLine="420"/>
        <w:jc w:val="left"/>
        <w:spacing w:line="440" w:lineRule="exact"/>
        <w:rPr>
          <w:rFonts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ascii="宋体" w:hAnsi="宋体"/>
          <w:bCs/>
        </w:rPr>
      </w:pPr>
      <w:r>
        <w:rPr>
          <w:rFonts w:hint="eastAsia" w:ascii="宋体" w:hAnsi="宋体"/>
          <w:bCs/>
        </w:rPr>
        <w:t xml:space="preserve">27.2.2 出现影响采购公正的违法、违规行为的；</w:t>
      </w:r>
      <w:r/>
    </w:p>
    <w:p>
      <w:pPr>
        <w:ind w:firstLine="420"/>
        <w:jc w:val="left"/>
        <w:spacing w:line="440" w:lineRule="exact"/>
        <w:rPr>
          <w:rFonts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ascii="宋体" w:hAnsi="宋体"/>
          <w:bCs/>
        </w:rPr>
      </w:pPr>
      <w:r>
        <w:rPr>
          <w:rFonts w:hint="eastAsia" w:ascii="宋体" w:hAnsi="宋体"/>
          <w:bCs/>
        </w:rPr>
        <w:t xml:space="preserve">27.2.4 因重大变故，采购任务取消的。</w:t>
      </w:r>
      <w:r/>
    </w:p>
    <w:p>
      <w:pPr>
        <w:ind w:firstLine="420"/>
        <w:jc w:val="left"/>
        <w:spacing w:line="440" w:lineRule="exact"/>
        <w:rPr>
          <w:rFonts w:ascii="宋体" w:hAnsi="宋体"/>
        </w:rPr>
      </w:pPr>
      <w:r>
        <w:rPr>
          <w:rFonts w:hint="eastAsia" w:ascii="宋体" w:hAnsi="宋体" w:cs="Times New Roman"/>
          <w:b/>
          <w:bCs/>
        </w:rPr>
        <w:t xml:space="preserve">28、确定成交单位</w:t>
      </w:r>
      <w:r/>
    </w:p>
    <w:p>
      <w:pPr>
        <w:ind w:firstLine="420"/>
        <w:jc w:val="left"/>
        <w:spacing w:line="480" w:lineRule="exact"/>
        <w:rPr>
          <w:rFonts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480" w:lineRule="exact"/>
        <w:rPr>
          <w:rFonts w:ascii="宋体" w:hAnsi="宋体"/>
        </w:rPr>
      </w:pPr>
      <w:r>
        <w:rPr>
          <w:rFonts w:hint="eastAsia" w:ascii="宋体" w:hAnsi="宋体"/>
        </w:rPr>
        <w:t xml:space="preserve">28.2 采购人应根据磋商推荐的成交候选人，按照排序由高到低的顺序确定成交供应商。</w:t>
      </w:r>
      <w:r/>
    </w:p>
    <w:p>
      <w:pPr>
        <w:ind w:firstLine="420"/>
        <w:jc w:val="left"/>
        <w:spacing w:line="480" w:lineRule="exact"/>
        <w:rPr>
          <w:rFonts w:ascii="宋体" w:hAnsi="宋体"/>
        </w:rPr>
      </w:pPr>
      <w:r>
        <w:rPr>
          <w:rFonts w:hint="eastAsia" w:ascii="宋体" w:hAnsi="宋体"/>
        </w:rPr>
        <w:t xml:space="preserve">28.3 代理机构将在“江都区政府采购网”、“扬州市政府采购网”、“江苏政府采购网”发布成交公告，公告期限为1个工作日。</w:t>
      </w:r>
      <w:r/>
    </w:p>
    <w:p>
      <w:pPr>
        <w:ind w:firstLine="420"/>
        <w:jc w:val="left"/>
        <w:spacing w:line="480" w:lineRule="exact"/>
        <w:rPr>
          <w:rFonts w:ascii="宋体" w:hAnsi="宋体"/>
        </w:rPr>
      </w:pPr>
      <w:r>
        <w:rPr>
          <w:rFonts w:hint="eastAsia" w:ascii="宋体" w:hAnsi="宋体"/>
        </w:rPr>
        <w:t xml:space="preserve">28.4 若有充分证据证明，成交供应商出现下列情况之一的，一经查实，将被取消成交资格：</w:t>
      </w:r>
      <w:r/>
    </w:p>
    <w:p>
      <w:pPr>
        <w:ind w:firstLine="420"/>
        <w:jc w:val="left"/>
        <w:spacing w:line="480" w:lineRule="exact"/>
        <w:rPr>
          <w:rFonts w:ascii="宋体" w:hAnsi="宋体"/>
        </w:rPr>
      </w:pPr>
      <w:r>
        <w:rPr>
          <w:rFonts w:hint="eastAsia" w:ascii="宋体" w:hAnsi="宋体"/>
        </w:rPr>
        <w:t xml:space="preserve">28.4.1 提供虚假材料谋取成交的；</w:t>
      </w:r>
      <w:r/>
    </w:p>
    <w:p>
      <w:pPr>
        <w:ind w:firstLine="420"/>
        <w:jc w:val="left"/>
        <w:spacing w:line="480" w:lineRule="exact"/>
        <w:rPr>
          <w:rFonts w:ascii="宋体" w:hAnsi="宋体"/>
        </w:rPr>
      </w:pPr>
      <w:r>
        <w:rPr>
          <w:rFonts w:hint="eastAsia" w:ascii="宋体" w:hAnsi="宋体"/>
        </w:rPr>
        <w:t xml:space="preserve">28.4.2 向采购人、代理机构行贿或者提供其他不正当利益的；</w:t>
      </w:r>
      <w:r/>
    </w:p>
    <w:p>
      <w:pPr>
        <w:ind w:firstLine="420"/>
        <w:jc w:val="left"/>
        <w:spacing w:line="480" w:lineRule="exact"/>
        <w:rPr>
          <w:rFonts w:ascii="宋体" w:hAnsi="宋体"/>
        </w:rPr>
      </w:pPr>
      <w:r>
        <w:rPr>
          <w:rFonts w:hint="eastAsia" w:ascii="宋体" w:hAnsi="宋体"/>
        </w:rPr>
        <w:t xml:space="preserve">28.4.3 恶意竞争，最终总报价明显低于其自身合理成本且又无法提供证明的；</w:t>
      </w:r>
      <w:r/>
    </w:p>
    <w:p>
      <w:pPr>
        <w:ind w:firstLine="420"/>
        <w:jc w:val="left"/>
        <w:spacing w:line="480" w:lineRule="exact"/>
        <w:rPr>
          <w:rFonts w:ascii="宋体" w:hAnsi="宋体"/>
        </w:rPr>
      </w:pPr>
      <w:r>
        <w:rPr>
          <w:rFonts w:hint="eastAsia" w:ascii="宋体" w:hAnsi="宋体"/>
        </w:rPr>
        <w:t xml:space="preserve">28.4.4 属于本文件规定的无效条件，但在评审过程中又未被磋商小组发现的；</w:t>
      </w:r>
      <w:r/>
    </w:p>
    <w:p>
      <w:pPr>
        <w:ind w:firstLine="420"/>
        <w:jc w:val="left"/>
        <w:spacing w:line="480" w:lineRule="exact"/>
        <w:rPr>
          <w:rFonts w:ascii="宋体" w:hAnsi="宋体"/>
        </w:rPr>
      </w:pPr>
      <w:r>
        <w:rPr>
          <w:rFonts w:hint="eastAsia" w:ascii="宋体" w:hAnsi="宋体"/>
        </w:rPr>
        <w:t xml:space="preserve">28.4.5 与采购人或者其他供应商恶意串通的；</w:t>
      </w:r>
      <w:r/>
    </w:p>
    <w:p>
      <w:pPr>
        <w:ind w:firstLine="420"/>
        <w:jc w:val="left"/>
        <w:spacing w:line="480" w:lineRule="exact"/>
        <w:rPr>
          <w:rFonts w:ascii="宋体" w:hAnsi="宋体"/>
        </w:rPr>
      </w:pPr>
      <w:r>
        <w:rPr>
          <w:rFonts w:hint="eastAsia" w:ascii="宋体" w:hAnsi="宋体"/>
        </w:rPr>
        <w:t xml:space="preserve">28.4.6 采取不正当手段诋毁、排挤其他供应商的；</w:t>
      </w:r>
      <w:r/>
    </w:p>
    <w:p>
      <w:pPr>
        <w:ind w:firstLine="420"/>
        <w:jc w:val="left"/>
        <w:spacing w:line="480" w:lineRule="exact"/>
        <w:rPr>
          <w:rFonts w:ascii="宋体" w:hAnsi="宋体"/>
        </w:rPr>
      </w:pPr>
      <w:r>
        <w:rPr>
          <w:rFonts w:hint="eastAsia" w:ascii="宋体" w:hAnsi="宋体"/>
        </w:rPr>
        <w:t xml:space="preserve">28.4.7 不符合法律、法规的规定的。</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29、质疑处理</w:t>
      </w:r>
      <w:r/>
    </w:p>
    <w:p>
      <w:pPr>
        <w:ind w:firstLine="420"/>
        <w:jc w:val="left"/>
        <w:spacing w:line="480" w:lineRule="exact"/>
        <w:rPr>
          <w:rFonts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480" w:lineRule="exact"/>
        <w:rPr>
          <w:rFonts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ascii="宋体" w:hAnsi="宋体"/>
        </w:rPr>
      </w:pPr>
      <w:r>
        <w:rPr>
          <w:rFonts w:hint="eastAsia" w:ascii="宋体" w:hAnsi="宋体"/>
        </w:rPr>
        <w:t xml:space="preserve">采购人质疑接收人及联系方式见采购文件第一章。</w:t>
      </w:r>
      <w:r/>
    </w:p>
    <w:p>
      <w:pPr>
        <w:ind w:firstLine="409"/>
        <w:jc w:val="left"/>
        <w:spacing w:line="360" w:lineRule="auto"/>
        <w:rPr>
          <w:rFonts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ascii="宋体" w:hAnsi="宋体"/>
        </w:rPr>
      </w:pPr>
      <w:r>
        <w:rPr>
          <w:rFonts w:hint="eastAsia" w:ascii="宋体" w:hAnsi="宋体"/>
        </w:rPr>
        <w:t xml:space="preserve">29.8 以下情形的质疑不予受理</w:t>
      </w:r>
      <w:r/>
    </w:p>
    <w:p>
      <w:pPr>
        <w:ind w:firstLine="409"/>
        <w:jc w:val="left"/>
        <w:spacing w:line="360" w:lineRule="auto"/>
        <w:rPr>
          <w:rFonts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ascii="宋体" w:hAnsi="宋体"/>
        </w:rPr>
      </w:pPr>
      <w:r>
        <w:rPr>
          <w:rFonts w:hint="eastAsia" w:ascii="宋体" w:hAnsi="宋体"/>
        </w:rPr>
        <w:t xml:space="preserve">29.8.2 超出政府采购法定期限的质疑。</w:t>
      </w:r>
      <w:r/>
    </w:p>
    <w:p>
      <w:pPr>
        <w:ind w:firstLine="409"/>
        <w:jc w:val="left"/>
        <w:spacing w:line="360" w:lineRule="auto"/>
        <w:rPr>
          <w:rFonts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25"/>
        <w:ind w:firstLine="422"/>
        <w:jc w:val="left"/>
        <w:spacing w:before="0" w:after="0" w:line="360" w:lineRule="auto"/>
        <w:rPr>
          <w:rFonts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ascii="宋体" w:hAnsi="宋体"/>
        </w:rPr>
      </w:pPr>
      <w:r>
        <w:rPr>
          <w:rFonts w:hint="eastAsia" w:ascii="宋体" w:hAnsi="宋体"/>
        </w:rPr>
        <w:t xml:space="preserve">30.l成交结果确定后，代理机构将向成交供应商发出成通知书。</w:t>
      </w:r>
      <w:r/>
    </w:p>
    <w:p>
      <w:pPr>
        <w:ind w:firstLine="420"/>
        <w:jc w:val="left"/>
        <w:spacing w:line="360" w:lineRule="auto"/>
        <w:rPr>
          <w:rFonts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25"/>
        <w:ind w:firstLine="422"/>
        <w:jc w:val="left"/>
        <w:spacing w:before="0" w:after="0" w:line="360" w:lineRule="auto"/>
        <w:rPr>
          <w:rFonts w:ascii="宋体" w:hAnsi="宋体" w:eastAsia="宋体"/>
          <w:sz w:val="21"/>
          <w:szCs w:val="21"/>
        </w:rPr>
      </w:pPr>
      <w:r>
        <w:rPr>
          <w:rFonts w:hint="eastAsia" w:ascii="宋体" w:hAnsi="宋体" w:eastAsia="宋体"/>
          <w:sz w:val="21"/>
          <w:szCs w:val="21"/>
        </w:rPr>
        <w:t xml:space="preserve">31、签订合同</w:t>
      </w:r>
      <w:r/>
    </w:p>
    <w:p>
      <w:pPr>
        <w:ind w:firstLine="420"/>
        <w:jc w:val="left"/>
        <w:spacing w:line="360" w:lineRule="auto"/>
        <w:rPr>
          <w:rFonts w:ascii="宋体" w:hAnsi="宋体"/>
        </w:rPr>
      </w:pPr>
      <w:r>
        <w:rPr>
          <w:rFonts w:hint="eastAsia" w:ascii="宋体" w:hAnsi="宋体"/>
        </w:rPr>
        <w:t xml:space="preserve">31.l成交供应商应在成交通知书发出之日起三十日内，按照采购文件确定的事项与采购人签订政府采购合同。</w:t>
      </w:r>
      <w:r/>
    </w:p>
    <w:p>
      <w:pPr>
        <w:ind w:firstLine="420"/>
        <w:jc w:val="left"/>
        <w:spacing w:line="360" w:lineRule="auto"/>
        <w:rPr>
          <w:rFonts w:ascii="宋体" w:hAnsi="宋体"/>
        </w:rPr>
      </w:pPr>
      <w:r>
        <w:rPr>
          <w:rFonts w:hint="eastAsia" w:ascii="宋体" w:hAnsi="宋体"/>
        </w:rPr>
        <w:t xml:space="preserve">31.2采购文件、成交供应商的响应文件及磋商过程中有关澄清、承诺文件均应作为合同附件。</w:t>
      </w:r>
      <w:r/>
    </w:p>
    <w:p>
      <w:pPr>
        <w:ind w:firstLine="420"/>
        <w:jc w:val="left"/>
        <w:spacing w:line="360" w:lineRule="auto"/>
        <w:rPr>
          <w:rFonts w:ascii="宋体" w:hAnsi="宋体"/>
        </w:rPr>
      </w:pPr>
      <w:r>
        <w:rPr>
          <w:rFonts w:hint="eastAsia" w:ascii="宋体" w:hAnsi="宋体"/>
        </w:rPr>
        <w:t xml:space="preserve">31.3 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ascii="宋体" w:hAnsi="宋体" w:cs="Times New Roman"/>
        </w:rPr>
      </w:pPr>
      <w:r>
        <w:rPr>
          <w:rFonts w:hint="eastAsia" w:ascii="宋体" w:hAnsi="宋体" w:cs="Times New Roman"/>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ascii="宋体" w:hAnsi="宋体"/>
        </w:rPr>
      </w:pPr>
      <w:r>
        <w:rPr>
          <w:rFonts w:hint="eastAsia" w:ascii="宋体" w:hAnsi="宋体"/>
        </w:rPr>
        <w:t xml:space="preserve">32其他</w:t>
      </w:r>
      <w:r/>
    </w:p>
    <w:p>
      <w:pPr>
        <w:ind w:firstLine="420"/>
        <w:jc w:val="left"/>
        <w:spacing w:line="360" w:lineRule="auto"/>
        <w:rPr>
          <w:rFonts w:ascii="宋体" w:hAnsi="宋体"/>
        </w:rPr>
      </w:pPr>
      <w:r>
        <w:rPr>
          <w:rFonts w:hint="eastAsia" w:ascii="宋体" w:hAnsi="宋体"/>
        </w:rPr>
        <w:t xml:space="preserve">32.1 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ascii="宋体" w:hAnsi="宋体"/>
        </w:rPr>
      </w:pPr>
      <w:r>
        <w:rPr>
          <w:rFonts w:hint="eastAsia" w:ascii="宋体" w:hAnsi="宋体"/>
        </w:rPr>
        <w:t xml:space="preserve">32.2落实好政府采购履约资金扶持政策。中标/成交供应商可凭政府采购合同办理融资贷款，详见江苏政府采购网“政采贷”专栏。</w:t>
      </w:r>
      <w:bookmarkStart w:id="52" w:name="_Toc108880929"/>
      <w:r/>
      <w:bookmarkStart w:id="53" w:name="_Toc436989821"/>
      <w:r/>
      <w:r/>
    </w:p>
    <w:p>
      <w:pPr>
        <w:pStyle w:val="722"/>
        <w:jc w:val="center"/>
        <w:spacing w:line="416" w:lineRule="auto"/>
        <w:rPr>
          <w:rFonts w:ascii="宋体" w:hAnsi="宋体"/>
          <w:b w:val="0"/>
          <w:bCs/>
          <w:sz w:val="32"/>
          <w:szCs w:val="32"/>
        </w:rPr>
      </w:pPr>
      <w:r>
        <w:rPr>
          <w:rFonts w:hint="eastAsia" w:ascii="宋体" w:hAnsi="宋体"/>
          <w:sz w:val="32"/>
          <w:szCs w:val="32"/>
        </w:rPr>
        <w:t xml:space="preserve">第三章 合同主要条款</w:t>
      </w:r>
      <w:bookmarkEnd w:id="52"/>
      <w:r/>
      <w:bookmarkEnd w:id="53"/>
      <w:r/>
      <w:r/>
    </w:p>
    <w:p>
      <w:pPr>
        <w:pStyle w:val="745"/>
        <w:ind w:firstLine="420"/>
        <w:spacing w:before="120" w:after="120" w:line="360" w:lineRule="auto"/>
        <w:rPr>
          <w:rFonts w:hAnsi="宋体"/>
          <w:sz w:val="21"/>
          <w:szCs w:val="21"/>
        </w:rPr>
      </w:pPr>
      <w:r/>
      <w:bookmarkStart w:id="54" w:name="_Toc436989824"/>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745"/>
        <w:ind w:firstLine="422"/>
        <w:jc w:val="center"/>
        <w:spacing w:before="120" w:after="120" w:line="360" w:lineRule="auto"/>
        <w:rPr>
          <w:rFonts w:hAnsi="宋体"/>
          <w:b/>
          <w:bCs/>
          <w:sz w:val="21"/>
          <w:szCs w:val="21"/>
        </w:rPr>
      </w:pPr>
      <w:r>
        <w:rPr>
          <w:rFonts w:hint="eastAsia" w:hAnsi="宋体"/>
          <w:b/>
          <w:bCs/>
          <w:sz w:val="21"/>
          <w:szCs w:val="21"/>
        </w:rPr>
        <w:t xml:space="preserve">江都区政府采购合同（服务）</w:t>
      </w:r>
      <w:r/>
    </w:p>
    <w:p>
      <w:pPr>
        <w:pStyle w:val="745"/>
        <w:ind w:firstLine="420"/>
        <w:spacing w:before="120" w:after="120" w:line="360" w:lineRule="auto"/>
        <w:rPr>
          <w:rFonts w:hAnsi="宋体"/>
          <w:sz w:val="21"/>
          <w:szCs w:val="21"/>
        </w:rPr>
      </w:pPr>
      <w:r>
        <w:rPr>
          <w:rFonts w:hint="eastAsia" w:hAnsi="宋体"/>
          <w:sz w:val="21"/>
          <w:szCs w:val="21"/>
        </w:rPr>
        <w:t xml:space="preserve">项目名称：</w:t>
      </w:r>
      <w:r/>
    </w:p>
    <w:p>
      <w:pPr>
        <w:pStyle w:val="745"/>
        <w:ind w:firstLine="420"/>
        <w:spacing w:before="120" w:after="120" w:line="360" w:lineRule="auto"/>
        <w:rPr>
          <w:rFonts w:hAnsi="宋体"/>
          <w:sz w:val="21"/>
          <w:szCs w:val="21"/>
        </w:rPr>
      </w:pPr>
      <w:r>
        <w:rPr>
          <w:rFonts w:hint="eastAsia" w:hAnsi="宋体"/>
          <w:sz w:val="21"/>
          <w:szCs w:val="21"/>
        </w:rPr>
        <w:t xml:space="preserve">项目编号：</w:t>
      </w:r>
      <w:r/>
    </w:p>
    <w:p>
      <w:pPr>
        <w:pStyle w:val="745"/>
        <w:ind w:firstLine="420"/>
        <w:spacing w:before="120" w:after="120" w:line="360" w:lineRule="auto"/>
        <w:rPr>
          <w:rFonts w:hAnsi="宋体"/>
          <w:sz w:val="21"/>
          <w:szCs w:val="21"/>
        </w:rPr>
      </w:pPr>
      <w:r>
        <w:rPr>
          <w:rFonts w:hint="eastAsia" w:hAnsi="宋体"/>
          <w:sz w:val="21"/>
          <w:szCs w:val="21"/>
        </w:rPr>
        <w:t xml:space="preserve">甲方：（买方）</w:t>
      </w:r>
      <w:r>
        <w:rPr>
          <w:rFonts w:hAnsi="宋体"/>
          <w:sz w:val="21"/>
          <w:szCs w:val="21"/>
        </w:rPr>
        <w:t xml:space="preserve">_________</w:t>
      </w:r>
      <w:r/>
    </w:p>
    <w:p>
      <w:pPr>
        <w:pStyle w:val="745"/>
        <w:ind w:firstLine="420"/>
        <w:spacing w:before="120" w:after="120" w:line="360" w:lineRule="auto"/>
        <w:rPr>
          <w:rFonts w:hAnsi="宋体"/>
          <w:sz w:val="21"/>
          <w:szCs w:val="21"/>
        </w:rPr>
      </w:pPr>
      <w:r>
        <w:rPr>
          <w:rFonts w:hint="eastAsia" w:hAnsi="宋体"/>
          <w:sz w:val="21"/>
          <w:szCs w:val="21"/>
        </w:rPr>
        <w:t xml:space="preserve">乙方：（卖方）</w:t>
      </w:r>
      <w:r>
        <w:rPr>
          <w:rFonts w:hAnsi="宋体"/>
          <w:sz w:val="21"/>
          <w:szCs w:val="21"/>
        </w:rPr>
        <w:t xml:space="preserve">_________</w:t>
      </w:r>
      <w:r/>
    </w:p>
    <w:p>
      <w:pPr>
        <w:pStyle w:val="745"/>
        <w:ind w:firstLine="420"/>
        <w:spacing w:before="120" w:after="120" w:line="360" w:lineRule="auto"/>
        <w:rPr>
          <w:rFonts w:hAnsi="宋体"/>
          <w:sz w:val="21"/>
          <w:szCs w:val="21"/>
        </w:rPr>
      </w:pPr>
      <w:r>
        <w:rPr>
          <w:rFonts w:hint="eastAsia" w:hAnsi="宋体"/>
          <w:sz w:val="21"/>
          <w:szCs w:val="21"/>
        </w:rPr>
        <w:t xml:space="preserve">甲、乙双方根据扬州星光建设咨询有限公司关于本项目竞争性磋商的结果，签署本合同。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一、服务及产品内容</w:t>
      </w:r>
      <w:r/>
    </w:p>
    <w:p>
      <w:pPr>
        <w:pStyle w:val="745"/>
        <w:ind w:firstLine="420"/>
        <w:spacing w:before="120" w:after="120" w:line="360" w:lineRule="auto"/>
        <w:rPr>
          <w:rFonts w:hAnsi="宋体"/>
          <w:sz w:val="21"/>
          <w:szCs w:val="21"/>
        </w:rPr>
      </w:pPr>
      <w:r>
        <w:rPr>
          <w:rFonts w:hAnsi="宋体"/>
          <w:sz w:val="21"/>
          <w:szCs w:val="21"/>
        </w:rPr>
        <w:t xml:space="preserve">1.1 </w:t>
      </w:r>
      <w:r>
        <w:rPr>
          <w:rFonts w:hint="eastAsia" w:hAnsi="宋体"/>
          <w:sz w:val="21"/>
          <w:szCs w:val="21"/>
        </w:rPr>
        <w:t xml:space="preserve">项目（产品）名称：</w:t>
      </w:r>
      <w:r/>
    </w:p>
    <w:p>
      <w:pPr>
        <w:pStyle w:val="745"/>
        <w:ind w:firstLine="420"/>
        <w:spacing w:before="120" w:after="120" w:line="360" w:lineRule="auto"/>
        <w:rPr>
          <w:rFonts w:hAnsi="宋体"/>
          <w:sz w:val="21"/>
          <w:szCs w:val="21"/>
        </w:rPr>
      </w:pPr>
      <w:r>
        <w:rPr>
          <w:rFonts w:hAnsi="宋体"/>
          <w:sz w:val="21"/>
          <w:szCs w:val="21"/>
        </w:rPr>
        <w:t xml:space="preserve">1.2 </w:t>
      </w:r>
      <w:r>
        <w:rPr>
          <w:rFonts w:hint="eastAsia" w:hAnsi="宋体"/>
          <w:sz w:val="21"/>
          <w:szCs w:val="21"/>
        </w:rPr>
        <w:t xml:space="preserve">项目服务内容：</w:t>
      </w:r>
      <w:r/>
    </w:p>
    <w:p>
      <w:pPr>
        <w:pStyle w:val="745"/>
        <w:ind w:firstLine="422"/>
        <w:spacing w:before="120" w:after="120" w:line="360" w:lineRule="auto"/>
        <w:rPr>
          <w:rFonts w:hAnsi="宋体"/>
          <w:b/>
          <w:bCs/>
          <w:sz w:val="21"/>
          <w:szCs w:val="21"/>
        </w:rPr>
      </w:pPr>
      <w:r>
        <w:rPr>
          <w:rFonts w:hint="eastAsia" w:hAnsi="宋体"/>
          <w:b/>
          <w:bCs/>
          <w:sz w:val="21"/>
          <w:szCs w:val="21"/>
        </w:rPr>
        <w:t xml:space="preserve">二、合同金额</w:t>
      </w:r>
      <w:r/>
    </w:p>
    <w:p>
      <w:pPr>
        <w:pStyle w:val="745"/>
        <w:ind w:firstLine="420"/>
        <w:spacing w:before="120" w:after="120" w:line="360" w:lineRule="auto"/>
        <w:rPr>
          <w:rFonts w:hAnsi="宋体"/>
          <w:sz w:val="21"/>
          <w:szCs w:val="21"/>
        </w:rPr>
      </w:pPr>
      <w:r>
        <w:rPr>
          <w:rFonts w:hAnsi="宋体"/>
          <w:sz w:val="21"/>
          <w:szCs w:val="21"/>
        </w:rPr>
        <w:t xml:space="preserve">2.1 </w:t>
      </w:r>
      <w:r>
        <w:rPr>
          <w:rFonts w:hint="eastAsia" w:hAnsi="宋体"/>
          <w:sz w:val="21"/>
          <w:szCs w:val="21"/>
        </w:rPr>
        <w:t xml:space="preserve">本合同金额为（大写）：</w:t>
      </w:r>
      <w:r>
        <w:rPr>
          <w:rFonts w:hAnsi="宋体"/>
          <w:sz w:val="21"/>
          <w:szCs w:val="21"/>
        </w:rPr>
        <w:t xml:space="preserve">_______________</w:t>
      </w:r>
      <w:r>
        <w:rPr>
          <w:rFonts w:hint="eastAsia" w:hAnsi="宋体"/>
          <w:sz w:val="21"/>
          <w:szCs w:val="21"/>
        </w:rPr>
        <w:t xml:space="preserve">元（</w:t>
      </w:r>
      <w:r>
        <w:rPr>
          <w:rFonts w:hAnsi="宋体"/>
          <w:sz w:val="21"/>
          <w:szCs w:val="21"/>
        </w:rPr>
        <w:t xml:space="preserve">_______________</w:t>
      </w:r>
      <w:r>
        <w:rPr>
          <w:rFonts w:hint="eastAsia" w:hAnsi="宋体"/>
          <w:sz w:val="21"/>
          <w:szCs w:val="21"/>
        </w:rPr>
        <w:t xml:space="preserve">元）人民币。</w:t>
      </w:r>
      <w:r/>
    </w:p>
    <w:p>
      <w:pPr>
        <w:pStyle w:val="745"/>
        <w:ind w:firstLine="422"/>
        <w:spacing w:before="120" w:after="120" w:line="360" w:lineRule="auto"/>
        <w:rPr>
          <w:rFonts w:hAnsi="宋体"/>
          <w:b/>
          <w:bCs/>
          <w:sz w:val="21"/>
          <w:szCs w:val="21"/>
        </w:rPr>
      </w:pPr>
      <w:r>
        <w:rPr>
          <w:rFonts w:hint="eastAsia" w:hAnsi="宋体"/>
          <w:b/>
          <w:bCs/>
          <w:sz w:val="21"/>
          <w:szCs w:val="21"/>
        </w:rPr>
        <w:t xml:space="preserve">三、技术资料</w:t>
      </w:r>
      <w:r/>
    </w:p>
    <w:p>
      <w:pPr>
        <w:pStyle w:val="745"/>
        <w:ind w:firstLine="420"/>
        <w:spacing w:before="120" w:after="120" w:line="360" w:lineRule="auto"/>
        <w:rPr>
          <w:rFonts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p>
    <w:p>
      <w:pPr>
        <w:pStyle w:val="745"/>
        <w:ind w:firstLine="420"/>
        <w:spacing w:before="120" w:after="120" w:line="360" w:lineRule="auto"/>
        <w:rPr>
          <w:rFonts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5"/>
        <w:ind w:firstLine="422"/>
        <w:spacing w:before="120" w:after="120" w:line="360" w:lineRule="auto"/>
        <w:rPr>
          <w:rFonts w:hAnsi="宋体"/>
          <w:b/>
          <w:bCs/>
          <w:sz w:val="21"/>
          <w:szCs w:val="21"/>
        </w:rPr>
      </w:pPr>
      <w:r>
        <w:rPr>
          <w:rFonts w:hint="eastAsia" w:hAnsi="宋体"/>
          <w:b/>
          <w:bCs/>
          <w:sz w:val="21"/>
          <w:szCs w:val="21"/>
        </w:rPr>
        <w:t xml:space="preserve">四、知识产权</w:t>
      </w:r>
      <w:r/>
    </w:p>
    <w:p>
      <w:pPr>
        <w:pStyle w:val="745"/>
        <w:ind w:firstLine="420"/>
        <w:spacing w:before="120" w:after="120" w:line="360" w:lineRule="auto"/>
        <w:rPr>
          <w:rFonts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p>
    <w:p>
      <w:pPr>
        <w:pStyle w:val="745"/>
        <w:ind w:firstLine="422"/>
        <w:spacing w:before="120" w:after="120" w:line="360" w:lineRule="auto"/>
        <w:rPr>
          <w:rFonts w:hAnsi="宋体"/>
          <w:b/>
          <w:bCs/>
          <w:sz w:val="21"/>
          <w:szCs w:val="21"/>
        </w:rPr>
      </w:pPr>
      <w:r>
        <w:rPr>
          <w:rFonts w:hint="eastAsia" w:hAnsi="宋体"/>
          <w:b/>
          <w:bCs/>
          <w:sz w:val="21"/>
          <w:szCs w:val="21"/>
        </w:rPr>
        <w:t xml:space="preserve">五、产权担保</w:t>
      </w:r>
      <w:r/>
    </w:p>
    <w:p>
      <w:pPr>
        <w:pStyle w:val="745"/>
        <w:ind w:firstLine="420"/>
        <w:spacing w:before="120" w:after="120" w:line="360" w:lineRule="auto"/>
        <w:rPr>
          <w:rFonts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p>
    <w:p>
      <w:pPr>
        <w:pStyle w:val="745"/>
        <w:ind w:firstLine="422"/>
        <w:spacing w:before="120" w:after="120" w:line="360" w:lineRule="auto"/>
        <w:rPr>
          <w:rFonts w:hAnsi="宋体"/>
          <w:b/>
          <w:bCs/>
          <w:sz w:val="21"/>
          <w:szCs w:val="21"/>
        </w:rPr>
      </w:pPr>
      <w:r>
        <w:rPr>
          <w:rFonts w:hint="eastAsia" w:hAnsi="宋体"/>
          <w:b/>
          <w:bCs/>
          <w:sz w:val="21"/>
          <w:szCs w:val="21"/>
        </w:rPr>
        <w:t xml:space="preserve">六、履约保证金</w:t>
      </w:r>
      <w:r/>
    </w:p>
    <w:p>
      <w:pPr>
        <w:pStyle w:val="745"/>
        <w:ind w:firstLine="420"/>
        <w:spacing w:before="120" w:after="120" w:line="360" w:lineRule="auto"/>
        <w:rPr>
          <w:rFonts w:hAnsi="宋体"/>
          <w:sz w:val="21"/>
          <w:szCs w:val="21"/>
        </w:rPr>
      </w:pPr>
      <w:r>
        <w:rPr>
          <w:rFonts w:hint="eastAsia" w:hAnsi="宋体"/>
          <w:sz w:val="21"/>
          <w:szCs w:val="21"/>
        </w:rPr>
        <w:t xml:space="preserve">6.1收取履约保证金的，应当在采购合同中约定履约保证金退还的方式、时间、条件和不予退还的情形，明确逾期退还履约保证金的违约责任。</w:t>
      </w:r>
      <w:r/>
    </w:p>
    <w:p>
      <w:pPr>
        <w:pStyle w:val="745"/>
        <w:ind w:firstLine="420"/>
        <w:spacing w:before="120" w:after="120" w:line="360" w:lineRule="auto"/>
        <w:rPr>
          <w:rFonts w:hAnsi="宋体"/>
          <w:sz w:val="21"/>
          <w:szCs w:val="21"/>
        </w:rPr>
      </w:pPr>
      <w:r>
        <w:rPr>
          <w:rFonts w:hint="eastAsia" w:hAnsi="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45"/>
        <w:ind w:left="420"/>
        <w:spacing w:before="120" w:after="120" w:line="360" w:lineRule="auto"/>
        <w:rPr>
          <w:rFonts w:hAnsi="宋体"/>
          <w:sz w:val="21"/>
          <w:szCs w:val="21"/>
        </w:rPr>
      </w:pPr>
      <w:r>
        <w:rPr>
          <w:rFonts w:hint="eastAsia" w:hAnsi="宋体"/>
          <w:sz w:val="21"/>
          <w:szCs w:val="21"/>
        </w:rPr>
        <w:t xml:space="preserve">6.3 履约保证金扣除甲方应得的补偿后的余额，在本合同履行结束后由甲方退还。</w:t>
      </w:r>
      <w:r/>
    </w:p>
    <w:p>
      <w:pPr>
        <w:pStyle w:val="745"/>
        <w:ind w:left="420"/>
        <w:spacing w:before="120" w:after="120" w:line="360" w:lineRule="auto"/>
        <w:rPr>
          <w:rFonts w:hAnsi="宋体"/>
          <w:sz w:val="21"/>
          <w:szCs w:val="21"/>
        </w:rPr>
      </w:pPr>
      <w:r>
        <w:rPr>
          <w:rFonts w:hint="eastAsia" w:hAnsi="宋体"/>
          <w:sz w:val="21"/>
          <w:szCs w:val="21"/>
        </w:rPr>
        <w:t xml:space="preserve">6.4履约保证金的收取：无。</w:t>
      </w:r>
      <w:r/>
    </w:p>
    <w:p>
      <w:pPr>
        <w:pStyle w:val="745"/>
        <w:ind w:firstLine="422"/>
        <w:spacing w:before="120" w:after="120" w:line="360" w:lineRule="auto"/>
        <w:rPr>
          <w:rFonts w:hAnsi="宋体"/>
          <w:b/>
          <w:bCs/>
          <w:sz w:val="21"/>
          <w:szCs w:val="21"/>
        </w:rPr>
      </w:pPr>
      <w:r>
        <w:rPr>
          <w:rFonts w:hint="eastAsia" w:hAnsi="宋体"/>
          <w:b/>
          <w:bCs/>
          <w:sz w:val="21"/>
          <w:szCs w:val="21"/>
        </w:rPr>
        <w:t xml:space="preserve">七、转包或分包</w:t>
      </w:r>
      <w:r/>
    </w:p>
    <w:p>
      <w:pPr>
        <w:pStyle w:val="745"/>
        <w:ind w:firstLine="420"/>
        <w:spacing w:before="120" w:after="120" w:line="360" w:lineRule="auto"/>
        <w:rPr>
          <w:rFonts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p>
    <w:p>
      <w:pPr>
        <w:pStyle w:val="745"/>
        <w:ind w:firstLine="420"/>
        <w:spacing w:before="120" w:after="120" w:line="360" w:lineRule="auto"/>
        <w:rPr>
          <w:rFonts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p>
    <w:p>
      <w:pPr>
        <w:pStyle w:val="745"/>
        <w:ind w:firstLine="420"/>
        <w:spacing w:before="120" w:after="120" w:line="360" w:lineRule="auto"/>
        <w:rPr>
          <w:rFonts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八、服务期限</w:t>
      </w:r>
      <w:r/>
    </w:p>
    <w:p>
      <w:pPr>
        <w:pStyle w:val="745"/>
        <w:ind w:firstLine="420"/>
        <w:spacing w:before="120" w:after="120" w:line="360" w:lineRule="auto"/>
        <w:rPr>
          <w:rFonts w:hAnsi="宋体"/>
          <w:b/>
          <w:bCs/>
          <w:color w:val="auto"/>
          <w:sz w:val="21"/>
          <w:szCs w:val="21"/>
        </w:rPr>
      </w:pPr>
      <w:r>
        <w:rPr>
          <w:rFonts w:hint="eastAsia" w:hAnsi="宋体"/>
          <w:color w:val="auto"/>
          <w:sz w:val="21"/>
          <w:szCs w:val="21"/>
        </w:rPr>
        <w:t xml:space="preserve">8.1 服务期限：每个地块经甲方通知乙方达到进场调查条件后</w:t>
      </w:r>
      <w:r>
        <w:rPr>
          <w:rFonts w:hint="eastAsia" w:hAnsi="宋体"/>
          <w:color w:val="auto"/>
          <w:sz w:val="21"/>
          <w:szCs w:val="21"/>
          <w:u w:val="single"/>
        </w:rPr>
        <w:t xml:space="preserve"> </w:t>
      </w:r>
      <w:r>
        <w:rPr>
          <w:rFonts w:hAnsi="宋体"/>
          <w:color w:val="auto"/>
          <w:sz w:val="21"/>
          <w:szCs w:val="21"/>
          <w:u w:val="single"/>
        </w:rPr>
        <w:t xml:space="preserve">40</w:t>
      </w:r>
      <w:r>
        <w:rPr>
          <w:rFonts w:hint="eastAsia" w:hAnsi="宋体"/>
          <w:color w:val="auto"/>
          <w:sz w:val="21"/>
          <w:szCs w:val="21"/>
          <w:u w:val="single"/>
        </w:rPr>
        <w:t xml:space="preserve"> </w:t>
      </w:r>
      <w:r>
        <w:rPr>
          <w:rFonts w:hint="eastAsia" w:hAnsi="宋体"/>
          <w:color w:val="auto"/>
          <w:sz w:val="21"/>
          <w:szCs w:val="21"/>
        </w:rPr>
        <w:t xml:space="preserve">日历天内完成。 （如相关地块涉及到质量控制抽检等因素，时间相应延长。）</w:t>
      </w:r>
      <w:r/>
    </w:p>
    <w:p>
      <w:pPr>
        <w:pStyle w:val="745"/>
        <w:ind w:firstLine="422"/>
        <w:spacing w:before="120" w:after="120" w:line="360" w:lineRule="auto"/>
        <w:rPr>
          <w:rFonts w:hAnsi="宋体"/>
          <w:b/>
          <w:bCs/>
          <w:sz w:val="21"/>
          <w:szCs w:val="21"/>
        </w:rPr>
      </w:pPr>
      <w:r>
        <w:rPr>
          <w:rFonts w:hint="eastAsia" w:hAnsi="宋体"/>
          <w:b/>
          <w:bCs/>
          <w:sz w:val="21"/>
          <w:szCs w:val="21"/>
        </w:rPr>
        <w:t xml:space="preserve">九、交付期、交付方式及交付地点</w:t>
      </w:r>
      <w:r/>
    </w:p>
    <w:p>
      <w:pPr>
        <w:pStyle w:val="745"/>
        <w:ind w:firstLine="420"/>
        <w:spacing w:before="120" w:after="120" w:line="360" w:lineRule="auto"/>
        <w:rPr>
          <w:rFonts w:hAnsi="宋体"/>
          <w:color w:val="auto"/>
          <w:sz w:val="21"/>
          <w:szCs w:val="21"/>
        </w:rPr>
      </w:pPr>
      <w:r>
        <w:rPr>
          <w:rFonts w:hint="eastAsia" w:hAnsi="宋体"/>
          <w:color w:val="auto"/>
          <w:sz w:val="21"/>
          <w:szCs w:val="21"/>
        </w:rPr>
        <w:t xml:space="preserve">9.1 交付期：</w:t>
      </w:r>
      <w:r>
        <w:rPr>
          <w:rFonts w:hint="eastAsia" w:hAnsi="宋体"/>
          <w:color w:val="auto"/>
          <w:sz w:val="21"/>
          <w:szCs w:val="21"/>
          <w:u w:val="single"/>
        </w:rPr>
        <w:t xml:space="preserve"> 每个地块达到进场调查条件后</w:t>
      </w:r>
      <w:r>
        <w:rPr>
          <w:rFonts w:hAnsi="宋体"/>
          <w:color w:val="auto"/>
          <w:sz w:val="21"/>
          <w:szCs w:val="21"/>
          <w:u w:val="single"/>
        </w:rPr>
        <w:t xml:space="preserve">40</w:t>
      </w:r>
      <w:r>
        <w:rPr>
          <w:rFonts w:hint="eastAsia" w:hAnsi="宋体"/>
          <w:color w:val="auto"/>
          <w:sz w:val="21"/>
          <w:szCs w:val="21"/>
          <w:u w:val="single"/>
        </w:rPr>
        <w:t xml:space="preserve">日历天。</w:t>
      </w:r>
      <w:r>
        <w:rPr>
          <w:rFonts w:hint="eastAsia" w:hAnsi="宋体"/>
          <w:color w:val="auto"/>
          <w:sz w:val="21"/>
          <w:szCs w:val="21"/>
        </w:rPr>
        <w:t xml:space="preserve"> </w:t>
      </w:r>
      <w:r/>
    </w:p>
    <w:p>
      <w:pPr>
        <w:pStyle w:val="745"/>
        <w:ind w:firstLine="420"/>
        <w:spacing w:before="120" w:after="120" w:line="360" w:lineRule="auto"/>
        <w:rPr>
          <w:rFonts w:hAnsi="宋体"/>
          <w:color w:val="auto"/>
          <w:sz w:val="21"/>
          <w:szCs w:val="21"/>
        </w:rPr>
      </w:pPr>
      <w:r>
        <w:rPr>
          <w:rFonts w:hint="eastAsia" w:hAnsi="宋体"/>
          <w:color w:val="auto"/>
          <w:sz w:val="21"/>
          <w:szCs w:val="21"/>
        </w:rPr>
        <w:t xml:space="preserve">9.2 交付方式：</w:t>
      </w:r>
      <w:r>
        <w:rPr>
          <w:rFonts w:hint="eastAsia" w:hAnsi="宋体"/>
          <w:color w:val="auto"/>
          <w:sz w:val="21"/>
          <w:szCs w:val="21"/>
          <w:u w:val="single"/>
        </w:rPr>
        <w:t xml:space="preserve"> 现场交付。 </w:t>
      </w:r>
      <w:r/>
    </w:p>
    <w:p>
      <w:pPr>
        <w:pStyle w:val="745"/>
        <w:ind w:firstLine="420"/>
        <w:spacing w:before="120" w:after="120" w:line="360" w:lineRule="auto"/>
        <w:rPr>
          <w:rFonts w:hint="eastAsia" w:hAnsi="宋体"/>
          <w:color w:val="auto"/>
          <w:sz w:val="21"/>
          <w:szCs w:val="21"/>
        </w:rPr>
      </w:pPr>
      <w:r>
        <w:rPr>
          <w:rFonts w:hint="eastAsia" w:hAnsi="宋体"/>
          <w:color w:val="auto"/>
          <w:sz w:val="21"/>
          <w:szCs w:val="21"/>
        </w:rPr>
        <w:t xml:space="preserve">9.3 交付地点：</w:t>
      </w:r>
      <w:r>
        <w:rPr>
          <w:rFonts w:hint="eastAsia" w:hAnsi="宋体"/>
          <w:color w:val="auto"/>
          <w:sz w:val="21"/>
          <w:szCs w:val="21"/>
          <w:u w:val="single"/>
        </w:rPr>
        <w:t xml:space="preserve"> 扬州市自然资源和规划局江都分局。 </w:t>
      </w:r>
      <w:r/>
    </w:p>
    <w:p>
      <w:pPr>
        <w:pStyle w:val="745"/>
        <w:ind w:firstLine="422"/>
        <w:spacing w:before="120" w:after="120" w:line="360" w:lineRule="auto"/>
        <w:rPr>
          <w:rFonts w:hAnsi="宋体"/>
          <w:b/>
          <w:bCs/>
          <w:sz w:val="21"/>
          <w:szCs w:val="21"/>
        </w:rPr>
      </w:pPr>
      <w:r>
        <w:rPr>
          <w:rFonts w:hint="eastAsia" w:hAnsi="宋体"/>
          <w:b/>
          <w:bCs/>
          <w:sz w:val="21"/>
          <w:szCs w:val="21"/>
        </w:rPr>
        <w:t xml:space="preserve">十、货款支付</w:t>
      </w:r>
      <w:r/>
    </w:p>
    <w:p>
      <w:pPr>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p>
    <w:p>
      <w:pPr>
        <w:ind w:firstLine="420"/>
        <w:spacing w:line="360" w:lineRule="auto"/>
        <w:rPr>
          <w:rFonts w:ascii="宋体"/>
        </w:rPr>
      </w:pPr>
      <w:r>
        <w:rPr>
          <w:rFonts w:hint="eastAsia" w:ascii="宋体" w:hAnsi="宋体"/>
        </w:rPr>
        <w:t xml:space="preserve">10</w:t>
      </w:r>
      <w:r>
        <w:rPr>
          <w:rFonts w:ascii="宋体" w:hAnsi="宋体"/>
        </w:rPr>
        <w:t xml:space="preserve">.2 </w:t>
      </w:r>
      <w:r>
        <w:rPr>
          <w:rFonts w:hint="eastAsia" w:ascii="宋体" w:hAnsi="宋体"/>
        </w:rPr>
        <w:t xml:space="preserve">本合同项下的采购资金由甲方支付，付款前乙方接甲方通知后开具发票。</w:t>
      </w:r>
      <w:r/>
    </w:p>
    <w:p>
      <w:pPr>
        <w:ind w:firstLine="420"/>
        <w:spacing w:line="360" w:lineRule="auto"/>
        <w:rPr>
          <w:rFonts w:hAnsi="宋体"/>
          <w:color w:val="auto"/>
        </w:rPr>
      </w:pPr>
      <w:r>
        <w:rPr>
          <w:rFonts w:hint="eastAsia" w:ascii="宋体" w:hAnsi="宋体"/>
          <w:color w:val="auto"/>
        </w:rPr>
        <w:t xml:space="preserve">10</w:t>
      </w:r>
      <w:r>
        <w:rPr>
          <w:rFonts w:ascii="宋体" w:hAnsi="宋体"/>
          <w:color w:val="auto"/>
        </w:rPr>
        <w:t xml:space="preserve">.3 </w:t>
      </w:r>
      <w:r>
        <w:rPr>
          <w:rFonts w:hint="eastAsia" w:hAnsi="宋体"/>
          <w:color w:val="auto"/>
        </w:rPr>
        <w:t xml:space="preserve">甲方付款方式：</w:t>
      </w:r>
      <w:r>
        <w:rPr>
          <w:rFonts w:hint="eastAsia" w:hAnsi="宋体" w:eastAsia="宋体"/>
          <w:color w:val="auto"/>
        </w:rPr>
        <w:t xml:space="preserve">合同签订后甲方支付合同价30%为预付款，提交调查报告，并通过专家技术评审后一次性付清。</w:t>
      </w:r>
      <w:r/>
    </w:p>
    <w:p>
      <w:pPr>
        <w:pStyle w:val="745"/>
        <w:ind w:firstLine="422"/>
        <w:spacing w:before="120" w:after="120" w:line="360" w:lineRule="auto"/>
        <w:rPr>
          <w:rFonts w:hAnsi="宋体"/>
          <w:b/>
          <w:bCs/>
          <w:sz w:val="21"/>
          <w:szCs w:val="21"/>
        </w:rPr>
      </w:pPr>
      <w:r>
        <w:rPr>
          <w:rFonts w:hint="eastAsia" w:hAnsi="宋体"/>
          <w:b/>
          <w:bCs/>
          <w:sz w:val="21"/>
          <w:szCs w:val="21"/>
        </w:rPr>
        <w:t xml:space="preserve">十一、税</w:t>
      </w:r>
      <w:r/>
    </w:p>
    <w:p>
      <w:pPr>
        <w:pStyle w:val="745"/>
        <w:ind w:firstLine="420"/>
        <w:spacing w:before="120" w:after="120" w:line="360" w:lineRule="auto"/>
        <w:rPr>
          <w:rFonts w:hAnsi="宋体"/>
          <w:sz w:val="21"/>
          <w:szCs w:val="21"/>
        </w:rPr>
      </w:pPr>
      <w:r>
        <w:rPr>
          <w:rFonts w:hint="eastAsia" w:hAnsi="宋体"/>
          <w:sz w:val="21"/>
          <w:szCs w:val="21"/>
        </w:rPr>
        <w:t xml:space="preserve">11.1本合同执行中相关的一切税费均由乙方负担。</w:t>
      </w:r>
      <w:r/>
    </w:p>
    <w:p>
      <w:pPr>
        <w:pStyle w:val="745"/>
        <w:ind w:firstLine="422"/>
        <w:spacing w:before="120" w:after="120" w:line="360" w:lineRule="auto"/>
        <w:rPr>
          <w:rFonts w:hAnsi="宋体"/>
          <w:b/>
          <w:bCs/>
          <w:sz w:val="21"/>
          <w:szCs w:val="21"/>
        </w:rPr>
      </w:pPr>
      <w:r>
        <w:rPr>
          <w:rFonts w:hint="eastAsia" w:hAnsi="宋体"/>
          <w:b/>
          <w:bCs/>
          <w:sz w:val="21"/>
          <w:szCs w:val="21"/>
        </w:rPr>
        <w:t xml:space="preserve">十二、质量保证及售后服务</w:t>
      </w:r>
      <w:r/>
    </w:p>
    <w:p>
      <w:pPr>
        <w:pStyle w:val="745"/>
        <w:ind w:firstLine="420"/>
        <w:spacing w:before="120" w:after="120" w:line="360" w:lineRule="auto"/>
        <w:rPr>
          <w:rFonts w:hAnsi="宋体"/>
          <w:sz w:val="21"/>
          <w:szCs w:val="21"/>
        </w:rPr>
      </w:pPr>
      <w:r>
        <w:rPr>
          <w:rFonts w:hint="eastAsia" w:hAnsi="宋体"/>
          <w:sz w:val="21"/>
          <w:szCs w:val="21"/>
        </w:rPr>
        <w:t xml:space="preserve">12.1 乙方应按采购文件规定的服务或产品性能、技术要求、质量标准向甲方提供。</w:t>
      </w:r>
      <w:r/>
    </w:p>
    <w:p>
      <w:pPr>
        <w:pStyle w:val="745"/>
        <w:ind w:firstLine="420"/>
        <w:spacing w:before="120" w:after="120" w:line="360" w:lineRule="auto"/>
        <w:rPr>
          <w:rFonts w:hAnsi="宋体"/>
          <w:sz w:val="21"/>
          <w:szCs w:val="21"/>
        </w:rPr>
      </w:pPr>
      <w:r>
        <w:rPr>
          <w:rFonts w:hint="eastAsia" w:hAnsi="宋体"/>
          <w:sz w:val="21"/>
          <w:szCs w:val="21"/>
        </w:rPr>
        <w:t xml:space="preserve">12.2 乙方提供的服务或产品在质量期内因服务及产品本身的质量问题发生故障，乙方应负责免费更换。对达不到技术要求者，根据实际情况，经双方协商，可按以下办法处理：</w:t>
      </w:r>
      <w:r/>
    </w:p>
    <w:p>
      <w:pPr>
        <w:pStyle w:val="745"/>
        <w:ind w:firstLine="420"/>
        <w:spacing w:before="120" w:after="120" w:line="360" w:lineRule="auto"/>
        <w:rPr>
          <w:rFonts w:hAnsi="宋体"/>
          <w:sz w:val="21"/>
          <w:szCs w:val="21"/>
        </w:rPr>
      </w:pPr>
      <w:r>
        <w:rPr>
          <w:rFonts w:hint="eastAsia" w:hAnsi="宋体"/>
          <w:sz w:val="21"/>
          <w:szCs w:val="21"/>
        </w:rPr>
        <w:t xml:space="preserve">⑴更换：由乙方承担所发生的全部费用。</w:t>
      </w:r>
      <w:r/>
    </w:p>
    <w:p>
      <w:pPr>
        <w:pStyle w:val="745"/>
        <w:ind w:firstLine="420"/>
        <w:spacing w:before="120" w:after="120" w:line="360" w:lineRule="auto"/>
        <w:rPr>
          <w:rFonts w:hAnsi="宋体"/>
          <w:sz w:val="21"/>
          <w:szCs w:val="21"/>
        </w:rPr>
      </w:pPr>
      <w:r>
        <w:rPr>
          <w:rFonts w:hint="eastAsia" w:hAnsi="宋体"/>
          <w:sz w:val="21"/>
          <w:szCs w:val="21"/>
        </w:rPr>
        <w:t xml:space="preserve">⑵贬值处理：由甲乙双方合议定价。</w:t>
      </w:r>
      <w:r/>
    </w:p>
    <w:p>
      <w:pPr>
        <w:pStyle w:val="745"/>
        <w:ind w:firstLine="420"/>
        <w:spacing w:before="120" w:after="120" w:line="360" w:lineRule="auto"/>
        <w:rPr>
          <w:rFonts w:hAnsi="宋体"/>
          <w:sz w:val="21"/>
          <w:szCs w:val="21"/>
        </w:rPr>
      </w:pPr>
      <w:r>
        <w:rPr>
          <w:rFonts w:hint="eastAsia" w:hAnsi="宋体"/>
          <w:sz w:val="21"/>
          <w:szCs w:val="21"/>
        </w:rPr>
        <w:t xml:space="preserve">⑶退还处理：乙方应退还甲方支付的合同款，同时应承担该服务或产品的直接费用（运输、保险、检验、款项利息及银行手续费等）。</w:t>
      </w:r>
      <w:r/>
    </w:p>
    <w:p>
      <w:pPr>
        <w:pStyle w:val="745"/>
        <w:ind w:firstLine="420"/>
        <w:spacing w:before="120" w:after="120" w:line="360" w:lineRule="auto"/>
        <w:rPr>
          <w:rFonts w:hAnsi="宋体"/>
          <w:sz w:val="21"/>
          <w:szCs w:val="21"/>
        </w:rPr>
      </w:pPr>
      <w:r>
        <w:rPr>
          <w:rFonts w:hint="eastAsia" w:hAnsi="宋体"/>
          <w:sz w:val="21"/>
          <w:szCs w:val="21"/>
        </w:rPr>
        <w:t xml:space="preserve">12.3 如在使用过程中发生质量问题，乙方在接到甲方通知后在______小时内到达甲方现场。</w:t>
      </w:r>
      <w:r/>
    </w:p>
    <w:p>
      <w:pPr>
        <w:pStyle w:val="745"/>
        <w:ind w:firstLine="420"/>
        <w:spacing w:before="120" w:after="120" w:line="360" w:lineRule="auto"/>
        <w:rPr>
          <w:rFonts w:hAnsi="宋体"/>
          <w:sz w:val="21"/>
          <w:szCs w:val="21"/>
        </w:rPr>
      </w:pPr>
      <w:r>
        <w:rPr>
          <w:rFonts w:hint="eastAsia" w:hAnsi="宋体"/>
          <w:sz w:val="21"/>
          <w:szCs w:val="21"/>
        </w:rPr>
        <w:t xml:space="preserve">12.4 在质保期内，乙方应对服务或产品出现的质量及安全问题负责处理解决并承担一切费用。</w:t>
      </w:r>
      <w:r/>
    </w:p>
    <w:p>
      <w:pPr>
        <w:pStyle w:val="745"/>
        <w:ind w:firstLine="420"/>
        <w:spacing w:before="120" w:after="120" w:line="360" w:lineRule="auto"/>
        <w:rPr>
          <w:rFonts w:hAnsi="宋体"/>
          <w:sz w:val="21"/>
          <w:szCs w:val="21"/>
        </w:rPr>
      </w:pPr>
      <w:r>
        <w:rPr>
          <w:rFonts w:hint="eastAsia" w:hAnsi="宋体"/>
          <w:sz w:val="21"/>
          <w:szCs w:val="21"/>
        </w:rPr>
        <w:t xml:space="preserve">12.5上述的服务或产品免费保修期为</w:t>
      </w:r>
      <w:r>
        <w:rPr>
          <w:rFonts w:hint="eastAsia" w:hAnsi="宋体"/>
          <w:sz w:val="21"/>
          <w:szCs w:val="21"/>
          <w:u w:val="single"/>
        </w:rPr>
        <w:t xml:space="preserve">  /  </w:t>
      </w:r>
      <w:r>
        <w:rPr>
          <w:rFonts w:hint="eastAsia" w:hAnsi="宋体"/>
          <w:sz w:val="21"/>
          <w:szCs w:val="21"/>
        </w:rPr>
        <w:t xml:space="preserve">年，因人为因素出现的故障不在免费保修范围内。超过保修期的机器设备，终生维修，维修时只收部件成本费。</w:t>
      </w:r>
      <w:r/>
    </w:p>
    <w:p>
      <w:pPr>
        <w:pStyle w:val="745"/>
        <w:ind w:firstLine="422"/>
        <w:spacing w:before="120" w:after="120" w:line="360" w:lineRule="auto"/>
        <w:rPr>
          <w:rFonts w:hAnsi="宋体"/>
          <w:b/>
          <w:bCs/>
          <w:sz w:val="21"/>
          <w:szCs w:val="21"/>
        </w:rPr>
      </w:pPr>
      <w:r>
        <w:rPr>
          <w:rFonts w:hint="eastAsia" w:hAnsi="宋体"/>
          <w:b/>
          <w:bCs/>
          <w:sz w:val="21"/>
          <w:szCs w:val="21"/>
        </w:rPr>
        <w:t xml:space="preserve">十三、调试和验收</w:t>
      </w:r>
      <w:r/>
    </w:p>
    <w:p>
      <w:pPr>
        <w:pStyle w:val="745"/>
        <w:ind w:firstLine="420"/>
        <w:spacing w:before="120" w:after="120" w:line="360" w:lineRule="auto"/>
        <w:rPr>
          <w:rFonts w:hAnsi="宋体"/>
          <w:sz w:val="21"/>
          <w:szCs w:val="21"/>
        </w:rPr>
      </w:pPr>
      <w:r>
        <w:rPr>
          <w:rFonts w:hint="eastAsia" w:hAnsi="宋体"/>
          <w:sz w:val="21"/>
          <w:szCs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745"/>
        <w:ind w:firstLine="420"/>
        <w:spacing w:before="120" w:after="120" w:line="360" w:lineRule="auto"/>
        <w:rPr>
          <w:rFonts w:hAnsi="宋体"/>
          <w:sz w:val="21"/>
          <w:szCs w:val="21"/>
        </w:rPr>
      </w:pPr>
      <w:r>
        <w:rPr>
          <w:rFonts w:hint="eastAsia" w:hAnsi="宋体"/>
          <w:sz w:val="21"/>
          <w:szCs w:val="21"/>
        </w:rPr>
        <w:t xml:space="preserve">13.2 乙方交付前应对服务或产品作出全面检查和对验收文件进行整理，并列出清单，作为甲方交付验收和使用的技术条件依据，检验的结果应随服务或产品交甲方。</w:t>
      </w:r>
      <w:r/>
    </w:p>
    <w:p>
      <w:pPr>
        <w:pStyle w:val="745"/>
        <w:ind w:firstLine="420"/>
        <w:spacing w:before="120" w:after="120" w:line="360" w:lineRule="auto"/>
        <w:rPr>
          <w:rFonts w:hAnsi="宋体"/>
          <w:sz w:val="21"/>
          <w:szCs w:val="21"/>
        </w:rPr>
      </w:pPr>
      <w:r>
        <w:rPr>
          <w:rFonts w:hint="eastAsia" w:hAnsi="宋体"/>
          <w:sz w:val="21"/>
          <w:szCs w:val="21"/>
        </w:rPr>
        <w:t xml:space="preserve">13.3 甲方对乙方提供的服务或产品在使用前进行调试时，乙方需负责安装并培训甲方的使用操作人员，并协助甲方一起调试，直到符合技术要求，甲方才做最终验收。</w:t>
      </w:r>
      <w:r/>
    </w:p>
    <w:p>
      <w:pPr>
        <w:pStyle w:val="745"/>
        <w:ind w:firstLine="420"/>
        <w:spacing w:before="120" w:after="120" w:line="360" w:lineRule="auto"/>
        <w:rPr>
          <w:rFonts w:hAnsi="宋体"/>
          <w:sz w:val="21"/>
          <w:szCs w:val="21"/>
        </w:rPr>
      </w:pPr>
      <w:r>
        <w:rPr>
          <w:rFonts w:hint="eastAsia" w:hAnsi="宋体"/>
          <w:sz w:val="21"/>
          <w:szCs w:val="21"/>
        </w:rPr>
        <w:t xml:space="preserve">13.4 对技术复杂的服务或产品，甲方可请国家认可的专业检测机构参与初步验收及最终验收，并由其出具质量检测报告。</w:t>
      </w:r>
      <w:r/>
    </w:p>
    <w:p>
      <w:pPr>
        <w:pStyle w:val="745"/>
        <w:ind w:firstLine="420"/>
        <w:spacing w:before="120" w:after="120" w:line="360" w:lineRule="auto"/>
        <w:rPr>
          <w:rFonts w:hAnsi="宋体"/>
          <w:sz w:val="21"/>
          <w:szCs w:val="21"/>
        </w:rPr>
      </w:pPr>
      <w:r>
        <w:rPr>
          <w:rFonts w:hint="eastAsia" w:hAnsi="宋体"/>
          <w:sz w:val="21"/>
          <w:szCs w:val="21"/>
        </w:rPr>
        <w:t xml:space="preserve">13.5 验收时乙方必须在现场，验收完毕后作出验收结果报告；验收费用由甲乙双方协商解决。</w:t>
      </w:r>
      <w:r/>
    </w:p>
    <w:p>
      <w:pPr>
        <w:pStyle w:val="745"/>
        <w:ind w:firstLine="422"/>
        <w:spacing w:before="120" w:after="120" w:line="360" w:lineRule="auto"/>
        <w:rPr>
          <w:rFonts w:hAnsi="宋体"/>
          <w:b/>
          <w:bCs/>
          <w:sz w:val="21"/>
          <w:szCs w:val="21"/>
        </w:rPr>
      </w:pPr>
      <w:r>
        <w:rPr>
          <w:rFonts w:hint="eastAsia" w:hAnsi="宋体"/>
          <w:b/>
          <w:bCs/>
          <w:sz w:val="21"/>
          <w:szCs w:val="21"/>
        </w:rPr>
        <w:t xml:space="preserve">十四、服务或产品包装、发运及运输</w:t>
      </w:r>
      <w:r/>
    </w:p>
    <w:p>
      <w:pPr>
        <w:pStyle w:val="745"/>
        <w:ind w:firstLine="420"/>
        <w:spacing w:before="120" w:after="120" w:line="360" w:lineRule="auto"/>
        <w:rPr>
          <w:rFonts w:hAnsi="宋体"/>
          <w:sz w:val="21"/>
          <w:szCs w:val="21"/>
        </w:rPr>
      </w:pPr>
      <w:r>
        <w:rPr>
          <w:rFonts w:hint="eastAsia" w:hAnsi="宋体"/>
          <w:sz w:val="21"/>
          <w:szCs w:val="21"/>
        </w:rPr>
        <w:t xml:space="preserve">14.1 乙方应在服务或产品发运前对其进行满足运输距离、防潮、防震、防锈和防破损装卸等要求包装，以保证服务或产品安全运达甲方指定地点。</w:t>
      </w:r>
      <w:r/>
    </w:p>
    <w:p>
      <w:pPr>
        <w:pStyle w:val="745"/>
        <w:ind w:firstLine="420"/>
        <w:spacing w:before="120" w:after="120" w:line="360" w:lineRule="auto"/>
        <w:rPr>
          <w:rFonts w:hAnsi="宋体"/>
          <w:sz w:val="21"/>
          <w:szCs w:val="21"/>
        </w:rPr>
      </w:pPr>
      <w:r>
        <w:rPr>
          <w:rFonts w:hint="eastAsia" w:hAnsi="宋体"/>
          <w:sz w:val="21"/>
          <w:szCs w:val="21"/>
        </w:rPr>
        <w:t xml:space="preserve">14.2 使用说明书、质量检验证明书、随配附件和工具以及清单一并交付甲方。</w:t>
      </w:r>
      <w:r/>
    </w:p>
    <w:p>
      <w:pPr>
        <w:pStyle w:val="745"/>
        <w:ind w:firstLine="420"/>
        <w:spacing w:before="120" w:after="120" w:line="360" w:lineRule="auto"/>
        <w:rPr>
          <w:rFonts w:hAnsi="宋体"/>
          <w:sz w:val="21"/>
          <w:szCs w:val="21"/>
        </w:rPr>
      </w:pPr>
      <w:r>
        <w:rPr>
          <w:rFonts w:hint="eastAsia" w:hAnsi="宋体"/>
          <w:sz w:val="21"/>
          <w:szCs w:val="21"/>
        </w:rPr>
        <w:t xml:space="preserve">14.3 乙方在服务或产品发运手续办理完毕后24小时内或交付到甲方48小时前通知甲方，以准备接受交付。</w:t>
      </w:r>
      <w:r/>
    </w:p>
    <w:p>
      <w:pPr>
        <w:pStyle w:val="745"/>
        <w:ind w:firstLine="420"/>
        <w:spacing w:before="120" w:after="120" w:line="360" w:lineRule="auto"/>
        <w:rPr>
          <w:rFonts w:hAnsi="宋体"/>
          <w:sz w:val="21"/>
          <w:szCs w:val="21"/>
        </w:rPr>
      </w:pPr>
      <w:r>
        <w:rPr>
          <w:rFonts w:hint="eastAsia" w:hAnsi="宋体"/>
          <w:sz w:val="21"/>
          <w:szCs w:val="21"/>
        </w:rPr>
        <w:t xml:space="preserve">14.4 服务在交付甲方前发生的风险均由乙方负责。</w:t>
      </w:r>
      <w:r/>
    </w:p>
    <w:p>
      <w:pPr>
        <w:pStyle w:val="745"/>
        <w:ind w:firstLine="420"/>
        <w:spacing w:before="120" w:after="120" w:line="360" w:lineRule="auto"/>
        <w:rPr>
          <w:rFonts w:hAnsi="宋体"/>
          <w:sz w:val="21"/>
          <w:szCs w:val="21"/>
        </w:rPr>
      </w:pPr>
      <w:r>
        <w:rPr>
          <w:rFonts w:hint="eastAsia" w:hAnsi="宋体"/>
          <w:sz w:val="21"/>
          <w:szCs w:val="21"/>
        </w:rPr>
        <w:t xml:space="preserve">14.5 服务或产品在规定的交付期限内由乙方送达甲方指定的地点视为交付，乙方同时需通知甲方服务或产品已送达。</w:t>
      </w:r>
      <w:r/>
    </w:p>
    <w:p>
      <w:pPr>
        <w:pStyle w:val="745"/>
        <w:ind w:firstLine="420"/>
        <w:spacing w:before="120" w:after="120" w:line="360" w:lineRule="auto"/>
        <w:rPr>
          <w:rFonts w:hAnsi="宋体"/>
          <w:sz w:val="21"/>
          <w:szCs w:val="21"/>
        </w:rPr>
      </w:pPr>
      <w:r>
        <w:rPr>
          <w:rFonts w:hint="eastAsia" w:hAnsi="宋体"/>
          <w:sz w:val="21"/>
          <w:szCs w:val="21"/>
        </w:rPr>
        <w:t xml:space="preserve">十五、违约责任</w:t>
      </w:r>
      <w:r/>
    </w:p>
    <w:p>
      <w:pPr>
        <w:pStyle w:val="745"/>
        <w:ind w:firstLine="420"/>
        <w:spacing w:before="120" w:after="120" w:line="360" w:lineRule="auto"/>
        <w:rPr>
          <w:rFonts w:hAnsi="宋体"/>
          <w:sz w:val="21"/>
          <w:szCs w:val="21"/>
        </w:rPr>
      </w:pPr>
      <w:r>
        <w:rPr>
          <w:rFonts w:hint="eastAsia" w:hAnsi="宋体"/>
          <w:sz w:val="21"/>
          <w:szCs w:val="21"/>
        </w:rPr>
        <w:t xml:space="preserve">15.1 甲方无正当理由拒收服务或产品的，甲方向乙方偿付拒收款项总值的百分之五违约金。</w:t>
      </w:r>
      <w:r/>
    </w:p>
    <w:p>
      <w:pPr>
        <w:pStyle w:val="745"/>
        <w:ind w:firstLine="420"/>
        <w:spacing w:before="120" w:after="120" w:line="360" w:lineRule="auto"/>
        <w:rPr>
          <w:rFonts w:hAnsi="宋体"/>
          <w:sz w:val="21"/>
          <w:szCs w:val="21"/>
        </w:rPr>
      </w:pPr>
      <w:r>
        <w:rPr>
          <w:rFonts w:hint="eastAsia" w:hAnsi="宋体"/>
          <w:sz w:val="21"/>
          <w:szCs w:val="21"/>
        </w:rPr>
        <w:t xml:space="preserve">15.</w:t>
      </w:r>
      <w:r>
        <w:rPr>
          <w:rFonts w:hint="eastAsia" w:hAnsi="宋体"/>
          <w:sz w:val="21"/>
          <w:szCs w:val="21"/>
          <w:lang w:val="en-US" w:eastAsia="zh-CN"/>
        </w:rPr>
        <w:t xml:space="preserve">2</w:t>
      </w:r>
      <w:r>
        <w:rPr>
          <w:rFonts w:hint="eastAsia" w:hAnsi="宋体"/>
          <w:sz w:val="21"/>
          <w:szCs w:val="21"/>
        </w:rPr>
        <w:t xml:space="preserve">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5"/>
        <w:ind w:firstLine="420"/>
        <w:spacing w:before="120" w:after="120" w:line="360" w:lineRule="auto"/>
        <w:rPr>
          <w:rFonts w:hAnsi="宋体"/>
          <w:sz w:val="21"/>
          <w:szCs w:val="21"/>
        </w:rPr>
      </w:pPr>
      <w:r>
        <w:rPr>
          <w:rFonts w:hint="eastAsia" w:hAnsi="宋体"/>
          <w:sz w:val="21"/>
          <w:szCs w:val="21"/>
        </w:rPr>
        <w:t xml:space="preserve">15.</w:t>
      </w:r>
      <w:r>
        <w:rPr>
          <w:rFonts w:hint="eastAsia" w:hAnsi="宋体"/>
          <w:sz w:val="21"/>
          <w:szCs w:val="21"/>
          <w:lang w:val="en-US" w:eastAsia="zh-CN"/>
        </w:rPr>
        <w:t xml:space="preserve">3</w:t>
      </w:r>
      <w:r>
        <w:rPr>
          <w:rFonts w:hint="eastAsia" w:hAnsi="宋体"/>
          <w:sz w:val="21"/>
          <w:szCs w:val="21"/>
        </w:rPr>
        <w:t xml:space="preserve">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十六、不可抗力事件处理</w:t>
      </w:r>
      <w:r/>
    </w:p>
    <w:p>
      <w:pPr>
        <w:pStyle w:val="745"/>
        <w:ind w:firstLine="420"/>
        <w:spacing w:before="120" w:after="120" w:line="360" w:lineRule="auto"/>
        <w:rPr>
          <w:rFonts w:hAnsi="宋体"/>
          <w:sz w:val="21"/>
          <w:szCs w:val="21"/>
        </w:rPr>
      </w:pPr>
      <w:r>
        <w:rPr>
          <w:rFonts w:hint="eastAsia" w:hAnsi="宋体"/>
          <w:sz w:val="21"/>
          <w:szCs w:val="21"/>
        </w:rPr>
        <w:t xml:space="preserve">16.1 在合同有效期内，任何一方因不可抗力事件导致不能履行合同，则合同履行期可延长，其延长期与不可抗力影响期相同。</w:t>
      </w:r>
      <w:r/>
    </w:p>
    <w:p>
      <w:pPr>
        <w:pStyle w:val="745"/>
        <w:ind w:firstLine="420"/>
        <w:spacing w:before="120" w:after="120" w:line="360" w:lineRule="auto"/>
        <w:rPr>
          <w:rFonts w:hAnsi="宋体"/>
          <w:sz w:val="21"/>
          <w:szCs w:val="21"/>
        </w:rPr>
      </w:pPr>
      <w:r>
        <w:rPr>
          <w:rFonts w:hint="eastAsia" w:hAnsi="宋体"/>
          <w:sz w:val="21"/>
          <w:szCs w:val="21"/>
        </w:rPr>
        <w:t xml:space="preserve">16.2 不可抗力事件发生后，应立即通知对方，并寄送有关权威机构出具的证明。</w:t>
      </w:r>
      <w:r/>
    </w:p>
    <w:p>
      <w:pPr>
        <w:pStyle w:val="745"/>
        <w:ind w:firstLine="420"/>
        <w:spacing w:before="120" w:after="120" w:line="360" w:lineRule="auto"/>
        <w:rPr>
          <w:rFonts w:hAnsi="宋体"/>
          <w:sz w:val="21"/>
          <w:szCs w:val="21"/>
        </w:rPr>
      </w:pPr>
      <w:r>
        <w:rPr>
          <w:rFonts w:hint="eastAsia" w:hAnsi="宋体"/>
          <w:sz w:val="21"/>
          <w:szCs w:val="21"/>
        </w:rPr>
        <w:t xml:space="preserve">16.3 不可抗力事件延续120天以上，双方应通过友好协商，确定是否继续履行合同。</w:t>
      </w:r>
      <w:r/>
    </w:p>
    <w:p>
      <w:pPr>
        <w:pStyle w:val="745"/>
        <w:ind w:firstLine="422"/>
        <w:spacing w:before="120" w:after="120" w:line="360" w:lineRule="auto"/>
        <w:rPr>
          <w:rFonts w:hAnsi="宋体"/>
          <w:b/>
          <w:bCs/>
          <w:sz w:val="21"/>
          <w:szCs w:val="21"/>
        </w:rPr>
      </w:pPr>
      <w:r>
        <w:rPr>
          <w:rFonts w:hint="eastAsia" w:hAnsi="宋体"/>
          <w:b/>
          <w:bCs/>
          <w:sz w:val="21"/>
          <w:szCs w:val="21"/>
        </w:rPr>
        <w:t xml:space="preserve">十七、诉讼</w:t>
      </w:r>
      <w:r/>
    </w:p>
    <w:p>
      <w:pPr>
        <w:pStyle w:val="745"/>
        <w:ind w:firstLine="420"/>
        <w:spacing w:before="120" w:after="120" w:line="360" w:lineRule="auto"/>
        <w:rPr>
          <w:rFonts w:hAnsi="宋体"/>
        </w:rPr>
      </w:pPr>
      <w:r>
        <w:rPr>
          <w:rFonts w:hint="eastAsia" w:hAnsi="宋体"/>
          <w:sz w:val="21"/>
          <w:szCs w:val="21"/>
        </w:rPr>
        <w:t xml:space="preserve">17.1 双方在执行合同中所发生的一切争议，应通过协商解决。如协商不成，可向合同签订地法院起诉，合同签订地在此约定为扬州市江都区。</w:t>
      </w:r>
      <w:r/>
    </w:p>
    <w:p>
      <w:pPr>
        <w:pStyle w:val="745"/>
        <w:ind w:firstLine="402"/>
        <w:spacing w:before="120" w:after="120" w:line="360" w:lineRule="auto"/>
        <w:rPr>
          <w:rFonts w:hAnsi="宋体"/>
          <w:b/>
          <w:bCs/>
          <w:sz w:val="21"/>
          <w:szCs w:val="21"/>
        </w:rPr>
      </w:pPr>
      <w:r>
        <w:rPr>
          <w:rFonts w:hint="eastAsia" w:hAnsi="宋体"/>
          <w:b/>
          <w:bCs/>
        </w:rPr>
        <w:t xml:space="preserve">十八、</w:t>
      </w:r>
      <w:r>
        <w:rPr>
          <w:rFonts w:hint="eastAsia" w:hAnsi="宋体"/>
          <w:b/>
          <w:bCs/>
          <w:sz w:val="21"/>
          <w:szCs w:val="21"/>
        </w:rPr>
        <w:t xml:space="preserve">合同生效及其它</w:t>
      </w:r>
      <w:r/>
    </w:p>
    <w:p>
      <w:pPr>
        <w:pStyle w:val="745"/>
        <w:ind w:firstLine="420"/>
        <w:spacing w:before="120" w:after="120" w:line="360" w:lineRule="auto"/>
        <w:rPr>
          <w:rFonts w:hAnsi="宋体"/>
          <w:sz w:val="21"/>
          <w:szCs w:val="21"/>
        </w:rPr>
      </w:pPr>
      <w:r>
        <w:rPr>
          <w:rFonts w:hint="eastAsia" w:hAnsi="宋体"/>
          <w:sz w:val="21"/>
          <w:szCs w:val="21"/>
        </w:rPr>
        <w:t xml:space="preserve">18.1 合同经双方法定代表人或授权代表签字并加盖单位公章，并经采购代理机构见证盖章后生效。</w:t>
      </w:r>
      <w:r/>
    </w:p>
    <w:p>
      <w:pPr>
        <w:pStyle w:val="745"/>
        <w:ind w:firstLine="420"/>
        <w:spacing w:before="120" w:after="120" w:line="360" w:lineRule="auto"/>
        <w:rPr>
          <w:rFonts w:hAnsi="宋体"/>
          <w:sz w:val="21"/>
          <w:szCs w:val="21"/>
        </w:rPr>
      </w:pPr>
      <w:r>
        <w:rPr>
          <w:rFonts w:hint="eastAsia" w:hAnsi="宋体"/>
          <w:sz w:val="21"/>
          <w:szCs w:val="21"/>
        </w:rPr>
        <w:t xml:space="preserve">18.2本合同未尽事宜，遵照《中华人民共和国民法典》有关条文执行或双方协商解决。</w:t>
      </w:r>
      <w:r/>
    </w:p>
    <w:p>
      <w:pPr>
        <w:pStyle w:val="745"/>
        <w:ind w:firstLine="420"/>
        <w:spacing w:before="120" w:after="120" w:line="360" w:lineRule="auto"/>
        <w:rPr>
          <w:rFonts w:hAnsi="宋体"/>
          <w:sz w:val="21"/>
          <w:szCs w:val="21"/>
        </w:rPr>
      </w:pPr>
      <w:r>
        <w:rPr>
          <w:rFonts w:hint="eastAsia" w:hAnsi="宋体"/>
          <w:sz w:val="21"/>
          <w:szCs w:val="21"/>
        </w:rPr>
        <w:t xml:space="preserve">18.3 本合同正本一式六份，具有同等法律效力，甲方、乙方各执二份，见证方及财政监管部门（扬州市江都区财政局政府采购管理科）各执一份。  </w:t>
      </w:r>
      <w:r/>
    </w:p>
    <w:tbl>
      <w:tblPr>
        <w:tblStyle w:val="732"/>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5"/>
              <w:spacing w:before="120" w:after="120" w:line="360" w:lineRule="auto"/>
              <w:rPr>
                <w:rFonts w:hAnsi="宋体"/>
                <w:sz w:val="21"/>
                <w:szCs w:val="21"/>
              </w:rPr>
            </w:pPr>
            <w:r>
              <w:rPr>
                <w:rFonts w:hint="eastAsia" w:hAnsi="宋体"/>
                <w:sz w:val="21"/>
                <w:szCs w:val="21"/>
              </w:rPr>
              <w:t xml:space="preserve">日期：      年    月    日</w:t>
            </w:r>
            <w:r/>
          </w:p>
        </w:tc>
      </w:tr>
    </w:tbl>
    <w:p>
      <w:pPr>
        <w:pStyle w:val="745"/>
        <w:spacing w:before="120" w:after="120" w:line="360" w:lineRule="auto"/>
        <w:rPr>
          <w:rFonts w:hAnsi="宋体"/>
          <w:sz w:val="21"/>
          <w:szCs w:val="21"/>
        </w:rPr>
      </w:pPr>
      <w:r>
        <w:rPr>
          <w:rFonts w:hAnsi="宋体"/>
          <w:sz w:val="21"/>
          <w:szCs w:val="21"/>
        </w:rPr>
      </w:r>
      <w:r/>
    </w:p>
    <w:p>
      <w:pPr>
        <w:pStyle w:val="745"/>
        <w:spacing w:before="120" w:after="120" w:line="360" w:lineRule="auto"/>
        <w:rPr>
          <w:rFonts w:hAnsi="宋体"/>
          <w:sz w:val="21"/>
          <w:szCs w:val="21"/>
        </w:rPr>
      </w:pPr>
      <w:r>
        <w:rPr>
          <w:rFonts w:hint="eastAsia" w:hAnsi="宋体"/>
          <w:sz w:val="21"/>
          <w:szCs w:val="21"/>
        </w:rPr>
        <w:t xml:space="preserve">  见证方： </w:t>
      </w:r>
      <w:r/>
    </w:p>
    <w:p>
      <w:pPr>
        <w:pStyle w:val="745"/>
        <w:ind w:firstLine="210"/>
        <w:spacing w:before="120" w:after="120" w:line="360" w:lineRule="auto"/>
        <w:rPr>
          <w:rFonts w:hAnsi="宋体"/>
          <w:sz w:val="21"/>
          <w:szCs w:val="21"/>
        </w:rPr>
      </w:pPr>
      <w:r>
        <w:rPr>
          <w:rFonts w:hint="eastAsia" w:hAnsi="宋体"/>
          <w:sz w:val="21"/>
          <w:szCs w:val="21"/>
        </w:rPr>
        <w:t xml:space="preserve">日期：     年   月   日</w:t>
      </w:r>
      <w:r/>
    </w:p>
    <w:p>
      <w:pPr>
        <w:pStyle w:val="745"/>
        <w:ind w:firstLine="210"/>
        <w:spacing w:before="120" w:after="120" w:line="360" w:lineRule="auto"/>
        <w:rPr>
          <w:rFonts w:hAnsi="宋体"/>
          <w:sz w:val="21"/>
          <w:szCs w:val="21"/>
        </w:rPr>
      </w:pPr>
      <w:r>
        <w:rPr>
          <w:rFonts w:hAnsi="宋体"/>
          <w:sz w:val="21"/>
          <w:szCs w:val="21"/>
        </w:rPr>
      </w:r>
      <w:r/>
    </w:p>
    <w:p>
      <w:pPr>
        <w:pStyle w:val="745"/>
        <w:ind w:firstLine="210"/>
        <w:spacing w:before="120" w:after="120" w:line="360" w:lineRule="auto"/>
        <w:rPr>
          <w:rFonts w:hAnsi="宋体"/>
          <w:sz w:val="21"/>
          <w:szCs w:val="21"/>
        </w:rPr>
      </w:pPr>
      <w:r>
        <w:rPr>
          <w:rFonts w:hAnsi="宋体"/>
          <w:sz w:val="21"/>
          <w:szCs w:val="21"/>
        </w:rPr>
      </w:r>
      <w:r/>
    </w:p>
    <w:p>
      <w:pPr>
        <w:pStyle w:val="745"/>
        <w:ind w:firstLine="210"/>
        <w:spacing w:before="120" w:after="120" w:line="360" w:lineRule="auto"/>
        <w:rPr>
          <w:rFonts w:hAnsi="宋体"/>
          <w:sz w:val="21"/>
          <w:szCs w:val="21"/>
        </w:rPr>
      </w:pPr>
      <w:r>
        <w:rPr>
          <w:rFonts w:hAnsi="宋体"/>
          <w:sz w:val="21"/>
          <w:szCs w:val="21"/>
        </w:rPr>
      </w:r>
      <w:r/>
    </w:p>
    <w:p>
      <w:pPr>
        <w:pStyle w:val="745"/>
        <w:ind w:firstLine="210"/>
        <w:spacing w:before="120" w:after="120" w:line="360" w:lineRule="auto"/>
        <w:rPr>
          <w:rFonts w:hAnsi="宋体"/>
          <w:sz w:val="21"/>
          <w:szCs w:val="21"/>
        </w:rPr>
      </w:pPr>
      <w:r>
        <w:rPr>
          <w:rFonts w:hAnsi="宋体"/>
          <w:sz w:val="21"/>
          <w:szCs w:val="21"/>
        </w:rPr>
      </w:r>
      <w:r/>
    </w:p>
    <w:p>
      <w:r/>
      <w:bookmarkStart w:id="55" w:name="_Toc108880931"/>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2"/>
        <w:numPr>
          <w:ilvl w:val="0"/>
          <w:numId w:val="3"/>
        </w:numPr>
        <w:jc w:val="center"/>
        <w:spacing w:before="0" w:after="0" w:line="360" w:lineRule="auto"/>
        <w:rPr>
          <w:rFonts w:hint="eastAsia" w:ascii="宋体" w:hAnsi="宋体"/>
          <w:bCs/>
          <w:sz w:val="32"/>
          <w:szCs w:val="32"/>
        </w:rPr>
      </w:pPr>
      <w:r>
        <w:rPr>
          <w:rFonts w:hint="eastAsia" w:ascii="宋体" w:hAnsi="宋体"/>
          <w:bCs/>
          <w:sz w:val="32"/>
          <w:szCs w:val="32"/>
        </w:rPr>
        <w:t xml:space="preserve">项目内容及服务要求</w:t>
      </w:r>
      <w:bookmarkEnd w:id="54"/>
      <w:r/>
      <w:bookmarkEnd w:id="55"/>
      <w:r/>
      <w:r/>
    </w:p>
    <w:p>
      <w:pPr>
        <w:numPr>
          <w:ilvl w:val="0"/>
          <w:numId w:val="0"/>
        </w:numPr>
      </w:pPr>
      <w:r/>
      <w:r/>
    </w:p>
    <w:p>
      <w:pPr>
        <w:spacing w:line="360" w:lineRule="auto"/>
        <w:rPr>
          <w:b/>
          <w:bCs/>
          <w:color w:val="auto"/>
          <w:highlight w:val="none"/>
        </w:rPr>
      </w:pPr>
      <w:r>
        <w:rPr>
          <w:rFonts w:hint="eastAsia"/>
          <w:b/>
          <w:bCs/>
          <w:color w:val="auto"/>
          <w:highlight w:val="none"/>
        </w:rPr>
        <w:t xml:space="preserve">项目属性：服务类项目</w:t>
      </w:r>
      <w:r/>
    </w:p>
    <w:p>
      <w:pPr>
        <w:spacing w:line="360" w:lineRule="auto"/>
        <w:rPr>
          <w:rFonts w:ascii="宋体" w:hAnsi="宋体" w:cs="宋体"/>
          <w:b/>
          <w:bCs/>
          <w:color w:val="auto"/>
          <w:szCs w:val="21"/>
          <w:highlight w:val="none"/>
        </w:rPr>
      </w:pPr>
      <w:r>
        <w:rPr>
          <w:rFonts w:hint="eastAsia"/>
          <w:b/>
          <w:bCs/>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cs="Times New Roman"/>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color w:val="auto"/>
          <w:highlight w:val="none"/>
        </w:rPr>
      </w:pPr>
      <w:r>
        <w:rPr>
          <w:rFonts w:hint="eastAsia" w:cs="Times New Roman"/>
          <w:color w:val="auto"/>
          <w:highlight w:val="none"/>
        </w:rPr>
        <w:t xml:space="preserve">注：本章内容里斜体且有下划线部分为实质性要求和条件，投标文件不满足的，视为无效投标处理。请各供应商</w:t>
      </w:r>
      <w:r>
        <w:rPr>
          <w:rFonts w:hint="eastAsia"/>
          <w:color w:val="auto"/>
          <w:highlight w:val="none"/>
        </w:rPr>
        <w:t xml:space="preserve">制作电子投标文件时，将实质性响应的内容在政府采购交易系统“符合证明文件格式”中准确填写或上传。</w:t>
      </w:r>
      <w:r/>
    </w:p>
    <w:p>
      <w:pPr>
        <w:numPr>
          <w:ilvl w:val="0"/>
          <w:numId w:val="0"/>
        </w:numPr>
      </w:pPr>
      <w:r>
        <w:rPr>
          <w:rFonts w:hint="eastAsia"/>
          <w:b/>
          <w:bCs/>
          <w:color w:val="auto"/>
          <w:highlight w:val="none"/>
        </w:rPr>
        <w:t xml:space="preserve">本项目所属行业：</w:t>
      </w:r>
      <w:r>
        <w:rPr>
          <w:rFonts w:hint="eastAsia"/>
          <w:b/>
          <w:bCs/>
          <w:color w:val="auto"/>
          <w:highlight w:val="none"/>
          <w:lang w:val="en-US" w:eastAsia="zh-CN"/>
        </w:rPr>
        <w:t xml:space="preserve">其他未列明行业</w:t>
      </w:r>
      <w:r>
        <w:rPr>
          <w:rFonts w:hint="eastAsia"/>
          <w:b/>
          <w:bCs/>
          <w:color w:val="auto"/>
          <w:highlight w:val="none"/>
        </w:rPr>
        <w:t xml:space="preserve">。</w:t>
      </w:r>
      <w:r/>
    </w:p>
    <w:p>
      <w:pPr>
        <w:pStyle w:val="745"/>
        <w:spacing w:before="120" w:after="120" w:line="360" w:lineRule="auto"/>
        <w:rPr>
          <w:rFonts w:hAnsi="宋体"/>
          <w:sz w:val="21"/>
          <w:szCs w:val="21"/>
        </w:rPr>
      </w:pPr>
      <w:r>
        <w:rPr>
          <w:rFonts w:hint="eastAsia" w:hAnsi="宋体"/>
          <w:b/>
          <w:bCs/>
          <w:sz w:val="28"/>
          <w:szCs w:val="28"/>
        </w:rPr>
        <w:t xml:space="preserve">一、项目概况</w:t>
      </w:r>
      <w:r/>
    </w:p>
    <w:p>
      <w:pPr>
        <w:pStyle w:val="745"/>
        <w:ind w:firstLine="422"/>
        <w:spacing w:before="120" w:after="120" w:line="360" w:lineRule="auto"/>
        <w:rPr>
          <w:rFonts w:hAnsi="宋体"/>
          <w:sz w:val="21"/>
          <w:szCs w:val="21"/>
        </w:rPr>
      </w:pPr>
      <w:r>
        <w:rPr>
          <w:rFonts w:hint="eastAsia" w:hAnsi="宋体"/>
          <w:b/>
          <w:bCs/>
          <w:sz w:val="21"/>
          <w:szCs w:val="21"/>
        </w:rPr>
        <w:t xml:space="preserve">1.1 项目概况：</w:t>
      </w:r>
      <w:r/>
    </w:p>
    <w:p>
      <w:pPr>
        <w:pStyle w:val="745"/>
        <w:ind w:firstLine="420"/>
        <w:spacing w:before="120" w:after="120" w:line="360" w:lineRule="auto"/>
        <w:rPr>
          <w:rFonts w:hAnsi="宋体"/>
          <w:sz w:val="21"/>
          <w:szCs w:val="21"/>
        </w:rPr>
      </w:pPr>
      <w:r>
        <w:rPr>
          <w:rFonts w:hint="eastAsia" w:hAnsi="宋体"/>
          <w:sz w:val="21"/>
          <w:szCs w:val="21"/>
        </w:rPr>
        <w:t xml:space="preserve">根据《中华人民共和国土壤污染防治法》和《江苏省土壤污染治理条例》，拟开展我区2026年度经营性用地上市“一住两公”地块土壤调查服务工作；本次土壤调查服务共涉及14宗地块。</w:t>
      </w:r>
      <w:r/>
    </w:p>
    <w:p>
      <w:pPr>
        <w:pStyle w:val="745"/>
        <w:ind w:firstLine="422"/>
        <w:spacing w:before="120" w:after="120" w:line="360" w:lineRule="auto"/>
        <w:rPr>
          <w:rFonts w:hAnsi="宋体"/>
          <w:b/>
          <w:bCs/>
          <w:sz w:val="21"/>
          <w:szCs w:val="21"/>
        </w:rPr>
      </w:pPr>
      <w:r>
        <w:rPr>
          <w:rFonts w:hint="eastAsia" w:hAnsi="宋体"/>
          <w:b/>
          <w:bCs/>
          <w:sz w:val="21"/>
          <w:szCs w:val="21"/>
        </w:rPr>
        <w:t xml:space="preserve">1.2地块范围：</w:t>
      </w:r>
      <w:r/>
    </w:p>
    <w:p>
      <w:pPr>
        <w:pStyle w:val="745"/>
        <w:ind w:firstLine="422"/>
        <w:spacing w:before="120" w:after="120" w:line="360" w:lineRule="auto"/>
        <w:rPr>
          <w:rFonts w:hint="eastAsia" w:hAnsi="宋体"/>
          <w:color w:val="auto"/>
          <w:sz w:val="21"/>
          <w:szCs w:val="21"/>
        </w:rPr>
      </w:pPr>
      <w:r>
        <w:rPr>
          <w:rFonts w:hint="eastAsia" w:hAnsi="宋体"/>
          <w:color w:val="auto"/>
          <w:sz w:val="21"/>
          <w:szCs w:val="21"/>
        </w:rPr>
        <w:t xml:space="preserve">开展土壤调查工作前，每个地块的范围和面积请与扬州市自然资源和规划局江都分局核实。</w:t>
      </w:r>
      <w:r/>
    </w:p>
    <w:p>
      <w:pPr>
        <w:pStyle w:val="745"/>
        <w:ind w:firstLine="420"/>
        <w:spacing w:before="120" w:after="120" w:line="360" w:lineRule="auto"/>
        <w:rPr>
          <w:rFonts w:hAnsi="宋体"/>
          <w:color w:val="ff0000"/>
          <w:sz w:val="21"/>
          <w:szCs w:val="21"/>
        </w:rPr>
      </w:pPr>
      <w:r>
        <w:rPr>
          <w:rFonts w:hint="eastAsia" w:hAnsi="宋体"/>
          <w:b/>
          <w:bCs/>
          <w:sz w:val="21"/>
          <w:szCs w:val="21"/>
        </w:rPr>
        <w:t xml:space="preserve">采购包1：</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1、长红城中村邻里中心地块。规划用途为城镇社区服务用地，用地位置：长红安置区东侧、规划支路西侧，用地面积约11.76亩。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2、长红城中村七号地块。规划用途为住宅用地，用地位置：规划黄河南路东侧、规划纬十二路北侧，用地面积约29.2亩。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3、职教集团东侧三号地块。规划用途为住宅用地，用地位置：规划黄河南路东侧、南部新城安置区西侧，用地面积约55.48亩。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4、大桥镇白沙路北侧一号地块。规划用途为商住综合用地，用地位置：大桥镇白沙路北侧、白塔河东侧，用地面积约61.06亩。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5、大桥镇白沙路北侧二号地块。规划用途为商住综合用地，用地位置：大桥镇白沙路北侧、东园路西侧，用地面积约128.43亩。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6、邵伯镇原家禽研究所二号地块。规划用途为商住综合用地，用地位置：邵伯镇规划振兴西路北侧、规划经一路东侧，用地面积约71.7亩。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7、邵伯镇原家禽研究所四号地块。规划用途为商住综合用地，用地位置：邵伯镇规划振兴西路南侧、规划经一路东侧，用地面积约64.93亩。</w:t>
      </w:r>
      <w:r/>
    </w:p>
    <w:p>
      <w:pPr>
        <w:pStyle w:val="745"/>
        <w:ind w:firstLine="420"/>
        <w:spacing w:before="120" w:after="120" w:line="360" w:lineRule="auto"/>
        <w:rPr>
          <w:rFonts w:hAnsi="宋体"/>
          <w:b/>
          <w:bCs/>
          <w:sz w:val="21"/>
          <w:szCs w:val="21"/>
          <w:highlight w:val="yellow"/>
        </w:rPr>
      </w:pPr>
      <w:r>
        <w:rPr>
          <w:rFonts w:hint="eastAsia" w:hAnsi="宋体"/>
          <w:b/>
          <w:bCs/>
          <w:sz w:val="21"/>
          <w:szCs w:val="21"/>
        </w:rPr>
        <w:t xml:space="preserve">采购包2：</w:t>
      </w:r>
      <w:r/>
    </w:p>
    <w:p>
      <w:pPr>
        <w:pStyle w:val="745"/>
        <w:ind w:firstLine="420"/>
        <w:spacing w:before="120" w:after="120" w:line="360" w:lineRule="auto"/>
        <w:rPr>
          <w:rFonts w:hAnsi="宋体"/>
          <w:color w:val="auto"/>
          <w:sz w:val="21"/>
          <w:szCs w:val="21"/>
          <w:highlight w:val="yellow"/>
        </w:rPr>
      </w:pPr>
      <w:r>
        <w:rPr>
          <w:rFonts w:hint="eastAsia" w:hAnsi="宋体"/>
          <w:sz w:val="21"/>
          <w:szCs w:val="21"/>
        </w:rPr>
        <w:t xml:space="preserve">1、原双汇电力整合周边地块。规划用途为商住综合用地，用地位置：仙城北路西侧、天山路北侧，用地</w:t>
      </w:r>
      <w:r>
        <w:rPr>
          <w:rFonts w:hint="eastAsia" w:hAnsi="宋体"/>
          <w:color w:val="auto"/>
          <w:sz w:val="21"/>
          <w:szCs w:val="21"/>
        </w:rPr>
        <w:t xml:space="preserve">面积约</w:t>
      </w:r>
      <w:r>
        <w:rPr>
          <w:rFonts w:hAnsi="宋体"/>
          <w:color w:val="auto"/>
          <w:sz w:val="21"/>
          <w:szCs w:val="21"/>
        </w:rPr>
        <w:t xml:space="preserve">81.02</w:t>
      </w:r>
      <w:r>
        <w:rPr>
          <w:rFonts w:hint="eastAsia" w:hAnsi="宋体"/>
          <w:color w:val="auto"/>
          <w:sz w:val="21"/>
          <w:szCs w:val="21"/>
        </w:rPr>
        <w:t xml:space="preserve">亩。</w:t>
      </w:r>
      <w:r/>
    </w:p>
    <w:p>
      <w:pPr>
        <w:pStyle w:val="745"/>
        <w:ind w:firstLine="420"/>
        <w:spacing w:before="120" w:after="120" w:line="360" w:lineRule="auto"/>
        <w:rPr>
          <w:rFonts w:hAnsi="宋体"/>
          <w:color w:val="auto"/>
          <w:sz w:val="21"/>
          <w:szCs w:val="21"/>
          <w:highlight w:val="yellow"/>
        </w:rPr>
      </w:pPr>
      <w:r>
        <w:rPr>
          <w:rFonts w:hint="eastAsia" w:hAnsi="宋体"/>
          <w:color w:val="auto"/>
          <w:sz w:val="21"/>
          <w:szCs w:val="21"/>
        </w:rPr>
        <w:t xml:space="preserve">2、涵西老通扬运河北侧地块。规划用途为住宅用地，用地位置：泰山路南侧、大涵河东侧，用地面积约49.5</w:t>
      </w:r>
      <w:r>
        <w:rPr>
          <w:rFonts w:hAnsi="宋体"/>
          <w:color w:val="auto"/>
          <w:sz w:val="21"/>
          <w:szCs w:val="21"/>
        </w:rPr>
        <w:t xml:space="preserve">2</w:t>
      </w:r>
      <w:r>
        <w:rPr>
          <w:rFonts w:hint="eastAsia" w:hAnsi="宋体"/>
          <w:color w:val="auto"/>
          <w:sz w:val="21"/>
          <w:szCs w:val="21"/>
        </w:rPr>
        <w:t xml:space="preserve">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3、原钢厂及周边地块。规划用途为住宅用地，用地位置：恒泰贵筑西侧、东方红东路北侧，用地面积约26.09亩。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4、原水产市场地块。规划用途为商住综合用地，用地位置：龙城路西侧、校南路南侧，用地面积约60.86亩。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5、原康旺食品及周边地块。规划用途为商住综合用地，用地位置：仙城北路西侧、华山路北侧，用地面积约124亩。</w:t>
      </w:r>
      <w:r/>
    </w:p>
    <w:p>
      <w:pPr>
        <w:pStyle w:val="745"/>
        <w:ind w:firstLine="420"/>
        <w:spacing w:before="120" w:after="120" w:line="360" w:lineRule="auto"/>
        <w:rPr>
          <w:rFonts w:hAnsi="宋体"/>
          <w:sz w:val="21"/>
          <w:szCs w:val="21"/>
          <w:highlight w:val="yellow"/>
        </w:rPr>
      </w:pPr>
      <w:r>
        <w:rPr>
          <w:rFonts w:hint="eastAsia" w:hAnsi="宋体"/>
          <w:sz w:val="21"/>
          <w:szCs w:val="21"/>
        </w:rPr>
        <w:t xml:space="preserve">6、区政府西侧唐庄地块。规划用途为商住综合用地，用地位置：仙城北路东侧、泰山路南侧，用地面积约67.91亩。</w:t>
      </w:r>
      <w:r/>
    </w:p>
    <w:p>
      <w:pPr>
        <w:pStyle w:val="745"/>
        <w:ind w:firstLine="420"/>
        <w:spacing w:before="120" w:after="120" w:line="360" w:lineRule="auto"/>
        <w:rPr>
          <w:rFonts w:hAnsi="宋体"/>
          <w:sz w:val="21"/>
          <w:szCs w:val="21"/>
        </w:rPr>
      </w:pPr>
      <w:r>
        <w:rPr>
          <w:rFonts w:hint="eastAsia" w:hAnsi="宋体"/>
          <w:sz w:val="21"/>
          <w:szCs w:val="21"/>
        </w:rPr>
        <w:t xml:space="preserve">7、原工校及周边地块。规划用途为住宅用地，用地位置：龙城路北侧、庄台路东侧，用地面积约63.83亩。</w:t>
      </w:r>
      <w:r/>
    </w:p>
    <w:p>
      <w:pPr>
        <w:pStyle w:val="745"/>
        <w:ind w:firstLine="422"/>
        <w:spacing w:before="120" w:after="120" w:line="360" w:lineRule="auto"/>
        <w:rPr>
          <w:rFonts w:hAnsi="宋体"/>
          <w:b/>
          <w:bCs/>
          <w:sz w:val="21"/>
          <w:szCs w:val="21"/>
        </w:rPr>
      </w:pPr>
      <w:r>
        <w:rPr>
          <w:rFonts w:hint="eastAsia" w:hAnsi="宋体"/>
          <w:b/>
          <w:bCs/>
          <w:sz w:val="21"/>
          <w:szCs w:val="21"/>
        </w:rPr>
        <w:t xml:space="preserve">1.3服务内容：</w:t>
      </w:r>
      <w:r/>
    </w:p>
    <w:p>
      <w:pPr>
        <w:pStyle w:val="745"/>
        <w:ind w:firstLine="420"/>
        <w:spacing w:before="120" w:after="120" w:line="360" w:lineRule="auto"/>
        <w:rPr>
          <w:rFonts w:hAnsi="宋体"/>
          <w:sz w:val="21"/>
          <w:szCs w:val="21"/>
        </w:rPr>
      </w:pPr>
      <w:r>
        <w:rPr>
          <w:rFonts w:hint="eastAsia" w:hAnsi="宋体"/>
          <w:sz w:val="21"/>
          <w:szCs w:val="21"/>
        </w:rPr>
        <w:t xml:space="preserve">根据《建设用地土壤污染状况调查技术导则》（HJ25.1-2019）及相关技术导则要求编制布点方案，进行土壤污染状况调查和土壤及地下水采样工作，编制调查报告。编制的调查报告，需达到有关导则、技术规范关于调查报告编制格式、内容深度的要求，并通过专家组的技术评审。</w:t>
      </w:r>
      <w:r/>
    </w:p>
    <w:p>
      <w:pPr>
        <w:pStyle w:val="745"/>
        <w:ind w:firstLine="422"/>
        <w:spacing w:before="120" w:after="120" w:line="360" w:lineRule="auto"/>
        <w:rPr>
          <w:rFonts w:hAnsi="宋体"/>
          <w:b/>
          <w:bCs/>
          <w:color w:val="auto"/>
          <w:sz w:val="21"/>
          <w:szCs w:val="21"/>
        </w:rPr>
      </w:pPr>
      <w:r>
        <w:rPr>
          <w:rFonts w:hint="eastAsia" w:hAnsi="宋体"/>
          <w:b/>
          <w:bCs/>
          <w:color w:val="auto"/>
          <w:sz w:val="21"/>
          <w:szCs w:val="21"/>
        </w:rPr>
        <w:t xml:space="preserve">1.4 服务期限：</w:t>
      </w:r>
      <w:r/>
    </w:p>
    <w:p>
      <w:pPr>
        <w:pStyle w:val="745"/>
        <w:ind w:firstLine="420"/>
        <w:spacing w:before="120" w:after="120" w:line="360" w:lineRule="auto"/>
        <w:rPr>
          <w:rFonts w:hAnsi="宋体"/>
          <w:color w:val="auto"/>
          <w:sz w:val="21"/>
          <w:szCs w:val="21"/>
        </w:rPr>
      </w:pPr>
      <w:r>
        <w:rPr>
          <w:rFonts w:hint="eastAsia" w:hAnsi="宋体"/>
          <w:color w:val="auto"/>
          <w:sz w:val="21"/>
          <w:szCs w:val="21"/>
        </w:rPr>
        <w:t xml:space="preserve">每个地块经甲方通知乙方达到进场调查条件后</w:t>
      </w:r>
      <w:r>
        <w:rPr>
          <w:rFonts w:hint="eastAsia" w:hAnsi="宋体"/>
          <w:color w:val="auto"/>
          <w:sz w:val="21"/>
          <w:szCs w:val="21"/>
          <w:u w:val="single"/>
        </w:rPr>
        <w:t xml:space="preserve"> </w:t>
      </w:r>
      <w:r>
        <w:rPr>
          <w:rFonts w:hAnsi="宋体"/>
          <w:color w:val="auto"/>
          <w:sz w:val="21"/>
          <w:szCs w:val="21"/>
          <w:u w:val="single"/>
        </w:rPr>
        <w:t xml:space="preserve">40</w:t>
      </w:r>
      <w:r>
        <w:rPr>
          <w:rFonts w:hint="eastAsia" w:hAnsi="宋体"/>
          <w:color w:val="auto"/>
          <w:sz w:val="21"/>
          <w:szCs w:val="21"/>
          <w:u w:val="single"/>
        </w:rPr>
        <w:t xml:space="preserve"> </w:t>
      </w:r>
      <w:r>
        <w:rPr>
          <w:rFonts w:hint="eastAsia" w:hAnsi="宋体"/>
          <w:color w:val="auto"/>
          <w:sz w:val="21"/>
          <w:szCs w:val="21"/>
        </w:rPr>
        <w:t xml:space="preserve">日历天内完成。（如相关地块涉及到质量控制抽检等因素，时间相应延长。）</w:t>
      </w:r>
      <w:r/>
    </w:p>
    <w:p>
      <w:pPr>
        <w:pStyle w:val="745"/>
        <w:spacing w:before="120" w:after="120" w:line="360" w:lineRule="auto"/>
        <w:rPr>
          <w:rFonts w:hAnsi="宋体"/>
          <w:sz w:val="21"/>
          <w:szCs w:val="21"/>
        </w:rPr>
      </w:pPr>
      <w:r>
        <w:rPr>
          <w:rFonts w:hint="eastAsia" w:hAnsi="宋体"/>
          <w:b/>
          <w:bCs/>
          <w:sz w:val="28"/>
          <w:szCs w:val="28"/>
        </w:rPr>
        <w:t xml:space="preserve">二、项目服务要求</w:t>
      </w:r>
      <w:r/>
    </w:p>
    <w:p>
      <w:pPr>
        <w:pStyle w:val="745"/>
        <w:ind w:firstLine="422"/>
        <w:spacing w:before="120" w:after="120" w:line="360" w:lineRule="auto"/>
        <w:rPr>
          <w:rFonts w:hAnsi="宋体"/>
          <w:b/>
          <w:bCs/>
          <w:sz w:val="21"/>
          <w:szCs w:val="21"/>
        </w:rPr>
      </w:pPr>
      <w:r>
        <w:rPr>
          <w:rFonts w:hint="eastAsia" w:hAnsi="宋体"/>
          <w:b/>
          <w:bCs/>
          <w:sz w:val="21"/>
          <w:szCs w:val="21"/>
        </w:rPr>
        <w:t xml:space="preserve">1、项目流程</w:t>
      </w:r>
      <w:r/>
    </w:p>
    <w:p>
      <w:pPr>
        <w:pStyle w:val="745"/>
        <w:ind w:firstLine="420"/>
        <w:spacing w:before="120" w:after="120" w:line="360" w:lineRule="auto"/>
        <w:rPr>
          <w:rFonts w:hAnsi="宋体"/>
          <w:sz w:val="21"/>
          <w:szCs w:val="21"/>
        </w:rPr>
      </w:pPr>
      <w:r>
        <w:rPr>
          <w:rFonts w:hint="eastAsia" w:hAnsi="宋体"/>
          <w:sz w:val="21"/>
          <w:szCs w:val="21"/>
        </w:rPr>
        <w:t xml:space="preserve">根据《建设用地土壤污染状况调查技术导则》（HJ25.1-2019）及相关技术导则要求，对14宗地块开展土壤污染状况调查，编制调查报告，并通过专家技术评审。</w:t>
      </w:r>
      <w:r/>
    </w:p>
    <w:p>
      <w:pPr>
        <w:pStyle w:val="745"/>
        <w:ind w:firstLine="422"/>
        <w:spacing w:before="120" w:after="120" w:line="360" w:lineRule="auto"/>
        <w:rPr>
          <w:rFonts w:hAnsi="宋体"/>
          <w:b/>
          <w:bCs/>
          <w:sz w:val="21"/>
          <w:szCs w:val="21"/>
        </w:rPr>
      </w:pPr>
      <w:r>
        <w:rPr>
          <w:rFonts w:hint="eastAsia" w:hAnsi="宋体"/>
          <w:b/>
          <w:bCs/>
          <w:sz w:val="21"/>
          <w:szCs w:val="21"/>
        </w:rPr>
        <w:t xml:space="preserve">2、服务内容</w:t>
      </w:r>
      <w:r/>
    </w:p>
    <w:p>
      <w:pPr>
        <w:pStyle w:val="745"/>
        <w:ind w:firstLine="420"/>
        <w:spacing w:before="120" w:after="120" w:line="360" w:lineRule="auto"/>
        <w:rPr>
          <w:rFonts w:hAnsi="宋体"/>
          <w:sz w:val="21"/>
          <w:szCs w:val="21"/>
        </w:rPr>
      </w:pPr>
      <w:r>
        <w:rPr>
          <w:rFonts w:hint="eastAsia" w:hAnsi="宋体"/>
          <w:sz w:val="21"/>
          <w:szCs w:val="21"/>
        </w:rPr>
        <w:t xml:space="preserve">（1）资料收集</w:t>
      </w:r>
      <w:r/>
    </w:p>
    <w:p>
      <w:pPr>
        <w:pStyle w:val="745"/>
        <w:ind w:firstLine="420"/>
        <w:spacing w:before="120" w:after="120" w:line="360" w:lineRule="auto"/>
        <w:rPr>
          <w:rFonts w:hAnsi="宋体"/>
          <w:sz w:val="21"/>
          <w:szCs w:val="21"/>
        </w:rPr>
      </w:pPr>
      <w:r>
        <w:rPr>
          <w:rFonts w:hint="eastAsia" w:hAnsi="宋体"/>
          <w:sz w:val="21"/>
          <w:szCs w:val="21"/>
        </w:rPr>
        <w:t xml:space="preserve">收集地块利用变迁资料、地块环境资料、地块相关记录、有关政府文件、以及地块所在区域的自然和社会信息。当调查地块与相邻地块存在相互污染的可能时，须调查相邻地块的相关记录和资料。 </w:t>
      </w:r>
      <w:r/>
    </w:p>
    <w:p>
      <w:pPr>
        <w:pStyle w:val="745"/>
        <w:ind w:firstLine="420"/>
        <w:spacing w:before="120" w:after="120" w:line="360" w:lineRule="auto"/>
        <w:rPr>
          <w:rFonts w:hAnsi="宋体"/>
          <w:sz w:val="21"/>
          <w:szCs w:val="21"/>
        </w:rPr>
      </w:pPr>
      <w:r>
        <w:rPr>
          <w:rFonts w:hint="eastAsia" w:hAnsi="宋体"/>
          <w:sz w:val="21"/>
          <w:szCs w:val="21"/>
        </w:rPr>
        <w:t xml:space="preserve">（2）现场踏勘</w:t>
      </w:r>
      <w:r/>
    </w:p>
    <w:p>
      <w:pPr>
        <w:pStyle w:val="745"/>
        <w:ind w:firstLine="420"/>
        <w:spacing w:before="120" w:after="120" w:line="360" w:lineRule="auto"/>
        <w:rPr>
          <w:rFonts w:hAnsi="宋体"/>
          <w:sz w:val="21"/>
          <w:szCs w:val="21"/>
        </w:rPr>
      </w:pPr>
      <w:r>
        <w:rPr>
          <w:rFonts w:hint="eastAsia" w:hAnsi="宋体"/>
          <w:sz w:val="21"/>
          <w:szCs w:val="21"/>
        </w:rPr>
        <w:t xml:space="preserve">地块的现状与历史情况，相邻地块的现状与历史情况，周围区域的现状与历史情况，区域的地质、水文地质和地形的描述等。 </w:t>
      </w:r>
      <w:r/>
    </w:p>
    <w:p>
      <w:pPr>
        <w:pStyle w:val="745"/>
        <w:ind w:firstLine="420"/>
        <w:spacing w:before="120" w:after="120" w:line="360" w:lineRule="auto"/>
        <w:rPr>
          <w:rFonts w:hAnsi="宋体"/>
          <w:sz w:val="21"/>
          <w:szCs w:val="21"/>
        </w:rPr>
      </w:pPr>
      <w:r>
        <w:rPr>
          <w:rFonts w:hint="eastAsia" w:hAnsi="宋体"/>
          <w:sz w:val="21"/>
          <w:szCs w:val="21"/>
        </w:rPr>
        <w:t xml:space="preserve">（3）人员访谈</w:t>
      </w:r>
      <w:r/>
    </w:p>
    <w:p>
      <w:pPr>
        <w:pStyle w:val="745"/>
        <w:ind w:firstLine="420"/>
        <w:spacing w:before="120" w:after="120" w:line="360" w:lineRule="auto"/>
        <w:rPr>
          <w:rFonts w:hAnsi="宋体"/>
          <w:sz w:val="21"/>
          <w:szCs w:val="21"/>
        </w:rPr>
      </w:pPr>
      <w:r>
        <w:rPr>
          <w:rFonts w:hint="eastAsia" w:hAnsi="宋体"/>
          <w:sz w:val="21"/>
          <w:szCs w:val="21"/>
        </w:rPr>
        <w:t xml:space="preserve">采取当面交流、电话交流、电子或书面调查表等方式对地块管理机构，地块过去和现在各阶段的使用者，以及地块所在地或熟悉地块的第三方，如相邻地块的工作人员和附近的居民等进行访谈，了解地块相关信息。 </w:t>
      </w:r>
      <w:r/>
    </w:p>
    <w:p>
      <w:pPr>
        <w:pStyle w:val="745"/>
        <w:ind w:firstLine="420"/>
        <w:spacing w:before="120" w:after="120" w:line="360" w:lineRule="auto"/>
        <w:rPr>
          <w:rFonts w:hAnsi="宋体"/>
          <w:sz w:val="21"/>
          <w:szCs w:val="21"/>
        </w:rPr>
      </w:pPr>
      <w:r>
        <w:rPr>
          <w:rFonts w:hint="eastAsia" w:hAnsi="宋体"/>
          <w:sz w:val="21"/>
          <w:szCs w:val="21"/>
        </w:rPr>
        <w:t xml:space="preserve">（4）布点方案编制</w:t>
      </w:r>
      <w:r/>
    </w:p>
    <w:p>
      <w:pPr>
        <w:pStyle w:val="745"/>
        <w:ind w:firstLine="420"/>
        <w:spacing w:before="120" w:after="120" w:line="360" w:lineRule="auto"/>
        <w:rPr>
          <w:rFonts w:hAnsi="宋体"/>
          <w:sz w:val="21"/>
          <w:szCs w:val="21"/>
        </w:rPr>
      </w:pPr>
      <w:r>
        <w:rPr>
          <w:rFonts w:hint="eastAsia" w:hAnsi="宋体"/>
          <w:sz w:val="21"/>
          <w:szCs w:val="21"/>
        </w:rPr>
        <w:t xml:space="preserve">根据第一阶段调查（资料收集、人员访谈、现场踏勘）成果，编制布点方案。</w:t>
      </w:r>
      <w:r/>
    </w:p>
    <w:p>
      <w:pPr>
        <w:pStyle w:val="745"/>
        <w:ind w:firstLine="420"/>
        <w:spacing w:before="120" w:after="120" w:line="360" w:lineRule="auto"/>
        <w:rPr>
          <w:rFonts w:hAnsi="宋体"/>
          <w:sz w:val="21"/>
          <w:szCs w:val="21"/>
        </w:rPr>
      </w:pPr>
      <w:r>
        <w:rPr>
          <w:rFonts w:hint="eastAsia" w:hAnsi="宋体"/>
          <w:sz w:val="21"/>
          <w:szCs w:val="21"/>
        </w:rPr>
        <w:t xml:space="preserve">（5）采样与检测</w:t>
      </w:r>
      <w:r/>
    </w:p>
    <w:p>
      <w:pPr>
        <w:pStyle w:val="745"/>
        <w:ind w:firstLine="420"/>
        <w:spacing w:before="120" w:after="120" w:line="360" w:lineRule="auto"/>
        <w:rPr>
          <w:rFonts w:hAnsi="宋体"/>
          <w:sz w:val="21"/>
          <w:szCs w:val="21"/>
        </w:rPr>
      </w:pPr>
      <w:r>
        <w:rPr>
          <w:rFonts w:hint="eastAsia" w:hAnsi="宋体"/>
          <w:sz w:val="21"/>
          <w:szCs w:val="21"/>
        </w:rPr>
        <w:t xml:space="preserve">依据布点方案开展样品采集与检测工作。</w:t>
      </w:r>
      <w:r/>
    </w:p>
    <w:p>
      <w:pPr>
        <w:pStyle w:val="745"/>
        <w:ind w:firstLine="420"/>
        <w:spacing w:before="120" w:after="120" w:line="360" w:lineRule="auto"/>
        <w:rPr>
          <w:rFonts w:hAnsi="宋体"/>
          <w:sz w:val="21"/>
          <w:szCs w:val="21"/>
        </w:rPr>
      </w:pPr>
      <w:r>
        <w:rPr>
          <w:rFonts w:hint="eastAsia" w:hAnsi="宋体"/>
          <w:sz w:val="21"/>
          <w:szCs w:val="21"/>
        </w:rPr>
        <w:t xml:space="preserve">（6）调查报告编制</w:t>
      </w:r>
      <w:r/>
    </w:p>
    <w:p>
      <w:pPr>
        <w:pStyle w:val="745"/>
        <w:ind w:firstLine="420"/>
        <w:spacing w:before="120" w:after="120" w:line="360" w:lineRule="auto"/>
        <w:rPr>
          <w:rFonts w:hAnsi="宋体"/>
          <w:sz w:val="21"/>
          <w:szCs w:val="21"/>
        </w:rPr>
      </w:pPr>
      <w:r>
        <w:rPr>
          <w:rFonts w:hint="eastAsia" w:hAnsi="宋体"/>
          <w:sz w:val="21"/>
          <w:szCs w:val="21"/>
        </w:rPr>
        <w:t xml:space="preserve">编制调查报告，并通过专家评审。</w:t>
      </w:r>
      <w:r/>
    </w:p>
    <w:p>
      <w:pPr>
        <w:pStyle w:val="745"/>
        <w:spacing w:before="120" w:after="120" w:line="360" w:lineRule="auto"/>
        <w:rPr>
          <w:rFonts w:hAnsi="宋体"/>
          <w:sz w:val="21"/>
          <w:szCs w:val="21"/>
        </w:rPr>
      </w:pPr>
      <w:r>
        <w:rPr>
          <w:rFonts w:hint="eastAsia" w:hAnsi="宋体"/>
          <w:b/>
          <w:bCs/>
          <w:sz w:val="28"/>
          <w:szCs w:val="28"/>
        </w:rPr>
        <w:t xml:space="preserve">三、成果提交要求</w:t>
      </w:r>
      <w:r/>
    </w:p>
    <w:p>
      <w:pPr>
        <w:pStyle w:val="745"/>
        <w:ind w:firstLine="420"/>
        <w:spacing w:before="120" w:after="120" w:line="360" w:lineRule="auto"/>
        <w:rPr>
          <w:rFonts w:hAnsi="宋体"/>
          <w:sz w:val="21"/>
          <w:szCs w:val="21"/>
        </w:rPr>
      </w:pPr>
      <w:r>
        <w:rPr>
          <w:rFonts w:hint="eastAsia" w:hAnsi="宋体"/>
          <w:sz w:val="21"/>
          <w:szCs w:val="21"/>
        </w:rPr>
        <w:t xml:space="preserve">提交调查报告，并通过专家技术评审。</w:t>
      </w:r>
      <w:r/>
    </w:p>
    <w:p>
      <w:pPr>
        <w:pStyle w:val="745"/>
        <w:ind w:firstLine="420"/>
        <w:spacing w:before="120" w:after="120" w:line="360" w:lineRule="auto"/>
        <w:rPr>
          <w:rFonts w:hAnsi="宋体"/>
          <w:sz w:val="21"/>
          <w:szCs w:val="21"/>
        </w:rPr>
      </w:pPr>
      <w:r>
        <w:rPr>
          <w:rFonts w:hAnsi="宋体"/>
          <w:sz w:val="21"/>
          <w:szCs w:val="21"/>
        </w:rPr>
      </w:r>
      <w:r/>
    </w:p>
    <w:p>
      <w:pPr>
        <w:pStyle w:val="722"/>
        <w:jc w:val="center"/>
        <w:spacing w:before="0" w:after="0" w:line="360" w:lineRule="auto"/>
        <w:rPr>
          <w:rFonts w:ascii="宋体" w:hAnsi="宋体"/>
          <w:bCs/>
          <w:sz w:val="32"/>
          <w:szCs w:val="32"/>
        </w:rPr>
      </w:pPr>
      <w:r>
        <w:rPr>
          <w:rFonts w:hint="eastAsia" w:ascii="宋体" w:hAnsi="宋体"/>
          <w:bCs/>
          <w:sz w:val="32"/>
          <w:szCs w:val="32"/>
        </w:rPr>
        <w:t xml:space="preserve">第五章 评审标准和评审办法</w:t>
      </w:r>
      <w:r/>
    </w:p>
    <w:p>
      <w:pPr>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p>
    <w:p>
      <w:pPr>
        <w:ind w:firstLine="422"/>
        <w:spacing w:line="360" w:lineRule="auto"/>
        <w:rPr>
          <w:rFonts w:ascii="宋体" w:cs="Times New Roman"/>
          <w:b/>
        </w:rPr>
      </w:pPr>
      <w:r>
        <w:rPr>
          <w:rFonts w:hint="eastAsia" w:ascii="宋体" w:hAnsi="宋体" w:cs="Times New Roman"/>
          <w:b/>
        </w:rPr>
        <w:t xml:space="preserve">一、评标方法</w:t>
      </w:r>
      <w:r/>
    </w:p>
    <w:p>
      <w:pPr>
        <w:ind w:firstLine="420"/>
        <w:spacing w:line="360" w:lineRule="auto"/>
        <w:rPr>
          <w:rFonts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cs="Times New Roman"/>
          <w:b/>
        </w:rPr>
      </w:pPr>
      <w:r>
        <w:rPr>
          <w:rFonts w:hint="eastAsia" w:ascii="宋体" w:hAnsi="宋体" w:cs="Times New Roman"/>
          <w:b/>
        </w:rPr>
        <w:t xml:space="preserve">二、政府采购政策功能落实</w:t>
      </w:r>
      <w:r/>
    </w:p>
    <w:p>
      <w:pPr>
        <w:ind w:firstLine="420"/>
        <w:jc w:val="left"/>
        <w:spacing w:line="360" w:lineRule="auto"/>
        <w:rPr>
          <w:rFonts w:ascii="宋体" w:cs="Times New Roman"/>
        </w:rPr>
      </w:pPr>
      <w:r>
        <w:rPr>
          <w:rFonts w:hint="eastAsia" w:ascii="宋体" w:hAnsi="宋体" w:cs="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cs="宋体"/>
        </w:rPr>
      </w:pPr>
      <w:r>
        <w:rPr>
          <w:rFonts w:ascii="宋体" w:hAnsi="宋体" w:cs="宋体"/>
        </w:rPr>
        <w:t xml:space="preserve">1</w:t>
      </w:r>
      <w:r>
        <w:rPr>
          <w:rFonts w:hint="eastAsia" w:ascii="宋体" w:hAnsi="宋体" w:cs="宋体"/>
        </w:rPr>
        <w:t xml:space="preserve">、小微型企业价格扣除</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）根据《政府采购促进中小企业发展管理办法》（财库【</w:t>
      </w:r>
      <w:r>
        <w:rPr>
          <w:rFonts w:ascii="宋体" w:hAnsi="宋体" w:cs="宋体"/>
        </w:rPr>
        <w:t xml:space="preserve">2020</w:t>
      </w:r>
      <w:r>
        <w:rPr>
          <w:rFonts w:hint="eastAsia" w:ascii="宋体" w:hAnsi="宋体" w:cs="宋体"/>
        </w:rPr>
        <w:t xml:space="preserve">】</w:t>
      </w:r>
      <w:r>
        <w:rPr>
          <w:rFonts w:ascii="宋体" w:hAnsi="宋体" w:cs="宋体"/>
        </w:rPr>
        <w:t xml:space="preserve">46</w:t>
      </w:r>
      <w:r>
        <w:rPr>
          <w:rFonts w:hint="eastAsia" w:ascii="宋体" w:hAnsi="宋体" w:cs="宋体"/>
        </w:rPr>
        <w:t xml:space="preserve">号）文件的要求，对小型和微型企业产品价格给予20</w:t>
      </w:r>
      <w:r>
        <w:rPr>
          <w:rFonts w:ascii="宋体" w:hAnsi="宋体" w:cs="宋体"/>
        </w:rPr>
        <w:t xml:space="preserve">%(</w:t>
      </w:r>
      <w:r>
        <w:rPr>
          <w:rFonts w:hint="eastAsia" w:ascii="宋体" w:hAnsi="宋体" w:cs="宋体"/>
        </w:rPr>
        <w:t xml:space="preserve">工程</w:t>
      </w:r>
      <w:r>
        <w:rPr>
          <w:rFonts w:ascii="宋体" w:hAnsi="宋体" w:cs="宋体"/>
        </w:rPr>
        <w:t xml:space="preserve">5%)</w:t>
      </w:r>
      <w:r>
        <w:rPr>
          <w:rFonts w:hint="eastAsia" w:ascii="宋体" w:hAnsi="宋体" w:cs="宋体"/>
        </w:rPr>
        <w:t xml:space="preserve">的扣除，用扣除后的价格参与评审。</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）供应商需按照采购文件的要求提供相应的《中小企业声明函》。</w:t>
      </w:r>
      <w:r/>
    </w:p>
    <w:p>
      <w:pPr>
        <w:ind w:firstLine="420"/>
        <w:jc w:val="left"/>
        <w:spacing w:line="360" w:lineRule="auto"/>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ind w:firstLine="420"/>
        <w:jc w:val="left"/>
        <w:spacing w:line="360" w:lineRule="auto"/>
        <w:rPr>
          <w:rFonts w:ascii="宋体" w:hAnsi="宋体" w:cs="宋体"/>
        </w:rPr>
      </w:pPr>
      <w:r>
        <w:rPr>
          <w:rFonts w:ascii="宋体" w:hAnsi="宋体" w:cs="宋体"/>
        </w:rPr>
        <w:t xml:space="preserve">2</w:t>
      </w:r>
      <w:r>
        <w:rPr>
          <w:rFonts w:hint="eastAsia" w:ascii="宋体" w:hAnsi="宋体" w:cs="宋体"/>
        </w:rPr>
        <w:t xml:space="preserve">、残疾人福利单位价格扣除</w:t>
      </w:r>
      <w:r/>
    </w:p>
    <w:p>
      <w:pPr>
        <w:ind w:firstLine="420"/>
        <w:jc w:val="left"/>
        <w:spacing w:line="360" w:lineRule="auto"/>
        <w:rPr>
          <w:rFonts w:ascii="宋体" w:hAnsi="宋体" w:cs="宋体"/>
        </w:rPr>
      </w:pPr>
      <w:r>
        <w:rPr>
          <w:rFonts w:hint="eastAsia" w:ascii="宋体" w:hAnsi="宋体" w:cs="宋体"/>
        </w:rPr>
        <w:t xml:space="preserve">（1）对残疾人福利性单位视同小型、微型企业，给予20%(工程5%)的价格扣除，用扣除后的价格参与评审。</w:t>
      </w:r>
      <w:r/>
    </w:p>
    <w:p>
      <w:pPr>
        <w:ind w:firstLine="420"/>
        <w:jc w:val="left"/>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jc w:val="left"/>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jc w:val="left"/>
        <w:spacing w:line="360" w:lineRule="auto"/>
        <w:rPr>
          <w:rFonts w:ascii="宋体" w:hAnsi="宋体" w:cs="宋体"/>
        </w:rPr>
      </w:pPr>
      <w:r>
        <w:rPr>
          <w:rFonts w:ascii="宋体" w:hAnsi="宋体" w:cs="宋体"/>
        </w:rPr>
        <w:t xml:space="preserve">3</w:t>
      </w:r>
      <w:r>
        <w:rPr>
          <w:rFonts w:hint="eastAsia" w:ascii="宋体" w:hAnsi="宋体" w:cs="宋体"/>
        </w:rPr>
        <w:t xml:space="preserve">、监狱和戒毒企业价格扣除</w:t>
      </w:r>
      <w:r/>
    </w:p>
    <w:p>
      <w:pPr>
        <w:ind w:firstLine="420"/>
        <w:jc w:val="left"/>
        <w:spacing w:line="360" w:lineRule="auto"/>
        <w:rPr>
          <w:rFonts w:ascii="宋体" w:hAnsi="宋体" w:cs="宋体"/>
        </w:rPr>
      </w:pPr>
      <w:r>
        <w:rPr>
          <w:rFonts w:hint="eastAsia" w:ascii="宋体" w:hAnsi="宋体" w:cs="宋体"/>
        </w:rPr>
        <w:t xml:space="preserve">（1）对监狱和戒毒企业（简称监狱企业）视同小型、微型企业，给予20%(工程5%)的价格扣除，用扣除后的价格参与评审。</w:t>
      </w:r>
      <w:r/>
    </w:p>
    <w:p>
      <w:pPr>
        <w:ind w:firstLine="420"/>
        <w:jc w:val="left"/>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cs="宋体"/>
        </w:rPr>
      </w:pPr>
      <w:r>
        <w:rPr>
          <w:rFonts w:hint="eastAsia" w:ascii="宋体" w:hAnsi="宋体" w:cs="宋体"/>
        </w:rPr>
        <w:t xml:space="preserve">（3）监狱企业标准请参照《关于政府采购支持监狱企业发展有关问题的通知》（财库[2014]68号）。</w:t>
      </w:r>
      <w:r/>
    </w:p>
    <w:p>
      <w:pPr>
        <w:ind w:firstLine="420"/>
        <w:jc w:val="left"/>
        <w:spacing w:line="360" w:lineRule="auto"/>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ind w:firstLine="420"/>
        <w:jc w:val="left"/>
        <w:spacing w:line="360" w:lineRule="auto"/>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以上的，给予联合体6</w:t>
      </w:r>
      <w:r>
        <w:rPr>
          <w:rFonts w:ascii="宋体" w:hAnsi="宋体" w:cs="宋体"/>
        </w:rPr>
        <w:t xml:space="preserve">%</w:t>
      </w:r>
      <w:r>
        <w:rPr>
          <w:rFonts w:hint="eastAsia" w:ascii="宋体" w:hAnsi="宋体" w:cs="宋体"/>
        </w:rPr>
        <w:t xml:space="preserve">（工程项目为</w:t>
      </w:r>
      <w:r>
        <w:rPr>
          <w:rFonts w:ascii="宋体" w:hAnsi="宋体" w:cs="宋体"/>
        </w:rPr>
        <w:t xml:space="preserve">2%</w:t>
      </w:r>
      <w:r>
        <w:rPr>
          <w:rFonts w:hint="eastAsia" w:ascii="宋体" w:hAnsi="宋体" w:cs="宋体"/>
        </w:rPr>
        <w:t xml:space="preserve">）的价格扣除，用扣除后的价格参与评审。</w:t>
      </w:r>
      <w:r/>
    </w:p>
    <w:p>
      <w:pPr>
        <w:ind w:firstLine="420"/>
        <w:jc w:val="left"/>
        <w:spacing w:line="360" w:lineRule="auto"/>
        <w:rPr>
          <w:rFonts w:ascii="宋体" w:cs="宋体"/>
        </w:rPr>
      </w:pPr>
      <w:r>
        <w:rPr>
          <w:rFonts w:ascii="宋体" w:hAnsi="宋体" w:cs="宋体"/>
        </w:rPr>
        <w:t xml:space="preserve">6</w:t>
      </w:r>
      <w:r>
        <w:rPr>
          <w:rFonts w:hint="eastAsia" w:ascii="宋体" w:hAnsi="宋体" w:cs="宋体"/>
        </w:rPr>
        <w:t xml:space="preserve">、组成联合体的小微企业与联合体内其他企业之间存在直接控股、管理关系的，不享受价格扣除优惠政策。</w:t>
      </w:r>
      <w:r>
        <w:rPr>
          <w:rFonts w:ascii="宋体" w:cs="宋体"/>
        </w:rPr>
        <w:t xml:space="preserve"> </w:t>
      </w:r>
      <w:r/>
    </w:p>
    <w:p>
      <w:pPr>
        <w:ind w:firstLine="420"/>
        <w:jc w:val="left"/>
        <w:spacing w:line="360" w:lineRule="auto"/>
        <w:rPr>
          <w:rFonts w:ascii="宋体" w:hAnsi="宋体" w:cs="宋体"/>
        </w:rPr>
      </w:pPr>
      <w:r>
        <w:rPr>
          <w:rFonts w:ascii="宋体" w:hAnsi="宋体" w:cs="宋体"/>
        </w:rPr>
        <w:t xml:space="preserve">7</w:t>
      </w:r>
      <w:r>
        <w:rPr>
          <w:rFonts w:hint="eastAsia" w:ascii="宋体" w:hAnsi="宋体" w:cs="宋体"/>
        </w:rPr>
        <w:t xml:space="preserve">、联合体各方均为小型、微型企业（残疾人福利单位、监狱企业）的，联合体享受20</w:t>
      </w:r>
      <w:r>
        <w:rPr>
          <w:rFonts w:ascii="宋体" w:hAnsi="宋体" w:cs="宋体"/>
        </w:rPr>
        <w:t xml:space="preserve">%(</w:t>
      </w:r>
      <w:r>
        <w:rPr>
          <w:rFonts w:hint="eastAsia" w:ascii="宋体" w:hAnsi="宋体" w:cs="宋体"/>
        </w:rPr>
        <w:t xml:space="preserve">工程</w:t>
      </w:r>
      <w:r>
        <w:rPr>
          <w:rFonts w:ascii="宋体" w:hAnsi="宋体" w:cs="宋体"/>
        </w:rPr>
        <w:t xml:space="preserve">5%)</w:t>
      </w:r>
      <w:r>
        <w:rPr>
          <w:rFonts w:hint="eastAsia" w:ascii="宋体" w:hAnsi="宋体" w:cs="宋体"/>
        </w:rPr>
        <w:t xml:space="preserve">的价格扣除，用扣除后的价格参与评审。</w:t>
      </w:r>
      <w:r/>
    </w:p>
    <w:p>
      <w:pPr>
        <w:ind w:firstLine="420"/>
        <w:jc w:val="left"/>
        <w:spacing w:line="360" w:lineRule="auto"/>
        <w:rPr>
          <w:rFonts w:ascii="宋体" w:hAnsi="宋体" w:cs="宋体"/>
        </w:rPr>
      </w:pPr>
      <w:r>
        <w:rPr>
          <w:rFonts w:hint="eastAsia" w:ascii="宋体" w:hAnsi="宋体" w:cs="宋体"/>
          <w:b/>
          <w:bCs/>
          <w:i/>
          <w:iCs/>
          <w:sz w:val="24"/>
          <w:szCs w:val="24"/>
          <w:u w:val="single"/>
        </w:rPr>
        <w:t xml:space="preserve">本项目专门面向中小企业采购故价格部分不进行价格扣除。</w:t>
      </w:r>
      <w:r/>
    </w:p>
    <w:p>
      <w:pPr>
        <w:ind w:firstLine="422"/>
        <w:jc w:val="left"/>
        <w:spacing w:before="120" w:after="120" w:line="360" w:lineRule="auto"/>
      </w:pPr>
      <w:r>
        <w:rPr>
          <w:rFonts w:hint="eastAsia" w:ascii="宋体" w:hAnsi="宋体" w:cs="Arial"/>
          <w:b/>
        </w:rPr>
        <w:t xml:space="preserve">三、评标标准</w:t>
      </w:r>
      <w:r/>
    </w:p>
    <w:tbl>
      <w:tblPr>
        <w:tblStyle w:val="768"/>
        <w:tblW w:w="8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96"/>
        <w:gridCol w:w="6585"/>
        <w:gridCol w:w="810"/>
      </w:tblGrid>
      <w:tr>
        <w:trPr>
          <w:trHeight w:val="725"/>
        </w:trPr>
        <w:tc>
          <w:tcPr>
            <w:tcW w:w="129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szCs w:val="24"/>
              </w:rPr>
              <w:t xml:space="preserve">评分因素</w:t>
            </w:r>
            <w:r/>
          </w:p>
        </w:tc>
        <w:tc>
          <w:tcPr>
            <w:tcW w:w="6585"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szCs w:val="24"/>
              </w:rPr>
              <w:t xml:space="preserve">评审标准</w:t>
            </w:r>
            <w:r/>
          </w:p>
        </w:tc>
        <w:tc>
          <w:tcPr>
            <w:tcW w:w="810"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分值</w:t>
            </w:r>
            <w:r/>
          </w:p>
        </w:tc>
      </w:tr>
      <w:tr>
        <w:trPr>
          <w:trHeight w:val="1205"/>
        </w:trPr>
        <w:tc>
          <w:tcPr>
            <w:tcW w:w="129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w:t>
            </w:r>
            <w:r/>
          </w:p>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（10分）</w:t>
            </w:r>
            <w:r/>
          </w:p>
        </w:tc>
        <w:tc>
          <w:tcPr>
            <w:tcW w:w="6585" w:type="dxa"/>
            <w:vAlign w:val="center"/>
            <w:textDirection w:val="lrTb"/>
            <w:noWrap w:val="false"/>
          </w:tcPr>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满足磋商文件要求且最后报价最低的供应商的价格为磋商基准价，其价格分为满分10分。其他供应商的价格分统一按照下列公式计算：</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磋商报价得分=（磋商基准价/最后磋商报价）×10×100%（保留两位小数）</w:t>
            </w:r>
            <w:r/>
          </w:p>
        </w:tc>
        <w:tc>
          <w:tcPr>
            <w:tcW w:w="810" w:type="dxa"/>
            <w:vAlign w:val="center"/>
            <w:textDirection w:val="lrTb"/>
            <w:noWrap w:val="false"/>
          </w:tcPr>
          <w:p>
            <w:pPr>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10分</w:t>
            </w:r>
            <w:r/>
          </w:p>
        </w:tc>
      </w:tr>
      <w:tr>
        <w:trPr>
          <w:trHeight w:val="90"/>
        </w:trPr>
        <w:tc>
          <w:tcPr>
            <w:tcW w:w="1296" w:type="dxa"/>
            <w:vAlign w:val="center"/>
            <w:vMerge w:val="restart"/>
            <w:textDirection w:val="lrTb"/>
            <w:noWrap w:val="false"/>
          </w:tcPr>
          <w:p>
            <w:pPr>
              <w:jc w:val="center"/>
              <w:rPr>
                <w:rFonts w:ascii="宋体" w:hAnsi="宋体" w:cs="宋体"/>
              </w:rPr>
            </w:pPr>
            <w:r>
              <w:rPr>
                <w:rFonts w:hint="eastAsia" w:ascii="宋体" w:hAnsi="宋体" w:cs="宋体"/>
              </w:rPr>
              <w:t xml:space="preserve">技术方案</w:t>
            </w:r>
            <w:r/>
          </w:p>
          <w:p>
            <w:pPr>
              <w:jc w:val="center"/>
            </w:pPr>
            <w:r>
              <w:rPr>
                <w:rFonts w:hint="eastAsia" w:ascii="宋体" w:hAnsi="宋体" w:cs="宋体"/>
              </w:rPr>
              <w:t xml:space="preserve">（5</w:t>
            </w:r>
            <w:r>
              <w:rPr>
                <w:rFonts w:hint="eastAsia" w:ascii="宋体" w:hAnsi="宋体" w:cs="宋体"/>
                <w:lang w:val="en-US" w:eastAsia="zh-CN"/>
              </w:rPr>
              <w:t xml:space="preserve">6</w:t>
            </w:r>
            <w:r>
              <w:rPr>
                <w:rFonts w:hint="eastAsia" w:ascii="宋体" w:hAnsi="宋体" w:cs="宋体"/>
              </w:rPr>
              <w:t xml:space="preserve">分）</w:t>
            </w:r>
            <w:r/>
          </w:p>
        </w:tc>
        <w:tc>
          <w:tcPr>
            <w:tcW w:w="6585" w:type="dxa"/>
            <w:vAlign w:val="center"/>
            <w:textDirection w:val="lrTb"/>
            <w:noWrap w:val="false"/>
          </w:tcPr>
          <w:p>
            <w:pPr>
              <w:rPr>
                <w:rFonts w:ascii="宋体" w:hAnsi="宋体" w:cs="宋体"/>
              </w:rPr>
            </w:pPr>
            <w:r>
              <w:rPr>
                <w:rFonts w:hint="eastAsia" w:ascii="宋体" w:hAnsi="宋体" w:cs="宋体"/>
              </w:rPr>
              <w:t xml:space="preserve">1.针对本项目要求制定总体实施方案，包括但不限于项目的概况、各项工作内容、时间进度安排、人员安排内容。</w:t>
            </w:r>
            <w:r/>
          </w:p>
          <w:p>
            <w:pPr>
              <w:rPr>
                <w:rFonts w:ascii="宋体" w:hAnsi="宋体" w:cs="宋体"/>
              </w:rPr>
            </w:pPr>
            <w:r>
              <w:rPr>
                <w:rFonts w:hint="eastAsia" w:ascii="宋体" w:hAnsi="宋体" w:cs="宋体"/>
              </w:rPr>
              <w:t xml:space="preserve">方案详细、全面的得10分；</w:t>
            </w:r>
            <w:r/>
          </w:p>
          <w:p>
            <w:pPr>
              <w:rPr>
                <w:rFonts w:ascii="宋体" w:hAnsi="宋体" w:cs="宋体"/>
              </w:rPr>
            </w:pPr>
            <w:r>
              <w:rPr>
                <w:rFonts w:hint="eastAsia" w:ascii="宋体" w:hAnsi="宋体" w:cs="宋体"/>
              </w:rPr>
              <w:t xml:space="preserve">方案较详细、较全面的得7分；</w:t>
            </w:r>
            <w:r/>
          </w:p>
          <w:p>
            <w:pPr>
              <w:rPr>
                <w:rFonts w:ascii="宋体" w:hAnsi="宋体" w:cs="宋体"/>
              </w:rPr>
            </w:pPr>
            <w:r>
              <w:rPr>
                <w:rFonts w:hint="eastAsia" w:ascii="宋体" w:hAnsi="宋体" w:cs="宋体"/>
              </w:rPr>
              <w:t xml:space="preserve">方案不详细、不全面的得4分；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90"/>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2.制定本项目调查工作方案，包括资料收集及分析、现场踏勘、重难点分析等。</w:t>
            </w:r>
            <w:r/>
          </w:p>
          <w:p>
            <w:pPr>
              <w:rPr>
                <w:rFonts w:ascii="宋体" w:hAnsi="宋体" w:cs="宋体"/>
              </w:rPr>
            </w:pPr>
            <w:r>
              <w:rPr>
                <w:rFonts w:hint="eastAsia" w:ascii="宋体" w:hAnsi="宋体" w:cs="宋体"/>
              </w:rPr>
              <w:t xml:space="preserve">方案详细、全面的得10分；</w:t>
            </w:r>
            <w:r/>
          </w:p>
          <w:p>
            <w:pPr>
              <w:rPr>
                <w:rFonts w:ascii="宋体" w:hAnsi="宋体" w:cs="宋体"/>
              </w:rPr>
            </w:pPr>
            <w:r>
              <w:rPr>
                <w:rFonts w:hint="eastAsia" w:ascii="宋体" w:hAnsi="宋体" w:cs="宋体"/>
              </w:rPr>
              <w:t xml:space="preserve">方案较详细、较全面的得7分；</w:t>
            </w:r>
            <w:r/>
          </w:p>
          <w:p>
            <w:pPr>
              <w:rPr>
                <w:rFonts w:ascii="宋体" w:hAnsi="宋体" w:cs="宋体"/>
              </w:rPr>
            </w:pPr>
            <w:r>
              <w:rPr>
                <w:rFonts w:hint="eastAsia" w:ascii="宋体" w:hAnsi="宋体" w:cs="宋体"/>
              </w:rPr>
              <w:t xml:space="preserve">方案不详细、不全面的得4分；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1777"/>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3.制定本项目采样方案，包括点位布设、确定调查因子、样品速测、样品采集、样品筛选等。</w:t>
            </w:r>
            <w:r/>
          </w:p>
          <w:p>
            <w:pPr>
              <w:rPr>
                <w:rFonts w:ascii="宋体" w:hAnsi="宋体" w:cs="宋体"/>
              </w:rPr>
            </w:pPr>
            <w:r>
              <w:rPr>
                <w:rFonts w:hint="eastAsia" w:ascii="宋体" w:hAnsi="宋体" w:cs="宋体"/>
              </w:rPr>
              <w:t xml:space="preserve">方案详细、全面的得10分；</w:t>
            </w:r>
            <w:r/>
          </w:p>
          <w:p>
            <w:pPr>
              <w:rPr>
                <w:rFonts w:ascii="宋体" w:hAnsi="宋体" w:cs="宋体"/>
              </w:rPr>
            </w:pPr>
            <w:r>
              <w:rPr>
                <w:rFonts w:hint="eastAsia" w:ascii="宋体" w:hAnsi="宋体" w:cs="宋体"/>
              </w:rPr>
              <w:t xml:space="preserve">方案较详细、较全面的得7分；</w:t>
            </w:r>
            <w:r/>
          </w:p>
          <w:p>
            <w:pPr>
              <w:rPr>
                <w:rFonts w:ascii="宋体" w:hAnsi="宋体" w:cs="宋体"/>
              </w:rPr>
            </w:pPr>
            <w:r>
              <w:rPr>
                <w:rFonts w:hint="eastAsia" w:ascii="宋体" w:hAnsi="宋体" w:cs="宋体"/>
              </w:rPr>
              <w:t xml:space="preserve">方案不详细、不全面的得4分；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90"/>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4.质量保证和服务承诺，包括本项目调查、采样、分析等全过程质量保证，以及质量、人员、设备仪器、进度等服务承诺。</w:t>
            </w:r>
            <w:r/>
          </w:p>
          <w:p>
            <w:pPr>
              <w:rPr>
                <w:rFonts w:ascii="宋体" w:hAnsi="宋体" w:cs="宋体"/>
              </w:rPr>
            </w:pPr>
            <w:r>
              <w:rPr>
                <w:rFonts w:hint="eastAsia" w:ascii="宋体" w:hAnsi="宋体" w:cs="宋体"/>
              </w:rPr>
              <w:t xml:space="preserve">方案合理、描述详细的得10分；</w:t>
            </w:r>
            <w:r/>
          </w:p>
          <w:p>
            <w:pPr>
              <w:rPr>
                <w:rFonts w:ascii="宋体" w:hAnsi="宋体" w:cs="宋体"/>
              </w:rPr>
            </w:pPr>
            <w:r>
              <w:rPr>
                <w:rFonts w:hint="eastAsia" w:ascii="宋体" w:hAnsi="宋体" w:cs="宋体"/>
              </w:rPr>
              <w:t xml:space="preserve">方案较合理、较详细的得7分；</w:t>
            </w:r>
            <w:r/>
          </w:p>
          <w:p>
            <w:pPr>
              <w:rPr>
                <w:rFonts w:ascii="宋体" w:hAnsi="宋体" w:cs="宋体"/>
              </w:rPr>
            </w:pPr>
            <w:r>
              <w:rPr>
                <w:rFonts w:hint="eastAsia" w:ascii="宋体" w:hAnsi="宋体" w:cs="宋体"/>
              </w:rPr>
              <w:t xml:space="preserve">方案不合理、不详细的得4分；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Theme="majorEastAsia" w:hAnsiTheme="majorEastAsia" w:eastAsiaTheme="majorEastAsia" w:cstheme="majorEastAsia"/>
              </w:rPr>
              <w:t xml:space="preserve">10分</w:t>
            </w:r>
            <w:r/>
          </w:p>
        </w:tc>
      </w:tr>
      <w:tr>
        <w:trPr>
          <w:trHeight w:val="1600"/>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rPr>
            </w:pPr>
            <w:r>
              <w:rPr>
                <w:rFonts w:hint="eastAsia" w:ascii="宋体" w:hAnsi="宋体" w:cs="宋体"/>
              </w:rPr>
              <w:t xml:space="preserve">5.二次污染防治措施，制定可行的二次污染防治方案，防止调查过程中土壤、地下水造成的二次污染。</w:t>
            </w:r>
            <w:r/>
          </w:p>
          <w:p>
            <w:pPr>
              <w:rPr>
                <w:rFonts w:ascii="宋体" w:hAnsi="宋体" w:cs="宋体"/>
              </w:rPr>
            </w:pPr>
            <w:r>
              <w:rPr>
                <w:rFonts w:hint="eastAsia" w:ascii="宋体" w:hAnsi="宋体" w:cs="宋体"/>
              </w:rPr>
              <w:t xml:space="preserve">方案合理、全面的得8分；</w:t>
            </w:r>
            <w:r/>
          </w:p>
          <w:p>
            <w:pPr>
              <w:rPr>
                <w:rFonts w:ascii="宋体" w:hAnsi="宋体" w:cs="宋体"/>
              </w:rPr>
            </w:pPr>
            <w:r>
              <w:rPr>
                <w:rFonts w:hint="eastAsia" w:ascii="宋体" w:hAnsi="宋体" w:cs="宋体"/>
              </w:rPr>
              <w:t xml:space="preserve">方案较合理、较详细的得6分；</w:t>
            </w:r>
            <w:r/>
          </w:p>
          <w:p>
            <w:pPr>
              <w:rPr>
                <w:rFonts w:ascii="宋体" w:hAnsi="宋体" w:cs="宋体"/>
              </w:rPr>
            </w:pPr>
            <w:r>
              <w:rPr>
                <w:rFonts w:hint="eastAsia" w:ascii="宋体" w:hAnsi="宋体" w:cs="宋体"/>
              </w:rPr>
              <w:t xml:space="preserve">方案不全面或明显不合理的4分；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宋体" w:hAnsi="宋体" w:cs="宋体"/>
              </w:rPr>
              <w:t xml:space="preserve">8</w:t>
            </w:r>
            <w:r>
              <w:rPr>
                <w:rFonts w:hint="eastAsia" w:asciiTheme="majorEastAsia" w:hAnsiTheme="majorEastAsia" w:eastAsiaTheme="majorEastAsia" w:cstheme="majorEastAsia"/>
              </w:rPr>
              <w:t xml:space="preserve">分</w:t>
            </w:r>
            <w:r/>
          </w:p>
        </w:tc>
      </w:tr>
      <w:tr>
        <w:trPr>
          <w:trHeight w:val="1973"/>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b/>
                <w:bCs/>
              </w:rPr>
            </w:pPr>
            <w:r>
              <w:rPr>
                <w:rFonts w:hint="eastAsia" w:ascii="宋体" w:hAnsi="宋体" w:cs="宋体"/>
              </w:rPr>
              <w:t xml:space="preserve">6.后续服务：内容包含但不限于检测报告解读与咨询、土壤改良方案建议、土壤管理及维护指导、土壤污染修复方案提供、相关政策法规咨询与指导及持续的技术支持与服务更新等。</w:t>
            </w:r>
            <w:r/>
          </w:p>
          <w:p>
            <w:pPr>
              <w:rPr>
                <w:rFonts w:ascii="宋体" w:hAnsi="宋体" w:cs="宋体"/>
              </w:rPr>
            </w:pPr>
            <w:r>
              <w:rPr>
                <w:rFonts w:hint="eastAsia" w:ascii="宋体" w:hAnsi="宋体" w:cs="宋体"/>
              </w:rPr>
              <w:t xml:space="preserve">内容完整且具体，可操作性强的得</w:t>
            </w:r>
            <w:r>
              <w:rPr>
                <w:rFonts w:hint="eastAsia" w:ascii="宋体" w:hAnsi="宋体" w:cs="宋体"/>
                <w:lang w:val="en-US" w:eastAsia="zh-CN"/>
              </w:rPr>
              <w:t xml:space="preserve">8</w:t>
            </w:r>
            <w:r>
              <w:rPr>
                <w:rFonts w:hint="eastAsia" w:ascii="宋体" w:hAnsi="宋体" w:cs="宋体"/>
              </w:rPr>
              <w:t xml:space="preserve">分；</w:t>
            </w:r>
            <w:r/>
          </w:p>
          <w:p>
            <w:pPr>
              <w:rPr>
                <w:rFonts w:ascii="宋体" w:hAnsi="宋体" w:cs="宋体"/>
              </w:rPr>
            </w:pPr>
            <w:r>
              <w:rPr>
                <w:rFonts w:hint="eastAsia" w:ascii="宋体" w:hAnsi="宋体" w:cs="宋体"/>
              </w:rPr>
              <w:t xml:space="preserve">内容较满足要求，具有可操作性的</w:t>
            </w:r>
            <w:r>
              <w:rPr>
                <w:rFonts w:hint="eastAsia" w:ascii="宋体" w:hAnsi="宋体" w:cs="宋体"/>
                <w:lang w:val="en-US" w:eastAsia="zh-CN"/>
              </w:rPr>
              <w:t xml:space="preserve">6</w:t>
            </w:r>
            <w:r>
              <w:rPr>
                <w:rFonts w:hint="eastAsia" w:ascii="宋体" w:hAnsi="宋体" w:cs="宋体"/>
              </w:rPr>
              <w:t xml:space="preserve">分；</w:t>
            </w:r>
            <w:r/>
          </w:p>
          <w:p>
            <w:pPr>
              <w:rPr>
                <w:rFonts w:ascii="宋体" w:hAnsi="宋体" w:cs="宋体"/>
              </w:rPr>
            </w:pPr>
            <w:r>
              <w:rPr>
                <w:rFonts w:hint="eastAsia" w:ascii="宋体" w:hAnsi="宋体" w:cs="宋体"/>
              </w:rPr>
              <w:t xml:space="preserve">内容基本满足要求，可操作性一般的得</w:t>
            </w:r>
            <w:r>
              <w:rPr>
                <w:rFonts w:hint="eastAsia" w:ascii="宋体" w:hAnsi="宋体" w:cs="宋体"/>
                <w:lang w:val="en-US" w:eastAsia="zh-CN"/>
              </w:rPr>
              <w:t xml:space="preserve">4</w:t>
            </w:r>
            <w:r>
              <w:rPr>
                <w:rFonts w:hint="eastAsia" w:ascii="宋体" w:hAnsi="宋体" w:cs="宋体"/>
              </w:rPr>
              <w:t xml:space="preserve">分。</w:t>
            </w:r>
            <w:r/>
          </w:p>
          <w:p>
            <w:r>
              <w:rPr>
                <w:rFonts w:hint="eastAsia" w:ascii="宋体" w:hAnsi="宋体" w:cs="宋体"/>
              </w:rPr>
              <w:t xml:space="preserve">未提供不得分。</w:t>
            </w:r>
            <w:r/>
          </w:p>
        </w:tc>
        <w:tc>
          <w:tcPr>
            <w:tcW w:w="810" w:type="dxa"/>
            <w:vAlign w:val="center"/>
            <w:textDirection w:val="lrTb"/>
            <w:noWrap w:val="false"/>
          </w:tcPr>
          <w:p>
            <w:pPr>
              <w:jc w:val="center"/>
            </w:pPr>
            <w:r>
              <w:rPr>
                <w:rFonts w:hint="eastAsia" w:ascii="宋体" w:hAnsi="宋体" w:cs="宋体" w:eastAsiaTheme="majorEastAsia"/>
                <w:lang w:val="en-US" w:eastAsia="zh-CN"/>
              </w:rPr>
              <w:t xml:space="preserve">8</w:t>
            </w:r>
            <w:r>
              <w:rPr>
                <w:rFonts w:hint="eastAsia" w:asciiTheme="majorEastAsia" w:hAnsiTheme="majorEastAsia" w:eastAsiaTheme="majorEastAsia" w:cstheme="majorEastAsia"/>
              </w:rPr>
              <w:t xml:space="preserve">分</w:t>
            </w:r>
            <w:r/>
          </w:p>
        </w:tc>
      </w:tr>
      <w:tr>
        <w:trPr>
          <w:trHeight w:val="1379"/>
        </w:trPr>
        <w:tc>
          <w:tcPr>
            <w:tcW w:w="1296"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人员配备</w:t>
            </w:r>
            <w:r/>
          </w:p>
          <w:p>
            <w:pPr>
              <w:jc w:val="center"/>
              <w:widowControl/>
            </w:pPr>
            <w:r>
              <w:rPr>
                <w:rFonts w:hint="eastAsia" w:ascii="宋体" w:hAnsi="宋体" w:cs="宋体"/>
              </w:rPr>
              <w:t xml:space="preserve">（1</w:t>
            </w:r>
            <w:r>
              <w:rPr>
                <w:rFonts w:hint="eastAsia" w:ascii="宋体" w:hAnsi="宋体" w:cs="宋体"/>
                <w:lang w:val="en-US" w:eastAsia="zh-CN"/>
              </w:rPr>
              <w:t xml:space="preserve">6</w:t>
            </w:r>
            <w:r>
              <w:rPr>
                <w:rFonts w:hint="eastAsia" w:ascii="宋体" w:hAnsi="宋体" w:cs="宋体"/>
              </w:rPr>
              <w:t xml:space="preserve">分）</w:t>
            </w:r>
            <w:r/>
          </w:p>
        </w:tc>
        <w:tc>
          <w:tcPr>
            <w:tcW w:w="6585" w:type="dxa"/>
            <w:vAlign w:val="center"/>
            <w:textDirection w:val="lrTb"/>
            <w:noWrap w:val="false"/>
          </w:tcPr>
          <w:p>
            <w:pPr>
              <w:numPr>
                <w:ilvl w:val="0"/>
                <w:numId w:val="4"/>
              </w:numPr>
              <w:rPr>
                <w:rFonts w:ascii="宋体" w:hAnsi="宋体" w:cs="宋体"/>
                <w:color w:val="000000"/>
              </w:rPr>
            </w:pPr>
            <w:r>
              <w:rPr>
                <w:rFonts w:hint="eastAsia" w:ascii="宋体" w:hAnsi="宋体" w:cs="宋体"/>
                <w:color w:val="000000"/>
              </w:rPr>
              <w:t xml:space="preserve">项目负责人：</w:t>
            </w:r>
            <w:r/>
          </w:p>
          <w:p>
            <w:pPr>
              <w:rPr>
                <w:rFonts w:ascii="宋体" w:hAnsi="宋体" w:cs="宋体"/>
                <w:color w:val="000000"/>
              </w:rPr>
            </w:pPr>
            <w:r>
              <w:rPr>
                <w:rFonts w:hint="eastAsia" w:ascii="宋体" w:hAnsi="宋体" w:cs="宋体"/>
                <w:color w:val="000000"/>
              </w:rPr>
              <w:t xml:space="preserve">具有环境类高级工程师及以上职称的得</w:t>
            </w:r>
            <w:r>
              <w:rPr>
                <w:rFonts w:hint="eastAsia" w:ascii="宋体" w:hAnsi="宋体" w:cs="宋体"/>
                <w:color w:val="000000"/>
                <w:lang w:val="en-US" w:eastAsia="zh-CN"/>
              </w:rPr>
              <w:t xml:space="preserve">4</w:t>
            </w:r>
            <w:r>
              <w:rPr>
                <w:rFonts w:hint="eastAsia" w:ascii="宋体" w:hAnsi="宋体" w:cs="宋体"/>
                <w:color w:val="000000"/>
              </w:rPr>
              <w:t xml:space="preserve">分，具有环境类中级工程师职称的得2分；本项最高得</w:t>
            </w:r>
            <w:r>
              <w:rPr>
                <w:rFonts w:hint="eastAsia" w:ascii="宋体" w:hAnsi="宋体" w:cs="宋体"/>
                <w:color w:val="000000"/>
                <w:lang w:val="en-US" w:eastAsia="zh-CN"/>
              </w:rPr>
              <w:t xml:space="preserve">4</w:t>
            </w:r>
            <w:r>
              <w:rPr>
                <w:rFonts w:hint="eastAsia" w:ascii="宋体" w:hAnsi="宋体" w:cs="宋体"/>
                <w:color w:val="000000"/>
              </w:rPr>
              <w:t xml:space="preserve">分。</w:t>
            </w:r>
            <w:r/>
          </w:p>
          <w:p>
            <w:r>
              <w:rPr>
                <w:rFonts w:hint="eastAsia" w:ascii="宋体" w:hAnsi="宋体" w:cs="宋体"/>
                <w:b/>
                <w:bCs/>
                <w:color w:val="000000"/>
              </w:rPr>
              <w:t xml:space="preserve">注：需提供以上人员证书及近</w:t>
            </w:r>
            <w:r>
              <w:rPr>
                <w:rFonts w:hint="eastAsia" w:ascii="宋体" w:hAnsi="宋体" w:cs="宋体"/>
                <w:b/>
                <w:bCs/>
                <w:color w:val="000000"/>
                <w:lang w:val="en-US" w:eastAsia="zh-CN"/>
              </w:rPr>
              <w:t xml:space="preserve">一</w:t>
            </w:r>
            <w:r>
              <w:rPr>
                <w:rFonts w:hint="eastAsia" w:ascii="宋体" w:hAnsi="宋体" w:cs="宋体"/>
                <w:b/>
                <w:bCs/>
                <w:color w:val="000000"/>
              </w:rPr>
              <w:t xml:space="preserve">个月在本单位缴纳的社保证明原件扫描上传。</w:t>
            </w:r>
            <w:r/>
          </w:p>
        </w:tc>
        <w:tc>
          <w:tcPr>
            <w:tcW w:w="810" w:type="dxa"/>
            <w:vAlign w:val="center"/>
            <w:textDirection w:val="lrTb"/>
            <w:noWrap w:val="false"/>
          </w:tcPr>
          <w:p>
            <w:pPr>
              <w:jc w:val="center"/>
            </w:pPr>
            <w:r>
              <w:rPr>
                <w:rFonts w:hint="eastAsia"/>
                <w:lang w:val="en-US" w:eastAsia="zh-CN"/>
              </w:rPr>
              <w:t xml:space="preserve">4</w:t>
            </w:r>
            <w:r>
              <w:rPr>
                <w:rFonts w:hint="eastAsia"/>
              </w:rPr>
              <w:t xml:space="preserve">分</w:t>
            </w:r>
            <w:r/>
          </w:p>
        </w:tc>
      </w:tr>
      <w:tr>
        <w:trPr>
          <w:trHeight w:val="1214"/>
        </w:trPr>
        <w:tc>
          <w:tcPr>
            <w:tcW w:w="1296" w:type="dxa"/>
            <w:vAlign w:val="center"/>
            <w:vMerge w:val="continue"/>
            <w:textDirection w:val="lrTb"/>
            <w:noWrap w:val="false"/>
          </w:tcPr>
          <w:p>
            <w:pPr>
              <w:jc w:val="center"/>
            </w:pPr>
            <w:r/>
            <w:r/>
          </w:p>
        </w:tc>
        <w:tc>
          <w:tcPr>
            <w:tcW w:w="6585" w:type="dxa"/>
            <w:vAlign w:val="center"/>
            <w:textDirection w:val="lrTb"/>
            <w:noWrap w:val="false"/>
          </w:tcPr>
          <w:p>
            <w:pPr>
              <w:rPr>
                <w:rFonts w:ascii="宋体" w:hAnsi="宋体" w:cs="宋体"/>
                <w:color w:val="000000"/>
              </w:rPr>
            </w:pPr>
            <w:r>
              <w:rPr>
                <w:rFonts w:hint="eastAsia" w:ascii="宋体" w:hAnsi="宋体" w:cs="宋体"/>
                <w:color w:val="000000"/>
              </w:rPr>
              <w:t xml:space="preserve">（</w:t>
            </w:r>
            <w:r>
              <w:rPr>
                <w:rFonts w:hint="eastAsia" w:ascii="宋体" w:hAnsi="宋体" w:cs="宋体"/>
                <w:color w:val="000000"/>
                <w:lang w:val="en-US" w:eastAsia="zh-CN"/>
              </w:rPr>
              <w:t xml:space="preserve">2</w:t>
            </w:r>
            <w:r>
              <w:rPr>
                <w:rFonts w:hint="eastAsia" w:ascii="宋体" w:hAnsi="宋体" w:cs="宋体"/>
                <w:color w:val="000000"/>
              </w:rPr>
              <w:t xml:space="preserve">）项目组成员（不含项目负责人）：</w:t>
            </w:r>
            <w:r/>
          </w:p>
          <w:p>
            <w:pPr>
              <w:rPr>
                <w:rFonts w:hint="eastAsia" w:ascii="宋体" w:hAnsi="宋体" w:cs="宋体"/>
                <w:color w:val="000000"/>
              </w:rPr>
            </w:pPr>
            <w:r>
              <w:rPr>
                <w:rFonts w:hint="eastAsia" w:ascii="宋体" w:hAnsi="宋体" w:cs="宋体"/>
                <w:color w:val="000000"/>
              </w:rPr>
              <w:t xml:space="preserve">具有环境类中级工程师职称的，每提供一人得2分；具有环境类高级工程师及以上职称的，每提供一人得</w:t>
            </w:r>
            <w:r>
              <w:rPr>
                <w:rFonts w:hint="eastAsia" w:ascii="宋体" w:hAnsi="宋体" w:cs="宋体"/>
                <w:color w:val="000000"/>
                <w:lang w:val="en-US" w:eastAsia="zh-CN"/>
              </w:rPr>
              <w:t xml:space="preserve">4</w:t>
            </w:r>
            <w:r>
              <w:rPr>
                <w:rFonts w:hint="eastAsia" w:ascii="宋体" w:hAnsi="宋体" w:cs="宋体"/>
                <w:color w:val="000000"/>
              </w:rPr>
              <w:t xml:space="preserve">分；本项最高得12分。</w:t>
            </w:r>
            <w:r/>
          </w:p>
          <w:p>
            <w:pPr>
              <w:rPr>
                <w:rFonts w:ascii="宋体" w:hAnsi="宋体" w:cs="宋体"/>
                <w:b/>
                <w:bCs/>
                <w:color w:val="000000"/>
              </w:rPr>
            </w:pPr>
            <w:r>
              <w:rPr>
                <w:rFonts w:hint="eastAsia" w:ascii="宋体" w:hAnsi="宋体" w:cs="宋体"/>
                <w:b/>
                <w:bCs/>
                <w:color w:val="000000"/>
              </w:rPr>
              <w:t xml:space="preserve">注：需提供以上人员证书及近</w:t>
            </w:r>
            <w:r>
              <w:rPr>
                <w:rFonts w:hint="eastAsia" w:ascii="宋体" w:hAnsi="宋体" w:cs="宋体"/>
                <w:b/>
                <w:bCs/>
                <w:color w:val="000000"/>
                <w:lang w:val="en-US" w:eastAsia="zh-CN"/>
              </w:rPr>
              <w:t xml:space="preserve">一</w:t>
            </w:r>
            <w:r>
              <w:rPr>
                <w:rFonts w:hint="eastAsia" w:ascii="宋体" w:hAnsi="宋体" w:cs="宋体"/>
                <w:b/>
                <w:bCs/>
                <w:color w:val="000000"/>
              </w:rPr>
              <w:t xml:space="preserve">个月在本单位缴纳的社保证明原件扫描上传。</w:t>
            </w:r>
            <w:r/>
          </w:p>
        </w:tc>
        <w:tc>
          <w:tcPr>
            <w:tcW w:w="810" w:type="dxa"/>
            <w:vAlign w:val="center"/>
            <w:textDirection w:val="lrTb"/>
            <w:noWrap w:val="false"/>
          </w:tcPr>
          <w:p>
            <w:pPr>
              <w:jc w:val="center"/>
              <w:rPr>
                <w:rFonts w:ascii="宋体" w:hAnsi="宋体" w:cs="宋体"/>
                <w:b/>
                <w:bCs/>
                <w:color w:val="000000"/>
              </w:rPr>
            </w:pPr>
            <w:r>
              <w:rPr>
                <w:rFonts w:hint="eastAsia" w:ascii="宋体" w:hAnsi="宋体" w:cs="宋体"/>
                <w:color w:val="000000"/>
              </w:rPr>
              <w:t xml:space="preserve">12</w:t>
            </w:r>
            <w:r>
              <w:rPr>
                <w:rFonts w:hint="eastAsia"/>
              </w:rPr>
              <w:t xml:space="preserve">分</w:t>
            </w:r>
            <w:r/>
          </w:p>
        </w:tc>
      </w:tr>
      <w:tr>
        <w:trPr>
          <w:trHeight w:val="1208"/>
        </w:trPr>
        <w:tc>
          <w:tcPr>
            <w:tcW w:w="1296" w:type="dxa"/>
            <w:vAlign w:val="center"/>
            <w:textDirection w:val="lrTb"/>
            <w:noWrap w:val="false"/>
          </w:tcPr>
          <w:p>
            <w:pPr>
              <w:jc w:val="center"/>
              <w:widowControl/>
              <w:rPr>
                <w:rFonts w:ascii="宋体" w:hAnsi="宋体" w:cs="宋体"/>
              </w:rPr>
            </w:pPr>
            <w:r>
              <w:rPr>
                <w:rFonts w:hint="eastAsia" w:ascii="宋体" w:hAnsi="宋体" w:cs="宋体"/>
              </w:rPr>
              <w:t xml:space="preserve">硬件配备</w:t>
            </w:r>
            <w:r/>
          </w:p>
          <w:p>
            <w:pPr>
              <w:jc w:val="center"/>
              <w:widowControl/>
            </w:pPr>
            <w:r>
              <w:rPr>
                <w:rFonts w:hint="eastAsia" w:ascii="宋体" w:hAnsi="宋体" w:cs="宋体"/>
              </w:rPr>
              <w:t xml:space="preserve">（5分）</w:t>
            </w:r>
            <w:r/>
          </w:p>
        </w:tc>
        <w:tc>
          <w:tcPr>
            <w:tcW w:w="6585" w:type="dxa"/>
            <w:vAlign w:val="center"/>
            <w:textDirection w:val="lrTb"/>
            <w:noWrap w:val="false"/>
          </w:tcPr>
          <w:p>
            <w:pPr>
              <w:rPr>
                <w:rFonts w:ascii="宋体" w:hAnsi="宋体" w:cs="宋体"/>
              </w:rPr>
            </w:pPr>
            <w:r>
              <w:rPr>
                <w:rFonts w:hint="eastAsia" w:ascii="宋体" w:hAnsi="宋体" w:cs="宋体"/>
              </w:rPr>
              <w:t xml:space="preserve">供应商具有专用采样GP钻机、高精度GPS测量仪、高精度无人机、XRF及PID设备，每提供1个得1分，最高得5分。</w:t>
            </w:r>
            <w:r/>
          </w:p>
          <w:p>
            <w:r>
              <w:rPr>
                <w:rFonts w:hint="eastAsia" w:ascii="宋体" w:hAnsi="宋体" w:cs="宋体"/>
                <w:b/>
                <w:bCs/>
              </w:rPr>
              <w:t xml:space="preserve">（自有设备提供设备清单及购买发票；租赁设备提供租赁合同以及出租方购买发票原件扫描上传。同一种设备不重复计分）</w:t>
            </w:r>
            <w:r/>
          </w:p>
        </w:tc>
        <w:tc>
          <w:tcPr>
            <w:tcW w:w="810" w:type="dxa"/>
            <w:vAlign w:val="center"/>
            <w:textDirection w:val="lrTb"/>
            <w:noWrap w:val="false"/>
          </w:tcPr>
          <w:p>
            <w:pPr>
              <w:jc w:val="center"/>
            </w:pPr>
            <w:r>
              <w:rPr>
                <w:rFonts w:hint="eastAsia" w:ascii="宋体" w:hAnsi="宋体" w:cs="宋体"/>
              </w:rPr>
              <w:t xml:space="preserve">5分</w:t>
            </w:r>
            <w:r/>
          </w:p>
        </w:tc>
      </w:tr>
      <w:tr>
        <w:trPr>
          <w:trHeight w:val="1239"/>
        </w:trPr>
        <w:tc>
          <w:tcPr>
            <w:tcW w:w="1296" w:type="dxa"/>
            <w:vAlign w:val="center"/>
            <w:textDirection w:val="lrTb"/>
            <w:noWrap w:val="false"/>
          </w:tcPr>
          <w:p>
            <w:pPr>
              <w:jc w:val="center"/>
              <w:widowControl/>
              <w:rPr>
                <w:rFonts w:ascii="宋体" w:hAnsi="宋体" w:cs="宋体"/>
              </w:rPr>
            </w:pPr>
            <w:r>
              <w:rPr>
                <w:rFonts w:hint="eastAsia" w:ascii="宋体" w:hAnsi="宋体" w:cs="宋体"/>
              </w:rPr>
              <w:t xml:space="preserve">类似业绩</w:t>
            </w:r>
            <w:r/>
          </w:p>
          <w:p>
            <w:pPr>
              <w:jc w:val="center"/>
              <w:widowControl/>
            </w:pPr>
            <w:r>
              <w:rPr>
                <w:rFonts w:hint="eastAsia" w:ascii="宋体" w:hAnsi="宋体" w:cs="宋体"/>
              </w:rPr>
              <w:t xml:space="preserve">（10分）</w:t>
            </w:r>
            <w:r/>
          </w:p>
        </w:tc>
        <w:tc>
          <w:tcPr>
            <w:tcW w:w="6585" w:type="dxa"/>
            <w:vAlign w:val="center"/>
            <w:textDirection w:val="lrTb"/>
            <w:noWrap w:val="false"/>
          </w:tcPr>
          <w:p>
            <w:pPr>
              <w:widowControl/>
              <w:rPr>
                <w:rFonts w:ascii="宋体" w:hAnsi="宋体" w:cs="宋体"/>
              </w:rPr>
            </w:pPr>
            <w:r>
              <w:rPr>
                <w:rFonts w:hint="eastAsia" w:ascii="宋体" w:hAnsi="宋体" w:cs="宋体"/>
                <w:lang w:val="zh-CN"/>
              </w:rPr>
              <w:t xml:space="preserve">202</w:t>
            </w:r>
            <w:r>
              <w:rPr>
                <w:rFonts w:hint="eastAsia" w:ascii="宋体" w:hAnsi="宋体" w:cs="宋体"/>
              </w:rPr>
              <w:t xml:space="preserve">3</w:t>
            </w:r>
            <w:r>
              <w:rPr>
                <w:rFonts w:hint="eastAsia" w:ascii="宋体" w:hAnsi="宋体" w:cs="宋体"/>
                <w:lang w:val="zh-CN"/>
              </w:rPr>
              <w:t xml:space="preserve">年</w:t>
            </w:r>
            <w:r>
              <w:rPr>
                <w:rFonts w:hint="eastAsia" w:ascii="宋体" w:hAnsi="宋体" w:cs="宋体"/>
              </w:rPr>
              <w:t xml:space="preserve">01</w:t>
            </w:r>
            <w:r>
              <w:rPr>
                <w:rFonts w:hint="eastAsia" w:ascii="宋体" w:hAnsi="宋体" w:cs="宋体"/>
                <w:lang w:val="zh-CN"/>
              </w:rPr>
              <w:t xml:space="preserve">月</w:t>
            </w:r>
            <w:r>
              <w:rPr>
                <w:rFonts w:hint="eastAsia" w:ascii="宋体" w:hAnsi="宋体" w:cs="宋体"/>
              </w:rPr>
              <w:t xml:space="preserve">01</w:t>
            </w:r>
            <w:r>
              <w:rPr>
                <w:rFonts w:hint="eastAsia" w:ascii="宋体" w:hAnsi="宋体" w:cs="宋体"/>
                <w:lang w:val="zh-CN"/>
              </w:rPr>
              <w:t xml:space="preserve">日以来（以合同签订时间为准），</w:t>
            </w:r>
            <w:r>
              <w:rPr>
                <w:rFonts w:hint="eastAsia" w:ascii="宋体" w:hAnsi="宋体" w:cs="宋体"/>
              </w:rPr>
              <w:t xml:space="preserve">供应商</w:t>
            </w:r>
            <w:r>
              <w:rPr>
                <w:rFonts w:hint="eastAsia" w:ascii="宋体" w:hAnsi="宋体" w:cs="宋体"/>
                <w:lang w:val="zh-CN"/>
              </w:rPr>
              <w:t xml:space="preserve">承担过类似业绩的</w:t>
            </w:r>
            <w:r>
              <w:rPr>
                <w:rFonts w:hint="eastAsia" w:ascii="宋体" w:hAnsi="宋体" w:cs="宋体"/>
              </w:rPr>
              <w:t xml:space="preserve">(类似业绩包含土壤及地下水)</w:t>
            </w:r>
            <w:r>
              <w:rPr>
                <w:rFonts w:hint="eastAsia" w:ascii="宋体" w:hAnsi="宋体" w:cs="宋体"/>
                <w:lang w:val="zh-CN"/>
              </w:rPr>
              <w:t xml:space="preserve">，每有一个得</w:t>
            </w:r>
            <w:r>
              <w:rPr>
                <w:rFonts w:hint="eastAsia" w:ascii="宋体" w:hAnsi="宋体" w:cs="宋体"/>
                <w:lang w:val="en-US" w:eastAsia="zh-CN"/>
              </w:rPr>
              <w:t xml:space="preserve">2</w:t>
            </w:r>
            <w:r>
              <w:rPr>
                <w:rFonts w:hint="eastAsia" w:ascii="宋体" w:hAnsi="宋体" w:cs="宋体"/>
                <w:lang w:val="zh-CN"/>
              </w:rPr>
              <w:t xml:space="preserve">分，</w:t>
            </w:r>
            <w:r>
              <w:rPr>
                <w:rFonts w:hint="eastAsia" w:ascii="宋体" w:hAnsi="宋体" w:cs="宋体"/>
              </w:rPr>
              <w:t xml:space="preserve">本项最高得10</w:t>
            </w:r>
            <w:r>
              <w:rPr>
                <w:rFonts w:hint="eastAsia" w:ascii="宋体" w:hAnsi="宋体" w:cs="宋体"/>
                <w:lang w:val="zh-CN"/>
              </w:rPr>
              <w:t xml:space="preserve">分</w:t>
            </w:r>
            <w:r>
              <w:rPr>
                <w:rFonts w:hint="eastAsia" w:ascii="宋体" w:hAnsi="宋体" w:cs="宋体"/>
              </w:rPr>
              <w:t xml:space="preserve">。</w:t>
            </w:r>
            <w:r/>
          </w:p>
          <w:p>
            <w:pPr>
              <w:widowControl/>
            </w:pPr>
            <w:r>
              <w:rPr>
                <w:rFonts w:hint="eastAsia" w:ascii="宋体" w:hAnsi="宋体" w:cs="宋体"/>
                <w:b/>
                <w:bCs/>
              </w:rPr>
              <w:t xml:space="preserve">（提供合同原件扫描上传）</w:t>
            </w:r>
            <w:r/>
          </w:p>
        </w:tc>
        <w:tc>
          <w:tcPr>
            <w:tcW w:w="810" w:type="dxa"/>
            <w:vAlign w:val="center"/>
            <w:textDirection w:val="lrTb"/>
            <w:noWrap w:val="false"/>
          </w:tcPr>
          <w:p>
            <w:pPr>
              <w:jc w:val="center"/>
            </w:pPr>
            <w:r>
              <w:rPr>
                <w:rFonts w:hint="eastAsia" w:ascii="宋体" w:hAnsi="宋体" w:cs="宋体"/>
              </w:rPr>
              <w:t xml:space="preserve">10</w:t>
            </w:r>
            <w:r>
              <w:rPr>
                <w:rFonts w:hint="eastAsia" w:ascii="宋体" w:hAnsi="宋体" w:cs="宋体"/>
                <w:lang w:val="zh-CN"/>
              </w:rPr>
              <w:t xml:space="preserve">分</w:t>
            </w:r>
            <w:r/>
          </w:p>
        </w:tc>
      </w:tr>
      <w:tr>
        <w:trPr>
          <w:trHeight w:val="1194"/>
        </w:trPr>
        <w:tc>
          <w:tcPr>
            <w:tcW w:w="1296" w:type="dxa"/>
            <w:vAlign w:val="center"/>
            <w:textDirection w:val="lrTb"/>
            <w:noWrap w:val="false"/>
          </w:tcPr>
          <w:p>
            <w:pPr>
              <w:jc w:val="center"/>
              <w:widowControl/>
              <w:rPr>
                <w:rFonts w:ascii="宋体" w:hAnsi="宋体" w:cs="宋体"/>
              </w:rPr>
            </w:pPr>
            <w:r>
              <w:rPr>
                <w:rFonts w:hint="eastAsia" w:ascii="宋体" w:hAnsi="宋体" w:cs="宋体"/>
              </w:rPr>
              <w:t xml:space="preserve">企业实力</w:t>
            </w:r>
            <w:r/>
          </w:p>
          <w:p>
            <w:pPr>
              <w:jc w:val="center"/>
              <w:widowControl/>
            </w:pPr>
            <w:r>
              <w:rPr>
                <w:rFonts w:hint="eastAsia" w:ascii="宋体" w:hAnsi="宋体" w:cs="宋体"/>
              </w:rPr>
              <w:t xml:space="preserve">(3分）</w:t>
            </w:r>
            <w:r/>
          </w:p>
        </w:tc>
        <w:tc>
          <w:tcPr>
            <w:tcW w:w="6585" w:type="dxa"/>
            <w:vAlign w:val="center"/>
            <w:textDirection w:val="lrTb"/>
            <w:noWrap w:val="false"/>
          </w:tcPr>
          <w:p>
            <w:pPr>
              <w:widowControl/>
              <w:rPr>
                <w:rFonts w:ascii="宋体" w:hAnsi="宋体" w:cs="宋体"/>
              </w:rPr>
            </w:pPr>
            <w:r>
              <w:rPr>
                <w:rFonts w:hint="eastAsia" w:ascii="宋体" w:hAnsi="宋体" w:cs="宋体"/>
              </w:rPr>
              <w:t xml:space="preserve">供应商具有有效期内的质量管理体系认证证书的得1分，环境管理体系认证证书的得1分，职业健康安全管理体系认证证书的得1分，本项最高得3分。</w:t>
            </w:r>
            <w:r/>
          </w:p>
          <w:p>
            <w:pPr>
              <w:widowControl/>
            </w:pPr>
            <w:r>
              <w:rPr>
                <w:rFonts w:hint="eastAsia" w:ascii="宋体" w:hAnsi="宋体" w:cs="宋体"/>
                <w:b/>
                <w:bCs/>
              </w:rPr>
              <w:t xml:space="preserve">（提供国家市场监督管理总局全国认证认可信息公共服务平台查询截图（查询状态为“有效”）及证书原件扫描上传</w:t>
            </w:r>
            <w:r>
              <w:rPr>
                <w:rFonts w:hint="eastAsia" w:ascii="宋体" w:hAnsi="宋体" w:cs="宋体"/>
              </w:rPr>
              <w:t xml:space="preserve">）</w:t>
            </w:r>
            <w:r/>
          </w:p>
        </w:tc>
        <w:tc>
          <w:tcPr>
            <w:tcW w:w="810" w:type="dxa"/>
            <w:vAlign w:val="center"/>
            <w:textDirection w:val="lrTb"/>
            <w:noWrap w:val="false"/>
          </w:tcPr>
          <w:p>
            <w:pPr>
              <w:jc w:val="center"/>
            </w:pPr>
            <w:r>
              <w:rPr>
                <w:rFonts w:hint="eastAsia" w:ascii="宋体" w:hAnsi="宋体" w:cs="宋体"/>
              </w:rPr>
              <w:t xml:space="preserve">3分</w:t>
            </w:r>
            <w:r/>
          </w:p>
        </w:tc>
      </w:tr>
    </w:tbl>
    <w:p>
      <w:r/>
      <w:r/>
    </w:p>
    <w:p>
      <w:r/>
      <w:r/>
    </w:p>
    <w:p>
      <w:r/>
      <w:r/>
    </w:p>
    <w:p>
      <w:r/>
      <w:r/>
    </w:p>
    <w:p>
      <w:r/>
      <w:r/>
    </w:p>
    <w:p>
      <w:r/>
      <w:r/>
    </w:p>
    <w:p>
      <w:r/>
      <w:r/>
    </w:p>
    <w:p>
      <w:r/>
      <w:r/>
    </w:p>
    <w:p>
      <w:r/>
      <w:r/>
    </w:p>
    <w:p>
      <w:r/>
      <w:r/>
    </w:p>
    <w:p>
      <w:pPr>
        <w:pStyle w:val="722"/>
        <w:jc w:val="center"/>
        <w:rPr>
          <w:rFonts w:ascii="宋体" w:hAnsi="宋体"/>
          <w:sz w:val="36"/>
        </w:rPr>
      </w:pPr>
      <w:r>
        <w:rPr>
          <w:rFonts w:hint="eastAsia" w:ascii="宋体" w:hAnsi="宋体"/>
          <w:sz w:val="36"/>
        </w:rPr>
        <w:t xml:space="preserve">第六章 投标文件格式</w:t>
      </w:r>
      <w:r/>
    </w:p>
    <w:p>
      <w:pPr>
        <w:rPr>
          <w:rFonts w:ascii="黑体" w:eastAsia="黑体"/>
          <w:bCs/>
          <w:sz w:val="44"/>
        </w:rPr>
      </w:pPr>
      <w:r>
        <w:rPr>
          <w:rFonts w:ascii="黑体" w:eastAsia="黑体"/>
          <w:bCs/>
          <w:sz w:val="44"/>
        </w:r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p>
    <w:p>
      <w:pPr>
        <w:ind w:firstLine="1084"/>
        <w:rPr>
          <w:rFonts w:ascii="宋体" w:hAnsi="宋体"/>
          <w:b/>
          <w:sz w:val="36"/>
          <w:u w:val="single"/>
        </w:rPr>
      </w:pPr>
      <w:r>
        <w:rPr>
          <w:rFonts w:hint="eastAsia" w:ascii="宋体" w:hAnsi="宋体"/>
          <w:b/>
          <w:sz w:val="36"/>
        </w:rPr>
        <w:t xml:space="preserve">招 标 编 号：</w:t>
      </w:r>
      <w:r/>
    </w:p>
    <w:p>
      <w:pPr>
        <w:rPr>
          <w:rFonts w:ascii="宋体" w:hAnsi="宋体"/>
          <w:b/>
          <w:sz w:val="36"/>
          <w:u w:val="single"/>
        </w:rPr>
      </w:pPr>
      <w:r>
        <w:rPr>
          <w:rFonts w:hint="eastAsia" w:ascii="宋体" w:hAnsi="宋体"/>
          <w:b/>
          <w:sz w:val="36"/>
        </w:rPr>
        <w:t xml:space="preserve">      投标人名称 ：</w:t>
      </w:r>
      <w:r/>
    </w:p>
    <w:p>
      <w:pPr>
        <w:rPr>
          <w:rFonts w:ascii="宋体" w:hAnsi="宋体"/>
          <w:b/>
          <w:sz w:val="36"/>
          <w:u w:val="single"/>
        </w:rPr>
      </w:pPr>
      <w:r>
        <w:rPr>
          <w:rFonts w:hint="eastAsia" w:ascii="宋体" w:hAnsi="宋体"/>
          <w:b/>
          <w:sz w:val="36"/>
        </w:rPr>
        <w:t xml:space="preserve">      日      期 ：</w:t>
      </w:r>
      <w:r/>
    </w:p>
    <w:p>
      <w:pPr>
        <w:ind w:right="1124" w:firstLine="1182"/>
        <w:spacing w:line="500" w:lineRule="exact"/>
        <w:rPr>
          <w:rFonts w:ascii="宋体"/>
          <w:b/>
          <w:bCs/>
          <w:sz w:val="32"/>
          <w:szCs w:val="32"/>
        </w:rPr>
      </w:pPr>
      <w:r>
        <w:rPr>
          <w:rFonts w:hint="eastAsia" w:ascii="宋体" w:hAnsi="宋体"/>
          <w:b/>
          <w:sz w:val="36"/>
        </w:rPr>
        <w:t xml:space="preserve">投  标  人：（电子签章）</w:t>
      </w:r>
      <w:r/>
    </w:p>
    <w:p>
      <w:pPr>
        <w:jc w:val="center"/>
        <w:spacing w:line="440" w:lineRule="exact"/>
        <w:rPr>
          <w:rFonts w:ascii="宋体" w:hAnsi="宋体"/>
          <w:b/>
          <w:bCs/>
          <w:sz w:val="32"/>
          <w:szCs w:val="32"/>
        </w:rPr>
      </w:pPr>
      <w:r>
        <w:rPr>
          <w:rFonts w:ascii="宋体"/>
          <w:sz w:val="36"/>
        </w:rPr>
        <w:br w:type="page" w:clear="all"/>
      </w:r>
      <w:r>
        <w:rPr>
          <w:rFonts w:hint="eastAsia" w:ascii="宋体" w:hAnsi="宋体"/>
          <w:b/>
          <w:bCs/>
          <w:sz w:val="32"/>
          <w:szCs w:val="32"/>
        </w:rPr>
        <w:t xml:space="preserve">投标主要文件目录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firstLine="480"/>
        <w:spacing w:line="360" w:lineRule="auto"/>
        <w:rPr>
          <w:rFonts w:ascii="宋体" w:hAnsi="宋体"/>
          <w:b/>
          <w:bCs/>
          <w:sz w:val="24"/>
        </w:rPr>
      </w:pPr>
      <w:r>
        <w:rPr>
          <w:rFonts w:hint="eastAsia" w:ascii="宋体" w:hAnsi="宋体"/>
          <w:sz w:val="24"/>
        </w:rPr>
        <w:t xml:space="preserve">三</w:t>
      </w:r>
      <w:r>
        <w:rPr>
          <w:rFonts w:hint="eastAsia" w:ascii="宋体" w:hAnsi="宋体"/>
          <w:b/>
          <w:bCs/>
          <w:sz w:val="24"/>
        </w:rPr>
        <w:t xml:space="preserve">、</w:t>
      </w:r>
      <w:r>
        <w:rPr>
          <w:rFonts w:hint="eastAsia" w:ascii="宋体" w:hAnsi="宋体"/>
          <w:i/>
          <w:iCs/>
          <w:sz w:val="24"/>
          <w:u w:val="single"/>
        </w:rPr>
        <w:t xml:space="preserve">磋商报价表</w:t>
      </w:r>
      <w:r/>
    </w:p>
    <w:p>
      <w:pPr>
        <w:ind w:firstLine="480"/>
        <w:spacing w:line="360" w:lineRule="auto"/>
        <w:rPr>
          <w:rFonts w:ascii="宋体" w:hAnsi="宋体"/>
          <w:sz w:val="24"/>
        </w:rPr>
      </w:pPr>
      <w:r>
        <w:rPr>
          <w:rFonts w:hint="eastAsia" w:ascii="宋体" w:hAnsi="宋体"/>
          <w:sz w:val="24"/>
        </w:rPr>
        <w:t xml:space="preserve">四、拟投入本项目人员一览表</w:t>
      </w:r>
      <w:r/>
    </w:p>
    <w:p>
      <w:pPr>
        <w:ind w:firstLine="480"/>
        <w:spacing w:line="360" w:lineRule="auto"/>
        <w:rPr>
          <w:rFonts w:ascii="宋体" w:hAnsi="宋体"/>
          <w:sz w:val="24"/>
        </w:rPr>
      </w:pPr>
      <w:r>
        <w:rPr>
          <w:rFonts w:hint="eastAsia" w:ascii="宋体" w:hAnsi="宋体"/>
          <w:sz w:val="24"/>
        </w:rPr>
        <w:t xml:space="preserve">五</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ascii="宋体" w:hAnsi="宋体"/>
          <w:sz w:val="24"/>
        </w:rPr>
      </w:pPr>
      <w:r>
        <w:rPr>
          <w:rFonts w:hint="eastAsia" w:ascii="宋体" w:hAnsi="宋体"/>
          <w:sz w:val="24"/>
        </w:rPr>
        <w:t xml:space="preserve">六、主要标的信息</w:t>
      </w:r>
      <w:r/>
    </w:p>
    <w:p>
      <w:pPr>
        <w:ind w:firstLine="480"/>
        <w:spacing w:line="360" w:lineRule="auto"/>
        <w:rPr>
          <w:sz w:val="36"/>
          <w:szCs w:val="36"/>
        </w:rPr>
      </w:pPr>
      <w:r>
        <w:rPr>
          <w:rFonts w:hint="eastAsia" w:ascii="宋体" w:hAnsi="宋体"/>
          <w:sz w:val="24"/>
        </w:rPr>
        <w:t xml:space="preserve">七、其他（投标人认为有必要提供的声明和文件，如有自拟并自行添加）</w:t>
      </w:r>
      <w:r/>
    </w:p>
    <w:p>
      <w:pPr>
        <w:spacing w:line="360" w:lineRule="auto"/>
        <w:rPr>
          <w:sz w:val="36"/>
          <w:szCs w:val="36"/>
        </w:rPr>
      </w:pPr>
      <w:r>
        <w:rPr>
          <w:sz w:val="36"/>
          <w:szCs w:val="36"/>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spacing w:line="360" w:lineRule="auto"/>
        <w:rPr>
          <w:rFonts w:ascii="宋体" w:hAnsi="宋体"/>
          <w:b/>
          <w:bCs/>
          <w:sz w:val="28"/>
          <w:szCs w:val="28"/>
        </w:rPr>
      </w:pPr>
      <w:r>
        <w:rPr>
          <w:rFonts w:ascii="宋体" w:hAnsi="宋体"/>
          <w:b/>
          <w:bCs/>
          <w:sz w:val="28"/>
          <w:szCs w:val="28"/>
        </w:rPr>
      </w:r>
      <w:r/>
    </w:p>
    <w:p>
      <w:pPr>
        <w:jc w:val="center"/>
        <w:rPr>
          <w:rFonts w:ascii="宋体" w:hAnsi="宋体"/>
          <w:b/>
          <w:sz w:val="32"/>
          <w:szCs w:val="32"/>
        </w:rPr>
      </w:pPr>
      <w:r>
        <w:rPr>
          <w:rFonts w:hint="eastAsia" w:ascii="宋体" w:hAnsi="宋体"/>
          <w:b/>
          <w:sz w:val="32"/>
          <w:szCs w:val="32"/>
        </w:rPr>
        <w:t xml:space="preserve">一、资格审查响应对照表</w:t>
      </w:r>
      <w:r/>
    </w:p>
    <w:tbl>
      <w:tblPr>
        <w:tblStyle w:val="732"/>
        <w:tblW w:w="85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06"/>
        <w:gridCol w:w="1838"/>
      </w:tblGrid>
      <w:tr>
        <w:trPr>
          <w:trHeight w:val="647"/>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106"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资格审查响应内容</w:t>
            </w:r>
            <w:r/>
          </w:p>
        </w:tc>
        <w:tc>
          <w:tcPr>
            <w:tcW w:w="1838"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490"/>
        </w:trPr>
        <w:tc>
          <w:tcPr>
            <w:gridSpan w:val="3"/>
            <w:tcW w:w="8590" w:type="dxa"/>
            <w:vAlign w:val="center"/>
            <w:textDirection w:val="lrTb"/>
            <w:noWrap w:val="false"/>
          </w:tcPr>
          <w:p>
            <w:pPr>
              <w:rPr>
                <w:rFonts w:ascii="宋体" w:hAnsi="宋体"/>
                <w:b/>
              </w:rPr>
            </w:pPr>
            <w:r>
              <w:rPr>
                <w:rFonts w:hint="eastAsia" w:ascii="宋体" w:hAnsi="宋体"/>
                <w:b/>
              </w:rPr>
              <w:t xml:space="preserve">通用资格条件</w:t>
            </w:r>
            <w:r/>
          </w:p>
        </w:tc>
      </w:tr>
      <w:tr>
        <w:trPr>
          <w:trHeight w:val="761"/>
        </w:trPr>
        <w:tc>
          <w:tcPr>
            <w:tcW w:w="646" w:type="dxa"/>
            <w:vAlign w:val="center"/>
            <w:textDirection w:val="lrTb"/>
            <w:noWrap w:val="false"/>
          </w:tcPr>
          <w:p>
            <w:pPr>
              <w:jc w:val="center"/>
              <w:rPr>
                <w:rFonts w:ascii="宋体" w:hAnsi="宋体"/>
                <w:b/>
              </w:rPr>
            </w:pPr>
            <w:r>
              <w:rPr>
                <w:rFonts w:hint="eastAsia" w:ascii="宋体" w:hAnsi="宋体"/>
              </w:rPr>
              <w:t xml:space="preserve">1</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法人或者其他组织的营业执照等证明文件，自然人的身份证明</w:t>
            </w:r>
            <w:r>
              <w:rPr>
                <w:rFonts w:hint="eastAsia" w:ascii="宋体" w:hAnsi="宋体"/>
                <w:b/>
                <w:bCs/>
              </w:rPr>
              <w:t xml:space="preserve">（身份证为正、反面）</w:t>
            </w:r>
            <w:r/>
          </w:p>
        </w:tc>
        <w:tc>
          <w:tcPr>
            <w:tcW w:w="1838"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2</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依法缴纳职工社会保障资金的证明材料</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3</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投标人依法纳税的缴款凭证</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1070"/>
        </w:trPr>
        <w:tc>
          <w:tcPr>
            <w:tcW w:w="646" w:type="dxa"/>
            <w:vAlign w:val="center"/>
            <w:textDirection w:val="lrTb"/>
            <w:noWrap w:val="false"/>
          </w:tcPr>
          <w:p>
            <w:pPr>
              <w:jc w:val="center"/>
              <w:rPr>
                <w:rFonts w:ascii="宋体" w:hAnsi="宋体"/>
              </w:rPr>
            </w:pPr>
            <w:r>
              <w:rPr>
                <w:rFonts w:hint="eastAsia" w:ascii="宋体" w:hAnsi="宋体"/>
              </w:rPr>
              <w:t xml:space="preserve">4</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上一年度的财务状况情况(成立不满一年不需提供)</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1130"/>
        </w:trPr>
        <w:tc>
          <w:tcPr>
            <w:tcW w:w="646" w:type="dxa"/>
            <w:vAlign w:val="center"/>
            <w:textDirection w:val="lrTb"/>
            <w:noWrap w:val="false"/>
          </w:tcPr>
          <w:p>
            <w:pPr>
              <w:jc w:val="center"/>
              <w:rPr>
                <w:rFonts w:ascii="宋体" w:hAnsi="宋体"/>
              </w:rPr>
            </w:pPr>
            <w:r>
              <w:rPr>
                <w:rFonts w:hint="eastAsia" w:ascii="宋体" w:hAnsi="宋体"/>
              </w:rPr>
              <w:t xml:space="preserve">5</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具备履行合同所必需的设备和专业技术能力的证明材料</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6</w:t>
            </w:r>
            <w:r/>
          </w:p>
        </w:tc>
        <w:tc>
          <w:tcPr>
            <w:tcW w:w="6106" w:type="dxa"/>
            <w:vAlign w:val="center"/>
            <w:textDirection w:val="lrTb"/>
            <w:noWrap w:val="false"/>
          </w:tcPr>
          <w:p>
            <w:pPr>
              <w:spacing w:line="360" w:lineRule="auto"/>
              <w:rPr>
                <w:rFonts w:ascii="宋体" w:hAnsi="宋体"/>
                <w:iCs/>
              </w:rPr>
            </w:pPr>
            <w:r>
              <w:rPr>
                <w:rFonts w:hint="eastAsia" w:ascii="宋体" w:hAnsi="宋体" w:cs="宋体"/>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7</w:t>
            </w:r>
            <w:r/>
          </w:p>
        </w:tc>
        <w:tc>
          <w:tcPr>
            <w:tcW w:w="6106" w:type="dxa"/>
            <w:vAlign w:val="center"/>
            <w:textDirection w:val="lrTb"/>
            <w:noWrap w:val="false"/>
          </w:tcPr>
          <w:p>
            <w:pPr>
              <w:spacing w:line="360" w:lineRule="auto"/>
              <w:rPr>
                <w:rFonts w:ascii="宋体" w:hAnsi="宋体" w:cs="宋体"/>
              </w:rPr>
            </w:pPr>
            <w:r>
              <w:rPr>
                <w:rFonts w:hint="eastAsia" w:ascii="宋体" w:hAnsi="宋体" w:cs="宋体"/>
              </w:rPr>
              <w:t xml:space="preserve">未被“信用中国”网站（http://www.creditchina.gov.cn）、“中国政府采购网"(http://www.ccgp.gov.cn)列入失信被执行人、重大税收违法案件当事人名单、政府采购严重违法失信行为记录名单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183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8</w:t>
            </w:r>
            <w:r/>
          </w:p>
        </w:tc>
        <w:tc>
          <w:tcPr>
            <w:tcW w:w="6106" w:type="dxa"/>
            <w:vAlign w:val="center"/>
            <w:textDirection w:val="lrTb"/>
            <w:noWrap w:val="false"/>
          </w:tcPr>
          <w:p>
            <w:pPr>
              <w:spacing w:line="360" w:lineRule="auto"/>
              <w:rPr>
                <w:rFonts w:ascii="宋体" w:hAnsi="宋体" w:cs="宋体"/>
              </w:rPr>
            </w:pPr>
            <w:r>
              <w:rPr>
                <w:rFonts w:hint="eastAsia" w:ascii="宋体" w:hAnsi="宋体" w:cs="宋体"/>
              </w:rPr>
              <w:t xml:space="preserve">供应商信用承诺函</w:t>
            </w:r>
            <w:r/>
          </w:p>
        </w:tc>
        <w:tc>
          <w:tcPr>
            <w:tcW w:w="1838" w:type="dxa"/>
            <w:vAlign w:val="center"/>
            <w:textDirection w:val="lrTb"/>
            <w:noWrap w:val="false"/>
          </w:tcPr>
          <w:p>
            <w:pPr>
              <w:rPr>
                <w:rFonts w:ascii="宋体" w:hAnsi="宋体"/>
              </w:rPr>
            </w:pPr>
            <w:r>
              <w:rPr>
                <w:rFonts w:ascii="宋体" w:hAnsi="宋体"/>
              </w:rPr>
            </w:r>
            <w:r/>
          </w:p>
        </w:tc>
      </w:tr>
      <w:tr>
        <w:trPr>
          <w:trHeight w:val="525"/>
        </w:trPr>
        <w:tc>
          <w:tcPr>
            <w:gridSpan w:val="3"/>
            <w:tcW w:w="8590" w:type="dxa"/>
            <w:vAlign w:val="center"/>
            <w:textDirection w:val="lrTb"/>
            <w:noWrap w:val="false"/>
          </w:tcPr>
          <w:p>
            <w:pPr>
              <w:rPr>
                <w:rFonts w:ascii="宋体" w:hAnsi="宋体"/>
              </w:rPr>
            </w:pPr>
            <w:r>
              <w:rPr>
                <w:rFonts w:hint="eastAsia" w:ascii="宋体" w:hAnsi="宋体" w:cs="宋体"/>
                <w:b/>
                <w:bCs/>
              </w:rPr>
              <w:t xml:space="preserve">落实政府采购政策需满足的资格要求</w:t>
            </w:r>
            <w:r/>
          </w:p>
        </w:tc>
      </w:tr>
      <w:tr>
        <w:trPr>
          <w:trHeight w:val="1455"/>
        </w:trPr>
        <w:tc>
          <w:tcPr>
            <w:tcW w:w="646" w:type="dxa"/>
            <w:vAlign w:val="center"/>
            <w:textDirection w:val="lrTb"/>
            <w:noWrap w:val="false"/>
          </w:tcPr>
          <w:p>
            <w:pPr>
              <w:jc w:val="center"/>
              <w:rPr>
                <w:rFonts w:ascii="宋体" w:hAnsi="宋体"/>
              </w:rPr>
            </w:pPr>
            <w:r>
              <w:rPr>
                <w:rFonts w:hint="eastAsia" w:ascii="宋体" w:hAnsi="宋体"/>
              </w:rPr>
              <w:t xml:space="preserve">9</w:t>
            </w:r>
            <w:r/>
          </w:p>
        </w:tc>
        <w:tc>
          <w:tcPr>
            <w:tcW w:w="6106" w:type="dxa"/>
            <w:vAlign w:val="center"/>
            <w:textDirection w:val="lrTb"/>
            <w:noWrap w:val="false"/>
          </w:tcPr>
          <w:p>
            <w:r>
              <w:rPr>
                <w:rFonts w:hint="eastAsia" w:ascii="宋体" w:hAnsi="宋体" w:cs="宋体"/>
                <w:bCs/>
                <w:i/>
                <w:iCs/>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838" w:type="dxa"/>
            <w:vAlign w:val="center"/>
            <w:textDirection w:val="lrTb"/>
            <w:noWrap w:val="false"/>
          </w:tcPr>
          <w:p>
            <w:pPr>
              <w:rPr>
                <w:rFonts w:ascii="宋体" w:hAnsi="宋体"/>
              </w:rPr>
            </w:pPr>
            <w:r>
              <w:rPr>
                <w:rFonts w:ascii="宋体" w:hAnsi="宋体"/>
              </w:rPr>
            </w:r>
            <w:r/>
          </w:p>
        </w:tc>
      </w:tr>
      <w:tr>
        <w:trPr>
          <w:trHeight w:val="456"/>
        </w:trPr>
        <w:tc>
          <w:tcPr>
            <w:gridSpan w:val="3"/>
            <w:tcW w:w="8590" w:type="dxa"/>
            <w:vAlign w:val="center"/>
            <w:textDirection w:val="lrTb"/>
            <w:noWrap w:val="false"/>
          </w:tcPr>
          <w:p>
            <w:pPr>
              <w:spacing w:line="360" w:lineRule="auto"/>
              <w:rPr>
                <w:rFonts w:ascii="宋体" w:hAnsi="宋体"/>
              </w:rPr>
            </w:pPr>
            <w:r>
              <w:rPr>
                <w:rFonts w:hint="eastAsia" w:ascii="宋体" w:hAnsi="宋体"/>
                <w:b/>
              </w:rPr>
              <w:t xml:space="preserve">特定资格条件</w:t>
            </w:r>
            <w:r/>
          </w:p>
        </w:tc>
      </w:tr>
      <w:tr>
        <w:trPr>
          <w:trHeight w:val="389"/>
        </w:trPr>
        <w:tc>
          <w:tcPr>
            <w:tcW w:w="646" w:type="dxa"/>
            <w:vAlign w:val="center"/>
            <w:textDirection w:val="lrTb"/>
            <w:noWrap w:val="false"/>
          </w:tcPr>
          <w:p>
            <w:pPr>
              <w:jc w:val="center"/>
              <w:rPr>
                <w:rFonts w:ascii="宋体" w:hAnsi="宋体"/>
              </w:rPr>
            </w:pPr>
            <w:r>
              <w:rPr>
                <w:rFonts w:hint="eastAsia" w:ascii="宋体" w:hAnsi="宋体"/>
              </w:rPr>
              <w:t xml:space="preserve">10</w:t>
            </w:r>
            <w:r/>
          </w:p>
        </w:tc>
        <w:tc>
          <w:tcPr>
            <w:tcW w:w="6106" w:type="dxa"/>
            <w:vAlign w:val="center"/>
            <w:textDirection w:val="lrTb"/>
            <w:noWrap w:val="false"/>
          </w:tcPr>
          <w:p>
            <w:pPr>
              <w:spacing w:line="360" w:lineRule="auto"/>
              <w:rPr>
                <w:rFonts w:ascii="宋体" w:hAnsi="宋体"/>
                <w:i/>
                <w:u w:val="single"/>
              </w:rPr>
            </w:pPr>
            <w:r>
              <w:rPr>
                <w:rFonts w:hint="eastAsia" w:ascii="宋体" w:hAnsi="宋体"/>
                <w:i/>
                <w:u w:val="single"/>
              </w:rPr>
              <w:t xml:space="preserve">无。</w:t>
            </w:r>
            <w:r/>
          </w:p>
        </w:tc>
        <w:tc>
          <w:tcPr>
            <w:tcW w:w="1838" w:type="dxa"/>
            <w:vAlign w:val="center"/>
            <w:textDirection w:val="lrTb"/>
            <w:noWrap w:val="false"/>
          </w:tcPr>
          <w:p>
            <w:pPr>
              <w:rPr>
                <w:rFonts w:ascii="宋体" w:hAnsi="宋体"/>
              </w:rPr>
            </w:pPr>
            <w:r>
              <w:rPr>
                <w:rFonts w:ascii="宋体" w:hAnsi="宋体"/>
              </w:rPr>
            </w:r>
            <w:r/>
          </w:p>
        </w:tc>
      </w:tr>
      <w:tr>
        <w:trPr>
          <w:trHeight w:val="400"/>
        </w:trPr>
        <w:tc>
          <w:tcPr>
            <w:gridSpan w:val="3"/>
            <w:tcW w:w="8590" w:type="dxa"/>
            <w:vAlign w:val="center"/>
            <w:textDirection w:val="lrTb"/>
            <w:noWrap w:val="false"/>
          </w:tcPr>
          <w:p>
            <w:pPr>
              <w:rPr>
                <w:rFonts w:ascii="宋体" w:hAnsi="宋体"/>
              </w:rPr>
            </w:pPr>
            <w:r>
              <w:rPr>
                <w:rFonts w:hint="eastAsia" w:ascii="宋体" w:hAnsi="宋体"/>
                <w:b/>
              </w:rPr>
              <w:t xml:space="preserve">其他资格条件</w:t>
            </w:r>
            <w:r/>
          </w:p>
        </w:tc>
      </w:tr>
      <w:tr>
        <w:trPr>
          <w:trHeight w:val="400"/>
        </w:trPr>
        <w:tc>
          <w:tcPr>
            <w:tcW w:w="646" w:type="dxa"/>
            <w:vAlign w:val="center"/>
            <w:textDirection w:val="lrTb"/>
            <w:noWrap w:val="false"/>
          </w:tcPr>
          <w:p>
            <w:pPr>
              <w:jc w:val="center"/>
              <w:rPr>
                <w:rFonts w:ascii="宋体" w:hAnsi="宋体"/>
              </w:rPr>
            </w:pPr>
            <w:r>
              <w:rPr>
                <w:rFonts w:hint="eastAsia" w:ascii="宋体" w:hAnsi="宋体"/>
              </w:rPr>
              <w:t xml:space="preserve">11</w:t>
            </w:r>
            <w:r/>
          </w:p>
        </w:tc>
        <w:tc>
          <w:tcPr>
            <w:tcW w:w="6106" w:type="dxa"/>
            <w:vAlign w:val="center"/>
            <w:textDirection w:val="lrTb"/>
            <w:noWrap w:val="false"/>
          </w:tcPr>
          <w:p>
            <w:pPr>
              <w:jc w:val="left"/>
              <w:spacing w:line="0" w:lineRule="atLeast"/>
              <w:rPr>
                <w:rFonts w:ascii="宋体" w:hAnsi="宋体"/>
                <w:iCs/>
              </w:rPr>
            </w:pPr>
            <w:r>
              <w:rPr>
                <w:rFonts w:hint="eastAsia" w:ascii="宋体" w:hAnsi="宋体"/>
                <w:iCs/>
              </w:rPr>
              <w:t xml:space="preserve">磋商响应函</w:t>
            </w:r>
            <w:r/>
          </w:p>
        </w:tc>
        <w:tc>
          <w:tcPr>
            <w:tcW w:w="1838" w:type="dxa"/>
            <w:vAlign w:val="center"/>
            <w:textDirection w:val="lrTb"/>
            <w:noWrap w:val="false"/>
          </w:tcPr>
          <w:p>
            <w:pPr>
              <w:rPr>
                <w:rFonts w:ascii="宋体" w:hAnsi="宋体"/>
              </w:rPr>
            </w:pPr>
            <w:r>
              <w:rPr>
                <w:rFonts w:ascii="宋体" w:hAnsi="宋体"/>
              </w:rPr>
            </w:r>
            <w:r/>
          </w:p>
        </w:tc>
      </w:tr>
      <w:tr>
        <w:trPr>
          <w:trHeight w:val="400"/>
        </w:trPr>
        <w:tc>
          <w:tcPr>
            <w:tcW w:w="646" w:type="dxa"/>
            <w:vAlign w:val="center"/>
            <w:textDirection w:val="lrTb"/>
            <w:noWrap w:val="false"/>
          </w:tcPr>
          <w:p>
            <w:pPr>
              <w:jc w:val="center"/>
              <w:rPr>
                <w:rFonts w:ascii="宋体" w:hAnsi="宋体"/>
              </w:rPr>
            </w:pPr>
            <w:r>
              <w:rPr>
                <w:rFonts w:hint="eastAsia" w:ascii="宋体" w:hAnsi="宋体"/>
              </w:rPr>
              <w:t xml:space="preserve">12</w:t>
            </w:r>
            <w:r/>
          </w:p>
        </w:tc>
        <w:tc>
          <w:tcPr>
            <w:tcW w:w="6106" w:type="dxa"/>
            <w:vAlign w:val="center"/>
            <w:textDirection w:val="lrTb"/>
            <w:noWrap w:val="false"/>
          </w:tcPr>
          <w:p>
            <w:pPr>
              <w:jc w:val="left"/>
              <w:spacing w:line="0" w:lineRule="atLeast"/>
              <w:rPr>
                <w:rFonts w:ascii="宋体" w:hAnsi="宋体"/>
                <w:iCs/>
              </w:rPr>
            </w:pPr>
            <w:r>
              <w:rPr>
                <w:rFonts w:hint="eastAsia" w:ascii="宋体" w:hAnsi="宋体"/>
                <w:iCs/>
              </w:rPr>
              <w:t xml:space="preserve">法人授权书</w:t>
            </w:r>
            <w:r/>
          </w:p>
        </w:tc>
        <w:tc>
          <w:tcPr>
            <w:tcW w:w="1838" w:type="dxa"/>
            <w:vAlign w:val="center"/>
            <w:textDirection w:val="lrTb"/>
            <w:noWrap w:val="false"/>
          </w:tcPr>
          <w:p>
            <w:pPr>
              <w:rPr>
                <w:rFonts w:ascii="宋体" w:hAnsi="宋体"/>
              </w:rPr>
            </w:pPr>
            <w:r>
              <w:rPr>
                <w:rFonts w:ascii="宋体" w:hAnsi="宋体"/>
              </w:rPr>
            </w:r>
            <w:r/>
          </w:p>
        </w:tc>
      </w:tr>
    </w:tbl>
    <w:p>
      <w:pPr>
        <w:jc w:val="center"/>
        <w:spacing w:line="500" w:lineRule="exact"/>
        <w:rPr>
          <w:rFonts w:ascii="宋体" w:hAnsi="宋体"/>
          <w:b/>
        </w:rPr>
      </w:pPr>
      <w:r>
        <w:rPr>
          <w:rFonts w:ascii="宋体" w:hAnsi="宋体"/>
          <w:b/>
        </w:rPr>
        <w:t xml:space="preserve">基本资格条件承诺函</w:t>
      </w:r>
      <w:r/>
    </w:p>
    <w:p>
      <w:pPr>
        <w:spacing w:line="560" w:lineRule="exact"/>
        <w:rPr>
          <w:rFonts w:ascii="宋体" w:hAnsi="宋体"/>
        </w:rPr>
      </w:pPr>
      <w:r>
        <w:rPr>
          <w:rFonts w:ascii="宋体" w:hAnsi="宋体"/>
        </w:rPr>
        <w:t xml:space="preserve">致</w:t>
      </w:r>
      <w:r>
        <w:rPr>
          <w:rFonts w:hint="eastAsia" w:ascii="宋体" w:hAnsi="宋体"/>
          <w:u w:val="single"/>
        </w:rPr>
        <w:t xml:space="preserve">                </w:t>
      </w:r>
      <w:r>
        <w:rPr>
          <w:rFonts w:ascii="宋体" w:hAnsi="宋体"/>
          <w:u w:val="single"/>
        </w:rPr>
        <w:t xml:space="preserve"> </w:t>
      </w:r>
      <w:r>
        <w:rPr>
          <w:rFonts w:ascii="宋体" w:hAnsi="宋体"/>
        </w:rPr>
        <w:t xml:space="preserve">（采购代理机构名称）：</w:t>
      </w:r>
      <w:r/>
    </w:p>
    <w:p>
      <w:pPr>
        <w:ind w:firstLine="420"/>
        <w:spacing w:line="560" w:lineRule="exact"/>
        <w:rPr>
          <w:rFonts w:ascii="宋体" w:hAnsi="宋体"/>
        </w:rPr>
      </w:pPr>
      <w:r>
        <w:rPr>
          <w:rFonts w:hint="eastAsia" w:ascii="宋体" w:hAnsi="宋体"/>
        </w:rPr>
        <w:t xml:space="preserve">我公司自愿参加</w:t>
      </w:r>
      <w:r>
        <w:rPr>
          <w:rFonts w:hint="eastAsia" w:ascii="宋体" w:hAnsi="宋体"/>
          <w:u w:val="single"/>
        </w:rPr>
        <w:t xml:space="preserve">          </w:t>
      </w:r>
      <w:r>
        <w:rPr>
          <w:rFonts w:ascii="宋体" w:hAnsi="宋体"/>
          <w:u w:val="single"/>
        </w:rPr>
        <w:t xml:space="preserve">（</w:t>
      </w:r>
      <w:r>
        <w:rPr>
          <w:rFonts w:hint="eastAsia" w:ascii="宋体" w:hAnsi="宋体"/>
          <w:u w:val="single"/>
        </w:rPr>
        <w:t xml:space="preserve">项目</w:t>
      </w:r>
      <w:r>
        <w:rPr>
          <w:rFonts w:ascii="宋体" w:hAnsi="宋体"/>
          <w:u w:val="single"/>
        </w:rPr>
        <w:t xml:space="preserve">名称）</w:t>
      </w:r>
      <w:r>
        <w:rPr>
          <w:rFonts w:hint="eastAsia" w:ascii="宋体" w:hAnsi="宋体"/>
          <w:u w:val="single"/>
        </w:rPr>
        <w:t xml:space="preserve">          </w:t>
      </w:r>
      <w:r>
        <w:rPr>
          <w:rFonts w:hint="eastAsia" w:ascii="宋体" w:hAnsi="宋体"/>
        </w:rPr>
        <w:t xml:space="preserve">政府采购活动，并</w:t>
      </w:r>
      <w:r>
        <w:rPr>
          <w:rFonts w:ascii="宋体" w:hAnsi="宋体"/>
        </w:rPr>
        <w:t xml:space="preserve">郑重承诺：</w:t>
      </w:r>
      <w:r/>
    </w:p>
    <w:p>
      <w:pPr>
        <w:ind w:firstLine="420"/>
        <w:spacing w:line="560" w:lineRule="exact"/>
        <w:rPr>
          <w:rFonts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ascii="宋体" w:hAnsi="宋体"/>
        </w:rPr>
      </w:pPr>
      <w:r>
        <w:rPr>
          <w:rFonts w:ascii="宋体" w:hAnsi="宋体"/>
        </w:rPr>
        <w:t xml:space="preserve">2.我方未列入在信用中国网站（</w:t>
      </w:r>
      <w:r>
        <w:rPr>
          <w:rFonts w:hint="eastAsia" w:ascii="宋体" w:hAnsi="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rPr>
        <w:t xml:space="preserve">http://</w:t>
      </w:r>
      <w:r>
        <w:rPr>
          <w:rFonts w:ascii="宋体" w:hAnsi="宋体"/>
        </w:rPr>
        <w:t xml:space="preserve">www.ccgp.gov.cn）“政府采购严重违法失信行为记录名单”中。</w:t>
      </w:r>
      <w:r/>
    </w:p>
    <w:p>
      <w:pPr>
        <w:ind w:firstLine="420"/>
        <w:spacing w:line="560" w:lineRule="exact"/>
        <w:rPr>
          <w:rFonts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rPr>
      </w:pPr>
      <w:r>
        <w:rPr>
          <w:rFonts w:ascii="宋体" w:hAnsi="宋体"/>
        </w:rPr>
        <w:t xml:space="preserve">我方对以上承诺负全部法律责任。</w:t>
      </w:r>
      <w:r/>
    </w:p>
    <w:p>
      <w:pPr>
        <w:ind w:firstLine="420"/>
        <w:spacing w:line="560" w:lineRule="exact"/>
        <w:rPr>
          <w:rFonts w:ascii="宋体" w:hAnsi="宋体"/>
        </w:rPr>
      </w:pPr>
      <w:r>
        <w:rPr>
          <w:rFonts w:ascii="宋体" w:hAnsi="宋体"/>
        </w:rPr>
        <w:t xml:space="preserve">特此承诺。</w:t>
      </w:r>
      <w:r/>
    </w:p>
    <w:p>
      <w:pPr>
        <w:ind w:firstLine="1260"/>
        <w:jc w:val="center"/>
        <w:spacing w:line="560" w:lineRule="exact"/>
        <w:rPr>
          <w:rFonts w:ascii="宋体" w:hAnsi="宋体"/>
        </w:rPr>
      </w:pPr>
      <w:r>
        <w:rPr>
          <w:rFonts w:hint="eastAsia" w:ascii="宋体" w:hAnsi="宋体"/>
        </w:rPr>
        <w:t xml:space="preserve">                      法定代表人（签章）：</w:t>
      </w:r>
      <w:r/>
    </w:p>
    <w:p>
      <w:pPr>
        <w:ind w:firstLine="420"/>
        <w:spacing w:line="560" w:lineRule="exact"/>
        <w:rPr>
          <w:rFonts w:ascii="宋体" w:hAnsi="宋体"/>
        </w:rPr>
      </w:pPr>
      <w:r>
        <w:rPr>
          <w:rFonts w:ascii="宋体" w:hAnsi="宋体"/>
        </w:rPr>
      </w:r>
      <w:r/>
    </w:p>
    <w:p>
      <w:pPr>
        <w:ind w:firstLine="420"/>
        <w:jc w:val="left"/>
        <w:spacing w:line="560" w:lineRule="exact"/>
        <w:rPr>
          <w:rFonts w:ascii="宋体" w:hAnsi="宋体"/>
        </w:rPr>
      </w:pPr>
      <w:r>
        <w:rPr>
          <w:rFonts w:hint="eastAsia" w:ascii="宋体" w:hAnsi="宋体"/>
        </w:rPr>
        <w:t xml:space="preserve">                                           供应商名称（签章）：</w:t>
      </w:r>
      <w:r/>
    </w:p>
    <w:p>
      <w:pPr>
        <w:ind w:firstLine="420"/>
        <w:spacing w:line="560" w:lineRule="exact"/>
        <w:rPr>
          <w:rFonts w:ascii="宋体" w:hAnsi="宋体"/>
        </w:rPr>
      </w:pPr>
      <w:r>
        <w:rPr>
          <w:rFonts w:ascii="宋体" w:hAnsi="宋体"/>
        </w:rPr>
      </w:r>
      <w:r/>
    </w:p>
    <w:p>
      <w:pPr>
        <w:ind w:firstLine="1470"/>
        <w:jc w:val="right"/>
        <w:spacing w:line="560" w:lineRule="exact"/>
        <w:rPr>
          <w:rFonts w:ascii="宋体" w:hAnsi="宋体"/>
        </w:rPr>
      </w:pPr>
      <w:r>
        <w:rPr>
          <w:rFonts w:ascii="宋体" w:hAnsi="宋体"/>
        </w:rPr>
        <w:t xml:space="preserve">年   月   日</w:t>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jc w:val="center"/>
        <w:spacing w:line="500" w:lineRule="exact"/>
        <w:rPr>
          <w:rFonts w:ascii="宋体" w:hAnsi="宋体"/>
          <w:b/>
        </w:rPr>
      </w:pPr>
      <w:r>
        <w:rPr>
          <w:rFonts w:ascii="宋体" w:hAnsi="宋体"/>
          <w:b/>
        </w:rPr>
      </w:r>
      <w:r/>
    </w:p>
    <w:p>
      <w:pPr>
        <w:spacing w:line="500" w:lineRule="exact"/>
        <w:rPr>
          <w:rFonts w:ascii="宋体" w:hAnsi="宋体"/>
          <w:b/>
        </w:rPr>
      </w:pPr>
      <w:r>
        <w:rPr>
          <w:rFonts w:ascii="宋体" w:hAnsi="宋体"/>
          <w:b/>
        </w:rPr>
      </w:r>
      <w:r/>
    </w:p>
    <w:p>
      <w:pPr>
        <w:spacing w:line="500" w:lineRule="exact"/>
        <w:rPr>
          <w:rFonts w:ascii="宋体" w:hAnsi="宋体"/>
          <w:b/>
        </w:rPr>
      </w:pPr>
      <w:r>
        <w:rPr>
          <w:rFonts w:ascii="宋体" w:hAnsi="宋体"/>
          <w:b/>
        </w:rPr>
      </w:r>
      <w:r/>
    </w:p>
    <w:p>
      <w:pPr>
        <w:jc w:val="center"/>
        <w:rPr>
          <w:rFonts w:ascii="宋体" w:hAnsi="宋体"/>
          <w:b/>
        </w:rPr>
      </w:pPr>
      <w:r>
        <w:rPr>
          <w:rFonts w:hint="eastAsia" w:ascii="宋体" w:hAnsi="宋体"/>
          <w:b/>
        </w:rPr>
        <w:t xml:space="preserve">供应商信用承诺书</w:t>
      </w:r>
      <w:r/>
    </w:p>
    <w:p>
      <w:pPr>
        <w:spacing w:line="360" w:lineRule="auto"/>
        <w:rPr>
          <w:rFonts w:ascii="宋体" w:hAnsi="宋体"/>
        </w:rPr>
      </w:pPr>
      <w:r>
        <w:rPr>
          <w:rFonts w:hint="eastAsia" w:ascii="宋体" w:hAnsi="宋体"/>
        </w:rPr>
        <w:t xml:space="preserve">承诺主体名称：</w:t>
      </w:r>
      <w:r/>
    </w:p>
    <w:p>
      <w:pPr>
        <w:spacing w:line="360" w:lineRule="auto"/>
        <w:rPr>
          <w:rFonts w:ascii="宋体" w:hAnsi="宋体"/>
        </w:rPr>
      </w:pPr>
      <w:r>
        <w:rPr>
          <w:rFonts w:hint="eastAsia" w:ascii="宋体" w:hAnsi="宋体"/>
        </w:rPr>
        <w:t xml:space="preserve">统一社会信用代码：</w:t>
      </w:r>
      <w:r/>
    </w:p>
    <w:p>
      <w:pPr>
        <w:ind w:firstLine="420"/>
        <w:spacing w:line="360" w:lineRule="auto"/>
        <w:rPr>
          <w:rFonts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rPr>
      </w:pPr>
      <w:r>
        <w:rPr>
          <w:rFonts w:hint="eastAsia" w:ascii="宋体" w:hAnsi="宋体"/>
        </w:rPr>
        <w:t xml:space="preserve">七、严格遵守信用信息公示相关规定，向社会公示信用信息；</w:t>
      </w:r>
      <w:r/>
    </w:p>
    <w:p>
      <w:pPr>
        <w:ind w:firstLine="420"/>
        <w:spacing w:line="360" w:lineRule="auto"/>
        <w:rPr>
          <w:rFonts w:ascii="宋体" w:hAnsi="宋体"/>
        </w:rPr>
      </w:pPr>
      <w:r>
        <w:rPr>
          <w:rFonts w:hint="eastAsia" w:ascii="宋体" w:hAnsi="宋体"/>
        </w:rPr>
        <w:t xml:space="preserve">八、在“信用中国”和“中国政府采购网”网站中无严重失信记录；</w:t>
      </w:r>
      <w:r/>
    </w:p>
    <w:p>
      <w:pPr>
        <w:ind w:firstLine="420"/>
        <w:spacing w:line="360" w:lineRule="auto"/>
        <w:rPr>
          <w:rFonts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rPr>
      </w:pPr>
      <w:r>
        <w:rPr>
          <w:rFonts w:hint="eastAsia" w:ascii="宋体" w:hAnsi="宋体"/>
        </w:rPr>
        <w:t xml:space="preserve">十、本承诺书自签订之日起生效。</w:t>
      </w:r>
      <w:r/>
    </w:p>
    <w:p>
      <w:pPr>
        <w:ind w:firstLine="420"/>
        <w:spacing w:line="360" w:lineRule="auto"/>
        <w:rPr>
          <w:rFonts w:ascii="宋体" w:hAnsi="宋体"/>
        </w:rPr>
      </w:pPr>
      <w:r>
        <w:rPr>
          <w:rFonts w:hint="eastAsia" w:ascii="宋体" w:hAnsi="宋体"/>
        </w:rPr>
        <w:t xml:space="preserve"> （注：法定代表人或负责人、主体名称发生变更的应当重新做出承诺。）</w:t>
      </w:r>
      <w:r/>
    </w:p>
    <w:p>
      <w:pPr>
        <w:jc w:val="center"/>
        <w:spacing w:line="360" w:lineRule="auto"/>
        <w:rPr>
          <w:rFonts w:ascii="宋体" w:hAnsi="宋体"/>
        </w:rPr>
      </w:pPr>
      <w:r>
        <w:rPr>
          <w:rFonts w:hint="eastAsia" w:ascii="宋体" w:hAnsi="宋体"/>
        </w:rPr>
        <w:t xml:space="preserve">　　　　　　　　　　                     承诺单位（签章）：           </w:t>
      </w:r>
      <w:r/>
    </w:p>
    <w:p>
      <w:pPr>
        <w:jc w:val="center"/>
        <w:spacing w:line="360" w:lineRule="auto"/>
        <w:rPr>
          <w:rFonts w:ascii="宋体" w:hAnsi="宋体"/>
        </w:rPr>
      </w:pPr>
      <w:r>
        <w:rPr>
          <w:rFonts w:hint="eastAsia" w:ascii="宋体" w:hAnsi="宋体"/>
        </w:rPr>
        <w:t xml:space="preserve">　　　　　　　　　   　  法定代表人（负责人）：</w:t>
      </w:r>
      <w:r/>
    </w:p>
    <w:p>
      <w:pPr>
        <w:jc w:val="center"/>
        <w:spacing w:line="360" w:lineRule="auto"/>
      </w:pPr>
      <w:r>
        <w:rPr>
          <w:rFonts w:hint="eastAsia" w:ascii="宋体" w:hAnsi="宋体"/>
        </w:rPr>
        <w:t xml:space="preserve">　　　　　　　　　      　年    月    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hint="eastAsia" w:ascii="宋体" w:hAnsi="宋体"/>
          <w:b/>
        </w:rPr>
        <w:t xml:space="preserve">磋商响应函</w:t>
      </w:r>
      <w:r/>
    </w:p>
    <w:p>
      <w:pPr>
        <w:pStyle w:val="964"/>
        <w:ind w:firstLine="420"/>
        <w:spacing w:line="360" w:lineRule="auto"/>
        <w:rPr>
          <w:rFonts w:ascii="宋体" w:hAnsi="宋体"/>
          <w:sz w:val="21"/>
          <w:szCs w:val="21"/>
        </w:rPr>
      </w:pPr>
      <w:r>
        <w:rPr>
          <w:rFonts w:hint="eastAsia" w:ascii="宋体" w:hAnsi="宋体"/>
          <w:sz w:val="21"/>
          <w:szCs w:val="21"/>
        </w:rPr>
        <w:t xml:space="preserve">致：（代理公司）</w:t>
      </w:r>
      <w:r/>
    </w:p>
    <w:p>
      <w:pPr>
        <w:pStyle w:val="964"/>
        <w:ind w:firstLine="420"/>
        <w:jc w:val="left"/>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64"/>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964"/>
        <w:ind w:firstLine="420"/>
        <w:spacing w:line="36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964"/>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64"/>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64"/>
        <w:ind w:firstLine="420"/>
        <w:spacing w:line="36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64"/>
        <w:ind w:firstLine="420"/>
        <w:spacing w:line="36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64"/>
        <w:ind w:firstLine="420"/>
        <w:spacing w:line="360" w:lineRule="auto"/>
        <w:rPr>
          <w:rFonts w:ascii="宋体" w:hAnsi="宋体"/>
          <w:sz w:val="21"/>
          <w:szCs w:val="21"/>
        </w:rPr>
      </w:pPr>
      <w:r>
        <w:rPr>
          <w:rFonts w:hint="eastAsia" w:ascii="宋体" w:hAnsi="宋体"/>
          <w:sz w:val="21"/>
          <w:szCs w:val="21"/>
        </w:rPr>
        <w:t xml:space="preserve">6.遵守磋商文件中要求的收费项目和标准。</w:t>
      </w:r>
      <w:r/>
    </w:p>
    <w:p>
      <w:pPr>
        <w:pStyle w:val="964"/>
        <w:ind w:firstLine="420"/>
        <w:spacing w:line="360" w:lineRule="auto"/>
        <w:rPr>
          <w:rFonts w:ascii="宋体" w:hAnsi="宋体"/>
          <w:sz w:val="21"/>
          <w:szCs w:val="21"/>
        </w:rPr>
      </w:pPr>
      <w:r>
        <w:rPr>
          <w:rFonts w:hint="eastAsia" w:ascii="宋体" w:hAnsi="宋体"/>
          <w:sz w:val="21"/>
          <w:szCs w:val="21"/>
        </w:rPr>
        <w:t xml:space="preserve">7.与本磋商采购有关的正式通讯地址为：</w:t>
      </w:r>
      <w:r/>
    </w:p>
    <w:p>
      <w:pPr>
        <w:pStyle w:val="964"/>
        <w:ind w:firstLine="420"/>
        <w:spacing w:line="360" w:lineRule="auto"/>
        <w:rPr>
          <w:rFonts w:ascii="宋体" w:hAnsi="宋体"/>
          <w:sz w:val="21"/>
          <w:szCs w:val="21"/>
        </w:rPr>
      </w:pPr>
      <w:r>
        <w:rPr>
          <w:rFonts w:hint="eastAsia" w:ascii="宋体" w:hAnsi="宋体"/>
          <w:sz w:val="21"/>
          <w:szCs w:val="21"/>
        </w:rPr>
        <w:t xml:space="preserve">地 址：                         邮 编：</w:t>
      </w:r>
      <w:r/>
    </w:p>
    <w:p>
      <w:pPr>
        <w:pStyle w:val="964"/>
        <w:ind w:firstLine="420"/>
        <w:spacing w:line="360" w:lineRule="auto"/>
        <w:rPr>
          <w:rFonts w:ascii="宋体" w:hAnsi="宋体"/>
          <w:sz w:val="21"/>
          <w:szCs w:val="21"/>
        </w:rPr>
      </w:pPr>
      <w:r>
        <w:rPr>
          <w:rFonts w:hint="eastAsia" w:ascii="宋体" w:hAnsi="宋体"/>
          <w:sz w:val="21"/>
          <w:szCs w:val="21"/>
        </w:rPr>
        <w:t xml:space="preserve">电 话：                         传 真：</w:t>
      </w:r>
      <w:r/>
    </w:p>
    <w:p>
      <w:pPr>
        <w:pStyle w:val="964"/>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964"/>
        <w:ind w:firstLine="420"/>
        <w:spacing w:line="360" w:lineRule="auto"/>
        <w:rPr>
          <w:rFonts w:ascii="宋体" w:hAnsi="宋体"/>
          <w:sz w:val="21"/>
          <w:szCs w:val="21"/>
        </w:rPr>
      </w:pPr>
      <w:r>
        <w:rPr>
          <w:rFonts w:hint="eastAsia" w:ascii="宋体" w:hAnsi="宋体"/>
          <w:sz w:val="21"/>
          <w:szCs w:val="21"/>
        </w:rPr>
        <w:t xml:space="preserve">法定代表人姓名（签章）：        联系电话：</w:t>
      </w:r>
      <w:r/>
    </w:p>
    <w:p>
      <w:pPr>
        <w:pStyle w:val="964"/>
        <w:ind w:firstLine="420"/>
        <w:spacing w:line="360" w:lineRule="auto"/>
        <w:rPr>
          <w:rFonts w:ascii="宋体" w:hAnsi="宋体"/>
          <w:sz w:val="21"/>
          <w:szCs w:val="21"/>
        </w:rPr>
      </w:pPr>
      <w:r>
        <w:rPr>
          <w:rFonts w:hint="eastAsia" w:ascii="宋体" w:hAnsi="宋体"/>
          <w:sz w:val="21"/>
          <w:szCs w:val="21"/>
        </w:rPr>
        <w:t xml:space="preserve">供应商名称（签章）：            </w:t>
      </w:r>
      <w:r/>
    </w:p>
    <w:p>
      <w:pPr>
        <w:pStyle w:val="964"/>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pStyle w:val="930"/>
        <w:ind w:firstLine="478"/>
        <w:spacing w:before="0" w:after="0"/>
        <w:rPr>
          <w:rFonts w:ascii="宋体" w:hAnsi="宋体"/>
          <w:sz w:val="21"/>
          <w:szCs w:val="21"/>
        </w:rPr>
      </w:pPr>
      <w:r>
        <w:rPr>
          <w:rFonts w:ascii="宋体" w:hAnsi="宋体"/>
          <w:sz w:val="21"/>
          <w:szCs w:val="21"/>
        </w:rPr>
      </w:r>
      <w:r/>
    </w:p>
    <w:p>
      <w:pPr>
        <w:pStyle w:val="964"/>
        <w:ind w:firstLine="560"/>
        <w:jc w:val="center"/>
        <w:spacing w:after="325" w:line="360" w:lineRule="auto"/>
        <w:rPr>
          <w:rFonts w:ascii="宋体" w:hAnsi="宋体"/>
          <w:b/>
          <w:sz w:val="21"/>
          <w:szCs w:val="21"/>
        </w:rPr>
      </w:pPr>
      <w:r>
        <w:rPr>
          <w:rFonts w:ascii="宋体"/>
          <w:lang w:val="zh-CN"/>
        </w:rPr>
        <w:br w:type="page" w:clear="all"/>
      </w:r>
      <w:r>
        <w:rPr>
          <w:rFonts w:hint="eastAsia" w:ascii="宋体" w:hAnsi="宋体"/>
          <w:b/>
          <w:sz w:val="21"/>
          <w:szCs w:val="21"/>
        </w:rPr>
        <w:t xml:space="preserve">法人授权书</w:t>
      </w:r>
      <w:r/>
    </w:p>
    <w:p>
      <w:pPr>
        <w:pStyle w:val="96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  （项目编号）  </w:t>
      </w:r>
      <w:r>
        <w:rPr>
          <w:rFonts w:hint="eastAsia" w:ascii="宋体" w:hAnsi="宋体"/>
          <w:sz w:val="21"/>
          <w:szCs w:val="21"/>
        </w:rPr>
        <w:t xml:space="preserve">号</w:t>
      </w:r>
      <w:r>
        <w:rPr>
          <w:rFonts w:hint="eastAsia" w:ascii="宋体" w:hAnsi="宋体"/>
          <w:sz w:val="21"/>
          <w:szCs w:val="21"/>
          <w:u w:val="single"/>
        </w:rPr>
        <w:t xml:space="preserve">   （项目名称）    </w:t>
      </w:r>
      <w:r>
        <w:rPr>
          <w:rFonts w:hint="eastAsia" w:ascii="宋体" w:hAnsi="宋体"/>
          <w:sz w:val="21"/>
          <w:szCs w:val="21"/>
        </w:rPr>
        <w:t xml:space="preserve">项目采购活动的合法代理人，以本公司名义全权处理一切与该项目采购有关的事务。</w:t>
      </w:r>
      <w:r/>
    </w:p>
    <w:p>
      <w:pPr>
        <w:pStyle w:val="96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4"/>
        <w:ind w:firstLine="0"/>
        <w:spacing w:line="360" w:lineRule="auto"/>
        <w:rPr>
          <w:rFonts w:ascii="宋体" w:hAnsi="宋体"/>
          <w:sz w:val="21"/>
          <w:szCs w:val="21"/>
        </w:rPr>
      </w:pPr>
      <w:r>
        <w:rPr>
          <w:rFonts w:ascii="宋体" w:hAnsi="宋体"/>
          <w:sz w:val="21"/>
          <w:szCs w:val="21"/>
        </w:rPr>
      </w:r>
      <w:r/>
    </w:p>
    <w:p>
      <w:pPr>
        <w:pStyle w:val="964"/>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64"/>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64"/>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64"/>
        <w:ind w:firstLine="420"/>
        <w:spacing w:line="360" w:lineRule="auto"/>
        <w:rPr>
          <w:sz w:val="21"/>
          <w:szCs w:val="21"/>
          <w:u w:val="single"/>
        </w:rPr>
      </w:pPr>
      <w:r>
        <w:rPr>
          <w:rFonts w:hint="eastAsia"/>
          <w:sz w:val="21"/>
          <w:szCs w:val="21"/>
        </w:rPr>
        <w:t xml:space="preserve">单位地址：</w:t>
      </w:r>
      <w:r/>
    </w:p>
    <w:p>
      <w:pPr>
        <w:pStyle w:val="964"/>
        <w:ind w:firstLine="420"/>
        <w:spacing w:line="360" w:lineRule="auto"/>
        <w:rPr>
          <w:sz w:val="21"/>
          <w:szCs w:val="21"/>
        </w:rPr>
      </w:pPr>
      <w:r>
        <w:rPr>
          <w:rFonts w:hint="eastAsia"/>
          <w:sz w:val="21"/>
          <w:szCs w:val="21"/>
        </w:rPr>
        <w:t xml:space="preserve">日期：</w:t>
      </w:r>
      <w:r/>
    </w:p>
    <w:p>
      <w:pPr>
        <w:spacing w:line="460" w:lineRule="exact"/>
        <w:rPr>
          <w:rFonts w:ascii="宋体" w:hAnsi="宋体"/>
          <w:bCs/>
        </w:rPr>
      </w:pPr>
      <w:r>
        <w:rPr>
          <w:rFonts w:ascii="宋体" w:hAnsi="宋体"/>
          <w:bCs/>
        </w:rPr>
      </w:r>
      <w:r/>
    </w:p>
    <w:p>
      <w:pPr>
        <w:spacing w:line="460" w:lineRule="exact"/>
        <w:rPr>
          <w:rFonts w:ascii="宋体" w:hAnsi="宋体"/>
          <w:bCs/>
          <w:sz w:val="24"/>
        </w:rPr>
      </w:pPr>
      <w:r>
        <w:rPr>
          <w:rFonts w:ascii="宋体" w:hAnsi="宋体"/>
          <w:bCs/>
          <w:sz w:val="24"/>
        </w:rPr>
      </w:r>
      <w:r/>
    </w:p>
    <w:p>
      <w:pPr>
        <w:ind w:firstLine="420"/>
        <w:spacing w:line="460" w:lineRule="exact"/>
        <w:rPr>
          <w:rFonts w:ascii="宋体" w:hAnsi="宋体"/>
          <w:bCs/>
        </w:rPr>
        <w:sectPr>
          <w:headerReference w:type="default" r:id="rId9"/>
          <w:footerReference w:type="default" r:id="rId10"/>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bCs/>
        </w:rPr>
        <w:t xml:space="preserve">被授权人身份证复印件</w:t>
      </w:r>
      <w:r/>
    </w:p>
    <w:p>
      <w:pPr>
        <w:numPr>
          <w:ilvl w:val="0"/>
          <w:numId w:val="5"/>
        </w:numPr>
        <w:jc w:val="center"/>
        <w:rPr>
          <w:rFonts w:ascii="宋体" w:hAnsi="宋体"/>
          <w:b/>
          <w:sz w:val="32"/>
          <w:szCs w:val="32"/>
        </w:rPr>
      </w:pPr>
      <w:r>
        <w:rPr>
          <w:rFonts w:hint="eastAsia" w:ascii="宋体" w:hAnsi="宋体"/>
          <w:b/>
          <w:sz w:val="32"/>
          <w:szCs w:val="32"/>
        </w:rPr>
        <w:t xml:space="preserve">符合性审查响应对照表</w:t>
      </w:r>
      <w:r/>
    </w:p>
    <w:p>
      <w:pPr>
        <w:rPr>
          <w:rFonts w:ascii="宋体" w:hAnsi="宋体"/>
          <w:b/>
          <w:sz w:val="32"/>
          <w:szCs w:val="32"/>
        </w:rPr>
      </w:pPr>
      <w:r>
        <w:rPr>
          <w:rFonts w:ascii="宋体" w:hAnsi="宋体"/>
          <w:b/>
          <w:sz w:val="32"/>
          <w:szCs w:val="32"/>
        </w:rPr>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符合性审查响应内容</w:t>
            </w:r>
            <w:r/>
          </w:p>
        </w:tc>
        <w:tc>
          <w:tcPr>
            <w:tcW w:w="1680" w:type="dxa"/>
            <w:vAlign w:val="center"/>
            <w:textDirection w:val="lrTb"/>
            <w:noWrap w:val="false"/>
          </w:tcPr>
          <w:p>
            <w:pPr>
              <w:jc w:val="center"/>
              <w:spacing w:line="240" w:lineRule="atLeast"/>
              <w:rPr>
                <w:rFonts w:ascii="宋体" w:hAnsi="宋体" w:cs="宋体"/>
                <w:b/>
              </w:rPr>
            </w:pPr>
            <w:r>
              <w:rPr>
                <w:rFonts w:hint="eastAsia" w:ascii="宋体" w:hAnsi="宋体" w:cs="宋体"/>
                <w:b/>
              </w:rPr>
              <w:t xml:space="preserve">是否响应</w:t>
            </w:r>
            <w:r/>
          </w:p>
          <w:p>
            <w:pPr>
              <w:jc w:val="center"/>
              <w:spacing w:line="240" w:lineRule="atLeast"/>
              <w:rPr>
                <w:rFonts w:ascii="幼圆" w:eastAsia="幼圆"/>
                <w:b/>
              </w:rPr>
            </w:pPr>
            <w:r>
              <w:rPr>
                <w:rFonts w:hint="eastAsia" w:ascii="宋体" w:hAnsi="宋体" w:cs="宋体"/>
                <w:b/>
              </w:rPr>
              <w:t xml:space="preserve">（填是或者否）</w:t>
            </w:r>
            <w:r/>
          </w:p>
        </w:tc>
        <w:tc>
          <w:tcPr>
            <w:tcW w:w="1308"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响应情况</w:t>
            </w:r>
            <w:r/>
          </w:p>
        </w:tc>
      </w:tr>
      <w:tr>
        <w:trPr>
          <w:trHeight w:val="585"/>
        </w:trPr>
        <w:tc>
          <w:tcPr>
            <w:tcW w:w="646" w:type="dxa"/>
            <w:vAlign w:val="center"/>
            <w:textDirection w:val="lrTb"/>
            <w:noWrap w:val="false"/>
          </w:tcPr>
          <w:p>
            <w:pPr>
              <w:jc w:val="center"/>
              <w:rPr>
                <w:rFonts w:ascii="宋体" w:hAnsi="宋体"/>
                <w:b/>
              </w:rPr>
            </w:pPr>
            <w:r>
              <w:rPr>
                <w:rFonts w:hint="eastAsia" w:ascii="宋体" w:hAnsi="宋体"/>
                <w:bCs/>
              </w:rPr>
              <w:t xml:space="preserve">1</w:t>
            </w:r>
            <w:r/>
          </w:p>
        </w:tc>
        <w:tc>
          <w:tcPr>
            <w:tcW w:w="5447" w:type="dxa"/>
            <w:vAlign w:val="center"/>
            <w:textDirection w:val="lrTb"/>
            <w:noWrap w:val="false"/>
          </w:tcPr>
          <w:p>
            <w:pPr>
              <w:spacing w:line="0" w:lineRule="atLeast"/>
              <w:rPr>
                <w:rFonts w:ascii="宋体" w:hAnsi="宋体"/>
                <w:iCs/>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rPr>
            </w:pPr>
            <w:r>
              <w:rPr>
                <w:rFonts w:ascii="宋体" w:hAnsi="宋体"/>
                <w:b/>
              </w:rPr>
            </w:r>
            <w:r/>
          </w:p>
        </w:tc>
        <w:tc>
          <w:tcPr>
            <w:tcW w:w="1308" w:type="dxa"/>
            <w:vAlign w:val="center"/>
            <w:textDirection w:val="lrTb"/>
            <w:noWrap w:val="false"/>
          </w:tcPr>
          <w:p>
            <w:pPr>
              <w:rPr>
                <w:rFonts w:ascii="宋体" w:hAnsi="宋体"/>
                <w:b/>
              </w:rPr>
            </w:pPr>
            <w:r>
              <w:rPr>
                <w:rFonts w:ascii="宋体" w:hAnsi="宋体"/>
                <w:b/>
              </w:rPr>
            </w:r>
            <w:r/>
          </w:p>
        </w:tc>
      </w:tr>
      <w:tr>
        <w:trPr>
          <w:trHeight w:val="585"/>
        </w:trPr>
        <w:tc>
          <w:tcPr>
            <w:tcW w:w="646" w:type="dxa"/>
            <w:vAlign w:val="center"/>
            <w:textDirection w:val="lrTb"/>
            <w:noWrap w:val="false"/>
          </w:tcPr>
          <w:p>
            <w:pPr>
              <w:jc w:val="center"/>
              <w:rPr>
                <w:rFonts w:ascii="宋体" w:hAnsi="宋体"/>
              </w:rPr>
            </w:pPr>
            <w:r>
              <w:rPr>
                <w:rFonts w:hint="eastAsia" w:ascii="宋体" w:hAnsi="宋体"/>
              </w:rPr>
              <w:t xml:space="preserve">2</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629"/>
        </w:trPr>
        <w:tc>
          <w:tcPr>
            <w:tcW w:w="646" w:type="dxa"/>
            <w:vAlign w:val="center"/>
            <w:textDirection w:val="lrTb"/>
            <w:noWrap w:val="false"/>
          </w:tcPr>
          <w:p>
            <w:pPr>
              <w:jc w:val="center"/>
              <w:rPr>
                <w:rFonts w:ascii="宋体" w:hAnsi="宋体"/>
              </w:rPr>
            </w:pPr>
            <w:r>
              <w:rPr>
                <w:rFonts w:hint="eastAsia" w:ascii="宋体" w:hAnsi="宋体"/>
              </w:rPr>
              <w:t xml:space="preserve">3</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654"/>
        </w:trPr>
        <w:tc>
          <w:tcPr>
            <w:tcW w:w="646" w:type="dxa"/>
            <w:vAlign w:val="center"/>
            <w:textDirection w:val="lrTb"/>
            <w:noWrap w:val="false"/>
          </w:tcPr>
          <w:p>
            <w:pPr>
              <w:jc w:val="center"/>
              <w:rPr>
                <w:rFonts w:ascii="宋体" w:hAnsi="宋体"/>
              </w:rPr>
            </w:pPr>
            <w:r>
              <w:rPr>
                <w:rFonts w:hint="eastAsia" w:ascii="宋体" w:hAnsi="宋体"/>
              </w:rPr>
              <w:t xml:space="preserve">4</w:t>
            </w:r>
            <w:r/>
          </w:p>
        </w:tc>
        <w:tc>
          <w:tcPr>
            <w:tcW w:w="5447" w:type="dxa"/>
            <w:vAlign w:val="center"/>
            <w:textDirection w:val="lrTb"/>
            <w:noWrap w:val="false"/>
          </w:tcPr>
          <w:p>
            <w:pPr>
              <w:spacing w:line="0" w:lineRule="atLeast"/>
              <w:rPr>
                <w:rFonts w:ascii="宋体" w:hAnsi="宋体"/>
                <w:iCs/>
              </w:rPr>
            </w:pPr>
            <w:r>
              <w:rPr>
                <w:rFonts w:ascii="宋体" w:hAnsi="宋体"/>
                <w:iCs/>
              </w:rPr>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r>
        <w:trPr>
          <w:trHeight w:val="780"/>
        </w:trPr>
        <w:tc>
          <w:tcPr>
            <w:tcW w:w="646" w:type="dxa"/>
            <w:vAlign w:val="center"/>
            <w:textDirection w:val="lrTb"/>
            <w:noWrap w:val="false"/>
          </w:tcPr>
          <w:p>
            <w:pPr>
              <w:jc w:val="center"/>
              <w:rPr>
                <w:rFonts w:ascii="宋体" w:hAnsi="宋体"/>
              </w:rPr>
            </w:pPr>
            <w:r>
              <w:rPr>
                <w:rFonts w:hint="eastAsia" w:ascii="宋体" w:hAnsi="宋体"/>
              </w:rPr>
              <w:t xml:space="preserve">5</w:t>
            </w:r>
            <w:r/>
          </w:p>
        </w:tc>
        <w:tc>
          <w:tcPr>
            <w:tcW w:w="5447" w:type="dxa"/>
            <w:vAlign w:val="center"/>
            <w:textDirection w:val="lrTb"/>
            <w:noWrap w:val="false"/>
          </w:tcPr>
          <w:p>
            <w:pPr>
              <w:spacing w:line="0" w:lineRule="atLeast"/>
              <w:rPr>
                <w:rFonts w:ascii="宋体" w:hAnsi="宋体"/>
                <w:iCs/>
              </w:rPr>
            </w:pPr>
            <w:r>
              <w:rPr>
                <w:rFonts w:ascii="宋体" w:hAnsi="宋体"/>
                <w:iCs/>
              </w:rPr>
              <w:t xml:space="preserve">……</w:t>
            </w:r>
            <w:r/>
          </w:p>
        </w:tc>
        <w:tc>
          <w:tcPr>
            <w:tcW w:w="1680" w:type="dxa"/>
            <w:vAlign w:val="center"/>
            <w:textDirection w:val="lrTb"/>
            <w:noWrap w:val="false"/>
          </w:tcPr>
          <w:p>
            <w:pPr>
              <w:rPr>
                <w:rFonts w:ascii="宋体" w:hAnsi="宋体"/>
              </w:rPr>
            </w:pPr>
            <w:r>
              <w:rPr>
                <w:rFonts w:ascii="宋体" w:hAnsi="宋体"/>
              </w:rPr>
            </w:r>
            <w:r/>
          </w:p>
        </w:tc>
        <w:tc>
          <w:tcPr>
            <w:tcW w:w="1308" w:type="dxa"/>
            <w:vAlign w:val="center"/>
            <w:textDirection w:val="lrTb"/>
            <w:noWrap w:val="false"/>
          </w:tcPr>
          <w:p>
            <w:pPr>
              <w:rPr>
                <w:rFonts w:ascii="宋体" w:hAnsi="宋体"/>
              </w:rPr>
            </w:pPr>
            <w:r>
              <w:rPr>
                <w:rFonts w:ascii="宋体" w:hAnsi="宋体"/>
              </w:rPr>
            </w:r>
            <w:r/>
          </w:p>
        </w:tc>
      </w:tr>
    </w:tbl>
    <w:p>
      <w:pPr>
        <w:contextualSpacing/>
        <w:spacing w:line="600" w:lineRule="exact"/>
        <w:rPr>
          <w:rFonts w:ascii="宋体" w:hAnsi="宋体"/>
          <w:b/>
          <w:bCs/>
          <w:sz w:val="28"/>
          <w:szCs w:val="28"/>
        </w:rPr>
      </w:pPr>
      <w:r>
        <w:rPr>
          <w:rFonts w:hint="eastAsia" w:ascii="宋体" w:hAnsi="宋体"/>
          <w:b/>
          <w:bCs/>
          <w:sz w:val="28"/>
          <w:szCs w:val="28"/>
        </w:rPr>
        <w:t xml:space="preserve">注：符合性审查需要提供的相关证明文件在制作标书时随此表一起上传。</w:t>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jc w:val="center"/>
        <w:spacing w:before="325" w:after="325" w:line="360" w:lineRule="auto"/>
        <w:rPr>
          <w:b/>
          <w:bCs/>
        </w:rPr>
      </w:pPr>
      <w:r>
        <w:rPr>
          <w:rFonts w:ascii="宋体"/>
          <w:b/>
          <w:sz w:val="28"/>
          <w:szCs w:val="28"/>
        </w:rPr>
        <w:br w:type="page" w:clear="all"/>
      </w:r>
      <w:bookmarkStart w:id="56" w:name="_Toc403825211"/>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w:t>
      </w:r>
      <w:r>
        <w:rPr>
          <w:rFonts w:ascii="Wingdings" w:hAnsi="Wingdings" w:eastAsia="Wingdings" w:cs="Wingdings"/>
          <w:u w:val="single"/>
        </w:rPr>
        <w:t xml:space="preserve">¨</w:t>
      </w:r>
      <w:r>
        <w:rPr>
          <w:rFonts w:hint="eastAsia"/>
          <w:u w:val="single"/>
        </w:rPr>
        <w:t xml:space="preserve">中型企业、</w:t>
      </w:r>
      <w:r>
        <w:rPr>
          <w:rFonts w:ascii="Wingdings" w:hAnsi="Wingdings" w:eastAsia="Wingdings" w:cs="Wingdings"/>
          <w:u w:val="single"/>
        </w:rPr>
        <w:t xml:space="preserve">¨</w:t>
      </w:r>
      <w:r>
        <w:rPr>
          <w:rFonts w:hint="eastAsia"/>
          <w:u w:val="single"/>
        </w:rPr>
        <w:t xml:space="preserve">小型企业、</w:t>
      </w:r>
      <w:r>
        <w:rPr>
          <w:rFonts w:ascii="Wingdings" w:hAnsi="Wingdings" w:eastAsia="Wingdings" w:cs="Wingdings"/>
          <w:u w:val="single"/>
        </w:rPr>
        <w:t xml:space="preserve">¨</w:t>
      </w:r>
      <w:r>
        <w:rPr>
          <w:rFonts w:hint="eastAsia"/>
          <w:u w:val="single"/>
        </w:rPr>
        <w:t xml:space="preserve">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ascii="宋体" w:hAnsi="宋体"/>
        </w:rPr>
      </w:pPr>
      <w:r>
        <w:rPr>
          <w:rFonts w:hint="eastAsia" w:ascii="宋体" w:hAnsi="宋体"/>
        </w:rPr>
        <w:t xml:space="preserve">2、供应商如不提供此声明函，价格将不做相应扣除。</w:t>
      </w:r>
      <w:r/>
    </w:p>
    <w:p>
      <w:pPr>
        <w:spacing w:line="360" w:lineRule="auto"/>
        <w:rPr>
          <w:rFonts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日期：</w:t>
      </w:r>
      <w:r/>
    </w:p>
    <w:p>
      <w:pPr>
        <w:pStyle w:val="723"/>
        <w:spacing w:before="300" w:after="300" w:line="360" w:lineRule="auto"/>
        <w:widowControl/>
        <w:rPr>
          <w:rFonts w:ascii="宋体" w:hAnsi="宋体"/>
          <w:sz w:val="21"/>
          <w:szCs w:val="21"/>
        </w:rPr>
      </w:pPr>
      <w:r>
        <w:rPr>
          <w:rFonts w:hint="eastAsia" w:ascii="宋体" w:hAnsi="宋体" w:cs="微软雅黑"/>
          <w:sz w:val="21"/>
          <w:szCs w:val="21"/>
        </w:rPr>
        <w:t xml:space="preserve">中小微企业划型标准 </w:t>
      </w:r>
      <w:r/>
    </w:p>
    <w:p>
      <w:pPr>
        <w:pStyle w:val="763"/>
        <w:ind w:firstLine="420"/>
        <w:spacing w:before="300" w:after="452" w:line="360" w:lineRule="auto"/>
        <w:rPr>
          <w:sz w:val="21"/>
          <w:szCs w:val="21"/>
        </w:rPr>
      </w:pPr>
      <w:r>
        <w:rPr>
          <w:rFonts w:hint="eastAsia" w:cs="仿宋"/>
          <w:sz w:val="21"/>
          <w:szCs w:val="21"/>
        </w:rPr>
        <w:t xml:space="preserve">    </w:t>
      </w:r>
      <w:r>
        <w:rPr>
          <w:rStyle w:val="769"/>
          <w:rFonts w:hint="eastAsia" w:cs="仿宋"/>
          <w:sz w:val="21"/>
          <w:szCs w:val="21"/>
        </w:rPr>
        <w:t xml:space="preserve">中小微企业划型标准如下：</w:t>
      </w:r>
      <w:r/>
    </w:p>
    <w:tbl>
      <w:tblPr>
        <w:tblStyle w:val="732"/>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63"/>
              <w:spacing w:after="150" w:line="360" w:lineRule="auto"/>
              <w:rPr>
                <w:sz w:val="21"/>
                <w:szCs w:val="21"/>
              </w:rPr>
            </w:pPr>
            <w:r>
              <w:rPr>
                <w:rStyle w:val="769"/>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rPr>
            </w:pPr>
            <w:r>
              <w:rPr>
                <w:rFonts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3"/>
              <w:ind w:firstLine="420"/>
              <w:jc w:val="center"/>
              <w:spacing w:after="150" w:line="360" w:lineRule="auto"/>
              <w:rPr>
                <w:sz w:val="21"/>
                <w:szCs w:val="21"/>
              </w:rPr>
            </w:pPr>
            <w:r>
              <w:rPr>
                <w:rStyle w:val="769"/>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3"/>
              <w:jc w:val="center"/>
              <w:spacing w:after="150" w:line="360" w:lineRule="auto"/>
              <w:rPr>
                <w:sz w:val="21"/>
                <w:szCs w:val="21"/>
              </w:rPr>
            </w:pPr>
            <w:r>
              <w:rPr>
                <w:rStyle w:val="769"/>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3"/>
              <w:ind w:firstLine="420"/>
              <w:spacing w:after="150" w:line="360" w:lineRule="auto"/>
              <w:rPr>
                <w:sz w:val="21"/>
                <w:szCs w:val="21"/>
              </w:rPr>
            </w:pPr>
            <w:r>
              <w:rPr>
                <w:rStyle w:val="769"/>
                <w:rFonts w:hint="eastAsia" w:cs="仿宋"/>
                <w:sz w:val="21"/>
                <w:szCs w:val="21"/>
              </w:rPr>
              <w:t xml:space="preserve">X＜10</w:t>
            </w:r>
            <w:r/>
          </w:p>
        </w:tc>
      </w:tr>
    </w:tbl>
    <w:p>
      <w:pPr>
        <w:pStyle w:val="763"/>
        <w:ind w:firstLine="810"/>
        <w:spacing w:before="300" w:after="452" w:line="360" w:lineRule="auto"/>
        <w:rPr>
          <w:rStyle w:val="769"/>
          <w:rFonts w:cs="仿宋"/>
          <w:sz w:val="21"/>
          <w:szCs w:val="21"/>
        </w:rPr>
      </w:pPr>
      <w:r>
        <w:rPr>
          <w:rStyle w:val="769"/>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pStyle w:val="921"/>
        <w:ind w:firstLine="422"/>
        <w:rPr>
          <w:rFonts w:ascii="宋体" w:hAnsi="宋体"/>
          <w:b/>
          <w:bCs/>
        </w:rPr>
      </w:pPr>
      <w:r>
        <w:rPr>
          <w:rFonts w:ascii="宋体" w:hAnsi="宋体"/>
          <w:b/>
          <w:bCs/>
        </w:rPr>
      </w:r>
      <w:r/>
    </w:p>
    <w:p>
      <w:pPr>
        <w:rPr>
          <w:rFonts w:ascii="宋体" w:hAnsi="宋体"/>
          <w:b/>
          <w:bCs/>
        </w:rPr>
      </w:pPr>
      <w:r>
        <w:rPr>
          <w:rFonts w:ascii="宋体" w:hAnsi="宋体"/>
          <w:b/>
          <w:bCs/>
        </w:rPr>
      </w:r>
      <w:r/>
    </w:p>
    <w:p>
      <w:pPr>
        <w:pStyle w:val="921"/>
        <w:ind w:firstLine="422"/>
        <w:rPr>
          <w:rFonts w:ascii="宋体" w:hAnsi="宋体"/>
          <w:b/>
          <w:bCs/>
        </w:rPr>
      </w:pPr>
      <w:r>
        <w:rPr>
          <w:rFonts w:ascii="宋体" w:hAnsi="宋体"/>
          <w:b/>
          <w:bCs/>
        </w:rPr>
      </w:r>
      <w:r/>
    </w:p>
    <w:p>
      <w:r/>
      <w:r/>
    </w:p>
    <w:p>
      <w:pPr>
        <w:jc w:val="center"/>
        <w:spacing w:line="360" w:lineRule="auto"/>
        <w:rPr>
          <w:rFonts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ascii="宋体" w:hAnsi="宋体"/>
        </w:rPr>
      </w:pPr>
      <w:r>
        <w:rPr>
          <w:rFonts w:hint="eastAsia" w:ascii="宋体" w:hAnsi="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rPr>
      </w:pPr>
      <w:r>
        <w:rPr>
          <w:rFonts w:hint="eastAsia" w:ascii="宋体" w:hAnsi="宋体"/>
        </w:rPr>
        <w:t xml:space="preserve">本单位在本次政府采购活动中提供的残疾人福利单位产品报价合计为人民币（大写）圆整（￥：</w:t>
      </w:r>
      <w:r>
        <w:rPr>
          <w:rFonts w:hint="eastAsia" w:ascii="宋体" w:hAnsi="宋体"/>
          <w:u w:val="single"/>
        </w:rPr>
        <w:t xml:space="preserve">     </w:t>
      </w:r>
      <w:r>
        <w:rPr>
          <w:rFonts w:hint="eastAsia" w:ascii="宋体" w:hAnsi="宋体"/>
        </w:rPr>
        <w:t xml:space="preserve">）。</w:t>
      </w:r>
      <w:r/>
    </w:p>
    <w:p>
      <w:pPr>
        <w:ind w:firstLine="420"/>
        <w:spacing w:line="588" w:lineRule="exact"/>
        <w:rPr>
          <w:rFonts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ascii="宋体" w:hAnsi="宋体"/>
        </w:rPr>
      </w:pPr>
      <w:r>
        <w:rPr>
          <w:rFonts w:ascii="宋体" w:hAnsi="宋体"/>
        </w:rPr>
      </w:r>
      <w:r/>
    </w:p>
    <w:p>
      <w:pPr>
        <w:ind w:firstLine="420"/>
        <w:spacing w:line="588" w:lineRule="exact"/>
        <w:rPr>
          <w:rFonts w:ascii="宋体" w:hAnsi="宋体"/>
        </w:rPr>
      </w:pPr>
      <w:r>
        <w:rPr>
          <w:rFonts w:hint="eastAsia" w:ascii="宋体" w:hAnsi="宋体"/>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spacing w:val="6"/>
        </w:rPr>
      </w:pPr>
      <w:r>
        <w:rPr>
          <w:rFonts w:ascii="仿宋_GB2312" w:eastAsia="仿宋_GB2312"/>
          <w:spacing w:val="6"/>
        </w:rPr>
      </w:r>
      <w:r/>
    </w:p>
    <w:p>
      <w:pPr>
        <w:ind w:right="1560" w:firstLine="420"/>
        <w:jc w:val="center"/>
        <w:spacing w:line="588" w:lineRule="exact"/>
        <w:tabs>
          <w:tab w:val="left" w:pos="4860" w:leader="none"/>
        </w:tabs>
        <w:rPr>
          <w:rFonts w:ascii="宋体" w:hAnsi="宋体"/>
        </w:rPr>
      </w:pPr>
      <w:r>
        <w:rPr>
          <w:rFonts w:hint="eastAsia" w:ascii="宋体" w:hAnsi="宋体"/>
        </w:rPr>
        <w:t xml:space="preserve">                  供应商全称（盖章）：</w:t>
      </w:r>
      <w:r/>
    </w:p>
    <w:p>
      <w:pPr>
        <w:ind w:right="1560" w:firstLine="420"/>
        <w:jc w:val="center"/>
        <w:spacing w:line="588" w:lineRule="exact"/>
        <w:tabs>
          <w:tab w:val="left" w:pos="4860" w:leader="none"/>
        </w:tabs>
        <w:rPr>
          <w:rFonts w:ascii="宋体" w:hAnsi="宋体"/>
        </w:rPr>
      </w:pPr>
      <w:r>
        <w:rPr>
          <w:rFonts w:hint="eastAsia" w:ascii="宋体" w:hAnsi="宋体"/>
        </w:rPr>
        <w:t xml:space="preserve">                              日  期：</w:t>
      </w:r>
      <w:r/>
    </w:p>
    <w:p>
      <w:pPr>
        <w:jc w:val="left"/>
        <w:widowControl/>
        <w:rPr>
          <w:rFonts w:ascii="宋体" w:hAnsi="宋体"/>
          <w:b/>
          <w:sz w:val="28"/>
          <w:szCs w:val="28"/>
        </w:rPr>
      </w:pPr>
      <w:r>
        <w:rPr>
          <w:rFonts w:ascii="宋体" w:hAnsi="宋体"/>
          <w:b/>
          <w:sz w:val="28"/>
          <w:szCs w:val="28"/>
        </w:rPr>
      </w:r>
      <w:bookmarkEnd w:id="56"/>
      <w:r/>
      <w:r/>
    </w:p>
    <w:p>
      <w:pPr>
        <w:pStyle w:val="724"/>
      </w:pPr>
      <w:r/>
      <w:r/>
    </w:p>
    <w:p>
      <w:pPr>
        <w:jc w:val="center"/>
        <w:rPr>
          <w:rFonts w:ascii="宋体" w:hAnsi="宋体"/>
          <w:b/>
          <w:sz w:val="32"/>
          <w:szCs w:val="32"/>
        </w:rPr>
      </w:pPr>
      <w:r>
        <w:rPr>
          <w:rFonts w:ascii="宋体" w:hAnsi="宋体"/>
          <w:b/>
          <w:sz w:val="32"/>
          <w:szCs w:val="32"/>
        </w:rPr>
      </w:r>
      <w:r/>
    </w:p>
    <w:p>
      <w:pPr>
        <w:pStyle w:val="921"/>
        <w:ind w:firstLine="643"/>
        <w:rPr>
          <w:rFonts w:ascii="宋体" w:hAnsi="宋体"/>
          <w:b/>
          <w:sz w:val="32"/>
          <w:szCs w:val="32"/>
        </w:rPr>
      </w:pPr>
      <w:r>
        <w:rPr>
          <w:rFonts w:ascii="宋体" w:hAnsi="宋体"/>
          <w:b/>
          <w:sz w:val="32"/>
          <w:szCs w:val="32"/>
        </w:rPr>
      </w:r>
      <w:r/>
    </w:p>
    <w:p>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rPr>
          <w:rFonts w:ascii="宋体" w:hAnsi="宋体"/>
          <w:b/>
          <w:sz w:val="32"/>
          <w:szCs w:val="32"/>
        </w:rPr>
      </w:pPr>
      <w:r>
        <w:rPr>
          <w:rFonts w:hint="eastAsia" w:ascii="宋体" w:hAnsi="宋体"/>
          <w:b/>
          <w:sz w:val="32"/>
          <w:szCs w:val="32"/>
        </w:rPr>
        <w:t xml:space="preserve">三、磋商报价表 </w:t>
      </w:r>
      <w:r/>
    </w:p>
    <w:p>
      <w:pPr>
        <w:ind w:firstLine="480"/>
        <w:spacing w:line="360" w:lineRule="auto"/>
      </w:pPr>
      <w:r>
        <w:rPr>
          <w:rFonts w:hint="eastAsia" w:ascii="宋体" w:hAnsi="宋体"/>
        </w:rPr>
        <w:t xml:space="preserve">项目名称：</w:t>
      </w:r>
      <w:r/>
    </w:p>
    <w:p>
      <w:pPr>
        <w:ind w:firstLine="480"/>
        <w:spacing w:line="360" w:lineRule="auto"/>
        <w:rPr>
          <w:rFonts w:ascii="宋体" w:hAnsi="宋体"/>
        </w:rPr>
      </w:pPr>
      <w:r>
        <w:rPr>
          <w:rFonts w:hint="eastAsia" w:ascii="宋体" w:hAnsi="宋体"/>
        </w:rPr>
        <w:t xml:space="preserve">项目编号：</w:t>
      </w:r>
      <w:r/>
    </w:p>
    <w:p>
      <w:pPr>
        <w:ind w:firstLine="480"/>
        <w:spacing w:line="360" w:lineRule="auto"/>
        <w:rPr>
          <w:rFonts w:ascii="宋体" w:hAnsi="宋体"/>
        </w:rPr>
      </w:pPr>
      <w:r>
        <w:rPr>
          <w:rFonts w:hint="eastAsia" w:ascii="宋体" w:hAnsi="宋体"/>
        </w:rPr>
        <w:t xml:space="preserve">分包号(如有)： </w:t>
      </w:r>
      <w:r/>
    </w:p>
    <w:p>
      <w:pPr>
        <w:ind w:firstLine="480"/>
        <w:rPr>
          <w:rFonts w:ascii="宋体" w:hAnsi="宋体"/>
        </w:rPr>
      </w:pPr>
      <w:r>
        <w:rPr>
          <w:rFonts w:ascii="宋体" w:hAnsi="宋体"/>
        </w:rPr>
      </w:r>
      <w:r/>
    </w:p>
    <w:tbl>
      <w:tblPr>
        <w:tblStyle w:val="7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9"/>
              <w:spacing w:line="300" w:lineRule="auto"/>
              <w:rPr>
                <w:rFonts w:ascii="宋体" w:hAnsi="宋体" w:cs="宋体"/>
              </w:rPr>
            </w:pPr>
            <w:r>
              <w:rPr>
                <w:rFonts w:hint="eastAsia" w:ascii="宋体" w:hAnsi="宋体" w:cs="宋体"/>
              </w:rPr>
              <w:t xml:space="preserve">  投标货物及服务名称</w:t>
            </w:r>
            <w:r/>
          </w:p>
        </w:tc>
        <w:tc>
          <w:tcPr>
            <w:tcW w:w="6405" w:type="dxa"/>
            <w:vAlign w:val="center"/>
            <w:textDirection w:val="lrTb"/>
            <w:noWrap w:val="false"/>
          </w:tcPr>
          <w:p>
            <w:pPr>
              <w:jc w:val="center"/>
              <w:rPr>
                <w:rFonts w:ascii="宋体" w:hAnsi="宋体"/>
              </w:rPr>
            </w:pPr>
            <w:r>
              <w:rPr>
                <w:rFonts w:hint="eastAsia" w:ascii="宋体" w:hAnsi="宋体"/>
              </w:rPr>
              <w:t xml:space="preserve">投标报价</w:t>
            </w:r>
            <w:r/>
          </w:p>
        </w:tc>
      </w:tr>
      <w:tr>
        <w:trPr>
          <w:cantSplit/>
          <w:trHeight w:val="1697"/>
        </w:trPr>
        <w:tc>
          <w:tcPr>
            <w:tcW w:w="2481" w:type="dxa"/>
            <w:vAlign w:val="center"/>
            <w:textDirection w:val="lrTb"/>
            <w:noWrap w:val="false"/>
          </w:tcPr>
          <w:p>
            <w:pPr>
              <w:pStyle w:val="739"/>
              <w:spacing w:line="300" w:lineRule="auto"/>
              <w:rPr>
                <w:rFonts w:ascii="宋体" w:hAnsi="宋体" w:cs="宋体"/>
              </w:rPr>
            </w:pPr>
            <w:r>
              <w:rPr>
                <w:rFonts w:ascii="宋体" w:hAnsi="宋体" w:cs="宋体"/>
              </w:rPr>
            </w:r>
            <w:r/>
          </w:p>
        </w:tc>
        <w:tc>
          <w:tcPr>
            <w:tcW w:w="6405" w:type="dxa"/>
            <w:vAlign w:val="center"/>
            <w:textDirection w:val="lrTb"/>
            <w:noWrap w:val="false"/>
          </w:tcPr>
          <w:p>
            <w:pPr>
              <w:pStyle w:val="930"/>
              <w:ind w:firstLine="0"/>
              <w:spacing w:before="0" w:after="0" w:line="500" w:lineRule="exact"/>
              <w:rPr>
                <w:rFonts w:ascii="宋体" w:hAnsi="宋体"/>
                <w:sz w:val="21"/>
                <w:szCs w:val="21"/>
              </w:rPr>
            </w:pPr>
            <w:r>
              <w:rPr>
                <w:rFonts w:hint="eastAsia" w:ascii="宋体" w:hAnsi="宋体" w:cs="宋体"/>
                <w:sz w:val="21"/>
                <w:szCs w:val="21"/>
              </w:rPr>
              <w:t xml:space="preserve">小写：                             （人民币：元）</w:t>
            </w:r>
            <w:r/>
          </w:p>
        </w:tc>
      </w:tr>
    </w:tbl>
    <w:p>
      <w:pPr>
        <w:rPr>
          <w:rFonts w:ascii="宋体" w:hAnsi="宋体"/>
        </w:rPr>
      </w:pPr>
      <w:r>
        <w:rPr>
          <w:rFonts w:ascii="宋体" w:hAnsi="宋体"/>
        </w:rPr>
      </w:r>
      <w:r/>
    </w:p>
    <w:p>
      <w:pPr>
        <w:ind w:firstLine="480"/>
        <w:rPr>
          <w:rFonts w:ascii="宋体" w:hAnsi="宋体"/>
          <w:sz w:val="32"/>
          <w:szCs w:val="32"/>
        </w:rPr>
      </w:pPr>
      <w:r>
        <w:rPr>
          <w:rFonts w:hint="eastAsia" w:ascii="宋体" w:hAnsi="宋体"/>
        </w:rPr>
        <w:t xml:space="preserve">                                              日期：    年  月  日</w:t>
      </w:r>
      <w:r/>
    </w:p>
    <w:p>
      <w:pPr>
        <w:pStyle w:val="733"/>
        <w:ind w:firstLine="640"/>
        <w:rPr>
          <w:rFonts w:ascii="宋体" w:hAnsi="宋体"/>
          <w:sz w:val="32"/>
          <w:szCs w:val="32"/>
        </w:rPr>
      </w:pPr>
      <w:r>
        <w:rPr>
          <w:rFonts w:ascii="宋体" w:hAnsi="宋体"/>
          <w:sz w:val="32"/>
          <w:szCs w:val="32"/>
        </w:rPr>
      </w:r>
      <w:r/>
    </w:p>
    <w:p>
      <w:pPr>
        <w:jc w:val="left"/>
        <w:spacing w:line="360" w:lineRule="auto"/>
        <w:rPr>
          <w:rFonts w:ascii="宋体" w:cs="宋体"/>
        </w:rPr>
      </w:pPr>
      <w:r>
        <w:rPr>
          <w:rFonts w:ascii="宋体" w:cs="宋体"/>
        </w:rPr>
      </w:r>
      <w:r/>
    </w:p>
    <w:p>
      <w:pPr>
        <w:spacing w:line="360" w:lineRule="auto"/>
        <w:rPr>
          <w:rFonts w:ascii="宋体" w:hAnsi="宋体" w:cs="宋体"/>
          <w:b/>
        </w:rPr>
      </w:pPr>
      <w:r>
        <w:rPr>
          <w:rFonts w:ascii="宋体"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pStyle w:val="745"/>
        <w:rPr>
          <w:rFonts w:hAnsi="宋体" w:cs="宋体"/>
          <w:b/>
        </w:rPr>
      </w:pPr>
      <w:r>
        <w:rPr>
          <w:rFonts w:hAnsi="宋体" w:cs="宋体"/>
          <w:b/>
        </w:rPr>
      </w:r>
      <w:r/>
    </w:p>
    <w:p>
      <w:pPr>
        <w:ind w:firstLine="421"/>
        <w:jc w:val="center"/>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pStyle w:val="921"/>
        <w:ind w:firstLine="420"/>
      </w:pPr>
      <w:r/>
      <w:r/>
    </w:p>
    <w:p>
      <w:pPr>
        <w:pStyle w:val="921"/>
        <w:ind w:firstLine="420"/>
      </w:pPr>
      <w:r/>
      <w:r/>
    </w:p>
    <w:p>
      <w:pPr>
        <w:pStyle w:val="921"/>
        <w:ind w:firstLine="420"/>
      </w:pPr>
      <w:r/>
      <w:r/>
    </w:p>
    <w:p>
      <w:pPr>
        <w:pStyle w:val="921"/>
        <w:ind w:firstLine="420"/>
      </w:pPr>
      <w:r/>
      <w:r/>
    </w:p>
    <w:p>
      <w:pPr>
        <w:pStyle w:val="921"/>
        <w:ind w:firstLine="420"/>
      </w:pPr>
      <w:r/>
      <w:r/>
    </w:p>
    <w:p>
      <w:pPr>
        <w:pStyle w:val="921"/>
        <w:ind w:firstLine="420"/>
      </w:pPr>
      <w:r/>
      <w:r/>
    </w:p>
    <w:p>
      <w:pPr>
        <w:pStyle w:val="921"/>
        <w:ind w:firstLine="420"/>
      </w:pPr>
      <w:r/>
      <w:r/>
    </w:p>
    <w:p>
      <w:pPr>
        <w:ind w:firstLine="640"/>
        <w:jc w:val="center"/>
        <w:rPr>
          <w:rFonts w:ascii="宋体" w:hAnsi="宋体"/>
          <w:sz w:val="32"/>
          <w:szCs w:val="32"/>
        </w:rPr>
      </w:pPr>
      <w:r/>
      <w:bookmarkStart w:id="57" w:name="_Toc462564146"/>
      <w:r>
        <w:rPr>
          <w:rFonts w:hint="eastAsia" w:ascii="宋体" w:hAnsi="宋体"/>
          <w:sz w:val="32"/>
          <w:szCs w:val="32"/>
        </w:rPr>
        <w:t xml:space="preserve">四、拟投入本项目人员一览表</w:t>
      </w:r>
      <w:r/>
    </w:p>
    <w:tbl>
      <w:tblPr>
        <w:tblStyle w:val="732"/>
        <w:tblW w:w="887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序号</w:t>
            </w:r>
            <w:r/>
          </w:p>
        </w:tc>
        <w:tc>
          <w:tcPr>
            <w:tcW w:w="90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center"/>
              <w:spacing w:before="325"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r>
        <w:trPr/>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90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c>
          <w:tcPr>
            <w:tcW w:w="1260" w:type="dxa"/>
            <w:vAlign w:val="center"/>
            <w:textDirection w:val="lrTb"/>
            <w:noWrap w:val="false"/>
          </w:tcPr>
          <w:p>
            <w:pPr>
              <w:ind w:right="-2"/>
              <w:jc w:val="center"/>
              <w:spacing w:line="360" w:lineRule="auto"/>
              <w:rPr>
                <w:rFonts w:ascii="宋体"/>
              </w:rPr>
            </w:pPr>
            <w:r>
              <w:rPr>
                <w:rFonts w:ascii="宋体"/>
              </w:rPr>
            </w:r>
            <w:r/>
          </w:p>
        </w:tc>
        <w:tc>
          <w:tcPr>
            <w:tcW w:w="1316" w:type="dxa"/>
            <w:vAlign w:val="center"/>
            <w:textDirection w:val="lrTb"/>
            <w:noWrap w:val="false"/>
          </w:tcPr>
          <w:p>
            <w:pPr>
              <w:ind w:right="-2"/>
              <w:jc w:val="center"/>
              <w:spacing w:line="360" w:lineRule="auto"/>
              <w:rPr>
                <w:rFonts w:ascii="宋体"/>
              </w:rPr>
            </w:pPr>
            <w:r>
              <w:rPr>
                <w:rFonts w:ascii="宋体"/>
              </w:rPr>
            </w:r>
            <w:r/>
          </w:p>
        </w:tc>
        <w:tc>
          <w:tcPr>
            <w:tcW w:w="1440" w:type="dxa"/>
            <w:vAlign w:val="center"/>
            <w:textDirection w:val="lrTb"/>
            <w:noWrap w:val="false"/>
          </w:tcPr>
          <w:p>
            <w:pPr>
              <w:ind w:right="-2"/>
              <w:jc w:val="center"/>
              <w:spacing w:line="360" w:lineRule="auto"/>
              <w:rPr>
                <w:rFonts w:ascii="宋体"/>
              </w:rPr>
            </w:pPr>
            <w:r>
              <w:rPr>
                <w:rFonts w:ascii="宋体"/>
              </w:rPr>
            </w:r>
            <w:r/>
          </w:p>
        </w:tc>
        <w:tc>
          <w:tcPr>
            <w:tcW w:w="1080" w:type="dxa"/>
            <w:vAlign w:val="center"/>
            <w:textDirection w:val="lrTb"/>
            <w:noWrap w:val="false"/>
          </w:tcPr>
          <w:p>
            <w:pPr>
              <w:ind w:right="-2"/>
              <w:jc w:val="center"/>
              <w:spacing w:line="360" w:lineRule="auto"/>
              <w:rPr>
                <w:rFonts w:ascii="宋体"/>
              </w:rPr>
            </w:pPr>
            <w:r>
              <w:rPr>
                <w:rFonts w:ascii="宋体"/>
              </w:rPr>
            </w:r>
            <w:r/>
          </w:p>
        </w:tc>
      </w:tr>
    </w:tbl>
    <w:p>
      <w:pPr>
        <w:rPr>
          <w:rFonts w:ascii="黑体" w:hAnsi="Arial" w:eastAsia="黑体"/>
          <w:sz w:val="32"/>
        </w:rPr>
      </w:pPr>
      <w:r>
        <w:rPr>
          <w:rFonts w:ascii="黑体" w:hAnsi="Arial" w:eastAsia="黑体"/>
          <w:sz w:val="32"/>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jc w:val="center"/>
        <w:rPr>
          <w:rFonts w:ascii="黑体" w:hAnsi="Arial" w:eastAsia="黑体"/>
          <w:b/>
          <w:sz w:val="36"/>
        </w:rPr>
      </w:pPr>
      <w:r>
        <w:rPr>
          <w:rFonts w:ascii="黑体" w:hAnsi="Arial" w:eastAsia="黑体"/>
          <w:b/>
          <w:sz w:val="36"/>
        </w:rPr>
      </w:r>
      <w:r/>
    </w:p>
    <w:p>
      <w:pPr>
        <w:contextualSpacing/>
        <w:jc w:val="center"/>
        <w:spacing w:line="600" w:lineRule="exact"/>
        <w:rPr>
          <w:rFonts w:ascii="宋体" w:hAnsi="宋体"/>
          <w:b/>
          <w:bCs/>
          <w:sz w:val="32"/>
          <w:szCs w:val="32"/>
        </w:rPr>
      </w:pPr>
      <w:r>
        <w:rPr>
          <w:rFonts w:ascii="宋体" w:hAnsi="宋体"/>
          <w:b/>
          <w:bCs/>
          <w:sz w:val="32"/>
          <w:szCs w:val="32"/>
        </w:rPr>
      </w:r>
      <w:r/>
    </w:p>
    <w:p>
      <w:pPr>
        <w:pStyle w:val="724"/>
        <w:rPr>
          <w:rFonts w:ascii="宋体" w:hAnsi="宋体"/>
        </w:rPr>
      </w:pPr>
      <w:r>
        <w:rPr>
          <w:rFonts w:ascii="宋体" w:hAnsi="宋体"/>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hint="eastAsia" w:ascii="宋体" w:hAnsi="宋体"/>
          <w:sz w:val="24"/>
        </w:rPr>
        <w:t xml:space="preserve">.</w:t>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r/>
    </w:p>
    <w:p>
      <w:pPr>
        <w:pStyle w:val="733"/>
        <w:ind w:firstLine="0"/>
        <w:rPr>
          <w:rFonts w:ascii="宋体" w:hAnsi="宋体"/>
          <w:sz w:val="24"/>
        </w:rPr>
      </w:pPr>
      <w:r>
        <w:rPr>
          <w:rFonts w:ascii="宋体" w:hAnsi="宋体"/>
          <w:sz w:val="24"/>
        </w:rPr>
      </w:r>
      <w:r/>
    </w:p>
    <w:p>
      <w:pPr>
        <w:jc w:val="center"/>
        <w:rPr>
          <w:rFonts w:ascii="宋体" w:hAnsi="宋体"/>
          <w:b/>
          <w:sz w:val="32"/>
          <w:szCs w:val="32"/>
        </w:rPr>
      </w:pPr>
      <w:r>
        <w:rPr>
          <w:rFonts w:hint="eastAsia" w:ascii="宋体" w:hAnsi="宋体"/>
          <w:b/>
          <w:sz w:val="32"/>
          <w:szCs w:val="32"/>
        </w:rPr>
        <w:t xml:space="preserve">五、商务条款响应及偏离表</w:t>
      </w:r>
      <w:r/>
    </w:p>
    <w:tbl>
      <w:tblPr>
        <w:tblStyle w:val="732"/>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bookmarkStart w:id="58" w:name="_Hlt26955064"/>
            <w:r/>
            <w:bookmarkEnd w:id="58"/>
            <w:r/>
            <w:bookmarkStart w:id="59" w:name="_Hlt26580838"/>
            <w:r/>
            <w:bookmarkEnd w:id="59"/>
            <w:r/>
            <w:bookmarkStart w:id="60" w:name="_Hlt24879081"/>
            <w:r/>
            <w:bookmarkEnd w:id="60"/>
            <w:r/>
            <w:bookmarkStart w:id="61" w:name="_Hlt26671372"/>
            <w:r/>
            <w:bookmarkEnd w:id="61"/>
            <w:r/>
            <w:bookmarkStart w:id="62" w:name="_Hlt26671343"/>
            <w:r/>
            <w:bookmarkEnd w:id="62"/>
            <w:r/>
            <w:bookmarkStart w:id="63" w:name="_Hlt26955056"/>
            <w:r/>
            <w:bookmarkEnd w:id="63"/>
            <w:r/>
            <w:bookmarkStart w:id="64" w:name="_Hlt26782999"/>
            <w:r/>
            <w:bookmarkEnd w:id="64"/>
            <w:r/>
            <w:bookmarkStart w:id="65" w:name="_Hlt26609391"/>
            <w:r/>
            <w:bookmarkEnd w:id="65"/>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hint="eastAsia" w:ascii="仿宋_GB2312" w:hAnsi="宋体"/>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hint="eastAsia" w:ascii="仿宋_GB2312" w:hAnsi="宋体"/>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rPr>
                <w:rFonts w:hint="eastAsia" w:ascii="仿宋_GB2312" w:hAnsi="宋体" w:eastAsia="仿宋_GB2312"/>
              </w:rPr>
              <w:t xml:space="preserve"> </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rPr>
            </w:pPr>
            <w:r>
              <w:rPr>
                <w:rFonts w:ascii="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rPr>
            </w:pPr>
            <w:r>
              <w:rPr>
                <w:rFonts w:ascii="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62"/>
              <w:rPr>
                <w:rFonts w:ascii="仿宋_GB2312" w:hAnsi="宋体" w:eastAsia="仿宋_GB2312"/>
              </w:rPr>
            </w:pPr>
            <w:r>
              <w:rPr>
                <w:rFonts w:ascii="仿宋_GB2312" w:hAnsi="宋体" w:eastAsia="仿宋_GB2312"/>
              </w:rPr>
            </w:r>
            <w:r/>
          </w:p>
        </w:tc>
      </w:tr>
    </w:tbl>
    <w:p>
      <w:pPr>
        <w:spacing w:line="480" w:lineRule="auto"/>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rPr>
      </w:pPr>
      <w:r>
        <w:rPr>
          <w:rFonts w:ascii="宋体" w:hAnsi="宋体"/>
          <w:sz w:val="24"/>
        </w:rPr>
      </w:r>
      <w:r/>
    </w:p>
    <w:p>
      <w:pPr>
        <w:pStyle w:val="733"/>
        <w:ind w:firstLine="480"/>
        <w:rPr>
          <w:rFonts w:ascii="宋体" w:hAnsi="宋体"/>
          <w:sz w:val="24"/>
          <w:szCs w:val="24"/>
        </w:rPr>
      </w:pPr>
      <w:r>
        <w:rPr>
          <w:rFonts w:ascii="宋体" w:hAnsi="宋体"/>
          <w:sz w:val="24"/>
          <w:szCs w:val="24"/>
        </w:rPr>
      </w:r>
      <w:r/>
    </w:p>
    <w:p>
      <w:pPr>
        <w:pStyle w:val="733"/>
        <w:ind w:firstLine="480"/>
        <w:rPr>
          <w:rFonts w:ascii="宋体" w:hAnsi="宋体"/>
          <w:sz w:val="24"/>
          <w:szCs w:val="24"/>
        </w:rPr>
      </w:pPr>
      <w:r>
        <w:rPr>
          <w:rFonts w:ascii="宋体" w:hAnsi="宋体"/>
          <w:sz w:val="24"/>
          <w:szCs w:val="24"/>
        </w:rPr>
      </w:r>
      <w:bookmarkEnd w:id="57"/>
      <w:r/>
      <w:r/>
    </w:p>
    <w:p>
      <w:pPr>
        <w:pStyle w:val="733"/>
        <w:ind w:firstLine="480"/>
        <w:rPr>
          <w:rFonts w:ascii="宋体" w:hAnsi="宋体"/>
          <w:sz w:val="24"/>
          <w:szCs w:val="24"/>
        </w:rPr>
      </w:pPr>
      <w:r>
        <w:rPr>
          <w:rFonts w:ascii="宋体" w:hAnsi="宋体"/>
          <w:sz w:val="24"/>
          <w:szCs w:val="24"/>
        </w:rPr>
      </w:r>
      <w:r/>
    </w:p>
    <w:p>
      <w:pPr>
        <w:jc w:val="center"/>
        <w:spacing w:before="325" w:line="360" w:lineRule="auto"/>
        <w:rPr>
          <w:rFonts w:ascii="宋体" w:hAnsi="宋体"/>
          <w:b/>
        </w:rPr>
      </w:pPr>
      <w:r>
        <w:rPr>
          <w:rFonts w:hint="eastAsia" w:ascii="宋体" w:hAnsi="宋体"/>
          <w:b/>
        </w:rPr>
        <w:t xml:space="preserve">六、主要标的信息（中标后将公示）</w:t>
      </w:r>
      <w:r/>
    </w:p>
    <w:p>
      <w:pPr>
        <w:spacing w:after="325" w:line="360" w:lineRule="auto"/>
        <w:rPr>
          <w:rFonts w:ascii="宋体" w:hAnsi="宋体"/>
          <w:b/>
        </w:rPr>
      </w:pPr>
      <w:r>
        <w:rPr>
          <w:rFonts w:hint="eastAsia" w:ascii="宋体" w:hAnsi="宋体"/>
          <w:b/>
        </w:rPr>
        <w:t xml:space="preserve">投标人全称：</w:t>
      </w:r>
      <w:r/>
    </w:p>
    <w:tbl>
      <w:tblPr>
        <w:tblStyle w:val="732"/>
        <w:tblW w:w="8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2"/>
      </w:tblGrid>
      <w:tr>
        <w:trPr>
          <w:trHeight w:val="476"/>
        </w:trPr>
        <w:tc>
          <w:tcPr>
            <w:tcW w:w="8402" w:type="dxa"/>
            <w:vAlign w:val="center"/>
            <w:textDirection w:val="lrTb"/>
            <w:noWrap w:val="false"/>
          </w:tcPr>
          <w:p>
            <w:pPr>
              <w:jc w:val="center"/>
              <w:rPr>
                <w:rFonts w:ascii="宋体" w:hAnsi="宋体" w:cs="宋体"/>
                <w:b/>
              </w:rPr>
            </w:pPr>
            <w:r>
              <w:rPr>
                <w:rFonts w:hint="eastAsia" w:ascii="宋体" w:hAnsi="宋体" w:cs="宋体"/>
                <w:b/>
              </w:rPr>
              <w:t xml:space="preserve">服务类</w:t>
            </w:r>
            <w:r/>
          </w:p>
        </w:tc>
      </w:tr>
      <w:tr>
        <w:trPr>
          <w:trHeight w:val="3810"/>
        </w:trPr>
        <w:tc>
          <w:tcPr>
            <w:tcW w:w="8402" w:type="dxa"/>
            <w:textDirection w:val="lrTb"/>
            <w:noWrap w:val="false"/>
          </w:tcPr>
          <w:p>
            <w:pPr>
              <w:spacing w:line="360" w:lineRule="auto"/>
              <w:rPr>
                <w:rFonts w:ascii="宋体" w:hAnsi="宋体" w:cs="宋体"/>
                <w:b/>
              </w:rPr>
            </w:pPr>
            <w:r>
              <w:rPr>
                <w:rFonts w:hint="eastAsia" w:ascii="宋体" w:hAnsi="宋体" w:cs="宋体"/>
                <w:b/>
              </w:rPr>
              <w:t xml:space="preserve">名称：</w:t>
            </w:r>
            <w:r/>
          </w:p>
          <w:p>
            <w:pPr>
              <w:spacing w:line="360" w:lineRule="auto"/>
              <w:rPr>
                <w:rFonts w:ascii="宋体" w:hAnsi="宋体" w:cs="宋体"/>
                <w:b/>
              </w:rPr>
            </w:pPr>
            <w:r>
              <w:rPr>
                <w:rFonts w:hint="eastAsia" w:ascii="宋体" w:hAnsi="宋体" w:cs="宋体"/>
                <w:b/>
              </w:rPr>
              <w:t xml:space="preserve">服务范围：</w:t>
            </w:r>
            <w:r/>
          </w:p>
          <w:p>
            <w:pPr>
              <w:spacing w:line="360" w:lineRule="auto"/>
              <w:rPr>
                <w:rFonts w:ascii="宋体" w:hAnsi="宋体" w:cs="宋体"/>
                <w:b/>
                <w:u w:val="single"/>
              </w:rPr>
            </w:pPr>
            <w:r>
              <w:rPr>
                <w:rFonts w:hint="eastAsia" w:ascii="宋体" w:hAnsi="宋体" w:cs="宋体"/>
                <w:b/>
              </w:rPr>
              <w:t xml:space="preserve">服务要求：</w:t>
            </w:r>
            <w:r/>
          </w:p>
          <w:p>
            <w:pPr>
              <w:spacing w:line="360" w:lineRule="auto"/>
              <w:rPr>
                <w:rFonts w:ascii="宋体" w:hAnsi="宋体" w:cs="宋体"/>
                <w:b/>
                <w:u w:val="single"/>
              </w:rPr>
            </w:pPr>
            <w:r>
              <w:rPr>
                <w:rFonts w:hint="eastAsia" w:ascii="宋体" w:hAnsi="宋体" w:cs="宋体"/>
                <w:b/>
              </w:rPr>
              <w:t xml:space="preserve">服务时间：</w:t>
            </w:r>
            <w:r/>
          </w:p>
          <w:p>
            <w:pPr>
              <w:spacing w:line="360" w:lineRule="auto"/>
              <w:rPr>
                <w:rFonts w:ascii="宋体" w:hAnsi="宋体" w:cs="宋体"/>
                <w:b/>
              </w:rPr>
            </w:pPr>
            <w:r>
              <w:rPr>
                <w:rFonts w:hint="eastAsia" w:ascii="宋体" w:hAnsi="宋体" w:cs="宋体"/>
                <w:b/>
              </w:rPr>
              <w:t xml:space="preserve">服务标准：</w:t>
            </w:r>
            <w:r/>
          </w:p>
        </w:tc>
      </w:tr>
    </w:tbl>
    <w:p>
      <w:pPr>
        <w:jc w:val="left"/>
        <w:widowControl/>
        <w:rPr>
          <w:rFonts w:ascii="宋体"/>
          <w:bCs/>
        </w:rPr>
      </w:pPr>
      <w:r>
        <w:rPr>
          <w:rFonts w:ascii="宋体"/>
          <w:bCs/>
        </w:rPr>
      </w:r>
      <w:r/>
    </w:p>
    <w:sectPr>
      <w:footerReference w:type="default" r:id="rId11"/>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PAGE   \* MERGEFORMAT</w:instrText>
    </w:r>
    <w:r>
      <w:fldChar w:fldCharType="separate"/>
    </w:r>
    <w:r>
      <w:rPr>
        <w:lang w:val="zh-CN"/>
      </w:rPr>
      <w:t xml:space="preserve">26</w:t>
    </w:r>
    <w:r>
      <w:fldChar w:fldCharType="end"/>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r>
      <w:fldChar w:fldCharType="begin"/>
    </w:r>
    <w:r>
      <w:instrText xml:space="preserve"> PAGE   \* MERGEFORMAT </w:instrText>
    </w:r>
    <w:r>
      <w:fldChar w:fldCharType="separate"/>
    </w:r>
    <w:r>
      <w:rPr>
        <w:lang w:val="zh-CN"/>
      </w:rPr>
      <w:t xml:space="preserve">53</w:t>
    </w:r>
    <w:r>
      <w:rPr>
        <w:lang w:val="zh-CN"/>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pStyle w:val="74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5 Char"/>
    <w:basedOn w:val="731"/>
    <w:link w:val="726"/>
    <w:uiPriority w:val="9"/>
    <w:rPr>
      <w:rFonts w:ascii="Arial" w:hAnsi="Arial" w:eastAsia="Arial" w:cs="Arial"/>
      <w:b/>
      <w:bCs/>
      <w:sz w:val="24"/>
      <w:szCs w:val="24"/>
    </w:rPr>
  </w:style>
  <w:style w:type="character" w:styleId="691">
    <w:name w:val="Heading 6 Char"/>
    <w:basedOn w:val="731"/>
    <w:link w:val="727"/>
    <w:uiPriority w:val="9"/>
    <w:rPr>
      <w:rFonts w:ascii="Arial" w:hAnsi="Arial" w:eastAsia="Arial" w:cs="Arial"/>
      <w:b/>
      <w:bCs/>
      <w:sz w:val="22"/>
      <w:szCs w:val="22"/>
    </w:rPr>
  </w:style>
  <w:style w:type="character" w:styleId="692">
    <w:name w:val="Heading 7 Char"/>
    <w:basedOn w:val="731"/>
    <w:link w:val="728"/>
    <w:uiPriority w:val="9"/>
    <w:rPr>
      <w:rFonts w:ascii="Arial" w:hAnsi="Arial" w:eastAsia="Arial" w:cs="Arial"/>
      <w:b/>
      <w:bCs/>
      <w:i/>
      <w:iCs/>
      <w:sz w:val="22"/>
      <w:szCs w:val="22"/>
    </w:rPr>
  </w:style>
  <w:style w:type="character" w:styleId="693">
    <w:name w:val="Heading 8 Char"/>
    <w:basedOn w:val="731"/>
    <w:link w:val="729"/>
    <w:uiPriority w:val="9"/>
    <w:rPr>
      <w:rFonts w:ascii="Arial" w:hAnsi="Arial" w:eastAsia="Arial" w:cs="Arial"/>
      <w:i/>
      <w:iCs/>
      <w:sz w:val="22"/>
      <w:szCs w:val="22"/>
    </w:rPr>
  </w:style>
  <w:style w:type="character" w:styleId="694">
    <w:name w:val="Heading 9 Char"/>
    <w:basedOn w:val="731"/>
    <w:link w:val="730"/>
    <w:uiPriority w:val="9"/>
    <w:rPr>
      <w:rFonts w:ascii="Arial" w:hAnsi="Arial" w:eastAsia="Arial" w:cs="Arial"/>
      <w:i/>
      <w:iCs/>
      <w:sz w:val="21"/>
      <w:szCs w:val="21"/>
    </w:rPr>
  </w:style>
  <w:style w:type="character" w:styleId="695">
    <w:name w:val="Title Char"/>
    <w:basedOn w:val="731"/>
    <w:link w:val="764"/>
    <w:uiPriority w:val="10"/>
    <w:rPr>
      <w:sz w:val="48"/>
      <w:szCs w:val="48"/>
    </w:rPr>
  </w:style>
  <w:style w:type="character" w:styleId="696">
    <w:name w:val="Subtitle Char"/>
    <w:basedOn w:val="731"/>
    <w:link w:val="756"/>
    <w:uiPriority w:val="11"/>
    <w:rPr>
      <w:sz w:val="24"/>
      <w:szCs w:val="24"/>
    </w:rPr>
  </w:style>
  <w:style w:type="character" w:styleId="697">
    <w:name w:val="Quote Char"/>
    <w:link w:val="784"/>
    <w:uiPriority w:val="29"/>
    <w:rPr>
      <w:i/>
    </w:rPr>
  </w:style>
  <w:style w:type="character" w:styleId="698">
    <w:name w:val="Intense Quote Char"/>
    <w:link w:val="786"/>
    <w:uiPriority w:val="30"/>
    <w:rPr>
      <w:i/>
    </w:rPr>
  </w:style>
  <w:style w:type="table" w:styleId="69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8">
    <w:name w:val="Footnote Text Char"/>
    <w:link w:val="757"/>
    <w:uiPriority w:val="99"/>
    <w:rPr>
      <w:sz w:val="18"/>
    </w:rPr>
  </w:style>
  <w:style w:type="character" w:styleId="719">
    <w:name w:val="Endnote Text Char"/>
    <w:link w:val="749"/>
    <w:uiPriority w:val="99"/>
    <w:rPr>
      <w:sz w:val="20"/>
    </w:rPr>
  </w:style>
  <w:style w:type="paragraph" w:styleId="720">
    <w:name w:val="TOC Heading"/>
    <w:uiPriority w:val="39"/>
    <w:unhideWhenUsed/>
  </w:style>
  <w:style w:type="paragraph" w:styleId="721" w:default="1">
    <w:name w:val="Normal"/>
    <w:uiPriority w:val="0"/>
    <w:qFormat/>
    <w:pPr>
      <w:jc w:val="both"/>
      <w:widowControl w:val="off"/>
    </w:pPr>
    <w:rPr>
      <w:rFonts w:ascii="Calibri" w:hAnsi="Calibri" w:eastAsia="宋体" w:cs="Calibri"/>
      <w:sz w:val="21"/>
      <w:szCs w:val="21"/>
      <w:lang w:val="en-US" w:eastAsia="zh-CN" w:bidi="ar-SA"/>
    </w:rPr>
  </w:style>
  <w:style w:type="paragraph" w:styleId="722">
    <w:name w:val="Heading 1"/>
    <w:basedOn w:val="721"/>
    <w:next w:val="721"/>
    <w:link w:val="951"/>
    <w:uiPriority w:val="99"/>
    <w:qFormat/>
    <w:pPr>
      <w:keepLines/>
      <w:keepNext/>
      <w:spacing w:before="340" w:after="330" w:line="578" w:lineRule="auto"/>
      <w:outlineLvl w:val="0"/>
    </w:pPr>
    <w:rPr>
      <w:rFonts w:cs="Times New Roman"/>
      <w:b/>
      <w:sz w:val="44"/>
      <w:szCs w:val="20"/>
    </w:rPr>
  </w:style>
  <w:style w:type="paragraph" w:styleId="723">
    <w:name w:val="Heading 2"/>
    <w:basedOn w:val="721"/>
    <w:next w:val="733"/>
    <w:link w:val="940"/>
    <w:uiPriority w:val="99"/>
    <w:qFormat/>
    <w:pPr>
      <w:jc w:val="center"/>
      <w:keepLines/>
      <w:keepNext/>
      <w:spacing w:before="260" w:after="260" w:line="416" w:lineRule="auto"/>
      <w:outlineLvl w:val="1"/>
    </w:pPr>
    <w:rPr>
      <w:rFonts w:ascii="Arial" w:hAnsi="Arial" w:eastAsia="幼圆" w:cs="Times New Roman"/>
      <w:b/>
      <w:sz w:val="44"/>
      <w:szCs w:val="20"/>
    </w:rPr>
  </w:style>
  <w:style w:type="paragraph" w:styleId="724">
    <w:name w:val="Heading 3"/>
    <w:basedOn w:val="721"/>
    <w:next w:val="721"/>
    <w:link w:val="941"/>
    <w:uiPriority w:val="99"/>
    <w:qFormat/>
    <w:pPr>
      <w:keepLines/>
      <w:keepNext/>
      <w:spacing w:before="260" w:after="260" w:line="416" w:lineRule="auto"/>
      <w:outlineLvl w:val="2"/>
    </w:pPr>
    <w:rPr>
      <w:rFonts w:cs="Times New Roman"/>
      <w:b/>
      <w:bCs/>
      <w:sz w:val="32"/>
      <w:szCs w:val="32"/>
    </w:rPr>
  </w:style>
  <w:style w:type="paragraph" w:styleId="725">
    <w:name w:val="Heading 4"/>
    <w:basedOn w:val="724"/>
    <w:next w:val="734"/>
    <w:uiPriority w:val="0"/>
    <w:qFormat/>
    <w:pPr>
      <w:jc w:val="center"/>
      <w:spacing w:before="280" w:after="290" w:line="372" w:lineRule="auto"/>
      <w:outlineLvl w:val="3"/>
    </w:pPr>
    <w:rPr>
      <w:rFonts w:ascii="Arial" w:hAnsi="Arial" w:eastAsia="黑体"/>
      <w:szCs w:val="20"/>
    </w:rPr>
  </w:style>
  <w:style w:type="paragraph" w:styleId="726">
    <w:name w:val="Heading 5"/>
    <w:basedOn w:val="721"/>
    <w:next w:val="721"/>
    <w:link w:val="777"/>
    <w:uiPriority w:val="9"/>
    <w:unhideWhenUsed/>
    <w:qFormat/>
    <w:pPr>
      <w:keepLines/>
      <w:keepNext/>
      <w:spacing w:before="320" w:after="200"/>
      <w:outlineLvl w:val="4"/>
    </w:pPr>
    <w:rPr>
      <w:rFonts w:ascii="Arial" w:hAnsi="Arial" w:eastAsia="Arial" w:cs="Arial"/>
      <w:b/>
      <w:bCs/>
      <w:sz w:val="24"/>
      <w:szCs w:val="24"/>
    </w:rPr>
  </w:style>
  <w:style w:type="paragraph" w:styleId="727">
    <w:name w:val="Heading 6"/>
    <w:basedOn w:val="721"/>
    <w:next w:val="721"/>
    <w:link w:val="778"/>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779"/>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80"/>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81"/>
    <w:uiPriority w:val="9"/>
    <w:unhideWhenUsed/>
    <w:qFormat/>
    <w:pPr>
      <w:keepLines/>
      <w:keepNext/>
      <w:spacing w:before="320" w:after="200"/>
      <w:outlineLvl w:val="8"/>
    </w:pPr>
    <w:rPr>
      <w:rFonts w:ascii="Arial" w:hAnsi="Arial" w:eastAsia="Arial" w:cs="Arial"/>
      <w:i/>
      <w:iCs/>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1"/>
    <w:uiPriority w:val="99"/>
    <w:semiHidden/>
    <w:qFormat/>
    <w:pPr>
      <w:ind w:firstLine="420"/>
    </w:pPr>
  </w:style>
  <w:style w:type="paragraph" w:styleId="734" w:customStyle="1">
    <w:name w:val="HTZH-正文格式"/>
    <w:basedOn w:val="721"/>
    <w:uiPriority w:val="0"/>
    <w:qFormat/>
    <w:pPr>
      <w:ind w:firstLine="560"/>
      <w:spacing w:line="360" w:lineRule="auto"/>
    </w:pPr>
    <w:rPr>
      <w:rFonts w:eastAsia="仿宋" w:cs="宋体"/>
      <w:sz w:val="28"/>
      <w:szCs w:val="20"/>
    </w:rPr>
  </w:style>
  <w:style w:type="paragraph" w:styleId="735">
    <w:name w:val="toc 7"/>
    <w:basedOn w:val="721"/>
    <w:next w:val="721"/>
    <w:uiPriority w:val="39"/>
    <w:unhideWhenUsed/>
    <w:qFormat/>
    <w:pPr>
      <w:ind w:left="1701"/>
      <w:spacing w:after="57"/>
    </w:pPr>
  </w:style>
  <w:style w:type="paragraph" w:styleId="736">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1"/>
    <w:link w:val="942"/>
    <w:uiPriority w:val="99"/>
    <w:semiHidden/>
    <w:qFormat/>
    <w:rPr>
      <w:rFonts w:ascii="宋体" w:cs="Times New Roman"/>
      <w:sz w:val="18"/>
      <w:szCs w:val="18"/>
    </w:rPr>
  </w:style>
  <w:style w:type="paragraph" w:styleId="738">
    <w:name w:val="annotation text"/>
    <w:basedOn w:val="721"/>
    <w:link w:val="958"/>
    <w:uiPriority w:val="0"/>
    <w:unhideWhenUsed/>
    <w:qFormat/>
    <w:pPr>
      <w:jc w:val="left"/>
    </w:pPr>
  </w:style>
  <w:style w:type="paragraph" w:styleId="739">
    <w:name w:val="Body Text"/>
    <w:basedOn w:val="721"/>
    <w:next w:val="740"/>
    <w:link w:val="943"/>
    <w:uiPriority w:val="99"/>
    <w:semiHidden/>
    <w:qFormat/>
    <w:pPr>
      <w:spacing w:after="120"/>
    </w:pPr>
    <w:rPr>
      <w:rFonts w:cs="Times New Roman"/>
    </w:rPr>
  </w:style>
  <w:style w:type="paragraph" w:styleId="740">
    <w:name w:val="toc 2"/>
    <w:basedOn w:val="721"/>
    <w:next w:val="721"/>
    <w:uiPriority w:val="39"/>
    <w:qFormat/>
    <w:pPr>
      <w:ind w:left="210"/>
      <w:jc w:val="left"/>
    </w:pPr>
    <w:rPr>
      <w:smallCaps/>
      <w:sz w:val="20"/>
      <w:szCs w:val="20"/>
    </w:rPr>
  </w:style>
  <w:style w:type="paragraph" w:styleId="741">
    <w:name w:val="Body Text Indent"/>
    <w:basedOn w:val="721"/>
    <w:link w:val="957"/>
    <w:uiPriority w:val="0"/>
    <w:semiHidden/>
    <w:unhideWhenUsed/>
    <w:qFormat/>
    <w:pPr>
      <w:ind w:left="420"/>
      <w:spacing w:after="120"/>
    </w:pPr>
  </w:style>
  <w:style w:type="paragraph" w:styleId="742">
    <w:name w:val="List Bullet 2"/>
    <w:basedOn w:val="721"/>
    <w:uiPriority w:val="0"/>
    <w:semiHidden/>
    <w:unhideWhenUsed/>
    <w:qFormat/>
    <w:pPr>
      <w:numPr>
        <w:ilvl w:val="0"/>
        <w:numId w:val="1"/>
      </w:numPr>
    </w:pPr>
  </w:style>
  <w:style w:type="paragraph" w:styleId="743">
    <w:name w:val="toc 5"/>
    <w:basedOn w:val="721"/>
    <w:next w:val="721"/>
    <w:uiPriority w:val="39"/>
    <w:unhideWhenUsed/>
    <w:qFormat/>
    <w:pPr>
      <w:ind w:left="1134"/>
      <w:spacing w:after="57"/>
    </w:pPr>
  </w:style>
  <w:style w:type="paragraph" w:styleId="744">
    <w:name w:val="toc 3"/>
    <w:basedOn w:val="721"/>
    <w:next w:val="721"/>
    <w:uiPriority w:val="39"/>
    <w:unhideWhenUsed/>
    <w:qFormat/>
    <w:pPr>
      <w:ind w:left="567"/>
      <w:spacing w:after="57"/>
    </w:pPr>
  </w:style>
  <w:style w:type="paragraph" w:styleId="745">
    <w:name w:val="Plain Text"/>
    <w:basedOn w:val="721"/>
    <w:link w:val="944"/>
    <w:uiPriority w:val="99"/>
    <w:qFormat/>
    <w:rPr>
      <w:rFonts w:ascii="宋体" w:hAnsi="Courier New" w:cs="Times New Roman"/>
      <w:sz w:val="20"/>
      <w:szCs w:val="20"/>
    </w:rPr>
  </w:style>
  <w:style w:type="paragraph" w:styleId="746">
    <w:name w:val="toc 8"/>
    <w:basedOn w:val="721"/>
    <w:next w:val="721"/>
    <w:uiPriority w:val="39"/>
    <w:unhideWhenUsed/>
    <w:qFormat/>
    <w:pPr>
      <w:ind w:left="1984"/>
      <w:spacing w:after="57"/>
    </w:pPr>
  </w:style>
  <w:style w:type="paragraph" w:styleId="747">
    <w:name w:val="Date"/>
    <w:basedOn w:val="721"/>
    <w:next w:val="721"/>
    <w:link w:val="945"/>
    <w:uiPriority w:val="99"/>
    <w:qFormat/>
    <w:pPr>
      <w:ind w:left="100"/>
      <w:jc w:val="left"/>
    </w:pPr>
    <w:rPr>
      <w:rFonts w:cs="Times New Roman"/>
    </w:rPr>
  </w:style>
  <w:style w:type="paragraph" w:styleId="748">
    <w:name w:val="Body Text Indent 2"/>
    <w:basedOn w:val="721"/>
    <w:link w:val="946"/>
    <w:uiPriority w:val="99"/>
    <w:qFormat/>
    <w:pPr>
      <w:ind w:firstLine="630"/>
    </w:pPr>
    <w:rPr>
      <w:rFonts w:cs="Times New Roman"/>
    </w:rPr>
  </w:style>
  <w:style w:type="paragraph" w:styleId="749">
    <w:name w:val="endnote text"/>
    <w:basedOn w:val="721"/>
    <w:link w:val="917"/>
    <w:uiPriority w:val="99"/>
    <w:semiHidden/>
    <w:unhideWhenUsed/>
    <w:qFormat/>
    <w:rPr>
      <w:sz w:val="20"/>
    </w:rPr>
  </w:style>
  <w:style w:type="paragraph" w:styleId="750">
    <w:name w:val="Balloon Text"/>
    <w:basedOn w:val="721"/>
    <w:link w:val="947"/>
    <w:uiPriority w:val="99"/>
    <w:semiHidden/>
    <w:qFormat/>
    <w:rPr>
      <w:rFonts w:cs="Times New Roman"/>
      <w:sz w:val="18"/>
      <w:szCs w:val="18"/>
    </w:rPr>
  </w:style>
  <w:style w:type="paragraph" w:styleId="751">
    <w:name w:val="Footer"/>
    <w:basedOn w:val="721"/>
    <w:link w:val="948"/>
    <w:uiPriority w:val="99"/>
    <w:qFormat/>
    <w:pPr>
      <w:jc w:val="left"/>
      <w:tabs>
        <w:tab w:val="center" w:pos="4153" w:leader="none"/>
        <w:tab w:val="right" w:pos="8306" w:leader="none"/>
      </w:tabs>
    </w:pPr>
    <w:rPr>
      <w:rFonts w:cs="Times New Roman"/>
      <w:sz w:val="18"/>
      <w:szCs w:val="18"/>
    </w:rPr>
  </w:style>
  <w:style w:type="paragraph" w:styleId="752">
    <w:name w:val="envelope return"/>
    <w:basedOn w:val="721"/>
    <w:uiPriority w:val="0"/>
    <w:unhideWhenUsed/>
    <w:qFormat/>
    <w:rPr>
      <w:rFonts w:ascii="Arial" w:hAnsi="Arial"/>
    </w:rPr>
  </w:style>
  <w:style w:type="paragraph" w:styleId="753">
    <w:name w:val="Header"/>
    <w:basedOn w:val="721"/>
    <w:link w:val="949"/>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754">
    <w:name w:val="toc 1"/>
    <w:basedOn w:val="721"/>
    <w:next w:val="721"/>
    <w:uiPriority w:val="39"/>
    <w:qFormat/>
  </w:style>
  <w:style w:type="paragraph" w:styleId="755">
    <w:name w:val="toc 4"/>
    <w:basedOn w:val="721"/>
    <w:next w:val="721"/>
    <w:uiPriority w:val="39"/>
    <w:unhideWhenUsed/>
    <w:qFormat/>
    <w:pPr>
      <w:ind w:left="850"/>
      <w:spacing w:after="57"/>
    </w:pPr>
  </w:style>
  <w:style w:type="paragraph" w:styleId="756">
    <w:name w:val="Subtitle"/>
    <w:basedOn w:val="721"/>
    <w:next w:val="721"/>
    <w:link w:val="783"/>
    <w:uiPriority w:val="11"/>
    <w:qFormat/>
    <w:pPr>
      <w:spacing w:before="200" w:after="200"/>
    </w:pPr>
    <w:rPr>
      <w:sz w:val="24"/>
      <w:szCs w:val="24"/>
    </w:rPr>
  </w:style>
  <w:style w:type="paragraph" w:styleId="757">
    <w:name w:val="footnote text"/>
    <w:basedOn w:val="721"/>
    <w:link w:val="916"/>
    <w:uiPriority w:val="99"/>
    <w:semiHidden/>
    <w:unhideWhenUsed/>
    <w:qFormat/>
    <w:pPr>
      <w:spacing w:after="40"/>
    </w:pPr>
    <w:rPr>
      <w:sz w:val="18"/>
    </w:rPr>
  </w:style>
  <w:style w:type="paragraph" w:styleId="758">
    <w:name w:val="toc 6"/>
    <w:basedOn w:val="721"/>
    <w:next w:val="721"/>
    <w:uiPriority w:val="39"/>
    <w:unhideWhenUsed/>
    <w:qFormat/>
    <w:pPr>
      <w:ind w:left="1417"/>
      <w:spacing w:after="57"/>
    </w:pPr>
  </w:style>
  <w:style w:type="paragraph" w:styleId="759">
    <w:name w:val="Body Text Indent 3"/>
    <w:basedOn w:val="721"/>
    <w:link w:val="950"/>
    <w:uiPriority w:val="99"/>
    <w:semiHidden/>
    <w:qFormat/>
    <w:pPr>
      <w:ind w:left="420"/>
      <w:spacing w:after="120"/>
    </w:pPr>
    <w:rPr>
      <w:rFonts w:cs="Times New Roman"/>
      <w:sz w:val="16"/>
      <w:szCs w:val="16"/>
    </w:rPr>
  </w:style>
  <w:style w:type="paragraph" w:styleId="760">
    <w:name w:val="table of figures"/>
    <w:basedOn w:val="721"/>
    <w:next w:val="721"/>
    <w:uiPriority w:val="99"/>
    <w:unhideWhenUsed/>
    <w:qFormat/>
  </w:style>
  <w:style w:type="paragraph" w:styleId="761">
    <w:name w:val="toc 9"/>
    <w:basedOn w:val="721"/>
    <w:next w:val="721"/>
    <w:uiPriority w:val="2"/>
    <w:qFormat/>
    <w:pPr>
      <w:ind w:left="3360"/>
    </w:pPr>
  </w:style>
  <w:style w:type="paragraph" w:styleId="762">
    <w:name w:val="Body Text 2"/>
    <w:basedOn w:val="721"/>
    <w:uiPriority w:val="99"/>
    <w:qFormat/>
    <w:pPr>
      <w:spacing w:after="120" w:line="480" w:lineRule="auto"/>
    </w:pPr>
  </w:style>
  <w:style w:type="paragraph" w:styleId="763">
    <w:name w:val="Normal (Web)"/>
    <w:basedOn w:val="721"/>
    <w:uiPriority w:val="99"/>
    <w:qFormat/>
    <w:pPr>
      <w:jc w:val="left"/>
      <w:spacing w:before="100" w:beforeAutospacing="1" w:after="100" w:afterAutospacing="1"/>
    </w:pPr>
    <w:rPr>
      <w:rFonts w:cs="Times New Roman"/>
      <w:sz w:val="24"/>
      <w:szCs w:val="22"/>
    </w:rPr>
  </w:style>
  <w:style w:type="paragraph" w:styleId="764">
    <w:name w:val="Title"/>
    <w:basedOn w:val="721"/>
    <w:next w:val="721"/>
    <w:link w:val="782"/>
    <w:uiPriority w:val="10"/>
    <w:qFormat/>
    <w:pPr>
      <w:contextualSpacing/>
      <w:spacing w:before="300" w:after="200"/>
    </w:pPr>
    <w:rPr>
      <w:sz w:val="48"/>
      <w:szCs w:val="48"/>
    </w:rPr>
  </w:style>
  <w:style w:type="paragraph" w:styleId="765">
    <w:name w:val="annotation subject"/>
    <w:basedOn w:val="738"/>
    <w:next w:val="738"/>
    <w:link w:val="959"/>
    <w:uiPriority w:val="0"/>
    <w:semiHidden/>
    <w:unhideWhenUsed/>
    <w:qFormat/>
    <w:rPr>
      <w:b/>
      <w:bCs/>
    </w:rPr>
  </w:style>
  <w:style w:type="paragraph" w:styleId="766">
    <w:name w:val="Body Text First Indent"/>
    <w:basedOn w:val="739"/>
    <w:uiPriority w:val="0"/>
    <w:qFormat/>
    <w:pPr>
      <w:ind w:firstLine="200"/>
      <w:spacing w:line="360" w:lineRule="auto"/>
    </w:pPr>
    <w:rPr>
      <w:rFonts w:ascii="仿宋_GB2312" w:eastAsia="仿宋_GB2312"/>
      <w:sz w:val="30"/>
      <w:szCs w:val="30"/>
    </w:rPr>
  </w:style>
  <w:style w:type="paragraph" w:styleId="767">
    <w:name w:val="Body Text First Indent 2"/>
    <w:basedOn w:val="741"/>
    <w:uiPriority w:val="99"/>
    <w:unhideWhenUsed/>
    <w:qFormat/>
    <w:pPr>
      <w:ind w:firstLine="420"/>
    </w:pPr>
  </w:style>
  <w:style w:type="table" w:styleId="768">
    <w:name w:val="Table Grid"/>
    <w:basedOn w:val="73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99"/>
    <w:qFormat/>
    <w:rPr>
      <w:rFonts w:cs="Times New Roman"/>
      <w:b/>
    </w:rPr>
  </w:style>
  <w:style w:type="character" w:styleId="770">
    <w:name w:val="endnote reference"/>
    <w:basedOn w:val="731"/>
    <w:uiPriority w:val="99"/>
    <w:semiHidden/>
    <w:unhideWhenUsed/>
    <w:qFormat/>
    <w:rPr>
      <w:vertAlign w:val="superscript"/>
    </w:rPr>
  </w:style>
  <w:style w:type="character" w:styleId="771">
    <w:name w:val="Hyperlink"/>
    <w:uiPriority w:val="99"/>
    <w:qFormat/>
    <w:rPr>
      <w:rFonts w:cs="Times New Roman"/>
      <w:color w:val="0000ff"/>
      <w:u w:val="single"/>
    </w:rPr>
  </w:style>
  <w:style w:type="character" w:styleId="772">
    <w:name w:val="annotation reference"/>
    <w:basedOn w:val="731"/>
    <w:uiPriority w:val="0"/>
    <w:semiHidden/>
    <w:unhideWhenUsed/>
    <w:qFormat/>
    <w:rPr>
      <w:sz w:val="21"/>
      <w:szCs w:val="21"/>
    </w:rPr>
  </w:style>
  <w:style w:type="character" w:styleId="773">
    <w:name w:val="footnote reference"/>
    <w:basedOn w:val="731"/>
    <w:uiPriority w:val="99"/>
    <w:unhideWhenUsed/>
    <w:qFormat/>
    <w:rPr>
      <w:vertAlign w:val="superscript"/>
    </w:rPr>
  </w:style>
  <w:style w:type="character" w:styleId="774" w:customStyle="1">
    <w:name w:val="Heading 2 Char"/>
    <w:basedOn w:val="731"/>
    <w:uiPriority w:val="9"/>
    <w:qFormat/>
    <w:rPr>
      <w:rFonts w:ascii="Arial" w:hAnsi="Arial" w:eastAsia="Arial" w:cs="Arial"/>
      <w:sz w:val="34"/>
    </w:rPr>
  </w:style>
  <w:style w:type="character" w:styleId="775" w:customStyle="1">
    <w:name w:val="Heading 3 Char"/>
    <w:basedOn w:val="731"/>
    <w:uiPriority w:val="9"/>
    <w:qFormat/>
    <w:rPr>
      <w:rFonts w:ascii="Arial" w:hAnsi="Arial" w:eastAsia="Arial" w:cs="Arial"/>
      <w:sz w:val="30"/>
      <w:szCs w:val="30"/>
    </w:rPr>
  </w:style>
  <w:style w:type="character" w:styleId="776" w:customStyle="1">
    <w:name w:val="Heading 4 Char"/>
    <w:basedOn w:val="731"/>
    <w:uiPriority w:val="9"/>
    <w:qFormat/>
    <w:rPr>
      <w:rFonts w:ascii="Arial" w:hAnsi="Arial" w:eastAsia="Arial" w:cs="Arial"/>
      <w:b/>
      <w:bCs/>
      <w:sz w:val="26"/>
      <w:szCs w:val="26"/>
    </w:rPr>
  </w:style>
  <w:style w:type="character" w:styleId="777" w:customStyle="1">
    <w:name w:val="标题 5 字符"/>
    <w:basedOn w:val="731"/>
    <w:link w:val="726"/>
    <w:uiPriority w:val="9"/>
    <w:qFormat/>
    <w:rPr>
      <w:rFonts w:ascii="Arial" w:hAnsi="Arial" w:eastAsia="Arial" w:cs="Arial"/>
      <w:b/>
      <w:bCs/>
      <w:sz w:val="24"/>
      <w:szCs w:val="24"/>
    </w:rPr>
  </w:style>
  <w:style w:type="character" w:styleId="778" w:customStyle="1">
    <w:name w:val="标题 6 字符"/>
    <w:basedOn w:val="731"/>
    <w:link w:val="727"/>
    <w:uiPriority w:val="9"/>
    <w:qFormat/>
    <w:rPr>
      <w:rFonts w:ascii="Arial" w:hAnsi="Arial" w:eastAsia="Arial" w:cs="Arial"/>
      <w:b/>
      <w:bCs/>
      <w:sz w:val="22"/>
      <w:szCs w:val="22"/>
    </w:rPr>
  </w:style>
  <w:style w:type="character" w:styleId="779" w:customStyle="1">
    <w:name w:val="标题 7 字符"/>
    <w:basedOn w:val="731"/>
    <w:link w:val="728"/>
    <w:uiPriority w:val="9"/>
    <w:qFormat/>
    <w:rPr>
      <w:rFonts w:ascii="Arial" w:hAnsi="Arial" w:eastAsia="Arial" w:cs="Arial"/>
      <w:b/>
      <w:bCs/>
      <w:i/>
      <w:iCs/>
      <w:sz w:val="22"/>
      <w:szCs w:val="22"/>
    </w:rPr>
  </w:style>
  <w:style w:type="character" w:styleId="780" w:customStyle="1">
    <w:name w:val="标题 8 字符"/>
    <w:basedOn w:val="731"/>
    <w:link w:val="729"/>
    <w:uiPriority w:val="9"/>
    <w:qFormat/>
    <w:rPr>
      <w:rFonts w:ascii="Arial" w:hAnsi="Arial" w:eastAsia="Arial" w:cs="Arial"/>
      <w:i/>
      <w:iCs/>
      <w:sz w:val="22"/>
      <w:szCs w:val="22"/>
    </w:rPr>
  </w:style>
  <w:style w:type="character" w:styleId="781" w:customStyle="1">
    <w:name w:val="标题 9 字符"/>
    <w:basedOn w:val="731"/>
    <w:link w:val="730"/>
    <w:uiPriority w:val="9"/>
    <w:qFormat/>
    <w:rPr>
      <w:rFonts w:ascii="Arial" w:hAnsi="Arial" w:eastAsia="Arial" w:cs="Arial"/>
      <w:i/>
      <w:iCs/>
      <w:sz w:val="21"/>
      <w:szCs w:val="21"/>
    </w:rPr>
  </w:style>
  <w:style w:type="character" w:styleId="782" w:customStyle="1">
    <w:name w:val="标题 字符"/>
    <w:basedOn w:val="731"/>
    <w:link w:val="764"/>
    <w:uiPriority w:val="10"/>
    <w:qFormat/>
    <w:rPr>
      <w:sz w:val="48"/>
      <w:szCs w:val="48"/>
    </w:rPr>
  </w:style>
  <w:style w:type="character" w:styleId="783" w:customStyle="1">
    <w:name w:val="副标题 字符"/>
    <w:basedOn w:val="731"/>
    <w:link w:val="756"/>
    <w:uiPriority w:val="11"/>
    <w:qFormat/>
    <w:rPr>
      <w:sz w:val="24"/>
      <w:szCs w:val="24"/>
    </w:rPr>
  </w:style>
  <w:style w:type="paragraph" w:styleId="784">
    <w:name w:val="Quote"/>
    <w:basedOn w:val="721"/>
    <w:next w:val="721"/>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721"/>
    <w:next w:val="721"/>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Header Char"/>
    <w:basedOn w:val="731"/>
    <w:uiPriority w:val="99"/>
    <w:qFormat/>
  </w:style>
  <w:style w:type="character" w:styleId="789" w:customStyle="1">
    <w:name w:val="Footer Char"/>
    <w:basedOn w:val="731"/>
    <w:uiPriority w:val="99"/>
    <w:qFormat/>
  </w:style>
  <w:style w:type="character" w:styleId="790" w:customStyle="1">
    <w:name w:val="Caption Char"/>
    <w:uiPriority w:val="99"/>
    <w:qFormat/>
  </w:style>
  <w:style w:type="table" w:styleId="791"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3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3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7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7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7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7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7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7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3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3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3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3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3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3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7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7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7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7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7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7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7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7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7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7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7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3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73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73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73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73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73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3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3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3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3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3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3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7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7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7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7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7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7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7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7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7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7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57"/>
    <w:uiPriority w:val="99"/>
    <w:qFormat/>
    <w:rPr>
      <w:sz w:val="18"/>
    </w:rPr>
  </w:style>
  <w:style w:type="character" w:styleId="917" w:customStyle="1">
    <w:name w:val="尾注文本 字符"/>
    <w:link w:val="749"/>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customStyle="1">
    <w:name w:val="正文首行缩进 21"/>
    <w:basedOn w:val="920"/>
    <w:next w:val="721"/>
    <w:uiPriority w:val="99"/>
    <w:unhideWhenUsed/>
    <w:qFormat/>
    <w:pPr>
      <w:ind w:firstLine="420"/>
      <w:jc w:val="left"/>
      <w:widowControl/>
    </w:pPr>
    <w:rPr>
      <w:rFonts w:ascii="宋体" w:hAnsi="Courier New" w:cs="宋体"/>
      <w:spacing w:val="-4"/>
    </w:rPr>
  </w:style>
  <w:style w:type="paragraph" w:styleId="920" w:customStyle="1">
    <w:name w:val="正文文本缩进1"/>
    <w:basedOn w:val="721"/>
    <w:uiPriority w:val="99"/>
    <w:unhideWhenUsed/>
    <w:qFormat/>
    <w:pPr>
      <w:ind w:left="420"/>
      <w:spacing w:after="120"/>
    </w:pPr>
  </w:style>
  <w:style w:type="paragraph" w:styleId="921" w:customStyle="1">
    <w:name w:val="正文（缩进）"/>
    <w:basedOn w:val="721"/>
    <w:uiPriority w:val="99"/>
    <w:qFormat/>
    <w:pPr>
      <w:ind w:firstLine="480"/>
      <w:spacing w:before="156" w:after="156"/>
    </w:pPr>
    <w:rPr>
      <w:rFonts w:ascii="Times New Roman" w:hAnsi="Times New Roman" w:cs="Times New Roman"/>
      <w:szCs w:val="24"/>
    </w:rPr>
  </w:style>
  <w:style w:type="paragraph" w:styleId="922" w:customStyle="1">
    <w:name w:val="Char Char Char Char Char Char Char Char Char"/>
    <w:basedOn w:val="721"/>
    <w:next w:val="923"/>
    <w:uiPriority w:val="0"/>
    <w:qFormat/>
    <w:pPr>
      <w:ind w:left="360" w:firstLine="5784"/>
    </w:pPr>
  </w:style>
  <w:style w:type="paragraph" w:styleId="923" w:customStyle="1">
    <w:name w:val="正文文本 21"/>
    <w:basedOn w:val="721"/>
    <w:next w:val="924"/>
    <w:uiPriority w:val="0"/>
    <w:qFormat/>
    <w:pPr>
      <w:ind w:left="720" w:firstLine="5680"/>
      <w:widowControl/>
    </w:pPr>
  </w:style>
  <w:style w:type="paragraph" w:styleId="924" w:customStyle="1">
    <w:name w:val="默认段落字体 Para Char Char Char Char Char Char Char"/>
    <w:basedOn w:val="721"/>
    <w:next w:val="925"/>
    <w:uiPriority w:val="0"/>
    <w:qFormat/>
    <w:pPr>
      <w:ind w:firstLine="200"/>
    </w:pPr>
    <w:rPr>
      <w:rFonts w:cs="Arial"/>
    </w:rPr>
  </w:style>
  <w:style w:type="paragraph" w:styleId="925" w:customStyle="1">
    <w:name w:val="样式 首行缩进:  2 字符"/>
    <w:basedOn w:val="721"/>
    <w:next w:val="926"/>
    <w:uiPriority w:val="0"/>
    <w:qFormat/>
    <w:pPr>
      <w:ind w:left="480" w:firstLine="5856"/>
      <w:spacing w:line="360" w:lineRule="auto"/>
    </w:pPr>
  </w:style>
  <w:style w:type="paragraph" w:styleId="926" w:customStyle="1">
    <w:name w:val="样式 段后: 0.25 行"/>
    <w:basedOn w:val="721"/>
    <w:next w:val="927"/>
    <w:uiPriority w:val="0"/>
    <w:qFormat/>
    <w:pPr>
      <w:ind w:left="420" w:firstLine="5796"/>
      <w:spacing w:line="300" w:lineRule="auto"/>
      <w:widowControl/>
    </w:pPr>
  </w:style>
  <w:style w:type="paragraph" w:styleId="927" w:customStyle="1">
    <w:name w:val="正文 New New New New New New New New New New New New New New"/>
    <w:next w:val="761"/>
    <w:uiPriority w:val="0"/>
    <w:qFormat/>
    <w:pPr>
      <w:ind w:firstLine="2048"/>
      <w:jc w:val="both"/>
      <w:widowControl w:val="off"/>
    </w:pPr>
    <w:rPr>
      <w:rFonts w:ascii="Calibri" w:hAnsi="Calibri" w:eastAsia="宋体" w:cs="Times New Roman"/>
      <w:lang w:val="en-US" w:eastAsia="zh-CN" w:bidi="ar-SA"/>
    </w:rPr>
  </w:style>
  <w:style w:type="paragraph" w:styleId="928" w:customStyle="1">
    <w:name w:val="正文缩进1"/>
    <w:basedOn w:val="721"/>
    <w:uiPriority w:val="99"/>
    <w:qFormat/>
    <w:pPr>
      <w:ind w:firstLine="420"/>
    </w:pPr>
  </w:style>
  <w:style w:type="paragraph" w:styleId="929" w:customStyle="1">
    <w:name w:val="列出段落1"/>
    <w:basedOn w:val="721"/>
    <w:uiPriority w:val="34"/>
    <w:qFormat/>
    <w:pPr>
      <w:ind w:firstLine="420"/>
    </w:pPr>
  </w:style>
  <w:style w:type="paragraph" w:styleId="930" w:customStyle="1">
    <w:name w:val="普通正文"/>
    <w:basedOn w:val="721"/>
    <w:uiPriority w:val="99"/>
    <w:qFormat/>
    <w:pPr>
      <w:ind w:firstLine="480"/>
      <w:jc w:val="left"/>
      <w:spacing w:before="120" w:after="120" w:line="360" w:lineRule="auto"/>
    </w:pPr>
    <w:rPr>
      <w:rFonts w:ascii="Arial" w:hAnsi="Arial" w:cs="Times New Roman"/>
      <w:sz w:val="24"/>
      <w:szCs w:val="24"/>
    </w:rPr>
  </w:style>
  <w:style w:type="paragraph" w:styleId="931" w:customStyle="1">
    <w:name w:val="p0"/>
    <w:basedOn w:val="721"/>
    <w:uiPriority w:val="99"/>
    <w:qFormat/>
    <w:pPr>
      <w:spacing w:line="312" w:lineRule="atLeast"/>
      <w:widowControl/>
    </w:pPr>
    <w:rPr>
      <w:rFonts w:ascii="Times New Roman" w:hAnsi="Times New Roman" w:cs="Times New Roman"/>
    </w:rPr>
  </w:style>
  <w:style w:type="paragraph" w:styleId="932" w:customStyle="1">
    <w:name w:val="正文1"/>
    <w:next w:val="933"/>
    <w:uiPriority w:val="99"/>
    <w:qFormat/>
    <w:rPr>
      <w:rFonts w:ascii="Times New Roman" w:hAnsi="Times New Roman" w:eastAsia="宋体" w:cs="Calibri"/>
      <w:sz w:val="24"/>
      <w:szCs w:val="24"/>
      <w:lang w:val="en-US" w:eastAsia="zh-CN" w:bidi="ar-SA"/>
    </w:rPr>
  </w:style>
  <w:style w:type="paragraph" w:styleId="933" w:customStyle="1">
    <w:name w:val="正文文本1"/>
    <w:basedOn w:val="932"/>
    <w:next w:val="934"/>
    <w:uiPriority w:val="0"/>
    <w:qFormat/>
    <w:pPr>
      <w:spacing w:after="120"/>
    </w:pPr>
    <w:rPr>
      <w:lang w:eastAsia="en-US"/>
    </w:rPr>
  </w:style>
  <w:style w:type="paragraph" w:styleId="934" w:customStyle="1">
    <w:name w:val="一级条标题"/>
    <w:basedOn w:val="935"/>
    <w:next w:val="9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customStyle="1">
    <w:name w:val="章标题"/>
    <w:next w:val="72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6" w:customStyle="1">
    <w:name w:val="段"/>
    <w:basedOn w:val="932"/>
    <w:next w:val="721"/>
    <w:uiPriority w:val="0"/>
    <w:qFormat/>
    <w:pPr>
      <w:ind w:firstLine="200"/>
    </w:pPr>
    <w:rPr>
      <w:sz w:val="20"/>
    </w:rPr>
  </w:style>
  <w:style w:type="paragraph" w:styleId="937" w:customStyle="1">
    <w:name w:val="样式 首行缩进:  0 字符"/>
    <w:basedOn w:val="721"/>
    <w:link w:val="956"/>
    <w:uiPriority w:val="99"/>
    <w:qFormat/>
    <w:pPr>
      <w:ind w:firstLine="200"/>
      <w:spacing w:line="360" w:lineRule="auto"/>
    </w:pPr>
    <w:rPr>
      <w:rFonts w:cs="Times New Roman"/>
      <w:sz w:val="24"/>
      <w:szCs w:val="20"/>
    </w:rPr>
  </w:style>
  <w:style w:type="paragraph" w:styleId="938" w:customStyle="1">
    <w:name w:val="Table Paragraph"/>
    <w:basedOn w:val="721"/>
    <w:uiPriority w:val="1"/>
    <w:qFormat/>
    <w:rPr>
      <w:rFonts w:ascii="宋体" w:hAnsi="宋体" w:cs="宋体"/>
    </w:rPr>
  </w:style>
  <w:style w:type="character" w:styleId="939" w:customStyle="1">
    <w:name w:val="Heading 1 Char"/>
    <w:uiPriority w:val="99"/>
    <w:qFormat/>
    <w:rPr>
      <w:rFonts w:cs="Times New Roman"/>
      <w:b/>
      <w:sz w:val="44"/>
    </w:rPr>
  </w:style>
  <w:style w:type="character" w:styleId="940" w:customStyle="1">
    <w:name w:val="标题 2 字符"/>
    <w:link w:val="723"/>
    <w:uiPriority w:val="99"/>
    <w:qFormat/>
    <w:rPr>
      <w:rFonts w:ascii="Arial" w:hAnsi="Arial" w:eastAsia="幼圆" w:cs="Times New Roman"/>
      <w:b/>
      <w:sz w:val="44"/>
    </w:rPr>
  </w:style>
  <w:style w:type="character" w:styleId="941" w:customStyle="1">
    <w:name w:val="标题 3 字符"/>
    <w:link w:val="724"/>
    <w:uiPriority w:val="99"/>
    <w:qFormat/>
    <w:rPr>
      <w:rFonts w:cs="Times New Roman"/>
      <w:b/>
      <w:sz w:val="32"/>
    </w:rPr>
  </w:style>
  <w:style w:type="character" w:styleId="942" w:customStyle="1">
    <w:name w:val="文档结构图 字符"/>
    <w:link w:val="737"/>
    <w:uiPriority w:val="99"/>
    <w:semiHidden/>
    <w:qFormat/>
    <w:rPr>
      <w:rFonts w:ascii="宋体" w:cs="Times New Roman"/>
      <w:sz w:val="18"/>
    </w:rPr>
  </w:style>
  <w:style w:type="character" w:styleId="943" w:customStyle="1">
    <w:name w:val="正文文本 字符"/>
    <w:link w:val="739"/>
    <w:uiPriority w:val="99"/>
    <w:semiHidden/>
    <w:qFormat/>
    <w:rPr>
      <w:rFonts w:cs="Times New Roman"/>
      <w:sz w:val="21"/>
    </w:rPr>
  </w:style>
  <w:style w:type="character" w:styleId="944" w:customStyle="1">
    <w:name w:val="纯文本 字符"/>
    <w:link w:val="745"/>
    <w:uiPriority w:val="99"/>
    <w:qFormat/>
    <w:rPr>
      <w:rFonts w:ascii="宋体" w:hAnsi="Courier New" w:cs="Times New Roman"/>
    </w:rPr>
  </w:style>
  <w:style w:type="character" w:styleId="945" w:customStyle="1">
    <w:name w:val="日期 字符"/>
    <w:link w:val="747"/>
    <w:uiPriority w:val="99"/>
    <w:semiHidden/>
    <w:qFormat/>
    <w:rPr>
      <w:rFonts w:cs="Times New Roman"/>
      <w:sz w:val="21"/>
    </w:rPr>
  </w:style>
  <w:style w:type="character" w:styleId="946" w:customStyle="1">
    <w:name w:val="正文文本缩进 2 字符"/>
    <w:link w:val="748"/>
    <w:uiPriority w:val="99"/>
    <w:qFormat/>
    <w:rPr>
      <w:rFonts w:cs="Times New Roman"/>
      <w:sz w:val="21"/>
    </w:rPr>
  </w:style>
  <w:style w:type="character" w:styleId="947" w:customStyle="1">
    <w:name w:val="批注框文本 字符"/>
    <w:link w:val="750"/>
    <w:uiPriority w:val="99"/>
    <w:semiHidden/>
    <w:qFormat/>
    <w:rPr>
      <w:rFonts w:cs="Times New Roman"/>
      <w:sz w:val="18"/>
    </w:rPr>
  </w:style>
  <w:style w:type="character" w:styleId="948" w:customStyle="1">
    <w:name w:val="页脚 字符"/>
    <w:link w:val="751"/>
    <w:uiPriority w:val="99"/>
    <w:qFormat/>
    <w:rPr>
      <w:rFonts w:cs="Times New Roman"/>
      <w:sz w:val="18"/>
    </w:rPr>
  </w:style>
  <w:style w:type="character" w:styleId="949" w:customStyle="1">
    <w:name w:val="页眉 字符"/>
    <w:link w:val="753"/>
    <w:uiPriority w:val="99"/>
    <w:qFormat/>
    <w:rPr>
      <w:rFonts w:cs="Times New Roman"/>
      <w:sz w:val="18"/>
    </w:rPr>
  </w:style>
  <w:style w:type="character" w:styleId="950" w:customStyle="1">
    <w:name w:val="正文文本缩进 3 字符"/>
    <w:link w:val="759"/>
    <w:uiPriority w:val="99"/>
    <w:semiHidden/>
    <w:qFormat/>
    <w:rPr>
      <w:rFonts w:cs="Times New Roman"/>
      <w:sz w:val="16"/>
    </w:rPr>
  </w:style>
  <w:style w:type="character" w:styleId="951" w:customStyle="1">
    <w:name w:val="标题 1 字符"/>
    <w:link w:val="722"/>
    <w:uiPriority w:val="99"/>
    <w:qFormat/>
    <w:rPr>
      <w:rFonts w:ascii="Calibri" w:hAnsi="Calibri" w:eastAsia="宋体"/>
      <w:b/>
      <w:sz w:val="44"/>
      <w:lang w:val="en-US" w:eastAsia="zh-CN"/>
    </w:rPr>
  </w:style>
  <w:style w:type="character" w:styleId="952" w:customStyle="1">
    <w:name w:val="Body Text Indent 2 Char1"/>
    <w:uiPriority w:val="99"/>
    <w:qFormat/>
    <w:rPr>
      <w:rFonts w:ascii="仿宋_GB2312" w:eastAsia="仿宋_GB2312"/>
      <w:sz w:val="24"/>
    </w:rPr>
  </w:style>
  <w:style w:type="character" w:styleId="953" w:customStyle="1">
    <w:name w:val="Date Char1"/>
    <w:uiPriority w:val="99"/>
    <w:qFormat/>
    <w:rPr>
      <w:rFonts w:eastAsia="宋体"/>
      <w:sz w:val="24"/>
    </w:rPr>
  </w:style>
  <w:style w:type="character" w:styleId="954" w:customStyle="1">
    <w:name w:val="纯文本 Char"/>
    <w:uiPriority w:val="99"/>
    <w:qFormat/>
    <w:rPr>
      <w:rFonts w:ascii="宋体" w:hAnsi="Courier New"/>
      <w:sz w:val="21"/>
    </w:rPr>
  </w:style>
  <w:style w:type="character" w:styleId="955" w:customStyle="1">
    <w:name w:val="日期 Char1"/>
    <w:uiPriority w:val="99"/>
    <w:qFormat/>
    <w:rPr>
      <w:rFonts w:ascii="Times New Roman" w:hAnsi="Times New Roman" w:eastAsia="宋体"/>
      <w:sz w:val="24"/>
    </w:rPr>
  </w:style>
  <w:style w:type="character" w:styleId="956" w:customStyle="1">
    <w:name w:val="样式 首行缩进:  0 字符 Char"/>
    <w:link w:val="937"/>
    <w:uiPriority w:val="99"/>
    <w:qFormat/>
    <w:rPr>
      <w:sz w:val="24"/>
    </w:rPr>
  </w:style>
  <w:style w:type="character" w:styleId="957" w:customStyle="1">
    <w:name w:val="正文文本缩进 字符"/>
    <w:link w:val="741"/>
    <w:uiPriority w:val="0"/>
    <w:semiHidden/>
    <w:qFormat/>
    <w:rPr>
      <w:sz w:val="21"/>
      <w:szCs w:val="21"/>
    </w:rPr>
  </w:style>
  <w:style w:type="character" w:styleId="958" w:customStyle="1">
    <w:name w:val="批注文字 字符"/>
    <w:link w:val="738"/>
    <w:uiPriority w:val="0"/>
    <w:qFormat/>
    <w:rPr>
      <w:sz w:val="21"/>
      <w:szCs w:val="21"/>
    </w:rPr>
  </w:style>
  <w:style w:type="character" w:styleId="959" w:customStyle="1">
    <w:name w:val="批注主题 字符"/>
    <w:link w:val="765"/>
    <w:uiPriority w:val="0"/>
    <w:semiHidden/>
    <w:qFormat/>
    <w:rPr>
      <w:b/>
      <w:bCs/>
      <w:sz w:val="21"/>
      <w:szCs w:val="21"/>
    </w:rPr>
  </w:style>
  <w:style w:type="paragraph" w:styleId="960" w:customStyle="1">
    <w:name w:val="Default"/>
    <w:next w:val="721"/>
    <w:uiPriority w:val="0"/>
    <w:qFormat/>
    <w:pPr>
      <w:widowControl w:val="off"/>
    </w:pPr>
    <w:rPr>
      <w:rFonts w:ascii="仿宋" w:hAnsi="Calibri" w:eastAsia="仿宋" w:cs="仿宋"/>
      <w:color w:val="000000"/>
      <w:sz w:val="24"/>
      <w:szCs w:val="24"/>
      <w:lang w:val="en-US" w:eastAsia="zh-CN" w:bidi="ar-SA"/>
    </w:rPr>
  </w:style>
  <w:style w:type="paragraph" w:styleId="961" w:customStyle="1">
    <w:name w:val="Body text|1"/>
    <w:basedOn w:val="721"/>
    <w:uiPriority w:val="0"/>
    <w:qFormat/>
    <w:pPr>
      <w:ind w:firstLine="400"/>
      <w:spacing w:line="415" w:lineRule="auto"/>
    </w:pPr>
    <w:rPr>
      <w:rFonts w:ascii="宋体" w:hAnsi="宋体" w:cs="宋体"/>
      <w:sz w:val="30"/>
      <w:szCs w:val="30"/>
      <w:lang w:val="zh-TW" w:eastAsia="zh-TW" w:bidi="zh-TW"/>
    </w:rPr>
  </w:style>
  <w:style w:type="paragraph" w:styleId="962">
    <w:name w:val="List Paragraph"/>
    <w:basedOn w:val="721"/>
    <w:uiPriority w:val="34"/>
    <w:qFormat/>
    <w:pPr>
      <w:ind w:firstLine="420"/>
    </w:pPr>
    <w:rPr>
      <w:szCs w:val="22"/>
    </w:rPr>
  </w:style>
  <w:style w:type="paragraph" w:styleId="963">
    <w:name w:val="No Spacing"/>
    <w:uiPriority w:val="1"/>
    <w:qFormat/>
    <w:rPr>
      <w:rFonts w:ascii="Times New Roman" w:hAnsi="Times New Roman" w:eastAsia="宋体" w:cs="Times New Roman"/>
      <w:sz w:val="22"/>
      <w:szCs w:val="22"/>
      <w:lang w:val="en-US" w:eastAsia="zh-CN" w:bidi="ar-SA"/>
    </w:rPr>
  </w:style>
  <w:style w:type="paragraph" w:styleId="964" w:customStyle="1">
    <w:name w:val="Char"/>
    <w:basedOn w:val="721"/>
    <w:uiPriority w:val="0"/>
    <w:qFormat/>
    <w:pPr>
      <w:ind w:firstLine="200"/>
      <w:tabs>
        <w:tab w:val="left" w:pos="360" w:leader="none"/>
      </w:tabs>
    </w:pPr>
    <w:rPr>
      <w:rFonts w:ascii="Times New Roman" w:hAnsi="Times New Roman"/>
      <w:sz w:val="28"/>
      <w:szCs w:val="30"/>
    </w:rPr>
  </w:style>
  <w:style w:type="paragraph" w:styleId="965" w:customStyle="1">
    <w:name w:val="列表段落1"/>
    <w:basedOn w:val="721"/>
    <w:uiPriority w:val="99"/>
    <w:qFormat/>
    <w:pPr>
      <w:ind w:firstLine="420"/>
    </w:pPr>
    <w:rPr>
      <w:rFonts w:ascii="Times New Roman" w:hAnsi="Times New Roman" w:eastAsia="楷体_GB2312" w:cs="Times New Roman"/>
      <w:sz w:val="26"/>
      <w:szCs w:val="26"/>
    </w:rPr>
  </w:style>
  <w:style w:type="paragraph" w:styleId="966" w:customStyle="1">
    <w:name w:val="纯文本11"/>
    <w:basedOn w:val="721"/>
    <w:uiPriority w:val="0"/>
    <w:qFormat/>
    <w:rPr>
      <w:rFonts w:ascii="宋体" w:hAnsi="Courier New" w:eastAsia="楷体_GB2312" w:cs="Times New Roman"/>
      <w:sz w:val="26"/>
      <w:szCs w:val="24"/>
    </w:rPr>
  </w:style>
  <w:style w:type="table" w:styleId="967"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68" w:customStyle="1">
    <w:name w:val="paragraph"/>
    <w:basedOn w:val="721"/>
    <w:uiPriority w:val="0"/>
    <w:semiHidden/>
    <w:qFormat/>
    <w:pPr>
      <w:jc w:val="left"/>
      <w:spacing w:before="100" w:beforeAutospacing="1" w:after="100" w:afterAutospacing="1"/>
      <w:widowControl/>
    </w:pPr>
    <w:rPr>
      <w:rFonts w:ascii="等线" w:hAnsi="等线" w:eastAsia="等线" w:cs="Times New Roman"/>
      <w:sz w:val="24"/>
    </w:rPr>
  </w:style>
  <w:style w:type="paragraph" w:styleId="969" w:customStyle="1">
    <w:name w:val="msolistparagraph"/>
    <w:basedOn w:val="721"/>
    <w:uiPriority w:val="0"/>
    <w:qFormat/>
    <w:pPr>
      <w:ind w:firstLine="420"/>
    </w:pPr>
    <w:rPr>
      <w:rFonts w:hint="eastAsia" w:ascii="等线" w:hAnsi="等线" w:eastAsia="等线" w:cs="Times New Roman"/>
      <w:szCs w:val="22"/>
    </w:rPr>
  </w:style>
  <w:style w:type="paragraph" w:styleId="970" w:customStyle="1">
    <w:name w:val="无间隔1"/>
    <w:basedOn w:val="721"/>
    <w:uiPriority w:val="0"/>
    <w:qFormat/>
    <w:rPr>
      <w:rFonts w:cs="Times New Roman"/>
      <w:szCs w:val="22"/>
    </w:rPr>
  </w:style>
  <w:style w:type="paragraph" w:styleId="971" w:customStyle="1">
    <w:name w:val="脚注文本1"/>
    <w:basedOn w:val="721"/>
    <w:uiPriority w:val="99"/>
    <w:unhideWhenUsed/>
    <w:qFormat/>
    <w:pPr>
      <w:jc w:val="left"/>
    </w:pPr>
    <w:rPr>
      <w:sz w:val="18"/>
      <w:szCs w:val="18"/>
    </w:rPr>
  </w:style>
  <w:style w:type="paragraph" w:styleId="972" w:customStyle="1">
    <w:name w:val="列表段落2"/>
    <w:basedOn w:val="721"/>
    <w:uiPriority w:val="0"/>
    <w:qFormat/>
    <w:pPr>
      <w:ind w:firstLine="420"/>
    </w:pPr>
    <w:rPr>
      <w:rFonts w:ascii="Times New Roman" w:hAnsi="Times New Roman"/>
      <w:szCs w:val="24"/>
    </w:rPr>
  </w:style>
  <w:style w:type="paragraph" w:styleId="973" w:customStyle="1">
    <w:name w:val="宋体正文"/>
    <w:basedOn w:val="721"/>
    <w:uiPriority w:val="0"/>
    <w:qFormat/>
    <w:pPr>
      <w:ind w:firstLine="200"/>
      <w:jc w:val="left"/>
      <w:spacing w:line="360" w:lineRule="auto"/>
    </w:pPr>
    <w:rPr>
      <w:rFonts w:ascii="宋体" w:hAnsi="宋体" w:cs="Times New Roman"/>
      <w:sz w:val="24"/>
      <w:szCs w:val="24"/>
      <w:lang w:val="zh-CN"/>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JDHG-2022FS023#</dc:title>
  <dc:creator>mary</dc:creator>
  <cp:lastModifiedBy>张女士</cp:lastModifiedBy>
  <cp:revision>6</cp:revision>
  <dcterms:created xsi:type="dcterms:W3CDTF">2026-03-06T01:20:00Z</dcterms:created>
  <dcterms:modified xsi:type="dcterms:W3CDTF">2026-03-14T07:01:50Z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2BDB3FEEDF0E432F823951FC0F5F2A7D_13</vt:lpwstr>
  </property>
  <property fmtid="{D5CDD505-2E9C-101B-9397-08002B2CF9AE}" pid="4" name="KSOTemplateDocerSaveRecord">
    <vt:lpwstr>eyJoZGlkIjoiZDJmODQ5NTYxYTRiZWMwM2QyYmE0YWVhMmY5ZjUzYTEiLCJ1c2VySWQiOiIzNzQ5MzA5MTIifQ==</vt:lpwstr>
  </property>
</Properties>
</file>