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default" w:ascii="Times New Roman" w:hAnsi="Times New Roman" w:eastAsia="宋体"/>
          <w:color w:val="auto"/>
          <w:sz w:val="36"/>
          <w:highlight w:val="none"/>
          <w:lang w:val="en-US" w:eastAsia="zh-CN"/>
        </w:rPr>
      </w:pPr>
      <w:r/>
      <w:bookmarkStart w:id="0" w:name="_Toc28359011"/>
      <w:r/>
      <w:bookmarkStart w:id="1" w:name="_Toc35393797"/>
      <w:r>
        <w:rPr>
          <w:rFonts w:hint="eastAsia"/>
          <w:color w:val="auto"/>
          <w:sz w:val="36"/>
          <w:highlight w:val="none"/>
          <w:lang w:val="en-US" w:eastAsia="zh-CN"/>
        </w:rPr>
        <w:t xml:space="preserve">             </w:t>
      </w:r>
      <w:r/>
    </w:p>
    <w:p>
      <w:pPr>
        <w:jc w:val="right"/>
        <w:pageBreakBefore w:val="0"/>
        <w:spacing w:line="360" w:lineRule="auto"/>
        <w:rPr>
          <w:rFonts w:hint="eastAsia" w:ascii="Times New Roman" w:hAnsi="Times New Roman" w:eastAsia="宋体"/>
          <w:color w:val="auto"/>
          <w:sz w:val="36"/>
          <w:highlight w:val="none"/>
          <w:lang w:eastAsia="zh-CN"/>
        </w:rPr>
      </w:pPr>
      <w:r>
        <w:rPr>
          <w:rFonts w:hint="eastAsia" w:ascii="Times New Roman" w:hAnsi="Times New Roman" w:eastAsia="宋体"/>
          <w:color w:val="auto"/>
          <w:sz w:val="36"/>
          <w:highlight w:val="none"/>
        </w:rPr>
        <w:t xml:space="preserve">编号：</w:t>
      </w:r>
      <w:r>
        <w:rPr>
          <w:rFonts w:hint="eastAsia"/>
          <w:color w:val="auto"/>
          <w:sz w:val="36"/>
          <w:highlight w:val="none"/>
          <w:lang w:eastAsia="zh-CN"/>
        </w:rPr>
        <w:t xml:space="preserve">JSZC-321003-SWGC-X2026-0031号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color w:val="auto"/>
          <w:sz w:val="36"/>
          <w:highlight w:val="none"/>
          <w:lang w:eastAsia="zh-CN"/>
        </w:rPr>
      </w:pPr>
      <w:r>
        <w:rPr>
          <w:rFonts w:hint="eastAsia" w:ascii="Times New Roman" w:hAnsi="Times New Roman" w:eastAsia="宋体"/>
          <w:color w:val="auto"/>
          <w:sz w:val="36"/>
          <w:highlight w:val="none"/>
          <w:lang w:eastAsia="zh-CN"/>
        </w:rPr>
      </w:r>
      <w:r/>
    </w:p>
    <w:p>
      <w:pPr>
        <w:jc w:val="center"/>
        <w:pageBreakBefore w:val="0"/>
        <w:spacing w:line="360" w:lineRule="auto"/>
        <w:rPr>
          <w:rFonts w:ascii="Times New Roman" w:hAnsi="Times New Roman" w:eastAsia="宋体"/>
          <w:color w:val="auto"/>
          <w:sz w:val="36"/>
          <w:highlight w:val="none"/>
        </w:rPr>
      </w:pPr>
      <w:r>
        <w:rPr>
          <w:rFonts w:hint="eastAsia"/>
          <w:color w:val="auto"/>
          <w:sz w:val="36"/>
          <w:highlight w:val="none"/>
          <w:lang w:eastAsia="zh-CN"/>
        </w:rPr>
        <w:t xml:space="preserve">2025-2026年邗江区稻麦高产优质片区建设项目（二次）</w:t>
      </w:r>
      <w:r>
        <w:rPr>
          <w:rFonts w:hint="eastAsia" w:ascii="Times New Roman" w:hAnsi="Times New Roman" w:eastAsia="宋体"/>
          <w:color w:val="auto"/>
          <w:sz w:val="36"/>
          <w:highlight w:val="none"/>
        </w:rPr>
        <w:t xml:space="preserve">询价采购文件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2"/>
                <wp:cNvGraphicFramePr/>
                <a:graphic xmlns:a="http://schemas.openxmlformats.org/drawingml/2006/main">
                  <a:graphicData uri="http://schemas.openxmlformats.org/drawingml/2006/picture">
                    <pic:pic xmlns:pic="http://schemas.openxmlformats.org/drawingml/2006/picture">
                      <pic:nvPicPr>
                        <pic:cNvPr id="18" name="图片 2"/>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color w:val="auto"/>
          <w:sz w:val="36"/>
          <w:highlight w:val="none"/>
          <w:lang w:eastAsia="zh-CN"/>
        </w:rPr>
      </w:pPr>
      <w:r>
        <w:rPr>
          <w:rFonts w:hint="eastAsia" w:ascii="Times New Roman" w:hAnsi="Times New Roman" w:eastAsia="宋体"/>
          <w:color w:val="auto"/>
          <w:sz w:val="36"/>
          <w:highlight w:val="none"/>
          <w:lang w:eastAsia="zh-CN"/>
        </w:rPr>
        <w:t xml:space="preserve">江苏苏维工程管理有限公司</w:t>
      </w:r>
      <w:r/>
    </w:p>
    <w:p>
      <w:pPr>
        <w:jc w:val="center"/>
        <w:pageBreakBefore w:val="0"/>
        <w:spacing w:line="360" w:lineRule="auto"/>
        <w:rPr>
          <w:rFonts w:hint="eastAsia" w:ascii="Times New Roman" w:hAnsi="Times New Roman" w:eastAsia="宋体"/>
          <w:color w:val="auto"/>
          <w:sz w:val="36"/>
          <w:highlight w:val="none"/>
          <w:lang w:val="en-US" w:eastAsia="zh-CN"/>
        </w:rPr>
      </w:pPr>
      <w:r/>
      <w:bookmarkStart w:id="2" w:name="FMFBSJ_1"/>
      <w:r>
        <w:rPr>
          <w:rFonts w:ascii="Times New Roman" w:hAnsi="Times New Roman" w:eastAsia="宋体"/>
          <w:color w:val="auto"/>
          <w:sz w:val="36"/>
          <w:highlight w:val="none"/>
        </w:rPr>
        <w:t xml:space="preserve">2026年</w:t>
      </w:r>
      <w:r>
        <w:rPr>
          <w:rFonts w:hint="eastAsia"/>
          <w:color w:val="auto"/>
          <w:sz w:val="36"/>
          <w:highlight w:val="none"/>
          <w:lang w:val="en-US" w:eastAsia="zh-CN"/>
        </w:rPr>
        <w:t xml:space="preserve">3</w:t>
      </w:r>
      <w:r>
        <w:rPr>
          <w:rFonts w:ascii="Times New Roman" w:hAnsi="Times New Roman" w:eastAsia="宋体"/>
          <w:color w:val="auto"/>
          <w:sz w:val="36"/>
          <w:highlight w:val="none"/>
        </w:rPr>
        <w:t xml:space="preserve">月</w:t>
      </w:r>
      <w:bookmarkEnd w:id="2"/>
      <w:r>
        <w:rPr>
          <w:rFonts w:hint="eastAsia"/>
          <w:color w:val="auto"/>
          <w:sz w:val="36"/>
          <w:highlight w:val="none"/>
          <w:lang w:val="en-US" w:eastAsia="zh-CN"/>
        </w:rPr>
        <w:t xml:space="preserve">12日</w:t>
      </w:r>
      <w:r/>
    </w:p>
    <w:p>
      <w:pPr>
        <w:pageBreakBefore w:val="0"/>
        <w:spacing w:line="360" w:lineRule="auto"/>
        <w:rPr>
          <w:rFonts w:ascii="Times New Roman" w:hAnsi="Times New Roman" w:eastAsia="宋体"/>
          <w:color w:val="auto"/>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highlight w:val="none"/>
        </w:rPr>
      </w:r>
      <w:r/>
    </w:p>
    <w:sdt>
      <w:sdtPr>
        <w15:appearance w15:val="boundingBox"/>
        <w15:color w:val="dbdbdb"/>
        <w:id w:val="147478172"/>
        <w:docPartObj>
          <w:docPartGallery w:val="Table of Contents"/>
          <w:docPartUnique w:val="true"/>
        </w:docPartObj>
        <w:rPr>
          <w:rFonts w:hint="default" w:ascii="Times New Roman" w:hAnsi="Times New Roman" w:eastAsia="宋体" w:cs="Times New Roman"/>
          <w:color w:val="auto"/>
          <w:sz w:val="21"/>
          <w:szCs w:val="21"/>
          <w:highlight w:val="none"/>
        </w:rPr>
      </w:sdtPr>
      <w:sdtContent>
        <w:p>
          <w:pPr>
            <w:ind w:left="0" w:right="0" w:firstLine="0"/>
            <w:jc w:val="center"/>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pageBreakBefore w:val="0"/>
            <w:spacing w:before="0" w:after="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ind w:left="0" w:right="0" w:firstLine="0"/>
            <w:jc w:val="center"/>
            <w:pageBreakBefore w:val="0"/>
            <w:spacing w:before="0" w:after="0" w:line="360" w:lineRule="auto"/>
            <w:widowControl w:val="off"/>
            <w:rPr>
              <w:rFonts w:ascii="Times New Roman" w:hAnsi="Times New Roman" w:eastAsia="宋体"/>
              <w:color w:val="auto"/>
              <w:sz w:val="28"/>
              <w:szCs w:val="28"/>
              <w:highlight w:val="none"/>
            </w:rPr>
          </w:pPr>
          <w:r>
            <w:rPr>
              <w:rFonts w:ascii="Times New Roman" w:hAnsi="Times New Roman" w:eastAsia="宋体"/>
              <w:color w:val="auto"/>
              <w:sz w:val="28"/>
              <w:szCs w:val="28"/>
              <w:highlight w:val="none"/>
            </w:rPr>
            <w:t xml:space="preserve">目录</w:t>
          </w:r>
          <w:r/>
        </w:p>
        <w:p>
          <w:pPr>
            <w:pStyle w:val="693"/>
            <w:pageBreakBefore w:val="0"/>
            <w:spacing w:line="360" w:lineRule="auto"/>
            <w:widowControl w:val="off"/>
            <w:tabs>
              <w:tab w:val="right" w:pos="8306" w:leader="dot"/>
            </w:tabs>
            <w:rPr>
              <w:rFonts w:ascii="Times New Roman" w:hAnsi="Times New Roman" w:eastAsia="宋体"/>
              <w:color w:val="auto"/>
              <w:sz w:val="28"/>
              <w:szCs w:val="28"/>
              <w:highlight w:val="none"/>
            </w:rPr>
          </w:pPr>
          <w:r>
            <w:rPr>
              <w:rFonts w:hint="default" w:ascii="Times New Roman" w:hAnsi="Times New Roman" w:eastAsia="宋体" w:cs="Times New Roman"/>
              <w:b/>
              <w:bCs/>
              <w:color w:val="auto"/>
              <w:sz w:val="28"/>
              <w:szCs w:val="28"/>
              <w:highlight w:val="none"/>
            </w:rPr>
            <w:fldChar w:fldCharType="begin"/>
          </w:r>
          <w:r>
            <w:rPr>
              <w:rFonts w:hint="default" w:ascii="Times New Roman" w:hAnsi="Times New Roman" w:eastAsia="宋体" w:cs="Times New Roman"/>
              <w:b/>
              <w:bCs/>
              <w:color w:val="auto"/>
              <w:sz w:val="28"/>
              <w:szCs w:val="28"/>
              <w:highlight w:val="none"/>
            </w:rPr>
            <w:instrText xml:space="preserve">TOC \o "1-1" \h \u </w:instrText>
          </w:r>
          <w:r>
            <w:rPr>
              <w:rFonts w:hint="default" w:ascii="Times New Roman" w:hAnsi="Times New Roman" w:eastAsia="宋体" w:cs="Times New Roman"/>
              <w:b/>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_Toc22564 </w:instrText>
          </w:r>
          <w:r>
            <w:rPr>
              <w:rFonts w:hint="default" w:ascii="Times New Roman" w:hAnsi="Times New Roman" w:eastAsia="宋体" w:cs="Times New Roman"/>
              <w:bCs/>
              <w:color w:val="auto"/>
              <w:sz w:val="28"/>
              <w:szCs w:val="28"/>
              <w:highlight w:val="none"/>
            </w:rPr>
            <w:fldChar w:fldCharType="separate"/>
          </w:r>
          <w:r>
            <w:rPr>
              <w:rFonts w:hint="eastAsia" w:ascii="Times New Roman" w:hAnsi="Times New Roman" w:eastAsia="宋体"/>
              <w:color w:val="auto"/>
              <w:sz w:val="28"/>
              <w:szCs w:val="28"/>
              <w:highlight w:val="none"/>
              <w:lang w:val="en-US" w:eastAsia="zh-CN"/>
            </w:rPr>
            <w:t xml:space="preserve">第一章 </w:t>
          </w:r>
          <w:r>
            <w:rPr>
              <w:rFonts w:hint="eastAsia" w:ascii="Times New Roman" w:hAnsi="Times New Roman" w:eastAsia="宋体"/>
              <w:color w:val="auto"/>
              <w:sz w:val="28"/>
              <w:szCs w:val="28"/>
              <w:highlight w:val="none"/>
            </w:rPr>
            <w:t xml:space="preserve">询价采购公告</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_Toc22564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w:t>
          </w:r>
          <w:r>
            <w:rPr>
              <w:rFonts w:ascii="Times New Roman" w:hAnsi="Times New Roman" w:eastAsia="宋体"/>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r/>
        </w:p>
        <w:p>
          <w:pPr>
            <w:pStyle w:val="693"/>
            <w:pageBreakBefore w:val="0"/>
            <w:spacing w:line="360" w:lineRule="auto"/>
            <w:widowControl w:val="off"/>
            <w:tabs>
              <w:tab w:val="right" w:pos="8306" w:leader="dot"/>
            </w:tabs>
            <w:rPr>
              <w:rFonts w:ascii="Times New Roman" w:hAnsi="Times New Roman" w:eastAsia="宋体"/>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_Toc10476 </w:instrText>
          </w:r>
          <w:r>
            <w:rPr>
              <w:rFonts w:hint="default" w:ascii="Times New Roman" w:hAnsi="Times New Roman" w:eastAsia="宋体" w:cs="Times New Roman"/>
              <w:bCs/>
              <w:color w:val="auto"/>
              <w:sz w:val="28"/>
              <w:szCs w:val="28"/>
              <w:highlight w:val="none"/>
            </w:rPr>
            <w:fldChar w:fldCharType="separate"/>
          </w:r>
          <w:r>
            <w:rPr>
              <w:rFonts w:hint="eastAsia" w:ascii="Times New Roman" w:hAnsi="Times New Roman" w:eastAsia="宋体"/>
              <w:color w:val="auto"/>
              <w:sz w:val="28"/>
              <w:szCs w:val="28"/>
              <w:highlight w:val="none"/>
            </w:rPr>
            <w:t xml:space="preserve">第二章 供应商须知</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_Toc10476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5</w:t>
          </w:r>
          <w:r>
            <w:rPr>
              <w:rFonts w:ascii="Times New Roman" w:hAnsi="Times New Roman" w:eastAsia="宋体"/>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r/>
        </w:p>
        <w:p>
          <w:pPr>
            <w:pStyle w:val="693"/>
            <w:pageBreakBefore w:val="0"/>
            <w:spacing w:line="360" w:lineRule="auto"/>
            <w:widowControl w:val="off"/>
            <w:tabs>
              <w:tab w:val="right" w:pos="8306" w:leader="dot"/>
            </w:tabs>
            <w:rPr>
              <w:rFonts w:ascii="Times New Roman" w:hAnsi="Times New Roman" w:eastAsia="宋体"/>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_Toc11930 </w:instrText>
          </w:r>
          <w:r>
            <w:rPr>
              <w:rFonts w:hint="default" w:ascii="Times New Roman" w:hAnsi="Times New Roman" w:eastAsia="宋体" w:cs="Times New Roman"/>
              <w:bCs/>
              <w:color w:val="auto"/>
              <w:sz w:val="28"/>
              <w:szCs w:val="28"/>
              <w:highlight w:val="none"/>
            </w:rPr>
            <w:fldChar w:fldCharType="separate"/>
          </w:r>
          <w:r>
            <w:rPr>
              <w:rFonts w:hint="eastAsia" w:ascii="Times New Roman" w:hAnsi="Times New Roman" w:eastAsia="宋体"/>
              <w:color w:val="auto"/>
              <w:sz w:val="28"/>
              <w:szCs w:val="28"/>
              <w:highlight w:val="none"/>
            </w:rPr>
            <w:t xml:space="preserve">第三章 合同条款及格式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_Toc11930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16</w:t>
          </w:r>
          <w:r>
            <w:rPr>
              <w:rFonts w:ascii="Times New Roman" w:hAnsi="Times New Roman" w:eastAsia="宋体"/>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r/>
        </w:p>
        <w:p>
          <w:pPr>
            <w:pStyle w:val="693"/>
            <w:pageBreakBefore w:val="0"/>
            <w:spacing w:line="360" w:lineRule="auto"/>
            <w:widowControl w:val="off"/>
            <w:tabs>
              <w:tab w:val="right" w:pos="8306" w:leader="dot"/>
            </w:tabs>
            <w:rPr>
              <w:rFonts w:ascii="Times New Roman" w:hAnsi="Times New Roman" w:eastAsia="宋体"/>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_Toc9779 </w:instrText>
          </w:r>
          <w:r>
            <w:rPr>
              <w:rFonts w:hint="default" w:ascii="Times New Roman" w:hAnsi="Times New Roman" w:eastAsia="宋体" w:cs="Times New Roman"/>
              <w:bCs/>
              <w:color w:val="auto"/>
              <w:sz w:val="28"/>
              <w:szCs w:val="28"/>
              <w:highlight w:val="none"/>
            </w:rPr>
            <w:fldChar w:fldCharType="separate"/>
          </w:r>
          <w:r>
            <w:rPr>
              <w:rFonts w:hint="eastAsia" w:ascii="Times New Roman" w:hAnsi="Times New Roman" w:eastAsia="宋体"/>
              <w:color w:val="auto"/>
              <w:sz w:val="28"/>
              <w:szCs w:val="28"/>
              <w:highlight w:val="none"/>
            </w:rPr>
            <w:t xml:space="preserve">第四章 项目需求</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_Toc9779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20</w:t>
          </w:r>
          <w:r>
            <w:rPr>
              <w:rFonts w:ascii="Times New Roman" w:hAnsi="Times New Roman" w:eastAsia="宋体"/>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r/>
        </w:p>
        <w:p>
          <w:pPr>
            <w:pStyle w:val="693"/>
            <w:pageBreakBefore w:val="0"/>
            <w:spacing w:line="360" w:lineRule="auto"/>
            <w:widowControl w:val="off"/>
            <w:tabs>
              <w:tab w:val="right" w:pos="8306" w:leader="dot"/>
            </w:tabs>
            <w:rPr>
              <w:rFonts w:ascii="Times New Roman" w:hAnsi="Times New Roman" w:eastAsia="宋体"/>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_Toc7635 </w:instrText>
          </w:r>
          <w:r>
            <w:rPr>
              <w:rFonts w:hint="default" w:ascii="Times New Roman" w:hAnsi="Times New Roman" w:eastAsia="宋体" w:cs="Times New Roman"/>
              <w:bCs/>
              <w:color w:val="auto"/>
              <w:sz w:val="28"/>
              <w:szCs w:val="28"/>
              <w:highlight w:val="none"/>
            </w:rPr>
            <w:fldChar w:fldCharType="separate"/>
          </w:r>
          <w:r>
            <w:rPr>
              <w:rFonts w:hint="eastAsia" w:ascii="Times New Roman" w:hAnsi="Times New Roman" w:eastAsia="宋体"/>
              <w:color w:val="auto"/>
              <w:sz w:val="28"/>
              <w:szCs w:val="28"/>
              <w:highlight w:val="none"/>
            </w:rPr>
            <w:t xml:space="preserve">第五章 询价响应文件格式</w:t>
          </w:r>
          <w:r>
            <w:rPr>
              <w:rFonts w:ascii="Times New Roman" w:hAnsi="Times New Roman" w:eastAsia="宋体"/>
              <w:color w:val="auto"/>
              <w:sz w:val="28"/>
              <w:szCs w:val="28"/>
              <w:highlight w:val="none"/>
            </w:rPr>
            <w:tab/>
          </w:r>
          <w:r>
            <w:rPr>
              <w:rFonts w:ascii="Times New Roman" w:hAnsi="Times New Roman" w:eastAsia="宋体"/>
              <w:color w:val="auto"/>
              <w:sz w:val="28"/>
              <w:szCs w:val="28"/>
              <w:highlight w:val="none"/>
            </w:rPr>
            <w:fldChar w:fldCharType="begin"/>
          </w:r>
          <w:r>
            <w:rPr>
              <w:rFonts w:ascii="Times New Roman" w:hAnsi="Times New Roman" w:eastAsia="宋体"/>
              <w:color w:val="auto"/>
              <w:sz w:val="28"/>
              <w:szCs w:val="28"/>
              <w:highlight w:val="none"/>
            </w:rPr>
            <w:instrText xml:space="preserve"> PAGEREF _Toc7635 \h </w:instrText>
          </w:r>
          <w:r>
            <w:rPr>
              <w:rFonts w:ascii="Times New Roman" w:hAnsi="Times New Roman" w:eastAsia="宋体"/>
              <w:color w:val="auto"/>
              <w:sz w:val="28"/>
              <w:szCs w:val="28"/>
              <w:highlight w:val="none"/>
            </w:rPr>
            <w:fldChar w:fldCharType="separate"/>
          </w:r>
          <w:r>
            <w:rPr>
              <w:rFonts w:ascii="Times New Roman" w:hAnsi="Times New Roman" w:eastAsia="宋体"/>
              <w:color w:val="auto"/>
              <w:sz w:val="28"/>
              <w:szCs w:val="28"/>
              <w:highlight w:val="none"/>
            </w:rPr>
            <w:t xml:space="preserve">23</w:t>
          </w:r>
          <w:r>
            <w:rPr>
              <w:rFonts w:ascii="Times New Roman" w:hAnsi="Times New Roman" w:eastAsia="宋体"/>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r/>
        </w:p>
        <w:p>
          <w:pPr>
            <w:pStyle w:val="665"/>
            <w:jc w:val="center"/>
            <w:pageBreakBefore w:val="0"/>
            <w:spacing w:before="0" w:after="0" w:line="360" w:lineRule="auto"/>
            <w:widowControl w:val="off"/>
            <w:tabs>
              <w:tab w:val="left" w:pos="0" w:leader="none"/>
            </w:tabs>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Cs/>
              <w:color w:val="auto"/>
              <w:sz w:val="28"/>
              <w:szCs w:val="28"/>
              <w:highlight w:val="none"/>
            </w:rPr>
            <w:fldChar w:fldCharType="end"/>
          </w:r>
          <w:r/>
        </w:p>
      </w:sdtContent>
    </w:sdt>
    <w:p>
      <w:pPr>
        <w:pageBreakBefore w:val="0"/>
        <w:spacing w:line="360" w:lineRule="auto"/>
        <w:rPr>
          <w:rFonts w:hint="default" w:ascii="Times New Roman" w:hAnsi="Times New Roman" w:eastAsia="宋体"/>
          <w:color w:val="auto"/>
          <w:highlight w:val="none"/>
        </w:rPr>
      </w:pPr>
      <w:r>
        <w:rPr>
          <w:rFonts w:hint="default"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683"/>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ageBreakBefore w:val="0"/>
        <w:spacing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r>
      <w:r/>
    </w:p>
    <w:p>
      <w:pPr>
        <w:pStyle w:val="708"/>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bookmarkEnd w:id="0"/>
      <w:bookmarkEnd w:id="1"/>
      <w:r/>
    </w:p>
    <w:p>
      <w:pPr>
        <w:pStyle w:val="665"/>
        <w:jc w:val="center"/>
        <w:pageBreakBefore w:val="0"/>
        <w:spacing w:before="0" w:after="0" w:line="360" w:lineRule="auto"/>
        <w:rPr>
          <w:rFonts w:hint="eastAsia" w:ascii="Times New Roman" w:hAnsi="Times New Roman" w:eastAsia="宋体"/>
          <w:color w:val="auto"/>
          <w:szCs w:val="36"/>
          <w:highlight w:val="none"/>
        </w:rPr>
      </w:pPr>
      <w:r/>
      <w:bookmarkStart w:id="3" w:name="_Toc22564"/>
      <w:r/>
      <w:bookmarkStart w:id="4" w:name="_Toc67996371"/>
      <w:r>
        <w:rPr>
          <w:rFonts w:hint="eastAsia" w:ascii="Times New Roman" w:hAnsi="Times New Roman" w:eastAsia="宋体"/>
          <w:color w:val="auto"/>
          <w:szCs w:val="36"/>
          <w:highlight w:val="none"/>
          <w:lang w:val="en-US" w:eastAsia="zh-CN"/>
        </w:rPr>
        <w:t xml:space="preserve">第一章 </w:t>
      </w:r>
      <w:r>
        <w:rPr>
          <w:rFonts w:hint="eastAsia" w:ascii="Times New Roman" w:hAnsi="Times New Roman" w:eastAsia="宋体"/>
          <w:color w:val="auto"/>
          <w:szCs w:val="36"/>
          <w:highlight w:val="none"/>
        </w:rPr>
        <w:t xml:space="preserve">询价采购公告</w:t>
      </w:r>
      <w:bookmarkEnd w:id="3"/>
      <w:r/>
      <w:bookmarkEnd w:id="4"/>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受</w:t>
      </w:r>
      <w:r>
        <w:rPr>
          <w:rFonts w:hint="eastAsia" w:ascii="Times New Roman" w:hAnsi="Times New Roman" w:eastAsia="宋体"/>
          <w:color w:val="auto"/>
          <w:highlight w:val="none"/>
          <w:lang w:eastAsia="zh-CN"/>
        </w:rPr>
        <w:t xml:space="preserve">扬州市邗江区农作物技术推广中心</w:t>
      </w:r>
      <w:r>
        <w:rPr>
          <w:rFonts w:hint="eastAsia" w:ascii="Times New Roman" w:hAnsi="Times New Roman" w:eastAsia="宋体"/>
          <w:color w:val="auto"/>
          <w:highlight w:val="none"/>
        </w:rPr>
        <w:t xml:space="preserve">的委托，</w:t>
      </w:r>
      <w:r>
        <w:rPr>
          <w:rFonts w:hint="eastAsia" w:ascii="Times New Roman" w:hAnsi="Times New Roman" w:eastAsia="宋体"/>
          <w:color w:val="auto"/>
          <w:highlight w:val="none"/>
          <w:lang w:eastAsia="zh-CN"/>
        </w:rPr>
        <w:t xml:space="preserve">江苏苏维工程管理有限公司</w:t>
      </w:r>
      <w:r>
        <w:rPr>
          <w:rFonts w:hint="eastAsia" w:ascii="Times New Roman" w:hAnsi="Times New Roman" w:eastAsia="宋体"/>
          <w:color w:val="auto"/>
          <w:highlight w:val="none"/>
        </w:rPr>
        <w:t xml:space="preserve">就</w:t>
      </w:r>
      <w:r>
        <w:rPr>
          <w:rFonts w:hint="eastAsia"/>
          <w:color w:val="auto"/>
          <w:highlight w:val="none"/>
          <w:lang w:eastAsia="zh-CN"/>
        </w:rPr>
        <w:t xml:space="preserve">2025-2026年邗江区稻麦高产优质片区建设项目（二次）</w:t>
      </w:r>
      <w:r>
        <w:rPr>
          <w:rFonts w:hint="eastAsia" w:ascii="Times New Roman" w:hAnsi="Times New Roman" w:eastAsia="宋体"/>
          <w:color w:val="auto"/>
          <w:highlight w:val="none"/>
        </w:rPr>
        <w:t xml:space="preserve">实施政府采购，本次采购采用询价方式，欢迎符合条件的供应商</w:t>
      </w:r>
      <w:r>
        <w:rPr>
          <w:rFonts w:hint="eastAsia" w:ascii="Times New Roman" w:hAnsi="Times New Roman" w:eastAsia="宋体" w:cs="宋体"/>
          <w:color w:val="auto"/>
          <w:highlight w:val="none"/>
        </w:rPr>
        <w:t xml:space="preserve">参加</w:t>
      </w:r>
      <w:r>
        <w:rPr>
          <w:rFonts w:hint="eastAsia" w:ascii="Times New Roman" w:hAnsi="Times New Roman" w:eastAsia="宋体"/>
          <w:color w:val="auto"/>
          <w:highlight w:val="none"/>
        </w:rPr>
        <w:t xml:space="preserve">。</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cs="宋体"/>
          <w:color w:val="auto"/>
          <w:highlight w:val="none"/>
          <w:lang w:eastAsia="zh-CN"/>
        </w:rPr>
        <w:t xml:space="preserve">2025-2026年邗江区稻麦高产优质片区建设项目（二次）</w:t>
      </w:r>
      <w:r>
        <w:rPr>
          <w:rFonts w:hint="eastAsia" w:ascii="Times New Roman" w:hAnsi="Times New Roman" w:eastAsia="宋体" w:cs="宋体"/>
          <w:color w:val="auto"/>
          <w:highlight w:val="none"/>
        </w:rPr>
        <w:t xml:space="preserve">的潜在供应商可在 </w:t>
      </w:r>
      <w:r>
        <w:rPr>
          <w:rFonts w:hint="eastAsia" w:ascii="Times New Roman" w:hAnsi="Times New Roman" w:eastAsia="宋体" w:cs="宋体"/>
          <w:color w:val="auto"/>
          <w:highlight w:val="none"/>
          <w:u w:val="single"/>
        </w:rPr>
        <w:t xml:space="preserve">“</w:t>
      </w:r>
      <w:r>
        <w:rPr>
          <w:rFonts w:hint="eastAsia" w:ascii="Times New Roman" w:hAnsi="Times New Roman" w:eastAsia="宋体" w:cs="宋体"/>
          <w:color w:val="auto"/>
          <w:highlight w:val="none"/>
          <w:u w:val="single"/>
          <w:lang w:val="en-US" w:eastAsia="zh-CN"/>
        </w:rPr>
        <w:t xml:space="preserve">扬州市邗江区</w:t>
      </w:r>
      <w:r>
        <w:rPr>
          <w:rFonts w:hint="eastAsia" w:ascii="Times New Roman" w:hAnsi="Times New Roman" w:eastAsia="宋体" w:cs="宋体"/>
          <w:color w:val="auto"/>
          <w:highlight w:val="none"/>
          <w:u w:val="single"/>
        </w:rPr>
        <w:t xml:space="preserve">政府采购网”、“扬州市政府采购网”、“江苏省政府采购网”、“中国政府采购网”</w:t>
      </w:r>
      <w:r>
        <w:rPr>
          <w:rFonts w:hint="eastAsia" w:ascii="Times New Roman" w:hAnsi="Times New Roman" w:eastAsia="宋体" w:cs="宋体"/>
          <w:color w:val="auto"/>
          <w:highlight w:val="none"/>
        </w:rPr>
        <w:t xml:space="preserve">自行免费下载采购文件，并于</w:t>
      </w:r>
      <w:r>
        <w:rPr>
          <w:rFonts w:hint="eastAsia" w:ascii="Times New Roman" w:hAnsi="Times New Roman" w:eastAsia="宋体" w:cs="宋体"/>
          <w:color w:val="auto"/>
          <w:highlight w:val="none"/>
          <w:u w:val="single"/>
        </w:rPr>
        <w:t xml:space="preserve">2026年3月</w:t>
      </w:r>
      <w:r>
        <w:rPr>
          <w:rFonts w:hint="eastAsia" w:cs="宋体"/>
          <w:color w:val="auto"/>
          <w:highlight w:val="none"/>
          <w:u w:val="single"/>
          <w:lang w:val="en-US" w:eastAsia="zh-CN"/>
        </w:rPr>
        <w:t xml:space="preserve">18</w:t>
      </w:r>
      <w:r>
        <w:rPr>
          <w:rFonts w:hint="eastAsia" w:ascii="Times New Roman" w:hAnsi="Times New Roman" w:eastAsia="宋体" w:cs="宋体"/>
          <w:color w:val="auto"/>
          <w:highlight w:val="none"/>
          <w:u w:val="single"/>
        </w:rPr>
        <w:t xml:space="preserve">日</w:t>
      </w:r>
      <w:r>
        <w:rPr>
          <w:rFonts w:hint="eastAsia" w:cs="宋体"/>
          <w:color w:val="auto"/>
          <w:highlight w:val="none"/>
          <w:u w:val="single"/>
          <w:lang w:val="en-US" w:eastAsia="zh-CN"/>
        </w:rPr>
        <w:t xml:space="preserve">上午9:30</w:t>
      </w:r>
      <w:r>
        <w:rPr>
          <w:rFonts w:hint="eastAsia" w:ascii="Times New Roman" w:hAnsi="Times New Roman" w:eastAsia="宋体" w:cs="宋体"/>
          <w:bCs/>
          <w:color w:val="auto"/>
          <w:highlight w:val="none"/>
          <w:u w:val="single"/>
        </w:rPr>
        <w:t xml:space="preserve">（北京时间）</w:t>
      </w:r>
      <w:r>
        <w:rPr>
          <w:rFonts w:hint="eastAsia" w:ascii="Times New Roman" w:hAnsi="Times New Roman" w:eastAsia="宋体" w:cs="宋体"/>
          <w:bCs/>
          <w:color w:val="auto"/>
          <w:highlight w:val="none"/>
        </w:rPr>
        <w:t xml:space="preserve">前递交</w:t>
      </w:r>
      <w:r>
        <w:rPr>
          <w:rFonts w:hint="eastAsia" w:ascii="Times New Roman" w:hAnsi="Times New Roman" w:eastAsia="宋体" w:cs="宋体"/>
          <w:bCs/>
          <w:color w:val="auto"/>
          <w:highlight w:val="none"/>
          <w:lang w:eastAsia="zh-CN"/>
        </w:rPr>
        <w:t xml:space="preserve">响应文件</w:t>
      </w:r>
      <w:r>
        <w:rPr>
          <w:rFonts w:hint="eastAsia" w:ascii="Times New Roman" w:hAnsi="Times New Roman" w:eastAsia="宋体" w:cs="宋体"/>
          <w:color w:val="auto"/>
          <w:highlight w:val="none"/>
        </w:rPr>
        <w:t xml:space="preserve">。</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5" w:name="_Toc28359012"/>
      <w:r/>
      <w:bookmarkStart w:id="6" w:name="_Toc4825"/>
      <w:r/>
      <w:bookmarkStart w:id="7" w:name="_Toc35393629"/>
      <w:r/>
      <w:bookmarkStart w:id="8" w:name="_Toc28359089"/>
      <w:r/>
      <w:bookmarkStart w:id="9" w:name="_Toc35393798"/>
      <w:r>
        <w:rPr>
          <w:rFonts w:hint="eastAsia" w:ascii="Times New Roman" w:hAnsi="Times New Roman" w:eastAsia="宋体" w:cs="宋体"/>
          <w:color w:val="auto"/>
          <w:sz w:val="21"/>
          <w:szCs w:val="21"/>
          <w:highlight w:val="none"/>
        </w:rPr>
        <w:t xml:space="preserve">一、项目基本情况</w:t>
      </w:r>
      <w:bookmarkEnd w:id="5"/>
      <w:r/>
      <w:bookmarkEnd w:id="6"/>
      <w:r/>
      <w:bookmarkEnd w:id="7"/>
      <w:r/>
      <w:bookmarkEnd w:id="8"/>
      <w:r/>
      <w:bookmarkEnd w:id="9"/>
      <w:r/>
      <w:bookmarkStart w:id="91" w:name="_GoBack"/>
      <w:r/>
      <w:bookmarkEnd w:id="91"/>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bookmarkStart w:id="10" w:name="_Toc28359090"/>
      <w:r/>
      <w:bookmarkStart w:id="11" w:name="_Toc35393630"/>
      <w:r/>
      <w:bookmarkStart w:id="12" w:name="_Toc28359013"/>
      <w:r/>
      <w:bookmarkStart w:id="13" w:name="_Toc35393799"/>
      <w:r>
        <w:rPr>
          <w:rFonts w:hint="eastAsia" w:ascii="Times New Roman" w:hAnsi="Times New Roman" w:eastAsia="宋体" w:cs="宋体"/>
          <w:color w:val="auto"/>
          <w:highlight w:val="none"/>
        </w:rPr>
        <w:t xml:space="preserve">1.项目编号：</w:t>
      </w:r>
      <w:r>
        <w:rPr>
          <w:rFonts w:hint="eastAsia" w:cs="宋体"/>
          <w:color w:val="auto"/>
          <w:highlight w:val="none"/>
          <w:lang w:eastAsia="zh-CN"/>
        </w:rPr>
        <w:t xml:space="preserve">JSZC-321003-SWGC-X2026-0031号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cs="宋体"/>
          <w:color w:val="auto"/>
          <w:highlight w:val="none"/>
          <w:lang w:eastAsia="zh-CN"/>
        </w:rPr>
        <w:t xml:space="preserve">2025-2026年邗江区稻麦高产优质片区建设项目（二次）</w:t>
      </w:r>
      <w:r/>
    </w:p>
    <w:p>
      <w:pPr>
        <w:ind w:firstLine="420"/>
        <w:keepLines w:val="0"/>
        <w:keepNext w:val="0"/>
        <w:pageBreakBefore w:val="0"/>
        <w:spacing w:line="360" w:lineRule="auto"/>
        <w:widowControl w:val="off"/>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3.采购方式：询价采购</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4.预算金额：</w:t>
      </w:r>
      <w:r>
        <w:rPr>
          <w:rFonts w:hint="eastAsia" w:ascii="Times New Roman" w:hAnsi="Times New Roman" w:eastAsia="宋体" w:cs="宋体"/>
          <w:color w:val="auto"/>
          <w:highlight w:val="none"/>
          <w:lang w:val="en-US" w:eastAsia="zh-CN"/>
        </w:rPr>
        <w:t xml:space="preserve">11</w:t>
      </w:r>
      <w:r>
        <w:rPr>
          <w:rFonts w:hint="eastAsia" w:cs="宋体"/>
          <w:color w:val="auto"/>
          <w:highlight w:val="none"/>
          <w:lang w:val="en-US" w:eastAsia="zh-CN"/>
        </w:rPr>
        <w:t xml:space="preserve">.76</w:t>
      </w:r>
      <w:r>
        <w:rPr>
          <w:rFonts w:hint="eastAsia" w:ascii="Times New Roman" w:hAnsi="Times New Roman" w:eastAsia="宋体" w:cs="宋体"/>
          <w:color w:val="auto"/>
          <w:highlight w:val="none"/>
        </w:rPr>
        <w:t xml:space="preserve">万元</w:t>
      </w:r>
      <w:r/>
    </w:p>
    <w:p>
      <w:pPr>
        <w:ind w:firstLine="420"/>
        <w:keepLines w:val="0"/>
        <w:keepNext w:val="0"/>
        <w:pageBreakBefore w:val="0"/>
        <w:spacing w:line="360" w:lineRule="auto"/>
        <w:widowControl w:val="off"/>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5.最高限价：本项目设定最高限价单价</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报价超过最高限价的为无效报价，按照无效响应处理。</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lang w:val="en-US" w:eastAsia="zh-CN"/>
        </w:rPr>
        <w:t xml:space="preserve">6</w:t>
      </w:r>
      <w:r>
        <w:rPr>
          <w:rFonts w:hint="eastAsia" w:ascii="Times New Roman" w:hAnsi="Times New Roman" w:eastAsia="宋体" w:cs="宋体"/>
          <w:color w:val="auto"/>
          <w:highlight w:val="none"/>
        </w:rPr>
        <w:t xml:space="preserve">.采购需求：见采购文件第四章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7</w:t>
      </w:r>
      <w:r>
        <w:rPr>
          <w:rFonts w:hint="eastAsia" w:ascii="Times New Roman" w:hAnsi="Times New Roman" w:eastAsia="宋体" w:cs="宋体"/>
          <w:color w:val="auto"/>
          <w:highlight w:val="none"/>
        </w:rPr>
        <w:t xml:space="preserve">.合同履行期限：合同签订后5个工作日内按采购人要求的数量和时间交付。</w:t>
      </w:r>
      <w:r>
        <w:rPr>
          <w:rFonts w:ascii="Times New Roman" w:hAnsi="Times New Roman" w:eastAsia="宋体" w:cs="宋体"/>
          <w:color w:val="auto"/>
          <w:highlight w:val="none"/>
        </w:rPr>
        <w:t xml:space="preserve"> </w:t>
      </w:r>
      <w:r/>
    </w:p>
    <w:p>
      <w:pPr>
        <w:ind w:left="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8</w:t>
      </w:r>
      <w:r>
        <w:rPr>
          <w:rFonts w:hint="eastAsia" w:ascii="Times New Roman" w:hAnsi="Times New Roman" w:eastAsia="宋体" w:cs="宋体"/>
          <w:color w:val="auto"/>
          <w:highlight w:val="none"/>
        </w:rPr>
        <w:t xml:space="preserve">.本项目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联合体参与投标</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9</w:t>
      </w:r>
      <w:r>
        <w:rPr>
          <w:rFonts w:hint="eastAsia" w:ascii="Times New Roman" w:hAnsi="Times New Roman" w:eastAsia="宋体" w:cs="宋体"/>
          <w:color w:val="auto"/>
          <w:highlight w:val="none"/>
        </w:rPr>
        <w:t xml:space="preserve">.本项目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进口产品参与投标</w:t>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14" w:name="_Toc9646"/>
      <w:r>
        <w:rPr>
          <w:rFonts w:hint="eastAsia" w:ascii="Times New Roman" w:hAnsi="Times New Roman" w:eastAsia="宋体" w:cs="宋体"/>
          <w:color w:val="auto"/>
          <w:sz w:val="21"/>
          <w:szCs w:val="21"/>
          <w:highlight w:val="none"/>
        </w:rPr>
        <w:t xml:space="preserve">二、申请人的资格要求：</w:t>
      </w:r>
      <w:bookmarkEnd w:id="10"/>
      <w:r/>
      <w:bookmarkEnd w:id="11"/>
      <w:r/>
      <w:bookmarkEnd w:id="12"/>
      <w:r/>
      <w:bookmarkEnd w:id="13"/>
      <w:r/>
      <w:bookmarkEnd w:id="14"/>
      <w:r/>
      <w:r/>
    </w:p>
    <w:p>
      <w:pPr>
        <w:ind w:firstLine="420"/>
        <w:pageBreakBefore w:val="0"/>
        <w:spacing w:line="360" w:lineRule="auto"/>
        <w:rPr>
          <w:rFonts w:ascii="Times New Roman" w:hAnsi="Times New Roman" w:eastAsia="宋体" w:cs="宋体"/>
          <w:color w:val="auto"/>
          <w:highlight w:val="none"/>
        </w:rPr>
      </w:pPr>
      <w:r/>
      <w:bookmarkStart w:id="15" w:name="_Toc35393631"/>
      <w:r/>
      <w:bookmarkStart w:id="16" w:name="_Toc28359014"/>
      <w:r/>
      <w:bookmarkStart w:id="17" w:name="_Toc35393800"/>
      <w:r/>
      <w:bookmarkStart w:id="18" w:name="_Toc28359091"/>
      <w:r>
        <w:rPr>
          <w:rFonts w:hint="eastAsia" w:ascii="Times New Roman" w:hAnsi="Times New Roman" w:eastAsia="宋体" w:cs="宋体"/>
          <w:color w:val="auto"/>
          <w:highlight w:val="none"/>
        </w:rPr>
        <w:t xml:space="preserve">1.满足《中华人民共和国政府采购法》第二十二条规定：</w:t>
      </w:r>
      <w:r/>
    </w:p>
    <w:p>
      <w:pPr>
        <w:ind w:firstLine="420"/>
        <w:keepLines w:val="0"/>
        <w:keepNext w:val="0"/>
        <w:pageBreakBefore w:val="0"/>
        <w:spacing w:line="360" w:lineRule="auto"/>
        <w:widowControl w:val="off"/>
        <w:rPr>
          <w:rFonts w:ascii="Times New Roman" w:hAnsi="Times New Roman" w:eastAsia="宋体" w:cs="宋体"/>
          <w:i/>
          <w:iCs/>
          <w:color w:val="auto"/>
          <w:highlight w:val="none"/>
          <w:u w:val="single"/>
        </w:rPr>
      </w:pPr>
      <w:r>
        <w:rPr>
          <w:rFonts w:hint="eastAsia" w:ascii="Times New Roman" w:hAnsi="Times New Roman" w:eastAsia="宋体" w:cs="宋体"/>
          <w:i/>
          <w:iCs/>
          <w:color w:val="auto"/>
          <w:highlight w:val="none"/>
          <w:u w:val="single"/>
        </w:rPr>
        <w:t xml:space="preserve">1.1法人或者其他组织的营业执照等证明文件，自然人的身份证明</w:t>
      </w:r>
      <w:r/>
    </w:p>
    <w:p>
      <w:pPr>
        <w:ind w:firstLine="420"/>
        <w:keepLines w:val="0"/>
        <w:keepNext w:val="0"/>
        <w:pageBreakBefore w:val="0"/>
        <w:spacing w:line="360" w:lineRule="auto"/>
        <w:widowControl w:val="off"/>
        <w:rPr>
          <w:rFonts w:ascii="Times New Roman" w:hAnsi="Times New Roman" w:eastAsia="宋体" w:cs="宋体"/>
          <w:i/>
          <w:iCs/>
          <w:color w:val="auto"/>
          <w:highlight w:val="none"/>
          <w:u w:val="single"/>
        </w:rPr>
      </w:pPr>
      <w:r>
        <w:rPr>
          <w:rFonts w:hint="eastAsia" w:ascii="Times New Roman" w:hAnsi="Times New Roman" w:eastAsia="宋体" w:cs="宋体"/>
          <w:i/>
          <w:iCs/>
          <w:color w:val="auto"/>
          <w:highlight w:val="none"/>
          <w:u w:val="single"/>
        </w:rPr>
        <w:t xml:space="preserve">1.2 依法缴纳职工社会保障资金的证明材料</w:t>
      </w:r>
      <w:r>
        <w:rPr>
          <w:rFonts w:hint="eastAsia" w:ascii="Times New Roman" w:hAnsi="Times New Roman" w:eastAsia="宋体" w:cs="宋体"/>
          <w:b/>
          <w:bCs/>
          <w:i/>
          <w:iCs/>
          <w:color w:val="auto"/>
          <w:highlight w:val="none"/>
          <w:u w:val="single"/>
          <w:lang w:eastAsia="zh-CN"/>
        </w:rPr>
        <w:t xml:space="preserve">（</w:t>
      </w:r>
      <w:r>
        <w:rPr>
          <w:rFonts w:hint="eastAsia" w:ascii="Times New Roman" w:hAnsi="Times New Roman" w:eastAsia="宋体" w:cs="宋体"/>
          <w:b/>
          <w:bCs/>
          <w:i/>
          <w:iCs/>
          <w:color w:val="auto"/>
          <w:highlight w:val="none"/>
          <w:u w:val="single"/>
        </w:rPr>
        <w:t xml:space="preserve">税务、银行或社会保险基金管理部门出具的近</w:t>
      </w:r>
      <w:r>
        <w:rPr>
          <w:rFonts w:hint="eastAsia" w:ascii="Times New Roman" w:hAnsi="Times New Roman" w:eastAsia="宋体" w:cs="宋体"/>
          <w:b/>
          <w:bCs/>
          <w:i/>
          <w:iCs/>
          <w:color w:val="auto"/>
          <w:highlight w:val="none"/>
          <w:u w:val="single"/>
          <w:lang w:val="en-US" w:eastAsia="zh-CN"/>
        </w:rPr>
        <w:t xml:space="preserve">一年</w:t>
      </w:r>
      <w:r>
        <w:rPr>
          <w:rFonts w:hint="eastAsia" w:ascii="Times New Roman" w:hAnsi="Times New Roman" w:eastAsia="宋体" w:cs="宋体"/>
          <w:b/>
          <w:bCs/>
          <w:i/>
          <w:iCs/>
          <w:color w:val="auto"/>
          <w:highlight w:val="none"/>
          <w:u w:val="single"/>
        </w:rPr>
        <w:t xml:space="preserve">内任意一个月缴纳职工社会保障资金的缴款凭证或缴款证明</w:t>
      </w:r>
      <w:r>
        <w:rPr>
          <w:rFonts w:hint="eastAsia" w:ascii="Times New Roman" w:hAnsi="Times New Roman" w:eastAsia="宋体" w:cs="宋体"/>
          <w:b/>
          <w:bCs/>
          <w:i/>
          <w:iCs/>
          <w:color w:val="auto"/>
          <w:highlight w:val="none"/>
          <w:u w:val="single"/>
          <w:lang w:eastAsia="zh-CN"/>
        </w:rPr>
        <w:t xml:space="preserve">）</w:t>
      </w:r>
      <w:r>
        <w:rPr>
          <w:rFonts w:hint="eastAsia" w:ascii="Times New Roman" w:hAnsi="Times New Roman" w:eastAsia="宋体" w:cs="宋体"/>
          <w:b/>
          <w:bCs/>
          <w:i/>
          <w:iCs/>
          <w:color w:val="auto"/>
          <w:highlight w:val="none"/>
          <w:u w:val="single"/>
        </w:rPr>
        <w:t xml:space="preserve">（供应商依法享受缓缴、免缴的提供证明材料）</w:t>
      </w:r>
      <w:r/>
    </w:p>
    <w:p>
      <w:pPr>
        <w:ind w:firstLine="420"/>
        <w:keepLines w:val="0"/>
        <w:keepNext w:val="0"/>
        <w:pageBreakBefore w:val="0"/>
        <w:spacing w:line="360" w:lineRule="auto"/>
        <w:widowControl w:val="off"/>
        <w:rPr>
          <w:rFonts w:ascii="Times New Roman" w:hAnsi="Times New Roman" w:eastAsia="宋体"/>
          <w:b/>
          <w:bCs/>
          <w:i/>
          <w:iCs/>
          <w:color w:val="auto"/>
          <w:highlight w:val="none"/>
          <w:u w:val="single"/>
        </w:rPr>
      </w:pPr>
      <w:r>
        <w:rPr>
          <w:rFonts w:hint="eastAsia" w:ascii="Times New Roman" w:hAnsi="Times New Roman" w:eastAsia="宋体" w:cs="宋体"/>
          <w:i/>
          <w:iCs/>
          <w:color w:val="auto"/>
          <w:highlight w:val="none"/>
          <w:u w:val="single"/>
        </w:rPr>
        <w:t xml:space="preserve">1.3 供应商近</w:t>
      </w:r>
      <w:r>
        <w:rPr>
          <w:rFonts w:hint="eastAsia" w:ascii="Times New Roman" w:hAnsi="Times New Roman" w:eastAsia="宋体" w:cs="宋体"/>
          <w:i/>
          <w:iCs/>
          <w:color w:val="auto"/>
          <w:highlight w:val="none"/>
          <w:u w:val="single"/>
          <w:lang w:val="en-US" w:eastAsia="zh-CN"/>
        </w:rPr>
        <w:t xml:space="preserve">一年</w:t>
      </w:r>
      <w:r>
        <w:rPr>
          <w:rFonts w:hint="eastAsia" w:ascii="Times New Roman" w:hAnsi="Times New Roman" w:eastAsia="宋体" w:cs="宋体"/>
          <w:i/>
          <w:iCs/>
          <w:color w:val="auto"/>
          <w:highlight w:val="none"/>
          <w:u w:val="single"/>
        </w:rPr>
        <w:t xml:space="preserve">内任意一份依法纳税的缴款凭证</w:t>
      </w:r>
      <w:r>
        <w:rPr>
          <w:rFonts w:hint="eastAsia" w:ascii="Times New Roman" w:hAnsi="Times New Roman" w:eastAsia="宋体" w:cs="宋体"/>
          <w:b/>
          <w:bCs/>
          <w:i/>
          <w:iCs/>
          <w:color w:val="auto"/>
          <w:highlight w:val="none"/>
          <w:u w:val="single"/>
        </w:rPr>
        <w:t xml:space="preserve">（供应商依法享受缓缴、免缴的提供证明材料）</w:t>
      </w:r>
      <w:r/>
    </w:p>
    <w:p>
      <w:pPr>
        <w:ind w:firstLine="420"/>
        <w:keepLines w:val="0"/>
        <w:keepNext w:val="0"/>
        <w:pageBreakBefore w:val="0"/>
        <w:spacing w:line="360" w:lineRule="auto"/>
        <w:widowControl w:val="off"/>
        <w:rPr>
          <w:rFonts w:ascii="Times New Roman" w:hAnsi="Times New Roman" w:eastAsia="宋体" w:cs="宋体"/>
          <w:b/>
          <w:bCs/>
          <w:i/>
          <w:iCs/>
          <w:color w:val="auto"/>
          <w:highlight w:val="none"/>
          <w:u w:val="single"/>
        </w:rPr>
      </w:pPr>
      <w:r>
        <w:rPr>
          <w:rFonts w:hint="eastAsia" w:ascii="Times New Roman" w:hAnsi="Times New Roman" w:eastAsia="宋体" w:cs="宋体"/>
          <w:i/>
          <w:iCs/>
          <w:color w:val="auto"/>
          <w:highlight w:val="none"/>
          <w:u w:val="single"/>
        </w:rPr>
        <w:t xml:space="preserve">1.4 </w:t>
      </w:r>
      <w:r>
        <w:rPr>
          <w:rFonts w:hint="eastAsia" w:ascii="Times New Roman" w:hAnsi="Times New Roman" w:eastAsia="宋体" w:cs="宋体"/>
          <w:i/>
          <w:iCs/>
          <w:color w:val="auto"/>
          <w:highlight w:val="none"/>
          <w:u w:val="single"/>
          <w:lang w:val="en-US" w:eastAsia="zh-CN"/>
        </w:rPr>
        <w:t xml:space="preserve">2024年度或者2025</w:t>
      </w:r>
      <w:r>
        <w:rPr>
          <w:rFonts w:hint="eastAsia" w:ascii="Times New Roman" w:hAnsi="Times New Roman" w:eastAsia="宋体" w:cs="宋体"/>
          <w:i/>
          <w:iCs/>
          <w:color w:val="auto"/>
          <w:highlight w:val="none"/>
          <w:u w:val="single"/>
        </w:rPr>
        <w:t xml:space="preserve">年度的财务报告情况</w:t>
      </w:r>
      <w:r>
        <w:rPr>
          <w:rFonts w:hint="eastAsia" w:ascii="Times New Roman" w:hAnsi="Times New Roman" w:eastAsia="宋体" w:cs="宋体"/>
          <w:b/>
          <w:bCs/>
          <w:i/>
          <w:iCs/>
          <w:color w:val="auto"/>
          <w:highlight w:val="none"/>
          <w:u w:val="single"/>
        </w:rPr>
        <w:t xml:space="preserve">（成立不满一年不需提供）</w:t>
      </w:r>
      <w:r/>
    </w:p>
    <w:p>
      <w:pPr>
        <w:ind w:firstLine="420"/>
        <w:keepLines w:val="0"/>
        <w:keepNext w:val="0"/>
        <w:pageBreakBefore w:val="0"/>
        <w:spacing w:line="360" w:lineRule="auto"/>
        <w:widowControl w:val="off"/>
        <w:rPr>
          <w:rFonts w:ascii="Times New Roman" w:hAnsi="Times New Roman" w:eastAsia="宋体" w:cs="宋体"/>
          <w:i/>
          <w:iCs/>
          <w:color w:val="auto"/>
          <w:highlight w:val="none"/>
          <w:u w:val="single"/>
        </w:rPr>
      </w:pPr>
      <w:r>
        <w:rPr>
          <w:rFonts w:hint="eastAsia" w:ascii="Times New Roman" w:hAnsi="Times New Roman" w:eastAsia="宋体" w:cs="宋体"/>
          <w:i/>
          <w:iCs/>
          <w:color w:val="auto"/>
          <w:highlight w:val="none"/>
          <w:u w:val="single"/>
        </w:rPr>
        <w:t xml:space="preserve">1.5 具备履行合同所必需的设备和专业技术能力的证明材料</w:t>
      </w:r>
      <w:r/>
    </w:p>
    <w:p>
      <w:pPr>
        <w:ind w:firstLine="420"/>
        <w:keepLines w:val="0"/>
        <w:keepNext w:val="0"/>
        <w:pageBreakBefore w:val="0"/>
        <w:spacing w:line="360" w:lineRule="auto"/>
        <w:widowControl w:val="off"/>
        <w:rPr>
          <w:rFonts w:ascii="Times New Roman" w:hAnsi="Times New Roman" w:eastAsia="宋体" w:cs="宋体"/>
          <w:i/>
          <w:iCs/>
          <w:color w:val="auto"/>
          <w:highlight w:val="none"/>
          <w:u w:val="single"/>
        </w:rPr>
      </w:pPr>
      <w:r>
        <w:rPr>
          <w:rFonts w:hint="eastAsia" w:ascii="Times New Roman" w:hAnsi="Times New Roman" w:eastAsia="宋体" w:cs="宋体"/>
          <w:i/>
          <w:iCs/>
          <w:color w:val="auto"/>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widowControl w:val="off"/>
        <w:rPr>
          <w:rFonts w:ascii="Times New Roman" w:hAnsi="Times New Roman" w:eastAsia="宋体" w:cs="宋体"/>
          <w:b/>
          <w:bCs/>
          <w:i/>
          <w:iCs/>
          <w:color w:val="auto"/>
          <w:highlight w:val="none"/>
          <w:u w:val="single"/>
        </w:rPr>
      </w:pPr>
      <w:r>
        <w:rPr>
          <w:rFonts w:hint="eastAsia" w:ascii="Times New Roman" w:hAnsi="Times New Roman" w:eastAsia="宋体" w:cs="宋体"/>
          <w:i/>
          <w:iCs/>
          <w:color w:val="auto"/>
          <w:highlight w:val="none"/>
          <w:u w:val="single"/>
        </w:rPr>
        <w:t xml:space="preserve">1.7 未被“信用中国”网站（www.creditchina.gov.cn）、“中国政府采购网"</w:t>
      </w:r>
      <w:r>
        <w:rPr>
          <w:rFonts w:hint="eastAsia" w:ascii="Times New Roman" w:hAnsi="Times New Roman" w:eastAsia="宋体" w:cs="宋体"/>
          <w:i/>
          <w:iCs/>
          <w:color w:val="auto"/>
          <w:highlight w:val="none"/>
          <w:u w:val="single"/>
          <w:lang w:eastAsia="zh-CN"/>
        </w:rPr>
        <w:t xml:space="preserve">（</w:t>
      </w:r>
      <w:r>
        <w:rPr>
          <w:rFonts w:hint="eastAsia" w:ascii="Times New Roman" w:hAnsi="Times New Roman" w:eastAsia="宋体" w:cs="宋体"/>
          <w:i/>
          <w:iCs/>
          <w:color w:val="auto"/>
          <w:highlight w:val="none"/>
          <w:u w:val="single"/>
        </w:rPr>
        <w:t xml:space="preserve">www.ccgp.gov.cn</w:t>
      </w:r>
      <w:r>
        <w:rPr>
          <w:rFonts w:hint="eastAsia" w:ascii="Times New Roman" w:hAnsi="Times New Roman" w:eastAsia="宋体" w:cs="宋体"/>
          <w:i/>
          <w:iCs/>
          <w:color w:val="auto"/>
          <w:highlight w:val="none"/>
          <w:u w:val="single"/>
          <w:lang w:eastAsia="zh-CN"/>
        </w:rPr>
        <w:t xml:space="preserve">）</w:t>
      </w:r>
      <w:r>
        <w:rPr>
          <w:rFonts w:hint="eastAsia" w:ascii="Times New Roman" w:hAnsi="Times New Roman" w:eastAsia="宋体" w:cs="宋体"/>
          <w:i/>
          <w:iCs/>
          <w:color w:val="auto"/>
          <w:highlight w:val="none"/>
          <w:u w:val="single"/>
        </w:rPr>
        <w:t xml:space="preserve">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lang w:val="en-US" w:eastAsia="zh-CN"/>
        </w:rPr>
        <w:t xml:space="preserve">响应文件中无需提供证明材料</w:t>
      </w:r>
      <w:r>
        <w:rPr>
          <w:rFonts w:hint="eastAsia" w:ascii="Times New Roman" w:hAnsi="Times New Roman" w:eastAsia="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ascii="Times New Roman" w:hAnsi="Times New Roman" w:eastAsia="宋体" w:cs="宋体"/>
          <w:i/>
          <w:iCs/>
          <w:color w:val="auto"/>
          <w:highlight w:val="none"/>
          <w:u w:val="single"/>
        </w:rPr>
      </w:pPr>
      <w:r>
        <w:rPr>
          <w:rFonts w:hint="eastAsia" w:ascii="Times New Roman" w:hAnsi="Times New Roman" w:eastAsia="宋体" w:cs="宋体"/>
          <w:i/>
          <w:iCs/>
          <w:color w:val="auto"/>
          <w:highlight w:val="none"/>
          <w:u w:val="single"/>
        </w:rPr>
        <w:t xml:space="preserve">1.8供应商信用承诺函</w:t>
      </w:r>
      <w:r/>
    </w:p>
    <w:p>
      <w:pPr>
        <w:numPr>
          <w:ilvl w:val="0"/>
          <w:numId w:val="0"/>
        </w:numPr>
        <w:ind w:firstLine="420"/>
        <w:jc w:val="left"/>
        <w:keepLines w:val="0"/>
        <w:keepNext w:val="0"/>
        <w:pageBreakBefore w:val="0"/>
        <w:spacing w:line="360" w:lineRule="auto"/>
        <w:widowControl w:val="off"/>
        <w:rPr>
          <w:rFonts w:hint="eastAsia" w:ascii="Times New Roman" w:hAnsi="Times New Roman" w:eastAsia="宋体" w:cs="宋体"/>
          <w:b w:val="0"/>
          <w:bCs w:val="0"/>
          <w:i/>
          <w:iCs/>
          <w:color w:val="auto"/>
          <w:szCs w:val="21"/>
          <w:highlight w:val="none"/>
          <w:u w:val="single"/>
        </w:rPr>
      </w:pPr>
      <w:r>
        <w:rPr>
          <w:rFonts w:hint="eastAsia" w:ascii="Times New Roman" w:hAnsi="Times New Roman" w:eastAsia="宋体" w:cs="宋体"/>
          <w:i/>
          <w:iCs/>
          <w:color w:val="auto"/>
          <w:sz w:val="21"/>
          <w:szCs w:val="21"/>
          <w:highlight w:val="none"/>
        </w:rPr>
        <w:t xml:space="preserve">2.</w:t>
      </w:r>
      <w:r>
        <w:rPr>
          <w:rFonts w:hint="eastAsia" w:ascii="Times New Roman" w:hAnsi="Times New Roman" w:eastAsia="宋体" w:cs="宋体"/>
          <w:color w:val="auto"/>
          <w:highlight w:val="none"/>
        </w:rPr>
        <w:t xml:space="preserve">落实政府采购政策需满足的资格要求：</w:t>
      </w:r>
      <w:r>
        <w:rPr>
          <w:rFonts w:hint="eastAsia" w:ascii="Times New Roman" w:hAnsi="Times New Roman" w:eastAsia="宋体" w:cs="宋体"/>
          <w:b w:val="0"/>
          <w:bCs w:val="0"/>
          <w:i/>
          <w:iCs/>
          <w:color w:val="auto"/>
          <w:szCs w:val="21"/>
          <w:highlight w:val="none"/>
          <w:u w:val="single"/>
        </w:rPr>
        <w:t xml:space="preserve">根据《政府采购促进中小企业发展管理办法》的规定，专门面向中小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cs="宋体"/>
          <w:b w:val="0"/>
          <w:bCs w:val="0"/>
          <w:i/>
          <w:iCs/>
          <w:color w:val="auto"/>
          <w:szCs w:val="21"/>
          <w:highlight w:val="none"/>
          <w:u w:val="single"/>
          <w:lang w:eastAsia="zh-CN"/>
        </w:rPr>
        <w:t xml:space="preserve">（</w:t>
      </w:r>
      <w:r>
        <w:rPr>
          <w:rFonts w:hint="eastAsia" w:ascii="Times New Roman" w:hAnsi="Times New Roman" w:eastAsia="宋体" w:cs="宋体"/>
          <w:b w:val="0"/>
          <w:bCs w:val="0"/>
          <w:i/>
          <w:iCs/>
          <w:color w:val="auto"/>
          <w:szCs w:val="21"/>
          <w:highlight w:val="none"/>
          <w:u w:val="single"/>
        </w:rPr>
        <w:t xml:space="preserve">含新疆生产建设兵团)出具的属于监狱企业的证明文件。）《声明函》不符合要求或未提供的，投标文件无效。</w:t>
      </w:r>
      <w:r>
        <w:rPr>
          <w:rFonts w:hint="eastAsia" w:ascii="Times New Roman" w:hAnsi="Times New Roman" w:eastAsia="宋体" w:cs="宋体"/>
          <w:b w:val="0"/>
          <w:bCs w:val="0"/>
          <w:i/>
          <w:iCs/>
          <w:color w:val="auto"/>
          <w:highlight w:val="none"/>
          <w:u w:val="single"/>
        </w:rPr>
        <w:t xml:space="preserve">本</w:t>
      </w:r>
      <w:r>
        <w:rPr>
          <w:rFonts w:hint="eastAsia" w:ascii="Times New Roman" w:hAnsi="Times New Roman" w:eastAsia="宋体" w:cs="宋体"/>
          <w:b w:val="0"/>
          <w:bCs w:val="0"/>
          <w:i/>
          <w:iCs/>
          <w:color w:val="auto"/>
          <w:highlight w:val="none"/>
          <w:u w:val="single"/>
          <w:lang w:val="en-US" w:eastAsia="zh-CN"/>
        </w:rPr>
        <w:t xml:space="preserve">包</w:t>
      </w:r>
      <w:r>
        <w:rPr>
          <w:rFonts w:hint="eastAsia" w:ascii="Times New Roman" w:hAnsi="Times New Roman" w:eastAsia="宋体" w:cs="宋体"/>
          <w:b w:val="0"/>
          <w:bCs w:val="0"/>
          <w:i/>
          <w:iCs/>
          <w:color w:val="auto"/>
          <w:highlight w:val="none"/>
          <w:u w:val="single"/>
        </w:rPr>
        <w:t xml:space="preserve">采购标的按中小企业划分标准所属行业区分为工业，中小微企业划型标准网址：http://www.ccgp.gov.cn/zcfg/mof/201310/t20131029_3587674.htm；</w:t>
      </w:r>
      <w:r/>
    </w:p>
    <w:p>
      <w:pPr>
        <w:ind w:firstLine="420"/>
        <w:pageBreakBefore w:val="0"/>
        <w:spacing w:line="360" w:lineRule="auto"/>
        <w:rPr>
          <w:rFonts w:ascii="Times New Roman" w:hAnsi="Times New Roman" w:eastAsia="宋体"/>
          <w:b/>
          <w:i/>
          <w:iCs/>
          <w:color w:val="auto"/>
          <w:highlight w:val="none"/>
          <w:u w:val="single"/>
        </w:rPr>
      </w:pPr>
      <w:r>
        <w:rPr>
          <w:rFonts w:hint="eastAsia" w:ascii="Times New Roman" w:hAnsi="Times New Roman" w:eastAsia="宋体" w:cs="宋体"/>
          <w:color w:val="auto"/>
          <w:highlight w:val="none"/>
        </w:rPr>
        <w:t xml:space="preserve">3.本项目的特定资格要求：</w:t>
      </w:r>
      <w:r/>
    </w:p>
    <w:p>
      <w:pPr>
        <w:pStyle w:val="680"/>
        <w:ind w:firstLine="422"/>
        <w:pageBreakBefore w:val="0"/>
        <w:spacing w:line="360" w:lineRule="auto"/>
        <w:rPr>
          <w:rFonts w:hint="eastAsia" w:ascii="Times New Roman" w:hAnsi="Times New Roman" w:eastAsia="宋体" w:cs="宋体"/>
          <w:b w:val="0"/>
          <w:bCs w:val="0"/>
          <w:i/>
          <w:iCs/>
          <w:color w:val="auto"/>
          <w:sz w:val="21"/>
          <w:szCs w:val="21"/>
          <w:highlight w:val="none"/>
          <w:u w:val="single"/>
          <w:lang w:eastAsia="zh-CN"/>
        </w:rPr>
      </w:pPr>
      <w:r>
        <w:rPr>
          <w:rFonts w:hint="eastAsia" w:ascii="Times New Roman" w:hAnsi="Times New Roman" w:eastAsia="宋体" w:cs="宋体"/>
          <w:b w:val="0"/>
          <w:bCs w:val="0"/>
          <w:i/>
          <w:iCs/>
          <w:color w:val="auto"/>
          <w:sz w:val="21"/>
          <w:szCs w:val="21"/>
          <w:highlight w:val="none"/>
          <w:u w:val="single"/>
        </w:rPr>
        <w:t xml:space="preserve">3.1所投产品必须具有农药登记证、农药生产许可证、农药标准号，投标供应产品的各项技术指标与登记的产品相同，且在有效期内。</w:t>
      </w:r>
      <w:r>
        <w:rPr>
          <w:rFonts w:hint="eastAsia" w:ascii="Times New Roman" w:hAnsi="Times New Roman" w:eastAsia="宋体" w:cs="宋体"/>
          <w:b w:val="0"/>
          <w:bCs w:val="0"/>
          <w:i/>
          <w:iCs/>
          <w:color w:val="auto"/>
          <w:sz w:val="21"/>
          <w:szCs w:val="21"/>
          <w:highlight w:val="none"/>
          <w:u w:val="single"/>
          <w:lang w:eastAsia="zh-CN"/>
        </w:rPr>
        <w:t xml:space="preserve">（</w:t>
      </w:r>
      <w:r>
        <w:rPr>
          <w:rFonts w:hint="eastAsia" w:ascii="Times New Roman" w:hAnsi="Times New Roman" w:eastAsia="宋体" w:cs="宋体"/>
          <w:b w:val="0"/>
          <w:bCs w:val="0"/>
          <w:i/>
          <w:iCs/>
          <w:color w:val="auto"/>
          <w:sz w:val="21"/>
          <w:szCs w:val="21"/>
          <w:highlight w:val="none"/>
          <w:u w:val="single"/>
          <w:lang w:val="en-US" w:eastAsia="zh-CN"/>
        </w:rPr>
        <w:t xml:space="preserve">扫描上传系统</w:t>
      </w:r>
      <w:r>
        <w:rPr>
          <w:rFonts w:hint="eastAsia" w:ascii="Times New Roman" w:hAnsi="Times New Roman" w:eastAsia="宋体" w:cs="宋体"/>
          <w:b w:val="0"/>
          <w:bCs w:val="0"/>
          <w:i/>
          <w:iCs/>
          <w:color w:val="auto"/>
          <w:sz w:val="21"/>
          <w:szCs w:val="21"/>
          <w:highlight w:val="none"/>
          <w:u w:val="single"/>
          <w:lang w:eastAsia="zh-CN"/>
        </w:rPr>
        <w:t xml:space="preserve">）</w:t>
      </w:r>
      <w:r/>
    </w:p>
    <w:p>
      <w:pPr>
        <w:pStyle w:val="680"/>
        <w:ind w:firstLine="422"/>
        <w:pageBreakBefore w:val="0"/>
        <w:spacing w:line="360" w:lineRule="auto"/>
        <w:rPr>
          <w:rFonts w:hint="eastAsia" w:ascii="Times New Roman" w:hAnsi="Times New Roman" w:eastAsia="宋体" w:cs="宋体"/>
          <w:b w:val="0"/>
          <w:bCs w:val="0"/>
          <w:i/>
          <w:iCs/>
          <w:color w:val="auto"/>
          <w:sz w:val="21"/>
          <w:szCs w:val="21"/>
          <w:highlight w:val="none"/>
          <w:u w:val="single"/>
        </w:rPr>
      </w:pPr>
      <w:r>
        <w:rPr>
          <w:rFonts w:hint="eastAsia" w:ascii="Times New Roman" w:hAnsi="Times New Roman" w:eastAsia="宋体" w:cs="宋体"/>
          <w:b w:val="0"/>
          <w:bCs w:val="0"/>
          <w:i/>
          <w:iCs/>
          <w:color w:val="auto"/>
          <w:sz w:val="21"/>
          <w:szCs w:val="21"/>
          <w:highlight w:val="none"/>
          <w:u w:val="single"/>
        </w:rPr>
        <w:t xml:space="preserve">3.2所投产品质量符合相关标准，投标供应商应提供具备法定检测资质的第三方检测机构2024年以来出具的质量检测报告。（提供质量检测报告的原件扫描上传）。</w:t>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19" w:name="_Toc20740"/>
      <w:r>
        <w:rPr>
          <w:rFonts w:hint="eastAsia" w:ascii="Times New Roman" w:hAnsi="Times New Roman" w:eastAsia="宋体" w:cs="宋体"/>
          <w:color w:val="auto"/>
          <w:sz w:val="21"/>
          <w:szCs w:val="21"/>
          <w:highlight w:val="none"/>
        </w:rPr>
        <w:t xml:space="preserve">三、获取采购文件</w:t>
      </w:r>
      <w:bookmarkEnd w:id="15"/>
      <w:r/>
      <w:bookmarkEnd w:id="16"/>
      <w:r/>
      <w:bookmarkEnd w:id="17"/>
      <w:r/>
      <w:bookmarkEnd w:id="18"/>
      <w:r/>
      <w:bookmarkEnd w:id="19"/>
      <w:r/>
      <w:r/>
    </w:p>
    <w:p>
      <w:pPr>
        <w:ind w:firstLine="422"/>
        <w:pageBreakBefore w:val="0"/>
        <w:spacing w:line="360" w:lineRule="auto"/>
        <w:rPr>
          <w:rFonts w:ascii="Times New Roman" w:hAnsi="Times New Roman" w:eastAsia="宋体" w:cs="宋体"/>
          <w:b/>
          <w:color w:val="auto"/>
          <w:highlight w:val="none"/>
        </w:rPr>
      </w:pPr>
      <w:r/>
      <w:bookmarkStart w:id="20" w:name="OLE_LINK5"/>
      <w:r/>
      <w:bookmarkStart w:id="21" w:name="_Toc28359015"/>
      <w:r/>
      <w:bookmarkStart w:id="22" w:name="_Toc28359092"/>
      <w:r/>
      <w:bookmarkStart w:id="23" w:name="_Toc35393801"/>
      <w:r/>
      <w:bookmarkStart w:id="24" w:name="_Toc35393632"/>
      <w:r>
        <w:rPr>
          <w:rFonts w:hint="eastAsia" w:ascii="Times New Roman" w:hAnsi="Times New Roman" w:eastAsia="宋体" w:cs="宋体"/>
          <w:b/>
          <w:color w:val="auto"/>
          <w:highlight w:val="none"/>
        </w:rPr>
        <w:t xml:space="preserve">1.时间：自询价文件公告发布之日起3个工作日。3个工作日后仍可下载采购文件，但不作为供应商权益受到损害的证明材料和依据。</w:t>
      </w:r>
      <w:bookmarkEnd w:id="20"/>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2.获取方式：本项目采用网上注册登记方式。</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3.潜在供应商访问政府采购管理交易系统（苏采云）的网络地址和方法：</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Times New Roman" w:hAnsi="Times New Roman" w:eastAsia="宋体" w:cs="宋体"/>
          <w:b/>
          <w:color w:val="auto"/>
          <w:highlight w:val="none"/>
          <w:lang w:eastAsia="zh-CN"/>
        </w:rPr>
        <w:t xml:space="preserve">响应文件</w:t>
      </w:r>
      <w:r>
        <w:rPr>
          <w:rFonts w:hint="eastAsia" w:ascii="Times New Roman" w:hAnsi="Times New Roman" w:eastAsia="宋体" w:cs="宋体"/>
          <w:b/>
          <w:color w:val="auto"/>
          <w:highlight w:val="none"/>
        </w:rPr>
        <w:t xml:space="preserve">--导出加密的</w:t>
      </w:r>
      <w:r>
        <w:rPr>
          <w:rFonts w:hint="eastAsia" w:ascii="Times New Roman" w:hAnsi="Times New Roman" w:eastAsia="宋体" w:cs="宋体"/>
          <w:b/>
          <w:color w:val="auto"/>
          <w:highlight w:val="none"/>
          <w:lang w:eastAsia="zh-CN"/>
        </w:rPr>
        <w:t xml:space="preserve">响应文件</w:t>
      </w:r>
      <w:r>
        <w:rPr>
          <w:rFonts w:hint="eastAsia" w:ascii="Times New Roman" w:hAnsi="Times New Roman" w:eastAsia="宋体" w:cs="宋体"/>
          <w:b/>
          <w:color w:val="auto"/>
          <w:highlight w:val="none"/>
        </w:rPr>
        <w:t xml:space="preserve">（后缀名为zip）--通过“苏采云”系统上传</w:t>
      </w:r>
      <w:r>
        <w:rPr>
          <w:rFonts w:hint="eastAsia" w:ascii="Times New Roman" w:hAnsi="Times New Roman" w:eastAsia="宋体" w:cs="宋体"/>
          <w:b/>
          <w:color w:val="auto"/>
          <w:highlight w:val="none"/>
          <w:lang w:eastAsia="zh-CN"/>
        </w:rPr>
        <w:t xml:space="preserve">响应文件</w:t>
      </w:r>
      <w:r>
        <w:rPr>
          <w:rFonts w:hint="eastAsia" w:ascii="Times New Roman" w:hAnsi="Times New Roman" w:eastAsia="宋体" w:cs="宋体"/>
          <w:b/>
          <w:color w:val="auto"/>
          <w:highlight w:val="none"/>
        </w:rPr>
        <w:t xml:space="preserve">。</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（3）“CA数字证书”的办理材料以及供应商操作手册详见：</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http://zfcg.yangzhou.gov.cn/xzzx/art/2023/art_4d7de1f7865f4a2894fc22bc452f94d8.html.</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（4）潜在供应商访问“苏采云”系统的网络地址和方法：“苏采云”系统的网址：http://jszfcg.jsczt.cn/。</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b/>
          <w:color w:val="auto"/>
          <w:highlight w:val="none"/>
        </w:rPr>
        <w:t xml:space="preserve">（7）苏采云系统使用谷歌浏览器参与不见面开标。</w:t>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25" w:name="_Toc22256"/>
      <w:r>
        <w:rPr>
          <w:rFonts w:hint="eastAsia" w:ascii="Times New Roman" w:hAnsi="Times New Roman" w:eastAsia="宋体" w:cs="宋体"/>
          <w:color w:val="auto"/>
          <w:sz w:val="21"/>
          <w:szCs w:val="21"/>
          <w:highlight w:val="none"/>
        </w:rPr>
        <w:t xml:space="preserve">四、</w:t>
      </w:r>
      <w:bookmarkEnd w:id="21"/>
      <w:r/>
      <w:bookmarkEnd w:id="22"/>
      <w:r/>
      <w:bookmarkEnd w:id="23"/>
      <w:r/>
      <w:bookmarkEnd w:id="24"/>
      <w:r>
        <w:rPr>
          <w:rFonts w:hint="eastAsia" w:ascii="Times New Roman" w:hAnsi="Times New Roman" w:eastAsia="宋体" w:cs="宋体"/>
          <w:color w:val="auto"/>
          <w:sz w:val="21"/>
          <w:szCs w:val="21"/>
          <w:highlight w:val="none"/>
        </w:rPr>
        <w:t xml:space="preserve">响应文件截止时间、开标时间和地点</w:t>
      </w:r>
      <w:bookmarkEnd w:id="25"/>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color w:val="auto"/>
          <w:highlight w:val="none"/>
          <w:u w:val="single"/>
        </w:rPr>
        <w:t xml:space="preserve">2026年3月</w:t>
      </w:r>
      <w:r>
        <w:rPr>
          <w:rFonts w:hint="eastAsia" w:cs="宋体"/>
          <w:color w:val="auto"/>
          <w:highlight w:val="none"/>
          <w:u w:val="single"/>
          <w:lang w:val="en-US" w:eastAsia="zh-CN"/>
        </w:rPr>
        <w:t xml:space="preserve">18</w:t>
      </w:r>
      <w:r>
        <w:rPr>
          <w:rFonts w:hint="eastAsia" w:ascii="Times New Roman" w:hAnsi="Times New Roman" w:eastAsia="宋体" w:cs="宋体"/>
          <w:color w:val="auto"/>
          <w:highlight w:val="none"/>
          <w:u w:val="single"/>
        </w:rPr>
        <w:t xml:space="preserve">日</w:t>
      </w:r>
      <w:r>
        <w:rPr>
          <w:rFonts w:hint="eastAsia" w:cs="宋体"/>
          <w:color w:val="auto"/>
          <w:highlight w:val="none"/>
          <w:u w:val="single"/>
          <w:lang w:val="en-US" w:eastAsia="zh-CN"/>
        </w:rPr>
        <w:t xml:space="preserve">上午9:30</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2.开标地点：“苏采云”系统（网址：</w:t>
      </w:r>
      <w:bookmarkStart w:id="26" w:name="OLE_LINK1"/>
      <w:r>
        <w:rPr>
          <w:rFonts w:hint="eastAsia" w:ascii="Times New Roman" w:hAnsi="Times New Roman" w:eastAsia="宋体" w:cs="宋体"/>
          <w:color w:val="auto"/>
          <w:highlight w:val="none"/>
        </w:rPr>
        <w:t xml:space="preserve">http://jszfcg.jsczt.cn/</w:t>
      </w:r>
      <w:bookmarkEnd w:id="26"/>
      <w:r>
        <w:rPr>
          <w:rFonts w:hint="eastAsia" w:ascii="Times New Roman" w:hAnsi="Times New Roman" w:eastAsia="宋体" w:cs="宋体"/>
          <w:color w:val="auto"/>
          <w:highlight w:val="none"/>
        </w:rPr>
        <w:t xml:space="preserve">）“开标大厅”</w:t>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27" w:name="_Toc21267"/>
      <w:r/>
      <w:bookmarkStart w:id="28" w:name="_Toc35393803"/>
      <w:r/>
      <w:bookmarkStart w:id="29" w:name="_Toc35393634"/>
      <w:r/>
      <w:bookmarkStart w:id="30" w:name="_Toc28359094"/>
      <w:r/>
      <w:bookmarkStart w:id="31" w:name="_Toc28359017"/>
      <w:r>
        <w:rPr>
          <w:rFonts w:hint="eastAsia" w:ascii="Times New Roman" w:hAnsi="Times New Roman" w:eastAsia="宋体" w:cs="宋体"/>
          <w:color w:val="auto"/>
          <w:sz w:val="21"/>
          <w:szCs w:val="21"/>
          <w:highlight w:val="none"/>
        </w:rPr>
        <w:t xml:space="preserve">五、公告期限</w:t>
      </w:r>
      <w:bookmarkEnd w:id="27"/>
      <w:r/>
      <w:bookmarkEnd w:id="28"/>
      <w:r/>
      <w:bookmarkEnd w:id="29"/>
      <w:r/>
      <w:bookmarkEnd w:id="30"/>
      <w:r/>
      <w:bookmarkEnd w:id="31"/>
      <w:r/>
      <w:r/>
    </w:p>
    <w:p>
      <w:pPr>
        <w:ind w:firstLine="422"/>
        <w:pageBreakBefore w:val="0"/>
        <w:spacing w:line="360" w:lineRule="auto"/>
        <w:rPr>
          <w:rFonts w:ascii="Times New Roman" w:hAnsi="Times New Roman" w:eastAsia="宋体" w:cs="宋体"/>
          <w:b/>
          <w:bCs/>
          <w:color w:val="auto"/>
          <w:highlight w:val="none"/>
        </w:rPr>
      </w:pPr>
      <w:r/>
      <w:bookmarkStart w:id="32" w:name="_Toc35393635"/>
      <w:r/>
      <w:bookmarkStart w:id="33" w:name="_Toc35393804"/>
      <w:r>
        <w:rPr>
          <w:rFonts w:hint="eastAsia" w:ascii="Times New Roman" w:hAnsi="Times New Roman" w:eastAsia="宋体" w:cs="宋体"/>
          <w:b/>
          <w:bCs/>
          <w:color w:val="auto"/>
          <w:highlight w:val="none"/>
        </w:rPr>
        <w:t xml:space="preserve">自本公告发布之日起3个工作日。</w:t>
      </w:r>
      <w:bookmarkEnd w:id="32"/>
      <w:bookmarkEnd w:id="33"/>
      <w:r/>
    </w:p>
    <w:p>
      <w:pPr>
        <w:pStyle w:val="666"/>
        <w:pageBreakBefore w:val="0"/>
        <w:spacing w:before="0" w:after="0" w:line="360" w:lineRule="auto"/>
        <w:rPr>
          <w:rFonts w:ascii="Times New Roman" w:hAnsi="Times New Roman" w:eastAsia="宋体" w:cs="宋体"/>
          <w:color w:val="auto"/>
          <w:sz w:val="21"/>
          <w:szCs w:val="21"/>
          <w:highlight w:val="none"/>
        </w:rPr>
      </w:pPr>
      <w:r/>
      <w:bookmarkStart w:id="34" w:name="_Toc109304969"/>
      <w:r/>
      <w:bookmarkStart w:id="35" w:name="_Toc997"/>
      <w:r>
        <w:rPr>
          <w:rFonts w:hint="eastAsia" w:ascii="Times New Roman" w:hAnsi="Times New Roman" w:eastAsia="宋体" w:cs="宋体"/>
          <w:color w:val="auto"/>
          <w:sz w:val="21"/>
          <w:szCs w:val="21"/>
          <w:highlight w:val="none"/>
        </w:rPr>
        <w:t xml:space="preserve">六、其他补充事宜</w:t>
      </w:r>
      <w:bookmarkEnd w:id="34"/>
      <w:r/>
      <w:bookmarkEnd w:id="35"/>
      <w:r/>
      <w:r/>
    </w:p>
    <w:p>
      <w:pPr>
        <w:ind w:firstLine="422"/>
        <w:jc w:val="left"/>
        <w:pageBreakBefore w:val="0"/>
        <w:spacing w:line="360" w:lineRule="auto"/>
        <w:widowControl/>
        <w:rPr>
          <w:rFonts w:ascii="Times New Roman" w:hAnsi="Times New Roman" w:eastAsia="宋体" w:cs="宋体"/>
          <w:b/>
          <w:color w:val="auto"/>
          <w:szCs w:val="22"/>
          <w:highlight w:val="none"/>
        </w:rPr>
      </w:pPr>
      <w:r>
        <w:rPr>
          <w:rFonts w:hint="eastAsia" w:ascii="Times New Roman" w:hAnsi="Times New Roman" w:eastAsia="宋体" w:cs="宋体"/>
          <w:b/>
          <w:color w:val="auto"/>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pageBreakBefore w:val="0"/>
        <w:spacing w:line="360" w:lineRule="auto"/>
        <w:widowControl/>
        <w:rPr>
          <w:rFonts w:ascii="Times New Roman" w:hAnsi="Times New Roman" w:eastAsia="宋体" w:cs="宋体"/>
          <w:b/>
          <w:color w:val="auto"/>
          <w:szCs w:val="22"/>
          <w:highlight w:val="none"/>
        </w:rPr>
      </w:pPr>
      <w:r>
        <w:rPr>
          <w:rFonts w:hint="eastAsia" w:ascii="Times New Roman" w:hAnsi="Times New Roman" w:eastAsia="宋体" w:cs="宋体"/>
          <w:b/>
          <w:color w:val="auto"/>
          <w:szCs w:val="22"/>
          <w:highlight w:val="none"/>
        </w:rPr>
        <w:t xml:space="preserve">2.供应商如确定参加投标，可自行下载采购文件及有关资料，按照《操作手册》进行注册，领取CA和办理电子签章，并按《操作手册》要求制作、上传电子</w:t>
      </w:r>
      <w:r>
        <w:rPr>
          <w:rFonts w:hint="eastAsia" w:ascii="Times New Roman" w:hAnsi="Times New Roman" w:eastAsia="宋体" w:cs="宋体"/>
          <w:b/>
          <w:color w:val="auto"/>
          <w:szCs w:val="22"/>
          <w:highlight w:val="none"/>
          <w:lang w:eastAsia="zh-CN"/>
        </w:rPr>
        <w:t xml:space="preserve">响应文件</w:t>
      </w:r>
      <w:r>
        <w:rPr>
          <w:rFonts w:hint="eastAsia" w:ascii="Times New Roman" w:hAnsi="Times New Roman" w:eastAsia="宋体" w:cs="宋体"/>
          <w:b/>
          <w:color w:val="auto"/>
          <w:szCs w:val="22"/>
          <w:highlight w:val="none"/>
        </w:rPr>
        <w:t xml:space="preserve">，技术支持联系方式：13813140731。</w:t>
      </w:r>
      <w:r/>
    </w:p>
    <w:p>
      <w:pPr>
        <w:ind w:firstLine="422"/>
        <w:jc w:val="left"/>
        <w:pageBreakBefore w:val="0"/>
        <w:spacing w:line="360" w:lineRule="auto"/>
        <w:widowControl/>
        <w:rPr>
          <w:rFonts w:ascii="Times New Roman" w:hAnsi="Times New Roman" w:eastAsia="宋体" w:cs="宋体"/>
          <w:b/>
          <w:color w:val="auto"/>
          <w:szCs w:val="22"/>
          <w:highlight w:val="none"/>
        </w:rPr>
      </w:pPr>
      <w:r>
        <w:rPr>
          <w:rFonts w:hint="eastAsia" w:ascii="Times New Roman" w:hAnsi="Times New Roman" w:eastAsia="宋体" w:cs="宋体"/>
          <w:b/>
          <w:color w:val="auto"/>
          <w:szCs w:val="22"/>
          <w:highlight w:val="none"/>
          <w:lang w:val="en-US" w:eastAsia="zh-CN"/>
        </w:rPr>
        <w:t xml:space="preserve">3</w:t>
      </w:r>
      <w:r>
        <w:rPr>
          <w:rFonts w:hint="eastAsia" w:ascii="Times New Roman" w:hAnsi="Times New Roman" w:eastAsia="宋体" w:cs="宋体"/>
          <w:b/>
          <w:color w:val="auto"/>
          <w:szCs w:val="22"/>
          <w:highlight w:val="none"/>
        </w:rPr>
        <w:t xml:space="preserve">.潜在供应商对采购文件项目需求部分的询问、质疑请向采购人提出，由采购人负责答复。</w:t>
      </w:r>
      <w:r/>
    </w:p>
    <w:p>
      <w:pPr>
        <w:pStyle w:val="680"/>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s="宋体"/>
          <w:bCs/>
          <w:color w:val="auto"/>
          <w:sz w:val="21"/>
          <w:szCs w:val="21"/>
          <w:highlight w:val="none"/>
          <w:lang w:val="en-US" w:eastAsia="zh-CN"/>
        </w:rPr>
        <w:t xml:space="preserve">4</w:t>
      </w:r>
      <w:r>
        <w:rPr>
          <w:rFonts w:hint="eastAsia" w:ascii="Times New Roman" w:hAnsi="Times New Roman" w:eastAsia="宋体" w:cs="宋体"/>
          <w:bCs/>
          <w:color w:val="auto"/>
          <w:sz w:val="21"/>
          <w:szCs w:val="21"/>
          <w:highlight w:val="none"/>
        </w:rPr>
        <w:t xml:space="preserve">.</w:t>
      </w:r>
      <w:r>
        <w:rPr>
          <w:rFonts w:hint="eastAsia" w:ascii="Times New Roman" w:hAnsi="Times New Roman" w:eastAsia="宋体"/>
          <w:color w:val="auto"/>
          <w:sz w:val="21"/>
          <w:szCs w:val="22"/>
          <w:highlight w:val="none"/>
        </w:rPr>
        <w:t xml:space="preserve">本次采购不收取保证金。</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lang w:val="en-US" w:eastAsia="zh-CN"/>
        </w:rPr>
        <w:t xml:space="preserve">5</w:t>
      </w:r>
      <w:r>
        <w:rPr>
          <w:rFonts w:hint="eastAsia" w:ascii="Times New Roman" w:hAnsi="Times New Roman" w:eastAsia="宋体" w:cs="宋体"/>
          <w:color w:val="auto"/>
          <w:highlight w:val="none"/>
        </w:rPr>
        <w:t xml:space="preserve">.有关本次招标的事项若存在变动或修改，敬请及时关注“</w:t>
      </w:r>
      <w:r>
        <w:rPr>
          <w:rFonts w:hint="eastAsia" w:ascii="Times New Roman" w:hAnsi="Times New Roman" w:eastAsia="宋体" w:cs="宋体"/>
          <w:color w:val="auto"/>
          <w:highlight w:val="none"/>
          <w:lang w:eastAsia="zh-CN"/>
        </w:rPr>
        <w:t xml:space="preserve">扬州市邗江区政府采购网</w:t>
      </w:r>
      <w:r>
        <w:rPr>
          <w:rFonts w:hint="eastAsia" w:ascii="Times New Roman" w:hAnsi="Times New Roman" w:eastAsia="宋体" w:cs="宋体"/>
          <w:color w:val="auto"/>
          <w:highlight w:val="none"/>
        </w:rPr>
        <w:t xml:space="preserve">”、“扬州市政府采购网”、“江苏省政府采购网”、“中国政府采购网”发布的信息。</w:t>
      </w:r>
      <w:r/>
    </w:p>
    <w:p>
      <w:pPr>
        <w:ind w:firstLine="422"/>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lang w:val="en-US" w:eastAsia="zh-CN"/>
        </w:rPr>
        <w:t xml:space="preserve">6</w:t>
      </w:r>
      <w:r>
        <w:rPr>
          <w:rFonts w:hint="eastAsia" w:ascii="Times New Roman" w:hAnsi="Times New Roman" w:eastAsia="宋体" w:cs="宋体"/>
          <w:b/>
          <w:bCs/>
          <w:i/>
          <w:iCs/>
          <w:color w:val="auto"/>
          <w:highlight w:val="none"/>
          <w:u w:val="single"/>
        </w:rPr>
        <w:t xml:space="preserve">.本项目采购文件中所有斜体下划线部分为实质性条款，如不满足，则为无效响应。</w:t>
      </w:r>
      <w:r/>
    </w:p>
    <w:p>
      <w:pPr>
        <w:ind w:firstLine="422"/>
        <w:jc w:val="left"/>
        <w:pageBreakBefore w:val="0"/>
        <w:spacing w:line="360" w:lineRule="auto"/>
        <w:widowControl/>
        <w:rPr>
          <w:rFonts w:ascii="Times New Roman" w:hAnsi="Times New Roman" w:eastAsia="宋体" w:cs="宋体"/>
          <w:b w:val="0"/>
          <w:bCs/>
          <w:color w:val="auto"/>
          <w:szCs w:val="22"/>
          <w:highlight w:val="none"/>
        </w:rPr>
      </w:pPr>
      <w:r>
        <w:rPr>
          <w:rFonts w:hint="eastAsia" w:ascii="Times New Roman" w:hAnsi="Times New Roman" w:eastAsia="宋体" w:cs="宋体"/>
          <w:b w:val="0"/>
          <w:bCs/>
          <w:color w:val="auto"/>
          <w:highlight w:val="none"/>
          <w:lang w:val="en-US" w:eastAsia="zh-CN"/>
        </w:rPr>
        <w:t xml:space="preserve">7.</w:t>
      </w:r>
      <w:r>
        <w:rPr>
          <w:rFonts w:hint="eastAsia" w:ascii="Times New Roman" w:hAnsi="Times New Roman" w:eastAsia="宋体" w:cs="宋体"/>
          <w:b w:val="0"/>
          <w:bCs/>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2"/>
        <w:jc w:val="left"/>
        <w:pageBreakBefore w:val="0"/>
        <w:spacing w:line="360" w:lineRule="auto"/>
        <w:widowControl/>
        <w:rPr>
          <w:rFonts w:ascii="Times New Roman" w:hAnsi="Times New Roman" w:eastAsia="宋体" w:cs="宋体"/>
          <w:b w:val="0"/>
          <w:bCs/>
          <w:color w:val="auto"/>
          <w:szCs w:val="22"/>
          <w:highlight w:val="none"/>
        </w:rPr>
      </w:pPr>
      <w:r>
        <w:rPr>
          <w:rFonts w:hint="eastAsia" w:ascii="Times New Roman" w:hAnsi="Times New Roman" w:eastAsia="宋体" w:cs="宋体"/>
          <w:b w:val="0"/>
          <w:bCs/>
          <w:color w:val="auto"/>
          <w:szCs w:val="22"/>
          <w:highlight w:val="none"/>
          <w:lang w:val="en-US" w:eastAsia="zh-CN"/>
        </w:rPr>
        <w:t xml:space="preserve">8.</w:t>
      </w:r>
      <w:r>
        <w:rPr>
          <w:rFonts w:hint="eastAsia" w:ascii="Times New Roman" w:hAnsi="Times New Roman" w:eastAsia="宋体" w:cs="宋体"/>
          <w:b w:val="0"/>
          <w:bCs/>
          <w:color w:val="auto"/>
          <w:szCs w:val="22"/>
          <w:highlight w:val="none"/>
        </w:rPr>
        <w:t xml:space="preserve">落实好政府采购履约资金扶持政策。中标/成交供应商可凭政府采购合同办理融资贷款，详见江苏政府采购网“政采贷”专栏。</w:t>
      </w:r>
      <w:r/>
    </w:p>
    <w:p>
      <w:pPr>
        <w:ind w:firstLine="422"/>
        <w:jc w:val="left"/>
        <w:pageBreakBefore w:val="0"/>
        <w:spacing w:line="360" w:lineRule="auto"/>
        <w:widowControl/>
        <w:rPr>
          <w:rFonts w:ascii="Times New Roman" w:hAnsi="Times New Roman" w:eastAsia="宋体" w:cs="宋体"/>
          <w:b/>
          <w:color w:val="auto"/>
          <w:szCs w:val="22"/>
          <w:highlight w:val="none"/>
        </w:rPr>
      </w:pPr>
      <w:r>
        <w:rPr>
          <w:rFonts w:hint="eastAsia" w:ascii="Times New Roman" w:hAnsi="Times New Roman" w:eastAsia="宋体" w:cs="宋体"/>
          <w:b w:val="0"/>
          <w:bCs/>
          <w:color w:val="auto"/>
          <w:szCs w:val="22"/>
          <w:highlight w:val="none"/>
          <w:lang w:val="en-US" w:eastAsia="zh-CN"/>
        </w:rPr>
        <w:t xml:space="preserve">9</w:t>
      </w:r>
      <w:r>
        <w:rPr>
          <w:rFonts w:hint="eastAsia" w:ascii="Times New Roman" w:hAnsi="Times New Roman" w:eastAsia="宋体" w:cs="宋体"/>
          <w:b w:val="0"/>
          <w:bCs/>
          <w:color w:val="auto"/>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imes New Roman" w:hAnsi="Times New Roman" w:eastAsia="宋体" w:cs="宋体"/>
          <w:b w:val="0"/>
          <w:bCs/>
          <w:color w:val="auto"/>
          <w:szCs w:val="22"/>
          <w:highlight w:val="none"/>
          <w:lang w:eastAsia="zh-CN"/>
        </w:rPr>
        <w:t xml:space="preserve">（</w:t>
      </w:r>
      <w:r>
        <w:rPr>
          <w:rFonts w:hint="eastAsia" w:ascii="Times New Roman" w:hAnsi="Times New Roman" w:eastAsia="宋体" w:cs="宋体"/>
          <w:b w:val="0"/>
          <w:bCs/>
          <w:color w:val="auto"/>
          <w:szCs w:val="22"/>
          <w:highlight w:val="none"/>
        </w:rPr>
        <w:t xml:space="preserve">由国家确定的认证机构出具的、处于有效期之内的节能产品、环境标志产品认证证书</w:t>
      </w:r>
      <w:r>
        <w:rPr>
          <w:rFonts w:hint="eastAsia" w:ascii="Times New Roman" w:hAnsi="Times New Roman" w:eastAsia="宋体" w:cs="宋体"/>
          <w:b w:val="0"/>
          <w:bCs/>
          <w:color w:val="auto"/>
          <w:szCs w:val="22"/>
          <w:highlight w:val="none"/>
          <w:lang w:eastAsia="zh-CN"/>
        </w:rPr>
        <w:t xml:space="preserve">）</w:t>
      </w:r>
      <w:r>
        <w:rPr>
          <w:rFonts w:hint="eastAsia" w:ascii="Times New Roman" w:hAnsi="Times New Roman" w:eastAsia="宋体" w:cs="宋体"/>
          <w:b w:val="0"/>
          <w:bCs/>
          <w:color w:val="auto"/>
          <w:szCs w:val="22"/>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6"/>
        <w:pageBreakBefore w:val="0"/>
        <w:spacing w:before="0" w:after="0" w:line="360" w:lineRule="auto"/>
        <w:rPr>
          <w:rFonts w:ascii="Times New Roman" w:hAnsi="Times New Roman" w:eastAsia="宋体" w:cs="宋体"/>
          <w:color w:val="auto"/>
          <w:sz w:val="21"/>
          <w:szCs w:val="21"/>
          <w:highlight w:val="none"/>
        </w:rPr>
      </w:pPr>
      <w:r/>
      <w:bookmarkStart w:id="36" w:name="_Toc28359018"/>
      <w:r/>
      <w:bookmarkStart w:id="37" w:name="_Toc28359095"/>
      <w:r/>
      <w:bookmarkStart w:id="38" w:name="_Toc21743"/>
      <w:r/>
      <w:bookmarkStart w:id="39" w:name="_Toc35393805"/>
      <w:r/>
      <w:bookmarkStart w:id="40" w:name="_Toc35393636"/>
      <w:r>
        <w:rPr>
          <w:rFonts w:hint="eastAsia" w:ascii="Times New Roman" w:hAnsi="Times New Roman" w:eastAsia="宋体" w:cs="宋体"/>
          <w:color w:val="auto"/>
          <w:sz w:val="21"/>
          <w:szCs w:val="21"/>
          <w:highlight w:val="none"/>
        </w:rPr>
        <w:t xml:space="preserve">八、凡对本次采购提出询问，请按以下方式联系。</w:t>
      </w:r>
      <w:bookmarkEnd w:id="36"/>
      <w:r/>
      <w:bookmarkEnd w:id="37"/>
      <w:r/>
      <w:bookmarkEnd w:id="38"/>
      <w:r/>
      <w:bookmarkEnd w:id="39"/>
      <w:r/>
      <w:bookmarkEnd w:id="40"/>
      <w:r/>
      <w:r/>
    </w:p>
    <w:p>
      <w:pPr>
        <w:pStyle w:val="686"/>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1.采购人信息</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highlight w:val="none"/>
          <w:u w:val="single"/>
        </w:rPr>
        <w:t xml:space="preserve">扬州市邗江区农作物技术推广中心</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highlight w:val="none"/>
          <w:u w:val="single"/>
        </w:rPr>
        <w:t xml:space="preserve">扬州市邗江区新城河路506号</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u w:val="single"/>
          <w:lang w:val="en-US" w:eastAsia="zh-CN"/>
        </w:rPr>
        <w:t xml:space="preserve">王君</w:t>
      </w:r>
      <w:r>
        <w:rPr>
          <w:rFonts w:ascii="Times New Roman" w:hAnsi="Times New Roman" w:eastAsia="宋体" w:cs="宋体"/>
          <w:color w:val="auto"/>
          <w:highlight w:val="none"/>
          <w:u w:val="single"/>
        </w:rPr>
        <w:t xml:space="preserve">  </w:t>
      </w:r>
      <w:r/>
    </w:p>
    <w:p>
      <w:pPr>
        <w:pStyle w:val="686"/>
        <w:ind w:firstLine="420"/>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s="宋体"/>
          <w:color w:val="auto"/>
          <w:szCs w:val="21"/>
          <w:highlight w:val="none"/>
          <w:u w:val="single"/>
        </w:rPr>
        <w:t xml:space="preserve">0514-87782319</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 采购代理机构信息</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highlight w:val="none"/>
          <w:u w:val="single"/>
          <w:lang w:eastAsia="zh-CN"/>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highlight w:val="none"/>
          <w:u w:val="single"/>
          <w:lang w:eastAsia="zh-CN"/>
        </w:rPr>
        <w:t xml:space="preserve">扬州市邗江区翠岗路48号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u w:val="single"/>
          <w:lang w:val="en-US" w:eastAsia="zh-CN"/>
        </w:rPr>
        <w:t xml:space="preserve">李韦林</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r>
        <w:rPr>
          <w:rFonts w:hint="eastAsia" w:ascii="Times New Roman" w:hAnsi="Times New Roman" w:eastAsia="宋体" w:cs="宋体"/>
          <w:color w:val="auto"/>
          <w:highlight w:val="none"/>
          <w:u w:val="single"/>
          <w:lang w:eastAsia="zh-CN"/>
        </w:rPr>
        <w:t xml:space="preserve">0514-</w:t>
      </w:r>
      <w:r>
        <w:rPr>
          <w:rFonts w:hint="eastAsia" w:ascii="Times New Roman" w:hAnsi="Times New Roman" w:eastAsia="宋体" w:cs="宋体"/>
          <w:color w:val="auto"/>
          <w:highlight w:val="none"/>
          <w:u w:val="single"/>
          <w:lang w:val="en-US" w:eastAsia="zh-CN"/>
        </w:rPr>
        <w:t xml:space="preserve">82129526</w:t>
      </w:r>
      <w:r/>
    </w:p>
    <w:p>
      <w:pPr>
        <w:pStyle w:val="680"/>
        <w:pageBreakBefore w:val="0"/>
        <w:spacing w:line="360" w:lineRule="auto"/>
        <w:rPr>
          <w:rFonts w:ascii="Times New Roman" w:hAnsi="Times New Roman" w:eastAsia="宋体"/>
          <w:color w:val="auto"/>
          <w:highlight w:val="none"/>
        </w:rPr>
      </w:pPr>
      <w:r/>
      <w:bookmarkStart w:id="41" w:name="_Toc55204178"/>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hint="eastAsia" w:ascii="Times New Roman" w:hAnsi="Times New Roman" w:eastAsia="宋体"/>
          <w:color w:val="auto"/>
          <w:szCs w:val="36"/>
          <w:highlight w:val="none"/>
        </w:rPr>
      </w:pPr>
      <w:r>
        <w:rPr>
          <w:rFonts w:hint="eastAsia" w:ascii="Times New Roman" w:hAnsi="Times New Roman" w:eastAsia="宋体"/>
          <w:color w:val="auto"/>
          <w:szCs w:val="36"/>
          <w:highlight w:val="none"/>
        </w:rPr>
        <w:br w:type="page" w:clear="all"/>
      </w:r>
      <w:r/>
    </w:p>
    <w:p>
      <w:pPr>
        <w:pStyle w:val="665"/>
        <w:jc w:val="center"/>
        <w:pageBreakBefore w:val="0"/>
        <w:spacing w:before="0" w:after="0" w:line="360" w:lineRule="auto"/>
        <w:rPr>
          <w:rFonts w:ascii="Times New Roman" w:hAnsi="Times New Roman" w:eastAsia="宋体"/>
          <w:color w:val="auto"/>
          <w:szCs w:val="36"/>
          <w:highlight w:val="none"/>
        </w:rPr>
      </w:pPr>
      <w:r/>
      <w:bookmarkStart w:id="42" w:name="_Toc7412"/>
      <w:r/>
      <w:bookmarkStart w:id="43" w:name="_Toc32197"/>
      <w:r/>
      <w:bookmarkStart w:id="44" w:name="_Toc10476"/>
      <w:r>
        <w:rPr>
          <w:rFonts w:hint="eastAsia" w:ascii="Times New Roman" w:hAnsi="Times New Roman" w:eastAsia="宋体"/>
          <w:color w:val="auto"/>
          <w:szCs w:val="36"/>
          <w:highlight w:val="none"/>
        </w:rPr>
        <w:t xml:space="preserve">第二章 供应商须知</w:t>
      </w:r>
      <w:bookmarkEnd w:id="41"/>
      <w:r/>
      <w:bookmarkEnd w:id="42"/>
      <w:r/>
      <w:bookmarkEnd w:id="43"/>
      <w:r/>
      <w:bookmarkEnd w:id="44"/>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1、采购方式</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 本次采购采取询价方式，本采购文件仅适用于</w:t>
      </w:r>
      <w:r>
        <w:rPr>
          <w:rFonts w:hint="eastAsia" w:cs="宋体"/>
          <w:color w:val="auto"/>
          <w:highlight w:val="none"/>
          <w:lang w:eastAsia="zh-CN"/>
        </w:rPr>
        <w:t xml:space="preserve">JSZC-321003-SWGC-X2026-0031号</w:t>
      </w:r>
      <w:r>
        <w:rPr>
          <w:rFonts w:hint="eastAsia" w:ascii="Times New Roman" w:hAnsi="Times New Roman" w:eastAsia="宋体"/>
          <w:color w:val="auto"/>
          <w:highlight w:val="none"/>
        </w:rPr>
        <w:t xml:space="preserve">号项目。</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2、供应商</w:t>
      </w:r>
      <w:r/>
    </w:p>
    <w:p>
      <w:pPr>
        <w:pStyle w:val="668"/>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2.1 参与采购的供应商以下简称“供应商”，是指参与询价并符合采购文件规定资格条件的法人、其他组织或者自然人。</w:t>
      </w:r>
      <w:r/>
    </w:p>
    <w:p>
      <w:pPr>
        <w:pStyle w:val="668"/>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2.2合格的供应商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2.2.1 满足询价采购公告中供应商的资格条件要求的规定。</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2.2.2 满足本文件实质性条款的规定。</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3、适用法律</w:t>
      </w:r>
      <w:r/>
    </w:p>
    <w:p>
      <w:pPr>
        <w:pStyle w:val="668"/>
        <w:ind w:firstLine="420"/>
        <w:pageBreakBefore w:val="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3.1 本次采购及由此产生的合同受中华人民共和国有关的法律法规制约和保护。</w:t>
      </w:r>
      <w:r/>
    </w:p>
    <w:p>
      <w:pPr>
        <w:pStyle w:val="668"/>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4、参与询价费用</w:t>
      </w:r>
      <w:r/>
    </w:p>
    <w:p>
      <w:pPr>
        <w:ind w:firstLine="420"/>
        <w:keepLines w:val="0"/>
        <w:keepNext w:val="0"/>
        <w:pageBreakBefore w:val="0"/>
        <w:spacing w:line="360" w:lineRule="auto"/>
        <w:widowControl w:val="off"/>
        <w:rPr>
          <w:rFonts w:ascii="Times New Roman" w:hAnsi="Times New Roman" w:eastAsia="宋体"/>
          <w:color w:val="auto"/>
          <w:highlight w:val="none"/>
        </w:rPr>
      </w:pPr>
      <w:r>
        <w:rPr>
          <w:rFonts w:ascii="Times New Roman" w:hAnsi="Times New Roman" w:eastAsia="宋体"/>
          <w:color w:val="auto"/>
          <w:highlight w:val="none"/>
        </w:rPr>
        <w:t xml:space="preserve">4.1 </w:t>
      </w:r>
      <w:r>
        <w:rPr>
          <w:rFonts w:hint="eastAsia" w:ascii="Times New Roman" w:hAnsi="Times New Roman" w:eastAsia="宋体"/>
          <w:color w:val="auto"/>
          <w:highlight w:val="none"/>
        </w:rPr>
        <w:t xml:space="preserve">供应商</w:t>
      </w:r>
      <w:r>
        <w:rPr>
          <w:rFonts w:ascii="Times New Roman" w:hAnsi="Times New Roman" w:eastAsia="宋体"/>
          <w:color w:val="auto"/>
          <w:highlight w:val="none"/>
        </w:rPr>
        <w:t xml:space="preserve">应自行承担所有与参加投标有关的费用，无论投标过程中的做法和结果如 何，代理机构在任何情况下均无义务和责任承担这些费用。 </w:t>
      </w:r>
      <w:r/>
    </w:p>
    <w:p>
      <w:pPr>
        <w:ind w:firstLine="422"/>
        <w:keepLines w:val="0"/>
        <w:keepNext w:val="0"/>
        <w:pageBreakBefore w:val="0"/>
        <w:spacing w:line="360" w:lineRule="auto"/>
        <w:widowControl w:val="off"/>
        <w:rPr>
          <w:rFonts w:ascii="Times New Roman" w:hAnsi="Times New Roman" w:eastAsia="宋体" w:cs="宋体"/>
          <w:b/>
          <w:bCs/>
          <w:color w:val="auto"/>
          <w:highlight w:val="none"/>
        </w:rPr>
      </w:pPr>
      <w:r>
        <w:rPr>
          <w:rFonts w:hint="eastAsia" w:ascii="Times New Roman" w:hAnsi="Times New Roman" w:eastAsia="宋体"/>
          <w:b/>
          <w:color w:val="auto"/>
          <w:highlight w:val="none"/>
        </w:rPr>
        <w:t xml:space="preserve">4.2</w:t>
      </w:r>
      <w:r>
        <w:rPr>
          <w:rFonts w:ascii="Times New Roman" w:hAnsi="Times New Roman" w:eastAsia="宋体"/>
          <w:color w:val="auto"/>
          <w:highlight w:val="none"/>
        </w:rPr>
        <w:t xml:space="preserve">本次采购由</w:t>
      </w:r>
      <w:r>
        <w:rPr>
          <w:rFonts w:hint="eastAsia" w:ascii="Times New Roman" w:hAnsi="Times New Roman" w:eastAsia="宋体"/>
          <w:color w:val="auto"/>
          <w:highlight w:val="none"/>
        </w:rPr>
        <w:t xml:space="preserve">成交</w:t>
      </w:r>
      <w:r>
        <w:rPr>
          <w:rFonts w:ascii="Times New Roman" w:hAnsi="Times New Roman" w:eastAsia="宋体"/>
          <w:color w:val="auto"/>
          <w:highlight w:val="none"/>
        </w:rPr>
        <w:t xml:space="preserve">人在领取</w:t>
      </w:r>
      <w:r>
        <w:rPr>
          <w:rFonts w:hint="eastAsia" w:ascii="Times New Roman" w:hAnsi="Times New Roman" w:eastAsia="宋体"/>
          <w:color w:val="auto"/>
          <w:highlight w:val="none"/>
        </w:rPr>
        <w:t xml:space="preserve">成交</w:t>
      </w:r>
      <w:r>
        <w:rPr>
          <w:rFonts w:ascii="Times New Roman" w:hAnsi="Times New Roman" w:eastAsia="宋体"/>
          <w:color w:val="auto"/>
          <w:highlight w:val="none"/>
        </w:rPr>
        <w:t xml:space="preserve">通知书前按</w:t>
      </w:r>
      <w:r>
        <w:rPr>
          <w:rFonts w:hint="eastAsia" w:ascii="Times New Roman" w:hAnsi="Times New Roman" w:eastAsia="宋体"/>
          <w:color w:val="auto"/>
          <w:highlight w:val="none"/>
          <w:lang w:val="en-US" w:eastAsia="zh-CN"/>
        </w:rPr>
        <w:t xml:space="preserve">固定价</w:t>
      </w:r>
      <w:r>
        <w:rPr>
          <w:rFonts w:hint="eastAsia"/>
          <w:color w:val="auto"/>
          <w:highlight w:val="none"/>
          <w:lang w:val="en-US" w:eastAsia="zh-CN"/>
        </w:rPr>
        <w:t xml:space="preserve">1000</w:t>
      </w:r>
      <w:r>
        <w:rPr>
          <w:rFonts w:hint="eastAsia" w:ascii="Times New Roman" w:hAnsi="Times New Roman" w:eastAsia="宋体"/>
          <w:color w:val="auto"/>
          <w:highlight w:val="none"/>
          <w:lang w:val="en-US" w:eastAsia="zh-CN"/>
        </w:rPr>
        <w:t xml:space="preserve">元</w:t>
      </w:r>
      <w:r>
        <w:rPr>
          <w:rFonts w:ascii="Times New Roman" w:hAnsi="Times New Roman" w:eastAsia="宋体"/>
          <w:color w:val="auto"/>
          <w:highlight w:val="none"/>
        </w:rPr>
        <w:t xml:space="preserve">一次性支付给招标代理机构代理服务费</w:t>
      </w:r>
      <w:r>
        <w:rPr>
          <w:rFonts w:hint="eastAsia" w:ascii="Times New Roman" w:hAnsi="Times New Roman" w:eastAsia="宋体" w:cs="宋体"/>
          <w:b/>
          <w:bCs/>
          <w:color w:val="auto"/>
          <w:highlight w:val="none"/>
        </w:rPr>
        <w:t xml:space="preserve"> </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（1）代理服务费以人民币支付；</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（2）代理服务费一次性以电汇、转账等非现金形式支付；</w:t>
      </w:r>
      <w:r/>
    </w:p>
    <w:p>
      <w:pPr>
        <w:ind w:firstLine="422"/>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（3）招标代理服务费不在投标报价中单列，包含在投标总价中，由成交单位支付给代理机构。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开户名称：江苏苏维工程管理有限公司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b/>
          <w:color w:val="auto"/>
          <w:szCs w:val="21"/>
          <w:highlight w:val="none"/>
        </w:rPr>
        <w:t xml:space="preserve">               开户账号：1108020819100000612</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cs="宋体"/>
          <w:b/>
          <w:bCs/>
          <w:color w:val="auto"/>
          <w:highlight w:val="none"/>
        </w:rPr>
        <w:t xml:space="preserve">4.3专家评审费按《扬州市财政局关于进一步规范扬州市政府采购专家评审费标准的通知》（扬财购〔2020〕40号）执行。</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5、询价采购文件的约束力</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5.1 供应商一旦参与本项目采购活动，即被认为接受了本询价采购文件的规定和约束。</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6、询价采购文件构成</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6.1 询价采购文件有以下部分组成：</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（1）询价采购公告</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（2）供应商须知</w:t>
      </w:r>
      <w:r>
        <w:rPr>
          <w:rFonts w:hint="eastAsia" w:ascii="Times New Roman" w:hAnsi="Times New Roman" w:eastAsia="宋体"/>
          <w:color w:val="auto"/>
          <w:highlight w:val="none"/>
        </w:rPr>
        <w:tab/>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（3）合同条款及格式</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（4）项目需求</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（5）询价响应文件格式</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请仔细检查询价采购文件是否齐全，如有缺漏请立即与代理机构联系解决。</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6.3 询价采购文件如果要求供应商提交备选响应方案的，供应商可以提交备选方案；否则，备选方案将被拒绝。</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7</w:t>
      </w:r>
      <w:r>
        <w:rPr>
          <w:rFonts w:hint="eastAsia" w:ascii="Times New Roman" w:hAnsi="Times New Roman" w:eastAsia="宋体"/>
          <w:b w:val="0"/>
          <w:bCs w:val="0"/>
          <w:color w:val="auto"/>
          <w:sz w:val="21"/>
          <w:szCs w:val="21"/>
          <w:highlight w:val="none"/>
        </w:rPr>
        <w:t xml:space="preserve">、</w:t>
      </w:r>
      <w:r>
        <w:rPr>
          <w:rFonts w:hint="eastAsia" w:ascii="Times New Roman" w:hAnsi="Times New Roman" w:eastAsia="宋体"/>
          <w:color w:val="auto"/>
          <w:sz w:val="21"/>
          <w:szCs w:val="21"/>
          <w:highlight w:val="none"/>
        </w:rPr>
        <w:t xml:space="preserve">询价采购文件的澄清和修改</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7.1 提交响应文件截止之日前，采购人、采购代理机构可以对已发出的询价通知书</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询价采购文件</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7.2询价采购文件的澄清或修改将在“</w:t>
      </w:r>
      <w:r>
        <w:rPr>
          <w:rFonts w:hint="eastAsia" w:ascii="Times New Roman" w:hAnsi="Times New Roman" w:eastAsia="宋体"/>
          <w:color w:val="auto"/>
          <w:highlight w:val="none"/>
          <w:lang w:eastAsia="zh-CN"/>
        </w:rPr>
        <w:t xml:space="preserve">扬州市邗江区政府采购网</w:t>
      </w:r>
      <w:r>
        <w:rPr>
          <w:rFonts w:hint="eastAsia" w:ascii="Times New Roman" w:hAnsi="Times New Roman" w:eastAsia="宋体"/>
          <w:color w:val="auto"/>
          <w:highlight w:val="none"/>
        </w:rPr>
        <w:t xml:space="preserve">”、“扬州市政府采购网”、“江苏省政府采购网”、“中国政府采购网”公布。</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8、询价采购文件的语言、度量衡单位、货币</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8.1供应商提交的响应文件以及供应商与代理机构就有关询价的所有来往通知、函件和文件均应使用简体中文。</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8.2 除技术性能另有规定外，询价采购文件所使用的度量衡单位，均须采用国家法定计量单位。</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8.3供应商应使用人民币报价。</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9、询价响应文件构成</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9.1询价响应文件由以下部分组成：</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（1）资格审查响应对照表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（2）符合性审查响应对照表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（3）非实质性响应对照表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（4）报价表 </w:t>
      </w:r>
      <w:r/>
    </w:p>
    <w:p>
      <w:pPr>
        <w:pStyle w:val="667"/>
        <w:ind w:firstLine="420"/>
        <w:pageBreakBefore w:val="0"/>
        <w:spacing w:before="0" w:after="0" w:line="360" w:lineRule="auto"/>
        <w:rPr>
          <w:rFonts w:ascii="Times New Roman" w:hAnsi="Times New Roman" w:eastAsia="宋体"/>
          <w:b w:val="0"/>
          <w:bCs w:val="0"/>
          <w:color w:val="auto"/>
          <w:sz w:val="21"/>
          <w:szCs w:val="21"/>
          <w:highlight w:val="none"/>
        </w:rPr>
      </w:pPr>
      <w:r/>
      <w:bookmarkStart w:id="45" w:name="_Toc7191"/>
      <w:r>
        <w:rPr>
          <w:rFonts w:hint="eastAsia" w:ascii="Times New Roman" w:hAnsi="Times New Roman" w:eastAsia="宋体"/>
          <w:b w:val="0"/>
          <w:bCs w:val="0"/>
          <w:color w:val="auto"/>
          <w:sz w:val="21"/>
          <w:szCs w:val="21"/>
          <w:highlight w:val="none"/>
        </w:rPr>
        <w:t xml:space="preserve">（5）分项报价表</w:t>
      </w:r>
      <w:bookmarkEnd w:id="45"/>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（6）技术参数响应表 </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（7）商务条款响应表 </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（8）其他 （供应商认为有必要提供的声明和文件，如有自拟并自行添加）</w:t>
      </w:r>
      <w:r/>
    </w:p>
    <w:p>
      <w:pPr>
        <w:pStyle w:val="668"/>
        <w:ind w:firstLine="420"/>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9.2 供应商应当根据询价采购文件要求编制响应文件，响应文件应对询价采购文件提出的要求和条件作出响应，并在相应的响应文件中逐条标明满足与否。</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10、证明供应商资格及符合询价采购文件规定的文件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10.1供应商应按要求提交资格证明文件及符合询价采购文件规定的文件。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10.2供应商应提交证明其有资格参与询价和成交后有能力独立履行合同的文件。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10.3供应商除必须具有履行合同所需提供的产品或服务的能力外，还必须具备相应的财务、技术方面的能力。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10.4供应商应提交根据合同要求提供的证明服务质量合格以及符合询价采购文件规定的证明文件。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10.5证明供应商所提供服务与询价采购文件的要求相一致的文件可以是手册、图纸、文字资料和数据。</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11、报价表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11.1 参与询价采购活动的供应商，应当按照询价采购文件的规定一次报出不得更改的价格。</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11.2供应商应按照询价采购文件规定格式填报询价响应报价表，每项服务只允许有一个报价，任何有选择的报价将不予接受。</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11.3 标的物</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采购人需求的货物供应、安装，调试及有关技术服务等。</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11.4其它费用处理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询价采购文件未列明，而供应商认为必需的费用也需列入报价。</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12、技术参数响应表、商务条款响应表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12.1 对询价采购文件中的技术与商务条款要求逐项作出响应；</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12.2 提供参与本项目类似案例简介；</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12.3 供应商认为需要的其他技术文件或说明。</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13、伴随服务及售后服务</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13.1供应商的伴随服务承诺应按不低于询价采购文件中商务要求的标准。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13.2提供供应商有关售后服务的管理制度、售后服务机构的分布情况、售后服务人员的数量、素质、技术水平及售后服务的反应能力。</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14、询价响应函</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14.1 供应商应按照</w:t>
      </w:r>
      <w:r>
        <w:rPr>
          <w:rFonts w:hint="eastAsia" w:ascii="Times New Roman" w:hAnsi="Times New Roman" w:eastAsia="宋体"/>
          <w:b/>
          <w:bCs/>
          <w:color w:val="auto"/>
          <w:highlight w:val="none"/>
        </w:rPr>
        <w:t xml:space="preserve">“政府采购管理交易系统（苏采云）”</w:t>
      </w:r>
      <w:r>
        <w:rPr>
          <w:rFonts w:hint="eastAsia" w:ascii="Times New Roman" w:hAnsi="Times New Roman" w:eastAsia="宋体"/>
          <w:color w:val="auto"/>
          <w:highlight w:val="none"/>
        </w:rPr>
        <w:t xml:space="preserve">提供的格式完整、正确填写询价响应函。</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15、询价响应有效期</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15.1 询价响应有效期为代理机构规定的响应文件接收截止时间后</w:t>
      </w:r>
      <w:r>
        <w:rPr>
          <w:rFonts w:hint="eastAsia" w:ascii="Times New Roman" w:hAnsi="Times New Roman" w:eastAsia="宋体"/>
          <w:b/>
          <w:bCs/>
          <w:color w:val="auto"/>
          <w:highlight w:val="none"/>
          <w:u w:val="single"/>
        </w:rPr>
        <w:t xml:space="preserve">六十（60）天</w:t>
      </w:r>
      <w:r>
        <w:rPr>
          <w:rFonts w:hint="eastAsia" w:ascii="Times New Roman" w:hAnsi="Times New Roman" w:eastAsia="宋体"/>
          <w:color w:val="auto"/>
          <w:highlight w:val="none"/>
        </w:rPr>
        <w:t xml:space="preserve">。询价响应有效期比规定短的将被视为非实质性响应性而予以拒绝。</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668"/>
        <w:ind w:firstLine="422"/>
        <w:pageBreakBefore w:val="0"/>
        <w:spacing w:before="0" w:after="0" w:line="360" w:lineRule="auto"/>
        <w:rPr>
          <w:rFonts w:ascii="Times New Roman" w:hAnsi="Times New Roman" w:eastAsia="宋体"/>
          <w:color w:val="auto"/>
          <w:sz w:val="21"/>
          <w:szCs w:val="21"/>
          <w:highlight w:val="none"/>
        </w:rPr>
      </w:pPr>
      <w:r/>
      <w:bookmarkStart w:id="46" w:name="_Toc16938541"/>
      <w:r/>
      <w:bookmarkStart w:id="47" w:name="_Toc20823297"/>
      <w:r>
        <w:rPr>
          <w:rFonts w:hint="eastAsia" w:ascii="Times New Roman" w:hAnsi="Times New Roman" w:eastAsia="宋体"/>
          <w:color w:val="auto"/>
          <w:sz w:val="21"/>
          <w:szCs w:val="21"/>
          <w:highlight w:val="none"/>
        </w:rPr>
        <w:t xml:space="preserve">16、响应文件</w:t>
      </w:r>
      <w:bookmarkEnd w:id="46"/>
      <w:r/>
      <w:bookmarkEnd w:id="47"/>
      <w:r>
        <w:rPr>
          <w:rFonts w:hint="eastAsia" w:ascii="Times New Roman" w:hAnsi="Times New Roman" w:eastAsia="宋体"/>
          <w:color w:val="auto"/>
          <w:sz w:val="21"/>
          <w:szCs w:val="21"/>
          <w:highlight w:val="none"/>
        </w:rPr>
        <w:t xml:space="preserve">的递交</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16.1 电子响应文件的递交供应商应当按照《操作手册》规定，在询价响应截止时间前制作并上传电子响应文件。</w:t>
      </w:r>
      <w:bookmarkStart w:id="48" w:name="_Toc20823298"/>
      <w:r/>
      <w:bookmarkStart w:id="49" w:name="_Toc16938542"/>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16.2政府采购管理交易系统（苏采云）相关要求是本采购文件的组成部分。</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16.3供应商应对 CA 证书妥善保管，如被他人盗用，因此带来的结果均由供应商自行承担。</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16.4供应商应当对采购文件提出的要求和条件作出实质性响应，并在电子投标系统逐条应答。</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16.5供应商应对要求提供的资格证明文件（如资质证书、资格证书）、技术资料（如白皮书、彩页、手册、检测报告等）扫描上传至投标系统。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16.6各供应商应在规定时间内凭CA证书进行网上解密。</w:t>
      </w:r>
      <w:r/>
    </w:p>
    <w:p>
      <w:pPr>
        <w:pStyle w:val="860"/>
        <w:ind w:firstLine="422"/>
        <w:pageBreakBefore w:val="0"/>
        <w:spacing w:line="360" w:lineRule="auto"/>
        <w:rPr>
          <w:rFonts w:ascii="Times New Roman" w:hAnsi="Times New Roman" w:eastAsia="宋体"/>
          <w:bCs/>
          <w:color w:val="auto"/>
          <w:sz w:val="24"/>
          <w:highlight w:val="none"/>
        </w:rPr>
      </w:pPr>
      <w:r>
        <w:rPr>
          <w:rFonts w:hint="eastAsia" w:ascii="Times New Roman" w:hAnsi="Times New Roman" w:eastAsia="宋体"/>
          <w:b/>
          <w:bCs/>
          <w:color w:val="auto"/>
          <w:highlight w:val="none"/>
        </w:rPr>
        <w:t xml:space="preserve">17、询价响应文件截止</w:t>
      </w:r>
      <w:bookmarkEnd w:id="48"/>
      <w:r/>
      <w:bookmarkEnd w:id="49"/>
      <w:r>
        <w:rPr>
          <w:rFonts w:hint="eastAsia" w:ascii="Times New Roman" w:hAnsi="Times New Roman" w:eastAsia="宋体"/>
          <w:b/>
          <w:bCs/>
          <w:color w:val="auto"/>
          <w:highlight w:val="none"/>
        </w:rPr>
        <w:t xml:space="preserve">时间</w:t>
      </w:r>
      <w:r/>
    </w:p>
    <w:p>
      <w:pPr>
        <w:ind w:firstLine="420"/>
        <w:pageBreakBefore w:val="0"/>
        <w:spacing w:line="360" w:lineRule="auto"/>
        <w:rPr>
          <w:rFonts w:ascii="Times New Roman" w:hAnsi="Times New Roman" w:eastAsia="宋体"/>
          <w:bCs/>
          <w:i/>
          <w:color w:val="auto"/>
          <w:highlight w:val="none"/>
          <w:u w:val="single"/>
        </w:rPr>
      </w:pPr>
      <w:r>
        <w:rPr>
          <w:rFonts w:hint="eastAsia" w:ascii="Times New Roman" w:hAnsi="Times New Roman" w:eastAsia="宋体"/>
          <w:i/>
          <w:color w:val="auto"/>
          <w:highlight w:val="none"/>
          <w:u w:val="single"/>
        </w:rPr>
        <w:t xml:space="preserve">17.1</w:t>
      </w:r>
      <w:r>
        <w:rPr>
          <w:rFonts w:hint="eastAsia" w:ascii="Times New Roman" w:hAnsi="Times New Roman" w:eastAsia="宋体"/>
          <w:bCs/>
          <w:i/>
          <w:color w:val="auto"/>
          <w:highlight w:val="none"/>
          <w:u w:val="single"/>
        </w:rPr>
        <w:t xml:space="preserve"> 供应商上传电子响应文件的时间不得迟于询价采购公告中规定的询价响应截止时间。</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供应商应充分考虑到网络环境、网络带宽等风险因素，如因供应商自身原因造成的电子响应文件上传不成功由供应商自行承担全部责任。</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17.2 代理机构可以按照规定，通过修改询价采购文件延长询价响应截止日期，在此情况下，供应商的所有权利和义务以及供应商受制的截止日期均应以延长后新的截止日期为准。</w:t>
      </w:r>
      <w:r/>
    </w:p>
    <w:p>
      <w:pPr>
        <w:pStyle w:val="668"/>
        <w:ind w:firstLine="422"/>
        <w:pageBreakBefore w:val="0"/>
        <w:spacing w:before="0" w:after="0" w:line="360" w:lineRule="auto"/>
        <w:rPr>
          <w:rFonts w:ascii="Times New Roman" w:hAnsi="Times New Roman" w:eastAsia="宋体"/>
          <w:color w:val="auto"/>
          <w:sz w:val="21"/>
          <w:szCs w:val="21"/>
          <w:highlight w:val="none"/>
        </w:rPr>
      </w:pPr>
      <w:r/>
      <w:bookmarkStart w:id="50" w:name="_Toc16938543"/>
      <w:r/>
      <w:bookmarkStart w:id="51" w:name="_Toc20823299"/>
      <w:r>
        <w:rPr>
          <w:rFonts w:hint="eastAsia" w:ascii="Times New Roman" w:hAnsi="Times New Roman" w:eastAsia="宋体"/>
          <w:color w:val="auto"/>
          <w:sz w:val="21"/>
          <w:szCs w:val="21"/>
          <w:highlight w:val="none"/>
        </w:rPr>
        <w:t xml:space="preserve">18、响应文件</w:t>
      </w:r>
      <w:bookmarkEnd w:id="50"/>
      <w:r/>
      <w:bookmarkEnd w:id="51"/>
      <w:r>
        <w:rPr>
          <w:rFonts w:hint="eastAsia" w:ascii="Times New Roman" w:hAnsi="Times New Roman" w:eastAsia="宋体"/>
          <w:color w:val="auto"/>
          <w:sz w:val="21"/>
          <w:szCs w:val="21"/>
          <w:highlight w:val="none"/>
        </w:rPr>
        <w:t xml:space="preserve">的拒收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18.1代理机构拒绝接收在其规定的询价响应截止时间后上传的任何响应文件。</w:t>
      </w:r>
      <w:r/>
    </w:p>
    <w:p>
      <w:pPr>
        <w:pStyle w:val="668"/>
        <w:ind w:firstLine="422"/>
        <w:pageBreakBefore w:val="0"/>
        <w:spacing w:before="0" w:after="0" w:line="360" w:lineRule="auto"/>
        <w:rPr>
          <w:rFonts w:ascii="Times New Roman" w:hAnsi="Times New Roman" w:eastAsia="宋体"/>
          <w:color w:val="auto"/>
          <w:sz w:val="21"/>
          <w:szCs w:val="21"/>
          <w:highlight w:val="none"/>
        </w:rPr>
      </w:pPr>
      <w:r/>
      <w:bookmarkStart w:id="52" w:name="_Toc16938544"/>
      <w:r/>
      <w:bookmarkStart w:id="53" w:name="_Toc20823300"/>
      <w:r>
        <w:rPr>
          <w:rFonts w:hint="eastAsia" w:ascii="Times New Roman" w:hAnsi="Times New Roman" w:eastAsia="宋体"/>
          <w:color w:val="auto"/>
          <w:sz w:val="21"/>
          <w:szCs w:val="21"/>
          <w:highlight w:val="none"/>
        </w:rPr>
        <w:t xml:space="preserve">19、响应文件的撤回和修改</w:t>
      </w:r>
      <w:bookmarkEnd w:id="52"/>
      <w:r/>
      <w:bookmarkEnd w:id="53"/>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19.1 响应文件的撤回</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19.1.1 电子响应文件的撤回</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供应商可在询价响应截止时间前，撤回其电子响应文件，具体操作方法见《操作手册》。</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19.1.2 供应商撤回电子响应文件，则认为其不再参与本项目询价采购。</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19.2 响应文件的修改</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供应商可在询价响应截止时间前，对其电子响应文件进行修改，具体操作方法见《操作手册》。</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19.3 在询价响应截止时间之后，供应商不得对其电子响应文件作任何修改。</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19.4 在询价响应截止时间至询价采购文件中规定的询价有效期满之间的这段时间内，供应商不得撤回其响应文件。</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20、询价</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20.1 代理机构将在询价采购公告中规定的时间和地点组织询价开始仪式。供应商应当按照《操作手册》规定，参与询价活动。</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20.2供应商在询价过程中涉及到的响应文件解密等工作，应按照《操作手册》规定执行。</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21、询价小组</w:t>
      </w:r>
      <w:r/>
    </w:p>
    <w:p>
      <w:pPr>
        <w:ind w:firstLine="420"/>
        <w:pageBreakBefore w:val="0"/>
        <w:spacing w:line="360" w:lineRule="auto"/>
        <w:rPr>
          <w:rFonts w:ascii="Times New Roman" w:hAnsi="Times New Roman" w:eastAsia="宋体"/>
          <w:b/>
          <w:bCs/>
          <w:color w:val="auto"/>
          <w:highlight w:val="none"/>
        </w:rPr>
      </w:pPr>
      <w:r>
        <w:rPr>
          <w:rFonts w:hint="eastAsia" w:ascii="Times New Roman" w:hAnsi="Times New Roman" w:eastAsia="宋体"/>
          <w:color w:val="auto"/>
          <w:highlight w:val="none"/>
        </w:rPr>
        <w:t xml:space="preserve">21.1</w:t>
      </w:r>
      <w:r>
        <w:rPr>
          <w:rFonts w:hint="eastAsia" w:ascii="Times New Roman" w:hAnsi="Times New Roman" w:eastAsia="宋体"/>
          <w:b/>
          <w:bCs/>
          <w:color w:val="auto"/>
          <w:highlight w:val="none"/>
        </w:rPr>
        <w:t xml:space="preserve"> </w:t>
      </w:r>
      <w:r>
        <w:rPr>
          <w:rFonts w:hint="eastAsia" w:ascii="Times New Roman" w:hAnsi="Times New Roman" w:eastAsia="宋体"/>
          <w:color w:val="auto"/>
          <w:highlight w:val="none"/>
        </w:rPr>
        <w:t xml:space="preserve">询价开始后，代理机构将立即组织询价小组进行评审。</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21.2询价小组由采购人代表和评审专家组成，且人员构成符合政府采购有关规定。</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21.3询价小组在询价过程中，不得改变询价采购文件所确定的技术和服务等要求、评审程序、评定成交的标准和合同文本等事项。</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21.4询价小组独立工作，负责评审有效响应文件并确定成交候选供应商。</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22、评审过程的保密与公正</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22.1询价小组应当遵守评审工作纪律，不得泄露评审情况和评审中获悉的商业秘密。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22.2在评审过程中，供应商不得以任何行为影响评审过程，否则其响应文件将被作为无效响应文件。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22.3 在评审期间，代理机构将设专门工作人员与供应商联系。</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22.4 代理机构和询价小组不向未成交的供应商解释未成交原因，也不公布评审过程中的相关细节。</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23、询价的澄清</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23.2接到询价小组澄清要求的供应商应按询价小组规定的时间和格式在</w:t>
      </w:r>
      <w:r>
        <w:rPr>
          <w:rFonts w:hint="eastAsia" w:ascii="Times New Roman" w:hAnsi="Times New Roman" w:eastAsia="宋体"/>
          <w:b/>
          <w:bCs/>
          <w:color w:val="auto"/>
          <w:highlight w:val="none"/>
        </w:rPr>
        <w:t xml:space="preserve">“政府采购管理交易系统（苏采云）”</w:t>
      </w:r>
      <w:r>
        <w:rPr>
          <w:rFonts w:hint="eastAsia" w:ascii="Times New Roman" w:hAnsi="Times New Roman" w:eastAsia="宋体"/>
          <w:color w:val="auto"/>
          <w:highlight w:val="none"/>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Times New Roman" w:hAnsi="Times New Roman" w:eastAsia="宋体"/>
          <w:bCs/>
          <w:color w:val="auto"/>
          <w:highlight w:val="none"/>
        </w:rPr>
        <w:t xml:space="preserve">《操作手册》</w:t>
      </w:r>
      <w:r>
        <w:rPr>
          <w:rFonts w:hint="eastAsia" w:ascii="Times New Roman" w:hAnsi="Times New Roman" w:eastAsia="宋体"/>
          <w:color w:val="auto"/>
          <w:highlight w:val="none"/>
        </w:rPr>
        <w:t xml:space="preserve">。</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23.3 接到询价小组澄清要求的供应商如未按规定做出澄清，其风险由供应商自行承担。</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24、对响应文件的初审</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24.1响应文件初审分为资格审查和符合性审查。</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24.1.1资格审查：依据法律法规和询价采购文件的规定，对响应文件中的资格证明文件进行审查。以确定供应商是否具备参与询价的资格。</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24.1.2符合性检查：依据询价采购文件的规定，由询价小组从响应文件的有效性、完整性和对询价采购文件的响应程度进行审查，以确定是否对询价采购文件的实质性要求作出响应。</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24.1.3 未通过资格审查或符合性审查的供应商，代理机构将在</w:t>
      </w:r>
      <w:r>
        <w:rPr>
          <w:rFonts w:hint="eastAsia" w:ascii="Times New Roman" w:hAnsi="Times New Roman" w:eastAsia="宋体"/>
          <w:b/>
          <w:bCs/>
          <w:color w:val="auto"/>
          <w:highlight w:val="none"/>
        </w:rPr>
        <w:t xml:space="preserve">“政府采购管理交易系统（苏采云）”</w:t>
      </w:r>
      <w:r>
        <w:rPr>
          <w:rFonts w:hint="eastAsia" w:ascii="Times New Roman" w:hAnsi="Times New Roman" w:eastAsia="宋体"/>
          <w:color w:val="auto"/>
          <w:highlight w:val="none"/>
        </w:rPr>
        <w:t xml:space="preserve">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24.2在详细评审之前，询价小组将首先审查每份响应文件是否实质性响应了询价采购文件的要求。实质性响应的响应文件应该是与询价采购文件要求的全部条款、条件和规格相符。</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24.3如果响应文件实质上没有响应询价采购文件的要求，询价小组将予以拒绝。</w:t>
      </w:r>
      <w:r/>
    </w:p>
    <w:p>
      <w:pPr>
        <w:ind w:firstLine="420"/>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24.4 供应商在询价活动全过程中应保持通讯畅通，并安排专人与代理机构及询价小组联系。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highlight w:val="none"/>
          <w:lang w:val="en-US" w:eastAsia="zh-CN"/>
        </w:rPr>
        <w:t xml:space="preserve">24.5异常低价投标审查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lang w:val="en-US" w:eastAsia="zh-CN"/>
        </w:rPr>
        <w:t xml:space="preserve">24.5.1</w:t>
      </w:r>
      <w:r>
        <w:rPr>
          <w:rFonts w:hint="eastAsia" w:ascii="Times New Roman" w:hAnsi="Times New Roman" w:eastAsia="宋体"/>
          <w:b/>
          <w:bCs/>
          <w:color w:val="auto"/>
          <w:sz w:val="21"/>
          <w:szCs w:val="21"/>
          <w:highlight w:val="none"/>
        </w:rPr>
        <w:t xml:space="preserve">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报价平均值X50%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报价X50%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报价&lt;采购项目最高限价X45%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lang w:val="en-US" w:eastAsia="zh-CN"/>
        </w:rPr>
        <w:t xml:space="preserve">24.5.2</w:t>
      </w:r>
      <w:r>
        <w:rPr>
          <w:rFonts w:hint="eastAsia" w:ascii="Times New Roman" w:hAnsi="Times New Roman" w:eastAsia="宋体"/>
          <w:b/>
          <w:bCs/>
          <w:color w:val="auto"/>
          <w:sz w:val="21"/>
          <w:szCs w:val="21"/>
          <w:highlight w:val="none"/>
        </w:rPr>
        <w:t xml:space="preserve">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文件一并提交相关书面说明及必要的证明材料的，在评审现场可不再重复提交。</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b/>
          <w:bCs/>
          <w:color w:val="auto"/>
          <w:sz w:val="21"/>
          <w:szCs w:val="21"/>
          <w:highlight w:val="none"/>
          <w:lang w:val="en-US" w:eastAsia="zh-CN"/>
        </w:rPr>
        <w:t xml:space="preserve">24.5.3</w:t>
      </w:r>
      <w:r>
        <w:rPr>
          <w:rFonts w:hint="eastAsia" w:ascii="Times New Roman" w:hAnsi="Times New Roman" w:eastAsia="宋体"/>
          <w:b/>
          <w:bCs/>
          <w:color w:val="auto"/>
          <w:sz w:val="21"/>
          <w:szCs w:val="21"/>
          <w:highlight w:val="none"/>
        </w:rPr>
        <w:t xml:space="preserve">评审委员会依据专业经验，参考同类项目中标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成交</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价格、类似产品市场价格水平、行业人工费用标准、国家有关部门指导行业协会发布的行业平均成本等情况，对报价合理性进行判断。投标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处理。</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25、评审方法和标准</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25.1询价小组应当从质量和服务均能满足询价采购文件实质性响应要求的供应商中，按照报价由低到高的顺序提出3名以上成交候选人，并编制评审报告。在符合上述要求的情况下，若</w:t>
      </w:r>
      <w:r>
        <w:rPr>
          <w:rFonts w:hint="eastAsia" w:ascii="Times New Roman" w:hAnsi="Times New Roman" w:eastAsia="宋体"/>
          <w:color w:val="auto"/>
          <w:highlight w:val="none"/>
        </w:rPr>
        <w:t xml:space="preserve">供应商的最低报价如相同，则优先采购 “环境标志产品”或“节能产品”；若均非“环境标志产品”、“节能产品”，则将优先采购交货期短者；若交货期相同，</w:t>
      </w:r>
      <w:r>
        <w:rPr>
          <w:rFonts w:hint="eastAsia" w:ascii="Times New Roman" w:hAnsi="Times New Roman" w:eastAsia="宋体" w:cs="宋体"/>
          <w:color w:val="auto"/>
          <w:highlight w:val="none"/>
        </w:rPr>
        <w:t xml:space="preserve">则由采购人代表现场随机抽签确定成交供应商。</w:t>
      </w:r>
      <w:r/>
    </w:p>
    <w:p>
      <w:pPr>
        <w:pStyle w:val="668"/>
        <w:ind w:firstLine="420"/>
        <w:jc w:val="left"/>
        <w:pageBreakBefore w:val="0"/>
        <w:spacing w:before="0" w:after="0" w:line="360" w:lineRule="auto"/>
        <w:rPr>
          <w:rFonts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25.2根据《政府采购促进中小企业发展管理办法》的规定，对于非专门面向中小企业的项目，对小型和微型企业产品的价格给予</w:t>
      </w:r>
      <w:r>
        <w:rPr>
          <w:rFonts w:hint="eastAsia" w:ascii="Times New Roman" w:hAnsi="Times New Roman" w:eastAsia="宋体" w:cs="宋体"/>
          <w:b w:val="0"/>
          <w:bCs w:val="0"/>
          <w:color w:val="auto"/>
          <w:sz w:val="21"/>
          <w:szCs w:val="21"/>
          <w:highlight w:val="none"/>
          <w:lang w:val="en-US" w:eastAsia="zh-CN"/>
        </w:rPr>
        <w:t xml:space="preserve">20</w:t>
      </w:r>
      <w:r>
        <w:rPr>
          <w:rFonts w:hint="eastAsia" w:ascii="Times New Roman" w:hAnsi="Times New Roman" w:eastAsia="宋体" w:cs="宋体"/>
          <w:b w:val="0"/>
          <w:bCs w:val="0"/>
          <w:color w:val="auto"/>
          <w:sz w:val="21"/>
          <w:szCs w:val="21"/>
          <w:highlight w:val="none"/>
        </w:rPr>
        <w:t xml:space="preserve">%的扣除，用扣除后的价格参与评审。</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677"/>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25.2.2联合体各方均为小型、微型企业（残疾人福利单位、监狱企业）的，联合体享受10%价格扣除，用扣除后的价格参与评审。</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25.3 残疾人福利单位价格扣除</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25.3.1本项目对残疾人福利性单位视同小型、微型企业，给予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0%的价格扣除，用扣除后的价格参与评审。</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25.3.2残疾人福利单位需按照询价采购文件的要求提供《残疾人福利性单位声明函》。</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25.3.3残疾人福利单位标准请参照《关于促进残疾人就业政府采购政策的通知》（财库〔2017〕141号）。</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25.4 监狱和戒毒企业价格扣除</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25.4.1本项目对监狱和戒毒企业（简称监狱企业）视同小型、微型企业，给予</w:t>
      </w:r>
      <w:r>
        <w:rPr>
          <w:rFonts w:hint="eastAsia" w:ascii="Times New Roman" w:hAnsi="Times New Roman" w:eastAsia="宋体" w:cs="宋体"/>
          <w:color w:val="auto"/>
          <w:highlight w:val="none"/>
          <w:lang w:val="en-US" w:eastAsia="zh-CN"/>
        </w:rPr>
        <w:t xml:space="preserve">2</w:t>
      </w:r>
      <w:r>
        <w:rPr>
          <w:rFonts w:hint="eastAsia" w:ascii="Times New Roman" w:hAnsi="Times New Roman" w:eastAsia="宋体" w:cs="宋体"/>
          <w:color w:val="auto"/>
          <w:highlight w:val="none"/>
        </w:rPr>
        <w:t xml:space="preserve">0%的价</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格扣除，用扣除后的价格参与评审。</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25.4.2 监狱企业参加政府采购活动时，需提供由省级以上监狱管理局、戒毒管理局</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含新疆生产建设兵团</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出具的属于监狱企业的证明文件。供应商如不提供上述证明文件，价格将不做相应扣除。</w:t>
      </w:r>
      <w:r/>
    </w:p>
    <w:p>
      <w:pPr>
        <w:pStyle w:val="677"/>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25.4.3 监狱企业标准请参照《关于政府采购支持监狱企业发展有关问题的通知》（财库[2014]68号）。</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采购本国产品的支持政策</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当采购项目或者采购包中含有多种产品，供应商为该采购项目或者采购包提供的符合本国产品标准的产品成本之和占该供应商提供的全部产品成本之和的比例达到80%以上时（供应商需在“第五章 </w:t>
      </w:r>
      <w:r>
        <w:rPr>
          <w:rFonts w:hint="eastAsia" w:ascii="Times New Roman" w:hAnsi="Times New Roman" w:eastAsia="宋体" w:cs="宋体"/>
          <w:color w:val="auto"/>
          <w:highlight w:val="none"/>
          <w:lang w:eastAsia="zh-CN"/>
        </w:rPr>
        <w:t xml:space="preserve">响应文件</w:t>
      </w:r>
      <w:r>
        <w:rPr>
          <w:rFonts w:hint="eastAsia" w:ascii="Times New Roman" w:hAnsi="Times New Roman" w:eastAsia="宋体" w:cs="宋体"/>
          <w:color w:val="auto"/>
          <w:highlight w:val="none"/>
        </w:rPr>
        <w:t xml:space="preserve">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.3 供应商需按照询价采购文件的要求提供《关于符合本国产品标准的声明函》（以下简称《声明函》），如不提供将不享受本国产品价格评审优惠。</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77"/>
        <w:jc w:val="left"/>
        <w:pageBreakBefore w:val="0"/>
        <w:spacing w:line="360" w:lineRule="auto"/>
        <w:rPr>
          <w:rFonts w:ascii="Times New Roman" w:hAnsi="Times New Roman" w:eastAsia="宋体" w:cs="宋体"/>
          <w:color w:val="auto"/>
          <w:highlight w:val="none"/>
        </w:rPr>
      </w:pPr>
      <w:r>
        <w:rPr>
          <w:rFonts w:ascii="Times New Roman" w:hAnsi="Times New Roman" w:eastAsia="宋体" w:cs="宋体"/>
          <w:color w:val="auto"/>
          <w:highlight w:val="none"/>
        </w:rPr>
        <w:t xml:space="preserve">25.5.</w:t>
      </w:r>
      <w:r>
        <w:rPr>
          <w:rFonts w:hint="eastAsia" w:ascii="Times New Roman" w:hAnsi="Times New Roman" w:eastAsia="宋体" w:cs="宋体"/>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26、无效响应及采购活动终止的情况</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26.1无效响应</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26.1.1 供应商未按照询价采购文件要求上传电子询价响应文件的。</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26.1.2 供应商未成功解密电子询价响应文件的。</w:t>
      </w:r>
      <w:r/>
    </w:p>
    <w:p>
      <w:pPr>
        <w:pStyle w:val="667"/>
        <w:ind w:firstLine="420"/>
        <w:pageBreakBefore w:val="0"/>
        <w:spacing w:before="0" w:after="0" w:line="360" w:lineRule="auto"/>
        <w:rPr>
          <w:rFonts w:ascii="Times New Roman" w:hAnsi="Times New Roman" w:eastAsia="宋体"/>
          <w:b w:val="0"/>
          <w:bCs w:val="0"/>
          <w:color w:val="auto"/>
          <w:sz w:val="21"/>
          <w:szCs w:val="21"/>
          <w:highlight w:val="none"/>
        </w:rPr>
      </w:pPr>
      <w:r/>
      <w:bookmarkStart w:id="54" w:name="_Toc28815"/>
      <w:r>
        <w:rPr>
          <w:rFonts w:hint="eastAsia" w:ascii="Times New Roman" w:hAnsi="Times New Roman" w:eastAsia="宋体"/>
          <w:b w:val="0"/>
          <w:bCs w:val="0"/>
          <w:color w:val="auto"/>
          <w:sz w:val="21"/>
          <w:szCs w:val="21"/>
          <w:highlight w:val="none"/>
        </w:rPr>
        <w:t xml:space="preserve">26.1.3 供应商在报价时采用选择性报价的。</w:t>
      </w:r>
      <w:bookmarkEnd w:id="54"/>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26.1.4 供应商不具备询价采购文件中规定资格要求的。</w:t>
      </w:r>
      <w:r/>
    </w:p>
    <w:p>
      <w:pPr>
        <w:pStyle w:val="667"/>
        <w:ind w:firstLine="420"/>
        <w:pageBreakBefore w:val="0"/>
        <w:spacing w:before="0" w:after="0" w:line="360" w:lineRule="auto"/>
        <w:rPr>
          <w:rFonts w:ascii="Times New Roman" w:hAnsi="Times New Roman" w:eastAsia="宋体"/>
          <w:b w:val="0"/>
          <w:bCs w:val="0"/>
          <w:color w:val="auto"/>
          <w:highlight w:val="none"/>
        </w:rPr>
      </w:pPr>
      <w:r/>
      <w:bookmarkStart w:id="55" w:name="_Toc14093"/>
      <w:r>
        <w:rPr>
          <w:rFonts w:hint="eastAsia" w:ascii="Times New Roman" w:hAnsi="Times New Roman" w:eastAsia="宋体"/>
          <w:b w:val="0"/>
          <w:bCs w:val="0"/>
          <w:color w:val="auto"/>
          <w:sz w:val="21"/>
          <w:szCs w:val="21"/>
          <w:highlight w:val="none"/>
        </w:rPr>
        <w:t xml:space="preserve">26.1.5 供应商的报价超过了采购预算。</w:t>
      </w:r>
      <w:bookmarkEnd w:id="55"/>
      <w:r/>
      <w:r/>
    </w:p>
    <w:p>
      <w:pPr>
        <w:ind w:firstLine="420"/>
        <w:pageBreakBefore w:val="0"/>
        <w:spacing w:line="360" w:lineRule="auto"/>
        <w:rPr>
          <w:rFonts w:ascii="Times New Roman" w:hAnsi="Times New Roman" w:eastAsia="宋体"/>
          <w:bCs/>
          <w:i/>
          <w:color w:val="auto"/>
          <w:highlight w:val="none"/>
          <w:u w:val="single"/>
        </w:rPr>
      </w:pPr>
      <w:r>
        <w:rPr>
          <w:rFonts w:hint="eastAsia" w:ascii="Times New Roman" w:hAnsi="Times New Roman" w:eastAsia="宋体"/>
          <w:bCs/>
          <w:color w:val="auto"/>
          <w:highlight w:val="none"/>
        </w:rPr>
        <w:t xml:space="preserve">26.1.6 未通过符合性审查的。</w:t>
      </w:r>
      <w:r/>
    </w:p>
    <w:p>
      <w:pPr>
        <w:ind w:firstLine="420"/>
        <w:pageBreakBefore w:val="0"/>
        <w:spacing w:line="360" w:lineRule="auto"/>
        <w:rPr>
          <w:rFonts w:ascii="Times New Roman" w:hAnsi="Times New Roman" w:eastAsia="宋体"/>
          <w:bCs/>
          <w:i/>
          <w:color w:val="auto"/>
          <w:highlight w:val="none"/>
          <w:u w:val="single"/>
        </w:rPr>
      </w:pPr>
      <w:r>
        <w:rPr>
          <w:rFonts w:hint="eastAsia" w:ascii="Times New Roman" w:hAnsi="Times New Roman" w:eastAsia="宋体"/>
          <w:bCs/>
          <w:color w:val="auto"/>
          <w:highlight w:val="none"/>
        </w:rPr>
        <w:t xml:space="preserve">26.1.7 不符合询价采购文件中规定的其他实质性要求和条件的（</w:t>
      </w:r>
      <w:r>
        <w:rPr>
          <w:rFonts w:hint="eastAsia" w:ascii="Times New Roman" w:hAnsi="Times New Roman" w:eastAsia="宋体"/>
          <w:bCs/>
          <w:i/>
          <w:color w:val="auto"/>
          <w:highlight w:val="none"/>
          <w:u w:val="single"/>
        </w:rPr>
        <w:t xml:space="preserve">本询价采购文件中斜体且有下划线部分为实质性要求和条件）。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bCs/>
          <w:color w:val="auto"/>
          <w:highlight w:val="none"/>
        </w:rPr>
        <w:t xml:space="preserve">26.1.8 </w:t>
      </w:r>
      <w:r>
        <w:rPr>
          <w:rFonts w:hint="eastAsia" w:ascii="Times New Roman" w:hAnsi="Times New Roman" w:eastAsia="宋体"/>
          <w:color w:val="auto"/>
          <w:highlight w:val="none"/>
        </w:rPr>
        <w:t xml:space="preserve">供应商被 “信用中国”网站（www.creditchina.gov.cn）、“中国政府采购网"</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www.ccgp.gov.cn</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667"/>
        <w:ind w:firstLine="420"/>
        <w:pageBreakBefore w:val="0"/>
        <w:spacing w:before="0" w:after="0" w:line="360" w:lineRule="auto"/>
        <w:widowControl w:val="off"/>
        <w:rPr>
          <w:rFonts w:hint="eastAsia" w:ascii="Times New Roman" w:hAnsi="Times New Roman" w:eastAsia="宋体"/>
          <w:b w:val="0"/>
          <w:bCs w:val="0"/>
          <w:color w:val="auto"/>
          <w:sz w:val="21"/>
          <w:szCs w:val="21"/>
          <w:highlight w:val="none"/>
        </w:rPr>
      </w:pPr>
      <w:r/>
      <w:bookmarkStart w:id="56" w:name="_Toc24919"/>
      <w:r>
        <w:rPr>
          <w:rFonts w:hint="eastAsia" w:ascii="Times New Roman" w:hAnsi="Times New Roman" w:eastAsia="宋体" w:cs="宋体"/>
          <w:b w:val="0"/>
          <w:bCs w:val="0"/>
          <w:color w:val="auto"/>
          <w:sz w:val="21"/>
          <w:szCs w:val="21"/>
          <w:highlight w:val="none"/>
        </w:rPr>
        <w:t xml:space="preserve">26.1.9</w:t>
      </w:r>
      <w:r>
        <w:rPr>
          <w:rFonts w:ascii="Times New Roman" w:hAnsi="Times New Roman" w:eastAsia="宋体"/>
          <w:b w:val="0"/>
          <w:bCs w:val="0"/>
          <w:color w:val="auto"/>
          <w:sz w:val="21"/>
          <w:szCs w:val="21"/>
          <w:highlight w:val="none"/>
        </w:rPr>
        <w:t xml:space="preserve"> </w:t>
      </w:r>
      <w:r>
        <w:rPr>
          <w:rFonts w:hint="eastAsia" w:ascii="Times New Roman" w:hAnsi="Times New Roman" w:eastAsia="宋体"/>
          <w:b w:val="0"/>
          <w:bCs w:val="0"/>
          <w:color w:val="auto"/>
          <w:sz w:val="21"/>
          <w:szCs w:val="21"/>
          <w:highlight w:val="none"/>
        </w:rPr>
        <w:t xml:space="preserve">响应文件含有采购人不能接受的附加条件的。</w:t>
      </w:r>
      <w:bookmarkEnd w:id="56"/>
      <w:r/>
      <w:r/>
    </w:p>
    <w:p>
      <w:pPr>
        <w:pStyle w:val="667"/>
        <w:ind w:firstLine="420"/>
        <w:pageBreakBefore w:val="0"/>
        <w:spacing w:before="0" w:after="0" w:line="360" w:lineRule="auto"/>
        <w:widowControl w:val="off"/>
        <w:rPr>
          <w:rFonts w:ascii="Times New Roman" w:hAnsi="Times New Roman" w:eastAsia="宋体"/>
          <w:b w:val="0"/>
          <w:bCs w:val="0"/>
          <w:color w:val="auto"/>
          <w:sz w:val="21"/>
          <w:szCs w:val="21"/>
          <w:highlight w:val="none"/>
        </w:rPr>
      </w:pPr>
      <w:r/>
      <w:bookmarkStart w:id="57" w:name="_Toc19674"/>
      <w:r>
        <w:rPr>
          <w:rFonts w:hint="eastAsia" w:ascii="Times New Roman" w:hAnsi="Times New Roman" w:eastAsia="宋体" w:cs="宋体"/>
          <w:b w:val="0"/>
          <w:bCs w:val="0"/>
          <w:color w:val="auto"/>
          <w:sz w:val="21"/>
          <w:szCs w:val="21"/>
          <w:highlight w:val="none"/>
          <w:lang w:val="en-US" w:eastAsia="zh-CN"/>
        </w:rPr>
        <w:t xml:space="preserve">26.1.10</w:t>
      </w:r>
      <w:r>
        <w:rPr>
          <w:rFonts w:hint="eastAsia" w:ascii="Times New Roman" w:hAnsi="Times New Roman" w:eastAsia="宋体" w:cs="宋体"/>
          <w:b w:val="0"/>
          <w:bCs w:val="0"/>
          <w:color w:val="auto"/>
          <w:sz w:val="21"/>
          <w:szCs w:val="21"/>
          <w:highlight w:val="none"/>
        </w:rPr>
        <w:t xml:space="preserve">评标委</w:t>
      </w:r>
      <w:r>
        <w:rPr>
          <w:rFonts w:hint="eastAsia" w:ascii="Times New Roman" w:hAnsi="Times New Roman" w:eastAsia="宋体"/>
          <w:b w:val="0"/>
          <w:bCs w:val="0"/>
          <w:color w:val="auto"/>
          <w:sz w:val="21"/>
          <w:szCs w:val="21"/>
          <w:highlight w:val="none"/>
        </w:rPr>
        <w:t xml:space="preserve">员会按照本招标文件规定对</w:t>
      </w:r>
      <w:r>
        <w:rPr>
          <w:rFonts w:hint="eastAsia" w:ascii="Times New Roman" w:hAnsi="Times New Roman" w:eastAsia="宋体"/>
          <w:b w:val="0"/>
          <w:bCs w:val="0"/>
          <w:color w:val="auto"/>
          <w:sz w:val="21"/>
          <w:szCs w:val="21"/>
          <w:highlight w:val="none"/>
          <w:lang w:val="en-US" w:eastAsia="zh-CN"/>
        </w:rPr>
        <w:t xml:space="preserve">供应商</w:t>
      </w:r>
      <w:r>
        <w:rPr>
          <w:rFonts w:hint="eastAsia" w:ascii="Times New Roman" w:hAnsi="Times New Roman" w:eastAsia="宋体"/>
          <w:b w:val="0"/>
          <w:bCs w:val="0"/>
          <w:color w:val="auto"/>
          <w:sz w:val="21"/>
          <w:szCs w:val="21"/>
          <w:highlight w:val="none"/>
        </w:rPr>
        <w:t xml:space="preserve">进行异常低价投标审查后，认为</w:t>
      </w:r>
      <w:r>
        <w:rPr>
          <w:rFonts w:hint="eastAsia" w:ascii="Times New Roman" w:hAnsi="Times New Roman" w:eastAsia="宋体"/>
          <w:b w:val="0"/>
          <w:bCs w:val="0"/>
          <w:color w:val="auto"/>
          <w:sz w:val="21"/>
          <w:szCs w:val="21"/>
          <w:highlight w:val="none"/>
          <w:lang w:val="en-US" w:eastAsia="zh-CN"/>
        </w:rPr>
        <w:t xml:space="preserve">供应商</w:t>
      </w:r>
      <w:r>
        <w:rPr>
          <w:rFonts w:hint="eastAsia" w:ascii="Times New Roman" w:hAnsi="Times New Roman" w:eastAsia="宋体"/>
          <w:b w:val="0"/>
          <w:bCs w:val="0"/>
          <w:color w:val="auto"/>
          <w:sz w:val="21"/>
          <w:szCs w:val="21"/>
          <w:highlight w:val="none"/>
        </w:rPr>
        <w:t xml:space="preserve">不能证明其报价合理性的。</w:t>
      </w:r>
      <w:bookmarkEnd w:id="57"/>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26.1.1</w:t>
      </w:r>
      <w:r>
        <w:rPr>
          <w:rFonts w:hint="eastAsia" w:ascii="Times New Roman" w:hAnsi="Times New Roman" w:eastAsia="宋体"/>
          <w:bCs/>
          <w:color w:val="auto"/>
          <w:highlight w:val="none"/>
          <w:lang w:val="en-US" w:eastAsia="zh-CN"/>
        </w:rPr>
        <w:t xml:space="preserve">1</w:t>
      </w:r>
      <w:r>
        <w:rPr>
          <w:rFonts w:hint="eastAsia" w:ascii="Times New Roman" w:hAnsi="Times New Roman" w:eastAsia="宋体"/>
          <w:bCs/>
          <w:color w:val="auto"/>
          <w:highlight w:val="none"/>
        </w:rPr>
        <w:t xml:space="preserve">如本项目采购产品被财政部、国家发改委列入“节能产品品目清单”强制采购范围，而</w:t>
      </w:r>
      <w:r>
        <w:rPr>
          <w:rFonts w:hint="eastAsia" w:ascii="Times New Roman" w:hAnsi="Times New Roman" w:eastAsia="宋体"/>
          <w:bCs/>
          <w:color w:val="auto"/>
          <w:highlight w:val="none"/>
          <w:lang w:eastAsia="zh-CN"/>
        </w:rPr>
        <w:t xml:space="preserve">供应商</w:t>
      </w:r>
      <w:r>
        <w:rPr>
          <w:rFonts w:hint="eastAsia" w:ascii="Times New Roman" w:hAnsi="Times New Roman" w:eastAsia="宋体"/>
          <w:bCs/>
          <w:color w:val="auto"/>
          <w:highlight w:val="none"/>
        </w:rPr>
        <w:t xml:space="preserve">所投标产品不在强制采购范围内的。（投标产品如属于政府强制采购节能产品品目清单范围内，</w:t>
      </w:r>
      <w:r>
        <w:rPr>
          <w:rFonts w:hint="eastAsia" w:ascii="Times New Roman" w:hAnsi="Times New Roman" w:eastAsia="宋体"/>
          <w:bCs/>
          <w:color w:val="auto"/>
          <w:highlight w:val="none"/>
          <w:lang w:eastAsia="zh-CN"/>
        </w:rPr>
        <w:t xml:space="preserve">响应文件</w:t>
      </w:r>
      <w:r>
        <w:rPr>
          <w:rFonts w:hint="eastAsia" w:ascii="Times New Roman" w:hAnsi="Times New Roman" w:eastAsia="宋体"/>
          <w:bCs/>
          <w:color w:val="auto"/>
          <w:highlight w:val="none"/>
        </w:rPr>
        <w:t xml:space="preserve">中必须提供国家确定的认证机构出具的、处于有效期之内的该节能产品认证证书图片）</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26.1.1</w:t>
      </w:r>
      <w:r>
        <w:rPr>
          <w:rFonts w:hint="eastAsia" w:ascii="Times New Roman" w:hAnsi="Times New Roman" w:eastAsia="宋体"/>
          <w:bCs/>
          <w:color w:val="auto"/>
          <w:highlight w:val="none"/>
          <w:lang w:val="en-US" w:eastAsia="zh-CN"/>
        </w:rPr>
        <w:t xml:space="preserve">2</w:t>
      </w:r>
      <w:r>
        <w:rPr>
          <w:rFonts w:hint="eastAsia" w:ascii="Times New Roman" w:hAnsi="Times New Roman" w:eastAsia="宋体"/>
          <w:bCs/>
          <w:color w:val="auto"/>
          <w:highlight w:val="none"/>
        </w:rPr>
        <w:t xml:space="preserve"> 响应文件未按照</w:t>
      </w:r>
      <w:bookmarkStart w:id="58" w:name="_Hlk218500616"/>
      <w:r>
        <w:rPr>
          <w:rFonts w:hint="eastAsia" w:ascii="Times New Roman" w:hAnsi="Times New Roman" w:eastAsia="宋体"/>
          <w:bCs/>
          <w:color w:val="auto"/>
          <w:highlight w:val="none"/>
        </w:rPr>
        <w:t xml:space="preserve">询价采购文件</w:t>
      </w:r>
      <w:bookmarkEnd w:id="58"/>
      <w:r>
        <w:rPr>
          <w:rFonts w:hint="eastAsia" w:ascii="Times New Roman" w:hAnsi="Times New Roman" w:eastAsia="宋体"/>
          <w:bCs/>
          <w:color w:val="auto"/>
          <w:highlight w:val="none"/>
        </w:rPr>
        <w:t xml:space="preserve">要求加盖电子签章。</w:t>
      </w:r>
      <w:r/>
    </w:p>
    <w:p>
      <w:pPr>
        <w:ind w:firstLine="420"/>
        <w:pageBreakBefore w:val="0"/>
        <w:spacing w:line="360" w:lineRule="auto"/>
        <w:widowControl w:val="off"/>
        <w:rPr>
          <w:rFonts w:ascii="Times New Roman" w:hAnsi="Times New Roman" w:eastAsia="宋体"/>
          <w:color w:val="auto"/>
          <w:highlight w:val="none"/>
        </w:rPr>
      </w:pPr>
      <w:r>
        <w:rPr>
          <w:rFonts w:hint="eastAsia" w:ascii="Times New Roman" w:hAnsi="Times New Roman" w:eastAsia="宋体"/>
          <w:color w:val="auto"/>
          <w:highlight w:val="none"/>
        </w:rPr>
        <w:t xml:space="preserve">26.1.1</w:t>
      </w:r>
      <w:r>
        <w:rPr>
          <w:rFonts w:hint="eastAsia" w:ascii="Times New Roman" w:hAnsi="Times New Roman" w:eastAsia="宋体"/>
          <w:color w:val="auto"/>
          <w:highlight w:val="none"/>
          <w:lang w:val="en-US" w:eastAsia="zh-CN"/>
        </w:rPr>
        <w:t xml:space="preserve">3</w:t>
      </w:r>
      <w:r>
        <w:rPr>
          <w:rFonts w:hint="eastAsia" w:ascii="Times New Roman" w:hAnsi="Times New Roman" w:eastAsia="宋体"/>
          <w:color w:val="auto"/>
          <w:highlight w:val="none"/>
        </w:rPr>
        <w:t xml:space="preserve"> </w:t>
      </w:r>
      <w:r>
        <w:rPr>
          <w:rFonts w:hint="eastAsia" w:ascii="Times New Roman" w:hAnsi="Times New Roman" w:eastAsia="宋体"/>
          <w:color w:val="auto"/>
          <w:highlight w:val="none"/>
          <w:lang w:eastAsia="zh-CN"/>
        </w:rPr>
        <w:t xml:space="preserve">供应商</w:t>
      </w:r>
      <w:r>
        <w:rPr>
          <w:rFonts w:hint="eastAsia" w:ascii="Times New Roman" w:hAnsi="Times New Roman" w:eastAsia="宋体"/>
          <w:color w:val="auto"/>
          <w:highlight w:val="none"/>
        </w:rPr>
        <w:t xml:space="preserve">所投标产品不符合询价采购文件中所列国家强制性标准的。</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26.1.1</w:t>
      </w:r>
      <w:r>
        <w:rPr>
          <w:rFonts w:hint="eastAsia" w:ascii="Times New Roman" w:hAnsi="Times New Roman" w:eastAsia="宋体"/>
          <w:bCs/>
          <w:color w:val="auto"/>
          <w:highlight w:val="none"/>
          <w:lang w:val="en-US" w:eastAsia="zh-CN"/>
        </w:rPr>
        <w:t xml:space="preserve">4</w:t>
      </w:r>
      <w:r>
        <w:rPr>
          <w:rFonts w:hint="eastAsia" w:ascii="Times New Roman" w:hAnsi="Times New Roman" w:eastAsia="宋体"/>
          <w:bCs/>
          <w:color w:val="auto"/>
          <w:highlight w:val="none"/>
        </w:rPr>
        <w:t xml:space="preserve">其他法律、法规及本询价采购文件规定的属无效响应的情形。</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26.2 </w:t>
      </w:r>
      <w:r>
        <w:rPr>
          <w:rFonts w:hint="eastAsia" w:ascii="Times New Roman" w:hAnsi="Times New Roman" w:eastAsia="宋体"/>
          <w:color w:val="auto"/>
          <w:highlight w:val="none"/>
        </w:rPr>
        <w:t xml:space="preserve">采购活动终止的情况</w:t>
      </w:r>
      <w:r>
        <w:rPr>
          <w:rFonts w:hint="eastAsia" w:ascii="Times New Roman" w:hAnsi="Times New Roman" w:eastAsia="宋体"/>
          <w:bCs/>
          <w:color w:val="auto"/>
          <w:highlight w:val="none"/>
        </w:rPr>
        <w:t xml:space="preserve">：</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26.2.1 因情况变化，不再符合规定的询价采购采购方式适用情形的；</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26.2.2 出现影响采购公正的违法、违规行为的；</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26.2.3 </w:t>
      </w:r>
      <w:r>
        <w:rPr>
          <w:rFonts w:hint="eastAsia" w:ascii="Times New Roman" w:hAnsi="Times New Roman" w:eastAsia="宋体"/>
          <w:color w:val="auto"/>
          <w:highlight w:val="none"/>
        </w:rPr>
        <w:t xml:space="preserve">在采购过程中符合要求的</w:t>
      </w:r>
      <w:r>
        <w:rPr>
          <w:rFonts w:hint="eastAsia" w:ascii="Times New Roman" w:hAnsi="Times New Roman" w:eastAsia="宋体"/>
          <w:color w:val="auto"/>
          <w:highlight w:val="none"/>
          <w:lang w:val="en-US" w:eastAsia="zh-CN"/>
        </w:rPr>
        <w:t xml:space="preserve">各包</w:t>
      </w:r>
      <w:r>
        <w:rPr>
          <w:rFonts w:hint="eastAsia" w:ascii="Times New Roman" w:hAnsi="Times New Roman" w:eastAsia="宋体"/>
          <w:color w:val="auto"/>
          <w:highlight w:val="none"/>
        </w:rPr>
        <w:t xml:space="preserve">供应商或者报价未超过采购预算的</w:t>
      </w:r>
      <w:r>
        <w:rPr>
          <w:rFonts w:hint="eastAsia" w:ascii="Times New Roman" w:hAnsi="Times New Roman" w:eastAsia="宋体"/>
          <w:color w:val="auto"/>
          <w:highlight w:val="none"/>
          <w:lang w:val="en-US" w:eastAsia="zh-CN"/>
        </w:rPr>
        <w:t xml:space="preserve">各包</w:t>
      </w:r>
      <w:r>
        <w:rPr>
          <w:rFonts w:hint="eastAsia" w:ascii="Times New Roman" w:hAnsi="Times New Roman" w:eastAsia="宋体"/>
          <w:color w:val="auto"/>
          <w:highlight w:val="none"/>
        </w:rPr>
        <w:t xml:space="preserve">供应商不足3家的。</w:t>
      </w:r>
      <w:r/>
    </w:p>
    <w:p>
      <w:pPr>
        <w:ind w:firstLine="420"/>
        <w:pageBreakBefore w:val="0"/>
        <w:spacing w:line="360" w:lineRule="auto"/>
        <w:widowControl w:val="off"/>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26.2.4 因重大变故，采购任务取消的。</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27、确定成交单位</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27.1 询价小组应当从质量和服务均能满足询价采购实质性响应要求的供应商中，按照报价由低到高的顺序提出3名以上成交候选人，并编写评审报告。</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27.3 采购人应当在收到评审报告后5个工作日内，从评审报告提出的成交</w:t>
      </w:r>
      <w:r>
        <w:rPr>
          <w:rFonts w:hint="eastAsia" w:ascii="Times New Roman" w:hAnsi="Times New Roman" w:eastAsia="宋体"/>
          <w:color w:val="auto"/>
          <w:highlight w:val="none"/>
          <w:lang w:val="en-US" w:eastAsia="zh-CN"/>
        </w:rPr>
        <w:t xml:space="preserve">候选人</w:t>
      </w:r>
      <w:r>
        <w:rPr>
          <w:rFonts w:hint="eastAsia" w:ascii="Times New Roman" w:hAnsi="Times New Roman" w:eastAsia="宋体"/>
          <w:color w:val="auto"/>
          <w:highlight w:val="none"/>
        </w:rPr>
        <w:t xml:space="preserve">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27.4 代理机构将在“</w:t>
      </w:r>
      <w:r>
        <w:rPr>
          <w:rFonts w:hint="eastAsia" w:ascii="Times New Roman" w:hAnsi="Times New Roman" w:eastAsia="宋体"/>
          <w:color w:val="auto"/>
          <w:highlight w:val="none"/>
          <w:lang w:eastAsia="zh-CN"/>
        </w:rPr>
        <w:t xml:space="preserve">扬州市邗江区政府采购网</w:t>
      </w:r>
      <w:r>
        <w:rPr>
          <w:rFonts w:hint="eastAsia" w:ascii="Times New Roman" w:hAnsi="Times New Roman" w:eastAsia="宋体"/>
          <w:color w:val="auto"/>
          <w:highlight w:val="none"/>
        </w:rPr>
        <w:t xml:space="preserve">”、“扬州市政府采购网”、“江苏省政府采购网”、“中国政府采购网”发布成交结果公告，公告期限为1个工作日。</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27.5若有充分证据证明，成交供应商出现下列情况之一的，一经查实，将被取消成交资格：</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27.5.1 提供虚假材料谋取成交的；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27.5.2 向采购人、询价小组和代理机构行贿或者提供其他不正当利益的；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27.5.3 恶意竞争，最终总报价明显低于其自身合理成本且又无法提供证明的；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27.5.4 属于本文件规定的无效条件，但在评审过程中又未被询价小组发现的；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27.5.5 与采购人或者其他供应商恶意串通的；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27.5.6 采取不正当手段诋毁、排挤其他供应商的；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27.5.7 不符合法律、法规的规定的。</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27.5.</w:t>
      </w:r>
      <w:r>
        <w:rPr>
          <w:rFonts w:ascii="Times New Roman" w:hAnsi="Times New Roman" w:eastAsia="宋体"/>
          <w:color w:val="auto"/>
          <w:highlight w:val="none"/>
        </w:rPr>
        <w:t xml:space="preserve">8</w:t>
      </w:r>
      <w:r>
        <w:rPr>
          <w:rFonts w:hint="eastAsia" w:ascii="Times New Roman" w:hAnsi="Times New Roman" w:eastAsia="宋体"/>
          <w:color w:val="auto"/>
          <w:highlight w:val="none"/>
        </w:rPr>
        <w:t xml:space="preserve">经查实，不同</w:t>
      </w:r>
      <w:r>
        <w:rPr>
          <w:rFonts w:hint="eastAsia" w:ascii="Times New Roman" w:hAnsi="Times New Roman" w:eastAsia="宋体"/>
          <w:color w:val="auto"/>
          <w:highlight w:val="none"/>
          <w:lang w:val="en-US" w:eastAsia="zh-CN"/>
        </w:rPr>
        <w:t xml:space="preserve">供应商</w:t>
      </w:r>
      <w:r>
        <w:rPr>
          <w:rFonts w:hint="eastAsia" w:ascii="Times New Roman" w:hAnsi="Times New Roman" w:eastAsia="宋体"/>
          <w:color w:val="auto"/>
          <w:highlight w:val="none"/>
        </w:rPr>
        <w:t xml:space="preserve">的电子</w:t>
      </w:r>
      <w:r>
        <w:rPr>
          <w:rFonts w:hint="eastAsia" w:ascii="Times New Roman" w:hAnsi="Times New Roman" w:eastAsia="宋体"/>
          <w:color w:val="auto"/>
          <w:highlight w:val="none"/>
          <w:lang w:val="en-US" w:eastAsia="zh-CN"/>
        </w:rPr>
        <w:t xml:space="preserve">响应</w:t>
      </w:r>
      <w:r>
        <w:rPr>
          <w:rFonts w:hint="eastAsia" w:ascii="Times New Roman" w:hAnsi="Times New Roman" w:eastAsia="宋体"/>
          <w:color w:val="auto"/>
          <w:highlight w:val="none"/>
        </w:rPr>
        <w:t xml:space="preserve">文件出自同一台电脑的；不同</w:t>
      </w:r>
      <w:r>
        <w:rPr>
          <w:rFonts w:hint="eastAsia" w:ascii="Times New Roman" w:hAnsi="Times New Roman" w:eastAsia="宋体"/>
          <w:color w:val="auto"/>
          <w:highlight w:val="none"/>
          <w:lang w:val="en-US" w:eastAsia="zh-CN"/>
        </w:rPr>
        <w:t xml:space="preserve">供应商</w:t>
      </w:r>
      <w:r>
        <w:rPr>
          <w:rFonts w:hint="eastAsia" w:ascii="Times New Roman" w:hAnsi="Times New Roman" w:eastAsia="宋体"/>
          <w:color w:val="auto"/>
          <w:highlight w:val="none"/>
        </w:rPr>
        <w:t xml:space="preserve">的标书制作工具客户端标识码存在一致的；不同</w:t>
      </w:r>
      <w:r>
        <w:rPr>
          <w:rFonts w:hint="eastAsia" w:ascii="Times New Roman" w:hAnsi="Times New Roman" w:eastAsia="宋体"/>
          <w:color w:val="auto"/>
          <w:highlight w:val="none"/>
          <w:lang w:val="en-US" w:eastAsia="zh-CN"/>
        </w:rPr>
        <w:t xml:space="preserve">供应商</w:t>
      </w:r>
      <w:r>
        <w:rPr>
          <w:rFonts w:hint="eastAsia" w:ascii="Times New Roman" w:hAnsi="Times New Roman" w:eastAsia="宋体"/>
          <w:color w:val="auto"/>
          <w:highlight w:val="none"/>
        </w:rPr>
        <w:t xml:space="preserve">从同一互联网协议地址上传</w:t>
      </w:r>
      <w:r>
        <w:rPr>
          <w:rFonts w:hint="eastAsia" w:ascii="Times New Roman" w:hAnsi="Times New Roman" w:eastAsia="宋体"/>
          <w:color w:val="auto"/>
          <w:highlight w:val="none"/>
          <w:lang w:val="en-US" w:eastAsia="zh-CN"/>
        </w:rPr>
        <w:t xml:space="preserve">响应</w:t>
      </w:r>
      <w:r>
        <w:rPr>
          <w:rFonts w:hint="eastAsia" w:ascii="Times New Roman" w:hAnsi="Times New Roman" w:eastAsia="宋体"/>
          <w:color w:val="auto"/>
          <w:highlight w:val="none"/>
        </w:rPr>
        <w:t xml:space="preserve">文件的。</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28、质疑处理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28.1提出质疑的供应商应当是参与所质疑项目采购活动的供应商。潜在供应商依法获取其可质疑的询价采购文件的，可以对询价采购文件提出质疑。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28.2供应商认为询价采购文件、采购过程和中标或成交结果使自己的权益受到损害的，可以在知道或应知其权益受到损害之日起7个工作日内，以书面形式向采购人或代理机构提出质疑。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28.2.1对询价采购文件提出质疑的，应当在获取询价采购文件之日或者询价采购文件公告期限届满之日起7个工作日内提出。</w:t>
      </w:r>
      <w:r>
        <w:rPr>
          <w:rFonts w:hint="eastAsia" w:ascii="Times New Roman" w:hAnsi="Times New Roman" w:eastAsia="宋体"/>
          <w:color w:val="auto"/>
          <w:highlight w:val="none"/>
        </w:rPr>
        <w:br/>
      </w:r>
      <w:r>
        <w:rPr>
          <w:rFonts w:hint="eastAsia" w:ascii="Times New Roman" w:hAnsi="Times New Roman" w:eastAsia="宋体"/>
          <w:color w:val="auto"/>
          <w:highlight w:val="none"/>
        </w:rPr>
        <w:t xml:space="preserve">    28.2.2对采购过程提出质疑的，为各采购程序环节结束之日起7个工作日内提出。</w:t>
      </w:r>
      <w:r>
        <w:rPr>
          <w:rFonts w:hint="eastAsia" w:ascii="Times New Roman" w:hAnsi="Times New Roman" w:eastAsia="宋体"/>
          <w:color w:val="auto"/>
          <w:highlight w:val="none"/>
        </w:rPr>
        <w:br/>
      </w:r>
      <w:r>
        <w:rPr>
          <w:rFonts w:hint="eastAsia" w:ascii="Times New Roman" w:hAnsi="Times New Roman" w:eastAsia="宋体"/>
          <w:color w:val="auto"/>
          <w:highlight w:val="none"/>
        </w:rPr>
        <w:t xml:space="preserve">    28.2.3对成交结果提出质疑的，为成交结果公告期限届满之日起7个工作日内提出。</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28.5 代理机构及采购人只接收以纸质原件形式送达的质疑</w:t>
      </w:r>
      <w:r>
        <w:rPr>
          <w:rFonts w:hint="eastAsia" w:ascii="Times New Roman" w:hAnsi="Times New Roman" w:eastAsia="宋体" w:cs="宋体"/>
          <w:bCs/>
          <w:color w:val="auto"/>
          <w:szCs w:val="21"/>
          <w:highlight w:val="none"/>
        </w:rPr>
        <w:t xml:space="preserve">,同时需与采购代理机构经办人确认是否收到《质疑函》，如供应商未按上述要求去做，将自行承担所产生的风险</w:t>
      </w:r>
      <w:r>
        <w:rPr>
          <w:rFonts w:hint="eastAsia" w:ascii="Times New Roman" w:hAnsi="Times New Roman" w:eastAsia="宋体"/>
          <w:color w:val="auto"/>
          <w:highlight w:val="none"/>
        </w:rPr>
        <w:t xml:space="preserve">。</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采购人质疑接收人及联系方式见询价采购文件第一章。</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 以下情形的质疑不予受理</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28.8.1 内容不符合《政府采购质疑和投诉办法》第十二条规定的质疑。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28.8.2 超出政府采购法定期限的质疑。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28.8.3 以传真、电子邮件等方式递交的非原件形式的质疑。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28.8.4 未参与询价活动的供应商或在询价活动中自身权益未受到损害的供应商所提出的质疑。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28.8.5供应商组成联合体参与询价，联合体中任何一方或多方未按要求签字、盖章、加盖公章的质疑。</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28.10代理机构应当在收到供应商的书面质疑后7个工作日内作出答复，并以书面形式通知质疑供应商和其他有关供应商，但答复的内容不得涉及商业秘密。</w:t>
      </w:r>
      <w:r/>
    </w:p>
    <w:p>
      <w:pPr>
        <w:pStyle w:val="668"/>
        <w:ind w:firstLine="422"/>
        <w:pageBreakBefore w:val="0"/>
        <w:spacing w:before="0" w:after="0" w:line="360" w:lineRule="auto"/>
        <w:rPr>
          <w:rFonts w:ascii="Times New Roman" w:hAnsi="Times New Roman" w:eastAsia="宋体"/>
          <w:b w:val="0"/>
          <w:bCs w:val="0"/>
          <w:color w:val="auto"/>
          <w:sz w:val="21"/>
          <w:szCs w:val="21"/>
          <w:highlight w:val="none"/>
        </w:rPr>
      </w:pPr>
      <w:r>
        <w:rPr>
          <w:rFonts w:hint="eastAsia" w:ascii="Times New Roman" w:hAnsi="Times New Roman" w:eastAsia="宋体"/>
          <w:color w:val="auto"/>
          <w:sz w:val="21"/>
          <w:szCs w:val="21"/>
          <w:highlight w:val="none"/>
        </w:rPr>
        <w:t xml:space="preserve">29、成交通知书</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29.l</w:t>
      </w:r>
      <w:r>
        <w:rPr>
          <w:rFonts w:hint="eastAsia" w:ascii="Times New Roman" w:hAnsi="Times New Roman" w:eastAsia="宋体"/>
          <w:b/>
          <w:bCs/>
          <w:color w:val="auto"/>
          <w:highlight w:val="none"/>
        </w:rPr>
        <w:t xml:space="preserve"> </w:t>
      </w:r>
      <w:r>
        <w:rPr>
          <w:rFonts w:hint="eastAsia" w:ascii="Times New Roman" w:hAnsi="Times New Roman" w:eastAsia="宋体"/>
          <w:color w:val="auto"/>
          <w:highlight w:val="none"/>
        </w:rPr>
        <w:t xml:space="preserve">成交结果确定后，代理机构将向成交供应商发出成交通知书。</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29.2 成交供应商可在</w:t>
      </w:r>
      <w:r>
        <w:rPr>
          <w:rFonts w:hint="eastAsia" w:ascii="Times New Roman" w:hAnsi="Times New Roman" w:eastAsia="宋体"/>
          <w:b/>
          <w:bCs/>
          <w:color w:val="auto"/>
          <w:highlight w:val="none"/>
        </w:rPr>
        <w:t xml:space="preserve">“政府采购管理交易系统（苏采云）”</w:t>
      </w:r>
      <w:r>
        <w:rPr>
          <w:rFonts w:hint="eastAsia" w:ascii="Times New Roman" w:hAnsi="Times New Roman" w:eastAsia="宋体"/>
          <w:color w:val="auto"/>
          <w:highlight w:val="none"/>
        </w:rPr>
        <w:t xml:space="preserve">成交通知书下载模块中自行下载成交通知书。</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30、</w:t>
      </w:r>
      <w:r>
        <w:rPr>
          <w:rFonts w:hint="eastAsia" w:ascii="Times New Roman" w:hAnsi="Times New Roman" w:eastAsia="宋体"/>
          <w:b w:val="0"/>
          <w:bCs w:val="0"/>
          <w:color w:val="auto"/>
          <w:sz w:val="21"/>
          <w:szCs w:val="21"/>
          <w:highlight w:val="none"/>
        </w:rPr>
        <w:t xml:space="preserve"> </w:t>
      </w:r>
      <w:r>
        <w:rPr>
          <w:rFonts w:hint="eastAsia" w:ascii="Times New Roman" w:hAnsi="Times New Roman" w:eastAsia="宋体"/>
          <w:color w:val="auto"/>
          <w:sz w:val="21"/>
          <w:szCs w:val="21"/>
          <w:highlight w:val="none"/>
        </w:rPr>
        <w:t xml:space="preserve">签订合同</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30.l成交供应商应在成交通知书发出之日起</w:t>
      </w:r>
      <w:r>
        <w:rPr>
          <w:rFonts w:hint="eastAsia"/>
          <w:color w:val="auto"/>
          <w:highlight w:val="none"/>
          <w:lang w:val="en-US" w:eastAsia="zh-CN"/>
        </w:rPr>
        <w:t xml:space="preserve">三十</w:t>
      </w:r>
      <w:r>
        <w:rPr>
          <w:rFonts w:hint="eastAsia" w:ascii="Times New Roman" w:hAnsi="Times New Roman" w:eastAsia="宋体"/>
          <w:color w:val="auto"/>
          <w:highlight w:val="none"/>
        </w:rPr>
        <w:t xml:space="preserve">日内，按照询价采购文件确定的事项与采购人签订政府采购合同。</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30.2</w:t>
      </w:r>
      <w:r>
        <w:rPr>
          <w:rFonts w:hint="eastAsia" w:ascii="Times New Roman" w:hAnsi="Times New Roman" w:eastAsia="宋体"/>
          <w:b/>
          <w:bCs/>
          <w:color w:val="auto"/>
          <w:highlight w:val="none"/>
        </w:rPr>
        <w:t xml:space="preserve"> </w:t>
      </w:r>
      <w:r>
        <w:rPr>
          <w:rFonts w:hint="eastAsia" w:ascii="Times New Roman" w:hAnsi="Times New Roman" w:eastAsia="宋体"/>
          <w:color w:val="auto"/>
          <w:highlight w:val="none"/>
        </w:rPr>
        <w:t xml:space="preserve">询价采购文件、成交供应商的响应文件及询价过程中有关澄清、承诺文件均应作为合同附件。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30.3 合同在“政府采购管理交易系统（苏采云）”中签订。签订合同后，</w:t>
      </w:r>
      <w:r>
        <w:rPr>
          <w:rFonts w:hint="eastAsia" w:ascii="Times New Roman" w:hAnsi="Times New Roman" w:eastAsia="宋体"/>
          <w:i/>
          <w:iCs/>
          <w:color w:val="auto"/>
          <w:highlight w:val="none"/>
          <w:u w:val="single"/>
        </w:rPr>
        <w:t xml:space="preserve">成交供应商不得将货物或服务及其他服务进行转包</w:t>
      </w:r>
      <w:r>
        <w:rPr>
          <w:rFonts w:hint="eastAsia" w:ascii="Times New Roman" w:hAnsi="Times New Roman" w:eastAsia="宋体"/>
          <w:color w:val="auto"/>
          <w:highlight w:val="none"/>
        </w:rPr>
        <w:t xml:space="preserve">。未经采购人同意，成交供应商也不得采用分包的形式履行合同，否则采购人有权终止合同。转包或分包造成采购人损失的，成交供应商应承担赔偿责任。</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668"/>
        <w:ind w:firstLine="422"/>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31、 其他</w:t>
      </w:r>
      <w:r/>
    </w:p>
    <w:p>
      <w:pPr>
        <w:pStyle w:val="677"/>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highlight w:val="none"/>
        </w:rPr>
        <w:t xml:space="preserve">31.1 依据《政府采购促进中小企业发展管理办法》享受享受扶持政策获得政府采购合同的，小微企业不得将合同分包给大中型企业，中型企业不得将合同分包给大型企业。</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br w:type="page" w:clear="all"/>
      </w:r>
      <w:r/>
    </w:p>
    <w:p>
      <w:pPr>
        <w:pStyle w:val="665"/>
        <w:jc w:val="center"/>
        <w:pageBreakBefore w:val="0"/>
        <w:spacing w:before="0" w:after="0" w:line="360" w:lineRule="auto"/>
        <w:rPr>
          <w:rFonts w:ascii="Times New Roman" w:hAnsi="Times New Roman" w:eastAsia="宋体"/>
          <w:color w:val="auto"/>
          <w:szCs w:val="36"/>
          <w:highlight w:val="none"/>
        </w:rPr>
      </w:pPr>
      <w:r/>
      <w:bookmarkStart w:id="59" w:name="_Toc1597"/>
      <w:r/>
      <w:bookmarkStart w:id="60" w:name="_Toc11930"/>
      <w:r/>
      <w:bookmarkStart w:id="61" w:name="_Toc17998"/>
      <w:r/>
      <w:bookmarkStart w:id="62" w:name="_Toc24607"/>
      <w:r>
        <w:rPr>
          <w:rFonts w:hint="eastAsia" w:ascii="Times New Roman" w:hAnsi="Times New Roman" w:eastAsia="宋体"/>
          <w:color w:val="auto"/>
          <w:szCs w:val="36"/>
          <w:highlight w:val="none"/>
        </w:rPr>
        <w:t xml:space="preserve">第三章 合同条款及格式</w:t>
      </w:r>
      <w:bookmarkEnd w:id="59"/>
      <w:r/>
      <w:bookmarkEnd w:id="60"/>
      <w:r/>
      <w:bookmarkEnd w:id="61"/>
      <w:r/>
      <w:bookmarkEnd w:id="62"/>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以下为成交后签定本项目合同的通用条款，成交供应商不得提出实质性的修改，关于专用条款将由采购人与成交供应商结合本项目具体情况协商后签订。</w:t>
      </w:r>
      <w:r/>
    </w:p>
    <w:p>
      <w:pPr>
        <w:pStyle w:val="686"/>
        <w:ind w:firstLine="422"/>
        <w:jc w:val="center"/>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政府采购合同（货物</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（合同编号）</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项目名称：</w:t>
      </w:r>
      <w:r>
        <w:rPr>
          <w:rFonts w:hint="eastAsia" w:ascii="Times New Roman" w:hAnsi="Times New Roman" w:eastAsia="宋体" w:cs="宋体"/>
          <w:color w:val="auto"/>
          <w:highlight w:val="none"/>
          <w:u w:val="single"/>
          <w:lang w:eastAsia="zh-CN"/>
        </w:rPr>
        <w:t xml:space="preserve">2025-2026年邗江区稻麦高产优质片区建设项目（二次）</w:t>
      </w:r>
      <w:r>
        <w:rPr>
          <w:rFonts w:hint="eastAsia" w:ascii="Times New Roman" w:hAnsi="Times New Roman" w:eastAsia="宋体" w:cs="宋体"/>
          <w:color w:val="auto"/>
          <w:highlight w:val="none"/>
        </w:rPr>
        <w:t xml:space="preserve">              </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项目编号：</w:t>
      </w:r>
      <w:r>
        <w:rPr>
          <w:rFonts w:ascii="Times New Roman" w:hAnsi="Times New Roman" w:eastAsia="宋体"/>
          <w:color w:val="auto"/>
          <w:highlight w:val="none"/>
          <w:u w:val="single"/>
        </w:rPr>
        <w:t xml:space="preserve">                        </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甲方：（买方）</w:t>
      </w:r>
      <w:r>
        <w:rPr>
          <w:rFonts w:hint="eastAsia" w:ascii="Times New Roman" w:hAnsi="Times New Roman" w:eastAsia="宋体" w:cs="宋体"/>
          <w:color w:val="auto"/>
          <w:highlight w:val="none"/>
          <w:u w:val="single"/>
        </w:rPr>
        <w:t xml:space="preserve">扬州市邗江区农作物技术推广中心 </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乙方：（卖方）_________</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甲、乙双方根据</w:t>
      </w:r>
      <w:r>
        <w:rPr>
          <w:rFonts w:hint="eastAsia" w:ascii="Times New Roman" w:hAnsi="Times New Roman" w:eastAsia="宋体" w:cs="宋体"/>
          <w:color w:val="auto"/>
          <w:highlight w:val="none"/>
          <w:lang w:eastAsia="zh-CN"/>
        </w:rPr>
        <w:t xml:space="preserve">江苏苏维工程管理有限公司</w:t>
      </w:r>
      <w:r>
        <w:rPr>
          <w:rFonts w:hint="eastAsia" w:ascii="Times New Roman" w:hAnsi="Times New Roman" w:eastAsia="宋体" w:cs="宋体"/>
          <w:color w:val="auto"/>
          <w:highlight w:val="none"/>
          <w:u w:val="single"/>
        </w:rPr>
        <w:t xml:space="preserve">   </w:t>
      </w:r>
      <w:r>
        <w:rPr>
          <w:rFonts w:ascii="Times New Roman" w:hAnsi="Times New Roman" w:eastAsia="宋体" w:cs="宋体"/>
          <w:color w:val="auto"/>
          <w:highlight w:val="none"/>
          <w:u w:val="single"/>
        </w:rPr>
        <w:t xml:space="preserve"> </w:t>
      </w:r>
      <w:r>
        <w:rPr>
          <w:rFonts w:hint="eastAsia" w:ascii="Times New Roman" w:hAnsi="Times New Roman" w:eastAsia="宋体" w:cs="宋体"/>
          <w:color w:val="auto"/>
          <w:highlight w:val="none"/>
          <w:u w:val="single"/>
        </w:rPr>
        <w:t xml:space="preserve">      </w:t>
      </w:r>
      <w:r>
        <w:rPr>
          <w:rFonts w:hint="eastAsia" w:ascii="Times New Roman" w:hAnsi="Times New Roman" w:eastAsia="宋体" w:cs="宋体"/>
          <w:color w:val="auto"/>
          <w:highlight w:val="none"/>
        </w:rPr>
        <w:t xml:space="preserve">项目询价采购的结果，签署本合同。</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一、货物及伴随服务</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1.1 货物及服务名称：</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 型号规格：</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 数量：</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 单价：</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二、合同金额</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2.1 本合同金额为（大写）：__________________圆（_______________元）人民币。</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三、技术资料</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3.1乙方应按采购文件规定的时间向甲方提供使用货物及服务的有关技术资料。</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四、知识产权</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五、产权担保</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5.1 乙方保证所交付的货物及服务的所有权完全属于乙方且无任何抵押、查封等产权瑕疵。</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六、履约保证金</w:t>
      </w:r>
      <w:r/>
    </w:p>
    <w:p>
      <w:pPr>
        <w:pStyle w:val="686"/>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highlight w:val="none"/>
        </w:rPr>
        <w:t xml:space="preserve">6.1 </w:t>
      </w:r>
      <w:r>
        <w:rPr>
          <w:rFonts w:hint="eastAsia" w:ascii="Times New Roman" w:hAnsi="Times New Roman" w:eastAsia="宋体"/>
          <w:color w:val="auto"/>
          <w:highlight w:val="none"/>
        </w:rPr>
        <w:t xml:space="preserve">履约保证收取：无</w:t>
      </w:r>
      <w:r>
        <w:rPr>
          <w:rFonts w:hint="eastAsia" w:ascii="Times New Roman" w:hAnsi="Times New Roman" w:eastAsia="宋体" w:cs="宋体"/>
          <w:color w:val="auto"/>
          <w:highlight w:val="none"/>
        </w:rPr>
        <w:t xml:space="preserve"> </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七、转包或分包</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7.1本合同范围的货物及服务，应由乙方直接供应，不得转让他人供应；</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7.2 除非得到甲方的书面同意，乙方不得部分分包给他人供应。</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7.3如有转让和未经甲方同意的分包行为，甲方有权给予终止合同。</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八、质保期</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8.1 质保期</w:t>
      </w:r>
      <w:r>
        <w:rPr>
          <w:rFonts w:hint="eastAsia" w:ascii="Times New Roman" w:hAnsi="Times New Roman" w:eastAsia="宋体" w:cs="宋体"/>
          <w:color w:val="auto"/>
          <w:highlight w:val="none"/>
          <w:u w:val="single"/>
          <w:lang w:val="en-US" w:eastAsia="zh-CN"/>
        </w:rPr>
        <w:t xml:space="preserve">  2    </w:t>
      </w:r>
      <w:r>
        <w:rPr>
          <w:rFonts w:hint="eastAsia" w:ascii="Times New Roman" w:hAnsi="Times New Roman" w:eastAsia="宋体" w:cs="宋体"/>
          <w:color w:val="auto"/>
          <w:highlight w:val="none"/>
        </w:rPr>
        <w:t xml:space="preserve">年。（自交货验收合格之日起计）</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九、交付期、交付方式及交付地点</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9.1 交付期：</w:t>
      </w:r>
      <w:r>
        <w:rPr>
          <w:rFonts w:hint="eastAsia" w:ascii="Times New Roman" w:hAnsi="Times New Roman" w:eastAsia="宋体" w:cs="宋体"/>
          <w:color w:val="auto"/>
          <w:szCs w:val="21"/>
          <w:highlight w:val="none"/>
          <w:u w:val="single"/>
        </w:rPr>
        <w:t xml:space="preserve">合同签订后5个工作日内</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9.2 交付方式：</w:t>
      </w:r>
      <w:r>
        <w:rPr>
          <w:rFonts w:hint="eastAsia" w:ascii="Times New Roman" w:hAnsi="Times New Roman" w:eastAsia="宋体"/>
          <w:color w:val="auto"/>
          <w:sz w:val="21"/>
          <w:highlight w:val="none"/>
          <w:u w:val="single"/>
          <w:lang w:val="en-US" w:eastAsia="zh-CN"/>
        </w:rPr>
        <w:t xml:space="preserve">送货上门</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9.3 交付地点：</w:t>
      </w:r>
      <w:r>
        <w:rPr>
          <w:rFonts w:hint="eastAsia" w:ascii="Times New Roman" w:hAnsi="Times New Roman" w:eastAsia="宋体"/>
          <w:color w:val="auto"/>
          <w:sz w:val="21"/>
          <w:highlight w:val="none"/>
          <w:u w:val="single"/>
          <w:lang w:val="en-US" w:eastAsia="zh-CN"/>
        </w:rPr>
        <w:t xml:space="preserve">甲方指定地点</w:t>
      </w:r>
      <w:r>
        <w:rPr>
          <w:rFonts w:hint="eastAsia" w:ascii="Times New Roman" w:hAnsi="Times New Roman" w:eastAsia="宋体" w:cs="宋体"/>
          <w:color w:val="auto"/>
          <w:highlight w:val="none"/>
        </w:rPr>
        <w:t xml:space="preserve">_</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十、货款支付</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10.2 本合同项下的采购资金由甲方支付，付款前乙方向甲方开具发票。</w:t>
      </w:r>
      <w:r/>
    </w:p>
    <w:p>
      <w:pPr>
        <w:pStyle w:val="708"/>
        <w:ind w:firstLine="420"/>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color w:val="auto"/>
          <w:sz w:val="21"/>
          <w:szCs w:val="21"/>
          <w:highlight w:val="none"/>
        </w:rPr>
        <w:t xml:space="preserve">10.3 </w:t>
      </w:r>
      <w:r>
        <w:rPr>
          <w:rFonts w:hint="eastAsia" w:ascii="Times New Roman" w:hAnsi="Times New Roman" w:eastAsia="宋体" w:cs="宋体"/>
          <w:b/>
          <w:bCs/>
          <w:color w:val="auto"/>
          <w:sz w:val="21"/>
          <w:szCs w:val="21"/>
          <w:highlight w:val="none"/>
        </w:rPr>
        <w:t xml:space="preserve">合同签订，甲方自收到乙方开具的发票后10个工作日内支付合同价的30%作为预付款，货到验收合格，甲方自收到乙方开具的发票后10个工作日内，支付乙方合同总价的70%。</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十一、税费</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11.1本合同执行中相关的一切税费均由乙方负担。</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十二、质量保证及售后服务</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12.1 乙方应按采购文件规定的货物及服务性能、技术要求、质量标准向甲方提供。</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⑴更换：由乙方承担所发生的全部费用。</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⑵贬值处理：由甲乙双方合议定价。</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⑶退还处理：乙方应退还甲方支付的合同款，同时应承担该货物及服务的直接费用（运输、保险、检验、款项利息及银行手续费等）。</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12.3 如在使用过程中发生质量问题，乙方在接到甲方通知后在</w:t>
      </w:r>
      <w:r>
        <w:rPr>
          <w:rFonts w:hint="eastAsia" w:ascii="Times New Roman" w:hAnsi="Times New Roman" w:eastAsia="宋体" w:cs="宋体"/>
          <w:color w:val="auto"/>
          <w:highlight w:val="none"/>
          <w:u w:val="single"/>
        </w:rPr>
        <w:t xml:space="preserve">_</w:t>
      </w:r>
      <w:r>
        <w:rPr>
          <w:rFonts w:hint="eastAsia" w:ascii="Times New Roman" w:hAnsi="Times New Roman" w:eastAsia="宋体" w:cs="宋体"/>
          <w:color w:val="auto"/>
          <w:highlight w:val="none"/>
          <w:u w:val="single"/>
          <w:lang w:val="en-US" w:eastAsia="zh-CN"/>
        </w:rPr>
        <w:t xml:space="preserve">  24  </w:t>
      </w:r>
      <w:r>
        <w:rPr>
          <w:rFonts w:hint="eastAsia" w:ascii="Times New Roman" w:hAnsi="Times New Roman" w:eastAsia="宋体" w:cs="宋体"/>
          <w:color w:val="auto"/>
          <w:highlight w:val="none"/>
          <w:u w:val="single"/>
        </w:rPr>
        <w:t xml:space="preserve">_</w:t>
      </w:r>
      <w:r>
        <w:rPr>
          <w:rFonts w:hint="eastAsia" w:ascii="Times New Roman" w:hAnsi="Times New Roman" w:eastAsia="宋体" w:cs="宋体"/>
          <w:color w:val="auto"/>
          <w:highlight w:val="none"/>
        </w:rPr>
        <w:t xml:space="preserve">小时内到达甲方现场。</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12.4 在质保期内，乙方应对货物及服务出现的质量及安全问题负责处理解决并承担一切费用。</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12.5上述的货物及服务免费保修期为 </w:t>
      </w:r>
      <w:r>
        <w:rPr>
          <w:rFonts w:hint="eastAsia" w:ascii="Times New Roman" w:hAnsi="Times New Roman" w:eastAsia="宋体" w:cs="宋体"/>
          <w:color w:val="auto"/>
          <w:highlight w:val="none"/>
          <w:u w:val="single"/>
        </w:rPr>
        <w:t xml:space="preserve">   </w:t>
      </w:r>
      <w:r>
        <w:rPr>
          <w:rFonts w:hint="eastAsia" w:ascii="Times New Roman" w:hAnsi="Times New Roman" w:eastAsia="宋体" w:cs="宋体"/>
          <w:color w:val="auto"/>
          <w:highlight w:val="none"/>
          <w:u w:val="single"/>
          <w:lang w:val="en-US" w:eastAsia="zh-CN"/>
        </w:rPr>
        <w:t xml:space="preserve"> 2</w:t>
      </w:r>
      <w:r>
        <w:rPr>
          <w:rFonts w:hint="eastAsia" w:ascii="Times New Roman" w:hAnsi="Times New Roman" w:eastAsia="宋体" w:cs="宋体"/>
          <w:color w:val="auto"/>
          <w:highlight w:val="none"/>
          <w:u w:val="single"/>
        </w:rPr>
        <w:t xml:space="preserve">   </w:t>
      </w:r>
      <w:r>
        <w:rPr>
          <w:rFonts w:hint="eastAsia" w:ascii="Times New Roman" w:hAnsi="Times New Roman" w:eastAsia="宋体" w:cs="宋体"/>
          <w:color w:val="auto"/>
          <w:highlight w:val="none"/>
        </w:rPr>
        <w:t xml:space="preserve">年，因人为因素出现的故障不在免费保修范围内。超过保修期的机器设备，终生维修，维修时只收部件成本费。</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十三、调试和验收</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13.1 甲方对乙方提交的货物及服务依据采购文件上的技术规格要求和国家有关质量标准进行现场初步验收，外观、说明书符合采购文件技术要求的，给予签收，初步验收不合格的不予签收。交付后，甲方需在五个工作日内验收。</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13.2 乙方交付前应对货物及服务作出全面检查和对验收文件进行整理，并列出清单，作为甲方交付验收和使用的技术条件依据，检验的结果应随货物及服务交甲方。</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13.3 甲方对乙方提供的货物及服务在使用前进行调试时，乙方需负责安装并培训甲方的使用操作人员，并协助甲方一起调试，直到符合技术要求，甲方才做最终验收。</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13.4 对技术复杂的货物及服务，甲方可请国家认可的专业检测机构参与初步验收及最终验收，并由其出具质量检测报告。</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13.5 验收时乙方必须在现场，验收完毕后作出验收结果报告；验收费用由甲乙双方协商解决。</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十四、货物及服务包装、发运及运输</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14.1 乙方应在货物及服务发运前对其进行满足运输距离、防潮、防震、防锈和防破损装卸等要求包装，以保证货物及服务安全运达甲方指定地点。</w:t>
      </w:r>
      <w:r>
        <w:rPr>
          <w:rFonts w:hint="eastAsia" w:ascii="Times New Roman" w:hAnsi="Times New Roman" w:eastAsia="宋体"/>
          <w:bCs/>
          <w:color w:val="auto"/>
          <w:highlight w:val="none"/>
        </w:rPr>
        <w:t xml:space="preserve">乙方对货物的包装应符合《商品包装政府采购需求标准（试行）》、《快递包装政府采购需求标准（试行）》的规定。</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14.2 使用说明书、质量检验证明书、随配附件和工具以及清单一并交付甲方。</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14.3 乙方在货物及服务发运手续办理完毕后24小时内或交付到甲方48小时前通知甲方，以准备接受交付。</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14.4 货物在交付甲方前发生的风险均由乙方负责。</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14.5 货物及服务在规定的交付期限内由乙方送达甲方指定的地点视为交付，乙方同时需通知甲方货物及服务已送达。</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十五、违约责任</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15.1 甲方无正当理由拒收货物及服务的，甲方向乙方偿付拒收款项总值的百分之五违约金。</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15.2 甲方无故逾期验收和办理款项支付手续的,甲方应按逾期付款总额每日万分之五向乙方支付违约金。</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15.4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十六、不可抗力事件处理</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16.1 在合同有效期内，任何一方因不可抗力事件导致不能履行合同，则合同履行期可延长，其延长期与不可抗力影响期相同。</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16.2 不可抗力事件发生后，应立即通知对方，并寄送有关权威机构出具的证明。</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16.3 不可抗力事件延续120天以上，双方应通过友好协商，确定是否继续履行合同。</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十七、诉讼</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b/>
          <w:bCs/>
          <w:color w:val="auto"/>
          <w:highlight w:val="none"/>
        </w:rPr>
        <w:t xml:space="preserve">十八、</w:t>
      </w:r>
      <w:r>
        <w:rPr>
          <w:rFonts w:hint="eastAsia" w:ascii="Times New Roman" w:hAnsi="Times New Roman" w:eastAsia="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686"/>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十九、合同生效及其它</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19.1 合同经双方法定代表人签章并加盖单位公章后生效。</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19.2本合同未尽事宜，遵照《中华人民共和国民法典》有关条文执行。</w:t>
      </w:r>
      <w:r/>
    </w:p>
    <w:p>
      <w:pPr>
        <w:pStyle w:val="686"/>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19.3 本合同正本一式</w:t>
      </w:r>
      <w:r>
        <w:rPr>
          <w:rFonts w:hint="eastAsia" w:ascii="Times New Roman" w:hAnsi="Times New Roman" w:eastAsia="宋体" w:cs="宋体"/>
          <w:color w:val="auto"/>
          <w:highlight w:val="none"/>
          <w:lang w:val="en-US" w:eastAsia="zh-CN"/>
        </w:rPr>
        <w:t xml:space="preserve">肆</w:t>
      </w:r>
      <w:r>
        <w:rPr>
          <w:rFonts w:hint="eastAsia" w:ascii="Times New Roman" w:hAnsi="Times New Roman" w:eastAsia="宋体" w:cs="宋体"/>
          <w:color w:val="auto"/>
          <w:highlight w:val="none"/>
        </w:rPr>
        <w:t xml:space="preserve">份，具有同等法律效力，甲方、乙方各执两份。  </w:t>
      </w:r>
      <w:r/>
    </w:p>
    <w:tbl>
      <w:tblPr>
        <w:tblStyle w:val="67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甲方：</w:t>
            </w:r>
            <w:r/>
          </w:p>
        </w:tc>
        <w:tc>
          <w:tcPr>
            <w:tcW w:w="4238"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乙方： </w:t>
            </w:r>
            <w:r/>
          </w:p>
        </w:tc>
      </w:tr>
      <w:tr>
        <w:trPr/>
        <w:tc>
          <w:tcPr>
            <w:tcW w:w="4284"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p>
        </w:tc>
        <w:tc>
          <w:tcPr>
            <w:tcW w:w="4238"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 </w:t>
            </w:r>
            <w:r/>
          </w:p>
        </w:tc>
      </w:tr>
      <w:tr>
        <w:trPr/>
        <w:tc>
          <w:tcPr>
            <w:tcW w:w="4284"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法定代表人或授权代表：</w:t>
            </w:r>
            <w:r/>
          </w:p>
        </w:tc>
        <w:tc>
          <w:tcPr>
            <w:tcW w:w="4238"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法定代表人或授权代表：</w:t>
            </w:r>
            <w:r/>
          </w:p>
        </w:tc>
      </w:tr>
      <w:tr>
        <w:trPr/>
        <w:tc>
          <w:tcPr>
            <w:tcW w:w="4284"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联系电话：</w:t>
            </w:r>
            <w:r/>
          </w:p>
        </w:tc>
        <w:tc>
          <w:tcPr>
            <w:tcW w:w="4238"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联系电话：</w:t>
            </w:r>
            <w:r/>
          </w:p>
        </w:tc>
      </w:tr>
      <w:tr>
        <w:trPr/>
        <w:tc>
          <w:tcPr>
            <w:tcW w:w="4284"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日期：      年    月    日  </w:t>
            </w:r>
            <w:r/>
          </w:p>
        </w:tc>
        <w:tc>
          <w:tcPr>
            <w:tcW w:w="4238" w:type="dxa"/>
            <w:textDirection w:val="lrTb"/>
            <w:noWrap w:val="false"/>
          </w:tcPr>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日期：      年    月    日</w:t>
            </w:r>
            <w:r/>
          </w:p>
        </w:tc>
      </w:tr>
    </w:tbl>
    <w:p>
      <w:pPr>
        <w:pStyle w:val="686"/>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 </w:t>
      </w:r>
      <w:r/>
    </w:p>
    <w:p>
      <w:pPr>
        <w:pStyle w:val="686"/>
        <w:ind w:firstLine="21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见证方：</w:t>
      </w:r>
      <w:r>
        <w:rPr>
          <w:rFonts w:hint="eastAsia" w:ascii="Times New Roman" w:hAnsi="Times New Roman" w:eastAsia="宋体" w:cs="宋体"/>
          <w:color w:val="auto"/>
          <w:highlight w:val="none"/>
          <w:lang w:eastAsia="zh-CN"/>
        </w:rPr>
        <w:t xml:space="preserve">江苏苏维工程管理有限公司</w:t>
      </w:r>
      <w:r/>
    </w:p>
    <w:p>
      <w:pPr>
        <w:pStyle w:val="686"/>
        <w:ind w:firstLine="21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项目经办人：</w:t>
      </w:r>
      <w:r/>
    </w:p>
    <w:p>
      <w:pPr>
        <w:pStyle w:val="686"/>
        <w:ind w:firstLine="21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日期：     年   月   日</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8"/>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8"/>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8"/>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8"/>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5"/>
        <w:jc w:val="center"/>
        <w:pageBreakBefore w:val="0"/>
        <w:spacing w:before="0" w:after="0" w:line="360" w:lineRule="auto"/>
        <w:rPr>
          <w:rFonts w:ascii="Times New Roman" w:hAnsi="Times New Roman" w:eastAsia="宋体"/>
          <w:color w:val="auto"/>
          <w:highlight w:val="none"/>
        </w:rPr>
      </w:pPr>
      <w:r/>
      <w:bookmarkStart w:id="63" w:name="_Toc21041"/>
      <w:r/>
      <w:bookmarkStart w:id="64" w:name="_Toc9779"/>
      <w:r/>
      <w:bookmarkStart w:id="65" w:name="_Toc9748"/>
      <w:r>
        <w:rPr>
          <w:rFonts w:hint="eastAsia" w:ascii="Times New Roman" w:hAnsi="Times New Roman" w:eastAsia="宋体"/>
          <w:color w:val="auto"/>
          <w:highlight w:val="none"/>
        </w:rPr>
        <w:t xml:space="preserve">第四章 项目需求</w:t>
      </w:r>
      <w:bookmarkEnd w:id="63"/>
      <w:r/>
      <w:bookmarkEnd w:id="64"/>
      <w:r/>
      <w:bookmarkEnd w:id="65"/>
      <w:r/>
      <w:r/>
    </w:p>
    <w:p>
      <w:pPr>
        <w:ind w:firstLine="422"/>
        <w:keepLines/>
        <w:keepNext/>
        <w:pageBreakBefore w:val="0"/>
        <w:spacing w:line="360" w:lineRule="auto"/>
        <w:rPr>
          <w:rFonts w:ascii="Times New Roman" w:hAnsi="Times New Roman" w:eastAsia="宋体" w:cs="宋体"/>
          <w:b/>
          <w:bCs/>
          <w:color w:val="auto"/>
          <w:highlight w:val="none"/>
        </w:rPr>
        <w:outlineLvl w:val="0"/>
      </w:pPr>
      <w:r/>
      <w:bookmarkStart w:id="66" w:name="_Toc3163"/>
      <w:r/>
      <w:bookmarkStart w:id="67" w:name="_Toc4976"/>
      <w:r>
        <w:rPr>
          <w:rFonts w:hint="eastAsia" w:ascii="Times New Roman" w:hAnsi="Times New Roman" w:eastAsia="宋体" w:cs="宋体"/>
          <w:b/>
          <w:bCs/>
          <w:color w:val="auto"/>
          <w:highlight w:val="none"/>
        </w:rPr>
        <w:t xml:space="preserve">项目属性：货物类项目</w:t>
      </w:r>
      <w:bookmarkEnd w:id="66"/>
      <w:r/>
      <w:bookmarkEnd w:id="67"/>
      <w:r/>
      <w:r/>
    </w:p>
    <w:p>
      <w:pPr>
        <w:ind w:firstLine="422"/>
        <w:keepLines/>
        <w:keepNext/>
        <w:pageBreakBefore w:val="0"/>
        <w:spacing w:line="360" w:lineRule="auto"/>
        <w:rPr>
          <w:rFonts w:ascii="Times New Roman" w:hAnsi="Times New Roman" w:eastAsia="宋体" w:cs="宋体"/>
          <w:b/>
          <w:bCs/>
          <w:color w:val="auto"/>
          <w:highlight w:val="none"/>
        </w:rPr>
        <w:outlineLvl w:val="0"/>
      </w:pPr>
      <w:r/>
      <w:bookmarkStart w:id="68" w:name="_Toc17873"/>
      <w:r/>
      <w:bookmarkStart w:id="69" w:name="_Toc9089"/>
      <w:r>
        <w:rPr>
          <w:rFonts w:hint="eastAsia" w:ascii="Times New Roman" w:hAnsi="Times New Roman" w:eastAsia="宋体" w:cs="宋体"/>
          <w:b/>
          <w:bCs/>
          <w:color w:val="auto"/>
          <w:highlight w:val="none"/>
        </w:rPr>
        <w:t xml:space="preserve">其他要求</w:t>
      </w:r>
      <w:bookmarkEnd w:id="68"/>
      <w:r/>
      <w:bookmarkEnd w:id="69"/>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1</w:t>
      </w:r>
      <w:r>
        <w:rPr>
          <w:rFonts w:ascii="Times New Roman" w:hAnsi="Times New Roman" w:eastAsia="宋体" w:cs="宋体"/>
          <w:color w:val="auto"/>
          <w:szCs w:val="22"/>
          <w:highlight w:val="none"/>
        </w:rPr>
        <w:t xml:space="preserve">.</w:t>
      </w:r>
      <w:r>
        <w:rPr>
          <w:rFonts w:hint="eastAsia" w:ascii="Times New Roman" w:hAnsi="Times New Roman" w:eastAsia="宋体" w:cs="宋体"/>
          <w:color w:val="auto"/>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imes New Roman" w:hAnsi="Times New Roman" w:eastAsia="宋体" w:cs="宋体"/>
          <w:color w:val="auto"/>
          <w:szCs w:val="22"/>
          <w:highlight w:val="none"/>
          <w:lang w:eastAsia="zh-CN"/>
        </w:rPr>
        <w:t xml:space="preserve">（</w:t>
      </w:r>
      <w:r>
        <w:rPr>
          <w:rFonts w:hint="eastAsia" w:ascii="Times New Roman" w:hAnsi="Times New Roman" w:eastAsia="宋体" w:cs="宋体"/>
          <w:color w:val="auto"/>
          <w:szCs w:val="22"/>
          <w:highlight w:val="none"/>
        </w:rPr>
        <w:t xml:space="preserve">由国家确定的认证机构出具的、处于有效期之内的节能产品、环境标志产品认证证书</w:t>
      </w:r>
      <w:r>
        <w:rPr>
          <w:rFonts w:hint="eastAsia" w:ascii="Times New Roman" w:hAnsi="Times New Roman" w:eastAsia="宋体" w:cs="宋体"/>
          <w:color w:val="auto"/>
          <w:szCs w:val="22"/>
          <w:highlight w:val="none"/>
          <w:lang w:eastAsia="zh-CN"/>
        </w:rPr>
        <w:t xml:space="preserve">）</w:t>
      </w:r>
      <w:r>
        <w:rPr>
          <w:rFonts w:hint="eastAsia" w:ascii="Times New Roman" w:hAnsi="Times New Roman" w:eastAsia="宋体" w:cs="宋体"/>
          <w:color w:val="auto"/>
          <w:szCs w:val="22"/>
          <w:highlight w:val="none"/>
        </w:rPr>
        <w:t xml:space="preserve">。节能产品、环境标志产品品目清单以递交响应文件截止时已正式公布的最近一期信息为准，</w:t>
      </w:r>
      <w:r>
        <w:rPr>
          <w:rFonts w:hint="eastAsia" w:ascii="Times New Roman" w:hAnsi="Times New Roman" w:eastAsia="宋体" w:cs="宋体"/>
          <w:i/>
          <w:iCs/>
          <w:color w:val="auto"/>
          <w:szCs w:val="22"/>
          <w:highlight w:val="none"/>
          <w:u w:val="single"/>
        </w:rPr>
        <w:t xml:space="preserve">如属政府强制采购产品未提供认证证书的或认证证书提供不全的将视为未实质性响应采购要求</w:t>
      </w:r>
      <w:r>
        <w:rPr>
          <w:rFonts w:hint="eastAsia" w:ascii="Times New Roman" w:hAnsi="Times New Roman" w:eastAsia="宋体" w:cs="宋体"/>
          <w:color w:val="auto"/>
          <w:szCs w:val="22"/>
          <w:highlight w:val="none"/>
        </w:rPr>
        <w:t xml:space="preserve">。其他条件相同情况下，应当优先采购节能产品、环境标志产品。</w:t>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2</w:t>
      </w:r>
      <w:r>
        <w:rPr>
          <w:rFonts w:ascii="Times New Roman" w:hAnsi="Times New Roman" w:eastAsia="宋体" w:cs="宋体"/>
          <w:color w:val="auto"/>
          <w:szCs w:val="22"/>
          <w:highlight w:val="none"/>
        </w:rPr>
        <w:t xml:space="preserve">.</w:t>
      </w:r>
      <w:r>
        <w:rPr>
          <w:rFonts w:hint="eastAsia" w:ascii="Times New Roman" w:hAnsi="Times New Roman" w:eastAsia="宋体" w:cs="宋体"/>
          <w:color w:val="auto"/>
          <w:szCs w:val="22"/>
          <w:highlight w:val="none"/>
        </w:rPr>
        <w:t xml:space="preserve">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3.政府采购中实施本国产品标准及相关政策</w:t>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3.1本项目对采购本国产品给予政策支持，具体内容见询价采购文件“第五章 评标方法与评标标准”。</w:t>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ascii="Times New Roman" w:hAnsi="Times New Roman" w:eastAsia="宋体" w:cs="宋体"/>
          <w:color w:val="auto"/>
          <w:szCs w:val="22"/>
          <w:highlight w:val="none"/>
        </w:rPr>
      </w:pPr>
      <w:r>
        <w:rPr>
          <w:rFonts w:hint="eastAsia" w:ascii="Times New Roman" w:hAnsi="Times New Roman" w:eastAsia="宋体" w:cs="宋体"/>
          <w:color w:val="auto"/>
          <w:szCs w:val="22"/>
          <w:highlight w:val="none"/>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ascii="Times New Roman" w:hAnsi="Times New Roman" w:eastAsia="宋体"/>
          <w:b/>
          <w:bCs/>
          <w:color w:val="auto"/>
          <w:szCs w:val="22"/>
          <w:highlight w:val="none"/>
        </w:rPr>
      </w:pPr>
      <w:r>
        <w:rPr>
          <w:rFonts w:hint="eastAsia" w:ascii="Times New Roman" w:hAnsi="Times New Roman" w:eastAsia="宋体"/>
          <w:b/>
          <w:bCs/>
          <w:color w:val="auto"/>
          <w:szCs w:val="22"/>
          <w:highlight w:val="none"/>
        </w:rPr>
        <w:t xml:space="preserve">注：本章内容里斜体且有下划线部分为实质性要求和条件，</w:t>
      </w:r>
      <w:r>
        <w:rPr>
          <w:rFonts w:hint="eastAsia" w:ascii="Times New Roman" w:hAnsi="Times New Roman" w:eastAsia="宋体"/>
          <w:b/>
          <w:bCs/>
          <w:color w:val="auto"/>
          <w:szCs w:val="22"/>
          <w:highlight w:val="none"/>
          <w:lang w:eastAsia="zh-CN"/>
        </w:rPr>
        <w:t xml:space="preserve">响应文件</w:t>
      </w:r>
      <w:r>
        <w:rPr>
          <w:rFonts w:hint="eastAsia" w:ascii="Times New Roman" w:hAnsi="Times New Roman" w:eastAsia="宋体"/>
          <w:b/>
          <w:bCs/>
          <w:color w:val="auto"/>
          <w:szCs w:val="22"/>
          <w:highlight w:val="none"/>
        </w:rPr>
        <w:t xml:space="preserve">不满足的，视为无效投标处理。请各供应商制作电子</w:t>
      </w:r>
      <w:r>
        <w:rPr>
          <w:rFonts w:hint="eastAsia" w:ascii="Times New Roman" w:hAnsi="Times New Roman" w:eastAsia="宋体"/>
          <w:b/>
          <w:bCs/>
          <w:color w:val="auto"/>
          <w:szCs w:val="22"/>
          <w:highlight w:val="none"/>
          <w:lang w:eastAsia="zh-CN"/>
        </w:rPr>
        <w:t xml:space="preserve">响应文件</w:t>
      </w:r>
      <w:r>
        <w:rPr>
          <w:rFonts w:hint="eastAsia" w:ascii="Times New Roman" w:hAnsi="Times New Roman" w:eastAsia="宋体"/>
          <w:b/>
          <w:bCs/>
          <w:color w:val="auto"/>
          <w:szCs w:val="22"/>
          <w:highlight w:val="none"/>
        </w:rPr>
        <w:t xml:space="preserve">时，将实质性响应的内容在政府采购交易系统</w:t>
      </w:r>
      <w:r>
        <w:rPr>
          <w:rFonts w:ascii="Times New Roman" w:hAnsi="Times New Roman" w:eastAsia="宋体"/>
          <w:b/>
          <w:bCs/>
          <w:color w:val="auto"/>
          <w:szCs w:val="22"/>
          <w:highlight w:val="none"/>
        </w:rPr>
        <w:t xml:space="preserve">“</w:t>
      </w:r>
      <w:r>
        <w:rPr>
          <w:rFonts w:hint="eastAsia" w:ascii="Times New Roman" w:hAnsi="Times New Roman" w:eastAsia="宋体"/>
          <w:b/>
          <w:bCs/>
          <w:color w:val="auto"/>
          <w:szCs w:val="22"/>
          <w:highlight w:val="none"/>
        </w:rPr>
        <w:t xml:space="preserve">符合证明文件格式</w:t>
      </w:r>
      <w:r>
        <w:rPr>
          <w:rFonts w:ascii="Times New Roman" w:hAnsi="Times New Roman" w:eastAsia="宋体"/>
          <w:b/>
          <w:bCs/>
          <w:color w:val="auto"/>
          <w:szCs w:val="22"/>
          <w:highlight w:val="none"/>
        </w:rPr>
        <w:t xml:space="preserve">”</w:t>
      </w:r>
      <w:r>
        <w:rPr>
          <w:rFonts w:hint="eastAsia" w:ascii="Times New Roman" w:hAnsi="Times New Roman" w:eastAsia="宋体"/>
          <w:b/>
          <w:bCs/>
          <w:color w:val="auto"/>
          <w:szCs w:val="22"/>
          <w:highlight w:val="none"/>
        </w:rPr>
        <w:t xml:space="preserve">中准确填写或上传。</w:t>
      </w:r>
      <w:r/>
    </w:p>
    <w:p>
      <w:pPr>
        <w:ind w:firstLine="316"/>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采购标的对应的中小企业划分标准所属行业一览表</w:t>
      </w:r>
      <w:r/>
    </w:p>
    <w:tbl>
      <w:tblPr>
        <w:tblStyle w:val="675"/>
        <w:tblW w:w="88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912"/>
        <w:gridCol w:w="4205"/>
      </w:tblGrid>
      <w:tr>
        <w:trPr>
          <w:cantSplit/>
          <w:jc w:val="center"/>
          <w:trHeight w:val="479"/>
        </w:trPr>
        <w:tc>
          <w:tcPr>
            <w:tcW w:w="71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391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w:t>
            </w:r>
            <w:r>
              <w:rPr>
                <w:rFonts w:ascii="Times New Roman" w:hAnsi="Times New Roman" w:eastAsia="宋体"/>
                <w:color w:val="auto"/>
                <w:sz w:val="21"/>
                <w:szCs w:val="21"/>
                <w:highlight w:val="none"/>
              </w:rPr>
              <w:t xml:space="preserve">标的</w:t>
            </w:r>
            <w:r/>
          </w:p>
        </w:tc>
        <w:tc>
          <w:tcPr>
            <w:tcW w:w="420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对应中</w:t>
            </w:r>
            <w:r>
              <w:rPr>
                <w:rFonts w:ascii="Times New Roman" w:hAnsi="Times New Roman" w:eastAsia="宋体"/>
                <w:color w:val="auto"/>
                <w:sz w:val="21"/>
                <w:szCs w:val="21"/>
                <w:highlight w:val="none"/>
              </w:rPr>
              <w:t xml:space="preserve">小企业划分标准所属行业</w:t>
            </w:r>
            <w:r/>
          </w:p>
        </w:tc>
      </w:tr>
      <w:tr>
        <w:trPr>
          <w:cantSplit/>
          <w:jc w:val="center"/>
          <w:trHeight w:val="291"/>
        </w:trPr>
        <w:tc>
          <w:tcPr>
            <w:tcW w:w="71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shd w:val="clear" w:color="auto" w:fill="auto"/>
            <w:tcW w:w="3912" w:type="dxa"/>
            <w:vAlign w:val="center"/>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80克/升氰烯·戊唑醇</w:t>
            </w:r>
            <w:r/>
          </w:p>
        </w:tc>
        <w:tc>
          <w:tcPr>
            <w:tcW w:w="420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工业</w:t>
            </w:r>
            <w:r/>
          </w:p>
        </w:tc>
      </w:tr>
    </w:tbl>
    <w:p>
      <w:pPr>
        <w:ind w:firstLine="422"/>
        <w:pageBreakBefore w:val="0"/>
        <w:spacing w:line="360" w:lineRule="auto"/>
        <w:rPr>
          <w:rFonts w:ascii="Times New Roman" w:hAnsi="Times New Roman" w:eastAsia="宋体"/>
          <w:b/>
          <w:bCs/>
          <w:color w:val="auto"/>
          <w:highlight w:val="none"/>
        </w:rPr>
      </w:pPr>
      <w:r>
        <w:rPr>
          <w:rFonts w:hint="eastAsia" w:ascii="Times New Roman" w:hAnsi="Times New Roman" w:eastAsia="宋体" w:cs="宋体"/>
          <w:b/>
          <w:bCs/>
          <w:color w:val="auto"/>
          <w:szCs w:val="22"/>
          <w:highlight w:val="none"/>
          <w:lang w:val="en-US" w:eastAsia="zh-CN"/>
        </w:rPr>
        <w:t xml:space="preserve">一</w:t>
      </w:r>
      <w:r>
        <w:rPr>
          <w:rFonts w:hint="eastAsia" w:ascii="Times New Roman" w:hAnsi="Times New Roman" w:eastAsia="宋体" w:cs="宋体"/>
          <w:b/>
          <w:bCs/>
          <w:color w:val="auto"/>
          <w:szCs w:val="22"/>
          <w:highlight w:val="none"/>
        </w:rPr>
        <w:t xml:space="preserve">、</w:t>
      </w:r>
      <w:r>
        <w:rPr>
          <w:rFonts w:hint="eastAsia" w:ascii="Times New Roman" w:hAnsi="Times New Roman" w:eastAsia="宋体"/>
          <w:b/>
          <w:bCs/>
          <w:color w:val="auto"/>
          <w:highlight w:val="none"/>
        </w:rPr>
        <w:t xml:space="preserve">项目内容、技术参数：</w:t>
      </w:r>
      <w:r/>
    </w:p>
    <w:tbl>
      <w:tblPr>
        <w:tblStyle w:val="675"/>
        <w:tblW w:w="8850" w:type="dxa"/>
        <w:tblInd w:w="-1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5"/>
        <w:gridCol w:w="2280"/>
        <w:gridCol w:w="1575"/>
        <w:gridCol w:w="1485"/>
        <w:gridCol w:w="1736"/>
        <w:gridCol w:w="1069"/>
      </w:tblGrid>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rPr>
              <w:suppressLineNumbers w:val="0"/>
            </w:pPr>
            <w:r>
              <w:rPr>
                <w:rFonts w:hint="eastAsia" w:ascii="Times New Roman" w:hAnsi="Times New Roman"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rPr>
              <w:suppressLineNumbers w:val="0"/>
            </w:pPr>
            <w:r>
              <w:rPr>
                <w:rFonts w:hint="eastAsia" w:ascii="Times New Roman" w:hAnsi="Times New Roman" w:eastAsia="宋体" w:cs="宋体"/>
                <w:i w:val="0"/>
                <w:iCs w:val="0"/>
                <w:color w:val="auto"/>
                <w:sz w:val="22"/>
                <w:szCs w:val="22"/>
                <w:highlight w:val="none"/>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lang w:val="en-US" w:eastAsia="zh-CN" w:bidi="ar"/>
              </w:rPr>
              <w:suppressLineNumbers w:val="0"/>
            </w:pPr>
            <w:r>
              <w:rPr>
                <w:rFonts w:hint="eastAsia" w:ascii="Times New Roman" w:hAnsi="Times New Roman" w:eastAsia="宋体" w:cs="宋体"/>
                <w:i w:val="0"/>
                <w:iCs w:val="0"/>
                <w:color w:val="auto"/>
                <w:sz w:val="22"/>
                <w:szCs w:val="22"/>
                <w:highlight w:val="none"/>
                <w:u w:val="none"/>
                <w:lang w:val="en-US" w:eastAsia="zh-CN" w:bidi="ar"/>
              </w:rPr>
              <w:t xml:space="preserve">规格</w:t>
            </w:r>
            <w:r/>
          </w:p>
          <w:p>
            <w:pPr>
              <w:jc w:val="center"/>
              <w:keepLines w:val="0"/>
              <w:keepNext w:val="0"/>
              <w:pageBreakBefore w:val="0"/>
              <w:spacing w:line="360" w:lineRule="auto"/>
              <w:widowControl/>
              <w:rPr>
                <w:rFonts w:hint="default" w:ascii="Times New Roman" w:hAnsi="Times New Roman" w:eastAsia="宋体" w:cs="Times New Roman"/>
                <w:i w:val="0"/>
                <w:iCs w:val="0"/>
                <w:color w:val="auto"/>
                <w:sz w:val="22"/>
                <w:szCs w:val="22"/>
                <w:highlight w:val="none"/>
                <w:u w:val="none"/>
                <w:lang w:val="en-US"/>
              </w:rPr>
              <w:suppressLineNumbers w:val="0"/>
            </w:pPr>
            <w:r>
              <w:rPr>
                <w:rFonts w:hint="eastAsia" w:cs="宋体"/>
                <w:i w:val="0"/>
                <w:iCs w:val="0"/>
                <w:color w:val="auto"/>
                <w:sz w:val="22"/>
                <w:szCs w:val="22"/>
                <w:highlight w:val="none"/>
                <w:u w:val="none"/>
                <w:lang w:val="en-US" w:eastAsia="zh-CN" w:bidi="ar"/>
              </w:rPr>
              <w:t xml:space="preserve">（</w:t>
            </w:r>
            <w:r>
              <w:rPr>
                <w:rFonts w:hint="eastAsia" w:ascii="Times New Roman" w:hAnsi="Times New Roman" w:cs="Times New Roman"/>
                <w:i w:val="0"/>
                <w:iCs w:val="0"/>
                <w:color w:val="auto"/>
                <w:sz w:val="22"/>
                <w:szCs w:val="22"/>
                <w:highlight w:val="none"/>
                <w:u w:val="none"/>
                <w:lang w:val="en-US" w:eastAsia="zh-CN" w:bidi="ar"/>
              </w:rPr>
              <w:t xml:space="preserve">g或ml)</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总价限价</w:t>
            </w:r>
            <w:r>
              <w:rPr>
                <w:rFonts w:hint="eastAsia" w:ascii="Times New Roman" w:hAnsi="Times New Roman" w:eastAsia="宋体" w:cs="宋体"/>
                <w:i w:val="0"/>
                <w:iCs w:val="0"/>
                <w:color w:val="auto"/>
                <w:sz w:val="22"/>
                <w:szCs w:val="22"/>
                <w:highlight w:val="none"/>
                <w:u w:val="none"/>
                <w:lang w:val="en-US" w:eastAsia="zh-CN" w:bidi="ar"/>
              </w:rPr>
              <w:t xml:space="preserve">       （万元）</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lang w:val="en-US" w:eastAsia="zh-CN" w:bidi="ar"/>
              </w:rPr>
              <w:suppressLineNumbers w:val="0"/>
            </w:pPr>
            <w:r>
              <w:rPr>
                <w:rFonts w:hint="eastAsia" w:ascii="Times New Roman" w:hAnsi="Times New Roman" w:eastAsia="宋体" w:cs="宋体"/>
                <w:i w:val="0"/>
                <w:iCs w:val="0"/>
                <w:color w:val="auto"/>
                <w:sz w:val="22"/>
                <w:szCs w:val="22"/>
                <w:highlight w:val="none"/>
                <w:u w:val="none"/>
                <w:lang w:val="en-US" w:eastAsia="zh-CN" w:bidi="ar"/>
              </w:rPr>
              <w:t xml:space="preserve">单价限价</w:t>
            </w:r>
            <w:r/>
          </w:p>
          <w:p>
            <w:pPr>
              <w:jc w:val="center"/>
              <w:keepLines w:val="0"/>
              <w:keepNext w:val="0"/>
              <w:pageBreakBefore w:val="0"/>
              <w:spacing w:line="360" w:lineRule="auto"/>
              <w:widowControl/>
              <w:rPr>
                <w:rFonts w:hint="default" w:ascii="Times New Roman" w:hAnsi="Times New Roman" w:eastAsia="宋体" w:cs="宋体"/>
                <w:i w:val="0"/>
                <w:iCs w:val="0"/>
                <w:color w:val="auto"/>
                <w:sz w:val="22"/>
                <w:szCs w:val="22"/>
                <w:highlight w:val="none"/>
                <w:u w:val="none"/>
                <w:lang w:val="en-US"/>
              </w:rPr>
              <w:suppressLineNumbers w:val="0"/>
            </w:pPr>
            <w:r>
              <w:rPr>
                <w:rFonts w:hint="eastAsia" w:cs="宋体"/>
                <w:i w:val="0"/>
                <w:iCs w:val="0"/>
                <w:color w:val="auto"/>
                <w:sz w:val="22"/>
                <w:szCs w:val="22"/>
                <w:highlight w:val="none"/>
                <w:u w:val="none"/>
                <w:lang w:val="en-US" w:eastAsia="zh-CN" w:bidi="ar"/>
              </w:rPr>
              <w:t xml:space="preserve">（元/亩）</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pageBreakBefore w:val="0"/>
              <w:spacing w:line="360" w:lineRule="auto"/>
              <w:widowControl/>
              <w:rPr>
                <w:rFonts w:hint="eastAsia"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面积</w:t>
            </w:r>
            <w:r/>
          </w:p>
          <w:p>
            <w:pPr>
              <w:jc w:val="center"/>
              <w:keepLines w:val="0"/>
              <w:keepNext w:val="0"/>
              <w:pageBreakBefore w:val="0"/>
              <w:spacing w:line="360" w:lineRule="auto"/>
              <w:widowControl/>
              <w:rPr>
                <w:rFonts w:hint="default" w:ascii="Times New Roman" w:hAnsi="Times New Roman" w:eastAsia="宋体" w:cs="宋体"/>
                <w:i w:val="0"/>
                <w:iCs w:val="0"/>
                <w:color w:val="auto"/>
                <w:sz w:val="22"/>
                <w:szCs w:val="22"/>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（万亩）</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iCs w:val="0"/>
                <w:color w:val="auto"/>
                <w:sz w:val="22"/>
                <w:szCs w:val="22"/>
                <w:highlight w:val="none"/>
                <w:u w:val="none"/>
              </w:rPr>
              <w:suppressLineNumbers w:val="0"/>
            </w:pPr>
            <w:r>
              <w:rPr>
                <w:rFonts w:hint="eastAsia" w:ascii="Times New Roman" w:hAnsi="Times New Roman"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pageBreakBefore w:val="0"/>
              <w:spacing w:line="360" w:lineRule="auto"/>
              <w:widowControl/>
              <w:rPr>
                <w:rFonts w:hint="eastAsia" w:ascii="Times New Roman" w:hAnsi="Times New Roman" w:eastAsia="宋体" w:cs="宋体"/>
                <w:i w:val="0"/>
                <w:iCs w:val="0"/>
                <w:color w:val="auto"/>
                <w:sz w:val="22"/>
                <w:szCs w:val="22"/>
                <w:highlight w:val="none"/>
                <w:u w:val="none"/>
              </w:rPr>
            </w:pPr>
            <w:r>
              <w:rPr>
                <w:rFonts w:hint="eastAsia" w:ascii="Times New Roman" w:hAnsi="Times New Roman" w:eastAsia="宋体" w:cs="宋体"/>
                <w:color w:val="auto"/>
                <w:highlight w:val="none"/>
                <w:lang w:val="en-US" w:eastAsia="zh-CN"/>
              </w:rPr>
              <w:t xml:space="preserve">4</w:t>
            </w:r>
            <w:r>
              <w:rPr>
                <w:rFonts w:hint="eastAsia" w:ascii="Times New Roman" w:hAnsi="Times New Roman" w:eastAsia="宋体" w:cs="宋体"/>
                <w:color w:val="auto"/>
                <w:highlight w:val="none"/>
              </w:rPr>
              <w:t xml:space="preserve">80克/升氰烯·戊唑醇</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2"/>
                <w:szCs w:val="22"/>
                <w:highlight w:val="none"/>
                <w:u w:val="none"/>
                <w:lang w:val="en-US" w:eastAsia="zh-CN"/>
              </w:rPr>
              <w:suppressLineNumbers w:val="0"/>
            </w:pPr>
            <w:r>
              <w:rPr>
                <w:rFonts w:hint="eastAsia" w:cs="Times New Roman"/>
                <w:i w:val="0"/>
                <w:iCs w:val="0"/>
                <w:color w:val="auto"/>
                <w:sz w:val="22"/>
                <w:szCs w:val="22"/>
                <w:highlight w:val="none"/>
                <w:u w:val="none"/>
                <w:lang w:val="en-US" w:eastAsia="zh-CN"/>
              </w:rPr>
              <w:t xml:space="preserve">50、500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2"/>
                <w:szCs w:val="22"/>
                <w:highlight w:val="none"/>
                <w:u w:val="none"/>
                <w:lang w:val="en-US"/>
              </w:rPr>
              <w:suppressLineNumbers w:val="0"/>
            </w:pPr>
            <w:r>
              <w:rPr>
                <w:rFonts w:hint="eastAsia" w:cs="Times New Roman"/>
                <w:i w:val="0"/>
                <w:iCs w:val="0"/>
                <w:color w:val="auto"/>
                <w:sz w:val="22"/>
                <w:szCs w:val="22"/>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2"/>
                <w:szCs w:val="22"/>
                <w:highlight w:val="none"/>
                <w:u w:val="none"/>
                <w:lang w:val="en-US" w:eastAsia="zh-CN"/>
              </w:rPr>
              <w:suppressLineNumbers w:val="0"/>
            </w:pPr>
            <w:r>
              <w:rPr>
                <w:rFonts w:hint="eastAsia" w:cs="Times New Roman"/>
                <w:i w:val="0"/>
                <w:iCs w:val="0"/>
                <w:color w:val="auto"/>
                <w:sz w:val="22"/>
                <w:szCs w:val="22"/>
                <w:highlight w:val="none"/>
                <w:u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eastAsia" w:cs="Times New Roman"/>
                <w:i w:val="0"/>
                <w:iCs w:val="0"/>
                <w:color w:val="auto"/>
                <w:sz w:val="22"/>
                <w:szCs w:val="22"/>
                <w:highlight w:val="none"/>
                <w:u w:val="none"/>
                <w:lang w:val="en-US" w:eastAsia="zh-CN" w:bidi="ar"/>
              </w:rPr>
              <w:t xml:space="preserve">1.2</w:t>
            </w:r>
            <w:r/>
          </w:p>
        </w:tc>
      </w:tr>
    </w:tbl>
    <w:p>
      <w:pPr>
        <w:ind w:firstLine="420"/>
        <w:pageBreakBefore w:val="0"/>
        <w:spacing w:line="360" w:lineRule="auto"/>
        <w:tabs>
          <w:tab w:val="left" w:pos="1905" w:leader="none"/>
        </w:tabs>
        <w:rPr>
          <w:rFonts w:hint="eastAsia" w:ascii="Times New Roman" w:hAnsi="Times New Roman" w:eastAsia="宋体" w:cs="宋体"/>
          <w:b/>
          <w:i/>
          <w:iCs/>
          <w:strike w:val="0"/>
          <w:color w:val="auto"/>
          <w:szCs w:val="21"/>
          <w:highlight w:val="none"/>
          <w:u w:val="single"/>
          <w:lang w:eastAsia="zh-CN"/>
        </w:rPr>
      </w:pPr>
      <w:r>
        <w:rPr>
          <w:rFonts w:hint="eastAsia" w:ascii="Times New Roman" w:hAnsi="Times New Roman" w:eastAsia="宋体" w:cs="宋体"/>
          <w:b w:val="0"/>
          <w:bCs/>
          <w:i/>
          <w:iCs/>
          <w:strike w:val="0"/>
          <w:color w:val="auto"/>
          <w:szCs w:val="21"/>
          <w:highlight w:val="none"/>
          <w:u w:val="single"/>
          <w:lang w:eastAsia="zh-CN"/>
        </w:rPr>
        <w:t xml:space="preserve">注：</w:t>
      </w:r>
      <w:r>
        <w:rPr>
          <w:rFonts w:hint="eastAsia" w:ascii="Times New Roman" w:hAnsi="Times New Roman" w:eastAsia="宋体" w:cs="宋体"/>
          <w:b w:val="0"/>
          <w:bCs/>
          <w:i/>
          <w:iCs/>
          <w:strike w:val="0"/>
          <w:color w:val="auto"/>
          <w:szCs w:val="21"/>
          <w:highlight w:val="none"/>
          <w:u w:val="single"/>
        </w:rPr>
        <w:t xml:space="preserve">技术参数要求中各项</w:t>
      </w:r>
      <w:r>
        <w:rPr>
          <w:rFonts w:hint="eastAsia" w:ascii="Times New Roman" w:hAnsi="Times New Roman" w:eastAsia="宋体" w:cs="宋体"/>
          <w:b w:val="0"/>
          <w:bCs/>
          <w:i/>
          <w:iCs/>
          <w:strike w:val="0"/>
          <w:color w:val="auto"/>
          <w:szCs w:val="21"/>
          <w:highlight w:val="none"/>
          <w:u w:val="single"/>
          <w:lang w:eastAsia="zh-CN"/>
        </w:rPr>
        <w:t xml:space="preserve">内容</w:t>
      </w:r>
      <w:r>
        <w:rPr>
          <w:rFonts w:hint="eastAsia" w:ascii="Times New Roman" w:hAnsi="Times New Roman" w:eastAsia="宋体" w:cs="宋体"/>
          <w:b w:val="0"/>
          <w:bCs/>
          <w:i/>
          <w:iCs/>
          <w:strike w:val="0"/>
          <w:color w:val="auto"/>
          <w:szCs w:val="21"/>
          <w:highlight w:val="none"/>
          <w:u w:val="single"/>
        </w:rPr>
        <w:t xml:space="preserve">为最基本要求，请各</w:t>
      </w:r>
      <w:r>
        <w:rPr>
          <w:rFonts w:hint="eastAsia" w:ascii="Times New Roman" w:hAnsi="Times New Roman" w:eastAsia="宋体" w:cs="宋体"/>
          <w:b w:val="0"/>
          <w:bCs/>
          <w:i/>
          <w:iCs/>
          <w:strike w:val="0"/>
          <w:color w:val="auto"/>
          <w:szCs w:val="21"/>
          <w:highlight w:val="none"/>
          <w:u w:val="single"/>
          <w:lang w:eastAsia="zh-CN"/>
        </w:rPr>
        <w:t xml:space="preserve">供应商</w:t>
      </w:r>
      <w:r>
        <w:rPr>
          <w:rFonts w:hint="eastAsia" w:ascii="Times New Roman" w:hAnsi="Times New Roman" w:eastAsia="宋体" w:cs="宋体"/>
          <w:b w:val="0"/>
          <w:bCs/>
          <w:i/>
          <w:iCs/>
          <w:strike w:val="0"/>
          <w:color w:val="auto"/>
          <w:szCs w:val="21"/>
          <w:highlight w:val="none"/>
          <w:u w:val="single"/>
        </w:rPr>
        <w:t xml:space="preserve">选配</w:t>
      </w:r>
      <w:r>
        <w:rPr>
          <w:rFonts w:hint="eastAsia" w:ascii="Times New Roman" w:hAnsi="Times New Roman" w:eastAsia="宋体" w:cs="宋体"/>
          <w:b w:val="0"/>
          <w:bCs/>
          <w:i/>
          <w:iCs/>
          <w:strike w:val="0"/>
          <w:color w:val="auto"/>
          <w:szCs w:val="21"/>
          <w:highlight w:val="none"/>
          <w:u w:val="single"/>
          <w:lang w:eastAsia="zh-CN"/>
        </w:rPr>
        <w:t xml:space="preserve">不低于上述要求的</w:t>
      </w:r>
      <w:r>
        <w:rPr>
          <w:rFonts w:hint="eastAsia" w:ascii="Times New Roman" w:hAnsi="Times New Roman" w:eastAsia="宋体" w:cs="宋体"/>
          <w:b w:val="0"/>
          <w:bCs/>
          <w:i/>
          <w:iCs/>
          <w:strike w:val="0"/>
          <w:color w:val="auto"/>
          <w:szCs w:val="21"/>
          <w:highlight w:val="none"/>
          <w:u w:val="single"/>
        </w:rPr>
        <w:t xml:space="preserve">优质产品</w:t>
      </w:r>
      <w:r>
        <w:rPr>
          <w:rFonts w:hint="eastAsia" w:ascii="Times New Roman" w:hAnsi="Times New Roman" w:eastAsia="宋体" w:cs="宋体"/>
          <w:b w:val="0"/>
          <w:bCs/>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316"/>
        <w:pageBreakBefore w:val="0"/>
        <w:spacing w:line="360" w:lineRule="auto"/>
        <w:tabs>
          <w:tab w:val="left" w:pos="1905" w:leader="none"/>
        </w:tabs>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r>
      <w:r/>
    </w:p>
    <w:p>
      <w:pPr>
        <w:ind w:firstLine="316"/>
        <w:pageBreakBefore w:val="0"/>
        <w:spacing w:line="360" w:lineRule="auto"/>
        <w:tabs>
          <w:tab w:val="left" w:pos="1905" w:leader="none"/>
        </w:tabs>
        <w:rPr>
          <w:rFonts w:hint="eastAsia" w:ascii="Times New Roman" w:hAnsi="Times New Roman" w:eastAsia="宋体" w:cs="宋体"/>
          <w:b/>
          <w:bCs/>
          <w:color w:val="auto"/>
          <w:sz w:val="21"/>
          <w:szCs w:val="21"/>
          <w:highlight w:val="none"/>
          <w:lang w:val="en-US" w:eastAsia="zh-CN" w:bidi="ar-SA"/>
        </w:rPr>
      </w:pPr>
      <w:r>
        <w:rPr>
          <w:rFonts w:hint="eastAsia" w:ascii="Times New Roman" w:hAnsi="Times New Roman" w:eastAsia="宋体" w:cs="宋体"/>
          <w:b/>
          <w:bCs/>
          <w:color w:val="auto"/>
          <w:sz w:val="21"/>
          <w:szCs w:val="21"/>
          <w:highlight w:val="none"/>
          <w:lang w:val="en-US" w:eastAsia="zh-CN" w:bidi="ar-SA"/>
        </w:rPr>
        <w:t xml:space="preserve">二、其他要求</w:t>
      </w:r>
      <w:r/>
    </w:p>
    <w:p>
      <w:pPr>
        <w:ind w:firstLine="420"/>
        <w:pageBreakBefore w:val="0"/>
        <w:spacing w:line="360" w:lineRule="auto"/>
        <w:rPr>
          <w:rFonts w:hint="eastAsia" w:ascii="Times New Roman" w:hAnsi="Times New Roman" w:eastAsia="宋体"/>
          <w:i/>
          <w:iCs/>
          <w:color w:val="auto"/>
          <w:szCs w:val="21"/>
          <w:highlight w:val="none"/>
          <w:u w:val="single"/>
        </w:rPr>
      </w:pPr>
      <w:r>
        <w:rPr>
          <w:rFonts w:hint="eastAsia" w:ascii="Times New Roman" w:hAnsi="Times New Roman" w:eastAsia="宋体"/>
          <w:i/>
          <w:iCs/>
          <w:color w:val="auto"/>
          <w:szCs w:val="21"/>
          <w:highlight w:val="none"/>
          <w:u w:val="single"/>
          <w:lang w:val="en-US" w:eastAsia="zh-CN"/>
        </w:rPr>
        <w:t xml:space="preserve">1.</w:t>
      </w:r>
      <w:r>
        <w:rPr>
          <w:rFonts w:hint="eastAsia" w:ascii="Times New Roman" w:hAnsi="Times New Roman" w:eastAsia="宋体"/>
          <w:i/>
          <w:iCs/>
          <w:color w:val="auto"/>
          <w:szCs w:val="21"/>
          <w:highlight w:val="none"/>
          <w:u w:val="single"/>
        </w:rPr>
        <w:t xml:space="preserve">质量要求：本次</w:t>
      </w:r>
      <w:r>
        <w:rPr>
          <w:rFonts w:hint="eastAsia" w:ascii="Times New Roman" w:hAnsi="Times New Roman" w:eastAsia="宋体"/>
          <w:i/>
          <w:iCs/>
          <w:color w:val="auto"/>
          <w:szCs w:val="21"/>
          <w:highlight w:val="none"/>
          <w:u w:val="single"/>
          <w:lang w:eastAsia="zh-CN"/>
        </w:rPr>
        <w:t xml:space="preserve">采购</w:t>
      </w:r>
      <w:r>
        <w:rPr>
          <w:rFonts w:hint="eastAsia" w:ascii="Times New Roman" w:hAnsi="Times New Roman" w:eastAsia="宋体"/>
          <w:i/>
          <w:iCs/>
          <w:color w:val="auto"/>
          <w:szCs w:val="21"/>
          <w:highlight w:val="none"/>
          <w:u w:val="single"/>
        </w:rPr>
        <w:t xml:space="preserve">产品必须符合国家标准，并保证其各项检测指标达到国家规范要求，其安全性能符合国家标准要求。</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lang w:val="en-US" w:eastAsia="zh-CN"/>
        </w:rPr>
        <w:t xml:space="preserve">2.</w:t>
      </w:r>
      <w:r>
        <w:rPr>
          <w:rFonts w:hint="eastAsia" w:ascii="Times New Roman" w:hAnsi="Times New Roman" w:eastAsia="宋体"/>
          <w:bCs/>
          <w:i/>
          <w:iCs/>
          <w:color w:val="auto"/>
          <w:szCs w:val="21"/>
          <w:highlight w:val="none"/>
          <w:u w:val="single"/>
        </w:rPr>
        <w:t xml:space="preserve">技术服务要求：</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lang w:val="en-US" w:eastAsia="zh-CN"/>
        </w:rPr>
        <w:t xml:space="preserve">1</w:t>
      </w: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rPr>
        <w:t xml:space="preserve">所有</w:t>
      </w:r>
      <w:r>
        <w:rPr>
          <w:rFonts w:hint="eastAsia" w:ascii="Times New Roman" w:hAnsi="Times New Roman" w:eastAsia="宋体"/>
          <w:bCs/>
          <w:i/>
          <w:iCs/>
          <w:color w:val="auto"/>
          <w:szCs w:val="21"/>
          <w:highlight w:val="none"/>
          <w:u w:val="single"/>
          <w:lang w:eastAsia="zh-CN"/>
        </w:rPr>
        <w:t xml:space="preserve">供货</w:t>
      </w:r>
      <w:r>
        <w:rPr>
          <w:rFonts w:hint="eastAsia" w:ascii="Times New Roman" w:hAnsi="Times New Roman" w:eastAsia="宋体"/>
          <w:bCs/>
          <w:i/>
          <w:iCs/>
          <w:color w:val="auto"/>
          <w:szCs w:val="21"/>
          <w:highlight w:val="none"/>
          <w:u w:val="single"/>
        </w:rPr>
        <w:t xml:space="preserve">产品应具备该类产品的功能要求，无瑕疵和缺陷，质量为合格产品。</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lang w:val="en-US" w:eastAsia="zh-CN"/>
        </w:rPr>
        <w:t xml:space="preserve">2</w:t>
      </w: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rPr>
        <w:t xml:space="preserve">售后服务：</w:t>
      </w:r>
      <w:r>
        <w:rPr>
          <w:rFonts w:hint="eastAsia" w:ascii="Times New Roman" w:hAnsi="Times New Roman" w:eastAsia="宋体"/>
          <w:bCs/>
          <w:i/>
          <w:iCs/>
          <w:color w:val="auto"/>
          <w:szCs w:val="21"/>
          <w:highlight w:val="none"/>
          <w:u w:val="single"/>
          <w:lang w:eastAsia="zh-CN"/>
        </w:rPr>
        <w:t xml:space="preserve">供应商</w:t>
      </w:r>
      <w:r>
        <w:rPr>
          <w:rFonts w:hint="eastAsia" w:ascii="Times New Roman" w:hAnsi="Times New Roman" w:eastAsia="宋体"/>
          <w:bCs/>
          <w:i/>
          <w:iCs/>
          <w:color w:val="auto"/>
          <w:szCs w:val="21"/>
          <w:highlight w:val="none"/>
          <w:u w:val="single"/>
        </w:rPr>
        <w:t xml:space="preserve">应以优良的服务态度，便利、快捷的方式在</w:t>
      </w:r>
      <w:r>
        <w:rPr>
          <w:rFonts w:ascii="Times New Roman" w:hAnsi="Times New Roman" w:eastAsia="宋体"/>
          <w:bCs/>
          <w:i/>
          <w:iCs/>
          <w:color w:val="auto"/>
          <w:szCs w:val="21"/>
          <w:highlight w:val="none"/>
          <w:u w:val="single"/>
        </w:rPr>
        <w:t xml:space="preserve">1</w:t>
      </w:r>
      <w:r>
        <w:rPr>
          <w:rFonts w:hint="eastAsia" w:ascii="Times New Roman" w:hAnsi="Times New Roman" w:eastAsia="宋体"/>
          <w:bCs/>
          <w:i/>
          <w:iCs/>
          <w:color w:val="auto"/>
          <w:szCs w:val="21"/>
          <w:highlight w:val="none"/>
          <w:u w:val="single"/>
        </w:rPr>
        <w:t xml:space="preserve">小时内响应，并在</w:t>
      </w:r>
      <w:r>
        <w:rPr>
          <w:rFonts w:ascii="Times New Roman" w:hAnsi="Times New Roman" w:eastAsia="宋体"/>
          <w:bCs/>
          <w:i/>
          <w:iCs/>
          <w:color w:val="auto"/>
          <w:szCs w:val="21"/>
          <w:highlight w:val="none"/>
          <w:u w:val="single"/>
        </w:rPr>
        <w:t xml:space="preserve">24</w:t>
      </w:r>
      <w:r>
        <w:rPr>
          <w:rFonts w:hint="eastAsia" w:ascii="Times New Roman" w:hAnsi="Times New Roman" w:eastAsia="宋体"/>
          <w:bCs/>
          <w:i/>
          <w:iCs/>
          <w:color w:val="auto"/>
          <w:szCs w:val="21"/>
          <w:highlight w:val="none"/>
          <w:u w:val="single"/>
        </w:rPr>
        <w:t xml:space="preserve">小时内完成</w:t>
      </w:r>
      <w:r>
        <w:rPr>
          <w:rFonts w:hint="eastAsia" w:ascii="Times New Roman" w:hAnsi="Times New Roman" w:eastAsia="宋体"/>
          <w:bCs/>
          <w:i/>
          <w:iCs/>
          <w:color w:val="auto"/>
          <w:szCs w:val="21"/>
          <w:highlight w:val="none"/>
          <w:u w:val="single"/>
          <w:lang w:val="en-US" w:eastAsia="zh-CN"/>
        </w:rPr>
        <w:t xml:space="preserve">采购人</w:t>
      </w:r>
      <w:r>
        <w:rPr>
          <w:rFonts w:hint="eastAsia" w:ascii="Times New Roman" w:hAnsi="Times New Roman" w:eastAsia="宋体"/>
          <w:bCs/>
          <w:i/>
          <w:iCs/>
          <w:color w:val="auto"/>
          <w:szCs w:val="21"/>
          <w:highlight w:val="none"/>
          <w:u w:val="single"/>
        </w:rPr>
        <w:t xml:space="preserve">提出的供货要求，全部产品要求</w:t>
      </w:r>
      <w:r>
        <w:rPr>
          <w:rFonts w:hint="eastAsia" w:ascii="Times New Roman" w:hAnsi="Times New Roman" w:eastAsia="宋体"/>
          <w:bCs/>
          <w:i/>
          <w:iCs/>
          <w:color w:val="auto"/>
          <w:szCs w:val="21"/>
          <w:highlight w:val="none"/>
          <w:u w:val="single"/>
          <w:lang w:eastAsia="zh-CN"/>
        </w:rPr>
        <w:t xml:space="preserve">至少</w:t>
      </w:r>
      <w:r>
        <w:rPr>
          <w:rFonts w:hint="eastAsia" w:ascii="Times New Roman" w:hAnsi="Times New Roman" w:eastAsia="宋体"/>
          <w:bCs/>
          <w:i/>
          <w:iCs/>
          <w:color w:val="auto"/>
          <w:szCs w:val="21"/>
          <w:highlight w:val="none"/>
          <w:u w:val="single"/>
          <w:lang w:val="en-US" w:eastAsia="zh-CN"/>
        </w:rPr>
        <w:t xml:space="preserve">2</w:t>
      </w:r>
      <w:r>
        <w:rPr>
          <w:rFonts w:hint="eastAsia" w:ascii="Times New Roman" w:hAnsi="Times New Roman" w:eastAsia="宋体"/>
          <w:bCs/>
          <w:i/>
          <w:iCs/>
          <w:color w:val="auto"/>
          <w:szCs w:val="21"/>
          <w:highlight w:val="none"/>
          <w:u w:val="single"/>
        </w:rPr>
        <w:t xml:space="preserve">年</w:t>
      </w:r>
      <w:r>
        <w:rPr>
          <w:rFonts w:hint="eastAsia" w:ascii="Times New Roman" w:hAnsi="Times New Roman" w:eastAsia="宋体"/>
          <w:bCs/>
          <w:i/>
          <w:iCs/>
          <w:color w:val="auto"/>
          <w:szCs w:val="21"/>
          <w:highlight w:val="none"/>
          <w:u w:val="single"/>
          <w:lang w:eastAsia="zh-CN"/>
        </w:rPr>
        <w:t xml:space="preserve">保质期（可以超出包装标注的保质期）</w:t>
      </w:r>
      <w:r>
        <w:rPr>
          <w:rFonts w:hint="eastAsia" w:ascii="Times New Roman" w:hAnsi="Times New Roman" w:eastAsia="宋体"/>
          <w:bCs/>
          <w:i/>
          <w:iCs/>
          <w:color w:val="auto"/>
          <w:szCs w:val="21"/>
          <w:highlight w:val="none"/>
          <w:u w:val="single"/>
        </w:rPr>
        <w:t xml:space="preserve">；在使用过程中发生质量事故，</w:t>
      </w:r>
      <w:r>
        <w:rPr>
          <w:rFonts w:ascii="Times New Roman" w:hAnsi="Times New Roman" w:eastAsia="宋体"/>
          <w:bCs/>
          <w:i/>
          <w:iCs/>
          <w:color w:val="auto"/>
          <w:szCs w:val="21"/>
          <w:highlight w:val="none"/>
          <w:u w:val="single"/>
        </w:rPr>
        <w:t xml:space="preserve">1</w:t>
      </w:r>
      <w:r>
        <w:rPr>
          <w:rFonts w:hint="eastAsia" w:ascii="Times New Roman" w:hAnsi="Times New Roman" w:eastAsia="宋体"/>
          <w:bCs/>
          <w:i/>
          <w:iCs/>
          <w:color w:val="auto"/>
          <w:szCs w:val="21"/>
          <w:highlight w:val="none"/>
          <w:u w:val="single"/>
        </w:rPr>
        <w:t xml:space="preserve">小时内响应，</w:t>
      </w:r>
      <w:r>
        <w:rPr>
          <w:rFonts w:ascii="Times New Roman" w:hAnsi="Times New Roman" w:eastAsia="宋体"/>
          <w:bCs/>
          <w:i/>
          <w:iCs/>
          <w:color w:val="auto"/>
          <w:szCs w:val="21"/>
          <w:highlight w:val="none"/>
          <w:u w:val="single"/>
        </w:rPr>
        <w:t xml:space="preserve">24</w:t>
      </w:r>
      <w:r>
        <w:rPr>
          <w:rFonts w:hint="eastAsia" w:ascii="Times New Roman" w:hAnsi="Times New Roman" w:eastAsia="宋体"/>
          <w:bCs/>
          <w:i/>
          <w:iCs/>
          <w:color w:val="auto"/>
          <w:szCs w:val="21"/>
          <w:highlight w:val="none"/>
          <w:u w:val="single"/>
        </w:rPr>
        <w:t xml:space="preserve">小时内达到现场处理并解决，重大事故处理时限不超过</w:t>
      </w:r>
      <w:r>
        <w:rPr>
          <w:rFonts w:ascii="Times New Roman" w:hAnsi="Times New Roman" w:eastAsia="宋体"/>
          <w:bCs/>
          <w:i/>
          <w:iCs/>
          <w:color w:val="auto"/>
          <w:szCs w:val="21"/>
          <w:highlight w:val="none"/>
          <w:u w:val="single"/>
        </w:rPr>
        <w:t xml:space="preserve">48</w:t>
      </w:r>
      <w:r>
        <w:rPr>
          <w:rFonts w:hint="eastAsia" w:ascii="Times New Roman" w:hAnsi="Times New Roman" w:eastAsia="宋体"/>
          <w:bCs/>
          <w:i/>
          <w:iCs/>
          <w:color w:val="auto"/>
          <w:szCs w:val="21"/>
          <w:highlight w:val="none"/>
          <w:u w:val="single"/>
        </w:rPr>
        <w:t xml:space="preserve">小时；免费送货上门，负责卸货，并负责卸货过程的安全，保证产品的完整，因运输和卸货造成破损，由</w:t>
      </w:r>
      <w:r>
        <w:rPr>
          <w:rFonts w:hint="eastAsia" w:ascii="Times New Roman" w:hAnsi="Times New Roman" w:eastAsia="宋体"/>
          <w:bCs/>
          <w:i/>
          <w:iCs/>
          <w:color w:val="auto"/>
          <w:szCs w:val="21"/>
          <w:highlight w:val="none"/>
          <w:u w:val="single"/>
          <w:lang w:val="en-US" w:eastAsia="zh-CN"/>
        </w:rPr>
        <w:t xml:space="preserve">成交人</w:t>
      </w:r>
      <w:r>
        <w:rPr>
          <w:rFonts w:hint="eastAsia" w:ascii="Times New Roman" w:hAnsi="Times New Roman" w:eastAsia="宋体"/>
          <w:bCs/>
          <w:i/>
          <w:iCs/>
          <w:color w:val="auto"/>
          <w:szCs w:val="21"/>
          <w:highlight w:val="none"/>
          <w:u w:val="single"/>
        </w:rPr>
        <w:t xml:space="preserve">无偿调换。</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lang w:val="en-US" w:eastAsia="zh-CN"/>
        </w:rPr>
        <w:t xml:space="preserve">3</w:t>
      </w:r>
      <w:r>
        <w:rPr>
          <w:rFonts w:hint="eastAsia" w:ascii="Times New Roman" w:hAnsi="Times New Roman" w:eastAsia="宋体"/>
          <w:bCs/>
          <w:i/>
          <w:iCs/>
          <w:color w:val="auto"/>
          <w:szCs w:val="21"/>
          <w:highlight w:val="none"/>
          <w:u w:val="single"/>
          <w:lang w:eastAsia="zh-CN"/>
        </w:rPr>
        <w:t xml:space="preserve">）</w:t>
      </w:r>
      <w:r>
        <w:rPr>
          <w:rFonts w:hint="eastAsia" w:ascii="Times New Roman" w:hAnsi="Times New Roman" w:eastAsia="宋体"/>
          <w:bCs/>
          <w:i/>
          <w:iCs/>
          <w:color w:val="auto"/>
          <w:szCs w:val="21"/>
          <w:highlight w:val="none"/>
          <w:u w:val="single"/>
          <w:lang w:val="en-US" w:eastAsia="zh-CN"/>
        </w:rPr>
        <w:t xml:space="preserve">供应商</w:t>
      </w:r>
      <w:r>
        <w:rPr>
          <w:rFonts w:hint="eastAsia" w:ascii="Times New Roman" w:hAnsi="Times New Roman" w:eastAsia="宋体"/>
          <w:bCs/>
          <w:i/>
          <w:iCs/>
          <w:color w:val="auto"/>
          <w:szCs w:val="21"/>
          <w:highlight w:val="none"/>
          <w:u w:val="single"/>
        </w:rPr>
        <w:t xml:space="preserve">必须提供</w:t>
      </w:r>
      <w:r>
        <w:rPr>
          <w:rFonts w:hint="eastAsia" w:ascii="Times New Roman" w:hAnsi="Times New Roman" w:eastAsia="宋体"/>
          <w:bCs/>
          <w:i/>
          <w:iCs/>
          <w:color w:val="auto"/>
          <w:szCs w:val="21"/>
          <w:highlight w:val="none"/>
          <w:u w:val="single"/>
          <w:lang w:eastAsia="zh-CN"/>
        </w:rPr>
        <w:t xml:space="preserve">产品</w:t>
      </w:r>
      <w:r>
        <w:rPr>
          <w:rFonts w:hint="eastAsia" w:ascii="Times New Roman" w:hAnsi="Times New Roman" w:eastAsia="宋体"/>
          <w:bCs/>
          <w:i/>
          <w:iCs/>
          <w:color w:val="auto"/>
          <w:szCs w:val="21"/>
          <w:highlight w:val="none"/>
          <w:u w:val="single"/>
        </w:rPr>
        <w:t xml:space="preserve">生产厂家、联系方式、联系人等项目清单。</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提供项目清单，格式自拟，系统上传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jc w:val="left"/>
        <w:pageBreakBefore w:val="0"/>
        <w:spacing w:line="360" w:lineRule="auto"/>
        <w:rPr>
          <w:rFonts w:hint="eastAsia" w:ascii="Times New Roman" w:hAnsi="Times New Roman" w:eastAsia="宋体"/>
          <w:i/>
          <w:iCs/>
          <w:color w:val="auto"/>
          <w:highlight w:val="none"/>
          <w:u w:val="single"/>
        </w:rPr>
      </w:pPr>
      <w:r>
        <w:rPr>
          <w:rFonts w:hint="eastAsia" w:ascii="Times New Roman" w:hAnsi="Times New Roman" w:eastAsia="宋体"/>
          <w:bCs/>
          <w:i w:val="0"/>
          <w:iCs w:val="0"/>
          <w:color w:val="auto"/>
          <w:szCs w:val="21"/>
          <w:highlight w:val="none"/>
          <w:u w:val="none"/>
          <w:lang w:eastAsia="zh-CN"/>
        </w:rPr>
        <w:t xml:space="preserve">（</w:t>
      </w:r>
      <w:r>
        <w:rPr>
          <w:rFonts w:hint="eastAsia" w:ascii="Times New Roman" w:hAnsi="Times New Roman" w:eastAsia="宋体"/>
          <w:bCs/>
          <w:i w:val="0"/>
          <w:iCs w:val="0"/>
          <w:color w:val="auto"/>
          <w:szCs w:val="21"/>
          <w:highlight w:val="none"/>
          <w:u w:val="none"/>
          <w:lang w:val="en-US" w:eastAsia="zh-CN"/>
        </w:rPr>
        <w:t xml:space="preserve">4</w:t>
      </w:r>
      <w:r>
        <w:rPr>
          <w:rFonts w:hint="eastAsia" w:ascii="Times New Roman" w:hAnsi="Times New Roman" w:eastAsia="宋体"/>
          <w:bCs/>
          <w:i w:val="0"/>
          <w:iCs w:val="0"/>
          <w:color w:val="auto"/>
          <w:szCs w:val="21"/>
          <w:highlight w:val="none"/>
          <w:u w:val="none"/>
          <w:lang w:eastAsia="zh-CN"/>
        </w:rPr>
        <w:t xml:space="preserve">）</w:t>
      </w:r>
      <w:r>
        <w:rPr>
          <w:rFonts w:hint="eastAsia" w:ascii="Times New Roman" w:hAnsi="Times New Roman" w:eastAsia="宋体"/>
          <w:bCs/>
          <w:i w:val="0"/>
          <w:iCs w:val="0"/>
          <w:color w:val="auto"/>
          <w:szCs w:val="21"/>
          <w:highlight w:val="none"/>
          <w:u w:val="none"/>
          <w:lang w:val="en-US" w:eastAsia="zh-CN"/>
        </w:rPr>
        <w:t xml:space="preserve">供应商</w:t>
      </w:r>
      <w:r>
        <w:rPr>
          <w:rFonts w:hint="eastAsia" w:ascii="Times New Roman" w:hAnsi="Times New Roman" w:eastAsia="宋体"/>
          <w:bCs/>
          <w:i w:val="0"/>
          <w:iCs w:val="0"/>
          <w:color w:val="auto"/>
          <w:szCs w:val="21"/>
          <w:highlight w:val="none"/>
          <w:u w:val="none"/>
        </w:rPr>
        <w:t xml:space="preserve">在</w:t>
      </w:r>
      <w:r>
        <w:rPr>
          <w:rFonts w:hint="eastAsia" w:ascii="Times New Roman" w:hAnsi="Times New Roman" w:eastAsia="宋体"/>
          <w:bCs/>
          <w:i w:val="0"/>
          <w:iCs w:val="0"/>
          <w:color w:val="auto"/>
          <w:szCs w:val="21"/>
          <w:highlight w:val="none"/>
          <w:u w:val="none"/>
          <w:lang w:val="en-US" w:eastAsia="zh-CN"/>
        </w:rPr>
        <w:t xml:space="preserve">响应文件</w:t>
      </w:r>
      <w:r>
        <w:rPr>
          <w:rFonts w:hint="eastAsia" w:ascii="Times New Roman" w:hAnsi="Times New Roman" w:eastAsia="宋体"/>
          <w:bCs/>
          <w:i w:val="0"/>
          <w:iCs w:val="0"/>
          <w:color w:val="auto"/>
          <w:szCs w:val="21"/>
          <w:highlight w:val="none"/>
          <w:u w:val="none"/>
        </w:rPr>
        <w:t xml:space="preserve">中承诺事项如有虚假，将会导致</w:t>
      </w:r>
      <w:r>
        <w:rPr>
          <w:rFonts w:hint="eastAsia" w:ascii="Times New Roman" w:hAnsi="Times New Roman" w:eastAsia="宋体"/>
          <w:bCs/>
          <w:i w:val="0"/>
          <w:iCs w:val="0"/>
          <w:color w:val="auto"/>
          <w:szCs w:val="21"/>
          <w:highlight w:val="none"/>
          <w:u w:val="none"/>
          <w:lang w:val="en-US" w:eastAsia="zh-CN"/>
        </w:rPr>
        <w:t xml:space="preserve">采购人</w:t>
      </w:r>
      <w:r>
        <w:rPr>
          <w:rFonts w:hint="eastAsia" w:ascii="Times New Roman" w:hAnsi="Times New Roman" w:eastAsia="宋体"/>
          <w:bCs/>
          <w:i w:val="0"/>
          <w:iCs w:val="0"/>
          <w:color w:val="auto"/>
          <w:szCs w:val="21"/>
          <w:highlight w:val="none"/>
          <w:u w:val="none"/>
        </w:rPr>
        <w:t xml:space="preserve">在履行合同时扣除虚假部分款项或拒绝接受不符合要求的产品直至解除合同。</w:t>
      </w:r>
      <w:r/>
    </w:p>
    <w:p>
      <w:pPr>
        <w:ind w:firstLine="420"/>
        <w:jc w:val="left"/>
        <w:pageBreakBefore w:val="0"/>
        <w:spacing w:line="360" w:lineRule="auto"/>
        <w:rPr>
          <w:rFonts w:hint="eastAsia" w:ascii="Times New Roman" w:hAnsi="Times New Roman" w:eastAsia="宋体"/>
          <w:bCs/>
          <w:i/>
          <w:iCs/>
          <w:color w:val="auto"/>
          <w:szCs w:val="21"/>
          <w:highlight w:val="none"/>
          <w:u w:val="single"/>
          <w:lang w:eastAsia="zh-CN"/>
        </w:rPr>
      </w:pPr>
      <w:r>
        <w:rPr>
          <w:rFonts w:hint="eastAsia" w:ascii="Times New Roman" w:hAnsi="Times New Roman" w:eastAsia="宋体"/>
          <w:bCs/>
          <w:i w:val="0"/>
          <w:iCs w:val="0"/>
          <w:color w:val="auto"/>
          <w:szCs w:val="21"/>
          <w:highlight w:val="none"/>
          <w:u w:val="none"/>
          <w:lang w:val="en-US" w:eastAsia="zh-CN"/>
        </w:rPr>
        <w:t xml:space="preserve">3.成交人</w:t>
      </w:r>
      <w:r>
        <w:rPr>
          <w:rFonts w:hint="eastAsia" w:ascii="Times New Roman" w:hAnsi="Times New Roman" w:eastAsia="宋体"/>
          <w:bCs/>
          <w:i w:val="0"/>
          <w:iCs w:val="0"/>
          <w:color w:val="auto"/>
          <w:szCs w:val="21"/>
          <w:highlight w:val="none"/>
          <w:u w:val="none"/>
          <w:lang w:eastAsia="zh-CN"/>
        </w:rPr>
        <w:t xml:space="preserve">不得以任何方式转包或分包本项目。</w:t>
      </w:r>
      <w:r/>
    </w:p>
    <w:p>
      <w:pPr>
        <w:ind w:firstLine="420"/>
        <w:pageBreakBefore w:val="0"/>
        <w:spacing w:line="360" w:lineRule="auto"/>
        <w:rPr>
          <w:rFonts w:ascii="Times New Roman" w:hAnsi="Times New Roman" w:eastAsia="宋体"/>
          <w:bCs/>
          <w:i w:val="0"/>
          <w:iCs w:val="0"/>
          <w:color w:val="auto"/>
          <w:szCs w:val="21"/>
          <w:highlight w:val="none"/>
          <w:u w:val="none"/>
        </w:rPr>
      </w:pPr>
      <w:r>
        <w:rPr>
          <w:rFonts w:hint="eastAsia" w:ascii="Times New Roman" w:hAnsi="Times New Roman" w:eastAsia="宋体"/>
          <w:bCs/>
          <w:i w:val="0"/>
          <w:iCs w:val="0"/>
          <w:color w:val="auto"/>
          <w:szCs w:val="21"/>
          <w:highlight w:val="none"/>
          <w:u w:val="none"/>
          <w:lang w:val="en-US" w:eastAsia="zh-CN"/>
        </w:rPr>
        <w:t xml:space="preserve">4.</w:t>
      </w:r>
      <w:r>
        <w:rPr>
          <w:rFonts w:hint="eastAsia" w:ascii="Times New Roman" w:hAnsi="Times New Roman" w:eastAsia="宋体"/>
          <w:bCs/>
          <w:i w:val="0"/>
          <w:iCs w:val="0"/>
          <w:color w:val="auto"/>
          <w:szCs w:val="21"/>
          <w:highlight w:val="none"/>
          <w:u w:val="none"/>
        </w:rPr>
        <w:t xml:space="preserve">本次</w:t>
      </w:r>
      <w:r>
        <w:rPr>
          <w:rFonts w:hint="eastAsia" w:ascii="Times New Roman" w:hAnsi="Times New Roman" w:eastAsia="宋体"/>
          <w:bCs/>
          <w:i w:val="0"/>
          <w:iCs w:val="0"/>
          <w:color w:val="auto"/>
          <w:szCs w:val="21"/>
          <w:highlight w:val="none"/>
          <w:u w:val="none"/>
          <w:lang w:val="en-US" w:eastAsia="zh-CN"/>
        </w:rPr>
        <w:t xml:space="preserve">招标</w:t>
      </w:r>
      <w:r>
        <w:rPr>
          <w:rFonts w:hint="eastAsia" w:ascii="Times New Roman" w:hAnsi="Times New Roman" w:eastAsia="宋体"/>
          <w:bCs/>
          <w:i w:val="0"/>
          <w:iCs w:val="0"/>
          <w:color w:val="auto"/>
          <w:szCs w:val="21"/>
          <w:highlight w:val="none"/>
          <w:u w:val="none"/>
        </w:rPr>
        <w:t xml:space="preserve">全部内容为“交钥匙”工程，所需货物、</w:t>
      </w:r>
      <w:r>
        <w:rPr>
          <w:rFonts w:hint="eastAsia" w:ascii="Times New Roman" w:hAnsi="Times New Roman" w:eastAsia="宋体"/>
          <w:bCs/>
          <w:i w:val="0"/>
          <w:iCs w:val="0"/>
          <w:color w:val="auto"/>
          <w:szCs w:val="21"/>
          <w:highlight w:val="none"/>
          <w:u w:val="none"/>
          <w:lang w:eastAsia="zh-CN"/>
        </w:rPr>
        <w:t xml:space="preserve">劳务、</w:t>
      </w:r>
      <w:r>
        <w:rPr>
          <w:rFonts w:hint="eastAsia" w:ascii="Times New Roman" w:hAnsi="Times New Roman" w:eastAsia="宋体"/>
          <w:bCs/>
          <w:i w:val="0"/>
          <w:iCs w:val="0"/>
          <w:color w:val="auto"/>
          <w:szCs w:val="21"/>
          <w:highlight w:val="none"/>
          <w:u w:val="none"/>
        </w:rPr>
        <w:t xml:space="preserve">运输</w:t>
      </w:r>
      <w:r>
        <w:rPr>
          <w:rFonts w:hint="eastAsia" w:ascii="Times New Roman" w:hAnsi="Times New Roman" w:eastAsia="宋体"/>
          <w:bCs/>
          <w:i w:val="0"/>
          <w:iCs w:val="0"/>
          <w:color w:val="auto"/>
          <w:szCs w:val="21"/>
          <w:highlight w:val="none"/>
          <w:u w:val="none"/>
          <w:lang w:eastAsia="zh-CN"/>
        </w:rPr>
        <w:t xml:space="preserve">、</w:t>
      </w:r>
      <w:r>
        <w:rPr>
          <w:rFonts w:hint="eastAsia" w:ascii="Times New Roman" w:hAnsi="Times New Roman" w:eastAsia="宋体"/>
          <w:bCs/>
          <w:i w:val="0"/>
          <w:iCs w:val="0"/>
          <w:color w:val="auto"/>
          <w:szCs w:val="21"/>
          <w:highlight w:val="none"/>
          <w:u w:val="none"/>
        </w:rPr>
        <w:t xml:space="preserve">装卸、装配</w:t>
      </w:r>
      <w:r>
        <w:rPr>
          <w:rFonts w:hint="eastAsia" w:ascii="Times New Roman" w:hAnsi="Times New Roman" w:eastAsia="宋体"/>
          <w:bCs/>
          <w:i w:val="0"/>
          <w:iCs w:val="0"/>
          <w:color w:val="auto"/>
          <w:szCs w:val="21"/>
          <w:highlight w:val="none"/>
          <w:u w:val="none"/>
          <w:lang w:eastAsia="zh-CN"/>
        </w:rPr>
        <w:t xml:space="preserve">、</w:t>
      </w:r>
      <w:r>
        <w:rPr>
          <w:rFonts w:hint="eastAsia" w:ascii="Times New Roman" w:hAnsi="Times New Roman" w:eastAsia="宋体"/>
          <w:bCs/>
          <w:i w:val="0"/>
          <w:iCs w:val="0"/>
          <w:color w:val="auto"/>
          <w:szCs w:val="21"/>
          <w:highlight w:val="none"/>
          <w:u w:val="none"/>
        </w:rPr>
        <w:t xml:space="preserve">调试、验收、</w:t>
      </w:r>
      <w:r>
        <w:rPr>
          <w:rFonts w:hint="eastAsia" w:ascii="Times New Roman" w:hAnsi="Times New Roman" w:eastAsia="宋体"/>
          <w:bCs/>
          <w:i w:val="0"/>
          <w:iCs w:val="0"/>
          <w:color w:val="auto"/>
          <w:szCs w:val="21"/>
          <w:highlight w:val="none"/>
          <w:u w:val="none"/>
          <w:lang w:eastAsia="zh-CN"/>
        </w:rPr>
        <w:t xml:space="preserve">保险、</w:t>
      </w:r>
      <w:r>
        <w:rPr>
          <w:rFonts w:hint="eastAsia" w:ascii="Times New Roman" w:hAnsi="Times New Roman" w:eastAsia="宋体"/>
          <w:bCs/>
          <w:i w:val="0"/>
          <w:iCs w:val="0"/>
          <w:color w:val="auto"/>
          <w:szCs w:val="21"/>
          <w:highlight w:val="none"/>
          <w:u w:val="none"/>
        </w:rPr>
        <w:t xml:space="preserve">整个</w:t>
      </w:r>
      <w:r>
        <w:rPr>
          <w:rFonts w:hint="eastAsia" w:ascii="Times New Roman" w:hAnsi="Times New Roman" w:eastAsia="宋体"/>
          <w:bCs/>
          <w:i w:val="0"/>
          <w:iCs w:val="0"/>
          <w:color w:val="auto"/>
          <w:szCs w:val="21"/>
          <w:highlight w:val="none"/>
          <w:u w:val="none"/>
          <w:lang w:eastAsia="zh-CN"/>
        </w:rPr>
        <w:t xml:space="preserve">项目</w:t>
      </w:r>
      <w:r>
        <w:rPr>
          <w:rFonts w:hint="eastAsia" w:ascii="Times New Roman" w:hAnsi="Times New Roman" w:eastAsia="宋体"/>
          <w:bCs/>
          <w:i w:val="0"/>
          <w:iCs w:val="0"/>
          <w:color w:val="auto"/>
          <w:szCs w:val="21"/>
          <w:highlight w:val="none"/>
          <w:u w:val="none"/>
        </w:rPr>
        <w:t xml:space="preserve">正常可靠运行所必须的各项费用及伴随服务费用等均包含在报价内；请各</w:t>
      </w:r>
      <w:r>
        <w:rPr>
          <w:rFonts w:hint="eastAsia" w:ascii="Times New Roman" w:hAnsi="Times New Roman" w:eastAsia="宋体"/>
          <w:bCs/>
          <w:i w:val="0"/>
          <w:iCs w:val="0"/>
          <w:color w:val="auto"/>
          <w:szCs w:val="21"/>
          <w:highlight w:val="none"/>
          <w:u w:val="none"/>
          <w:lang w:val="en-US" w:eastAsia="zh-CN"/>
        </w:rPr>
        <w:t xml:space="preserve">投标单位认</w:t>
      </w:r>
      <w:r>
        <w:rPr>
          <w:rFonts w:hint="eastAsia" w:ascii="Times New Roman" w:hAnsi="Times New Roman" w:eastAsia="宋体"/>
          <w:bCs/>
          <w:i w:val="0"/>
          <w:iCs w:val="0"/>
          <w:color w:val="auto"/>
          <w:szCs w:val="21"/>
          <w:highlight w:val="none"/>
          <w:u w:val="none"/>
        </w:rPr>
        <w:t xml:space="preserve">真考虑其各种风险。除合同另有规定之外，</w:t>
      </w:r>
      <w:r>
        <w:rPr>
          <w:rFonts w:hint="eastAsia" w:ascii="Times New Roman" w:hAnsi="Times New Roman" w:eastAsia="宋体"/>
          <w:bCs/>
          <w:i w:val="0"/>
          <w:iCs w:val="0"/>
          <w:color w:val="auto"/>
          <w:szCs w:val="21"/>
          <w:highlight w:val="none"/>
          <w:u w:val="none"/>
          <w:lang w:val="en-US" w:eastAsia="zh-CN"/>
        </w:rPr>
        <w:t xml:space="preserve">采购人</w:t>
      </w:r>
      <w:r>
        <w:rPr>
          <w:rFonts w:hint="eastAsia" w:ascii="Times New Roman" w:hAnsi="Times New Roman" w:eastAsia="宋体"/>
          <w:bCs/>
          <w:i w:val="0"/>
          <w:iCs w:val="0"/>
          <w:color w:val="auto"/>
          <w:szCs w:val="21"/>
          <w:highlight w:val="none"/>
          <w:u w:val="none"/>
        </w:rPr>
        <w:t xml:space="preserve">不再另行支付。</w:t>
      </w:r>
      <w:r/>
    </w:p>
    <w:p>
      <w:pPr>
        <w:ind w:firstLine="420"/>
        <w:pageBreakBefore w:val="0"/>
        <w:spacing w:line="360" w:lineRule="auto"/>
        <w:rPr>
          <w:rFonts w:hint="eastAsia" w:ascii="Times New Roman" w:hAnsi="Times New Roman" w:eastAsia="宋体" w:cs="Times New Roman"/>
          <w:bCs/>
          <w:i/>
          <w:iCs/>
          <w:color w:val="auto"/>
          <w:szCs w:val="21"/>
          <w:highlight w:val="none"/>
          <w:u w:val="single"/>
        </w:rPr>
      </w:pPr>
      <w:r>
        <w:rPr>
          <w:rFonts w:hint="default" w:ascii="Times New Roman" w:hAnsi="Times New Roman" w:eastAsia="宋体"/>
          <w:color w:val="auto"/>
          <w:sz w:val="21"/>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3099435</wp:posOffset>
                </wp:positionH>
                <wp:positionV relativeFrom="paragraph">
                  <wp:posOffset>576580</wp:posOffset>
                </wp:positionV>
                <wp:extent cx="635" cy="6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6672;o:allowoverlap:true;o:allowincell:true;mso-position-horizontal-relative:text;margin-left:244.0pt;mso-position-horizontal:absolute;mso-position-vertical-relative:text;margin-top:45.4pt;mso-position-vertical:absolute;width:0.0pt;height:0.0pt;mso-wrap-distance-left:9.0pt;mso-wrap-distance-top:0.0pt;mso-wrap-distance-right:9.0pt;mso-wrap-distance-bottom:0.0pt;" stroked="false">
                <v:path textboxrect="0,0,0,0"/>
                <v:imagedata r:id="rId16" o:title=""/>
              </v:shape>
            </w:pict>
          </mc:Fallback>
        </mc:AlternateContent>
      </w:r>
      <w:r>
        <w:rPr>
          <w:rFonts w:hint="eastAsia" w:ascii="Times New Roman" w:hAnsi="Times New Roman" w:eastAsia="宋体"/>
          <w:color w:val="auto"/>
          <w:sz w:val="21"/>
          <w:highlight w:val="none"/>
          <w:lang w:val="en-US" w:eastAsia="zh-CN"/>
        </w:rPr>
        <w:t xml:space="preserve">5.</w:t>
      </w:r>
      <w:r>
        <w:rPr>
          <w:rFonts w:hint="eastAsia" w:ascii="Times New Roman" w:hAnsi="Times New Roman" w:eastAsia="宋体" w:cs="Times New Roman"/>
          <w:bCs/>
          <w:i/>
          <w:iCs/>
          <w:color w:val="auto"/>
          <w:szCs w:val="21"/>
          <w:highlight w:val="none"/>
          <w:u w:val="single"/>
        </w:rPr>
        <w:t xml:space="preserve">供货</w:t>
      </w:r>
      <w:r>
        <w:rPr>
          <w:rFonts w:hint="eastAsia" w:ascii="Times New Roman" w:hAnsi="Times New Roman" w:eastAsia="宋体" w:cs="Times New Roman"/>
          <w:bCs/>
          <w:i/>
          <w:iCs/>
          <w:color w:val="auto"/>
          <w:szCs w:val="21"/>
          <w:highlight w:val="none"/>
          <w:u w:val="single"/>
          <w:lang w:val="en-US" w:eastAsia="zh-CN"/>
        </w:rPr>
        <w:t xml:space="preserve">周期</w:t>
      </w:r>
      <w:r>
        <w:rPr>
          <w:rFonts w:hint="eastAsia" w:ascii="Times New Roman" w:hAnsi="Times New Roman" w:eastAsia="宋体" w:cs="Times New Roman"/>
          <w:bCs/>
          <w:i/>
          <w:iCs/>
          <w:color w:val="auto"/>
          <w:szCs w:val="21"/>
          <w:highlight w:val="none"/>
          <w:u w:val="single"/>
        </w:rPr>
        <w:t xml:space="preserve">要求：按</w:t>
      </w:r>
      <w:r>
        <w:rPr>
          <w:rFonts w:hint="eastAsia" w:ascii="Times New Roman" w:hAnsi="Times New Roman" w:eastAsia="宋体" w:cs="Times New Roman"/>
          <w:bCs/>
          <w:i/>
          <w:iCs/>
          <w:color w:val="auto"/>
          <w:szCs w:val="21"/>
          <w:highlight w:val="none"/>
          <w:u w:val="single"/>
          <w:lang w:val="en-US" w:eastAsia="zh-CN"/>
        </w:rPr>
        <w:t xml:space="preserve">采购人</w:t>
      </w:r>
      <w:r>
        <w:rPr>
          <w:rFonts w:hint="eastAsia" w:ascii="Times New Roman" w:hAnsi="Times New Roman" w:eastAsia="宋体" w:cs="Times New Roman"/>
          <w:bCs/>
          <w:i/>
          <w:iCs/>
          <w:color w:val="auto"/>
          <w:szCs w:val="21"/>
          <w:highlight w:val="none"/>
          <w:u w:val="single"/>
        </w:rPr>
        <w:t xml:space="preserve">要求的数量和时间交付货物</w:t>
      </w:r>
      <w:r>
        <w:rPr>
          <w:rFonts w:hint="eastAsia" w:ascii="Times New Roman" w:hAnsi="Times New Roman" w:eastAsia="宋体" w:cs="Times New Roman"/>
          <w:bCs/>
          <w:i/>
          <w:iCs/>
          <w:color w:val="auto"/>
          <w:szCs w:val="21"/>
          <w:highlight w:val="none"/>
          <w:u w:val="single"/>
          <w:lang w:val="en-US" w:eastAsia="zh-CN"/>
        </w:rPr>
        <w:t xml:space="preserve">至指定地点</w:t>
      </w:r>
      <w:r>
        <w:rPr>
          <w:rFonts w:hint="eastAsia" w:ascii="Times New Roman" w:hAnsi="Times New Roman" w:eastAsia="宋体" w:cs="Times New Roman"/>
          <w:bCs/>
          <w:i/>
          <w:iCs/>
          <w:color w:val="auto"/>
          <w:szCs w:val="21"/>
          <w:highlight w:val="none"/>
          <w:u w:val="single"/>
        </w:rPr>
        <w:t xml:space="preserve">，完成</w:t>
      </w:r>
      <w:r>
        <w:rPr>
          <w:rFonts w:hint="eastAsia" w:ascii="Times New Roman" w:hAnsi="Times New Roman" w:eastAsia="宋体" w:cs="Times New Roman"/>
          <w:bCs/>
          <w:i/>
          <w:iCs/>
          <w:color w:val="auto"/>
          <w:szCs w:val="21"/>
          <w:highlight w:val="none"/>
          <w:u w:val="single"/>
          <w:lang w:val="en-US" w:eastAsia="zh-CN"/>
        </w:rPr>
        <w:t xml:space="preserve">招标文件的相应要求</w:t>
      </w:r>
      <w:r>
        <w:rPr>
          <w:rFonts w:hint="eastAsia" w:ascii="Times New Roman" w:hAnsi="Times New Roman" w:eastAsia="宋体" w:cs="Times New Roman"/>
          <w:bCs/>
          <w:i/>
          <w:iCs/>
          <w:color w:val="auto"/>
          <w:szCs w:val="21"/>
          <w:highlight w:val="none"/>
          <w:u w:val="single"/>
        </w:rPr>
        <w:t xml:space="preserve">。</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lang w:val="en-US" w:eastAsia="zh-CN"/>
        </w:rPr>
        <w:t xml:space="preserve">6.</w:t>
      </w:r>
      <w:r>
        <w:rPr>
          <w:rFonts w:hint="eastAsia" w:ascii="Times New Roman" w:hAnsi="Times New Roman" w:eastAsia="宋体"/>
          <w:bCs/>
          <w:i/>
          <w:iCs/>
          <w:color w:val="auto"/>
          <w:szCs w:val="21"/>
          <w:highlight w:val="none"/>
          <w:u w:val="single"/>
        </w:rPr>
        <w:t xml:space="preserve">所有货物在开箱检验时必须完好，无破损，配置与装箱单相符。货物外观清洁，标记编号以及等字体清晰、明确。</w:t>
      </w:r>
      <w:r>
        <w:rPr>
          <w:rFonts w:hint="eastAsia" w:ascii="Times New Roman" w:hAnsi="Times New Roman" w:eastAsia="宋体" w:cs="宋体"/>
          <w:b/>
          <w:i/>
          <w:iCs/>
          <w:strike w:val="0"/>
          <w:color w:val="auto"/>
          <w:szCs w:val="21"/>
          <w:highlight w:val="none"/>
          <w:u w:val="single"/>
          <w:lang w:eastAsia="zh-CN"/>
        </w:rPr>
        <w:t xml:space="preserve">（</w:t>
      </w:r>
      <w:r>
        <w:rPr>
          <w:rFonts w:hint="eastAsia" w:ascii="Times New Roman" w:hAnsi="Times New Roman" w:eastAsia="宋体" w:cs="宋体"/>
          <w:b/>
          <w:i/>
          <w:iCs/>
          <w:strike w:val="0"/>
          <w:color w:val="auto"/>
          <w:szCs w:val="21"/>
          <w:highlight w:val="none"/>
          <w:u w:val="single"/>
          <w:lang w:val="en-US" w:eastAsia="zh-CN"/>
        </w:rPr>
        <w:t xml:space="preserve">提供承诺书原件加盖供应商公章，格式自拟，系统上传</w:t>
      </w:r>
      <w:r>
        <w:rPr>
          <w:rFonts w:hint="eastAsia" w:ascii="Times New Roman" w:hAnsi="Times New Roman" w:eastAsia="宋体" w:cs="宋体"/>
          <w:b/>
          <w:i/>
          <w:iCs/>
          <w:strike w:val="0"/>
          <w:color w:val="auto"/>
          <w:szCs w:val="21"/>
          <w:highlight w:val="none"/>
          <w:u w:val="single"/>
          <w:lang w:eastAsia="zh-CN"/>
        </w:rPr>
        <w:t xml:space="preserve">）</w:t>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val="0"/>
          <w:iCs w:val="0"/>
          <w:color w:val="auto"/>
          <w:szCs w:val="21"/>
          <w:highlight w:val="none"/>
          <w:u w:val="none"/>
          <w:lang w:val="en-US" w:eastAsia="zh-CN"/>
        </w:rPr>
        <w:t xml:space="preserve">7.成交人</w:t>
      </w:r>
      <w:r>
        <w:rPr>
          <w:rFonts w:hint="eastAsia" w:ascii="Times New Roman" w:hAnsi="Times New Roman" w:eastAsia="宋体"/>
          <w:bCs/>
          <w:i w:val="0"/>
          <w:iCs w:val="0"/>
          <w:color w:val="auto"/>
          <w:szCs w:val="21"/>
          <w:highlight w:val="none"/>
          <w:u w:val="none"/>
        </w:rPr>
        <w:t xml:space="preserve">在实际供货时，若被发现提供的货物未能达到</w:t>
      </w:r>
      <w:r>
        <w:rPr>
          <w:rFonts w:hint="eastAsia" w:ascii="Times New Roman" w:hAnsi="Times New Roman" w:eastAsia="宋体"/>
          <w:bCs/>
          <w:i w:val="0"/>
          <w:iCs w:val="0"/>
          <w:color w:val="auto"/>
          <w:szCs w:val="21"/>
          <w:highlight w:val="none"/>
          <w:u w:val="none"/>
          <w:lang w:val="en-US" w:eastAsia="zh-CN"/>
        </w:rPr>
        <w:t xml:space="preserve">响应文件</w:t>
      </w:r>
      <w:r>
        <w:rPr>
          <w:rFonts w:hint="eastAsia" w:ascii="Times New Roman" w:hAnsi="Times New Roman" w:eastAsia="宋体"/>
          <w:bCs/>
          <w:i w:val="0"/>
          <w:iCs w:val="0"/>
          <w:color w:val="auto"/>
          <w:szCs w:val="21"/>
          <w:highlight w:val="none"/>
          <w:u w:val="none"/>
        </w:rPr>
        <w:t xml:space="preserve">中的有关要求，将按有关法规进行处罚，</w:t>
      </w:r>
      <w:r>
        <w:rPr>
          <w:rFonts w:hint="eastAsia" w:ascii="Times New Roman" w:hAnsi="Times New Roman" w:eastAsia="宋体"/>
          <w:bCs/>
          <w:i w:val="0"/>
          <w:iCs w:val="0"/>
          <w:color w:val="auto"/>
          <w:szCs w:val="21"/>
          <w:highlight w:val="none"/>
          <w:u w:val="none"/>
          <w:lang w:val="en-US" w:eastAsia="zh-CN"/>
        </w:rPr>
        <w:t xml:space="preserve">采购人</w:t>
      </w:r>
      <w:r>
        <w:rPr>
          <w:rFonts w:hint="eastAsia" w:ascii="Times New Roman" w:hAnsi="Times New Roman" w:eastAsia="宋体"/>
          <w:bCs/>
          <w:i w:val="0"/>
          <w:iCs w:val="0"/>
          <w:color w:val="auto"/>
          <w:szCs w:val="21"/>
          <w:highlight w:val="none"/>
          <w:u w:val="none"/>
        </w:rPr>
        <w:t xml:space="preserve">将有权单方面中止合同的执行</w:t>
      </w:r>
      <w:r>
        <w:rPr>
          <w:rFonts w:ascii="Times New Roman" w:hAnsi="Times New Roman" w:eastAsia="宋体"/>
          <w:bCs/>
          <w:i w:val="0"/>
          <w:iCs w:val="0"/>
          <w:color w:val="auto"/>
          <w:szCs w:val="21"/>
          <w:highlight w:val="none"/>
          <w:u w:val="none"/>
        </w:rPr>
        <w:t xml:space="preserve">,</w:t>
      </w:r>
      <w:r>
        <w:rPr>
          <w:rFonts w:hint="eastAsia" w:ascii="Times New Roman" w:hAnsi="Times New Roman" w:eastAsia="宋体"/>
          <w:bCs/>
          <w:i w:val="0"/>
          <w:iCs w:val="0"/>
          <w:color w:val="auto"/>
          <w:szCs w:val="21"/>
          <w:highlight w:val="none"/>
          <w:u w:val="none"/>
        </w:rPr>
        <w:t xml:space="preserve">并追究因成交</w:t>
      </w:r>
      <w:r>
        <w:rPr>
          <w:rFonts w:hint="eastAsia" w:ascii="Times New Roman" w:hAnsi="Times New Roman" w:eastAsia="宋体"/>
          <w:bCs/>
          <w:i w:val="0"/>
          <w:iCs w:val="0"/>
          <w:color w:val="auto"/>
          <w:szCs w:val="21"/>
          <w:highlight w:val="none"/>
          <w:u w:val="none"/>
          <w:lang w:val="en-US" w:eastAsia="zh-CN"/>
        </w:rPr>
        <w:t xml:space="preserve">人</w:t>
      </w:r>
      <w:r>
        <w:rPr>
          <w:rFonts w:hint="eastAsia" w:ascii="Times New Roman" w:hAnsi="Times New Roman" w:eastAsia="宋体"/>
          <w:bCs/>
          <w:i w:val="0"/>
          <w:iCs w:val="0"/>
          <w:color w:val="auto"/>
          <w:szCs w:val="21"/>
          <w:highlight w:val="none"/>
          <w:u w:val="none"/>
        </w:rPr>
        <w:t xml:space="preserve">所提供的未达到所承诺准确率产品而产生的所有损失和责任。</w:t>
      </w:r>
      <w:r/>
    </w:p>
    <w:p>
      <w:pPr>
        <w:ind w:firstLine="420"/>
        <w:keepLines w:val="0"/>
        <w:keepNext w:val="0"/>
        <w:pageBreakBefore w:val="0"/>
        <w:spacing w:line="360" w:lineRule="auto"/>
        <w:rPr>
          <w:rFonts w:hint="eastAsia" w:ascii="Times New Roman" w:hAnsi="Times New Roman" w:eastAsia="宋体"/>
          <w:bCs/>
          <w:i w:val="0"/>
          <w:iCs w:val="0"/>
          <w:color w:val="auto"/>
          <w:szCs w:val="21"/>
          <w:highlight w:val="none"/>
          <w:u w:val="none"/>
        </w:rPr>
      </w:pPr>
      <w:r>
        <w:rPr>
          <w:rFonts w:hint="eastAsia" w:ascii="Times New Roman" w:hAnsi="Times New Roman" w:eastAsia="宋体"/>
          <w:bCs/>
          <w:i w:val="0"/>
          <w:iCs w:val="0"/>
          <w:color w:val="auto"/>
          <w:szCs w:val="21"/>
          <w:highlight w:val="none"/>
          <w:u w:val="none"/>
          <w:lang w:val="en-US" w:eastAsia="zh-CN"/>
        </w:rPr>
        <w:t xml:space="preserve">8.</w:t>
      </w:r>
      <w:r>
        <w:rPr>
          <w:rFonts w:hint="eastAsia" w:ascii="Times New Roman" w:hAnsi="Times New Roman" w:eastAsia="宋体"/>
          <w:bCs/>
          <w:i w:val="0"/>
          <w:iCs w:val="0"/>
          <w:color w:val="auto"/>
          <w:szCs w:val="21"/>
          <w:highlight w:val="none"/>
          <w:u w:val="none"/>
        </w:rPr>
        <w:t xml:space="preserve">由</w:t>
      </w:r>
      <w:r>
        <w:rPr>
          <w:rFonts w:hint="eastAsia" w:ascii="Times New Roman" w:hAnsi="Times New Roman" w:eastAsia="宋体"/>
          <w:bCs/>
          <w:i w:val="0"/>
          <w:iCs w:val="0"/>
          <w:color w:val="auto"/>
          <w:szCs w:val="21"/>
          <w:highlight w:val="none"/>
          <w:u w:val="none"/>
          <w:lang w:val="en-US" w:eastAsia="zh-CN"/>
        </w:rPr>
        <w:t xml:space="preserve">成交人</w:t>
      </w:r>
      <w:r>
        <w:rPr>
          <w:rFonts w:hint="eastAsia" w:ascii="Times New Roman" w:hAnsi="Times New Roman" w:eastAsia="宋体"/>
          <w:bCs/>
          <w:i w:val="0"/>
          <w:iCs w:val="0"/>
          <w:color w:val="auto"/>
          <w:szCs w:val="21"/>
          <w:highlight w:val="none"/>
          <w:u w:val="none"/>
        </w:rPr>
        <w:t xml:space="preserve">负责按国家相关标准进行货物包装，货物的包装均应有良好的防湿、防锈、防潮、防雨、防腐及防碰撞的措施，并适宜当地的气候条件。凡由于包装不良造成的损失和由此产生的费用均由</w:t>
      </w:r>
      <w:r>
        <w:rPr>
          <w:rFonts w:hint="eastAsia" w:ascii="Times New Roman" w:hAnsi="Times New Roman" w:eastAsia="宋体"/>
          <w:bCs/>
          <w:i w:val="0"/>
          <w:iCs w:val="0"/>
          <w:color w:val="auto"/>
          <w:szCs w:val="21"/>
          <w:highlight w:val="none"/>
          <w:u w:val="none"/>
          <w:lang w:val="en-US" w:eastAsia="zh-CN"/>
        </w:rPr>
        <w:t xml:space="preserve">成交人</w:t>
      </w:r>
      <w:r>
        <w:rPr>
          <w:rFonts w:hint="eastAsia" w:ascii="Times New Roman" w:hAnsi="Times New Roman" w:eastAsia="宋体"/>
          <w:bCs/>
          <w:i w:val="0"/>
          <w:iCs w:val="0"/>
          <w:color w:val="auto"/>
          <w:szCs w:val="21"/>
          <w:highlight w:val="none"/>
          <w:u w:val="none"/>
        </w:rPr>
        <w:t xml:space="preserve">承担。</w:t>
      </w:r>
      <w:r/>
    </w:p>
    <w:p>
      <w:pPr>
        <w:ind w:firstLine="422"/>
        <w:keepLines w:val="0"/>
        <w:keepNext w:val="0"/>
        <w:pageBreakBefore w:val="0"/>
        <w:spacing w:line="360" w:lineRule="auto"/>
        <w:rPr>
          <w:rFonts w:hint="default" w:ascii="宋体" w:hAnsi="宋体" w:eastAsia="宋体" w:cs="宋体"/>
          <w:b/>
          <w:bCs/>
          <w:i/>
          <w:iCs/>
          <w:color w:val="auto"/>
          <w:highlight w:val="none"/>
          <w:u w:val="single"/>
          <w:lang w:val="en-US" w:eastAsia="zh-CN"/>
        </w:rPr>
      </w:pPr>
      <w:r>
        <w:rPr>
          <w:rFonts w:hint="eastAsia" w:ascii="宋体" w:hAnsi="宋体" w:cs="宋体"/>
          <w:b/>
          <w:bCs/>
          <w:i/>
          <w:iCs/>
          <w:color w:val="auto"/>
          <w:highlight w:val="none"/>
          <w:u w:val="single"/>
          <w:lang w:val="en-US" w:eastAsia="zh-CN"/>
        </w:rPr>
        <w:t xml:space="preserve">9</w:t>
      </w:r>
      <w:r>
        <w:rPr>
          <w:rFonts w:hint="eastAsia" w:ascii="宋体" w:hAnsi="宋体" w:eastAsia="宋体" w:cs="宋体"/>
          <w:b/>
          <w:bCs/>
          <w:i/>
          <w:iCs/>
          <w:color w:val="auto"/>
          <w:highlight w:val="none"/>
          <w:u w:val="single"/>
        </w:rPr>
        <w:t xml:space="preserve">.供应商应承诺供货过程中采购人有权在所供产品中抽样送至第三方检测机构抽检，质量以第三方检测报告为准，检测费用由中标人支付。如在抽检的样品中出现检验不合格的情况，视不合格产品所在批次产品全部不合格，货物不予退还，不支付货款，中标人需重新补发合格产品，补发产品须再次抽样送检，检测费用由中标人支付，直至合格为止。（提供承诺函原件扫描上传，承诺函格式自拟）</w:t>
      </w:r>
      <w:r/>
    </w:p>
    <w:p>
      <w:pPr>
        <w:ind w:firstLine="422"/>
        <w:keepLines w:val="0"/>
        <w:keepNext w:val="0"/>
        <w:pageBreakBefore w:val="0"/>
        <w:spacing w:line="360" w:lineRule="auto"/>
        <w:rPr>
          <w:rFonts w:hint="eastAsia" w:ascii="Times New Roman" w:hAnsi="Times New Roman" w:eastAsia="宋体" w:cs="宋体"/>
          <w:b/>
          <w:bCs/>
          <w:color w:val="auto"/>
          <w:szCs w:val="22"/>
          <w:highlight w:val="none"/>
          <w:lang w:val="en-US" w:eastAsia="zh-CN"/>
        </w:rPr>
      </w:pPr>
      <w:r>
        <w:rPr>
          <w:rFonts w:hint="eastAsia" w:ascii="Times New Roman" w:hAnsi="Times New Roman" w:eastAsia="宋体" w:cs="宋体"/>
          <w:b/>
          <w:bCs/>
          <w:color w:val="auto"/>
          <w:szCs w:val="22"/>
          <w:highlight w:val="none"/>
          <w:lang w:val="en-US" w:eastAsia="zh-CN"/>
        </w:rPr>
      </w:r>
      <w:r/>
    </w:p>
    <w:p>
      <w:pPr>
        <w:ind w:firstLine="422"/>
        <w:keepLines w:val="0"/>
        <w:keepNext w:val="0"/>
        <w:pageBreakBefore w:val="0"/>
        <w:spacing w:line="360" w:lineRule="auto"/>
        <w:rPr>
          <w:rFonts w:hint="eastAsia" w:ascii="Times New Roman" w:hAnsi="Times New Roman" w:eastAsia="宋体" w:cs="宋体"/>
          <w:b/>
          <w:bCs/>
          <w:color w:val="auto"/>
          <w:szCs w:val="22"/>
          <w:highlight w:val="none"/>
        </w:rPr>
      </w:pPr>
      <w:r>
        <w:rPr>
          <w:rFonts w:hint="eastAsia" w:ascii="Times New Roman" w:hAnsi="Times New Roman" w:eastAsia="宋体" w:cs="宋体"/>
          <w:b/>
          <w:bCs/>
          <w:color w:val="auto"/>
          <w:szCs w:val="22"/>
          <w:highlight w:val="none"/>
          <w:lang w:val="en-US" w:eastAsia="zh-CN"/>
        </w:rPr>
        <w:t xml:space="preserve">三</w:t>
      </w:r>
      <w:r>
        <w:rPr>
          <w:rFonts w:hint="eastAsia" w:ascii="Times New Roman" w:hAnsi="Times New Roman" w:eastAsia="宋体" w:cs="宋体"/>
          <w:b/>
          <w:bCs/>
          <w:color w:val="auto"/>
          <w:szCs w:val="22"/>
          <w:highlight w:val="none"/>
        </w:rPr>
        <w:t xml:space="preserve">、投标报价说明</w:t>
      </w:r>
      <w:r/>
    </w:p>
    <w:p>
      <w:pPr>
        <w:ind w:firstLine="420"/>
        <w:keepLines w:val="0"/>
        <w:keepNext w:val="0"/>
        <w:pageBreakBefore w:val="0"/>
        <w:spacing w:line="360" w:lineRule="auto"/>
        <w:rPr>
          <w:rFonts w:hint="eastAsia" w:ascii="Times New Roman" w:hAnsi="Times New Roman" w:eastAsia="宋体" w:cs="宋体"/>
          <w:b/>
          <w:bCs/>
          <w:color w:val="auto"/>
          <w:szCs w:val="22"/>
          <w:highlight w:val="none"/>
        </w:rPr>
      </w:pPr>
      <w:r>
        <w:rPr>
          <w:rFonts w:hint="eastAsia" w:ascii="Times New Roman" w:hAnsi="Times New Roman" w:eastAsia="宋体" w:cs="宋体"/>
          <w:color w:val="auto"/>
          <w:szCs w:val="22"/>
          <w:highlight w:val="none"/>
          <w:lang w:val="en-US" w:eastAsia="zh-CN"/>
        </w:rPr>
        <w:t xml:space="preserve">1.</w:t>
      </w:r>
      <w:r>
        <w:rPr>
          <w:rFonts w:hint="eastAsia" w:ascii="Times New Roman" w:hAnsi="Times New Roman" w:eastAsia="宋体" w:cs="宋体"/>
          <w:color w:val="auto"/>
          <w:szCs w:val="22"/>
          <w:highlight w:val="none"/>
        </w:rPr>
        <w:t xml:space="preserve">本项目询价报价表填报内容为所投产品</w:t>
      </w:r>
      <w:r>
        <w:rPr>
          <w:rFonts w:hint="eastAsia" w:ascii="Times New Roman" w:hAnsi="Times New Roman" w:eastAsia="宋体" w:cs="宋体"/>
          <w:b/>
          <w:bCs/>
          <w:color w:val="auto"/>
          <w:szCs w:val="22"/>
          <w:highlight w:val="none"/>
        </w:rPr>
        <w:t xml:space="preserve">投标单价。</w:t>
      </w:r>
      <w:r/>
    </w:p>
    <w:p>
      <w:pPr>
        <w:ind w:firstLine="420"/>
        <w:jc w:val="left"/>
        <w:keepLines w:val="0"/>
        <w:keepNext w:val="0"/>
        <w:pageBreakBefore w:val="0"/>
        <w:spacing w:line="360" w:lineRule="auto"/>
        <w:rPr>
          <w:rFonts w:hint="eastAsia" w:ascii="Times New Roman" w:hAnsi="Times New Roman" w:eastAsia="宋体" w:cs="宋体"/>
          <w:color w:val="auto"/>
          <w:szCs w:val="22"/>
          <w:highlight w:val="none"/>
          <w:lang w:eastAsia="zh-CN"/>
        </w:rPr>
      </w:pPr>
      <w:r>
        <w:rPr>
          <w:rFonts w:hint="eastAsia" w:ascii="Times New Roman" w:hAnsi="Times New Roman" w:eastAsia="宋体" w:cs="宋体"/>
          <w:i/>
          <w:iCs/>
          <w:color w:val="auto"/>
          <w:szCs w:val="22"/>
          <w:highlight w:val="none"/>
          <w:u w:val="single"/>
        </w:rPr>
        <w:t xml:space="preserve">1.2</w:t>
      </w:r>
      <w:r>
        <w:rPr>
          <w:rFonts w:hint="eastAsia" w:ascii="Times New Roman" w:hAnsi="Times New Roman" w:eastAsia="宋体" w:cs="宋体"/>
          <w:b/>
          <w:bCs/>
          <w:i/>
          <w:iCs/>
          <w:color w:val="auto"/>
          <w:szCs w:val="22"/>
          <w:highlight w:val="none"/>
          <w:u w:val="single"/>
          <w:lang w:val="en-US" w:eastAsia="zh-CN"/>
        </w:rPr>
        <w:t xml:space="preserve">响应</w:t>
      </w:r>
      <w:r>
        <w:rPr>
          <w:rFonts w:hint="eastAsia" w:ascii="Times New Roman" w:hAnsi="Times New Roman" w:eastAsia="宋体" w:cs="宋体"/>
          <w:b/>
          <w:bCs/>
          <w:i/>
          <w:iCs/>
          <w:color w:val="auto"/>
          <w:szCs w:val="22"/>
          <w:highlight w:val="none"/>
          <w:u w:val="single"/>
        </w:rPr>
        <w:t xml:space="preserve">单价：不得超过最高限价单价，合价：不得超过项目预算资金总额</w:t>
      </w:r>
      <w:r>
        <w:rPr>
          <w:rFonts w:hint="eastAsia" w:ascii="Times New Roman" w:hAnsi="Times New Roman" w:eastAsia="宋体" w:cs="宋体"/>
          <w:b/>
          <w:bCs/>
          <w:i/>
          <w:iCs/>
          <w:color w:val="auto"/>
          <w:szCs w:val="22"/>
          <w:highlight w:val="none"/>
          <w:u w:val="single"/>
          <w:lang w:eastAsia="zh-CN"/>
        </w:rPr>
        <w:t xml:space="preserve">（</w:t>
      </w:r>
      <w:r>
        <w:rPr>
          <w:rFonts w:hint="eastAsia" w:ascii="Times New Roman" w:hAnsi="Times New Roman" w:eastAsia="宋体" w:cs="宋体"/>
          <w:b/>
          <w:bCs/>
          <w:i/>
          <w:iCs/>
          <w:color w:val="auto"/>
          <w:szCs w:val="22"/>
          <w:highlight w:val="none"/>
          <w:u w:val="single"/>
          <w:lang w:val="en-US" w:eastAsia="zh-CN"/>
        </w:rPr>
        <w:t xml:space="preserve">报价单上传系统</w:t>
      </w:r>
      <w:r>
        <w:rPr>
          <w:rFonts w:hint="eastAsia" w:ascii="Times New Roman" w:hAnsi="Times New Roman" w:eastAsia="宋体" w:cs="宋体"/>
          <w:b/>
          <w:bCs/>
          <w:i/>
          <w:iCs/>
          <w:color w:val="auto"/>
          <w:szCs w:val="22"/>
          <w:highlight w:val="none"/>
          <w:u w:val="single"/>
          <w:lang w:eastAsia="zh-CN"/>
        </w:rPr>
        <w:t xml:space="preserve">）</w:t>
      </w:r>
      <w:r>
        <w:rPr>
          <w:rFonts w:hint="eastAsia" w:ascii="Times New Roman" w:hAnsi="Times New Roman" w:eastAsia="宋体" w:cs="宋体"/>
          <w:b/>
          <w:bCs/>
          <w:i/>
          <w:iCs/>
          <w:color w:val="auto"/>
          <w:szCs w:val="22"/>
          <w:highlight w:val="none"/>
          <w:u w:val="single"/>
        </w:rPr>
        <w:t xml:space="preserve">，</w:t>
      </w:r>
      <w:r>
        <w:rPr>
          <w:rFonts w:hint="eastAsia" w:ascii="Times New Roman" w:hAnsi="Times New Roman" w:eastAsia="宋体" w:cs="宋体"/>
          <w:b/>
          <w:bCs/>
          <w:i w:val="0"/>
          <w:iCs w:val="0"/>
          <w:color w:val="auto"/>
          <w:szCs w:val="22"/>
          <w:highlight w:val="none"/>
          <w:u w:val="none"/>
        </w:rPr>
        <w:t xml:space="preserve">数量：在不超过最高限价单价及项目预算资金内所能提供的最多货物数量。</w:t>
      </w:r>
      <w:r/>
    </w:p>
    <w:p>
      <w:pPr>
        <w:ind w:firstLine="422"/>
        <w:keepLines w:val="0"/>
        <w:keepNext w:val="0"/>
        <w:pageBreakBefore w:val="0"/>
        <w:spacing w:line="360" w:lineRule="auto"/>
        <w:widowControl/>
        <w:rPr>
          <w:rFonts w:ascii="Times New Roman" w:hAnsi="Times New Roman" w:eastAsia="宋体" w:cs="宋体"/>
          <w:b/>
          <w:color w:val="auto"/>
          <w:highlight w:val="none"/>
        </w:rPr>
      </w:pPr>
      <w:r>
        <w:rPr>
          <w:rFonts w:ascii="Times New Roman" w:hAnsi="Times New Roman" w:eastAsia="宋体" w:cs="宋体"/>
          <w:b/>
          <w:color w:val="auto"/>
          <w:highlight w:val="none"/>
        </w:rPr>
      </w:r>
      <w:r/>
    </w:p>
    <w:p>
      <w:pPr>
        <w:pStyle w:val="686"/>
        <w:ind w:firstLine="422"/>
        <w:pageBreakBefore w:val="0"/>
        <w:spacing w:line="360" w:lineRule="auto"/>
        <w:rPr>
          <w:rFonts w:ascii="Times New Roman" w:hAnsi="Times New Roman" w:eastAsia="宋体" w:cs="宋体"/>
          <w:b/>
          <w:bCs/>
          <w:color w:val="auto"/>
          <w:szCs w:val="21"/>
          <w:highlight w:val="none"/>
        </w:rPr>
      </w:pPr>
      <w:r>
        <w:rPr>
          <w:rFonts w:ascii="Times New Roman" w:hAnsi="Times New Roman" w:eastAsia="宋体" w:cs="宋体"/>
          <w:b/>
          <w:bCs/>
          <w:color w:val="auto"/>
          <w:szCs w:val="21"/>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sectPr>
          <w:headerReference w:type="default" r:id="rId10"/>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65"/>
        <w:jc w:val="center"/>
        <w:pageBreakBefore w:val="0"/>
        <w:spacing w:before="0" w:after="0" w:line="360" w:lineRule="auto"/>
        <w:rPr>
          <w:rFonts w:ascii="Times New Roman" w:hAnsi="Times New Roman" w:eastAsia="宋体"/>
          <w:color w:val="auto"/>
          <w:sz w:val="36"/>
          <w:highlight w:val="none"/>
        </w:rPr>
      </w:pPr>
      <w:r/>
      <w:bookmarkStart w:id="70" w:name="_Toc28179"/>
      <w:r/>
      <w:bookmarkStart w:id="71" w:name="_Toc4439"/>
      <w:r/>
      <w:bookmarkStart w:id="72" w:name="_Toc7635"/>
      <w:r>
        <w:rPr>
          <w:rFonts w:hint="eastAsia" w:ascii="Times New Roman" w:hAnsi="Times New Roman" w:eastAsia="宋体"/>
          <w:color w:val="auto"/>
          <w:highlight w:val="none"/>
        </w:rPr>
        <w:t xml:space="preserve">第五章 询价响应文件格式</w:t>
      </w:r>
      <w:bookmarkEnd w:id="70"/>
      <w:r/>
      <w:bookmarkEnd w:id="71"/>
      <w:r/>
      <w:bookmarkEnd w:id="72"/>
      <w:r>
        <w:rPr>
          <w:rFonts w:hint="eastAsia" w:ascii="Times New Roman" w:hAnsi="Times New Roman" w:eastAsia="宋体"/>
          <w:color w:val="auto"/>
          <w:sz w:val="36"/>
          <w:highlight w:val="none"/>
        </w:rPr>
        <w:t xml:space="preserve"> </w:t>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询 价 响 应 文 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 目 名 称：</w:t>
      </w:r>
      <w:r>
        <w:rPr>
          <w:rFonts w:hint="eastAsia" w:ascii="Times New Roman" w:hAnsi="Times New Roman" w:eastAsia="宋体"/>
          <w:b/>
          <w:color w:val="auto"/>
          <w:sz w:val="36"/>
          <w:highlight w:val="none"/>
          <w:u w:val="single"/>
        </w:rPr>
        <w:t xml:space="preserve">               </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项 目 编 号：</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供应商名称 ：</w:t>
      </w:r>
      <w:r>
        <w:rPr>
          <w:rFonts w:hint="eastAsia" w:ascii="Times New Roman" w:hAnsi="Times New Roman" w:eastAsia="宋体"/>
          <w:b/>
          <w:color w:val="auto"/>
          <w:sz w:val="36"/>
          <w:highlight w:val="none"/>
          <w:u w:val="single"/>
        </w:rPr>
        <w:t xml:space="preserve">               </w:t>
      </w:r>
      <w:r/>
    </w:p>
    <w:p>
      <w:pPr>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日      期 ：</w:t>
      </w:r>
      <w:r>
        <w:rPr>
          <w:rFonts w:hint="eastAsia" w:ascii="Times New Roman" w:hAnsi="Times New Roman" w:eastAsia="宋体"/>
          <w:b/>
          <w:color w:val="auto"/>
          <w:sz w:val="36"/>
          <w:highlight w:val="none"/>
          <w:u w:val="single"/>
        </w:rPr>
        <w:t xml:space="preserve">               </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供  应  商：</w:t>
      </w:r>
      <w:r>
        <w:rPr>
          <w:rFonts w:hint="eastAsia" w:ascii="Times New Roman" w:hAnsi="Times New Roman" w:eastAsia="宋体"/>
          <w:b/>
          <w:color w:val="auto"/>
          <w:sz w:val="36"/>
          <w:highlight w:val="none"/>
          <w:u w:val="single"/>
        </w:rPr>
        <w:t xml:space="preserve">         </w:t>
      </w:r>
      <w:r>
        <w:rPr>
          <w:rFonts w:hint="eastAsia" w:ascii="Times New Roman" w:hAnsi="Times New Roman" w:eastAsia="宋体"/>
          <w:b/>
          <w:color w:val="auto"/>
          <w:sz w:val="36"/>
          <w:highlight w:val="none"/>
        </w:rPr>
        <w:t xml:space="preserve">（电子签章）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响应文件目录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四、报价表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 （供应商认为有必要提供的声明和文件，如有自拟并自行添加）</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rPr>
          <w:rFonts w:hint="eastAsia" w:ascii="Times New Roman" w:hAnsi="Times New Roman" w:eastAsia="宋体"/>
          <w:b/>
          <w:color w:val="auto"/>
          <w:sz w:val="32"/>
          <w:szCs w:val="32"/>
          <w:highlight w:val="none"/>
        </w:rPr>
        <w:t xml:space="preserve">一、资格审查响应对照表</w:t>
      </w:r>
      <w:r/>
    </w:p>
    <w:tbl>
      <w:tblPr>
        <w:tblStyle w:val="675"/>
        <w:tblW w:w="8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52"/>
        <w:gridCol w:w="2160"/>
      </w:tblGrid>
      <w:tr>
        <w:trPr>
          <w:trHeight w:val="44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是否响应</w:t>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（填是或者否）</w:t>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通用资格条件</w:t>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依法缴纳职工社会保障资金的证明材料</w:t>
            </w:r>
            <w:r>
              <w:rPr>
                <w:rFonts w:hint="eastAsia" w:ascii="Times New Roman" w:hAnsi="Times New Roman" w:eastAsia="宋体" w:cs="宋体"/>
                <w:b/>
                <w:bCs/>
                <w:i/>
                <w:iCs/>
                <w:color w:val="auto"/>
                <w:highlight w:val="none"/>
                <w:u w:val="single"/>
                <w:lang w:eastAsia="zh-CN"/>
              </w:rPr>
              <w:t xml:space="preserve">（</w:t>
            </w:r>
            <w:r>
              <w:rPr>
                <w:rFonts w:hint="eastAsia" w:ascii="Times New Roman" w:hAnsi="Times New Roman" w:eastAsia="宋体" w:cs="宋体"/>
                <w:b/>
                <w:bCs/>
                <w:i/>
                <w:iCs/>
                <w:color w:val="auto"/>
                <w:highlight w:val="none"/>
                <w:u w:val="single"/>
              </w:rPr>
              <w:t xml:space="preserve">税务、银行或社会保险基金管理部门出具的</w:t>
            </w:r>
            <w:r>
              <w:rPr>
                <w:rFonts w:hint="eastAsia" w:ascii="Times New Roman" w:hAnsi="Times New Roman" w:eastAsia="宋体" w:cs="宋体"/>
                <w:b/>
                <w:bCs/>
                <w:i/>
                <w:iCs/>
                <w:color w:val="auto"/>
                <w:highlight w:val="none"/>
                <w:u w:val="single"/>
                <w:lang w:val="en-US" w:eastAsia="zh-CN"/>
              </w:rPr>
              <w:t xml:space="preserve">近一年</w:t>
            </w:r>
            <w:r>
              <w:rPr>
                <w:rFonts w:hint="eastAsia" w:ascii="Times New Roman" w:hAnsi="Times New Roman" w:eastAsia="宋体" w:cs="宋体"/>
                <w:b/>
                <w:bCs/>
                <w:i/>
                <w:iCs/>
                <w:color w:val="auto"/>
                <w:highlight w:val="none"/>
                <w:u w:val="single"/>
              </w:rPr>
              <w:t xml:space="preserve">内任意一个月缴纳职工社会保障资金的缴款凭证或缴款证明</w:t>
            </w:r>
            <w:r>
              <w:rPr>
                <w:rFonts w:hint="eastAsia" w:ascii="Times New Roman" w:hAnsi="Times New Roman" w:eastAsia="宋体" w:cs="宋体"/>
                <w:b/>
                <w:bCs/>
                <w:i/>
                <w:iCs/>
                <w:color w:val="auto"/>
                <w:highlight w:val="none"/>
                <w:u w:val="single"/>
                <w:lang w:eastAsia="zh-CN"/>
              </w:rPr>
              <w:t xml:space="preserve">）</w:t>
            </w:r>
            <w:r>
              <w:rPr>
                <w:rFonts w:hint="eastAsia" w:ascii="Times New Roman" w:hAnsi="Times New Roman" w:eastAsia="宋体" w:cs="宋体"/>
                <w:b/>
                <w:bCs/>
                <w:i/>
                <w:iCs/>
                <w:color w:val="auto"/>
                <w:highlight w:val="none"/>
                <w:u w:val="single"/>
              </w:rPr>
              <w:t xml:space="preserve">（供应商依法享受缓缴、免缴的提供证明材料）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供应商近</w:t>
            </w:r>
            <w:r>
              <w:rPr>
                <w:rFonts w:hint="eastAsia" w:ascii="Times New Roman" w:hAnsi="Times New Roman" w:eastAsia="宋体" w:cs="宋体"/>
                <w:i/>
                <w:iCs/>
                <w:color w:val="auto"/>
                <w:highlight w:val="none"/>
                <w:u w:val="single"/>
                <w:lang w:val="en-US" w:eastAsia="zh-CN"/>
              </w:rPr>
              <w:t xml:space="preserve">一年</w:t>
            </w:r>
            <w:r>
              <w:rPr>
                <w:rFonts w:hint="eastAsia" w:ascii="Times New Roman" w:hAnsi="Times New Roman" w:eastAsia="宋体" w:cs="宋体"/>
                <w:i/>
                <w:iCs/>
                <w:color w:val="auto"/>
                <w:highlight w:val="none"/>
                <w:u w:val="single"/>
              </w:rPr>
              <w:t xml:space="preserve">内任意一份依法纳税的缴款凭证</w:t>
            </w:r>
            <w:r>
              <w:rPr>
                <w:rFonts w:hint="eastAsia" w:ascii="Times New Roman" w:hAnsi="Times New Roman" w:eastAsia="宋体" w:cs="宋体"/>
                <w:b/>
                <w:bCs/>
                <w:i/>
                <w:iCs/>
                <w:color w:val="auto"/>
                <w:highlight w:val="none"/>
                <w:u w:val="single"/>
              </w:rPr>
              <w:t xml:space="preserve">（供应商依法享受缓缴、免缴的提供证明材料）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lang w:val="en-US" w:eastAsia="zh-CN"/>
              </w:rPr>
              <w:t xml:space="preserve">2024年度或者2025</w:t>
            </w:r>
            <w:r>
              <w:rPr>
                <w:rFonts w:hint="eastAsia" w:ascii="Times New Roman" w:hAnsi="Times New Roman" w:eastAsia="宋体" w:cs="宋体"/>
                <w:i/>
                <w:iCs/>
                <w:color w:val="auto"/>
                <w:highlight w:val="none"/>
                <w:u w:val="single"/>
              </w:rPr>
              <w:t xml:space="preserve">年度的财务报告情况</w:t>
            </w:r>
            <w:r>
              <w:rPr>
                <w:rFonts w:hint="eastAsia" w:ascii="Times New Roman" w:hAnsi="Times New Roman" w:eastAsia="宋体" w:cs="宋体"/>
                <w:b/>
                <w:bCs/>
                <w:i/>
                <w:iCs/>
                <w:color w:val="auto"/>
                <w:highlight w:val="none"/>
                <w:u w:val="single"/>
              </w:rPr>
              <w:t xml:space="preserve">（成立不满一年不需提供）</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s="宋体"/>
                <w:i/>
                <w:iCs/>
                <w:color w:val="auto"/>
                <w:highlight w:val="none"/>
                <w:u w:val="single"/>
              </w:rPr>
              <w:t xml:space="preserve">具备履行合同所必需的设备和专业技术能力的证明材料</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51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参加本次政府采购活动前3年内在经营活动中没有重大违法记录的书面声明</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101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未被“信用中国”网站（www.creditchina.gov.cn）、“中国政府采购网"</w:t>
            </w:r>
            <w:r>
              <w:rPr>
                <w:rFonts w:hint="eastAsia" w:ascii="Times New Roman" w:hAnsi="Times New Roman" w:eastAsia="宋体" w:cs="宋体"/>
                <w:i/>
                <w:iCs/>
                <w:color w:val="auto"/>
                <w:highlight w:val="none"/>
                <w:u w:val="single"/>
                <w:lang w:eastAsia="zh-CN"/>
              </w:rPr>
              <w:t xml:space="preserve">（</w:t>
            </w:r>
            <w:r>
              <w:rPr>
                <w:rFonts w:hint="eastAsia" w:ascii="Times New Roman" w:hAnsi="Times New Roman" w:eastAsia="宋体" w:cs="宋体"/>
                <w:i/>
                <w:iCs/>
                <w:color w:val="auto"/>
                <w:highlight w:val="none"/>
                <w:u w:val="single"/>
              </w:rPr>
              <w:t xml:space="preserve">www.ccgp.gov.cn</w:t>
            </w:r>
            <w:r>
              <w:rPr>
                <w:rFonts w:hint="eastAsia" w:ascii="Times New Roman" w:hAnsi="Times New Roman" w:eastAsia="宋体" w:cs="宋体"/>
                <w:i/>
                <w:iCs/>
                <w:color w:val="auto"/>
                <w:highlight w:val="none"/>
                <w:u w:val="single"/>
                <w:lang w:eastAsia="zh-CN"/>
              </w:rPr>
              <w:t xml:space="preserve">）</w:t>
            </w:r>
            <w:r>
              <w:rPr>
                <w:rFonts w:hint="eastAsia" w:ascii="Times New Roman" w:hAnsi="Times New Roman" w:eastAsia="宋体" w:cs="宋体"/>
                <w:i/>
                <w:iCs/>
                <w:color w:val="auto"/>
                <w:highlight w:val="none"/>
                <w:u w:val="single"/>
              </w:rPr>
              <w:t xml:space="preserve">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lang w:eastAsia="zh-CN"/>
              </w:rPr>
              <w:t xml:space="preserve">（</w:t>
            </w:r>
            <w:r>
              <w:rPr>
                <w:rFonts w:hint="eastAsia" w:ascii="Times New Roman" w:hAnsi="Times New Roman" w:eastAsia="宋体" w:cs="宋体"/>
                <w:b/>
                <w:bCs/>
                <w:i/>
                <w:iCs/>
                <w:color w:val="auto"/>
                <w:szCs w:val="21"/>
                <w:highlight w:val="none"/>
                <w:u w:val="single"/>
                <w:lang w:val="en-US" w:eastAsia="zh-CN"/>
              </w:rPr>
              <w:t xml:space="preserve">响应文件中无需提供证明材料</w:t>
            </w:r>
            <w:r>
              <w:rPr>
                <w:rFonts w:hint="eastAsia" w:ascii="Times New Roman" w:hAnsi="Times New Roman" w:eastAsia="宋体" w:cs="宋体"/>
                <w:b/>
                <w:bCs/>
                <w:i/>
                <w:iCs/>
                <w:color w:val="auto"/>
                <w:szCs w:val="21"/>
                <w:highlight w:val="none"/>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7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i/>
                <w:iCs/>
                <w:color w:val="auto"/>
                <w:highlight w:val="none"/>
                <w:u w:val="single"/>
              </w:rPr>
              <w:t xml:space="preserve">供应商信用承诺函</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b/>
                <w:bCs/>
                <w:color w:val="auto"/>
                <w:highlight w:val="none"/>
              </w:rPr>
              <w:t xml:space="preserve">落实政府采购政策需满足的资格要求</w:t>
            </w:r>
            <w:r/>
          </w:p>
        </w:tc>
      </w:tr>
      <w:tr>
        <w:trPr>
          <w:trHeight w:val="3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jc w:val="left"/>
              <w:keepLines w:val="0"/>
              <w:keepNext w:val="0"/>
              <w:pageBreakBefore w:val="0"/>
              <w:spacing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b w:val="0"/>
                <w:bCs w:val="0"/>
                <w:i/>
                <w:iCs/>
                <w:color w:val="auto"/>
                <w:szCs w:val="21"/>
                <w:highlight w:val="none"/>
                <w:u w:val="single"/>
              </w:rPr>
              <w:t xml:space="preserve">根据《政府采购促进中小企业发展管理办法》的规定，专门面向中小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cs="宋体"/>
                <w:b w:val="0"/>
                <w:bCs w:val="0"/>
                <w:i/>
                <w:iCs/>
                <w:color w:val="auto"/>
                <w:szCs w:val="21"/>
                <w:highlight w:val="none"/>
                <w:u w:val="single"/>
                <w:lang w:eastAsia="zh-CN"/>
              </w:rPr>
              <w:t xml:space="preserve">（</w:t>
            </w:r>
            <w:r>
              <w:rPr>
                <w:rFonts w:hint="eastAsia" w:ascii="Times New Roman" w:hAnsi="Times New Roman" w:eastAsia="宋体" w:cs="宋体"/>
                <w:b w:val="0"/>
                <w:bCs w:val="0"/>
                <w:i/>
                <w:iCs/>
                <w:color w:val="auto"/>
                <w:szCs w:val="21"/>
                <w:highlight w:val="none"/>
                <w:u w:val="single"/>
              </w:rPr>
              <w:t xml:space="preserve">含新疆生产建设兵团)出具的属于监狱企业的证明文件。）《声明函》不符合要求或未提供的，投标文件无效。</w:t>
            </w:r>
            <w:r>
              <w:rPr>
                <w:rFonts w:hint="eastAsia" w:ascii="Times New Roman" w:hAnsi="Times New Roman" w:eastAsia="宋体" w:cs="宋体"/>
                <w:b w:val="0"/>
                <w:bCs w:val="0"/>
                <w:i/>
                <w:iCs/>
                <w:color w:val="auto"/>
                <w:highlight w:val="none"/>
                <w:u w:val="single"/>
              </w:rPr>
              <w:t xml:space="preserve">本</w:t>
            </w:r>
            <w:r>
              <w:rPr>
                <w:rFonts w:hint="eastAsia" w:ascii="Times New Roman" w:hAnsi="Times New Roman" w:eastAsia="宋体" w:cs="宋体"/>
                <w:b w:val="0"/>
                <w:bCs w:val="0"/>
                <w:i/>
                <w:iCs/>
                <w:color w:val="auto"/>
                <w:highlight w:val="none"/>
                <w:u w:val="single"/>
                <w:lang w:val="en-US" w:eastAsia="zh-CN"/>
              </w:rPr>
              <w:t xml:space="preserve">包</w:t>
            </w:r>
            <w:r>
              <w:rPr>
                <w:rFonts w:hint="eastAsia" w:ascii="Times New Roman" w:hAnsi="Times New Roman" w:eastAsia="宋体" w:cs="宋体"/>
                <w:b w:val="0"/>
                <w:bCs w:val="0"/>
                <w:i/>
                <w:iCs/>
                <w:color w:val="auto"/>
                <w:highlight w:val="none"/>
                <w:u w:val="single"/>
              </w:rPr>
              <w:t xml:space="preserve">采购标的按中小企业划分标准所属行业区分为工业，中小微企业划型标准网址：http://www.ccgp.gov.cn/zcfg/mof/201310/t20131029_3587674.htm；</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58"/>
        </w:trPr>
        <w:tc>
          <w:tcPr>
            <w:gridSpan w:val="3"/>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highlight w:val="none"/>
              </w:rPr>
              <w:t xml:space="preserve">特定资格条件</w:t>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680"/>
              <w:keepLines w:val="0"/>
              <w:keepNext w:val="0"/>
              <w:pageBreakBefore w:val="0"/>
              <w:spacing w:line="360" w:lineRule="auto"/>
              <w:widowControl w:val="off"/>
              <w:rPr>
                <w:rFonts w:hint="eastAsia" w:ascii="Times New Roman" w:hAnsi="Times New Roman" w:eastAsia="宋体" w:cs="宋体"/>
                <w:b w:val="0"/>
                <w:bCs w:val="0"/>
                <w:i/>
                <w:iCs/>
                <w:color w:val="auto"/>
                <w:sz w:val="21"/>
                <w:szCs w:val="21"/>
                <w:highlight w:val="none"/>
                <w:u w:val="single"/>
              </w:rPr>
            </w:pPr>
            <w:r>
              <w:rPr>
                <w:rFonts w:hint="eastAsia" w:ascii="Times New Roman" w:hAnsi="Times New Roman" w:eastAsia="宋体" w:cs="宋体"/>
                <w:b w:val="0"/>
                <w:bCs w:val="0"/>
                <w:i/>
                <w:iCs/>
                <w:color w:val="auto"/>
                <w:sz w:val="21"/>
                <w:szCs w:val="21"/>
                <w:highlight w:val="none"/>
                <w:u w:val="single"/>
              </w:rPr>
              <w:t xml:space="preserve">所投产品</w:t>
            </w:r>
            <w:r>
              <w:rPr>
                <w:rFonts w:hint="eastAsia" w:ascii="Times New Roman" w:hAnsi="Times New Roman" w:eastAsia="宋体" w:cs="宋体"/>
                <w:b w:val="0"/>
                <w:bCs w:val="0"/>
                <w:i/>
                <w:iCs/>
                <w:color w:val="auto"/>
                <w:sz w:val="21"/>
                <w:szCs w:val="21"/>
                <w:highlight w:val="none"/>
                <w:u w:val="single"/>
                <w:lang w:val="en-US" w:eastAsia="zh-CN"/>
              </w:rPr>
              <w:t xml:space="preserve">农药</w:t>
            </w:r>
            <w:r>
              <w:rPr>
                <w:rFonts w:hint="eastAsia" w:ascii="Times New Roman" w:hAnsi="Times New Roman" w:eastAsia="宋体" w:cs="宋体"/>
                <w:b w:val="0"/>
                <w:bCs w:val="0"/>
                <w:i/>
                <w:iCs/>
                <w:color w:val="auto"/>
                <w:sz w:val="21"/>
                <w:szCs w:val="21"/>
                <w:highlight w:val="none"/>
                <w:u w:val="single"/>
              </w:rPr>
              <w:t xml:space="preserve">必须具有农药登记证、农药生产许可证、农药标准号，投标供应产品的各项技术指标与登记的产品相同，且在有效期内。</w:t>
            </w:r>
            <w:r>
              <w:rPr>
                <w:rFonts w:hint="eastAsia" w:ascii="Times New Roman" w:hAnsi="Times New Roman" w:eastAsia="宋体" w:cs="宋体"/>
                <w:b w:val="0"/>
                <w:bCs w:val="0"/>
                <w:i/>
                <w:iCs/>
                <w:color w:val="auto"/>
                <w:sz w:val="21"/>
                <w:szCs w:val="21"/>
                <w:highlight w:val="none"/>
                <w:u w:val="single"/>
                <w:lang w:eastAsia="zh-CN"/>
              </w:rPr>
              <w:t xml:space="preserve">（</w:t>
            </w:r>
            <w:r>
              <w:rPr>
                <w:rFonts w:hint="eastAsia" w:ascii="Times New Roman" w:hAnsi="Times New Roman" w:eastAsia="宋体" w:cs="宋体"/>
                <w:b w:val="0"/>
                <w:bCs w:val="0"/>
                <w:i/>
                <w:iCs/>
                <w:color w:val="auto"/>
                <w:sz w:val="21"/>
                <w:szCs w:val="21"/>
                <w:highlight w:val="none"/>
                <w:u w:val="single"/>
                <w:lang w:val="en-US" w:eastAsia="zh-CN"/>
              </w:rPr>
              <w:t xml:space="preserve">扫描上传系统</w:t>
            </w:r>
            <w:r>
              <w:rPr>
                <w:rFonts w:hint="eastAsia" w:ascii="Times New Roman" w:hAnsi="Times New Roman" w:eastAsia="宋体" w:cs="宋体"/>
                <w:b w:val="0"/>
                <w:bCs w:val="0"/>
                <w:i/>
                <w:iCs/>
                <w:color w:val="auto"/>
                <w:sz w:val="21"/>
                <w:szCs w:val="21"/>
                <w:highlight w:val="none"/>
                <w:u w:val="single"/>
                <w:lang w:eastAsia="zh-CN"/>
              </w:rPr>
              <w:t xml:space="preserve">）</w:t>
            </w:r>
            <w:r/>
          </w:p>
          <w:p>
            <w:pPr>
              <w:pStyle w:val="680"/>
              <w:keepLines w:val="0"/>
              <w:keepNext w:val="0"/>
              <w:pageBreakBefore w:val="0"/>
              <w:spacing w:line="360" w:lineRule="auto"/>
              <w:widowControl w:val="off"/>
              <w:rPr>
                <w:rFonts w:ascii="Times New Roman" w:hAnsi="Times New Roman" w:eastAsia="宋体"/>
                <w:iCs/>
                <w:color w:val="auto"/>
                <w:highlight w:val="none"/>
              </w:rPr>
            </w:pPr>
            <w:r>
              <w:rPr>
                <w:rFonts w:hint="eastAsia" w:ascii="Times New Roman" w:hAnsi="Times New Roman" w:eastAsia="宋体" w:cs="宋体"/>
                <w:b w:val="0"/>
                <w:bCs w:val="0"/>
                <w:i/>
                <w:iCs/>
                <w:color w:val="auto"/>
                <w:sz w:val="21"/>
                <w:szCs w:val="21"/>
                <w:highlight w:val="none"/>
                <w:u w:val="single"/>
              </w:rPr>
              <w:t xml:space="preserve">所投产品质量符合相关标准，投标供应商应提供具备法定检测资质的第三方检测机构2024年以来出具的质量检测报告。（提供质量检测报告的原件扫描上传）。</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58"/>
        </w:trPr>
        <w:tc>
          <w:tcPr>
            <w:gridSpan w:val="2"/>
            <w:tcBorders>
              <w:top w:val="single" w:color="auto" w:sz="4" w:space="0"/>
              <w:left w:val="single" w:color="auto" w:sz="4" w:space="0"/>
              <w:bottom w:val="single" w:color="auto" w:sz="4" w:space="0"/>
              <w:right w:val="single" w:color="auto" w:sz="4" w:space="0"/>
            </w:tcBorders>
            <w:tcW w:w="6098" w:type="dxa"/>
            <w:vAlign w:val="center"/>
            <w:textDirection w:val="lrTb"/>
            <w:noWrap w:val="false"/>
          </w:tcPr>
          <w:p>
            <w:pPr>
              <w:jc w:val="left"/>
              <w:pageBreakBefore w:val="0"/>
              <w:spacing w:line="360" w:lineRule="auto"/>
              <w:tabs>
                <w:tab w:val="left" w:pos="1076" w:leader="none"/>
              </w:tabs>
              <w:rPr>
                <w:rFonts w:ascii="Times New Roman" w:hAnsi="Times New Roman" w:eastAsia="宋体"/>
                <w:iCs/>
                <w:color w:val="auto"/>
                <w:highlight w:val="none"/>
              </w:rPr>
            </w:pPr>
            <w:r>
              <w:rPr>
                <w:rFonts w:hint="eastAsia" w:ascii="Times New Roman" w:hAnsi="Times New Roman" w:eastAsia="宋体"/>
                <w:b/>
                <w:bCs/>
                <w:iCs/>
                <w:color w:val="auto"/>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5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667"/>
              <w:pageBreakBefore w:val="0"/>
              <w:spacing w:before="0" w:after="0" w:line="360" w:lineRule="auto"/>
              <w:rPr>
                <w:rFonts w:ascii="Times New Roman" w:hAnsi="Times New Roman" w:eastAsia="宋体" w:cs="宋体"/>
                <w:b w:val="0"/>
                <w:bCs w:val="0"/>
                <w:i/>
                <w:iCs/>
                <w:color w:val="auto"/>
                <w:sz w:val="21"/>
                <w:szCs w:val="21"/>
                <w:highlight w:val="none"/>
                <w:u w:val="single"/>
              </w:rPr>
            </w:pPr>
            <w:r/>
            <w:bookmarkStart w:id="73" w:name="_Toc8917"/>
            <w:r>
              <w:rPr>
                <w:rFonts w:hint="eastAsia" w:ascii="Times New Roman" w:hAnsi="Times New Roman" w:eastAsia="宋体" w:cs="宋体"/>
                <w:b w:val="0"/>
                <w:bCs w:val="0"/>
                <w:i/>
                <w:iCs/>
                <w:color w:val="auto"/>
                <w:sz w:val="21"/>
                <w:szCs w:val="21"/>
                <w:highlight w:val="none"/>
                <w:u w:val="single"/>
              </w:rPr>
              <w:t xml:space="preserve">询价响应函</w:t>
            </w:r>
            <w:bookmarkEnd w:id="73"/>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26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452" w:type="dxa"/>
            <w:vAlign w:val="center"/>
            <w:textDirection w:val="lrTb"/>
            <w:noWrap w:val="false"/>
          </w:tcPr>
          <w:p>
            <w:pPr>
              <w:pStyle w:val="667"/>
              <w:pageBreakBefore w:val="0"/>
              <w:spacing w:before="0" w:after="0" w:line="360" w:lineRule="auto"/>
              <w:rPr>
                <w:rFonts w:ascii="Times New Roman" w:hAnsi="Times New Roman" w:eastAsia="宋体" w:cs="宋体"/>
                <w:b w:val="0"/>
                <w:bCs w:val="0"/>
                <w:i/>
                <w:iCs/>
                <w:color w:val="auto"/>
                <w:sz w:val="21"/>
                <w:szCs w:val="21"/>
                <w:highlight w:val="none"/>
                <w:u w:val="single"/>
              </w:rPr>
            </w:pPr>
            <w:r/>
            <w:bookmarkStart w:id="74" w:name="_Toc5239"/>
            <w:r>
              <w:rPr>
                <w:rFonts w:hint="eastAsia" w:ascii="Times New Roman" w:hAnsi="Times New Roman" w:eastAsia="宋体" w:cs="宋体"/>
                <w:b w:val="0"/>
                <w:bCs w:val="0"/>
                <w:i/>
                <w:iCs/>
                <w:color w:val="auto"/>
                <w:sz w:val="21"/>
                <w:szCs w:val="21"/>
                <w:highlight w:val="none"/>
                <w:u w:val="single"/>
              </w:rPr>
              <w:t xml:space="preserve">法人授权书</w:t>
            </w:r>
            <w:bookmarkEnd w:id="74"/>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bl>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主要设备有：</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w:t>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主要专业技术能力有：</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w:t>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 3 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  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
          <w:bCs/>
          <w:color w:val="auto"/>
          <w:highlight w:val="none"/>
        </w:rPr>
        <w:t xml:space="preserve">    </w:t>
      </w:r>
      <w:r>
        <w:rPr>
          <w:rFonts w:hint="eastAsia" w:ascii="Times New Roman" w:hAnsi="Times New Roman"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法定代表人签章：</w:t>
      </w:r>
      <w:r>
        <w:rPr>
          <w:rFonts w:hint="eastAsia" w:ascii="Times New Roman" w:hAnsi="Times New Roman" w:eastAsia="宋体"/>
          <w:color w:val="auto"/>
          <w:highlight w:val="none"/>
        </w:rPr>
        <w:t xml:space="preserve">________________________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                               日期：</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年</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月</w:t>
      </w:r>
      <w:r>
        <w:rPr>
          <w:rFonts w:hint="eastAsia" w:ascii="Times New Roman" w:hAnsi="Times New Roman" w:eastAsia="宋体"/>
          <w:bCs/>
          <w:color w:val="auto"/>
          <w:highlight w:val="none"/>
          <w:u w:val="single"/>
        </w:rPr>
        <w:t xml:space="preserve">    </w:t>
      </w:r>
      <w:r>
        <w:rPr>
          <w:rFonts w:hint="eastAsia" w:ascii="Times New Roman" w:hAnsi="Times New Roman" w:eastAsia="宋体"/>
          <w:bCs/>
          <w:color w:val="auto"/>
          <w:highlight w:val="none"/>
        </w:rPr>
        <w:t xml:space="preserve">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highlight w:val="none"/>
        </w:rPr>
        <w:t xml:space="preserve">供应商信用承诺书</w:t>
      </w:r>
      <w:r/>
    </w:p>
    <w:p>
      <w:pPr>
        <w:pageBreakBefore w:val="0"/>
        <w:spacing w:line="360" w:lineRule="auto"/>
        <w:rPr>
          <w:rFonts w:ascii="Times New Roman" w:hAnsi="Times New Roman" w:eastAsia="宋体"/>
          <w:color w:val="auto"/>
          <w:szCs w:val="32"/>
          <w:highlight w:val="none"/>
        </w:rPr>
      </w:pPr>
      <w:r>
        <w:rPr>
          <w:rFonts w:ascii="Times New Roman" w:hAnsi="Times New Roman" w:eastAsia="宋体"/>
          <w:color w:val="auto"/>
          <w:szCs w:val="32"/>
          <w:highlight w:val="none"/>
        </w:rPr>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承诺主体名称：</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统一社会信用代码：</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十、本承诺书自签订之日起生效。</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（注：法定代表人或负责人、主体名称发生变更的应当重新做出承诺。）</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承诺单位（签章）：           </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法定代表人（负责人）：</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年    月    日</w:t>
      </w:r>
      <w:r/>
    </w:p>
    <w:p>
      <w:pP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u w:val="single"/>
        </w:rPr>
      </w:pPr>
      <w:r>
        <w:rPr>
          <w:rFonts w:hint="eastAsia" w:ascii="Times New Roman" w:hAnsi="Times New Roman" w:eastAsia="宋体"/>
          <w:b/>
          <w:bCs/>
          <w:color w:val="auto"/>
          <w:highlight w:val="none"/>
        </w:rPr>
        <w:t xml:space="preserve">询价响应函格式</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致：（代理公司）</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号询价采购文件，正式授权下述签字人_________________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代表我方______________（供应商的名称），全权处理本次项目询价活动的有关事宜。</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1.按询价采购文件规定的各项要求，向采购人提供所需货物与服务。</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2.我们已详细审核全部询价采购文件及其有效补充文件，我们知道必须放弃提出含糊不清或误解问题的权利。</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3.我们同意从规定的响应文件接收截止时间起遵循本响应文件，并在规定的投标有效期期满之前均具有约束力。</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4.同意向贵方提供贵方可能另外要求的与询价有关的任何证据或资料，并保证我方已提供和将要提供的文件是真实的、准确的。</w:t>
      </w:r>
      <w:r/>
    </w:p>
    <w:p>
      <w:pPr>
        <w:pStyle w:val="861"/>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5.一旦我方成交,我方将根据询价采购文件的规定，严格履行合同的责任和义务,并保证在询价采购文件规定的时间完成项目，交付采购人验收、使用。</w:t>
      </w:r>
      <w:r/>
    </w:p>
    <w:p>
      <w:pPr>
        <w:pStyle w:val="861"/>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6.与本询价采购有关的正式通讯地址为：</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供应商开户行：</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861"/>
        <w:ind w:firstLine="479"/>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862"/>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862"/>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862"/>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本授权书于______年____月____日起生效，特此声明。</w:t>
      </w:r>
      <w:r/>
    </w:p>
    <w:p>
      <w:pPr>
        <w:pStyle w:val="862"/>
        <w:ind w:firstLine="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w:t>
      </w:r>
      <w:r/>
    </w:p>
    <w:p>
      <w:pPr>
        <w:pStyle w:val="862"/>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被授权人姓名：_____________________</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__     </w:t>
      </w:r>
      <w:r/>
    </w:p>
    <w:p>
      <w:pPr>
        <w:pStyle w:val="862"/>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rPr>
          <w:rFonts w:hint="eastAsia" w:ascii="Times New Roman" w:hAnsi="Times New Roman" w:eastAsia="宋体"/>
          <w:color w:val="auto"/>
          <w:sz w:val="21"/>
          <w:szCs w:val="21"/>
          <w:highlight w:val="none"/>
          <w:u w:val="single"/>
        </w:rPr>
        <w:t xml:space="preserve">                             </w:t>
      </w:r>
      <w:r/>
    </w:p>
    <w:p>
      <w:pPr>
        <w:pStyle w:val="862"/>
        <w:ind w:firstLine="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单位名称：____________________________________</w:t>
      </w:r>
      <w:r/>
    </w:p>
    <w:p>
      <w:pPr>
        <w:pStyle w:val="862"/>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rPr>
          <w:rFonts w:ascii="Times New Roman" w:hAnsi="Times New Roman" w:eastAsia="宋体"/>
          <w:color w:val="auto"/>
          <w:sz w:val="21"/>
          <w:szCs w:val="21"/>
          <w:highlight w:val="none"/>
          <w:u w:val="single"/>
        </w:rPr>
        <w:t xml:space="preserve">                                         </w:t>
      </w:r>
      <w:r/>
    </w:p>
    <w:p>
      <w:pPr>
        <w:pStyle w:val="862"/>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 xml:space="preserve"> </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jc w:val="left"/>
        <w:pageBreakBefore w:val="0"/>
        <w:spacing w:line="360" w:lineRule="auto"/>
        <w:widowControl/>
        <w:rPr>
          <w:rFonts w:ascii="Times New Roman" w:hAnsi="Times New Roman" w:eastAsia="宋体"/>
          <w:bCs/>
          <w:color w:val="auto"/>
          <w:highlight w:val="none"/>
        </w:rPr>
      </w:pPr>
      <w:r>
        <w:rPr>
          <w:rFonts w:ascii="Times New Roman" w:hAnsi="Times New Roman" w:eastAsia="宋体"/>
          <w:bCs/>
          <w:color w:val="auto"/>
          <w:highlight w:val="none"/>
        </w:rPr>
      </w:r>
      <w:r/>
    </w:p>
    <w:p>
      <w:pPr>
        <w:jc w:val="left"/>
        <w:pageBreakBefore w:val="0"/>
        <w:spacing w:line="360" w:lineRule="auto"/>
        <w:widowControl/>
        <w:rPr>
          <w:rFonts w:ascii="Times New Roman" w:hAnsi="Times New Roman" w:eastAsia="宋体"/>
          <w:bCs/>
          <w:color w:val="auto"/>
          <w:highlight w:val="none"/>
        </w:rPr>
      </w:pPr>
      <w:r>
        <w:rPr>
          <w:rFonts w:ascii="Times New Roman" w:hAnsi="Times New Roman" w:eastAsia="宋体"/>
          <w:bCs/>
          <w:color w:val="auto"/>
          <w:highlight w:val="none"/>
        </w:rPr>
      </w:r>
      <w:r/>
    </w:p>
    <w:p>
      <w:pPr>
        <w:jc w:val="left"/>
        <w:pageBreakBefore w:val="0"/>
        <w:spacing w:line="360" w:lineRule="auto"/>
        <w:widowControl/>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jc w:val="left"/>
        <w:pageBreakBefore w:val="0"/>
        <w:spacing w:line="360" w:lineRule="auto"/>
        <w:widowControl/>
        <w:rPr>
          <w:rFonts w:hint="default" w:ascii="Times New Roman" w:hAnsi="Times New Roman" w:eastAsia="宋体"/>
          <w:bCs/>
          <w:color w:val="auto"/>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Cs/>
          <w:color w:val="auto"/>
          <w:highlight w:val="none"/>
          <w:lang w:val="en-US" w:eastAsia="zh-CN"/>
        </w:rPr>
        <w:t xml:space="preserve">法定代表人身份证复印件：</w:t>
      </w:r>
      <w:r/>
    </w:p>
    <w:p>
      <w:pPr>
        <w:numPr>
          <w:ilvl w:val="0"/>
          <w:numId w:val="2"/>
        </w:num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符合性审查响应对照表</w:t>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675"/>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63"/>
        <w:gridCol w:w="1854"/>
        <w:gridCol w:w="1385"/>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是否响应</w:t>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hint="eastAsia" w:ascii="Times New Roman" w:hAnsi="Times New Roman" w:eastAsia="宋体"/>
                <w:iCs/>
                <w:color w:val="auto"/>
                <w:highlight w:val="none"/>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ascii="Times New Roman" w:hAnsi="Times New Roman" w:eastAsia="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ascii="Times New Roman" w:hAnsi="Times New Roman" w:eastAsia="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ascii="Times New Roman" w:hAnsi="Times New Roman" w:eastAsia="宋体"/>
                <w:iCs/>
                <w:color w:val="auto"/>
                <w:highlight w:val="none"/>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hint="eastAsia" w:ascii="Times New Roman" w:hAnsi="Times New Roman" w:eastAsia="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bl>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b/>
          <w:bCs/>
          <w:color w:val="auto"/>
          <w:sz w:val="32"/>
          <w:szCs w:val="32"/>
          <w:highlight w:val="none"/>
        </w:rPr>
      </w:r>
      <w:r/>
    </w:p>
    <w:p>
      <w:pPr>
        <w:pStyle w:val="708"/>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numPr>
          <w:ilvl w:val="0"/>
          <w:numId w:val="2"/>
        </w:num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非实质性响应对照表</w:t>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675"/>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630"/>
        <w:gridCol w:w="1987"/>
        <w:gridCol w:w="1414"/>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是否响应</w:t>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cs="宋体"/>
                <w:b/>
                <w:color w:val="auto"/>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pageBreakBefore w:val="0"/>
              <w:spacing w:line="360" w:lineRule="auto"/>
              <w:rPr>
                <w:rFonts w:ascii="Times New Roman" w:hAnsi="Times New Roman" w:eastAsia="宋体" w:cs="宋体"/>
                <w:b/>
                <w:color w:val="auto"/>
                <w:highlight w:val="none"/>
              </w:rPr>
            </w:pPr>
            <w:r>
              <w:rPr>
                <w:rFonts w:hint="eastAsia" w:ascii="Times New Roman" w:hAnsi="Times New Roman" w:eastAsia="宋体" w:cs="宋体"/>
                <w:b/>
                <w:color w:val="auto"/>
                <w:highlight w:val="none"/>
              </w:rPr>
              <w:t xml:space="preserve">响应情况</w:t>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ascii="Times New Roman" w:hAnsi="Times New Roman" w:eastAsia="宋体"/>
                <w:iCs/>
                <w:color w:val="auto"/>
                <w:highlight w:val="none"/>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pageBreakBefore w:val="0"/>
              <w:spacing w:line="360" w:lineRule="auto"/>
              <w:rPr>
                <w:rFonts w:ascii="Times New Roman" w:hAnsi="Times New Roman" w:eastAsia="宋体"/>
                <w:b/>
                <w:color w:val="auto"/>
                <w:highlight w:val="none"/>
              </w:rPr>
            </w:pPr>
            <w:r>
              <w:rPr>
                <w:rFonts w:ascii="Times New Roman" w:hAnsi="Times New Roman" w:eastAsia="宋体"/>
                <w:b/>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ascii="Times New Roman" w:hAnsi="Times New Roman" w:eastAsia="宋体"/>
                <w:iCs/>
                <w:color w:val="auto"/>
                <w:highlight w:val="none"/>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pageBreakBefore w:val="0"/>
              <w:spacing w:line="360" w:lineRule="auto"/>
              <w:rPr>
                <w:rFonts w:ascii="Times New Roman" w:hAnsi="Times New Roman" w:eastAsia="宋体"/>
                <w:iCs/>
                <w:color w:val="auto"/>
                <w:highlight w:val="none"/>
              </w:rPr>
            </w:pPr>
            <w:r>
              <w:rPr>
                <w:rFonts w:hint="eastAsia" w:ascii="Times New Roman" w:hAnsi="Times New Roman" w:eastAsia="宋体"/>
                <w:iCs/>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bl>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本公司（联合体）郑重声明，根据《政府采购促进中小企业发展管理办法》（财库﹝</w:t>
      </w:r>
      <w:r>
        <w:rPr>
          <w:rFonts w:ascii="Times New Roman" w:hAnsi="Times New Roman" w:eastAsia="宋体"/>
          <w:color w:val="auto"/>
          <w:highlight w:val="none"/>
        </w:rPr>
        <w:t xml:space="preserve">2020</w:t>
      </w:r>
      <w:r>
        <w:rPr>
          <w:rFonts w:hint="eastAsia" w:ascii="Times New Roman" w:hAnsi="Times New Roman" w:eastAsia="宋体"/>
          <w:color w:val="auto"/>
          <w:highlight w:val="none"/>
        </w:rPr>
        <w:t xml:space="preserve">﹞</w:t>
      </w:r>
      <w:r>
        <w:rPr>
          <w:rFonts w:ascii="Times New Roman" w:hAnsi="Times New Roman" w:eastAsia="宋体"/>
          <w:color w:val="auto"/>
          <w:highlight w:val="none"/>
        </w:rPr>
        <w:t xml:space="preserve">46 </w:t>
      </w:r>
      <w:r>
        <w:rPr>
          <w:rFonts w:hint="eastAsia" w:ascii="Times New Roman" w:hAnsi="Times New Roman" w:eastAsia="宋体"/>
          <w:color w:val="auto"/>
          <w:highlight w:val="none"/>
        </w:rPr>
        <w:t xml:space="preserve">号）的规定，本公司（联合体）参加</w:t>
      </w:r>
      <w:r>
        <w:rPr>
          <w:rFonts w:hint="eastAsia" w:ascii="Times New Roman" w:hAnsi="Times New Roman" w:eastAsia="宋体"/>
          <w:color w:val="auto"/>
          <w:highlight w:val="none"/>
          <w:u w:val="single"/>
        </w:rPr>
        <w:t xml:space="preserve">（单位名称）</w:t>
      </w:r>
      <w:r>
        <w:rPr>
          <w:rFonts w:hint="eastAsia" w:ascii="Times New Roman" w:hAnsi="Times New Roman" w:eastAsia="宋体"/>
          <w:color w:val="auto"/>
          <w:highlight w:val="none"/>
        </w:rPr>
        <w:t xml:space="preserve">的</w:t>
      </w:r>
      <w:r>
        <w:rPr>
          <w:rFonts w:hint="eastAsia" w:ascii="Times New Roman" w:hAnsi="Times New Roman" w:eastAsia="宋体"/>
          <w:color w:val="auto"/>
          <w:highlight w:val="none"/>
          <w:u w:val="single"/>
        </w:rPr>
        <w:t xml:space="preserve">（项目名称）</w:t>
      </w:r>
      <w:r>
        <w:rPr>
          <w:rFonts w:hint="eastAsia" w:ascii="Times New Roman" w:hAnsi="Times New Roman" w:eastAsia="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1. </w:t>
      </w:r>
      <w:r>
        <w:rPr>
          <w:rFonts w:hint="eastAsia" w:ascii="Times New Roman" w:hAnsi="Times New Roman" w:eastAsia="宋体"/>
          <w:color w:val="auto"/>
          <w:highlight w:val="none"/>
          <w:u w:val="single"/>
        </w:rPr>
        <w:t xml:space="preserve">（标的名称）</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（工业）行业（行业类别不得修改）；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"file:///C:\\Users\\user\\hp\\AppData\\Roaming\\WebOffice\\Down\\undefined.doc" \l "br1" \o "file:///C:\Users\user\hp\AppData\Roaming\WebOffice\Down\undefined.doc#br1" </w:instrText>
      </w:r>
      <w:r>
        <w:rPr>
          <w:rFonts w:ascii="Times New Roman" w:hAnsi="Times New Roman" w:eastAsia="宋体"/>
          <w:color w:val="auto"/>
          <w:highlight w:val="none"/>
        </w:rPr>
        <w:fldChar w:fldCharType="separate"/>
      </w:r>
      <w:r>
        <w:rPr>
          <w:rStyle w:val="706"/>
          <w:rFonts w:hint="eastAsia" w:ascii="Times New Roman" w:hAnsi="Times New Roman" w:eastAsia="宋体"/>
          <w:color w:val="auto"/>
          <w:spacing w:val="-1"/>
          <w:highlight w:val="none"/>
          <w:vertAlign w:val="superscript"/>
        </w:rPr>
        <w:t xml:space="preserve">1</w:t>
      </w:r>
      <w:r>
        <w:rPr>
          <w:rStyle w:val="706"/>
          <w:rFonts w:hint="eastAsia" w:ascii="Times New Roman" w:hAnsi="Times New Roman" w:eastAsia="宋体"/>
          <w:color w:val="auto"/>
          <w:spacing w:val="-1"/>
          <w:highlight w:val="none"/>
          <w:vertAlign w:val="superscript"/>
        </w:rPr>
        <w:fldChar w:fldCharType="end"/>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u w:val="single"/>
        </w:rPr>
      </w:pPr>
      <w:r>
        <w:rPr>
          <w:rFonts w:ascii="Times New Roman" w:hAnsi="Times New Roman" w:eastAsia="宋体"/>
          <w:color w:val="auto"/>
          <w:highlight w:val="none"/>
        </w:rPr>
        <w:t xml:space="preserve">2. </w:t>
      </w:r>
      <w:r>
        <w:rPr>
          <w:rFonts w:hint="eastAsia" w:ascii="Times New Roman" w:hAnsi="Times New Roman" w:eastAsia="宋体"/>
          <w:color w:val="auto"/>
          <w:highlight w:val="none"/>
          <w:u w:val="single"/>
        </w:rPr>
        <w:t xml:space="preserve">（标的名称）</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，属于</w:t>
      </w:r>
      <w:r>
        <w:rPr>
          <w:rFonts w:hint="eastAsia" w:ascii="Times New Roman" w:hAnsi="Times New Roman" w:eastAsia="宋体"/>
          <w:color w:val="auto"/>
          <w:highlight w:val="none"/>
          <w:u w:val="single"/>
        </w:rPr>
        <w:t xml:space="preserve">（工业）行业（行业类别不得修改）</w:t>
      </w:r>
      <w:r>
        <w:rPr>
          <w:rFonts w:hint="eastAsia" w:ascii="Times New Roman" w:hAnsi="Times New Roman" w:eastAsia="宋体"/>
          <w:color w:val="auto"/>
          <w:highlight w:val="none"/>
        </w:rPr>
        <w:t xml:space="preserve">；制造商为</w:t>
      </w:r>
      <w:r>
        <w:rPr>
          <w:rFonts w:hint="eastAsia" w:ascii="Times New Roman" w:hAnsi="Times New Roman" w:eastAsia="宋体"/>
          <w:color w:val="auto"/>
          <w:highlight w:val="none"/>
          <w:u w:val="single"/>
        </w:rPr>
        <w:t xml:space="preserve">（企业名称）</w:t>
      </w:r>
      <w:r>
        <w:rPr>
          <w:rFonts w:hint="eastAsia" w:ascii="Times New Roman" w:hAnsi="Times New Roman" w:eastAsia="宋体"/>
          <w:color w:val="auto"/>
          <w:highlight w:val="none"/>
        </w:rPr>
        <w:t xml:space="preserve">，从业人员</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人，营业收入为</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万元，资产总额为</w:t>
      </w:r>
      <w:r>
        <w:rPr>
          <w:rFonts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万元，属于</w:t>
      </w:r>
      <w:r>
        <w:rPr>
          <w:rFonts w:hint="eastAsia" w:ascii="Times New Roman" w:hAnsi="Times New Roman" w:eastAsia="宋体"/>
          <w:color w:val="auto"/>
          <w:highlight w:val="none"/>
          <w:u w:val="single"/>
        </w:rPr>
        <w:t xml:space="preserve">（中型企业、小型企业、微型企业）；</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3、企业声明函请完整填写，中标后将公示。</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w:t>
      </w:r>
      <w:r>
        <w:rPr>
          <w:rFonts w:ascii="Times New Roman" w:hAnsi="Times New Roman" w:eastAsia="宋体"/>
          <w:color w:val="auto"/>
          <w:highlight w:val="none"/>
        </w:rPr>
        <w:t xml:space="preserve">、声明函应涵盖本项目</w:t>
      </w:r>
      <w:r>
        <w:rPr>
          <w:rFonts w:hint="eastAsia" w:ascii="Times New Roman" w:hAnsi="Times New Roman" w:eastAsia="宋体"/>
          <w:color w:val="auto"/>
          <w:highlight w:val="none"/>
          <w:lang w:eastAsia="zh-CN"/>
        </w:rPr>
        <w:t xml:space="preserve">（</w:t>
      </w:r>
      <w:r>
        <w:rPr>
          <w:rFonts w:ascii="Times New Roman" w:hAnsi="Times New Roman" w:eastAsia="宋体"/>
          <w:color w:val="auto"/>
          <w:highlight w:val="none"/>
        </w:rPr>
        <w:t xml:space="preserve">分包</w:t>
      </w:r>
      <w:r>
        <w:rPr>
          <w:rFonts w:hint="eastAsia" w:ascii="Times New Roman" w:hAnsi="Times New Roman" w:eastAsia="宋体"/>
          <w:color w:val="auto"/>
          <w:highlight w:val="none"/>
          <w:lang w:eastAsia="zh-CN"/>
        </w:rPr>
        <w:t xml:space="preserve">）</w:t>
      </w:r>
      <w:r>
        <w:rPr>
          <w:rFonts w:ascii="Times New Roman" w:hAnsi="Times New Roman" w:eastAsia="宋体"/>
          <w:color w:val="auto"/>
          <w:highlight w:val="none"/>
        </w:rPr>
        <w:t xml:space="preserve">所有货物，否则价格不作扣除。</w:t>
      </w:r>
      <w:r/>
    </w:p>
    <w:p>
      <w:pPr>
        <w:ind w:firstLine="420"/>
        <w:jc w:val="lef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6、中小企业不得属于大企业的分支机构，不得存在控股股东为大企业的情形，不得存在与大企业的负责人为同一人的情形。</w:t>
      </w:r>
      <w:r/>
    </w:p>
    <w:p>
      <w:pPr>
        <w:ind w:firstLine="420"/>
        <w:pageBreakBefore w:val="0"/>
        <w:spacing w:line="360" w:lineRule="auto"/>
        <w:rPr>
          <w:rFonts w:ascii="Times New Roman" w:hAnsi="Times New Roman" w:eastAsia="宋体"/>
          <w:bCs/>
          <w:color w:val="auto"/>
          <w:highlight w:val="none"/>
          <w:shd w:val="clear" w:color="auto" w:fill="ffffff"/>
        </w:rPr>
      </w:pPr>
      <w:r>
        <w:rPr>
          <w:rFonts w:hint="eastAsia" w:ascii="Times New Roman" w:hAnsi="Times New Roman" w:eastAsia="宋体"/>
          <w:color w:val="auto"/>
          <w:highlight w:val="none"/>
        </w:rPr>
        <w:t xml:space="preserve">7、</w:t>
      </w:r>
      <w:r>
        <w:rPr>
          <w:rFonts w:hint="eastAsia" w:ascii="Times New Roman" w:hAnsi="Times New Roman" w:eastAsia="宋体" w:cs="Arial"/>
          <w:bCs/>
          <w:color w:val="auto"/>
          <w:highlight w:val="none"/>
          <w:shd w:val="clear" w:color="auto" w:fill="ffffff"/>
        </w:rPr>
        <w:t xml:space="preserve">《</w:t>
      </w:r>
      <w:r>
        <w:rPr>
          <w:rFonts w:hint="eastAsia" w:ascii="Times New Roman" w:hAnsi="Times New Roman" w:eastAsia="宋体"/>
          <w:color w:val="auto"/>
          <w:highlight w:val="none"/>
        </w:rPr>
        <w:t xml:space="preserve">中华人民共和国政府采购法</w:t>
      </w:r>
      <w:r>
        <w:rPr>
          <w:rFonts w:hint="eastAsia" w:ascii="Times New Roman" w:hAnsi="Times New Roman" w:eastAsia="宋体" w:cs="Arial"/>
          <w:bCs/>
          <w:color w:val="auto"/>
          <w:highlight w:val="none"/>
          <w:shd w:val="clear" w:color="auto" w:fill="ffffff"/>
        </w:rPr>
        <w:t xml:space="preserve">》第七十七条第一款：</w:t>
      </w:r>
      <w:r>
        <w:rPr>
          <w:rFonts w:hint="eastAsia" w:ascii="Times New Roman" w:hAnsi="Times New Roman" w:eastAsia="宋体"/>
          <w:bCs/>
          <w:color w:val="auto"/>
          <w:highlight w:val="none"/>
          <w:shd w:val="clear" w:color="auto" w:fill="ffffff"/>
        </w:rPr>
        <w:t xml:space="preserve">提供虚假材料谋取中标、成交的</w:t>
      </w:r>
      <w:r>
        <w:rPr>
          <w:rFonts w:hint="eastAsia" w:ascii="Times New Roman" w:hAnsi="Times New Roman" w:eastAsia="宋体" w:cs="Arial"/>
          <w:bCs/>
          <w:color w:val="auto"/>
          <w:highlight w:val="none"/>
          <w:shd w:val="clear" w:color="auto" w:fill="ffffff"/>
        </w:rPr>
        <w:t xml:space="preserve">，</w:t>
      </w:r>
      <w:r>
        <w:rPr>
          <w:rFonts w:hint="eastAsia" w:ascii="Times New Roman" w:hAnsi="Times New Roman" w:eastAsia="宋体"/>
          <w:bCs/>
          <w:color w:val="auto"/>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 </w:t>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                             </w:t>
      </w:r>
      <w:r>
        <w:rPr>
          <w:rFonts w:hint="eastAsia" w:ascii="Times New Roman" w:hAnsi="Times New Roman" w:eastAsia="宋体"/>
          <w:color w:val="auto"/>
          <w:highlight w:val="none"/>
        </w:rPr>
        <w:t xml:space="preserve">日</w:t>
      </w:r>
      <w:r>
        <w:rPr>
          <w:rFonts w:ascii="Times New Roman" w:hAnsi="Times New Roman" w:eastAsia="宋体"/>
          <w:color w:val="auto"/>
          <w:highlight w:val="none"/>
        </w:rPr>
        <w:t xml:space="preserve"> </w:t>
      </w:r>
      <w:r>
        <w:rPr>
          <w:rFonts w:hint="eastAsia" w:ascii="Times New Roman" w:hAnsi="Times New Roman" w:eastAsia="宋体"/>
          <w:color w:val="auto"/>
          <w:highlight w:val="none"/>
        </w:rPr>
        <w:t xml:space="preserve">期：</w:t>
      </w:r>
      <w:r/>
    </w:p>
    <w:p>
      <w:pPr>
        <w:pStyle w:val="666"/>
        <w:jc w:val="center"/>
        <w:pageBreakBefore w:val="0"/>
        <w:spacing w:before="0" w:after="0" w:line="360" w:lineRule="auto"/>
        <w:widowControl/>
        <w:rPr>
          <w:rFonts w:ascii="Times New Roman" w:hAnsi="Times New Roman" w:eastAsia="宋体"/>
          <w:color w:val="auto"/>
          <w:sz w:val="21"/>
          <w:szCs w:val="21"/>
          <w:highlight w:val="none"/>
        </w:rPr>
      </w:pPr>
      <w:r/>
      <w:bookmarkStart w:id="75" w:name="_Toc11633"/>
      <w:r>
        <w:rPr>
          <w:rFonts w:hint="eastAsia" w:ascii="Times New Roman" w:hAnsi="Times New Roman" w:eastAsia="宋体" w:cs="微软雅黑"/>
          <w:bCs w:val="0"/>
          <w:color w:val="auto"/>
          <w:sz w:val="21"/>
          <w:szCs w:val="21"/>
          <w:highlight w:val="none"/>
        </w:rPr>
        <w:t xml:space="preserve">中小微企业划型标准 </w:t>
      </w:r>
      <w:bookmarkEnd w:id="75"/>
      <w:r/>
      <w:r/>
    </w:p>
    <w:p>
      <w:pPr>
        <w:pStyle w:val="701"/>
        <w:ind w:firstLine="420"/>
        <w:pageBreakBefore w:val="0"/>
        <w:spacing w:line="360" w:lineRule="auto"/>
        <w:widowControl/>
        <w:rPr>
          <w:rFonts w:ascii="Times New Roman" w:hAnsi="Times New Roman" w:eastAsia="宋体"/>
          <w:color w:val="auto"/>
          <w:sz w:val="21"/>
          <w:highlight w:val="none"/>
        </w:rPr>
      </w:pPr>
      <w:r>
        <w:rPr>
          <w:rFonts w:hint="eastAsia" w:ascii="Times New Roman" w:hAnsi="Times New Roman" w:eastAsia="宋体" w:cs="仿宋"/>
          <w:color w:val="auto"/>
          <w:sz w:val="21"/>
          <w:highlight w:val="none"/>
        </w:rPr>
        <w:t xml:space="preserve">    </w:t>
      </w:r>
      <w:r>
        <w:rPr>
          <w:rStyle w:val="704"/>
          <w:rFonts w:hint="eastAsia" w:ascii="Times New Roman" w:hAnsi="Times New Roman" w:eastAsia="宋体" w:cs="仿宋"/>
          <w:color w:val="auto"/>
          <w:sz w:val="21"/>
          <w:highlight w:val="none"/>
        </w:rPr>
        <w:t xml:space="preserve">中小微企业划型标准如下：</w:t>
      </w:r>
      <w:r/>
    </w:p>
    <w:tbl>
      <w:tblPr>
        <w:tblStyle w:val="675"/>
        <w:tblW w:w="898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jc w:val="left"/>
              <w:keepLines w:val="0"/>
              <w:keepNext w:val="0"/>
              <w:pageBreakBefore w:val="0"/>
              <w:spacing w:line="360" w:lineRule="auto"/>
              <w:widowControl/>
              <w:tabs>
                <w:tab w:val="center" w:pos="976" w:leader="none"/>
                <w:tab w:val="right" w:pos="1834" w:leader="none"/>
              </w:tabs>
              <w:rPr>
                <w:rFonts w:hint="eastAsia" w:ascii="Times New Roman" w:hAnsi="Times New Roman" w:eastAsia="宋体"/>
                <w:color w:val="auto"/>
                <w:sz w:val="21"/>
                <w:highlight w:val="none"/>
                <w:lang w:eastAsia="zh-CN"/>
              </w:rPr>
            </w:pPr>
            <w:r>
              <w:rPr>
                <w:rStyle w:val="704"/>
                <w:rFonts w:hint="eastAsia" w:ascii="Times New Roman" w:hAnsi="Times New Roman" w:eastAsia="宋体" w:cs="仿宋"/>
                <w:color w:val="auto"/>
                <w:sz w:val="21"/>
                <w:highlight w:val="none"/>
                <w:lang w:eastAsia="zh-CN"/>
              </w:rPr>
              <w:tab/>
            </w:r>
            <w:r>
              <w:rPr>
                <w:rStyle w:val="704"/>
                <w:rFonts w:hint="eastAsia" w:ascii="Times New Roman" w:hAnsi="Times New Roman" w:eastAsia="宋体" w:cs="仿宋"/>
                <w:color w:val="auto"/>
                <w:sz w:val="21"/>
                <w:highlight w:val="none"/>
              </w:rPr>
              <w:t xml:space="preserve">中型</w:t>
            </w:r>
            <w:r>
              <w:rPr>
                <w:rStyle w:val="704"/>
                <w:rFonts w:hint="eastAsia" w:ascii="Times New Roman" w:hAnsi="Times New Roman" w:eastAsia="宋体" w:cs="仿宋"/>
                <w:color w:val="auto"/>
                <w:sz w:val="21"/>
                <w:highlight w:val="none"/>
                <w:lang w:eastAsia="zh-CN"/>
              </w:rPr>
              <w:tab/>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0"/>
              <w:jc w:val="left"/>
              <w:keepLines w:val="0"/>
              <w:keepNext w:val="0"/>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01"/>
              <w:ind w:firstLine="0"/>
              <w:jc w:val="center"/>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01"/>
              <w:ind w:firstLine="0"/>
              <w:keepLines w:val="0"/>
              <w:keepNext w:val="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X＜10</w:t>
            </w:r>
            <w:r/>
          </w:p>
        </w:tc>
      </w:tr>
    </w:tbl>
    <w:p>
      <w:pPr>
        <w:pStyle w:val="701"/>
        <w:ind w:firstLine="810"/>
        <w:pageBreakBefore w:val="0"/>
        <w:spacing w:line="360" w:lineRule="auto"/>
        <w:widowControl/>
        <w:rPr>
          <w:rFonts w:ascii="Times New Roman" w:hAnsi="Times New Roman" w:eastAsia="宋体"/>
          <w:color w:val="auto"/>
          <w:sz w:val="21"/>
          <w:highlight w:val="none"/>
        </w:rPr>
      </w:pPr>
      <w:r>
        <w:rPr>
          <w:rStyle w:val="704"/>
          <w:rFonts w:hint="eastAsia" w:ascii="Times New Roman" w:hAnsi="Times New Roman" w:eastAsia="宋体" w:cs="仿宋"/>
          <w:color w:val="auto"/>
          <w:sz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br w:type="page" w:clear="all"/>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本单位在本次政府采购活动中提供的残疾人福利单位产品报价合计为人民币（大写）</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圆整（￥：     ）。</w:t>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highlight w:val="none"/>
        </w:rPr>
      </w:pPr>
      <w:r>
        <w:rPr>
          <w:rFonts w:ascii="Times New Roman" w:hAnsi="Times New Roman" w:eastAsia="宋体"/>
          <w:color w:val="auto"/>
          <w:spacing w:val="6"/>
          <w:highlight w:val="none"/>
        </w:rPr>
      </w:r>
      <w:r/>
    </w:p>
    <w:p>
      <w:pPr>
        <w:ind w:right="1560" w:firstLine="444"/>
        <w:jc w:val="center"/>
        <w:pageBreakBefore w:val="0"/>
        <w:spacing w:line="360" w:lineRule="auto"/>
        <w:tabs>
          <w:tab w:val="left" w:pos="4860" w:leader="none"/>
        </w:tabs>
        <w:rPr>
          <w:rFonts w:ascii="Times New Roman" w:hAnsi="Times New Roman" w:eastAsia="宋体"/>
          <w:color w:val="auto"/>
          <w:highlight w:val="none"/>
        </w:rPr>
      </w:pPr>
      <w:r>
        <w:rPr>
          <w:rFonts w:hint="eastAsia" w:ascii="Times New Roman" w:hAnsi="Times New Roman" w:eastAsia="宋体"/>
          <w:color w:val="auto"/>
          <w:spacing w:val="6"/>
          <w:highlight w:val="none"/>
        </w:rPr>
        <w:t xml:space="preserve">             </w:t>
      </w:r>
      <w:r>
        <w:rPr>
          <w:rFonts w:hint="eastAsia" w:ascii="Times New Roman" w:hAnsi="Times New Roman" w:eastAsia="宋体"/>
          <w:color w:val="auto"/>
          <w:highlight w:val="none"/>
        </w:rPr>
        <w:t xml:space="preserve">               供应商全称（盖章）：</w:t>
      </w:r>
      <w:r/>
    </w:p>
    <w:p>
      <w:pPr>
        <w:ind w:right="1560" w:firstLine="420"/>
        <w:jc w:val="center"/>
        <w:pageBreakBefore w:val="0"/>
        <w:spacing w:line="360" w:lineRule="auto"/>
        <w:tabs>
          <w:tab w:val="left" w:pos="4860" w:leader="none"/>
        </w:tabs>
        <w:rPr>
          <w:rFonts w:ascii="Times New Roman" w:hAnsi="Times New Roman" w:eastAsia="宋体"/>
          <w:color w:val="auto"/>
          <w:highlight w:val="none"/>
        </w:rPr>
      </w:pPr>
      <w:r>
        <w:rPr>
          <w:rFonts w:hint="eastAsia" w:ascii="Times New Roman" w:hAnsi="Times New Roman" w:eastAsia="宋体"/>
          <w:color w:val="auto"/>
          <w:highlight w:val="none"/>
        </w:rPr>
        <w:t xml:space="preserve">                              日  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s="方正魏碑_GBK"/>
          <w:b/>
          <w:color w:val="auto"/>
          <w:highlight w:val="none"/>
        </w:rPr>
      </w:pPr>
      <w:r>
        <w:rPr>
          <w:rFonts w:hint="eastAsia" w:ascii="Times New Roman" w:hAnsi="Times New Roman" w:eastAsia="宋体" w:cs="方正魏碑_GBK"/>
          <w:b/>
          <w:color w:val="auto"/>
          <w:highlight w:val="none"/>
        </w:rPr>
        <w:t xml:space="preserve">  </w:t>
      </w:r>
      <w:r/>
    </w:p>
    <w:p>
      <w:pPr>
        <w:pageBreakBefore w:val="0"/>
        <w:spacing w:line="360" w:lineRule="auto"/>
        <w:rPr>
          <w:rFonts w:hint="eastAsia" w:ascii="Times New Roman" w:hAnsi="Times New Roman" w:eastAsia="宋体" w:cs="方正魏碑_GBK"/>
          <w:b/>
          <w:color w:val="auto"/>
          <w:sz w:val="24"/>
          <w:szCs w:val="24"/>
          <w:highlight w:val="none"/>
        </w:rPr>
      </w:pPr>
      <w:r>
        <w:rPr>
          <w:rFonts w:hint="eastAsia" w:ascii="Times New Roman" w:hAnsi="Times New Roman" w:eastAsia="宋体" w:cs="方正魏碑_GBK"/>
          <w:b/>
          <w:color w:val="auto"/>
          <w:sz w:val="24"/>
          <w:szCs w:val="24"/>
          <w:highlight w:val="none"/>
        </w:rPr>
        <w:br w:type="page" w:clear="all"/>
      </w:r>
      <w:r/>
    </w:p>
    <w:p>
      <w:pPr>
        <w:jc w:val="center"/>
        <w:pageBreakBefore w:val="0"/>
        <w:spacing w:line="360" w:lineRule="auto"/>
        <w:rPr>
          <w:rFonts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ascii="Times New Roman" w:hAnsi="Times New Roman" w:eastAsia="宋体" w:cs="方正魏碑_GBK"/>
          <w:color w:val="auto"/>
          <w:sz w:val="24"/>
          <w:szCs w:val="24"/>
          <w:highlight w:val="none"/>
        </w:rPr>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2778760</wp:posOffset>
                </wp:positionH>
                <wp:positionV relativeFrom="paragraph">
                  <wp:posOffset>250825</wp:posOffset>
                </wp:positionV>
                <wp:extent cx="816610" cy="76200"/>
                <wp:effectExtent l="8255" t="10160" r="13335" b="8890"/>
                <wp:wrapNone/>
                <wp:docPr id="4" name="直接箭头连接符 2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18.8pt;mso-position-horizontal:absolute;mso-position-vertical-relative:text;margin-top:19.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259715</wp:posOffset>
                </wp:positionV>
                <wp:extent cx="816610" cy="103505"/>
                <wp:effectExtent l="13335" t="12700" r="8255" b="7620"/>
                <wp:wrapNone/>
                <wp:docPr id="5" name="直接箭头连接符 2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302.7pt;mso-position-horizontal:absolute;mso-position-vertical-relative:text;margin-top:20.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3096895</wp:posOffset>
                </wp:positionH>
                <wp:positionV relativeFrom="paragraph">
                  <wp:posOffset>454025</wp:posOffset>
                </wp:positionV>
                <wp:extent cx="816610" cy="147320"/>
                <wp:effectExtent l="12065" t="10160" r="9525" b="1397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3.8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445770</wp:posOffset>
                </wp:positionV>
                <wp:extent cx="876300" cy="120015"/>
                <wp:effectExtent l="9525" t="11430" r="9525" b="11430"/>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3.2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8255" t="10160" r="6985"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2065" t="8890" r="10795" b="762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8255" t="8890" r="8255" b="7620"/>
                <wp:wrapNone/>
                <wp:docPr id="10" name="直接箭头连接符 3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12065" t="5080" r="10795" b="7620"/>
                <wp:wrapNone/>
                <wp:docPr id="11" name="直接箭头连接符 2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shd w:val="clear" w:color="auto" w:fill="ffffff"/>
        </w:rPr>
        <w:t xml:space="preserve">1.</w:t>
      </w:r>
      <w:r>
        <w:rPr>
          <w:rFonts w:hint="eastAsia" w:ascii="Times New Roman" w:hAnsi="Times New Roman" w:eastAsia="宋体" w:cs="方正魏碑_GBK"/>
          <w:color w:val="auto"/>
          <w:sz w:val="24"/>
          <w:szCs w:val="24"/>
          <w:highlight w:val="none"/>
          <w:u w:val="single"/>
          <w:shd w:val="clear" w:color="auto" w:fill="ffffff"/>
        </w:rPr>
        <w:t xml:space="preserve">（产品名称1）</w:t>
      </w:r>
      <w:r>
        <w:rPr>
          <w:rFonts w:hint="eastAsia" w:ascii="Times New Roman" w:hAnsi="Times New Roman" w:eastAsia="宋体" w:cs="方正魏碑_GBK"/>
          <w:color w:val="auto"/>
          <w:sz w:val="24"/>
          <w:szCs w:val="24"/>
          <w:highlight w:val="none"/>
          <w:shd w:val="clear" w:color="auto" w:fill="ffffff"/>
          <w:vertAlign w:val="superscript"/>
        </w:rPr>
        <w:t xml:space="preserve">1</w:t>
      </w:r>
      <w:r>
        <w:rPr>
          <w:rFonts w:hint="eastAsia" w:ascii="Times New Roman" w:hAnsi="Times New Roman" w:eastAsia="宋体" w:cs="方正魏碑_GBK"/>
          <w:color w:val="auto"/>
          <w:sz w:val="24"/>
          <w:szCs w:val="24"/>
          <w:highlight w:val="none"/>
          <w:shd w:val="clear" w:color="auto" w:fill="ffffff"/>
        </w:rPr>
        <w:t xml:space="preserve">，生产厂为</w:t>
      </w:r>
      <w:r>
        <w:rPr>
          <w:rFonts w:hint="eastAsia" w:ascii="Times New Roman" w:hAnsi="Times New Roman" w:eastAsia="宋体" w:cs="方正魏碑_GBK"/>
          <w:color w:val="auto"/>
          <w:sz w:val="24"/>
          <w:szCs w:val="24"/>
          <w:highlight w:val="none"/>
          <w:u w:val="single"/>
          <w:shd w:val="clear" w:color="auto" w:fill="ffffff"/>
        </w:rPr>
        <w:t xml:space="preserve">（厂名）</w:t>
      </w:r>
      <w:r>
        <w:rPr>
          <w:rFonts w:hint="eastAsia" w:ascii="Times New Roman" w:hAnsi="Times New Roman" w:eastAsia="宋体" w:cs="方正魏碑_GBK"/>
          <w:color w:val="auto"/>
          <w:sz w:val="24"/>
          <w:szCs w:val="24"/>
          <w:highlight w:val="none"/>
          <w:shd w:val="clear" w:color="auto" w:fill="ffffff"/>
          <w:vertAlign w:val="superscript"/>
        </w:rPr>
        <w:t xml:space="preserve">2</w:t>
      </w:r>
      <w:r>
        <w:rPr>
          <w:rFonts w:hint="eastAsia" w:ascii="Times New Roman" w:hAnsi="Times New Roman" w:eastAsia="宋体" w:cs="方正魏碑_GBK"/>
          <w:color w:val="auto"/>
          <w:sz w:val="24"/>
          <w:szCs w:val="24"/>
          <w:highlight w:val="none"/>
          <w:shd w:val="clear" w:color="auto" w:fill="ffffff"/>
        </w:rPr>
        <w:t xml:space="preserve">，厂址为</w:t>
      </w:r>
      <w:r>
        <w:rPr>
          <w:rFonts w:hint="eastAsia" w:ascii="Times New Roman" w:hAnsi="Times New Roman" w:eastAsia="宋体" w:cs="方正魏碑_GBK"/>
          <w:color w:val="auto"/>
          <w:sz w:val="24"/>
          <w:szCs w:val="24"/>
          <w:highlight w:val="none"/>
          <w:u w:val="single"/>
          <w:shd w:val="clear" w:color="auto" w:fill="ffffff"/>
        </w:rPr>
        <w:t xml:space="preserve">（生产厂址）</w:t>
      </w:r>
      <w:r>
        <w:rPr>
          <w:rFonts w:hint="eastAsia" w:ascii="Times New Roman" w:hAnsi="Times New Roman" w:eastAsia="宋体" w:cs="方正魏碑_GBK"/>
          <w:color w:val="auto"/>
          <w:sz w:val="24"/>
          <w:szCs w:val="24"/>
          <w:highlight w:val="none"/>
          <w:shd w:val="clear" w:color="auto" w:fill="ffffff"/>
        </w:rPr>
        <w:t xml:space="preserve">。</w:t>
      </w:r>
      <w:r>
        <w:rPr>
          <w:rFonts w:hint="eastAsia" w:ascii="Times New Roman" w:hAnsi="Times New Roman" w:eastAsia="宋体" w:cs="方正魏碑_GBK"/>
          <w:color w:val="auto"/>
          <w:sz w:val="24"/>
          <w:szCs w:val="24"/>
          <w:highlight w:val="none"/>
          <w:u w:val="single"/>
          <w:shd w:val="clear" w:color="auto" w:fill="ffffff"/>
        </w:rPr>
        <w:t xml:space="preserve"> （产品名称1） </w:t>
      </w:r>
      <w:r>
        <w:rPr>
          <w:rFonts w:hint="eastAsia" w:ascii="Times New Roman" w:hAnsi="Times New Roman" w:eastAsia="宋体" w:cs="方正魏碑_GBK"/>
          <w:color w:val="auto"/>
          <w:sz w:val="24"/>
          <w:szCs w:val="24"/>
          <w:highlight w:val="none"/>
          <w:shd w:val="clear" w:color="auto" w:fill="ffffff"/>
        </w:rPr>
        <w:t xml:space="preserve">的中国境内生产的组件成本占比≥</w:t>
      </w:r>
      <w:r>
        <w:rPr>
          <w:rFonts w:hint="eastAsia" w:ascii="Times New Roman" w:hAnsi="Times New Roman" w:eastAsia="宋体" w:cs="方正魏碑_GBK"/>
          <w:color w:val="auto"/>
          <w:sz w:val="24"/>
          <w:szCs w:val="24"/>
          <w:highlight w:val="none"/>
          <w:u w:val="single"/>
          <w:shd w:val="clear" w:color="auto" w:fill="ffffff"/>
        </w:rPr>
        <w:t xml:space="preserve">（规定</w:t>
      </w:r>
      <w:r>
        <w:rPr>
          <w:rFonts w:ascii="Times New Roman" w:hAnsi="Times New Roman" w:eastAsia="宋体" w:cs="方正魏碑_GBK"/>
          <w:color w:val="auto"/>
          <w:sz w:val="24"/>
          <w:szCs w:val="24"/>
          <w:highlight w:val="none"/>
          <w:u w:val="single"/>
          <w:shd w:val="clear" w:color="auto" w:fill="ffffff"/>
        </w:rPr>
        <w:t xml:space="preserve">比例</w:t>
      </w:r>
      <w:r>
        <w:rPr>
          <w:rFonts w:hint="eastAsia" w:ascii="Times New Roman" w:hAnsi="Times New Roman" w:eastAsia="宋体" w:cs="方正魏碑_GBK"/>
          <w:color w:val="auto"/>
          <w:sz w:val="24"/>
          <w:szCs w:val="24"/>
          <w:highlight w:val="none"/>
          <w:u w:val="single"/>
          <w:shd w:val="clear" w:color="auto" w:fill="ffffff"/>
        </w:rPr>
        <w:t xml:space="preserve">）</w:t>
      </w:r>
      <w:r>
        <w:rPr>
          <w:rFonts w:hint="eastAsia" w:ascii="Times New Roman" w:hAnsi="Times New Roman" w:eastAsia="宋体" w:cs="方正魏碑_GBK"/>
          <w:color w:val="auto"/>
          <w:sz w:val="24"/>
          <w:szCs w:val="24"/>
          <w:highlight w:val="none"/>
          <w:shd w:val="clear" w:color="auto" w:fill="ffffff"/>
          <w:vertAlign w:val="superscript"/>
        </w:rPr>
        <w:t xml:space="preserve">3</w:t>
      </w:r>
      <w:r>
        <w:rPr>
          <w:rFonts w:hint="eastAsia" w:ascii="Times New Roman" w:hAnsi="Times New Roman" w:eastAsia="宋体" w:cs="方正魏碑_GBK"/>
          <w:color w:val="auto"/>
          <w:sz w:val="24"/>
          <w:szCs w:val="24"/>
          <w:highlight w:val="none"/>
          <w:shd w:val="clear" w:color="auto" w:fill="ffffff"/>
        </w:rPr>
        <w:t xml:space="preserve">。</w:t>
      </w:r>
      <w:r>
        <w:rPr>
          <w:rFonts w:hint="eastAsia" w:ascii="Times New Roman" w:hAnsi="Times New Roman" w:eastAsia="宋体" w:cs="方正魏碑_GBK"/>
          <w:color w:val="auto"/>
          <w:sz w:val="24"/>
          <w:szCs w:val="24"/>
          <w:highlight w:val="none"/>
          <w:u w:val="single"/>
          <w:shd w:val="clear" w:color="auto" w:fill="ffffff"/>
        </w:rPr>
        <w:t xml:space="preserve">（产品名称1）</w:t>
      </w:r>
      <w:r>
        <w:rPr>
          <w:rFonts w:hint="eastAsia" w:ascii="Times New Roman" w:hAnsi="Times New Roman" w:eastAsia="宋体" w:cs="方正魏碑_GBK"/>
          <w:color w:val="auto"/>
          <w:sz w:val="24"/>
          <w:szCs w:val="24"/>
          <w:highlight w:val="none"/>
          <w:shd w:val="clear" w:color="auto" w:fill="ffffff"/>
        </w:rPr>
        <w:t xml:space="preserve">的</w:t>
      </w:r>
      <w:r>
        <w:rPr>
          <w:rFonts w:hint="eastAsia" w:ascii="Times New Roman" w:hAnsi="Times New Roman" w:eastAsia="宋体" w:cs="方正魏碑_GBK"/>
          <w:color w:val="auto"/>
          <w:sz w:val="24"/>
          <w:szCs w:val="24"/>
          <w:highlight w:val="none"/>
          <w:u w:val="single"/>
          <w:shd w:val="clear" w:color="auto" w:fill="ffffff"/>
        </w:rPr>
        <w:t xml:space="preserve">（关键</w:t>
      </w:r>
      <w:r>
        <w:rPr>
          <w:rFonts w:ascii="Times New Roman" w:hAnsi="Times New Roman" w:eastAsia="宋体" w:cs="方正魏碑_GBK"/>
          <w:color w:val="auto"/>
          <w:sz w:val="24"/>
          <w:szCs w:val="24"/>
          <w:highlight w:val="none"/>
          <w:u w:val="single"/>
          <w:shd w:val="clear" w:color="auto" w:fill="ffffff"/>
        </w:rPr>
        <w:t xml:space="preserve">组件</w:t>
      </w:r>
      <w:r>
        <w:rPr>
          <w:rFonts w:hint="eastAsia" w:ascii="Times New Roman" w:hAnsi="Times New Roman" w:eastAsia="宋体" w:cs="方正魏碑_GBK"/>
          <w:color w:val="auto"/>
          <w:sz w:val="24"/>
          <w:szCs w:val="24"/>
          <w:highlight w:val="none"/>
          <w:u w:val="single"/>
          <w:shd w:val="clear" w:color="auto" w:fill="ffffff"/>
        </w:rPr>
        <w:t xml:space="preserve">）</w:t>
      </w:r>
      <w:r>
        <w:rPr>
          <w:rFonts w:hint="eastAsia" w:ascii="Times New Roman" w:hAnsi="Times New Roman" w:eastAsia="宋体" w:cs="方正魏碑_GBK"/>
          <w:color w:val="auto"/>
          <w:sz w:val="24"/>
          <w:szCs w:val="24"/>
          <w:highlight w:val="none"/>
          <w:shd w:val="clear" w:color="auto" w:fill="ffffff"/>
          <w:vertAlign w:val="superscript"/>
        </w:rPr>
        <w:t xml:space="preserve">4</w:t>
      </w:r>
      <w:r>
        <w:rPr>
          <w:rFonts w:hint="eastAsia" w:ascii="Times New Roman" w:hAnsi="Times New Roman" w:eastAsia="宋体" w:cs="方正魏碑_GBK"/>
          <w:color w:val="auto"/>
          <w:sz w:val="24"/>
          <w:szCs w:val="24"/>
          <w:highlight w:val="none"/>
          <w:shd w:val="clear" w:color="auto" w:fill="ffffff"/>
        </w:rPr>
        <w:t xml:space="preserve">在中国境内生产。</w:t>
      </w:r>
      <w:r>
        <w:rPr>
          <w:rFonts w:hint="eastAsia" w:ascii="Times New Roman" w:hAnsi="Times New Roman" w:eastAsia="宋体" w:cs="方正魏碑_GBK"/>
          <w:color w:val="auto"/>
          <w:sz w:val="24"/>
          <w:szCs w:val="24"/>
          <w:highlight w:val="none"/>
          <w:u w:val="single"/>
          <w:shd w:val="clear" w:color="auto" w:fill="ffffff"/>
        </w:rPr>
        <w:t xml:space="preserve">（产品名称1）</w:t>
      </w:r>
      <w:r>
        <w:rPr>
          <w:rFonts w:hint="eastAsia" w:ascii="Times New Roman" w:hAnsi="Times New Roman" w:eastAsia="宋体" w:cs="方正魏碑_GBK"/>
          <w:color w:val="auto"/>
          <w:sz w:val="24"/>
          <w:szCs w:val="24"/>
          <w:highlight w:val="none"/>
          <w:shd w:val="clear" w:color="auto" w:fill="ffffff"/>
        </w:rPr>
        <w:t xml:space="preserve">的</w:t>
      </w:r>
      <w:r>
        <w:rPr>
          <w:rFonts w:hint="eastAsia" w:ascii="Times New Roman" w:hAnsi="Times New Roman" w:eastAsia="宋体" w:cs="方正魏碑_GBK"/>
          <w:color w:val="auto"/>
          <w:sz w:val="24"/>
          <w:szCs w:val="24"/>
          <w:highlight w:val="none"/>
          <w:u w:val="single"/>
          <w:shd w:val="clear" w:color="auto" w:fill="ffffff"/>
        </w:rPr>
        <w:t xml:space="preserve">（关键工序）</w:t>
      </w:r>
      <w:r>
        <w:rPr>
          <w:rFonts w:hint="eastAsia" w:ascii="Times New Roman" w:hAnsi="Times New Roman" w:eastAsia="宋体" w:cs="方正魏碑_GBK"/>
          <w:color w:val="auto"/>
          <w:sz w:val="24"/>
          <w:szCs w:val="24"/>
          <w:highlight w:val="none"/>
          <w:shd w:val="clear" w:color="auto" w:fill="ffffff"/>
          <w:vertAlign w:val="superscript"/>
        </w:rPr>
        <w:t xml:space="preserve">5</w:t>
      </w:r>
      <w:r>
        <w:rPr>
          <w:rFonts w:hint="eastAsia" w:ascii="Times New Roman" w:hAnsi="Times New Roman" w:eastAsia="宋体" w:cs="方正魏碑_GBK"/>
          <w:color w:val="auto"/>
          <w:sz w:val="24"/>
          <w:szCs w:val="24"/>
          <w:highlight w:val="none"/>
          <w:shd w:val="clear" w:color="auto" w:fill="ffffff"/>
        </w:rPr>
        <w:t xml:space="preserve">在中国境内完成。</w:t>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205740</wp:posOffset>
                </wp:positionV>
                <wp:extent cx="462280" cy="147320"/>
                <wp:effectExtent l="6985" t="6350" r="6985" b="825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16.2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3602990</wp:posOffset>
                </wp:positionH>
                <wp:positionV relativeFrom="paragraph">
                  <wp:posOffset>245745</wp:posOffset>
                </wp:positionV>
                <wp:extent cx="849630" cy="120015"/>
                <wp:effectExtent l="13335" t="12065" r="13335" b="10795"/>
                <wp:wrapNone/>
                <wp:docPr id="13"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83.7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2548255</wp:posOffset>
                </wp:positionH>
                <wp:positionV relativeFrom="paragraph">
                  <wp:posOffset>227330</wp:posOffset>
                </wp:positionV>
                <wp:extent cx="843915" cy="125730"/>
                <wp:effectExtent l="9525" t="6350" r="13335" b="1079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0.6pt;mso-position-horizontal:absolute;mso-position-vertical-relative:text;margin-top:17.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448310</wp:posOffset>
                </wp:positionV>
                <wp:extent cx="821690" cy="102870"/>
                <wp:effectExtent l="6985" t="8255" r="9525" b="12700"/>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29.4pt;mso-position-horizontal:absolute;mso-position-vertical-relative:text;margin-top:35.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1715135</wp:posOffset>
                </wp:positionH>
                <wp:positionV relativeFrom="paragraph">
                  <wp:posOffset>432435</wp:posOffset>
                </wp:positionV>
                <wp:extent cx="908685" cy="140970"/>
                <wp:effectExtent l="8255" t="8255" r="6985" b="1270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5.0pt;mso-position-horizontal:absolute;mso-position-vertical-relative:text;margin-top:34.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0795" t="8255" r="12065" b="1270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0795" t="13335" r="12065"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985" t="13335" r="8255" b="12700"/>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Times New Roman" w:hAnsi="Times New Roman" w:eastAsia="宋体" w:cs="方正魏碑_GBK"/>
          <w:color w:val="auto"/>
          <w:sz w:val="24"/>
          <w:szCs w:val="24"/>
          <w:highlight w:val="none"/>
          <w:shd w:val="clear" w:color="auto" w:fill="ffffff"/>
        </w:rPr>
        <w:t xml:space="preserve">2.</w:t>
      </w:r>
      <w:r>
        <w:rPr>
          <w:rFonts w:hint="eastAsia" w:ascii="Times New Roman" w:hAnsi="Times New Roman" w:eastAsia="宋体" w:cs="方正魏碑_GBK"/>
          <w:color w:val="auto"/>
          <w:sz w:val="24"/>
          <w:szCs w:val="24"/>
          <w:highlight w:val="none"/>
          <w:u w:val="single"/>
          <w:shd w:val="clear" w:color="auto" w:fill="ffffff"/>
        </w:rPr>
        <w:t xml:space="preserve">（产品名称2）</w:t>
      </w:r>
      <w:r>
        <w:rPr>
          <w:rFonts w:hint="eastAsia" w:ascii="Times New Roman" w:hAnsi="Times New Roman" w:eastAsia="宋体" w:cs="方正魏碑_GBK"/>
          <w:color w:val="auto"/>
          <w:sz w:val="24"/>
          <w:szCs w:val="24"/>
          <w:highlight w:val="none"/>
          <w:shd w:val="clear" w:color="auto" w:fill="ffffff"/>
        </w:rPr>
        <w:t xml:space="preserve">，生产厂为</w:t>
      </w:r>
      <w:r>
        <w:rPr>
          <w:rFonts w:hint="eastAsia" w:ascii="Times New Roman" w:hAnsi="Times New Roman" w:eastAsia="宋体" w:cs="方正魏碑_GBK"/>
          <w:color w:val="auto"/>
          <w:sz w:val="24"/>
          <w:szCs w:val="24"/>
          <w:highlight w:val="none"/>
          <w:u w:val="single"/>
          <w:shd w:val="clear" w:color="auto" w:fill="ffffff"/>
        </w:rPr>
        <w:t xml:space="preserve">（厂名）</w:t>
      </w:r>
      <w:r>
        <w:rPr>
          <w:rFonts w:hint="eastAsia" w:ascii="Times New Roman" w:hAnsi="Times New Roman" w:eastAsia="宋体" w:cs="方正魏碑_GBK"/>
          <w:color w:val="auto"/>
          <w:sz w:val="24"/>
          <w:szCs w:val="24"/>
          <w:highlight w:val="none"/>
          <w:shd w:val="clear" w:color="auto" w:fill="ffffff"/>
        </w:rPr>
        <w:t xml:space="preserve">，厂址为</w:t>
      </w:r>
      <w:r>
        <w:rPr>
          <w:rFonts w:hint="eastAsia" w:ascii="Times New Roman" w:hAnsi="Times New Roman" w:eastAsia="宋体" w:cs="方正魏碑_GBK"/>
          <w:color w:val="auto"/>
          <w:sz w:val="24"/>
          <w:szCs w:val="24"/>
          <w:highlight w:val="none"/>
          <w:u w:val="single"/>
          <w:shd w:val="clear" w:color="auto" w:fill="ffffff"/>
        </w:rPr>
        <w:t xml:space="preserve">（生产厂址）</w:t>
      </w:r>
      <w:r>
        <w:rPr>
          <w:rFonts w:hint="eastAsia" w:ascii="Times New Roman" w:hAnsi="Times New Roman" w:eastAsia="宋体" w:cs="方正魏碑_GBK"/>
          <w:color w:val="auto"/>
          <w:sz w:val="24"/>
          <w:szCs w:val="24"/>
          <w:highlight w:val="none"/>
          <w:shd w:val="clear" w:color="auto" w:fill="ffffff"/>
        </w:rPr>
        <w:t xml:space="preserve">。</w:t>
      </w:r>
      <w:r>
        <w:rPr>
          <w:rFonts w:hint="eastAsia" w:ascii="Times New Roman" w:hAnsi="Times New Roman" w:eastAsia="宋体" w:cs="方正魏碑_GBK"/>
          <w:color w:val="auto"/>
          <w:sz w:val="24"/>
          <w:szCs w:val="24"/>
          <w:highlight w:val="none"/>
          <w:u w:val="single"/>
          <w:shd w:val="clear" w:color="auto" w:fill="ffffff"/>
        </w:rPr>
        <w:t xml:space="preserve">（产品名称2）</w:t>
      </w:r>
      <w:r>
        <w:rPr>
          <w:rFonts w:hint="eastAsia" w:ascii="Times New Roman" w:hAnsi="Times New Roman" w:eastAsia="宋体" w:cs="方正魏碑_GBK"/>
          <w:color w:val="auto"/>
          <w:sz w:val="24"/>
          <w:szCs w:val="24"/>
          <w:highlight w:val="none"/>
          <w:shd w:val="clear" w:color="auto" w:fill="ffffff"/>
        </w:rPr>
        <w:t xml:space="preserve">的中国境内生产的组件成本占比≥</w:t>
      </w:r>
      <w:r>
        <w:rPr>
          <w:rFonts w:hint="eastAsia" w:ascii="Times New Roman" w:hAnsi="Times New Roman" w:eastAsia="宋体" w:cs="方正魏碑_GBK"/>
          <w:color w:val="auto"/>
          <w:sz w:val="24"/>
          <w:szCs w:val="24"/>
          <w:highlight w:val="none"/>
          <w:u w:val="single"/>
          <w:shd w:val="clear" w:color="auto" w:fill="ffffff"/>
        </w:rPr>
        <w:t xml:space="preserve">（规定</w:t>
      </w:r>
      <w:r>
        <w:rPr>
          <w:rFonts w:ascii="Times New Roman" w:hAnsi="Times New Roman" w:eastAsia="宋体" w:cs="方正魏碑_GBK"/>
          <w:color w:val="auto"/>
          <w:sz w:val="24"/>
          <w:szCs w:val="24"/>
          <w:highlight w:val="none"/>
          <w:u w:val="single"/>
          <w:shd w:val="clear" w:color="auto" w:fill="ffffff"/>
        </w:rPr>
        <w:t xml:space="preserve">比例</w:t>
      </w:r>
      <w:r>
        <w:rPr>
          <w:rFonts w:hint="eastAsia" w:ascii="Times New Roman" w:hAnsi="Times New Roman" w:eastAsia="宋体" w:cs="方正魏碑_GBK"/>
          <w:color w:val="auto"/>
          <w:sz w:val="24"/>
          <w:szCs w:val="24"/>
          <w:highlight w:val="none"/>
          <w:u w:val="single"/>
          <w:shd w:val="clear" w:color="auto" w:fill="ffffff"/>
        </w:rPr>
        <w:t xml:space="preserve">）</w:t>
      </w:r>
      <w:r>
        <w:rPr>
          <w:rFonts w:hint="eastAsia" w:ascii="Times New Roman" w:hAnsi="Times New Roman" w:eastAsia="宋体" w:cs="方正魏碑_GBK"/>
          <w:color w:val="auto"/>
          <w:sz w:val="24"/>
          <w:szCs w:val="24"/>
          <w:highlight w:val="none"/>
          <w:shd w:val="clear" w:color="auto" w:fill="ffffff"/>
        </w:rPr>
        <w:t xml:space="preserve">。</w:t>
      </w:r>
      <w:r>
        <w:rPr>
          <w:rFonts w:hint="eastAsia" w:ascii="Times New Roman" w:hAnsi="Times New Roman" w:eastAsia="宋体" w:cs="方正魏碑_GBK"/>
          <w:color w:val="auto"/>
          <w:sz w:val="24"/>
          <w:szCs w:val="24"/>
          <w:highlight w:val="none"/>
          <w:u w:val="single"/>
          <w:shd w:val="clear" w:color="auto" w:fill="ffffff"/>
        </w:rPr>
        <w:t xml:space="preserve">（产品名称2）</w:t>
      </w:r>
      <w:r>
        <w:rPr>
          <w:rFonts w:hint="eastAsia" w:ascii="Times New Roman" w:hAnsi="Times New Roman" w:eastAsia="宋体" w:cs="方正魏碑_GBK"/>
          <w:color w:val="auto"/>
          <w:sz w:val="24"/>
          <w:szCs w:val="24"/>
          <w:highlight w:val="none"/>
          <w:shd w:val="clear" w:color="auto" w:fill="ffffff"/>
        </w:rPr>
        <w:t xml:space="preserve">的</w:t>
      </w:r>
      <w:r>
        <w:rPr>
          <w:rFonts w:hint="eastAsia" w:ascii="Times New Roman" w:hAnsi="Times New Roman" w:eastAsia="宋体" w:cs="方正魏碑_GBK"/>
          <w:color w:val="auto"/>
          <w:sz w:val="24"/>
          <w:szCs w:val="24"/>
          <w:highlight w:val="none"/>
          <w:u w:val="single"/>
          <w:shd w:val="clear" w:color="auto" w:fill="ffffff"/>
        </w:rPr>
        <w:t xml:space="preserve">（关键</w:t>
      </w:r>
      <w:r>
        <w:rPr>
          <w:rFonts w:ascii="Times New Roman" w:hAnsi="Times New Roman" w:eastAsia="宋体" w:cs="方正魏碑_GBK"/>
          <w:color w:val="auto"/>
          <w:sz w:val="24"/>
          <w:szCs w:val="24"/>
          <w:highlight w:val="none"/>
          <w:u w:val="single"/>
          <w:shd w:val="clear" w:color="auto" w:fill="ffffff"/>
        </w:rPr>
        <w:t xml:space="preserve">组件</w:t>
      </w:r>
      <w:r>
        <w:rPr>
          <w:rFonts w:hint="eastAsia" w:ascii="Times New Roman" w:hAnsi="Times New Roman" w:eastAsia="宋体" w:cs="方正魏碑_GBK"/>
          <w:color w:val="auto"/>
          <w:sz w:val="24"/>
          <w:szCs w:val="24"/>
          <w:highlight w:val="none"/>
          <w:u w:val="single"/>
          <w:shd w:val="clear" w:color="auto" w:fill="ffffff"/>
        </w:rPr>
        <w:t xml:space="preserve">）</w:t>
      </w:r>
      <w:r>
        <w:rPr>
          <w:rFonts w:hint="eastAsia" w:ascii="Times New Roman" w:hAnsi="Times New Roman" w:eastAsia="宋体" w:cs="方正魏碑_GBK"/>
          <w:color w:val="auto"/>
          <w:sz w:val="24"/>
          <w:szCs w:val="24"/>
          <w:highlight w:val="none"/>
          <w:shd w:val="clear" w:color="auto" w:fill="ffffff"/>
        </w:rPr>
        <w:t xml:space="preserve">在中国境内生产。</w:t>
      </w:r>
      <w:r>
        <w:rPr>
          <w:rFonts w:hint="eastAsia" w:ascii="Times New Roman" w:hAnsi="Times New Roman" w:eastAsia="宋体" w:cs="方正魏碑_GBK"/>
          <w:color w:val="auto"/>
          <w:sz w:val="24"/>
          <w:szCs w:val="24"/>
          <w:highlight w:val="none"/>
          <w:u w:val="single"/>
          <w:shd w:val="clear" w:color="auto" w:fill="ffffff"/>
        </w:rPr>
        <w:t xml:space="preserve">（产品名称1）</w:t>
      </w:r>
      <w:r>
        <w:rPr>
          <w:rFonts w:hint="eastAsia" w:ascii="Times New Roman" w:hAnsi="Times New Roman" w:eastAsia="宋体" w:cs="方正魏碑_GBK"/>
          <w:color w:val="auto"/>
          <w:sz w:val="24"/>
          <w:szCs w:val="24"/>
          <w:highlight w:val="none"/>
          <w:shd w:val="clear" w:color="auto" w:fill="ffffff"/>
        </w:rPr>
        <w:t xml:space="preserve">的</w:t>
      </w:r>
      <w:r>
        <w:rPr>
          <w:rFonts w:hint="eastAsia" w:ascii="Times New Roman" w:hAnsi="Times New Roman" w:eastAsia="宋体" w:cs="方正魏碑_GBK"/>
          <w:color w:val="auto"/>
          <w:sz w:val="24"/>
          <w:szCs w:val="24"/>
          <w:highlight w:val="none"/>
          <w:u w:val="single"/>
          <w:shd w:val="clear" w:color="auto" w:fill="ffffff"/>
        </w:rPr>
        <w:t xml:space="preserve">（关键工序）</w:t>
      </w:r>
      <w:r>
        <w:rPr>
          <w:rFonts w:hint="eastAsia" w:ascii="Times New Roman" w:hAnsi="Times New Roman" w:eastAsia="宋体" w:cs="方正魏碑_GBK"/>
          <w:color w:val="auto"/>
          <w:sz w:val="24"/>
          <w:szCs w:val="24"/>
          <w:highlight w:val="none"/>
          <w:shd w:val="clear" w:color="auto" w:fill="ffffff"/>
        </w:rPr>
        <w:t xml:space="preserve">在中国境内完成。</w:t>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w:t>
      </w:r>
      <w:r/>
    </w:p>
    <w:p>
      <w:pPr>
        <w:ind w:firstLine="4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本公司（单位）对上述声明内容的真实性负责。如有虚假，愿承担相应法律责任。</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ascii="Times New Roman" w:hAnsi="Times New Roman" w:eastAsia="宋体" w:cs="方正魏碑_GBK"/>
          <w:color w:val="auto"/>
          <w:sz w:val="24"/>
          <w:szCs w:val="24"/>
          <w:highlight w:val="none"/>
        </w:rPr>
      </w:r>
      <w:r/>
    </w:p>
    <w:p>
      <w:pPr>
        <w:ind w:right="480" w:firstLine="3720"/>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公司（单位）名称（盖章）：　        </w:t>
      </w:r>
      <w:r/>
    </w:p>
    <w:p>
      <w:pPr>
        <w:jc w:val="center"/>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                    </w:t>
      </w:r>
      <w:r>
        <w:rPr>
          <w:rFonts w:ascii="Times New Roman" w:hAnsi="Times New Roman" w:eastAsia="宋体" w:cs="方正魏碑_GBK"/>
          <w:color w:val="auto"/>
          <w:sz w:val="24"/>
          <w:szCs w:val="24"/>
          <w:highlight w:val="none"/>
          <w:shd w:val="clear" w:color="auto" w:fill="ffffff"/>
        </w:rPr>
        <w:t xml:space="preserve">            </w:t>
      </w:r>
      <w:r>
        <w:rPr>
          <w:rFonts w:hint="eastAsia" w:ascii="Times New Roman" w:hAnsi="Times New Roman" w:eastAsia="宋体" w:cs="方正魏碑_GBK"/>
          <w:color w:val="auto"/>
          <w:sz w:val="24"/>
          <w:szCs w:val="24"/>
          <w:highlight w:val="none"/>
          <w:shd w:val="clear" w:color="auto" w:fill="ffffff"/>
        </w:rPr>
        <w:t xml:space="preserve">日期：　   </w:t>
      </w:r>
      <w:r>
        <w:rPr>
          <w:rFonts w:hint="eastAsia" w:ascii="Times New Roman" w:hAnsi="Times New Roman" w:eastAsia="宋体" w:cs="微软雅黑"/>
          <w:color w:val="auto"/>
          <w:sz w:val="24"/>
          <w:szCs w:val="24"/>
          <w:highlight w:val="none"/>
          <w:shd w:val="clear" w:color="auto" w:fill="ffffff"/>
        </w:rPr>
        <w:t xml:space="preserve">年　</w:t>
      </w:r>
      <w:r>
        <w:rPr>
          <w:rFonts w:hint="eastAsia" w:ascii="Times New Roman" w:hAnsi="Times New Roman" w:eastAsia="宋体" w:cs="方正魏碑_GBK"/>
          <w:color w:val="auto"/>
          <w:sz w:val="24"/>
          <w:szCs w:val="24"/>
          <w:highlight w:val="none"/>
          <w:shd w:val="clear" w:color="auto" w:fill="ffffff"/>
        </w:rPr>
        <w:t xml:space="preserve">  </w:t>
      </w:r>
      <w:r>
        <w:rPr>
          <w:rFonts w:hint="eastAsia" w:ascii="Times New Roman" w:hAnsi="Times New Roman" w:eastAsia="宋体" w:cs="微软雅黑"/>
          <w:color w:val="auto"/>
          <w:sz w:val="24"/>
          <w:szCs w:val="24"/>
          <w:highlight w:val="none"/>
          <w:shd w:val="clear" w:color="auto" w:fill="ffffff"/>
        </w:rPr>
        <w:t xml:space="preserve">月　</w:t>
      </w:r>
      <w:r>
        <w:rPr>
          <w:rFonts w:hint="eastAsia" w:ascii="Times New Roman" w:hAnsi="Times New Roman" w:eastAsia="宋体" w:cs="方正魏碑_GBK"/>
          <w:color w:val="auto"/>
          <w:sz w:val="24"/>
          <w:szCs w:val="24"/>
          <w:highlight w:val="none"/>
          <w:shd w:val="clear" w:color="auto" w:fill="ffffff"/>
        </w:rPr>
        <w:t xml:space="preserve">  </w:t>
      </w:r>
      <w:r>
        <w:rPr>
          <w:rFonts w:hint="eastAsia" w:ascii="Times New Roman" w:hAnsi="Times New Roman" w:eastAsia="宋体" w:cs="微软雅黑"/>
          <w:color w:val="auto"/>
          <w:sz w:val="24"/>
          <w:szCs w:val="24"/>
          <w:highlight w:val="none"/>
          <w:shd w:val="clear" w:color="auto" w:fill="ffffff"/>
        </w:rPr>
        <w:t xml:space="preserve">日</w:t>
      </w:r>
      <w:r>
        <w:rPr>
          <w:rFonts w:hint="eastAsia" w:ascii="Times New Roman" w:hAnsi="Times New Roman" w:eastAsia="宋体" w:cs="方正魏碑_GBK"/>
          <w:color w:val="auto"/>
          <w:sz w:val="24"/>
          <w:szCs w:val="24"/>
          <w:highlight w:val="none"/>
          <w:shd w:val="clear" w:color="auto" w:fill="ffffff"/>
        </w:rPr>
        <w:t xml:space="preserve">         </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__________________</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1.产品如有型号，请在“产品名称”栏一并填写。</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2.生产厂名与厂址应与生产厂营业执照载明的相关信息保持一致。</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3.该产品的中国境内生产的组件成本占比相关要求实施前，“规定比例”栏可不填，下同。</w:t>
      </w:r>
      <w:r/>
    </w:p>
    <w:p>
      <w:pPr>
        <w:jc w:val="left"/>
        <w:pageBreakBefore w:val="0"/>
        <w:spacing w:line="360" w:lineRule="auto"/>
        <w:widowControl/>
        <w:rPr>
          <w:rFonts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4.该产品的关键组件要求实施前，“关键组件”栏可不填，下同。</w:t>
      </w:r>
      <w:r/>
    </w:p>
    <w:p>
      <w:pPr>
        <w:jc w:val="left"/>
        <w:pageBreakBefore w:val="0"/>
        <w:spacing w:line="360" w:lineRule="auto"/>
        <w:widowControl/>
        <w:rPr>
          <w:rFonts w:ascii="Times New Roman" w:hAnsi="Times New Roman" w:eastAsia="宋体" w:cs="方正魏碑_GBK"/>
          <w:color w:val="auto"/>
          <w:sz w:val="24"/>
          <w:szCs w:val="24"/>
          <w:highlight w:val="none"/>
          <w:shd w:val="clear" w:color="auto" w:fill="ffffff"/>
        </w:rPr>
      </w:pPr>
      <w:r>
        <w:rPr>
          <w:rFonts w:hint="eastAsia" w:ascii="Times New Roman" w:hAnsi="Times New Roman" w:eastAsia="宋体" w:cs="方正魏碑_GBK"/>
          <w:color w:val="auto"/>
          <w:sz w:val="24"/>
          <w:szCs w:val="24"/>
          <w:highlight w:val="none"/>
          <w:shd w:val="clear" w:color="auto" w:fill="ffffff"/>
        </w:rPr>
        <w:t xml:space="preserve">5.该产品的关键工序要求实施前，“关键工序”栏可不填，下同。</w:t>
      </w:r>
      <w:r/>
    </w:p>
    <w:p>
      <w:pPr>
        <w:pStyle w:val="6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s="方正魏碑_GBK"/>
          <w:color w:val="auto"/>
          <w:sz w:val="24"/>
          <w:szCs w:val="24"/>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四、报价表</w:t>
      </w:r>
      <w:r/>
    </w:p>
    <w:p>
      <w:pPr>
        <w:ind w:firstLine="48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项目名称：</w:t>
      </w:r>
      <w:r/>
    </w:p>
    <w:p>
      <w:pPr>
        <w:ind w:firstLine="48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项目编号：</w:t>
      </w:r>
      <w:r/>
    </w:p>
    <w:p>
      <w:pPr>
        <w:ind w:firstLine="48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采购包号：</w:t>
      </w:r>
      <w:r/>
    </w:p>
    <w:tbl>
      <w:tblPr>
        <w:tblStyle w:val="675"/>
        <w:tblW w:w="83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59"/>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8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olor w:val="auto"/>
                <w:highlight w:val="none"/>
              </w:rPr>
              <w:t xml:space="preserve">                       </w:t>
            </w:r>
            <w:r>
              <w:rPr>
                <w:rFonts w:hint="eastAsia" w:ascii="Times New Roman" w:hAnsi="Times New Roman" w:eastAsia="宋体" w:cs="宋体"/>
                <w:color w:val="auto"/>
                <w:sz w:val="21"/>
                <w:szCs w:val="21"/>
                <w:highlight w:val="none"/>
              </w:rPr>
              <w:t xml:space="preserve">      货物名称</w:t>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highlight w:val="none"/>
              </w:rPr>
              <w:t xml:space="preserve">                   投标单价 </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68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9" w:type="dxa"/>
            <w:vAlign w:val="center"/>
            <w:textDirection w:val="lrTb"/>
            <w:noWrap w:val="false"/>
          </w:tcPr>
          <w:p>
            <w:pPr>
              <w:pStyle w:val="861"/>
              <w:ind w:firstLine="42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p>
            <w:pPr>
              <w:pStyle w:val="861"/>
              <w:ind w:firstLine="42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（人民币：</w:t>
            </w:r>
            <w:r>
              <w:rPr>
                <w:rFonts w:hint="eastAsia" w:cs="宋体"/>
                <w:i w:val="0"/>
                <w:iCs w:val="0"/>
                <w:color w:val="auto"/>
                <w:sz w:val="22"/>
                <w:szCs w:val="22"/>
                <w:highlight w:val="none"/>
                <w:u w:val="none"/>
                <w:lang w:val="en-US" w:eastAsia="zh-CN" w:bidi="ar"/>
              </w:rPr>
              <w:t xml:space="preserve">元/亩</w:t>
            </w:r>
            <w:r>
              <w:rPr>
                <w:rFonts w:hint="eastAsia" w:ascii="Times New Roman" w:hAnsi="Times New Roman" w:eastAsia="宋体" w:cs="宋体"/>
                <w:color w:val="auto"/>
                <w:sz w:val="21"/>
                <w:szCs w:val="21"/>
                <w:highlight w:val="none"/>
              </w:rPr>
              <w:t xml:space="preserve">）</w:t>
            </w:r>
            <w:r/>
          </w:p>
          <w:p>
            <w:pPr>
              <w:pStyle w:val="861"/>
              <w:ind w:firstLine="42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p>
            <w:pPr>
              <w:pStyle w:val="861"/>
              <w:ind w:firstLine="420"/>
              <w:pageBreakBefore w:val="0"/>
              <w:spacing w:before="0" w:after="0"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rPr>
                <w:rFonts w:hint="eastAsia" w:ascii="Times New Roman" w:hAnsi="Times New Roman" w:eastAsia="宋体" w:cs="宋体"/>
                <w:color w:val="auto"/>
                <w:sz w:val="21"/>
                <w:szCs w:val="21"/>
                <w:highlight w:val="none"/>
                <w:u w:val="single"/>
              </w:rPr>
              <w:t xml:space="preserve">                        </w:t>
            </w:r>
            <w:r>
              <w:rPr>
                <w:rFonts w:hint="eastAsia" w:ascii="Times New Roman" w:hAnsi="Times New Roman" w:eastAsia="宋体" w:cs="宋体"/>
                <w:color w:val="auto"/>
                <w:sz w:val="21"/>
                <w:szCs w:val="21"/>
                <w:highlight w:val="none"/>
              </w:rPr>
              <w:t xml:space="preserve">（人民币：</w:t>
            </w:r>
            <w:r>
              <w:rPr>
                <w:rFonts w:hint="eastAsia" w:cs="宋体"/>
                <w:i w:val="0"/>
                <w:iCs w:val="0"/>
                <w:color w:val="auto"/>
                <w:sz w:val="22"/>
                <w:szCs w:val="22"/>
                <w:highlight w:val="none"/>
                <w:u w:val="none"/>
                <w:lang w:val="en-US" w:eastAsia="zh-CN" w:bidi="ar"/>
              </w:rPr>
              <w:t xml:space="preserve">元/亩</w:t>
            </w:r>
            <w:r>
              <w:rPr>
                <w:rFonts w:hint="eastAsia" w:ascii="Times New Roman" w:hAnsi="Times New Roman" w:eastAsia="宋体" w:cs="宋体"/>
                <w:color w:val="auto"/>
                <w:sz w:val="21"/>
                <w:szCs w:val="21"/>
                <w:highlight w:val="none"/>
              </w:rPr>
              <w:t xml:space="preserve">）</w:t>
            </w:r>
            <w:r/>
          </w:p>
          <w:p>
            <w:pPr>
              <w:pStyle w:val="861"/>
              <w:ind w:firstLine="42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bl>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highlight w:val="none"/>
        </w:rPr>
        <w:t xml:space="preserve">                                              日期：  </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年</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月</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日</w:t>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highlight w:val="none"/>
        </w:rPr>
        <w:t xml:space="preserve">                                              日期：  </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年</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月</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日</w:t>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jc w:val="cente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五、分项报价表（</w:t>
      </w:r>
      <w:bookmarkStart w:id="76" w:name="_Hlk218522580"/>
      <w:r>
        <w:rPr>
          <w:rFonts w:hint="eastAsia" w:ascii="Times New Roman" w:hAnsi="Times New Roman" w:eastAsia="宋体"/>
          <w:b/>
          <w:color w:val="auto"/>
          <w:sz w:val="32"/>
          <w:szCs w:val="32"/>
          <w:highlight w:val="none"/>
        </w:rPr>
        <w:t xml:space="preserve">采购包号：</w:t>
      </w:r>
      <w:bookmarkEnd w:id="76"/>
      <w:r>
        <w:rPr>
          <w:rFonts w:hint="eastAsia" w:ascii="Times New Roman" w:hAnsi="Times New Roman" w:eastAsia="宋体"/>
          <w:b/>
          <w:color w:val="auto"/>
          <w:sz w:val="32"/>
          <w:szCs w:val="32"/>
          <w:highlight w:val="none"/>
        </w:rPr>
        <w:t xml:space="preserve">）</w:t>
      </w:r>
      <w:r/>
    </w:p>
    <w:p>
      <w:pPr>
        <w:ind w:firstLine="48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项目名称：</w:t>
      </w:r>
      <w:r/>
    </w:p>
    <w:p>
      <w:pPr>
        <w:ind w:firstLine="48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项目编号：</w:t>
      </w:r>
      <w:r/>
    </w:p>
    <w:tbl>
      <w:tblPr>
        <w:tblStyle w:val="6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序号</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w:t>
            </w:r>
            <w:r/>
          </w:p>
        </w:tc>
        <w:tc>
          <w:tcPr>
            <w:tcW w:w="110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5</w:t>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6</w:t>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7</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8</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产品</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名称</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品牌</w:t>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规格</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型号</w:t>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制造商名称</w:t>
            </w:r>
            <w:r/>
          </w:p>
        </w:tc>
        <w:tc>
          <w:tcPr>
            <w:tcW w:w="110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产地</w:t>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交付期</w:t>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分项</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单（</w:t>
            </w:r>
            <w:r>
              <w:rPr>
                <w:rFonts w:hint="eastAsia" w:cs="宋体"/>
                <w:i w:val="0"/>
                <w:iCs w:val="0"/>
                <w:color w:val="auto"/>
                <w:sz w:val="22"/>
                <w:szCs w:val="22"/>
                <w:highlight w:val="none"/>
                <w:u w:val="none"/>
                <w:lang w:val="en-US" w:eastAsia="zh-CN" w:bidi="ar"/>
              </w:rPr>
              <w:t xml:space="preserve">元/亩</w:t>
            </w:r>
            <w:r>
              <w:rPr>
                <w:rFonts w:hint="eastAsia" w:ascii="Times New Roman" w:hAnsi="Times New Roman" w:eastAsia="宋体"/>
                <w:color w:val="auto"/>
                <w:highlight w:val="none"/>
              </w:rPr>
              <w:t xml:space="preserve">）</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分项</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1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合同签订后</w:t>
            </w:r>
            <w:r>
              <w:rPr>
                <w:rFonts w:hint="eastAsia" w:ascii="Times New Roman" w:hAnsi="Times New Roman" w:eastAsia="宋体"/>
                <w:color w:val="auto"/>
                <w:highlight w:val="none"/>
                <w:u w:val="single"/>
              </w:rPr>
              <w:t xml:space="preserve">  </w:t>
            </w:r>
            <w:r>
              <w:rPr>
                <w:rFonts w:hint="eastAsia" w:ascii="Times New Roman" w:hAnsi="Times New Roman" w:eastAsia="宋体"/>
                <w:color w:val="auto"/>
                <w:highlight w:val="none"/>
              </w:rPr>
              <w:t xml:space="preserve">工作日</w:t>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trHeight w:val="724"/>
        </w:trPr>
        <w:tc>
          <w:tcPr>
            <w:tcW w:w="50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3</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1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trHeight w:val="640"/>
        </w:trPr>
        <w:tc>
          <w:tcPr>
            <w:tcW w:w="50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4</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1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t xml:space="preserve">……</w:t>
            </w:r>
            <w:r/>
          </w:p>
        </w:tc>
        <w:tc>
          <w:tcPr>
            <w:tcW w:w="72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3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80"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1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385"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24"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W w:w="966" w:type="dxa"/>
            <w:vAlign w:val="center"/>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trHeight w:val="434"/>
        </w:trPr>
        <w:tc>
          <w:tcPr>
            <w:gridSpan w:val="10"/>
            <w:tcW w:w="9263" w:type="dxa"/>
            <w:textDirection w:val="lrTb"/>
            <w:noWrap w:val="false"/>
          </w:tcPr>
          <w:p>
            <w:pPr>
              <w:pageBreakBefore w:val="0"/>
              <w:spacing w:line="360" w:lineRule="auto"/>
              <w:rPr>
                <w:rFonts w:ascii="Times New Roman" w:hAnsi="Times New Roman" w:eastAsia="宋体"/>
                <w:color w:val="auto"/>
                <w:highlight w:val="none"/>
                <w:u w:val="single"/>
              </w:rPr>
            </w:pPr>
            <w:r>
              <w:rPr>
                <w:rFonts w:hint="eastAsia" w:ascii="Times New Roman" w:hAnsi="Times New Roman" w:eastAsia="宋体"/>
                <w:color w:val="auto"/>
                <w:highlight w:val="none"/>
              </w:rPr>
              <w:t xml:space="preserve">投标总报价（人民币：元）</w:t>
            </w:r>
            <w:r>
              <w:rPr>
                <w:rFonts w:hint="eastAsia" w:ascii="Times New Roman" w:hAnsi="Times New Roman" w:eastAsia="宋体"/>
                <w:color w:val="auto"/>
                <w:highlight w:val="none"/>
                <w:u w:val="single"/>
              </w:rPr>
              <w:t xml:space="preserve">                             </w:t>
            </w:r>
            <w:r/>
          </w:p>
        </w:tc>
      </w:tr>
      <w:tr>
        <w:trPr>
          <w:cantSplit/>
          <w:trHeight w:val="767"/>
        </w:trPr>
        <w:tc>
          <w:tcPr>
            <w:gridSpan w:val="10"/>
            <w:tcW w:w="9263" w:type="dxa"/>
            <w:textDirection w:val="lrTb"/>
            <w:noWrap w:val="false"/>
          </w:tcPr>
          <w:p>
            <w:pPr>
              <w:jc w:val="left"/>
              <w:pageBreakBefore w:val="0"/>
              <w:spacing w:line="360" w:lineRule="auto"/>
              <w:widowControl/>
              <w:rPr>
                <w:rFonts w:ascii="Times New Roman" w:hAnsi="Times New Roman" w:eastAsia="宋体" w:cs="宋体"/>
                <w:color w:val="auto"/>
                <w:highlight w:val="none"/>
              </w:rPr>
            </w:pPr>
            <w:r>
              <w:rPr>
                <w:rFonts w:hint="eastAsia" w:ascii="Times New Roman" w:hAnsi="Times New Roman" w:eastAsia="宋体" w:cs="方正魏碑_GBK"/>
                <w:color w:val="auto"/>
                <w:highlight w:val="none"/>
              </w:rPr>
              <w:t xml:space="preserve">本采购包中提供的符合本国产品标准的产品成本之和占该采购包提供的全部产品成本之和的比例为</w:t>
            </w:r>
            <w:r>
              <w:rPr>
                <w:rFonts w:ascii="Times New Roman" w:hAnsi="Times New Roman" w:eastAsia="宋体" w:cs="方正魏碑_GBK"/>
                <w:color w:val="auto"/>
                <w:highlight w:val="none"/>
                <w:u w:val="single"/>
              </w:rPr>
              <w:t xml:space="preserve">  ***   </w:t>
            </w:r>
            <w:r>
              <w:rPr>
                <w:rFonts w:hint="eastAsia" w:ascii="Times New Roman" w:hAnsi="Times New Roman" w:eastAsia="宋体" w:cs="方正魏碑_GBK"/>
                <w:color w:val="auto"/>
                <w:highlight w:val="none"/>
              </w:rPr>
              <w:t xml:space="preserve">%。</w:t>
            </w:r>
            <w:r/>
          </w:p>
        </w:tc>
      </w:tr>
    </w:tbl>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备注：</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1.投标报价采用总承包方式，“投标总报价”应包括所投货物（包含与货物相关的服务）费用、安装调试费、测试验收费、培训费、运行维护费用、税金、国际（如果</w:t>
      </w:r>
      <w:r>
        <w:rPr>
          <w:rFonts w:ascii="Times New Roman" w:hAnsi="Times New Roman" w:eastAsia="宋体"/>
          <w:color w:val="auto"/>
          <w:highlight w:val="none"/>
        </w:rPr>
        <w:t xml:space="preserve">有</w:t>
      </w:r>
      <w:r>
        <w:rPr>
          <w:rFonts w:hint="eastAsia" w:ascii="Times New Roman" w:hAnsi="Times New Roman" w:eastAsia="宋体"/>
          <w:color w:val="auto"/>
          <w:highlight w:val="none"/>
        </w:rPr>
        <w:t xml:space="preserve">）国内运输保险、报关清关（如果</w:t>
      </w:r>
      <w:r>
        <w:rPr>
          <w:rFonts w:ascii="Times New Roman" w:hAnsi="Times New Roman" w:eastAsia="宋体"/>
          <w:color w:val="auto"/>
          <w:highlight w:val="none"/>
        </w:rPr>
        <w:t xml:space="preserve">有</w:t>
      </w:r>
      <w:r>
        <w:rPr>
          <w:rFonts w:hint="eastAsia" w:ascii="Times New Roman" w:hAnsi="Times New Roman" w:eastAsia="宋体"/>
          <w:color w:val="auto"/>
          <w:highlight w:val="none"/>
        </w:rPr>
        <w:t xml:space="preserve">）、开证（如果</w:t>
      </w:r>
      <w:r>
        <w:rPr>
          <w:rFonts w:ascii="Times New Roman" w:hAnsi="Times New Roman" w:eastAsia="宋体"/>
          <w:color w:val="auto"/>
          <w:highlight w:val="none"/>
        </w:rPr>
        <w:t xml:space="preserve">有</w:t>
      </w:r>
      <w:r>
        <w:rPr>
          <w:rFonts w:hint="eastAsia" w:ascii="Times New Roman" w:hAnsi="Times New Roman" w:eastAsia="宋体"/>
          <w:color w:val="auto"/>
          <w:highlight w:val="none"/>
        </w:rPr>
        <w:t xml:space="preserve">）、办理全套免税手续费用（如果</w:t>
      </w:r>
      <w:r>
        <w:rPr>
          <w:rFonts w:ascii="Times New Roman" w:hAnsi="Times New Roman" w:eastAsia="宋体"/>
          <w:color w:val="auto"/>
          <w:highlight w:val="none"/>
        </w:rPr>
        <w:t xml:space="preserve">有</w:t>
      </w:r>
      <w:r>
        <w:rPr>
          <w:rFonts w:hint="eastAsia" w:ascii="Times New Roman" w:hAnsi="Times New Roman" w:eastAsia="宋体"/>
          <w:color w:val="auto"/>
          <w:highlight w:val="none"/>
        </w:rPr>
        <w:t xml:space="preserve">）及其他有关的为完成本项目发生的所有费用，询价采购文件中另有规定的除外。“投标总报价”数额为各“分项总价”之和。</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2.“投标分项报价表”中“投标总报价”数额应当与“开标一览表”中“投标总报价”数额一致。</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s="方正魏碑_GBK"/>
          <w:color w:val="auto"/>
          <w:highlight w:val="none"/>
        </w:rPr>
        <w:t xml:space="preserve">3</w:t>
      </w:r>
      <w:r>
        <w:rPr>
          <w:rFonts w:ascii="Times New Roman" w:hAnsi="Times New Roman" w:eastAsia="宋体" w:cs="方正魏碑_GBK"/>
          <w:color w:val="auto"/>
          <w:highlight w:val="none"/>
        </w:rPr>
        <w:t xml:space="preserve">.</w:t>
      </w:r>
      <w:r>
        <w:rPr>
          <w:rFonts w:hint="eastAsia" w:ascii="Times New Roman" w:hAnsi="Times New Roman" w:eastAsia="宋体" w:cs="方正魏碑_GBK"/>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4.</w:t>
      </w:r>
      <w:r>
        <w:rPr>
          <w:rFonts w:hint="eastAsia" w:ascii="Times New Roman" w:hAnsi="Times New Roman" w:eastAsia="宋体"/>
          <w:b/>
          <w:color w:val="auto"/>
          <w:highlight w:val="none"/>
          <w:lang w:eastAsia="zh-CN"/>
        </w:rPr>
        <w:t xml:space="preserve">供应商</w:t>
      </w:r>
      <w:r>
        <w:rPr>
          <w:rFonts w:hint="eastAsia" w:ascii="Times New Roman" w:hAnsi="Times New Roman" w:eastAsia="宋体"/>
          <w:b/>
          <w:color w:val="auto"/>
          <w:highlight w:val="none"/>
        </w:rPr>
        <w:t xml:space="preserve">需认真填写本报价表，尤其注意规格型号的准确填写。</w:t>
      </w:r>
      <w:r/>
    </w:p>
    <w:p>
      <w:pP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5.项目</w:t>
      </w:r>
      <w:r>
        <w:rPr>
          <w:rFonts w:ascii="Times New Roman" w:hAnsi="Times New Roman" w:eastAsia="宋体"/>
          <w:color w:val="auto"/>
          <w:highlight w:val="none"/>
        </w:rPr>
        <w:t xml:space="preserve">经办人可以根据</w:t>
      </w:r>
      <w:r>
        <w:rPr>
          <w:rFonts w:hint="eastAsia" w:ascii="Times New Roman" w:hAnsi="Times New Roman" w:eastAsia="宋体"/>
          <w:color w:val="auto"/>
          <w:highlight w:val="none"/>
        </w:rPr>
        <w:t xml:space="preserve">项目</w:t>
      </w:r>
      <w:r>
        <w:rPr>
          <w:rFonts w:ascii="Times New Roman" w:hAnsi="Times New Roman" w:eastAsia="宋体"/>
          <w:color w:val="auto"/>
          <w:highlight w:val="none"/>
        </w:rPr>
        <w:t xml:space="preserve">实际需要</w:t>
      </w:r>
      <w:r>
        <w:rPr>
          <w:rFonts w:hint="eastAsia" w:ascii="Times New Roman" w:hAnsi="Times New Roman" w:eastAsia="宋体"/>
          <w:color w:val="auto"/>
          <w:highlight w:val="none"/>
        </w:rPr>
        <w:t xml:space="preserve">对</w:t>
      </w:r>
      <w:r>
        <w:rPr>
          <w:rFonts w:ascii="Times New Roman" w:hAnsi="Times New Roman" w:eastAsia="宋体"/>
          <w:color w:val="auto"/>
          <w:highlight w:val="none"/>
        </w:rPr>
        <w:t xml:space="preserve">表格结构进行</w:t>
      </w:r>
      <w:r>
        <w:rPr>
          <w:rFonts w:hint="eastAsia" w:ascii="Times New Roman" w:hAnsi="Times New Roman" w:eastAsia="宋体"/>
          <w:color w:val="auto"/>
          <w:highlight w:val="none"/>
        </w:rPr>
        <w:t xml:space="preserve">调整</w:t>
      </w:r>
      <w:r>
        <w:rPr>
          <w:rFonts w:ascii="Times New Roman" w:hAnsi="Times New Roman" w:eastAsia="宋体"/>
          <w:color w:val="auto"/>
          <w:highlight w:val="none"/>
        </w:rPr>
        <w:t xml:space="preserve">。</w:t>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68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t xml:space="preserve">六、技术参数响应表</w:t>
      </w:r>
      <w:r/>
    </w:p>
    <w:tbl>
      <w:tblPr>
        <w:tblStyle w:val="675"/>
        <w:tblW w:w="8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2706"/>
        <w:gridCol w:w="2706"/>
        <w:gridCol w:w="1241"/>
        <w:gridCol w:w="1113"/>
      </w:tblGrid>
      <w:tr>
        <w:trPr>
          <w:cantSplit/>
          <w:jc w:val="center"/>
          <w:trHeight w:val="475"/>
        </w:trPr>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采购要求</w:t>
            </w:r>
            <w:r/>
          </w:p>
        </w:tc>
        <w:tc>
          <w:tcPr>
            <w:tcBorders>
              <w:top w:val="single" w:color="auto" w:sz="4" w:space="0"/>
              <w:left w:val="single" w:color="auto" w:sz="4" w:space="0"/>
              <w:bottom w:val="single" w:color="auto" w:sz="4" w:space="0"/>
              <w:right w:val="single" w:color="auto" w:sz="4" w:space="0"/>
            </w:tcBorders>
            <w:tcW w:w="2706" w:type="dxa"/>
            <w:vAlign w:val="center"/>
            <w:textDirection w:val="lrTb"/>
            <w:noWrap w:val="false"/>
          </w:tcPr>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询价响应</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1113" w:type="dxa"/>
            <w:vAlign w:val="center"/>
            <w:textDirection w:val="lrTb"/>
            <w:noWrap w:val="false"/>
          </w:tcPr>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证明材料</w:t>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4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cantSplit/>
          <w:jc w:val="center"/>
          <w:trHeight w:val="655"/>
        </w:trPr>
        <w:tc>
          <w:tcPr>
            <w:tcBorders>
              <w:top w:val="single" w:color="auto" w:sz="4" w:space="0"/>
              <w:left w:val="single" w:color="auto" w:sz="4" w:space="0"/>
              <w:bottom w:val="single" w:color="auto" w:sz="4" w:space="0"/>
              <w:right w:val="single" w:color="auto" w:sz="4" w:space="0"/>
            </w:tcBorders>
            <w:tcW w:w="93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706"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241"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113"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jc w:val="center"/>
        <w:pageBreakBefore w:val="0"/>
        <w:spacing w:line="360" w:lineRule="auto"/>
        <w:rPr>
          <w:rFonts w:ascii="Times New Roman" w:hAnsi="Times New Roman" w:eastAsia="宋体"/>
          <w:b/>
          <w:color w:val="auto"/>
          <w:sz w:val="32"/>
          <w:szCs w:val="32"/>
          <w:highlight w:val="none"/>
        </w:rPr>
      </w:pPr>
      <w:r/>
      <w:bookmarkStart w:id="77" w:name="_Hlt26955054"/>
      <w:r/>
      <w:bookmarkEnd w:id="77"/>
      <w:r>
        <w:rPr>
          <w:rFonts w:hint="eastAsia" w:ascii="Times New Roman" w:hAnsi="Times New Roman" w:eastAsia="宋体"/>
          <w:b/>
          <w:color w:val="auto"/>
          <w:sz w:val="32"/>
          <w:szCs w:val="32"/>
          <w:highlight w:val="none"/>
        </w:rPr>
        <w:t xml:space="preserve">七、商务条款响应表</w:t>
      </w:r>
      <w:r/>
    </w:p>
    <w:tbl>
      <w:tblPr>
        <w:tblStyle w:val="675"/>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bookmarkStart w:id="78" w:name="_Hlt26955056"/>
            <w:r/>
            <w:bookmarkEnd w:id="78"/>
            <w:r/>
            <w:bookmarkStart w:id="79" w:name="_Hlt26782999"/>
            <w:r/>
            <w:bookmarkEnd w:id="79"/>
            <w:r/>
            <w:bookmarkStart w:id="80" w:name="_Hlt26955064"/>
            <w:r/>
            <w:bookmarkEnd w:id="80"/>
            <w:r/>
            <w:bookmarkStart w:id="81" w:name="_Hlt26671343"/>
            <w:r/>
            <w:bookmarkEnd w:id="81"/>
            <w:r/>
            <w:bookmarkStart w:id="82" w:name="_Hlt26671372"/>
            <w:r/>
            <w:bookmarkEnd w:id="82"/>
            <w:r/>
            <w:bookmarkStart w:id="83" w:name="_Hlt24879081"/>
            <w:r/>
            <w:bookmarkEnd w:id="83"/>
            <w:r/>
            <w:bookmarkStart w:id="84" w:name="_Hlt26580838"/>
            <w:r/>
            <w:bookmarkEnd w:id="84"/>
            <w:r/>
            <w:bookmarkStart w:id="85" w:name="_Hlt26609391"/>
            <w:r/>
            <w:bookmarkEnd w:id="85"/>
            <w:r>
              <w:rPr>
                <w:rFonts w:hint="eastAsia" w:ascii="Times New Roman" w:hAnsi="Times New Roman" w:eastAsia="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677"/>
        <w:ind w:firstLine="480"/>
        <w:pageBreakBefore w:val="0"/>
        <w:spacing w:line="360" w:lineRule="auto"/>
        <w:rPr>
          <w:rFonts w:ascii="Times New Roman" w:hAnsi="Times New Roman" w:eastAsia="宋体"/>
          <w:color w:val="auto"/>
          <w:sz w:val="24"/>
          <w:highlight w:val="none"/>
        </w:rPr>
      </w:pPr>
      <w:r/>
      <w:bookmarkStart w:id="86" w:name="_Hlt26609389"/>
      <w:r/>
      <w:bookmarkEnd w:id="86"/>
      <w:r/>
      <w:bookmarkStart w:id="87" w:name="_Hlt26955066"/>
      <w:r/>
      <w:bookmarkEnd w:id="87"/>
      <w:r/>
      <w:bookmarkStart w:id="88" w:name="_Hlt26671374"/>
      <w:r/>
      <w:bookmarkEnd w:id="88"/>
      <w:r/>
      <w:bookmarkStart w:id="89" w:name="_Toc462564146"/>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olor w:val="auto"/>
          <w:sz w:val="24"/>
          <w:highlight w:val="none"/>
        </w:rPr>
      </w:r>
      <w:r/>
    </w:p>
    <w:p>
      <w:pPr>
        <w:pStyle w:val="67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89"/>
      <w:r/>
    </w:p>
    <w:p>
      <w:pPr>
        <w:jc w:val="center"/>
        <w:pageBreakBefore w:val="0"/>
        <w:spacing w:line="360" w:lineRule="auto"/>
        <w:rPr>
          <w:rFonts w:ascii="Times New Roman" w:hAnsi="Times New Roman" w:eastAsia="宋体"/>
          <w:b/>
          <w:color w:val="auto"/>
          <w:highlight w:val="none"/>
        </w:rPr>
      </w:pPr>
      <w:r/>
      <w:bookmarkStart w:id="90" w:name="_格式2__法定代表人授权书"/>
      <w:r/>
      <w:bookmarkEnd w:id="90"/>
      <w:r>
        <w:rPr>
          <w:rFonts w:hint="eastAsia" w:ascii="Times New Roman" w:hAnsi="Times New Roman" w:eastAsia="宋体"/>
          <w:b/>
          <w:color w:val="auto"/>
          <w:highlight w:val="none"/>
        </w:rPr>
        <w:t xml:space="preserve">主要标的信息（成交后将公示）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供应商全称：</w:t>
      </w:r>
      <w:r/>
    </w:p>
    <w:tbl>
      <w:tblPr>
        <w:tblStyle w:val="675"/>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0"/>
      </w:tblGrid>
      <w:tr>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Borders>
              <w:top w:val="single" w:color="auto" w:sz="4" w:space="0"/>
              <w:left w:val="single" w:color="auto" w:sz="4" w:space="0"/>
              <w:bottom w:val="single" w:color="auto" w:sz="4" w:space="0"/>
              <w:right w:val="single" w:color="auto" w:sz="4" w:space="0"/>
            </w:tcBorders>
            <w:tcW w:w="833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both"/>
      <w:rPr>
        <w:rFonts w:hint="eastAsia" w:eastAsia="宋体"/>
        <w:lang w:eastAsia="zh-CN"/>
      </w:rPr>
    </w:pPr>
    <w:r>
      <w:rPr>
        <w:rFonts w:hint="eastAsia"/>
        <w:lang w:eastAsia="zh-CN"/>
      </w:rPr>
      <w:t xml:space="preserve">JSZC-321003-SWGC-X2026-0031号</w:t>
    </w:r>
    <w:r>
      <w:rPr>
        <w:rFonts w:hint="eastAsia"/>
      </w:rPr>
      <w:t xml:space="preserve">                 </w:t>
    </w:r>
    <w:r>
      <w:t xml:space="preserve">           </w:t>
    </w:r>
    <w:r>
      <w:rPr>
        <w:rFonts w:hint="eastAsia"/>
      </w:rPr>
      <w:t xml:space="preserve">         </w:t>
    </w:r>
    <w:r>
      <w:rPr>
        <w:rFonts w:hint="eastAsia"/>
        <w:lang w:eastAsia="zh-CN"/>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left"/>
    </w:pPr>
    <w:r>
      <w:rPr>
        <w:rFonts w:hint="eastAsia"/>
        <w:lang w:eastAsia="zh-CN"/>
      </w:rPr>
      <w:t xml:space="preserve">JSZC-321003-SWGC-X2026-0031号</w:t>
    </w:r>
    <w:r>
      <w:rPr>
        <w:rFonts w:hint="eastAsia"/>
      </w:rPr>
      <w:t xml:space="preserve">                             </w:t>
    </w:r>
    <w:r>
      <w:rPr>
        <w:rFonts w:hint="eastAsia"/>
        <w:lang w:eastAsia="zh-CN"/>
      </w:rPr>
      <w:t xml:space="preserve">江苏苏维工程管理有限公司</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Times New Roman" w:hAnsi="Times New Roman" w:eastAsia="宋体" w:cs="Times New Roman"/>
      <w:sz w:val="21"/>
      <w:szCs w:val="21"/>
    </w:rPr>
  </w:style>
  <w:style w:type="paragraph" w:styleId="665">
    <w:name w:val="Heading 1"/>
    <w:basedOn w:val="664"/>
    <w:next w:val="664"/>
    <w:link w:val="865"/>
    <w:uiPriority w:val="9"/>
    <w:qFormat/>
    <w:pPr>
      <w:keepLines/>
      <w:keepNext/>
      <w:spacing w:before="340" w:after="330" w:line="578" w:lineRule="auto"/>
      <w:outlineLvl w:val="0"/>
    </w:pPr>
    <w:rPr>
      <w:b/>
      <w:bCs/>
      <w:sz w:val="44"/>
      <w:szCs w:val="44"/>
    </w:rPr>
  </w:style>
  <w:style w:type="paragraph" w:styleId="666">
    <w:name w:val="Heading 2"/>
    <w:basedOn w:val="664"/>
    <w:next w:val="664"/>
    <w:uiPriority w:val="0"/>
    <w:qFormat/>
    <w:pPr>
      <w:keepLines/>
      <w:keepNext/>
      <w:spacing w:before="260" w:after="260" w:line="415" w:lineRule="auto"/>
      <w:outlineLvl w:val="1"/>
    </w:pPr>
    <w:rPr>
      <w:rFonts w:ascii="Arial" w:hAnsi="Arial" w:eastAsia="黑体" w:cs="Arial"/>
      <w:b/>
      <w:bCs/>
      <w:sz w:val="32"/>
      <w:szCs w:val="32"/>
    </w:rPr>
  </w:style>
  <w:style w:type="paragraph" w:styleId="667">
    <w:name w:val="Heading 3"/>
    <w:basedOn w:val="664"/>
    <w:next w:val="664"/>
    <w:uiPriority w:val="9"/>
    <w:unhideWhenUsed/>
    <w:qFormat/>
    <w:pPr>
      <w:keepLines/>
      <w:keepNext/>
      <w:spacing w:before="260" w:after="260" w:line="416" w:lineRule="auto"/>
      <w:outlineLvl w:val="2"/>
    </w:pPr>
    <w:rPr>
      <w:b/>
      <w:bCs/>
      <w:sz w:val="32"/>
      <w:szCs w:val="32"/>
    </w:rPr>
  </w:style>
  <w:style w:type="paragraph" w:styleId="668">
    <w:name w:val="Heading 4"/>
    <w:basedOn w:val="664"/>
    <w:next w:val="664"/>
    <w:uiPriority w:val="0"/>
    <w:semiHidden/>
    <w:unhideWhenUsed/>
    <w:qFormat/>
    <w:pPr>
      <w:spacing w:before="280" w:after="290" w:line="376" w:lineRule="auto"/>
      <w:outlineLvl w:val="3"/>
    </w:pPr>
    <w:rPr>
      <w:rFonts w:ascii="Arial" w:hAnsi="Arial" w:eastAsia="黑体"/>
      <w:b/>
      <w:bCs/>
      <w:sz w:val="28"/>
      <w:szCs w:val="28"/>
    </w:rPr>
  </w:style>
  <w:style w:type="paragraph" w:styleId="669">
    <w:name w:val="Heading 5"/>
    <w:basedOn w:val="664"/>
    <w:next w:val="664"/>
    <w:link w:val="716"/>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17"/>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link w:val="719"/>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link w:val="720"/>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0"/>
    <w:semiHidden/>
    <w:unhideWhenUsed/>
    <w:qFormat/>
    <w:pPr>
      <w:ind w:left="2520"/>
    </w:pPr>
  </w:style>
  <w:style w:type="paragraph" w:styleId="677">
    <w:name w:val="Normal Indent"/>
    <w:basedOn w:val="664"/>
    <w:uiPriority w:val="99"/>
    <w:unhideWhenUsed/>
    <w:qFormat/>
    <w:pPr>
      <w:ind w:firstLine="420"/>
    </w:pPr>
    <w:rPr>
      <w:rFonts w:ascii="Calibri" w:hAnsi="Calibri"/>
    </w:rPr>
  </w:style>
  <w:style w:type="paragraph" w:styleId="678">
    <w:name w:val="Caption"/>
    <w:basedOn w:val="664"/>
    <w:next w:val="66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9">
    <w:name w:val="annotation text"/>
    <w:basedOn w:val="664"/>
    <w:uiPriority w:val="99"/>
    <w:semiHidden/>
    <w:unhideWhenUsed/>
    <w:qFormat/>
    <w:pPr>
      <w:jc w:val="left"/>
    </w:pPr>
  </w:style>
  <w:style w:type="paragraph" w:styleId="680">
    <w:name w:val="Body Text"/>
    <w:basedOn w:val="664"/>
    <w:uiPriority w:val="0"/>
    <w:unhideWhenUsed/>
    <w:qFormat/>
    <w:rPr>
      <w:rFonts w:ascii="楷体_GB2312" w:hAnsi="Arial" w:eastAsia="楷体_GB2312"/>
      <w:sz w:val="28"/>
      <w:szCs w:val="28"/>
    </w:rPr>
  </w:style>
  <w:style w:type="paragraph" w:styleId="681">
    <w:name w:val="Body Text Indent"/>
    <w:basedOn w:val="664"/>
    <w:next w:val="682"/>
    <w:uiPriority w:val="0"/>
    <w:qFormat/>
    <w:pPr>
      <w:ind w:left="420"/>
      <w:spacing w:after="120"/>
    </w:pPr>
    <w:rPr>
      <w:rFonts w:ascii="等线" w:hAnsi="等线" w:eastAsia="等线"/>
    </w:rPr>
  </w:style>
  <w:style w:type="paragraph" w:styleId="682">
    <w:name w:val="envelope return"/>
    <w:basedOn w:val="664"/>
    <w:uiPriority w:val="0"/>
    <w:qFormat/>
    <w:rPr>
      <w:rFonts w:ascii="Arial" w:hAnsi="Arial"/>
    </w:rPr>
  </w:style>
  <w:style w:type="paragraph" w:styleId="683">
    <w:name w:val="index 4"/>
    <w:basedOn w:val="664"/>
    <w:next w:val="664"/>
    <w:uiPriority w:val="99"/>
    <w:semiHidden/>
    <w:qFormat/>
    <w:pPr>
      <w:ind w:left="1260"/>
    </w:pPr>
  </w:style>
  <w:style w:type="paragraph" w:styleId="684">
    <w:name w:val="toc 5"/>
    <w:basedOn w:val="664"/>
    <w:next w:val="664"/>
    <w:uiPriority w:val="39"/>
    <w:unhideWhenUsed/>
    <w:qFormat/>
    <w:pPr>
      <w:ind w:left="1134" w:right="0" w:firstLine="0"/>
      <w:spacing w:after="57"/>
    </w:pPr>
  </w:style>
  <w:style w:type="paragraph" w:styleId="685">
    <w:name w:val="toc 3"/>
    <w:basedOn w:val="664"/>
    <w:next w:val="664"/>
    <w:uiPriority w:val="39"/>
    <w:unhideWhenUsed/>
    <w:qFormat/>
    <w:pPr>
      <w:ind w:left="567" w:right="0" w:firstLine="0"/>
      <w:spacing w:after="57"/>
    </w:pPr>
  </w:style>
  <w:style w:type="paragraph" w:styleId="686">
    <w:name w:val="Plain Text"/>
    <w:basedOn w:val="664"/>
    <w:uiPriority w:val="0"/>
    <w:qFormat/>
    <w:rPr>
      <w:rFonts w:ascii="宋体" w:hAnsi="Courier New" w:eastAsiaTheme="minorEastAsia" w:cstheme="minorBidi"/>
      <w:szCs w:val="22"/>
    </w:rPr>
  </w:style>
  <w:style w:type="paragraph" w:styleId="687">
    <w:name w:val="toc 8"/>
    <w:basedOn w:val="664"/>
    <w:next w:val="664"/>
    <w:uiPriority w:val="39"/>
    <w:unhideWhenUsed/>
    <w:qFormat/>
    <w:pPr>
      <w:ind w:left="1984" w:right="0" w:firstLine="0"/>
      <w:spacing w:after="57"/>
    </w:pPr>
  </w:style>
  <w:style w:type="paragraph" w:styleId="688">
    <w:name w:val="Date"/>
    <w:basedOn w:val="664"/>
    <w:next w:val="664"/>
    <w:link w:val="869"/>
    <w:uiPriority w:val="0"/>
    <w:semiHidden/>
    <w:unhideWhenUsed/>
    <w:qFormat/>
    <w:pPr>
      <w:ind w:left="100"/>
    </w:pPr>
  </w:style>
  <w:style w:type="paragraph" w:styleId="689">
    <w:name w:val="endnote text"/>
    <w:basedOn w:val="664"/>
    <w:link w:val="857"/>
    <w:uiPriority w:val="99"/>
    <w:semiHidden/>
    <w:unhideWhenUsed/>
    <w:qFormat/>
    <w:pPr>
      <w:spacing w:after="0" w:line="240" w:lineRule="auto"/>
    </w:pPr>
    <w:rPr>
      <w:sz w:val="20"/>
    </w:rPr>
  </w:style>
  <w:style w:type="paragraph" w:styleId="690">
    <w:name w:val="Balloon Text"/>
    <w:basedOn w:val="664"/>
    <w:link w:val="863"/>
    <w:uiPriority w:val="0"/>
    <w:qFormat/>
    <w:rPr>
      <w:sz w:val="18"/>
      <w:szCs w:val="18"/>
    </w:rPr>
  </w:style>
  <w:style w:type="paragraph" w:styleId="691">
    <w:name w:val="Footer"/>
    <w:basedOn w:val="664"/>
    <w:link w:val="867"/>
    <w:uiPriority w:val="99"/>
    <w:unhideWhenUsed/>
    <w:qFormat/>
    <w:pPr>
      <w:jc w:val="left"/>
      <w:tabs>
        <w:tab w:val="center" w:pos="4153" w:leader="none"/>
        <w:tab w:val="right" w:pos="8306" w:leader="none"/>
      </w:tabs>
    </w:pPr>
    <w:rPr>
      <w:rFonts w:ascii="Calibri" w:hAnsi="Calibri"/>
      <w:sz w:val="18"/>
      <w:szCs w:val="18"/>
    </w:rPr>
  </w:style>
  <w:style w:type="paragraph" w:styleId="692">
    <w:name w:val="Header"/>
    <w:basedOn w:val="664"/>
    <w:link w:val="864"/>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693">
    <w:name w:val="toc 1"/>
    <w:basedOn w:val="664"/>
    <w:next w:val="664"/>
    <w:uiPriority w:val="39"/>
    <w:unhideWhenUsed/>
    <w:qFormat/>
    <w:rPr>
      <w:rFonts w:ascii="Calibri" w:hAnsi="Calibri"/>
    </w:rPr>
  </w:style>
  <w:style w:type="paragraph" w:styleId="694">
    <w:name w:val="toc 4"/>
    <w:basedOn w:val="664"/>
    <w:next w:val="664"/>
    <w:uiPriority w:val="39"/>
    <w:unhideWhenUsed/>
    <w:qFormat/>
    <w:pPr>
      <w:ind w:left="850" w:right="0" w:firstLine="0"/>
      <w:spacing w:after="57"/>
    </w:pPr>
  </w:style>
  <w:style w:type="paragraph" w:styleId="695">
    <w:name w:val="Subtitle"/>
    <w:basedOn w:val="664"/>
    <w:next w:val="664"/>
    <w:link w:val="723"/>
    <w:uiPriority w:val="11"/>
    <w:qFormat/>
    <w:pPr>
      <w:spacing w:before="200" w:after="200"/>
    </w:pPr>
    <w:rPr>
      <w:sz w:val="24"/>
      <w:szCs w:val="24"/>
    </w:rPr>
  </w:style>
  <w:style w:type="paragraph" w:styleId="696">
    <w:name w:val="footnote text"/>
    <w:basedOn w:val="664"/>
    <w:link w:val="856"/>
    <w:uiPriority w:val="99"/>
    <w:semiHidden/>
    <w:unhideWhenUsed/>
    <w:qFormat/>
    <w:pPr>
      <w:spacing w:after="40" w:line="240" w:lineRule="auto"/>
    </w:pPr>
    <w:rPr>
      <w:sz w:val="18"/>
    </w:rPr>
  </w:style>
  <w:style w:type="paragraph" w:styleId="697">
    <w:name w:val="toc 6"/>
    <w:basedOn w:val="664"/>
    <w:next w:val="664"/>
    <w:uiPriority w:val="39"/>
    <w:unhideWhenUsed/>
    <w:qFormat/>
    <w:pPr>
      <w:ind w:left="1417" w:right="0" w:firstLine="0"/>
      <w:spacing w:after="57"/>
    </w:pPr>
  </w:style>
  <w:style w:type="paragraph" w:styleId="698">
    <w:name w:val="table of figures"/>
    <w:basedOn w:val="664"/>
    <w:next w:val="664"/>
    <w:uiPriority w:val="99"/>
    <w:unhideWhenUsed/>
    <w:qFormat/>
    <w:pPr>
      <w:spacing w:after="0" w:afterAutospacing="0"/>
    </w:pPr>
  </w:style>
  <w:style w:type="paragraph" w:styleId="699">
    <w:name w:val="toc 2"/>
    <w:basedOn w:val="664"/>
    <w:next w:val="664"/>
    <w:uiPriority w:val="39"/>
    <w:unhideWhenUsed/>
    <w:qFormat/>
    <w:pPr>
      <w:ind w:left="283" w:right="0" w:firstLine="0"/>
      <w:spacing w:after="57"/>
    </w:pPr>
  </w:style>
  <w:style w:type="paragraph" w:styleId="700">
    <w:name w:val="toc 9"/>
    <w:basedOn w:val="664"/>
    <w:next w:val="664"/>
    <w:uiPriority w:val="39"/>
    <w:unhideWhenUsed/>
    <w:qFormat/>
    <w:pPr>
      <w:ind w:left="2268" w:right="0" w:firstLine="0"/>
      <w:spacing w:after="57"/>
    </w:pPr>
  </w:style>
  <w:style w:type="paragraph" w:styleId="701">
    <w:name w:val="Normal (Web)"/>
    <w:basedOn w:val="664"/>
    <w:uiPriority w:val="0"/>
    <w:unhideWhenUsed/>
    <w:qFormat/>
    <w:rPr>
      <w:sz w:val="24"/>
    </w:rPr>
  </w:style>
  <w:style w:type="paragraph" w:styleId="702">
    <w:name w:val="Title"/>
    <w:basedOn w:val="664"/>
    <w:next w:val="664"/>
    <w:link w:val="722"/>
    <w:uiPriority w:val="10"/>
    <w:qFormat/>
    <w:pPr>
      <w:contextualSpacing/>
      <w:spacing w:before="300" w:after="200"/>
    </w:pPr>
    <w:rPr>
      <w:sz w:val="48"/>
      <w:szCs w:val="48"/>
    </w:rPr>
  </w:style>
  <w:style w:type="table" w:styleId="703">
    <w:name w:val="Table Grid"/>
    <w:basedOn w:val="6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uiPriority w:val="0"/>
    <w:qFormat/>
    <w:rPr>
      <w:b/>
    </w:rPr>
  </w:style>
  <w:style w:type="character" w:styleId="705">
    <w:name w:val="endnote reference"/>
    <w:basedOn w:val="674"/>
    <w:uiPriority w:val="99"/>
    <w:semiHidden/>
    <w:unhideWhenUsed/>
    <w:qFormat/>
    <w:rPr>
      <w:vertAlign w:val="superscript"/>
    </w:rPr>
  </w:style>
  <w:style w:type="character" w:styleId="706">
    <w:name w:val="Hyperlink"/>
    <w:uiPriority w:val="99"/>
    <w:unhideWhenUsed/>
    <w:qFormat/>
    <w:rPr>
      <w:color w:val="0000ff"/>
      <w:u w:val="single"/>
    </w:rPr>
  </w:style>
  <w:style w:type="character" w:styleId="707">
    <w:name w:val="footnote reference"/>
    <w:basedOn w:val="674"/>
    <w:uiPriority w:val="99"/>
    <w:unhideWhenUsed/>
    <w:qFormat/>
    <w:rPr>
      <w:vertAlign w:val="superscript"/>
    </w:rPr>
  </w:style>
  <w:style w:type="paragraph" w:styleId="708" w:customStyle="1">
    <w:name w:val="正文1"/>
    <w:next w:val="709"/>
    <w:uiPriority w:val="0"/>
    <w:qFormat/>
    <w:pPr>
      <w:spacing w:line="360" w:lineRule="atLeast"/>
      <w:widowControl w:val="off"/>
    </w:pPr>
    <w:rPr>
      <w:rFonts w:ascii="宋体" w:hAnsi="Calibri" w:eastAsia="宋体" w:cs="Times New Roman"/>
      <w:sz w:val="24"/>
      <w:lang w:val="en-US" w:eastAsia="zh-CN" w:bidi="ar-SA"/>
    </w:rPr>
  </w:style>
  <w:style w:type="paragraph" w:styleId="709" w:customStyle="1">
    <w:name w:val="正文文本1"/>
    <w:next w:val="710"/>
    <w:uiPriority w:val="0"/>
    <w:qFormat/>
    <w:pPr>
      <w:spacing w:after="120" w:line="360" w:lineRule="atLeast"/>
      <w:widowControl w:val="off"/>
    </w:pPr>
    <w:rPr>
      <w:rFonts w:ascii="宋体" w:hAnsi="Calibri" w:eastAsia="宋体" w:cs="Times New Roman"/>
      <w:sz w:val="24"/>
      <w:lang w:val="en-US" w:eastAsia="en-US" w:bidi="ar-SA"/>
    </w:rPr>
  </w:style>
  <w:style w:type="paragraph" w:styleId="710" w:customStyle="1">
    <w:name w:val="一级条标题"/>
    <w:basedOn w:val="711"/>
    <w:next w:val="713"/>
    <w:uiPriority w:val="0"/>
    <w:qFormat/>
    <w:pPr>
      <w:ind w:left="907" w:hanging="907"/>
      <w:jc w:val="both"/>
      <w:tabs>
        <w:tab w:val="left" w:pos="810" w:leader="none"/>
        <w:tab w:val="left" w:pos="907" w:leader="none"/>
        <w:tab w:val="left" w:pos="1265" w:leader="none"/>
      </w:tabs>
      <w:outlineLvl w:val="2"/>
    </w:pPr>
    <w:rPr>
      <w:rFonts w:ascii="黑体" w:hAnsi="宋体" w:eastAsia="黑体" w:cs="Times New Roman"/>
      <w:lang w:val="en-US" w:eastAsia="zh-CN" w:bidi="ar-SA"/>
    </w:rPr>
  </w:style>
  <w:style w:type="paragraph" w:styleId="711" w:customStyle="1">
    <w:name w:val="章标题"/>
    <w:next w:val="71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2" w:customStyle="1">
    <w:name w:val="正文11"/>
    <w:next w:val="708"/>
    <w:uiPriority w:val="0"/>
    <w:qFormat/>
    <w:pPr>
      <w:jc w:val="both"/>
      <w:widowControl w:val="off"/>
    </w:pPr>
    <w:rPr>
      <w:rFonts w:ascii="Times New Roman" w:hAnsi="Times New Roman" w:eastAsia="宋体" w:cs="Times New Roman"/>
      <w:sz w:val="21"/>
      <w:szCs w:val="22"/>
      <w:lang w:val="en-US" w:eastAsia="zh-CN" w:bidi="ar-SA"/>
    </w:rPr>
  </w:style>
  <w:style w:type="paragraph" w:styleId="713" w:customStyle="1">
    <w:name w:val="段"/>
    <w:next w:val="664"/>
    <w:uiPriority w:val="0"/>
    <w:qFormat/>
    <w:pPr>
      <w:ind w:firstLine="200"/>
      <w:jc w:val="both"/>
    </w:pPr>
    <w:rPr>
      <w:rFonts w:ascii="宋体" w:hAnsi="Times New Roman" w:eastAsia="Times New Roman" w:cs="Times New Roman"/>
      <w:sz w:val="21"/>
      <w:lang w:val="en-US" w:eastAsia="zh-CN" w:bidi="ar-SA"/>
    </w:rPr>
  </w:style>
  <w:style w:type="character" w:styleId="714" w:customStyle="1">
    <w:name w:val="Heading 2 Char"/>
    <w:basedOn w:val="674"/>
    <w:uiPriority w:val="9"/>
    <w:qFormat/>
    <w:rPr>
      <w:rFonts w:ascii="Arial" w:hAnsi="Arial" w:eastAsia="Arial" w:cs="Arial"/>
      <w:sz w:val="34"/>
    </w:rPr>
  </w:style>
  <w:style w:type="character" w:styleId="715" w:customStyle="1">
    <w:name w:val="Heading 3 Char"/>
    <w:basedOn w:val="674"/>
    <w:uiPriority w:val="9"/>
    <w:qFormat/>
    <w:rPr>
      <w:rFonts w:ascii="Arial" w:hAnsi="Arial" w:eastAsia="Arial" w:cs="Arial"/>
      <w:sz w:val="30"/>
      <w:szCs w:val="30"/>
    </w:rPr>
  </w:style>
  <w:style w:type="character" w:styleId="716" w:customStyle="1">
    <w:name w:val="Heading 5 Char"/>
    <w:basedOn w:val="674"/>
    <w:link w:val="669"/>
    <w:uiPriority w:val="9"/>
    <w:qFormat/>
    <w:rPr>
      <w:rFonts w:ascii="Arial" w:hAnsi="Arial" w:eastAsia="Arial" w:cs="Arial"/>
      <w:b/>
      <w:bCs/>
      <w:sz w:val="24"/>
      <w:szCs w:val="24"/>
    </w:rPr>
  </w:style>
  <w:style w:type="character" w:styleId="717" w:customStyle="1">
    <w:name w:val="Heading 6 Char"/>
    <w:basedOn w:val="674"/>
    <w:link w:val="670"/>
    <w:uiPriority w:val="9"/>
    <w:qFormat/>
    <w:rPr>
      <w:rFonts w:ascii="Arial" w:hAnsi="Arial" w:eastAsia="Arial" w:cs="Arial"/>
      <w:b/>
      <w:bCs/>
      <w:sz w:val="22"/>
      <w:szCs w:val="22"/>
    </w:rPr>
  </w:style>
  <w:style w:type="character" w:styleId="718" w:customStyle="1">
    <w:name w:val="Heading 7 Char"/>
    <w:basedOn w:val="674"/>
    <w:link w:val="671"/>
    <w:uiPriority w:val="9"/>
    <w:qFormat/>
    <w:rPr>
      <w:rFonts w:ascii="Arial" w:hAnsi="Arial" w:eastAsia="Arial" w:cs="Arial"/>
      <w:b/>
      <w:bCs/>
      <w:i/>
      <w:iCs/>
      <w:sz w:val="22"/>
      <w:szCs w:val="22"/>
    </w:rPr>
  </w:style>
  <w:style w:type="character" w:styleId="719" w:customStyle="1">
    <w:name w:val="Heading 8 Char"/>
    <w:basedOn w:val="674"/>
    <w:link w:val="672"/>
    <w:uiPriority w:val="9"/>
    <w:qFormat/>
    <w:rPr>
      <w:rFonts w:ascii="Arial" w:hAnsi="Arial" w:eastAsia="Arial" w:cs="Arial"/>
      <w:i/>
      <w:iCs/>
      <w:sz w:val="22"/>
      <w:szCs w:val="22"/>
    </w:rPr>
  </w:style>
  <w:style w:type="character" w:styleId="720" w:customStyle="1">
    <w:name w:val="Heading 9 Char"/>
    <w:basedOn w:val="674"/>
    <w:link w:val="673"/>
    <w:uiPriority w:val="9"/>
    <w:qFormat/>
    <w:rPr>
      <w:rFonts w:ascii="Arial" w:hAnsi="Arial" w:eastAsia="Arial" w:cs="Arial"/>
      <w:i/>
      <w:iCs/>
      <w:sz w:val="21"/>
      <w:szCs w:val="21"/>
    </w:rPr>
  </w:style>
  <w:style w:type="paragraph" w:styleId="721">
    <w:name w:val="List Paragraph"/>
    <w:basedOn w:val="664"/>
    <w:uiPriority w:val="34"/>
    <w:qFormat/>
    <w:pPr>
      <w:contextualSpacing/>
      <w:ind w:left="720"/>
    </w:pPr>
  </w:style>
  <w:style w:type="character" w:styleId="722" w:customStyle="1">
    <w:name w:val="Title Char"/>
    <w:basedOn w:val="674"/>
    <w:link w:val="702"/>
    <w:uiPriority w:val="10"/>
    <w:qFormat/>
    <w:rPr>
      <w:sz w:val="48"/>
      <w:szCs w:val="48"/>
    </w:rPr>
  </w:style>
  <w:style w:type="character" w:styleId="723" w:customStyle="1">
    <w:name w:val="Subtitle Char"/>
    <w:basedOn w:val="674"/>
    <w:link w:val="695"/>
    <w:uiPriority w:val="11"/>
    <w:qFormat/>
    <w:rPr>
      <w:sz w:val="24"/>
      <w:szCs w:val="24"/>
    </w:rPr>
  </w:style>
  <w:style w:type="paragraph" w:styleId="724">
    <w:name w:val="Quote"/>
    <w:basedOn w:val="664"/>
    <w:next w:val="664"/>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4"/>
    <w:next w:val="664"/>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74"/>
    <w:uiPriority w:val="99"/>
    <w:qFormat/>
  </w:style>
  <w:style w:type="character" w:styleId="729" w:customStyle="1">
    <w:name w:val="Footer Char"/>
    <w:basedOn w:val="674"/>
    <w:uiPriority w:val="99"/>
    <w:qFormat/>
  </w:style>
  <w:style w:type="character" w:styleId="730" w:customStyle="1">
    <w:name w:val="Caption Char"/>
    <w:uiPriority w:val="99"/>
    <w:qFormat/>
  </w:style>
  <w:style w:type="table" w:styleId="731" w:customStyle="1">
    <w:name w:val="Table Grid Light"/>
    <w:basedOn w:val="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7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7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7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7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1" w:customStyle="1">
    <w:name w:val="Grid Table 3"/>
    <w:basedOn w:val="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7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7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7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0" w:customStyle="1">
    <w:name w:val="Grid Table 4 - Accent 2"/>
    <w:basedOn w:val="6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1" w:customStyle="1">
    <w:name w:val="Grid Table 4 - Accent 3"/>
    <w:basedOn w:val="6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2" w:customStyle="1">
    <w:name w:val="Grid Table 4 - Accent 4"/>
    <w:basedOn w:val="6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3" w:customStyle="1">
    <w:name w:val="Grid Table 4 - Accent 5"/>
    <w:basedOn w:val="67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4" w:customStyle="1">
    <w:name w:val="Grid Table 4 - Accent 6"/>
    <w:basedOn w:val="6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5" w:customStyle="1">
    <w:name w:val="Grid Table 5 Dark"/>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7" w:customStyle="1">
    <w:name w:val="Grid Table 5 Dark - Accent 2"/>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8" w:customStyle="1">
    <w:name w:val="Grid Table 5 Dark - Accent 3"/>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9" w:customStyle="1">
    <w:name w:val="Grid Table 5 Dark- Accent 4"/>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0" w:customStyle="1">
    <w:name w:val="Grid Table 5 Dark - Accent 5"/>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1" w:customStyle="1">
    <w:name w:val="Grid Table 5 Dark - Accent 6"/>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2" w:customStyle="1">
    <w:name w:val="Grid Table 6 Colorful"/>
    <w:basedOn w:val="6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7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7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8" w:customStyle="1">
    <w:name w:val="Grid Table 6 Colorful - Accent 6"/>
    <w:basedOn w:val="6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9" w:customStyle="1">
    <w:name w:val="Grid Table 7 Colorful"/>
    <w:basedOn w:val="6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7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7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7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7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List Table 2"/>
    <w:basedOn w:val="6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7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5" w:customStyle="1">
    <w:name w:val="List Table 2 - Accent 2"/>
    <w:basedOn w:val="6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6" w:customStyle="1">
    <w:name w:val="List Table 2 - Accent 3"/>
    <w:basedOn w:val="6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7" w:customStyle="1">
    <w:name w:val="List Table 2 - Accent 4"/>
    <w:basedOn w:val="6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8" w:customStyle="1">
    <w:name w:val="List Table 2 - Accent 5"/>
    <w:basedOn w:val="67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9" w:customStyle="1">
    <w:name w:val="List Table 2 - Accent 6"/>
    <w:basedOn w:val="6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0" w:customStyle="1">
    <w:name w:val="List Table 3"/>
    <w:basedOn w:val="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7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3 - Accent 2"/>
    <w:basedOn w:val="6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7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7" w:customStyle="1">
    <w:name w:val="List Table 4"/>
    <w:basedOn w:val="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7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4 - Accent 2"/>
    <w:basedOn w:val="6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0" w:customStyle="1">
    <w:name w:val="List Table 4 - Accent 3"/>
    <w:basedOn w:val="6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1" w:customStyle="1">
    <w:name w:val="List Table 4 - Accent 4"/>
    <w:basedOn w:val="6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2" w:customStyle="1">
    <w:name w:val="List Table 4 - Accent 5"/>
    <w:basedOn w:val="67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3" w:customStyle="1">
    <w:name w:val="List Table 4 - Accent 6"/>
    <w:basedOn w:val="6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4" w:customStyle="1">
    <w:name w:val="List Table 5 Dark"/>
    <w:basedOn w:val="6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7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7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7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3" w:customStyle="1">
    <w:name w:val="List Table 6 Colorful - Accent 2"/>
    <w:basedOn w:val="6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4" w:customStyle="1">
    <w:name w:val="List Table 6 Colorful - Accent 3"/>
    <w:basedOn w:val="6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5" w:customStyle="1">
    <w:name w:val="List Table 6 Colorful - Accent 4"/>
    <w:basedOn w:val="6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6" w:customStyle="1">
    <w:name w:val="List Table 6 Colorful - Accent 5"/>
    <w:basedOn w:val="67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7" w:customStyle="1">
    <w:name w:val="List Table 6 Colorful - Accent 6"/>
    <w:basedOn w:val="6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8" w:customStyle="1">
    <w:name w:val="List Table 7 Colorful"/>
    <w:basedOn w:val="6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7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7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7" w:customStyle="1">
    <w:name w:val="Lined - Accent 2"/>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8" w:customStyle="1">
    <w:name w:val="Lined - Accent 3"/>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Lined - Accent 4"/>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0" w:customStyle="1">
    <w:name w:val="Lined - Accent 5"/>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Lined - Accent 6"/>
    <w:basedOn w:val="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amp; Lined - Accent"/>
    <w:basedOn w:val="6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7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Bordered &amp; Lined - Accent 2"/>
    <w:basedOn w:val="6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5" w:customStyle="1">
    <w:name w:val="Bordered &amp; Lined - Accent 3"/>
    <w:basedOn w:val="6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Bordered &amp; Lined - Accent 4"/>
    <w:basedOn w:val="6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7" w:customStyle="1">
    <w:name w:val="Bordered &amp; Lined - Accent 5"/>
    <w:basedOn w:val="67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Bordered &amp; Lined - Accent 6"/>
    <w:basedOn w:val="6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w:basedOn w:val="6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7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1" w:customStyle="1">
    <w:name w:val="Bordered - Accent 2"/>
    <w:basedOn w:val="6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2" w:customStyle="1">
    <w:name w:val="Bordered - Accent 3"/>
    <w:basedOn w:val="6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3" w:customStyle="1">
    <w:name w:val="Bordered - Accent 4"/>
    <w:basedOn w:val="6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4" w:customStyle="1">
    <w:name w:val="Bordered - Accent 5"/>
    <w:basedOn w:val="67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5" w:customStyle="1">
    <w:name w:val="Bordered - Accent 6"/>
    <w:basedOn w:val="6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89"/>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ListBullet2"/>
    <w:basedOn w:val="664"/>
    <w:uiPriority w:val="0"/>
    <w:qFormat/>
    <w:pPr>
      <w:numPr>
        <w:ilvl w:val="0"/>
        <w:numId w:val="1"/>
      </w:numPr>
    </w:pPr>
  </w:style>
  <w:style w:type="paragraph" w:styleId="860">
    <w:name w:val="No Spacing"/>
    <w:uiPriority w:val="99"/>
    <w:qFormat/>
    <w:pPr>
      <w:jc w:val="both"/>
      <w:widowControl w:val="off"/>
    </w:pPr>
    <w:rPr>
      <w:rFonts w:hint="default" w:ascii="Times New Roman" w:hAnsi="Times New Roman" w:eastAsia="宋体" w:cs="Times New Roman"/>
      <w:sz w:val="21"/>
      <w:szCs w:val="21"/>
    </w:rPr>
  </w:style>
  <w:style w:type="paragraph" w:styleId="861"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862" w:customStyle="1">
    <w:name w:val="Char"/>
    <w:basedOn w:val="664"/>
    <w:uiPriority w:val="0"/>
    <w:qFormat/>
    <w:pPr>
      <w:ind w:firstLine="200"/>
      <w:tabs>
        <w:tab w:val="left" w:pos="360" w:leader="none"/>
      </w:tabs>
    </w:pPr>
    <w:rPr>
      <w:sz w:val="28"/>
      <w:szCs w:val="30"/>
    </w:rPr>
  </w:style>
  <w:style w:type="character" w:styleId="863" w:customStyle="1">
    <w:name w:val="批注框文本 字符"/>
    <w:basedOn w:val="674"/>
    <w:link w:val="690"/>
    <w:uiPriority w:val="0"/>
    <w:qFormat/>
    <w:rPr>
      <w:sz w:val="18"/>
      <w:szCs w:val="18"/>
    </w:rPr>
  </w:style>
  <w:style w:type="character" w:styleId="864" w:customStyle="1">
    <w:name w:val="页眉 字符"/>
    <w:basedOn w:val="674"/>
    <w:link w:val="692"/>
    <w:uiPriority w:val="0"/>
    <w:qFormat/>
    <w:rPr>
      <w:rFonts w:ascii="Calibri" w:hAnsi="Calibri"/>
      <w:sz w:val="18"/>
      <w:szCs w:val="18"/>
    </w:rPr>
  </w:style>
  <w:style w:type="character" w:styleId="865" w:customStyle="1">
    <w:name w:val="标题 1 字符"/>
    <w:basedOn w:val="674"/>
    <w:link w:val="665"/>
    <w:uiPriority w:val="0"/>
    <w:qFormat/>
    <w:rPr>
      <w:b/>
      <w:bCs/>
      <w:sz w:val="44"/>
      <w:szCs w:val="44"/>
    </w:rPr>
  </w:style>
  <w:style w:type="character" w:styleId="866" w:customStyle="1">
    <w:name w:val="Heading 4 Char"/>
    <w:basedOn w:val="674"/>
    <w:uiPriority w:val="9"/>
    <w:qFormat/>
    <w:rPr>
      <w:rFonts w:ascii="Arial" w:hAnsi="Arial" w:eastAsia="Arial" w:cs="Arial"/>
      <w:b/>
      <w:bCs/>
      <w:sz w:val="26"/>
      <w:szCs w:val="26"/>
    </w:rPr>
  </w:style>
  <w:style w:type="character" w:styleId="867" w:customStyle="1">
    <w:name w:val="页脚 字符"/>
    <w:basedOn w:val="674"/>
    <w:link w:val="691"/>
    <w:uiPriority w:val="99"/>
    <w:qFormat/>
    <w:rPr>
      <w:rFonts w:ascii="Calibri" w:hAnsi="Calibri"/>
      <w:sz w:val="18"/>
      <w:szCs w:val="18"/>
    </w:rPr>
  </w:style>
  <w:style w:type="character" w:styleId="868" w:customStyle="1">
    <w:name w:val="Heading 1 Char"/>
    <w:basedOn w:val="674"/>
    <w:uiPriority w:val="9"/>
    <w:qFormat/>
    <w:rPr>
      <w:rFonts w:ascii="Arial" w:hAnsi="Arial" w:eastAsia="Arial" w:cs="Arial"/>
      <w:sz w:val="40"/>
      <w:szCs w:val="40"/>
    </w:rPr>
  </w:style>
  <w:style w:type="character" w:styleId="869" w:customStyle="1">
    <w:name w:val="日期 字符"/>
    <w:basedOn w:val="674"/>
    <w:link w:val="688"/>
    <w:uiPriority w:val="0"/>
    <w:semiHidden/>
    <w:qFormat/>
    <w:rPr>
      <w:sz w:val="21"/>
      <w:szCs w:val="21"/>
    </w:rPr>
  </w:style>
  <w:style w:type="numbering" w:styleId="9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inkml:ink xmlns:inkml="http://www.w3.org/2003/InkML">
  <inkml:definitions>
    <inkml:context xml:id="ctx0">
      <inkml:inkSource xml:id="inkSrc0">
        <inkml:traceFormat>
          <inkml:channel name="X" type="integer" units="cm"/>
          <inkml:channel name="Y" type="integer" units="cm"/>
        </inkml:traceFormat>
        <inkml:channelProperties>
          <inkml:channelProperty channel="X" name="resolution" value="28.3464566929134" units="1/cm"/>
          <inkml:channelProperty channel="Y" name="resolution" value="28.3464566929134" units="1/cm"/>
        </inkml:channelProperties>
      </inkml:inkSource>
      <inkml:timestamp xml:id="ts0" timeString="2024-04-01T13:30:45"/>
    </inkml:context>
    <inkml:brush xml:id="br0">
      <inkml:brushProperty name="width" value="0.05292" units="cm"/>
      <inkml:brushProperty name="height" value="0.05292" units="cm"/>
      <inkml:brushProperty name="color" value="#f80600"/>
      <inkml:brushProperty name="ignorePressure" value="0"/>
    </inkml:brush>
  </inkml:definitions>
  <inkml:trace contextRef="#ctx0" brushRef="#br0">11820.000 399222.000,'0.000'0.000</inkml:trace>
</inkml:ink>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00052-0000-0000-A02B-4468FD7F0000}"/>
</file>

<file path=customXml/itemProps2.xml><?xml version="1.0" encoding="utf-8"?>
<ds:datastoreItem xmlns:ds="http://schemas.openxmlformats.org/officeDocument/2006/customXml" ds:itemID="{70AE00F3-6B2A-485F-8126-B571ACC4572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26</cp:revision>
  <dcterms:created xsi:type="dcterms:W3CDTF">2026-01-27T01:45:00Z</dcterms:created>
  <dcterms:modified xsi:type="dcterms:W3CDTF">2026-03-12T01:16:03Z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C528127DFB0844E08732C3FA3B1183E0_13</vt:lpwstr>
  </property>
  <property fmtid="{D5CDD505-2E9C-101B-9397-08002B2CF9AE}" pid="4" name="KSOTemplateDocerSaveRecord">
    <vt:lpwstr>eyJoZGlkIjoiMDYwN2NkZDAzMTBkNTllNGY2YWY0NzczNWEwMjM1OWIiLCJ1c2VySWQiOiIzMDc2NjU2NDYifQ==</vt:lpwstr>
  </property>
</Properties>
</file>