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6.xml" ContentType="application/vnd.openxmlformats-officedocument.wordprocessingml.footer+xml"/>
  <Override PartName="/word/footer9.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356"/>
        <w:ind w:firstLine="0"/>
        <w:jc w:val="both"/>
        <w:rPr>
          <w:rFonts w:eastAsia="黑体"/>
          <w:b/>
          <w:bCs/>
          <w:color w:val="000000"/>
          <w:sz w:val="84"/>
        </w:rPr>
      </w:pPr>
      <w:r>
        <w:rPr>
          <w:rFonts w:eastAsia="黑体"/>
          <w:b/>
          <w:bCs/>
          <w:color w:val="000000"/>
          <w:sz w:val="84"/>
        </w:rPr>
      </w:r>
      <w:r/>
    </w:p>
    <w:p>
      <w:pPr>
        <w:pStyle w:val="1356"/>
        <w:ind w:firstLine="0"/>
        <w:jc w:val="center"/>
        <w:rPr>
          <w:rFonts w:eastAsia="黑体"/>
          <w:b/>
          <w:bCs/>
          <w:color w:val="000000"/>
          <w:sz w:val="84"/>
        </w:rPr>
      </w:pPr>
      <w:r>
        <w:rPr>
          <w:rFonts w:hint="eastAsia" w:eastAsia="黑体"/>
          <w:b/>
          <w:bCs/>
          <w:color w:val="000000"/>
          <w:sz w:val="84"/>
        </w:rPr>
        <w:t xml:space="preserve">招　标　文　件</w:t>
      </w:r>
      <w:r>
        <w:rPr>
          <w:rFonts w:eastAsia="黑体"/>
          <w:b/>
          <w:bCs/>
          <w:color w:val="000000"/>
          <w:sz w:val="84"/>
        </w:rPr>
      </w:r>
      <w:r/>
    </w:p>
    <w:p>
      <w:pPr>
        <w:pStyle w:val="1356"/>
        <w:ind w:firstLine="1285"/>
        <w:jc w:val="both"/>
        <w:rPr>
          <w:b/>
          <w:bCs/>
          <w:color w:val="000000"/>
          <w:sz w:val="32"/>
        </w:rPr>
      </w:pPr>
      <w:r>
        <w:rPr>
          <w:b/>
          <w:bCs/>
          <w:color w:val="000000"/>
          <w:sz w:val="32"/>
        </w:rPr>
      </w:r>
      <w:r/>
    </w:p>
    <w:p>
      <w:pPr>
        <w:pStyle w:val="1356"/>
        <w:ind w:firstLine="1285"/>
        <w:jc w:val="both"/>
        <w:rPr>
          <w:b/>
          <w:bCs/>
          <w:color w:val="000000"/>
          <w:sz w:val="32"/>
        </w:rPr>
      </w:pPr>
      <w:r>
        <w:rPr>
          <w:b/>
          <w:bCs/>
          <w:color w:val="000000"/>
          <w:sz w:val="32"/>
        </w:rPr>
      </w:r>
      <w:r/>
    </w:p>
    <w:p>
      <w:pPr>
        <w:pStyle w:val="1356"/>
        <w:ind w:firstLine="1285"/>
        <w:jc w:val="both"/>
        <w:rPr>
          <w:b/>
          <w:bCs/>
          <w:color w:val="000000"/>
          <w:sz w:val="32"/>
        </w:rPr>
      </w:pPr>
      <w:r>
        <w:rPr>
          <w:b/>
          <w:bCs/>
          <w:color w:val="000000"/>
          <w:sz w:val="32"/>
        </w:rPr>
      </w:r>
      <w:r/>
    </w:p>
    <w:p>
      <w:pPr>
        <w:pStyle w:val="1356"/>
        <w:ind w:firstLine="1285"/>
        <w:jc w:val="both"/>
        <w:rPr>
          <w:b/>
          <w:bCs/>
          <w:color w:val="000000"/>
          <w:sz w:val="32"/>
        </w:rPr>
      </w:pPr>
      <w:r>
        <w:rPr>
          <w:b/>
          <w:bCs/>
          <w:color w:val="000000"/>
          <w:sz w:val="32"/>
        </w:rPr>
      </w:r>
      <w:r/>
    </w:p>
    <w:p>
      <w:pPr>
        <w:pStyle w:val="1356"/>
        <w:ind w:firstLine="1285"/>
        <w:jc w:val="both"/>
        <w:rPr>
          <w:b/>
          <w:bCs/>
          <w:color w:val="000000"/>
          <w:sz w:val="32"/>
        </w:rPr>
      </w:pPr>
      <w:r>
        <w:rPr>
          <w:b/>
          <w:bCs/>
          <w:color w:val="000000"/>
          <w:sz w:val="32"/>
        </w:rPr>
      </w:r>
      <w:r/>
    </w:p>
    <w:p>
      <w:pPr>
        <w:pStyle w:val="1356"/>
        <w:ind w:firstLine="1285"/>
        <w:jc w:val="both"/>
        <w:rPr>
          <w:b/>
          <w:bCs/>
          <w:color w:val="000000"/>
          <w:sz w:val="32"/>
        </w:rPr>
      </w:pPr>
      <w:r>
        <w:rPr>
          <w:b/>
          <w:bCs/>
          <w:color w:val="000000"/>
          <w:sz w:val="32"/>
        </w:rPr>
      </w:r>
      <w:r/>
    </w:p>
    <w:p>
      <w:pPr>
        <w:pStyle w:val="1356"/>
        <w:ind w:firstLine="1285"/>
        <w:jc w:val="center"/>
        <w:rPr>
          <w:b/>
          <w:bCs/>
          <w:color w:val="000000"/>
          <w:sz w:val="32"/>
        </w:rPr>
      </w:pPr>
      <w:r>
        <w:rPr>
          <w:rFonts w:hint="eastAsia"/>
          <w:b/>
          <w:bCs/>
          <w:color w:val="000000"/>
          <w:sz w:val="32"/>
        </w:rPr>
        <w:t xml:space="preserve">项目名称：扬州市自然资源和规划局扬州市全市地籍调查统一管理平台建设项目</w:t>
      </w:r>
      <w:r>
        <w:rPr>
          <w:b/>
          <w:bCs/>
          <w:color w:val="000000"/>
          <w:sz w:val="32"/>
        </w:rPr>
      </w:r>
      <w:r/>
    </w:p>
    <w:p>
      <w:pPr>
        <w:pStyle w:val="1075"/>
        <w:ind w:firstLine="1285"/>
        <w:rPr>
          <w:b/>
          <w:bCs/>
          <w:color w:val="000000"/>
          <w:sz w:val="32"/>
        </w:rPr>
      </w:pPr>
      <w:r>
        <w:rPr>
          <w:rFonts w:hint="eastAsia"/>
          <w:b/>
          <w:bCs/>
          <w:color w:val="000000"/>
          <w:sz w:val="32"/>
        </w:rPr>
        <w:t xml:space="preserve">项目编号：</w:t>
      </w:r>
      <w:r>
        <w:rPr>
          <w:rFonts w:hint="eastAsia"/>
          <w:b/>
          <w:bCs/>
          <w:color w:val="000000"/>
          <w:sz w:val="32"/>
          <w:highlight w:val="none"/>
        </w:rPr>
        <w:t xml:space="preserve">JSZC-321000-JZCG-G2026-0018</w:t>
      </w:r>
      <w:r>
        <w:rPr>
          <w:b/>
          <w:bCs/>
          <w:color w:val="000000"/>
          <w:sz w:val="32"/>
        </w:rPr>
      </w:r>
      <w:r/>
    </w:p>
    <w:p>
      <w:pPr>
        <w:pStyle w:val="1075"/>
        <w:ind w:firstLine="1285"/>
        <w:rPr>
          <w:rFonts w:ascii="宋体" w:hAnsi="宋体" w:cs="宋体"/>
          <w:b/>
          <w:bCs/>
          <w:color w:val="000000"/>
          <w:sz w:val="24"/>
          <w:szCs w:val="24"/>
        </w:rPr>
      </w:pPr>
      <w:r>
        <w:rPr>
          <w:rFonts w:ascii="宋体" w:hAnsi="宋体" w:cs="宋体"/>
          <w:b/>
          <w:bCs/>
          <w:color w:val="000000"/>
          <w:sz w:val="24"/>
          <w:szCs w:val="24"/>
        </w:rPr>
      </w:r>
      <w:r/>
    </w:p>
    <w:p>
      <w:pPr>
        <w:pStyle w:val="1075"/>
        <w:ind w:firstLine="1285"/>
        <w:rPr>
          <w:rFonts w:ascii="宋体" w:hAnsi="宋体" w:cs="宋体"/>
          <w:b/>
          <w:bCs/>
          <w:color w:val="000000"/>
          <w:sz w:val="24"/>
          <w:szCs w:val="24"/>
        </w:rPr>
      </w:pPr>
      <w:r>
        <w:rPr>
          <w:rFonts w:ascii="宋体" w:hAnsi="宋体" w:cs="宋体"/>
          <w:b/>
          <w:bCs/>
          <w:color w:val="000000"/>
          <w:sz w:val="24"/>
          <w:szCs w:val="24"/>
        </w:rPr>
      </w:r>
      <w:r/>
    </w:p>
    <w:p>
      <w:pPr>
        <w:pStyle w:val="1075"/>
        <w:ind w:firstLine="1285"/>
        <w:rPr>
          <w:b/>
          <w:color w:val="000000"/>
          <w:sz w:val="30"/>
          <w:szCs w:val="30"/>
        </w:rPr>
      </w:pPr>
      <w:r>
        <w:rPr>
          <w:rFonts w:hint="eastAsia" w:ascii="宋体" w:hAnsi="宋体" w:cs="宋体"/>
          <w:color w:val="000000"/>
          <w:sz w:val="24"/>
          <w:szCs w:val="24"/>
        </w:rPr>
        <w:t xml:space="preserve"> </w:t>
      </w:r>
      <w:r>
        <w:rPr>
          <w:rFonts w:hint="eastAsia"/>
          <w:color w:val="000000"/>
        </w:rPr>
        <w:t xml:space="preserve">     </w:t>
      </w:r>
      <w:r>
        <w:rPr>
          <w:rFonts w:hint="eastAsia"/>
          <w:b/>
          <w:color w:val="000000"/>
          <w:sz w:val="30"/>
          <w:szCs w:val="30"/>
        </w:rPr>
        <w:t xml:space="preserve">   </w:t>
      </w:r>
      <w:r>
        <w:rPr>
          <w:color w:val="000000"/>
        </w:rPr>
        <w:t xml:space="preserve">  </w:t>
      </w:r>
      <w:r>
        <w:rPr>
          <w:b/>
          <w:color w:val="000000"/>
          <w:sz w:val="30"/>
          <w:szCs w:val="30"/>
        </w:rPr>
        <w:t xml:space="preserve"> </w:t>
      </w:r>
      <w:r>
        <w:rPr>
          <w:b/>
          <w:color w:val="000000"/>
          <w:sz w:val="30"/>
          <w:szCs w:val="30"/>
        </w:rPr>
      </w:r>
      <w:r/>
    </w:p>
    <w:p>
      <w:pPr>
        <w:pStyle w:val="1356"/>
        <w:ind w:firstLine="0"/>
        <w:spacing w:before="0" w:after="0"/>
        <w:rPr>
          <w:rFonts w:ascii="宋体" w:hAnsi="宋体"/>
          <w:color w:val="000000"/>
        </w:rPr>
      </w:pPr>
      <w:r>
        <w:rPr>
          <w:rFonts w:ascii="宋体" w:hAnsi="宋体"/>
          <w:color w:val="000000"/>
        </w:rPr>
      </w:r>
      <w:r/>
    </w:p>
    <w:p>
      <w:pPr>
        <w:pStyle w:val="1356"/>
        <w:ind w:firstLine="0"/>
        <w:spacing w:before="0" w:after="0"/>
        <w:rPr>
          <w:rFonts w:ascii="宋体" w:hAnsi="宋体"/>
          <w:color w:val="000000"/>
        </w:rPr>
      </w:pPr>
      <w:r>
        <w:rPr>
          <w:rFonts w:ascii="宋体" w:hAnsi="宋体"/>
          <w:color w:val="000000"/>
        </w:rPr>
      </w:r>
      <w:r/>
    </w:p>
    <w:p>
      <w:pPr>
        <w:pStyle w:val="1356"/>
        <w:ind w:firstLine="0"/>
        <w:spacing w:before="0" w:after="0"/>
        <w:rPr>
          <w:rFonts w:ascii="宋体" w:hAnsi="宋体"/>
          <w:color w:val="000000"/>
        </w:rPr>
      </w:pPr>
      <w:r>
        <w:rPr>
          <w:rFonts w:ascii="宋体" w:hAnsi="宋体"/>
          <w:color w:val="000000"/>
        </w:rPr>
      </w:r>
      <w:r/>
    </w:p>
    <w:p>
      <w:pPr>
        <w:pStyle w:val="1356"/>
        <w:ind w:firstLine="0"/>
        <w:spacing w:before="0" w:after="0"/>
        <w:rPr>
          <w:rFonts w:ascii="宋体" w:hAnsi="宋体"/>
          <w:color w:val="000000"/>
        </w:rPr>
      </w:pPr>
      <w:r>
        <w:rPr>
          <w:rFonts w:ascii="宋体" w:hAnsi="宋体"/>
          <w:color w:val="000000"/>
        </w:rPr>
      </w:r>
      <w:r/>
    </w:p>
    <w:p>
      <w:pPr>
        <w:pStyle w:val="1356"/>
        <w:ind w:firstLine="0"/>
        <w:jc w:val="center"/>
        <w:rPr>
          <w:b/>
          <w:bCs/>
          <w:color w:val="000000"/>
          <w:sz w:val="32"/>
        </w:rPr>
      </w:pPr>
      <w:r>
        <w:rPr>
          <w:rFonts w:hint="eastAsia"/>
          <w:b/>
          <w:bCs/>
          <w:color w:val="000000"/>
          <w:sz w:val="32"/>
        </w:rPr>
        <w:t xml:space="preserve">扬州市公共资源交易中心</w:t>
      </w:r>
      <w:r>
        <w:rPr>
          <w:b/>
          <w:bCs/>
          <w:color w:val="000000"/>
          <w:sz w:val="32"/>
        </w:rPr>
      </w:r>
      <w:r/>
    </w:p>
    <w:p>
      <w:pPr>
        <w:pStyle w:val="1356"/>
        <w:ind w:firstLine="0"/>
        <w:jc w:val="center"/>
        <w:rPr>
          <w:b/>
          <w:bCs/>
          <w:color w:val="000000"/>
          <w:sz w:val="32"/>
        </w:rPr>
      </w:pPr>
      <w:r>
        <w:rPr>
          <w:rFonts w:hint="eastAsia"/>
          <w:b/>
          <w:bCs/>
          <w:color w:val="000000"/>
          <w:sz w:val="32"/>
          <w:u w:val="single"/>
        </w:rPr>
        <w:t xml:space="preserve">2026</w:t>
      </w:r>
      <w:r>
        <w:rPr>
          <w:rFonts w:hint="eastAsia"/>
          <w:b/>
          <w:bCs/>
          <w:color w:val="000000"/>
          <w:sz w:val="32"/>
        </w:rPr>
        <w:t xml:space="preserve">年</w:t>
      </w:r>
      <w:r>
        <w:rPr>
          <w:rFonts w:hint="eastAsia"/>
          <w:b/>
          <w:bCs/>
          <w:color w:val="000000"/>
          <w:sz w:val="32"/>
          <w:u w:val="single"/>
        </w:rPr>
        <w:t xml:space="preserve">2</w:t>
      </w:r>
      <w:r>
        <w:rPr>
          <w:rFonts w:hint="eastAsia"/>
          <w:b/>
          <w:bCs/>
          <w:color w:val="000000"/>
          <w:sz w:val="32"/>
        </w:rPr>
        <w:t xml:space="preserve">月</w:t>
      </w:r>
      <w:r>
        <w:rPr>
          <w:b/>
          <w:bCs/>
          <w:color w:val="000000"/>
          <w:sz w:val="32"/>
        </w:rPr>
      </w:r>
      <w:r/>
    </w:p>
    <w:p>
      <w:pPr>
        <w:pStyle w:val="1356"/>
        <w:ind w:firstLine="0"/>
        <w:rPr>
          <w:color w:val="000000"/>
        </w:rPr>
      </w:pPr>
      <w:r>
        <w:rPr>
          <w:rFonts w:hint="eastAsia"/>
          <w:color w:val="000000"/>
        </w:rPr>
        <w:t xml:space="preserve">                        </w:t>
      </w:r>
      <w:r>
        <w:rPr>
          <w:color w:val="000000"/>
        </w:rPr>
      </w:r>
      <w:r/>
    </w:p>
    <w:p>
      <w:pPr>
        <w:pStyle w:val="1075"/>
        <w:jc w:val="center"/>
        <w:spacing w:line="480" w:lineRule="auto"/>
        <w:rPr>
          <w:color w:val="000000"/>
        </w:rPr>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pgNumType w:start="1"/>
          <w:cols w:num="1" w:sep="0" w:space="1701" w:equalWidth="1"/>
          <w:docGrid w:linePitch="360"/>
          <w:titlePg/>
        </w:sectPr>
        <w:outlineLvl w:val="0"/>
      </w:pPr>
      <w:r/>
      <w:bookmarkStart w:id="0" w:name="_Toc120614210"/>
      <w:r/>
      <w:bookmarkStart w:id="1" w:name="_Toc16938516"/>
      <w:r/>
      <w:bookmarkStart w:id="2" w:name="_Toc479757206"/>
      <w:r/>
      <w:bookmarkStart w:id="3" w:name="_Toc20823272"/>
      <w:r/>
      <w:bookmarkStart w:id="4" w:name="_Toc523127445"/>
      <w:r/>
      <w:bookmarkStart w:id="5" w:name="_Toc513029200"/>
      <w:r>
        <w:rPr>
          <w:color w:val="000000"/>
        </w:rPr>
      </w:r>
      <w:r/>
    </w:p>
    <w:p>
      <w:pPr>
        <w:pStyle w:val="1075"/>
        <w:jc w:val="center"/>
        <w:spacing w:line="480" w:lineRule="auto"/>
        <w:rPr>
          <w:rFonts w:ascii="黑体" w:hAnsi="Arial" w:eastAsia="黑体"/>
          <w:b/>
          <w:color w:val="000000"/>
          <w:sz w:val="44"/>
        </w:rPr>
        <w:outlineLvl w:val="0"/>
      </w:pPr>
      <w:r>
        <w:rPr>
          <w:rFonts w:hint="eastAsia"/>
          <w:color w:val="000000"/>
        </w:rPr>
        <w:t xml:space="preserve"> </w:t>
      </w:r>
      <w:r>
        <w:rPr>
          <w:rFonts w:hint="eastAsia" w:ascii="黑体" w:hAnsi="Arial" w:eastAsia="黑体"/>
          <w:b/>
          <w:color w:val="000000"/>
          <w:sz w:val="44"/>
        </w:rPr>
        <w:t xml:space="preserve">总  目  录</w:t>
      </w:r>
      <w:r>
        <w:rPr>
          <w:rFonts w:ascii="黑体" w:hAnsi="Arial" w:eastAsia="黑体"/>
          <w:b/>
          <w:color w:val="000000"/>
          <w:sz w:val="44"/>
        </w:rPr>
      </w:r>
      <w:r/>
    </w:p>
    <w:p>
      <w:pPr>
        <w:pStyle w:val="1075"/>
        <w:spacing w:line="480" w:lineRule="auto"/>
        <w:rPr>
          <w:rFonts w:ascii="仿宋_GB2312" w:hAnsi="Arial" w:eastAsia="仿宋_GB2312"/>
          <w:b/>
          <w:color w:val="000000"/>
          <w:sz w:val="28"/>
        </w:rPr>
      </w:pPr>
      <w:r>
        <w:rPr>
          <w:rFonts w:ascii="仿宋_GB2312" w:hAnsi="Arial" w:eastAsia="仿宋_GB2312"/>
          <w:b/>
          <w:color w:val="000000"/>
          <w:sz w:val="28"/>
        </w:rPr>
      </w:r>
      <w:r/>
    </w:p>
    <w:p>
      <w:pPr>
        <w:pStyle w:val="1075"/>
        <w:numPr>
          <w:ilvl w:val="0"/>
          <w:numId w:val="4"/>
        </w:numPr>
        <w:spacing w:line="480" w:lineRule="auto"/>
        <w:tabs>
          <w:tab w:val="left" w:pos="1440" w:leader="none"/>
        </w:tabs>
        <w:rPr>
          <w:rFonts w:ascii="黑体" w:hAnsi="Showcard Gothic" w:eastAsia="黑体"/>
          <w:color w:val="000000"/>
          <w:sz w:val="32"/>
        </w:rPr>
        <w:outlineLvl w:val="0"/>
      </w:pPr>
      <w:r>
        <w:rPr>
          <w:rFonts w:hint="eastAsia" w:ascii="黑体" w:hAnsi="宋体" w:eastAsia="黑体"/>
          <w:color w:val="000000"/>
          <w:sz w:val="36"/>
        </w:rPr>
        <w:t xml:space="preserve">投标邀请</w:t>
      </w:r>
      <w:r>
        <w:rPr>
          <w:rFonts w:hint="eastAsia" w:ascii="黑体" w:hAnsi="Showcard Gothic" w:eastAsia="黑体"/>
          <w:color w:val="000000"/>
          <w:sz w:val="36"/>
        </w:rPr>
        <w:t xml:space="preserve">……………………………………</w:t>
      </w:r>
      <w:r>
        <w:rPr>
          <w:rFonts w:hint="eastAsia" w:ascii="黑体" w:hAnsi="Showcard Gothic" w:eastAsia="黑体"/>
          <w:color w:val="000000"/>
          <w:sz w:val="36"/>
          <w:lang w:val="en-US" w:eastAsia="zh-CN"/>
        </w:rPr>
        <w:t xml:space="preserve">2</w:t>
      </w:r>
      <w:r>
        <w:rPr>
          <w:rFonts w:hint="eastAsia" w:ascii="黑体" w:hAnsi="Showcard Gothic" w:eastAsia="黑体"/>
          <w:color w:val="000000"/>
          <w:sz w:val="36"/>
        </w:rPr>
        <w:t xml:space="preserve"> </w:t>
      </w:r>
      <w:r>
        <w:rPr>
          <w:rFonts w:ascii="黑体" w:hAnsi="Showcard Gothic" w:eastAsia="黑体"/>
          <w:color w:val="000000"/>
          <w:sz w:val="32"/>
        </w:rPr>
      </w:r>
      <w:r/>
    </w:p>
    <w:p>
      <w:pPr>
        <w:pStyle w:val="1075"/>
        <w:numPr>
          <w:ilvl w:val="0"/>
          <w:numId w:val="4"/>
        </w:numPr>
        <w:spacing w:line="480" w:lineRule="auto"/>
        <w:tabs>
          <w:tab w:val="left" w:pos="1440" w:leader="none"/>
        </w:tabs>
        <w:rPr>
          <w:rFonts w:ascii="黑体" w:hAnsi="Showcard Gothic" w:eastAsia="黑体"/>
          <w:color w:val="000000"/>
          <w:sz w:val="36"/>
        </w:rPr>
        <w:outlineLvl w:val="0"/>
      </w:pPr>
      <w:r>
        <w:rPr>
          <w:rFonts w:hint="eastAsia" w:ascii="黑体" w:hAnsi="宋体" w:eastAsia="黑体"/>
          <w:bCs/>
          <w:color w:val="000000"/>
          <w:sz w:val="36"/>
          <w:szCs w:val="36"/>
        </w:rPr>
        <w:t xml:space="preserve">投标人须知</w:t>
      </w:r>
      <w:r>
        <w:rPr>
          <w:rFonts w:hint="eastAsia" w:ascii="黑体" w:hAnsi="Showcard Gothic" w:eastAsia="黑体"/>
          <w:color w:val="000000"/>
          <w:sz w:val="36"/>
          <w:szCs w:val="36"/>
        </w:rPr>
        <w:t xml:space="preserve">…</w:t>
      </w:r>
      <w:r>
        <w:rPr>
          <w:rFonts w:hint="eastAsia" w:ascii="黑体" w:hAnsi="Showcard Gothic" w:eastAsia="黑体"/>
          <w:color w:val="000000"/>
          <w:sz w:val="36"/>
        </w:rPr>
        <w:t xml:space="preserve">………………………………6  </w:t>
      </w:r>
      <w:r>
        <w:rPr>
          <w:rFonts w:ascii="黑体" w:hAnsi="Showcard Gothic" w:eastAsia="黑体"/>
          <w:color w:val="000000"/>
          <w:sz w:val="36"/>
        </w:rPr>
      </w:r>
      <w:r/>
    </w:p>
    <w:p>
      <w:pPr>
        <w:pStyle w:val="1075"/>
        <w:numPr>
          <w:ilvl w:val="0"/>
          <w:numId w:val="4"/>
        </w:numPr>
        <w:spacing w:line="480" w:lineRule="auto"/>
        <w:tabs>
          <w:tab w:val="left" w:pos="1440" w:leader="none"/>
        </w:tabs>
        <w:rPr>
          <w:rFonts w:ascii="黑体" w:hAnsi="Showcard Gothic" w:eastAsia="黑体"/>
          <w:color w:val="000000"/>
          <w:sz w:val="36"/>
        </w:rPr>
        <w:outlineLvl w:val="0"/>
      </w:pPr>
      <w:r>
        <w:rPr>
          <w:rFonts w:hint="eastAsia" w:ascii="黑体" w:hAnsi="宋体" w:eastAsia="黑体"/>
          <w:color w:val="000000"/>
          <w:sz w:val="36"/>
        </w:rPr>
        <w:t xml:space="preserve">合同文本</w:t>
      </w:r>
      <w:r>
        <w:rPr>
          <w:rFonts w:hint="eastAsia" w:ascii="黑体" w:hAnsi="Showcard Gothic" w:eastAsia="黑体"/>
          <w:color w:val="000000"/>
          <w:sz w:val="36"/>
        </w:rPr>
        <w:t xml:space="preserve">……………………………………1</w:t>
      </w:r>
      <w:r>
        <w:rPr>
          <w:rFonts w:hint="eastAsia" w:ascii="黑体" w:hAnsi="Showcard Gothic" w:eastAsia="黑体"/>
          <w:color w:val="000000"/>
          <w:sz w:val="36"/>
          <w:lang w:val="en-US" w:eastAsia="zh-CN"/>
        </w:rPr>
        <w:t xml:space="preserve">6</w:t>
      </w:r>
      <w:r>
        <w:rPr>
          <w:rFonts w:ascii="黑体" w:hAnsi="Showcard Gothic" w:eastAsia="黑体"/>
          <w:color w:val="000000"/>
          <w:sz w:val="36"/>
        </w:rPr>
      </w:r>
      <w:r/>
    </w:p>
    <w:p>
      <w:pPr>
        <w:pStyle w:val="1075"/>
        <w:numPr>
          <w:ilvl w:val="0"/>
          <w:numId w:val="4"/>
        </w:numPr>
        <w:spacing w:line="480" w:lineRule="auto"/>
        <w:tabs>
          <w:tab w:val="left" w:pos="1440" w:leader="none"/>
        </w:tabs>
        <w:rPr>
          <w:rFonts w:ascii="黑体" w:hAnsi="Showcard Gothic" w:eastAsia="黑体"/>
          <w:color w:val="000000"/>
          <w:sz w:val="36"/>
        </w:rPr>
        <w:outlineLvl w:val="0"/>
      </w:pPr>
      <w:r>
        <w:rPr>
          <w:rFonts w:hint="eastAsia" w:ascii="黑体" w:hAnsi="宋体" w:eastAsia="黑体"/>
          <w:color w:val="000000"/>
          <w:sz w:val="36"/>
        </w:rPr>
        <w:t xml:space="preserve">采购需求</w:t>
      </w:r>
      <w:r>
        <w:rPr>
          <w:rFonts w:hint="eastAsia" w:ascii="黑体" w:hAnsi="Showcard Gothic" w:eastAsia="黑体"/>
          <w:color w:val="000000"/>
          <w:sz w:val="36"/>
        </w:rPr>
        <w:t xml:space="preserve">……………………………………19</w:t>
      </w:r>
      <w:r>
        <w:rPr>
          <w:rFonts w:ascii="黑体" w:hAnsi="Showcard Gothic" w:eastAsia="黑体"/>
          <w:color w:val="000000"/>
          <w:sz w:val="36"/>
        </w:rPr>
      </w:r>
      <w:r/>
    </w:p>
    <w:p>
      <w:pPr>
        <w:pStyle w:val="1075"/>
        <w:numPr>
          <w:ilvl w:val="0"/>
          <w:numId w:val="4"/>
        </w:numPr>
        <w:spacing w:line="480" w:lineRule="auto"/>
        <w:tabs>
          <w:tab w:val="left" w:pos="1440" w:leader="none"/>
        </w:tabs>
        <w:rPr>
          <w:rFonts w:ascii="黑体" w:hAnsi="Showcard Gothic" w:eastAsia="黑体"/>
          <w:color w:val="000000"/>
          <w:sz w:val="36"/>
        </w:rPr>
        <w:outlineLvl w:val="0"/>
      </w:pPr>
      <w:r>
        <w:rPr>
          <w:rFonts w:hint="eastAsia" w:ascii="黑体" w:hAnsi="宋体" w:eastAsia="黑体"/>
          <w:bCs/>
          <w:color w:val="000000"/>
          <w:sz w:val="36"/>
          <w:szCs w:val="36"/>
        </w:rPr>
        <w:t xml:space="preserve">评标方法与评标标准</w:t>
      </w:r>
      <w:r>
        <w:rPr>
          <w:rFonts w:hint="eastAsia" w:ascii="黑体" w:hAnsi="Showcard Gothic" w:eastAsia="黑体"/>
          <w:color w:val="000000"/>
          <w:sz w:val="36"/>
        </w:rPr>
        <w:t xml:space="preserve">………………………</w:t>
      </w:r>
      <w:r>
        <w:rPr>
          <w:rFonts w:hint="eastAsia" w:ascii="黑体" w:hAnsi="Showcard Gothic" w:eastAsia="黑体"/>
          <w:color w:val="000000"/>
          <w:sz w:val="36"/>
          <w:lang w:val="en-US" w:eastAsia="zh-CN"/>
        </w:rPr>
        <w:t xml:space="preserve">41</w:t>
      </w:r>
      <w:r>
        <w:rPr>
          <w:rFonts w:ascii="黑体" w:hAnsi="Showcard Gothic" w:eastAsia="黑体"/>
          <w:color w:val="000000"/>
          <w:sz w:val="36"/>
        </w:rPr>
      </w:r>
      <w:r/>
    </w:p>
    <w:p>
      <w:pPr>
        <w:pStyle w:val="1075"/>
        <w:numPr>
          <w:ilvl w:val="0"/>
          <w:numId w:val="4"/>
        </w:numPr>
        <w:spacing w:line="480" w:lineRule="auto"/>
        <w:tabs>
          <w:tab w:val="left" w:pos="1440" w:leader="none"/>
        </w:tabs>
        <w:rPr>
          <w:rFonts w:ascii="黑体" w:hAnsi="Showcard Gothic" w:eastAsia="黑体"/>
          <w:color w:val="000000"/>
          <w:sz w:val="36"/>
        </w:rPr>
        <w:outlineLvl w:val="0"/>
      </w:pPr>
      <w:r>
        <w:rPr>
          <w:rFonts w:hint="eastAsia" w:ascii="黑体" w:hAnsi="宋体" w:eastAsia="黑体"/>
          <w:color w:val="000000"/>
          <w:sz w:val="36"/>
        </w:rPr>
        <w:t xml:space="preserve">投标文件格式</w:t>
      </w:r>
      <w:r>
        <w:rPr>
          <w:rFonts w:hint="eastAsia" w:ascii="黑体" w:hAnsi="Showcard Gothic" w:eastAsia="黑体"/>
          <w:color w:val="000000"/>
          <w:sz w:val="36"/>
        </w:rPr>
        <w:t xml:space="preserve">………………………………</w:t>
      </w:r>
      <w:r>
        <w:rPr>
          <w:rFonts w:hint="eastAsia" w:ascii="黑体" w:hAnsi="Showcard Gothic" w:eastAsia="黑体"/>
          <w:color w:val="000000"/>
          <w:sz w:val="36"/>
          <w:lang w:val="en-US" w:eastAsia="zh-CN"/>
        </w:rPr>
        <w:t xml:space="preserve">4</w:t>
      </w:r>
      <w:r>
        <w:rPr>
          <w:rFonts w:hint="eastAsia" w:ascii="黑体" w:hAnsi="Showcard Gothic" w:eastAsia="黑体"/>
          <w:color w:val="000000"/>
          <w:sz w:val="36"/>
        </w:rPr>
        <w:t xml:space="preserve">6</w:t>
      </w:r>
      <w:r>
        <w:rPr>
          <w:rFonts w:ascii="黑体" w:hAnsi="Showcard Gothic" w:eastAsia="黑体"/>
          <w:color w:val="000000"/>
          <w:sz w:val="36"/>
        </w:rPr>
      </w:r>
      <w:r/>
    </w:p>
    <w:p>
      <w:pPr>
        <w:pStyle w:val="1075"/>
        <w:rPr>
          <w:color w:val="000000"/>
        </w:rPr>
      </w:pPr>
      <w:r>
        <w:rPr>
          <w:color w:val="000000"/>
        </w:rPr>
      </w:r>
      <w:r/>
    </w:p>
    <w:p>
      <w:pPr>
        <w:pStyle w:val="1075"/>
        <w:rPr>
          <w:color w:val="000000"/>
        </w:rPr>
      </w:pPr>
      <w:r>
        <w:rPr>
          <w:color w:val="000000"/>
        </w:rPr>
      </w:r>
      <w:r/>
    </w:p>
    <w:p>
      <w:pPr>
        <w:pStyle w:val="1075"/>
        <w:rPr>
          <w:color w:val="000000"/>
        </w:rPr>
      </w:pPr>
      <w:r>
        <w:rPr>
          <w:color w:val="000000"/>
        </w:rPr>
      </w:r>
      <w:r/>
    </w:p>
    <w:p>
      <w:pPr>
        <w:pStyle w:val="1075"/>
        <w:rPr>
          <w:color w:val="000000"/>
        </w:rPr>
      </w:pPr>
      <w:r>
        <w:rPr>
          <w:color w:val="000000"/>
        </w:rPr>
      </w:r>
      <w:r/>
    </w:p>
    <w:p>
      <w:pPr>
        <w:pStyle w:val="1075"/>
        <w:rPr>
          <w:color w:val="000000"/>
        </w:rPr>
      </w:pPr>
      <w:r>
        <w:rPr>
          <w:color w:val="000000"/>
        </w:rPr>
      </w:r>
      <w:r/>
    </w:p>
    <w:p>
      <w:pPr>
        <w:pStyle w:val="1075"/>
        <w:rPr>
          <w:color w:val="000000"/>
        </w:rPr>
      </w:pPr>
      <w:r>
        <w:rPr>
          <w:color w:val="000000"/>
        </w:rPr>
      </w:r>
      <w:r/>
    </w:p>
    <w:p>
      <w:pPr>
        <w:pStyle w:val="1075"/>
        <w:rPr>
          <w:color w:val="000000"/>
        </w:rPr>
      </w:pPr>
      <w:r>
        <w:rPr>
          <w:color w:val="000000"/>
        </w:rPr>
      </w:r>
      <w:r/>
    </w:p>
    <w:p>
      <w:pPr>
        <w:pStyle w:val="1075"/>
        <w:rPr>
          <w:color w:val="000000"/>
        </w:rPr>
      </w:pPr>
      <w:r>
        <w:rPr>
          <w:color w:val="000000"/>
        </w:rPr>
      </w:r>
      <w:r/>
    </w:p>
    <w:p>
      <w:pPr>
        <w:pStyle w:val="1075"/>
        <w:rPr>
          <w:color w:val="000000"/>
        </w:rPr>
      </w:pPr>
      <w:r>
        <w:rPr>
          <w:color w:val="000000"/>
        </w:rPr>
      </w:r>
      <w:r/>
    </w:p>
    <w:p>
      <w:pPr>
        <w:pStyle w:val="1075"/>
        <w:rPr>
          <w:color w:val="000000"/>
        </w:rPr>
      </w:pPr>
      <w:r>
        <w:rPr>
          <w:color w:val="000000"/>
        </w:rPr>
      </w:r>
      <w:r/>
    </w:p>
    <w:p>
      <w:pPr>
        <w:pStyle w:val="1075"/>
        <w:rPr>
          <w:color w:val="000000"/>
        </w:rPr>
      </w:pPr>
      <w:r>
        <w:rPr>
          <w:color w:val="000000"/>
        </w:rPr>
      </w:r>
      <w:r/>
    </w:p>
    <w:p>
      <w:pPr>
        <w:pStyle w:val="1075"/>
        <w:rPr>
          <w:color w:val="000000"/>
        </w:rPr>
      </w:pPr>
      <w:r>
        <w:rPr>
          <w:color w:val="000000"/>
        </w:rPr>
      </w:r>
      <w:r/>
    </w:p>
    <w:p>
      <w:pPr>
        <w:pStyle w:val="1075"/>
        <w:rPr>
          <w:color w:val="000000"/>
        </w:rPr>
      </w:pPr>
      <w:r>
        <w:rPr>
          <w:color w:val="000000"/>
        </w:rPr>
      </w:r>
      <w:r/>
    </w:p>
    <w:p>
      <w:pPr>
        <w:pStyle w:val="1075"/>
        <w:rPr>
          <w:color w:val="000000"/>
        </w:rPr>
      </w:pPr>
      <w:r>
        <w:rPr>
          <w:color w:val="000000"/>
        </w:rPr>
      </w:r>
      <w:r/>
    </w:p>
    <w:p>
      <w:pPr>
        <w:pStyle w:val="1075"/>
        <w:rPr>
          <w:color w:val="000000"/>
        </w:rPr>
      </w:pPr>
      <w:r>
        <w:rPr>
          <w:color w:val="000000"/>
        </w:rPr>
      </w:r>
      <w:r/>
    </w:p>
    <w:p>
      <w:pPr>
        <w:pStyle w:val="1075"/>
        <w:rPr>
          <w:color w:val="000000"/>
        </w:rPr>
      </w:pPr>
      <w:r>
        <w:rPr>
          <w:color w:val="000000"/>
        </w:rPr>
      </w:r>
      <w:r/>
    </w:p>
    <w:p>
      <w:pPr>
        <w:pStyle w:val="1075"/>
        <w:rPr>
          <w:color w:val="000000"/>
        </w:rPr>
      </w:pPr>
      <w:r>
        <w:rPr>
          <w:color w:val="000000"/>
        </w:rPr>
      </w:r>
      <w:r/>
    </w:p>
    <w:p>
      <w:pPr>
        <w:pStyle w:val="1075"/>
        <w:rPr>
          <w:color w:val="000000"/>
        </w:rPr>
      </w:pPr>
      <w:r>
        <w:rPr>
          <w:color w:val="000000"/>
        </w:rPr>
      </w:r>
      <w:r/>
    </w:p>
    <w:p>
      <w:pPr>
        <w:pStyle w:val="1075"/>
        <w:rPr>
          <w:color w:val="000000"/>
        </w:rPr>
      </w:pPr>
      <w:r>
        <w:rPr>
          <w:color w:val="000000"/>
        </w:rPr>
      </w:r>
      <w:r/>
    </w:p>
    <w:p>
      <w:pPr>
        <w:pStyle w:val="1075"/>
        <w:rPr>
          <w:color w:val="000000"/>
        </w:rPr>
      </w:pPr>
      <w:r>
        <w:rPr>
          <w:color w:val="000000"/>
        </w:rPr>
      </w:r>
      <w:r/>
    </w:p>
    <w:p>
      <w:pPr>
        <w:pStyle w:val="1075"/>
        <w:rPr>
          <w:color w:val="000000"/>
        </w:rPr>
      </w:pPr>
      <w:r>
        <w:rPr>
          <w:color w:val="000000"/>
        </w:rPr>
      </w:r>
      <w:r/>
    </w:p>
    <w:p>
      <w:pPr>
        <w:pStyle w:val="1075"/>
        <w:rPr>
          <w:color w:val="000000"/>
        </w:rPr>
      </w:pPr>
      <w:r>
        <w:rPr>
          <w:color w:val="000000"/>
        </w:rPr>
      </w:r>
      <w:r/>
    </w:p>
    <w:p>
      <w:pPr>
        <w:pStyle w:val="1075"/>
        <w:rPr>
          <w:color w:val="000000"/>
        </w:rPr>
      </w:pPr>
      <w:r>
        <w:rPr>
          <w:color w:val="000000"/>
        </w:rPr>
      </w:r>
      <w:r/>
    </w:p>
    <w:p>
      <w:pPr>
        <w:pStyle w:val="1075"/>
        <w:rPr>
          <w:color w:val="000000"/>
        </w:rPr>
      </w:pPr>
      <w:r>
        <w:rPr>
          <w:color w:val="000000"/>
        </w:rPr>
      </w:r>
      <w:r/>
    </w:p>
    <w:p>
      <w:pPr>
        <w:pStyle w:val="1075"/>
        <w:rPr>
          <w:color w:val="000000"/>
        </w:rPr>
      </w:pPr>
      <w:r>
        <w:rPr>
          <w:color w:val="000000"/>
        </w:rPr>
      </w:r>
      <w:r/>
    </w:p>
    <w:p>
      <w:pPr>
        <w:pStyle w:val="1075"/>
        <w:rPr>
          <w:color w:val="000000"/>
        </w:rPr>
      </w:pPr>
      <w:r>
        <w:rPr>
          <w:color w:val="000000"/>
        </w:rPr>
      </w:r>
      <w:r/>
    </w:p>
    <w:p>
      <w:pPr>
        <w:pStyle w:val="1075"/>
        <w:rPr>
          <w:color w:val="000000"/>
        </w:rPr>
      </w:pPr>
      <w:r>
        <w:rPr>
          <w:color w:val="000000"/>
        </w:rPr>
      </w:r>
      <w:r/>
    </w:p>
    <w:p>
      <w:pPr>
        <w:pStyle w:val="1075"/>
        <w:rPr>
          <w:color w:val="000000"/>
        </w:rPr>
      </w:pPr>
      <w:r>
        <w:rPr>
          <w:color w:val="000000"/>
        </w:rPr>
      </w:r>
      <w:r/>
    </w:p>
    <w:p>
      <w:pPr>
        <w:pStyle w:val="1075"/>
        <w:rPr>
          <w:color w:val="000000"/>
        </w:rPr>
      </w:pPr>
      <w:r>
        <w:rPr>
          <w:color w:val="000000"/>
        </w:rPr>
      </w:r>
      <w:r/>
    </w:p>
    <w:p>
      <w:pPr>
        <w:pStyle w:val="1273"/>
        <w:rPr>
          <w:rFonts w:ascii="黑体" w:eastAsia="黑体"/>
          <w:bCs/>
          <w:color w:val="000000"/>
          <w:sz w:val="44"/>
          <w:szCs w:val="44"/>
        </w:rPr>
      </w:pPr>
      <w:r>
        <w:rPr>
          <w:rFonts w:hint="eastAsia" w:ascii="黑体" w:eastAsia="黑体"/>
          <w:color w:val="000000"/>
          <w:sz w:val="44"/>
          <w:szCs w:val="44"/>
        </w:rPr>
        <w:t xml:space="preserve">第一章  </w:t>
      </w:r>
      <w:bookmarkEnd w:id="0"/>
      <w:r>
        <w:rPr>
          <w:rFonts w:hint="eastAsia" w:ascii="黑体" w:eastAsia="黑体"/>
          <w:color w:val="000000"/>
          <w:sz w:val="44"/>
          <w:szCs w:val="44"/>
        </w:rPr>
        <w:t xml:space="preserve">投标邀请</w:t>
      </w:r>
      <w:r>
        <w:rPr>
          <w:rFonts w:ascii="黑体" w:eastAsia="黑体"/>
          <w:bCs/>
          <w:color w:val="000000"/>
          <w:sz w:val="44"/>
          <w:szCs w:val="44"/>
        </w:rPr>
      </w:r>
      <w:r/>
    </w:p>
    <w:p>
      <w:pPr>
        <w:pStyle w:val="1075"/>
        <w:ind w:firstLine="480"/>
        <w:spacing w:line="400" w:lineRule="exact"/>
        <w:rPr>
          <w:rFonts w:ascii="宋体" w:hAnsi="宋体"/>
          <w:color w:val="000000"/>
          <w:sz w:val="24"/>
          <w:szCs w:val="24"/>
        </w:rPr>
      </w:pPr>
      <w:r>
        <w:rPr>
          <w:rFonts w:hint="eastAsia" w:ascii="宋体" w:hAnsi="宋体"/>
          <w:color w:val="000000"/>
          <w:sz w:val="24"/>
          <w:szCs w:val="24"/>
        </w:rPr>
        <w:t xml:space="preserve">受[扬州自然资源和规划局]的委托，扬州市公共资源交易中心就[扬州市自然资源和规划局扬州市全市地籍调查统一管理平台建设项目]</w:t>
      </w:r>
      <w:r>
        <w:rPr>
          <w:rFonts w:hint="eastAsia" w:ascii="宋体" w:hAnsi="宋体"/>
          <w:color w:val="000000"/>
          <w:sz w:val="24"/>
          <w:szCs w:val="24"/>
          <w:highlight w:val="none"/>
        </w:rPr>
        <w:t xml:space="preserve">(JSZC-321000-JZCG-G2026-0018</w:t>
      </w:r>
      <w:r>
        <w:rPr>
          <w:rFonts w:hint="eastAsia" w:ascii="宋体" w:hAnsi="宋体"/>
          <w:color w:val="000000"/>
          <w:sz w:val="24"/>
          <w:szCs w:val="24"/>
        </w:rPr>
        <w:t xml:space="preserve">)项目进行公开招标采购，欢迎符合条件的供应商投标。</w:t>
      </w:r>
      <w:r>
        <w:rPr>
          <w:rFonts w:ascii="宋体" w:hAnsi="宋体"/>
          <w:color w:val="000000"/>
          <w:sz w:val="24"/>
          <w:szCs w:val="24"/>
        </w:rPr>
      </w:r>
      <w:r/>
    </w:p>
    <w:p>
      <w:pPr>
        <w:pStyle w:val="1075"/>
        <w:ind w:firstLine="480"/>
        <w:spacing w:line="40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项目概况</w:t>
      </w:r>
      <w:r>
        <w:rPr>
          <w:rFonts w:ascii="宋体" w:hAnsi="宋体"/>
          <w:color w:val="000000"/>
          <w:sz w:val="24"/>
          <w:szCs w:val="24"/>
        </w:rPr>
      </w:r>
      <w:r/>
    </w:p>
    <w:p>
      <w:pPr>
        <w:pStyle w:val="1075"/>
        <w:ind w:firstLine="480"/>
        <w:spacing w:line="40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u w:val="single"/>
        </w:rPr>
        <w:t xml:space="preserve">（扬州市自然资源和规划局扬州市全市地籍调查统一管理平台建设项目）</w:t>
      </w:r>
      <w:r>
        <w:rPr>
          <w:rFonts w:hint="eastAsia" w:ascii="宋体" w:hAnsi="宋体"/>
          <w:color w:val="000000"/>
          <w:sz w:val="24"/>
          <w:szCs w:val="24"/>
        </w:rPr>
        <w:t xml:space="preserve">招标项目的潜在投标人可在</w:t>
      </w:r>
      <w:r>
        <w:rPr>
          <w:rFonts w:hint="eastAsia" w:ascii="宋体" w:hAnsi="宋体"/>
          <w:color w:val="000000"/>
          <w:sz w:val="24"/>
          <w:szCs w:val="24"/>
          <w:u w:val="single"/>
        </w:rPr>
        <w:t xml:space="preserve">“江苏政府采购网”“扬州市政府采购网”</w:t>
      </w:r>
      <w:r>
        <w:rPr>
          <w:rFonts w:hint="eastAsia" w:ascii="宋体" w:hAnsi="宋体"/>
          <w:color w:val="000000"/>
          <w:sz w:val="24"/>
          <w:szCs w:val="24"/>
        </w:rPr>
        <w:t xml:space="preserve">自行免费下载招标文件，并于</w:t>
      </w:r>
      <w:r>
        <w:rPr>
          <w:rFonts w:hint="eastAsia" w:ascii="宋体" w:hAnsi="宋体"/>
          <w:color w:val="ff0000"/>
          <w:sz w:val="24"/>
          <w:szCs w:val="24"/>
          <w:u w:val="single"/>
        </w:rPr>
        <w:t xml:space="preserve">2026</w:t>
      </w:r>
      <w:r>
        <w:rPr>
          <w:rFonts w:hint="eastAsia" w:ascii="宋体" w:hAnsi="宋体"/>
          <w:bCs/>
          <w:color w:val="ff0000"/>
          <w:sz w:val="24"/>
          <w:szCs w:val="24"/>
          <w:u w:val="single"/>
        </w:rPr>
        <w:t xml:space="preserve">年</w:t>
      </w:r>
      <w:r>
        <w:rPr>
          <w:rFonts w:hint="eastAsia" w:ascii="宋体" w:hAnsi="宋体"/>
          <w:bCs/>
          <w:color w:val="ff0000"/>
          <w:sz w:val="24"/>
          <w:szCs w:val="24"/>
          <w:u w:val="single"/>
          <w:lang w:val="en-US" w:eastAsia="zh-CN"/>
        </w:rPr>
        <w:t xml:space="preserve">3</w:t>
      </w:r>
      <w:r>
        <w:rPr>
          <w:rFonts w:hint="eastAsia" w:ascii="宋体" w:hAnsi="宋体"/>
          <w:bCs/>
          <w:color w:val="ff0000"/>
          <w:sz w:val="24"/>
          <w:szCs w:val="24"/>
          <w:u w:val="single"/>
        </w:rPr>
        <w:t xml:space="preserve">月</w:t>
      </w:r>
      <w:r>
        <w:rPr>
          <w:rFonts w:hint="eastAsia" w:ascii="宋体" w:hAnsi="宋体"/>
          <w:bCs/>
          <w:color w:val="ff0000"/>
          <w:sz w:val="24"/>
          <w:szCs w:val="24"/>
          <w:u w:val="single"/>
          <w:lang w:val="en-US" w:eastAsia="zh-CN"/>
        </w:rPr>
        <w:t xml:space="preserve">1</w:t>
      </w:r>
      <w:r>
        <w:rPr>
          <w:rFonts w:hint="eastAsia" w:ascii="宋体" w:hAnsi="宋体"/>
          <w:bCs/>
          <w:color w:val="ff0000"/>
          <w:sz w:val="24"/>
          <w:szCs w:val="24"/>
          <w:u w:val="single"/>
          <w:lang w:val="en-US" w:eastAsia="zh-CN"/>
        </w:rPr>
        <w:t xml:space="preserve">7</w:t>
      </w:r>
      <w:r>
        <w:rPr>
          <w:rFonts w:hint="eastAsia" w:ascii="宋体" w:hAnsi="宋体"/>
          <w:bCs/>
          <w:color w:val="ff0000"/>
          <w:sz w:val="24"/>
          <w:szCs w:val="24"/>
          <w:u w:val="single"/>
        </w:rPr>
        <w:t xml:space="preserve">日9点30分</w:t>
      </w:r>
      <w:r>
        <w:rPr>
          <w:rFonts w:hint="eastAsia" w:ascii="宋体" w:hAnsi="宋体"/>
          <w:bCs/>
          <w:color w:val="000000"/>
          <w:sz w:val="24"/>
          <w:szCs w:val="24"/>
          <w:u w:val="single"/>
        </w:rPr>
        <w:t xml:space="preserve">（</w:t>
      </w:r>
      <w:r>
        <w:rPr>
          <w:rFonts w:hint="eastAsia" w:ascii="宋体" w:hAnsi="宋体"/>
          <w:bCs/>
          <w:color w:val="000000"/>
          <w:sz w:val="24"/>
          <w:szCs w:val="24"/>
        </w:rPr>
        <w:t xml:space="preserve">北京时间）前递交投标</w:t>
      </w:r>
      <w:r>
        <w:rPr>
          <w:rFonts w:ascii="宋体" w:hAnsi="宋体"/>
          <w:bCs/>
          <w:color w:val="000000"/>
          <w:sz w:val="24"/>
          <w:szCs w:val="24"/>
        </w:rPr>
        <w:t xml:space="preserve">文件</w:t>
      </w:r>
      <w:r>
        <w:rPr>
          <w:rFonts w:hint="eastAsia" w:ascii="宋体" w:hAnsi="宋体"/>
          <w:color w:val="000000"/>
          <w:sz w:val="24"/>
          <w:szCs w:val="24"/>
        </w:rPr>
        <w:t xml:space="preserve">。</w:t>
      </w:r>
      <w:r>
        <w:rPr>
          <w:rFonts w:ascii="宋体" w:hAnsi="宋体"/>
          <w:color w:val="000000"/>
          <w:sz w:val="24"/>
          <w:szCs w:val="24"/>
        </w:rPr>
      </w:r>
      <w:r/>
    </w:p>
    <w:p>
      <w:pPr>
        <w:pStyle w:val="1279"/>
        <w:ind w:firstLine="498"/>
        <w:spacing w:before="145" w:after="145" w:line="400" w:lineRule="exact"/>
        <w:rPr>
          <w:color w:val="000000"/>
        </w:rPr>
      </w:pPr>
      <w:r/>
      <w:bookmarkStart w:id="6" w:name="_Toc28359079"/>
      <w:r/>
      <w:bookmarkStart w:id="7" w:name="_Toc35393790"/>
      <w:r/>
      <w:bookmarkStart w:id="8" w:name="_Toc38985263"/>
      <w:r/>
      <w:bookmarkStart w:id="9" w:name="_Toc35393621"/>
      <w:r/>
      <w:bookmarkStart w:id="10" w:name="_Toc28359002"/>
      <w:r/>
      <w:bookmarkStart w:id="11" w:name="_Hlk24379207"/>
      <w:r>
        <w:rPr>
          <w:rFonts w:hint="eastAsia"/>
          <w:color w:val="000000"/>
        </w:rPr>
        <w:t xml:space="preserve">一、项目基本情况</w:t>
      </w:r>
      <w:bookmarkEnd w:id="6"/>
      <w:r/>
      <w:bookmarkEnd w:id="7"/>
      <w:r/>
      <w:bookmarkEnd w:id="8"/>
      <w:r/>
      <w:bookmarkEnd w:id="9"/>
      <w:r/>
      <w:bookmarkEnd w:id="10"/>
      <w:r>
        <w:rPr>
          <w:color w:val="000000"/>
        </w:rPr>
      </w:r>
      <w:r/>
    </w:p>
    <w:p>
      <w:pPr>
        <w:pStyle w:val="1075"/>
        <w:ind w:firstLine="480"/>
        <w:spacing w:line="400" w:lineRule="exact"/>
        <w:rPr>
          <w:rFonts w:ascii="宋体" w:hAnsi="宋体"/>
          <w:color w:val="000000"/>
          <w:sz w:val="24"/>
          <w:szCs w:val="24"/>
        </w:rPr>
      </w:pPr>
      <w:r>
        <w:rPr>
          <w:rFonts w:hint="eastAsia" w:ascii="宋体" w:hAnsi="宋体"/>
          <w:color w:val="000000"/>
          <w:sz w:val="24"/>
          <w:szCs w:val="24"/>
        </w:rPr>
        <w:t xml:space="preserve">1.项目编号：</w:t>
      </w:r>
      <w:r>
        <w:rPr>
          <w:rFonts w:hint="eastAsia" w:ascii="宋体" w:hAnsi="宋体"/>
          <w:color w:val="000000"/>
          <w:sz w:val="24"/>
          <w:szCs w:val="24"/>
          <w:highlight w:val="none"/>
        </w:rPr>
        <w:t xml:space="preserve">JSZC-321000-JZCG-G2026-0018</w:t>
      </w:r>
      <w:r>
        <w:rPr>
          <w:rFonts w:ascii="宋体" w:hAnsi="宋体"/>
          <w:color w:val="000000"/>
          <w:sz w:val="24"/>
          <w:szCs w:val="24"/>
        </w:rPr>
      </w:r>
      <w:r/>
    </w:p>
    <w:p>
      <w:pPr>
        <w:pStyle w:val="1075"/>
        <w:ind w:firstLine="480"/>
        <w:spacing w:line="400" w:lineRule="exact"/>
        <w:rPr>
          <w:rFonts w:ascii="宋体" w:hAnsi="宋体"/>
          <w:color w:val="000000"/>
          <w:sz w:val="24"/>
          <w:szCs w:val="24"/>
        </w:rPr>
      </w:pPr>
      <w:r>
        <w:rPr>
          <w:rFonts w:hint="eastAsia" w:ascii="宋体" w:hAnsi="宋体"/>
          <w:color w:val="000000"/>
          <w:sz w:val="24"/>
          <w:szCs w:val="24"/>
        </w:rPr>
        <w:t xml:space="preserve">2.项目名称：扬州市自然资源和规划局扬州市全市地籍调查统一管理平台建设项目</w:t>
      </w:r>
      <w:r>
        <w:rPr>
          <w:rFonts w:ascii="宋体" w:hAnsi="宋体"/>
          <w:color w:val="000000"/>
          <w:sz w:val="24"/>
          <w:szCs w:val="24"/>
        </w:rPr>
      </w:r>
      <w:r/>
    </w:p>
    <w:p>
      <w:pPr>
        <w:pStyle w:val="1075"/>
        <w:ind w:firstLine="480"/>
        <w:spacing w:line="400" w:lineRule="exact"/>
        <w:rPr>
          <w:rFonts w:ascii="宋体" w:hAnsi="宋体"/>
          <w:color w:val="000000"/>
          <w:sz w:val="24"/>
          <w:szCs w:val="24"/>
        </w:rPr>
      </w:pPr>
      <w:r/>
      <w:bookmarkEnd w:id="11"/>
      <w:r>
        <w:rPr>
          <w:rFonts w:hint="eastAsia" w:ascii="宋体" w:hAnsi="宋体"/>
          <w:color w:val="000000"/>
          <w:sz w:val="24"/>
          <w:szCs w:val="24"/>
        </w:rPr>
        <w:t xml:space="preserve">3.预算金额：</w:t>
      </w:r>
      <w:r>
        <w:rPr>
          <w:rFonts w:ascii="宋体" w:hAnsi="宋体"/>
          <w:color w:val="000000"/>
          <w:sz w:val="24"/>
          <w:szCs w:val="24"/>
        </w:rPr>
      </w:r>
      <w:r/>
    </w:p>
    <w:tbl>
      <w:tblPr>
        <w:tblW w:w="0" w:type="auto"/>
        <w:tblInd w:w="35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15"/>
        <w:gridCol w:w="7360"/>
      </w:tblGrid>
      <w:tr>
        <w:trPr/>
        <w:tc>
          <w:tcPr>
            <w:tcW w:w="1315" w:type="dxa"/>
            <w:vAlign w:val="top"/>
            <w:textDirection w:val="lrTb"/>
            <w:noWrap w:val="false"/>
          </w:tcPr>
          <w:p>
            <w:pPr>
              <w:pStyle w:val="1075"/>
              <w:jc w:val="center"/>
              <w:spacing w:line="400" w:lineRule="exact"/>
              <w:rPr>
                <w:rFonts w:ascii="宋体" w:hAnsi="宋体"/>
                <w:color w:val="000000"/>
                <w:sz w:val="24"/>
                <w:szCs w:val="24"/>
              </w:rPr>
            </w:pPr>
            <w:r>
              <w:rPr>
                <w:rFonts w:hint="eastAsia" w:ascii="宋体" w:hAnsi="宋体"/>
                <w:color w:val="000000"/>
                <w:sz w:val="24"/>
                <w:szCs w:val="24"/>
              </w:rPr>
              <w:t xml:space="preserve">采购包号</w:t>
            </w:r>
            <w:r>
              <w:rPr>
                <w:rFonts w:ascii="宋体" w:hAnsi="宋体"/>
                <w:color w:val="000000"/>
                <w:sz w:val="24"/>
                <w:szCs w:val="24"/>
              </w:rPr>
            </w:r>
            <w:r/>
          </w:p>
        </w:tc>
        <w:tc>
          <w:tcPr>
            <w:tcW w:w="7360" w:type="dxa"/>
            <w:vAlign w:val="top"/>
            <w:textDirection w:val="lrTb"/>
            <w:noWrap w:val="false"/>
          </w:tcPr>
          <w:p>
            <w:pPr>
              <w:pStyle w:val="1075"/>
              <w:jc w:val="center"/>
              <w:spacing w:line="400" w:lineRule="exact"/>
              <w:rPr>
                <w:rFonts w:ascii="宋体" w:hAnsi="宋体"/>
                <w:color w:val="000000"/>
                <w:sz w:val="24"/>
                <w:szCs w:val="24"/>
              </w:rPr>
            </w:pPr>
            <w:r>
              <w:rPr>
                <w:rFonts w:hint="eastAsia" w:ascii="宋体" w:hAnsi="宋体"/>
                <w:color w:val="000000"/>
                <w:sz w:val="24"/>
                <w:szCs w:val="24"/>
              </w:rPr>
              <w:t xml:space="preserve">预算</w:t>
            </w:r>
            <w:r>
              <w:rPr>
                <w:rFonts w:ascii="宋体" w:hAnsi="宋体"/>
                <w:color w:val="000000"/>
                <w:sz w:val="24"/>
                <w:szCs w:val="24"/>
              </w:rPr>
              <w:t xml:space="preserve">金额</w:t>
            </w:r>
            <w:r>
              <w:rPr>
                <w:rFonts w:hint="eastAsia" w:ascii="宋体" w:hAnsi="宋体"/>
                <w:color w:val="000000"/>
                <w:sz w:val="24"/>
                <w:szCs w:val="24"/>
              </w:rPr>
              <w:t xml:space="preserve">（人民币</w:t>
            </w:r>
            <w:r>
              <w:rPr>
                <w:rFonts w:ascii="宋体" w:hAnsi="宋体"/>
                <w:color w:val="000000"/>
                <w:sz w:val="24"/>
                <w:szCs w:val="24"/>
              </w:rPr>
              <w:t xml:space="preserve">：万元</w:t>
            </w:r>
            <w:r>
              <w:rPr>
                <w:rFonts w:hint="eastAsia" w:ascii="宋体" w:hAnsi="宋体"/>
                <w:color w:val="000000"/>
                <w:sz w:val="24"/>
                <w:szCs w:val="24"/>
              </w:rPr>
              <w:t xml:space="preserve">）</w:t>
            </w:r>
            <w:r>
              <w:rPr>
                <w:rFonts w:ascii="宋体" w:hAnsi="宋体"/>
                <w:color w:val="000000"/>
                <w:sz w:val="24"/>
                <w:szCs w:val="24"/>
              </w:rPr>
            </w:r>
            <w:r/>
          </w:p>
        </w:tc>
      </w:tr>
      <w:tr>
        <w:trPr/>
        <w:tc>
          <w:tcPr>
            <w:tcW w:w="1315" w:type="dxa"/>
            <w:vAlign w:val="top"/>
            <w:textDirection w:val="lrTb"/>
            <w:noWrap w:val="false"/>
          </w:tcPr>
          <w:p>
            <w:pPr>
              <w:pStyle w:val="1075"/>
              <w:jc w:val="center"/>
              <w:spacing w:line="400" w:lineRule="exact"/>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7360" w:type="dxa"/>
            <w:vAlign w:val="top"/>
            <w:textDirection w:val="lrTb"/>
            <w:noWrap w:val="false"/>
          </w:tcPr>
          <w:p>
            <w:pPr>
              <w:pStyle w:val="1075"/>
              <w:jc w:val="center"/>
              <w:spacing w:line="400" w:lineRule="exact"/>
              <w:rPr>
                <w:rFonts w:ascii="宋体" w:hAnsi="宋体"/>
                <w:color w:val="000000"/>
                <w:sz w:val="24"/>
                <w:szCs w:val="24"/>
              </w:rPr>
            </w:pPr>
            <w:r>
              <w:rPr>
                <w:rFonts w:hint="eastAsia" w:ascii="宋体" w:hAnsi="宋体"/>
                <w:color w:val="000000"/>
                <w:sz w:val="24"/>
                <w:szCs w:val="24"/>
              </w:rPr>
              <w:t xml:space="preserve">259.24 </w:t>
            </w:r>
            <w:r>
              <w:rPr>
                <w:rFonts w:ascii="宋体" w:hAnsi="宋体"/>
                <w:color w:val="000000"/>
                <w:sz w:val="24"/>
                <w:szCs w:val="24"/>
              </w:rPr>
            </w:r>
            <w:r/>
          </w:p>
        </w:tc>
      </w:tr>
      <w:tr>
        <w:trPr/>
        <w:tc>
          <w:tcPr>
            <w:tcW w:w="1315" w:type="dxa"/>
            <w:vAlign w:val="top"/>
            <w:textDirection w:val="lrTb"/>
            <w:noWrap w:val="false"/>
          </w:tcPr>
          <w:p>
            <w:pPr>
              <w:pStyle w:val="1075"/>
              <w:jc w:val="center"/>
              <w:spacing w:line="400" w:lineRule="exact"/>
              <w:rPr>
                <w:rFonts w:hint="eastAsia" w:ascii="宋体" w:hAnsi="宋体" w:eastAsia="宋体"/>
                <w:color w:val="000000"/>
                <w:sz w:val="24"/>
                <w:szCs w:val="24"/>
                <w:lang w:val="en-US" w:eastAsia="zh-CN"/>
              </w:rPr>
            </w:pPr>
            <w:r>
              <w:rPr>
                <w:rFonts w:hint="eastAsia" w:ascii="宋体" w:hAnsi="宋体"/>
                <w:color w:val="000000"/>
                <w:sz w:val="24"/>
                <w:szCs w:val="24"/>
                <w:lang w:val="en-US" w:eastAsia="zh-CN"/>
              </w:rPr>
              <w:t xml:space="preserve">2</w:t>
            </w:r>
            <w:r>
              <w:rPr>
                <w:rFonts w:hint="eastAsia" w:ascii="宋体" w:hAnsi="宋体" w:eastAsia="宋体"/>
                <w:color w:val="000000"/>
                <w:sz w:val="24"/>
                <w:szCs w:val="24"/>
                <w:lang w:val="en-US" w:eastAsia="zh-CN"/>
              </w:rPr>
            </w:r>
            <w:r/>
          </w:p>
        </w:tc>
        <w:tc>
          <w:tcPr>
            <w:tcW w:w="7360" w:type="dxa"/>
            <w:vAlign w:val="top"/>
            <w:textDirection w:val="lrTb"/>
            <w:noWrap w:val="false"/>
          </w:tcPr>
          <w:p>
            <w:pPr>
              <w:pStyle w:val="1075"/>
              <w:jc w:val="center"/>
              <w:spacing w:line="400" w:lineRule="exact"/>
              <w:rPr>
                <w:rFonts w:hint="eastAsia" w:ascii="宋体" w:hAnsi="宋体"/>
                <w:color w:val="000000"/>
                <w:sz w:val="24"/>
                <w:szCs w:val="24"/>
              </w:rPr>
            </w:pPr>
            <w:r>
              <w:rPr>
                <w:rFonts w:hint="eastAsia" w:ascii="宋体" w:hAnsi="宋体" w:eastAsia="宋体" w:cs="Times New Roman"/>
                <w:color w:val="000000"/>
                <w:sz w:val="24"/>
                <w:szCs w:val="24"/>
              </w:rPr>
              <w:t xml:space="preserve">5.28</w:t>
            </w:r>
            <w:r>
              <w:rPr>
                <w:rFonts w:hint="eastAsia" w:ascii="宋体" w:hAnsi="宋体"/>
                <w:color w:val="000000"/>
                <w:sz w:val="24"/>
                <w:szCs w:val="24"/>
              </w:rPr>
            </w:r>
            <w:r/>
          </w:p>
        </w:tc>
      </w:tr>
    </w:tbl>
    <w:p>
      <w:pPr>
        <w:pStyle w:val="1075"/>
        <w:ind w:firstLine="480"/>
        <w:spacing w:line="400" w:lineRule="exact"/>
        <w:rPr>
          <w:rFonts w:ascii="宋体" w:hAnsi="宋体"/>
          <w:color w:val="000000"/>
          <w:sz w:val="24"/>
          <w:szCs w:val="24"/>
        </w:rPr>
      </w:pPr>
      <w:r>
        <w:rPr>
          <w:rFonts w:hint="eastAsia" w:ascii="宋体" w:hAnsi="宋体"/>
          <w:color w:val="000000"/>
          <w:sz w:val="24"/>
          <w:szCs w:val="24"/>
        </w:rPr>
        <w:t xml:space="preserve">4.最高</w:t>
      </w:r>
      <w:r>
        <w:rPr>
          <w:rFonts w:ascii="宋体" w:hAnsi="宋体"/>
          <w:color w:val="000000"/>
          <w:sz w:val="24"/>
          <w:szCs w:val="24"/>
        </w:rPr>
        <w:t xml:space="preserve">限价</w:t>
      </w:r>
      <w:r>
        <w:rPr>
          <w:rFonts w:hint="eastAsia" w:ascii="宋体" w:hAnsi="宋体"/>
          <w:color w:val="000000"/>
          <w:sz w:val="24"/>
          <w:szCs w:val="24"/>
        </w:rPr>
        <w:t xml:space="preserve">：</w:t>
      </w:r>
      <w:r>
        <w:rPr>
          <w:rFonts w:ascii="宋体" w:hAnsi="宋体"/>
          <w:color w:val="000000"/>
          <w:sz w:val="24"/>
          <w:szCs w:val="24"/>
        </w:rPr>
      </w:r>
      <w:r/>
    </w:p>
    <w:tbl>
      <w:tblPr>
        <w:tblW w:w="0" w:type="auto"/>
        <w:tblInd w:w="35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36"/>
        <w:gridCol w:w="3375"/>
        <w:gridCol w:w="3986"/>
      </w:tblGrid>
      <w:tr>
        <w:trPr/>
        <w:tc>
          <w:tcPr>
            <w:tcW w:w="1336" w:type="dxa"/>
            <w:vAlign w:val="top"/>
            <w:textDirection w:val="lrTb"/>
            <w:noWrap w:val="false"/>
          </w:tcPr>
          <w:p>
            <w:pPr>
              <w:pStyle w:val="1075"/>
              <w:jc w:val="center"/>
              <w:spacing w:line="400" w:lineRule="exact"/>
              <w:rPr>
                <w:rFonts w:ascii="宋体" w:hAnsi="宋体"/>
                <w:color w:val="000000"/>
                <w:sz w:val="24"/>
                <w:szCs w:val="24"/>
              </w:rPr>
            </w:pPr>
            <w:r>
              <w:rPr>
                <w:rFonts w:hint="eastAsia" w:ascii="宋体" w:hAnsi="宋体"/>
                <w:color w:val="000000"/>
                <w:sz w:val="24"/>
                <w:szCs w:val="24"/>
              </w:rPr>
              <w:t xml:space="preserve">采购包号</w:t>
            </w:r>
            <w:r>
              <w:rPr>
                <w:rFonts w:ascii="宋体" w:hAnsi="宋体"/>
                <w:color w:val="000000"/>
                <w:sz w:val="24"/>
                <w:szCs w:val="24"/>
              </w:rPr>
            </w:r>
            <w:r/>
          </w:p>
        </w:tc>
        <w:tc>
          <w:tcPr>
            <w:tcW w:w="3375" w:type="dxa"/>
            <w:vAlign w:val="top"/>
            <w:textDirection w:val="lrTb"/>
            <w:noWrap w:val="false"/>
          </w:tcPr>
          <w:p>
            <w:pPr>
              <w:pStyle w:val="1075"/>
              <w:jc w:val="center"/>
              <w:spacing w:line="400" w:lineRule="exact"/>
              <w:rPr>
                <w:rFonts w:ascii="宋体" w:hAnsi="宋体"/>
                <w:color w:val="000000"/>
                <w:sz w:val="24"/>
                <w:szCs w:val="24"/>
              </w:rPr>
            </w:pPr>
            <w:r>
              <w:rPr>
                <w:rFonts w:hint="eastAsia" w:ascii="宋体" w:hAnsi="宋体"/>
                <w:color w:val="000000"/>
                <w:sz w:val="24"/>
                <w:szCs w:val="24"/>
              </w:rPr>
              <w:t xml:space="preserve">是否</w:t>
            </w:r>
            <w:r>
              <w:rPr>
                <w:rFonts w:ascii="宋体" w:hAnsi="宋体"/>
                <w:color w:val="000000"/>
                <w:sz w:val="24"/>
                <w:szCs w:val="24"/>
              </w:rPr>
              <w:t xml:space="preserve">设定最高</w:t>
            </w:r>
            <w:r>
              <w:rPr>
                <w:rFonts w:hint="eastAsia" w:ascii="宋体" w:hAnsi="宋体"/>
                <w:color w:val="000000"/>
                <w:sz w:val="24"/>
                <w:szCs w:val="24"/>
              </w:rPr>
              <w:t xml:space="preserve">限价</w:t>
            </w:r>
            <w:r>
              <w:rPr>
                <w:rFonts w:ascii="宋体" w:hAnsi="宋体"/>
                <w:color w:val="000000"/>
                <w:sz w:val="24"/>
                <w:szCs w:val="24"/>
              </w:rPr>
              <w:t xml:space="preserve">（</w:t>
            </w:r>
            <w:r>
              <w:rPr>
                <w:rFonts w:hint="eastAsia" w:ascii="宋体" w:hAnsi="宋体"/>
                <w:color w:val="000000"/>
                <w:sz w:val="24"/>
                <w:szCs w:val="24"/>
              </w:rPr>
              <w:t xml:space="preserve">是/否</w:t>
            </w:r>
            <w:r>
              <w:rPr>
                <w:rFonts w:ascii="宋体" w:hAnsi="宋体"/>
                <w:color w:val="000000"/>
                <w:sz w:val="24"/>
                <w:szCs w:val="24"/>
              </w:rPr>
              <w:t xml:space="preserve">）</w:t>
            </w:r>
            <w:r>
              <w:rPr>
                <w:rFonts w:ascii="宋体" w:hAnsi="宋体"/>
                <w:color w:val="000000"/>
                <w:sz w:val="24"/>
                <w:szCs w:val="24"/>
              </w:rPr>
            </w:r>
            <w:r/>
          </w:p>
        </w:tc>
        <w:tc>
          <w:tcPr>
            <w:tcW w:w="3986" w:type="dxa"/>
            <w:vAlign w:val="top"/>
            <w:textDirection w:val="lrTb"/>
            <w:noWrap w:val="false"/>
          </w:tcPr>
          <w:p>
            <w:pPr>
              <w:pStyle w:val="1075"/>
              <w:jc w:val="center"/>
              <w:spacing w:line="400" w:lineRule="exact"/>
              <w:rPr>
                <w:rFonts w:ascii="宋体" w:hAnsi="宋体"/>
                <w:color w:val="000000"/>
                <w:sz w:val="24"/>
                <w:szCs w:val="24"/>
              </w:rPr>
            </w:pPr>
            <w:r>
              <w:rPr>
                <w:rFonts w:hint="eastAsia" w:ascii="宋体" w:hAnsi="宋体"/>
                <w:color w:val="000000"/>
                <w:sz w:val="24"/>
                <w:szCs w:val="24"/>
              </w:rPr>
              <w:t xml:space="preserve">最高</w:t>
            </w:r>
            <w:r>
              <w:rPr>
                <w:rFonts w:ascii="宋体" w:hAnsi="宋体"/>
                <w:color w:val="000000"/>
                <w:sz w:val="24"/>
                <w:szCs w:val="24"/>
              </w:rPr>
              <w:t xml:space="preserve">限价</w:t>
            </w:r>
            <w:r>
              <w:rPr>
                <w:rFonts w:hint="eastAsia" w:ascii="宋体" w:hAnsi="宋体"/>
                <w:color w:val="000000"/>
                <w:sz w:val="24"/>
                <w:szCs w:val="24"/>
              </w:rPr>
              <w:t xml:space="preserve">（人民币</w:t>
            </w:r>
            <w:r>
              <w:rPr>
                <w:rFonts w:ascii="宋体" w:hAnsi="宋体"/>
                <w:color w:val="000000"/>
                <w:sz w:val="24"/>
                <w:szCs w:val="24"/>
              </w:rPr>
              <w:t xml:space="preserve">：万元</w:t>
            </w:r>
            <w:r>
              <w:rPr>
                <w:rFonts w:hint="eastAsia" w:ascii="宋体" w:hAnsi="宋体"/>
                <w:color w:val="000000"/>
                <w:sz w:val="24"/>
                <w:szCs w:val="24"/>
              </w:rPr>
              <w:t xml:space="preserve">）</w:t>
            </w:r>
            <w:r>
              <w:rPr>
                <w:rFonts w:ascii="宋体" w:hAnsi="宋体"/>
                <w:color w:val="000000"/>
                <w:sz w:val="24"/>
                <w:szCs w:val="24"/>
              </w:rPr>
            </w:r>
            <w:r/>
          </w:p>
        </w:tc>
      </w:tr>
      <w:tr>
        <w:trPr/>
        <w:tc>
          <w:tcPr>
            <w:tcW w:w="1336" w:type="dxa"/>
            <w:vAlign w:val="top"/>
            <w:textDirection w:val="lrTb"/>
            <w:noWrap w:val="false"/>
          </w:tcPr>
          <w:p>
            <w:pPr>
              <w:pStyle w:val="1075"/>
              <w:jc w:val="center"/>
              <w:spacing w:line="400" w:lineRule="exact"/>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3375" w:type="dxa"/>
            <w:vAlign w:val="top"/>
            <w:textDirection w:val="lrTb"/>
            <w:noWrap w:val="false"/>
          </w:tcPr>
          <w:p>
            <w:pPr>
              <w:pStyle w:val="1075"/>
              <w:jc w:val="center"/>
              <w:spacing w:line="400" w:lineRule="exact"/>
              <w:rPr>
                <w:rFonts w:ascii="宋体" w:hAnsi="宋体"/>
                <w:color w:val="000000"/>
                <w:sz w:val="24"/>
                <w:szCs w:val="24"/>
              </w:rPr>
            </w:pPr>
            <w:r>
              <w:rPr>
                <w:rFonts w:hint="eastAsia" w:ascii="宋体" w:hAnsi="宋体"/>
                <w:color w:val="000000"/>
                <w:sz w:val="24"/>
                <w:szCs w:val="24"/>
              </w:rPr>
              <w:t xml:space="preserve">是</w:t>
            </w:r>
            <w:r>
              <w:rPr>
                <w:rFonts w:ascii="宋体" w:hAnsi="宋体"/>
                <w:color w:val="000000"/>
                <w:sz w:val="24"/>
                <w:szCs w:val="24"/>
              </w:rPr>
            </w:r>
            <w:r/>
          </w:p>
        </w:tc>
        <w:tc>
          <w:tcPr>
            <w:tcW w:w="3986" w:type="dxa"/>
            <w:vAlign w:val="top"/>
            <w:textDirection w:val="lrTb"/>
            <w:noWrap w:val="false"/>
          </w:tcPr>
          <w:p>
            <w:pPr>
              <w:pStyle w:val="1075"/>
              <w:jc w:val="center"/>
              <w:spacing w:line="400" w:lineRule="exact"/>
              <w:rPr>
                <w:rFonts w:ascii="宋体" w:hAnsi="宋体"/>
                <w:color w:val="000000"/>
                <w:sz w:val="24"/>
                <w:szCs w:val="24"/>
              </w:rPr>
            </w:pPr>
            <w:r>
              <w:rPr>
                <w:rFonts w:hint="eastAsia" w:ascii="宋体" w:hAnsi="宋体"/>
                <w:color w:val="000000"/>
                <w:sz w:val="24"/>
                <w:szCs w:val="24"/>
              </w:rPr>
              <w:t xml:space="preserve">259.24 </w:t>
            </w:r>
            <w:r>
              <w:rPr>
                <w:rFonts w:ascii="宋体" w:hAnsi="宋体"/>
                <w:color w:val="000000"/>
                <w:sz w:val="24"/>
                <w:szCs w:val="24"/>
              </w:rPr>
            </w:r>
            <w:r/>
          </w:p>
        </w:tc>
      </w:tr>
      <w:tr>
        <w:trPr/>
        <w:tc>
          <w:tcPr>
            <w:tcW w:w="1336" w:type="dxa"/>
            <w:vAlign w:val="top"/>
            <w:textDirection w:val="lrTb"/>
            <w:noWrap w:val="false"/>
          </w:tcPr>
          <w:p>
            <w:pPr>
              <w:pStyle w:val="1075"/>
              <w:jc w:val="center"/>
              <w:spacing w:line="400" w:lineRule="exact"/>
              <w:rPr>
                <w:rFonts w:hint="eastAsia" w:ascii="宋体" w:hAnsi="宋体" w:eastAsia="宋体"/>
                <w:color w:val="000000"/>
                <w:sz w:val="24"/>
                <w:szCs w:val="24"/>
                <w:lang w:val="en-US" w:eastAsia="zh-CN"/>
              </w:rPr>
            </w:pPr>
            <w:r>
              <w:rPr>
                <w:rFonts w:hint="eastAsia" w:ascii="宋体" w:hAnsi="宋体"/>
                <w:color w:val="000000"/>
                <w:sz w:val="24"/>
                <w:szCs w:val="24"/>
                <w:lang w:val="en-US" w:eastAsia="zh-CN"/>
              </w:rPr>
              <w:t xml:space="preserve">2</w:t>
            </w:r>
            <w:r>
              <w:rPr>
                <w:rFonts w:hint="eastAsia" w:ascii="宋体" w:hAnsi="宋体" w:eastAsia="宋体"/>
                <w:color w:val="000000"/>
                <w:sz w:val="24"/>
                <w:szCs w:val="24"/>
                <w:lang w:val="en-US" w:eastAsia="zh-CN"/>
              </w:rPr>
            </w:r>
            <w:r/>
          </w:p>
        </w:tc>
        <w:tc>
          <w:tcPr>
            <w:tcW w:w="3375" w:type="dxa"/>
            <w:vAlign w:val="top"/>
            <w:textDirection w:val="lrTb"/>
            <w:noWrap w:val="false"/>
          </w:tcPr>
          <w:p>
            <w:pPr>
              <w:pStyle w:val="1075"/>
              <w:jc w:val="center"/>
              <w:spacing w:line="400" w:lineRule="exact"/>
              <w:rPr>
                <w:rFonts w:hint="eastAsia" w:ascii="宋体" w:hAnsi="宋体" w:eastAsia="宋体"/>
                <w:color w:val="000000"/>
                <w:sz w:val="24"/>
                <w:szCs w:val="24"/>
                <w:lang w:val="en-US" w:eastAsia="zh-CN"/>
              </w:rPr>
            </w:pPr>
            <w:r>
              <w:rPr>
                <w:rFonts w:hint="eastAsia" w:ascii="宋体" w:hAnsi="宋体"/>
                <w:color w:val="000000"/>
                <w:sz w:val="24"/>
                <w:szCs w:val="24"/>
                <w:lang w:val="en-US" w:eastAsia="zh-CN"/>
              </w:rPr>
              <w:t xml:space="preserve">是</w:t>
            </w:r>
            <w:r>
              <w:rPr>
                <w:rFonts w:hint="eastAsia" w:ascii="宋体" w:hAnsi="宋体" w:eastAsia="宋体"/>
                <w:color w:val="000000"/>
                <w:sz w:val="24"/>
                <w:szCs w:val="24"/>
                <w:lang w:val="en-US" w:eastAsia="zh-CN"/>
              </w:rPr>
            </w:r>
            <w:r/>
          </w:p>
        </w:tc>
        <w:tc>
          <w:tcPr>
            <w:tcW w:w="3986" w:type="dxa"/>
            <w:vAlign w:val="top"/>
            <w:textDirection w:val="lrTb"/>
            <w:noWrap w:val="false"/>
          </w:tcPr>
          <w:p>
            <w:pPr>
              <w:pStyle w:val="1075"/>
              <w:jc w:val="center"/>
              <w:spacing w:line="400" w:lineRule="exact"/>
              <w:rPr>
                <w:rFonts w:hint="eastAsia" w:ascii="宋体" w:hAnsi="宋体"/>
                <w:color w:val="000000"/>
                <w:sz w:val="24"/>
                <w:szCs w:val="24"/>
              </w:rPr>
            </w:pPr>
            <w:r>
              <w:rPr>
                <w:rFonts w:hint="eastAsia" w:ascii="宋体" w:hAnsi="宋体"/>
                <w:color w:val="000000"/>
                <w:sz w:val="24"/>
                <w:szCs w:val="24"/>
              </w:rPr>
              <w:t xml:space="preserve">5.28</w:t>
            </w:r>
            <w:r>
              <w:rPr>
                <w:rFonts w:hint="eastAsia" w:ascii="宋体" w:hAnsi="宋体"/>
                <w:color w:val="000000"/>
                <w:sz w:val="24"/>
                <w:szCs w:val="24"/>
              </w:rPr>
            </w:r>
            <w:r/>
          </w:p>
        </w:tc>
      </w:tr>
    </w:tbl>
    <w:p>
      <w:pPr>
        <w:pStyle w:val="1075"/>
        <w:numPr>
          <w:ilvl w:val="0"/>
          <w:numId w:val="5"/>
        </w:numPr>
        <w:ind w:firstLine="480"/>
        <w:spacing w:line="400" w:lineRule="exact"/>
        <w:tabs>
          <w:tab w:val="left" w:pos="312" w:leader="none"/>
        </w:tabs>
        <w:rPr>
          <w:rFonts w:ascii="宋体" w:hAnsi="宋体"/>
          <w:color w:val="000000"/>
          <w:sz w:val="24"/>
          <w:szCs w:val="24"/>
        </w:rPr>
      </w:pPr>
      <w:r>
        <w:rPr>
          <w:rFonts w:hint="eastAsia" w:ascii="宋体" w:hAnsi="宋体"/>
          <w:color w:val="000000"/>
          <w:sz w:val="24"/>
          <w:szCs w:val="24"/>
        </w:rPr>
        <w:t xml:space="preserve">采购需求（简介）：为全面提升自然资源治理能力，</w:t>
      </w:r>
      <w:r>
        <w:rPr>
          <w:rFonts w:hint="eastAsia" w:ascii="宋体" w:hAnsi="宋体"/>
          <w:color w:val="000000"/>
          <w:sz w:val="24"/>
          <w:szCs w:val="24"/>
        </w:rPr>
        <w:t xml:space="preserve">加强地籍数据应用与管理，聚焦新形势下地籍调查管理要求，充分利用大数据、云计算、地理智能等新一代信息技术，以业务、技术双轮驱动，深入剖析地籍调查管理痛点、难点，采用市级统建，区县使用的模式，建设涵盖调查建库、成果管理、业务管理、成果应用、三维地籍等地籍调查管理核心业务价值的地籍管理系统，满足全市地籍统一管理数据库及系统平台建设要求，构建地籍调查规范化管理新模式，助力土地节约集约利用水平的提高，实现优化业务流程、减少办事环节、避免重复提交材料，提升自然资源部门在自然资源管理中利民利企服务水平，助力优化营商环境。</w:t>
      </w:r>
      <w:r>
        <w:rPr>
          <w:rFonts w:ascii="宋体" w:hAnsi="宋体"/>
          <w:color w:val="000000"/>
          <w:sz w:val="24"/>
          <w:szCs w:val="24"/>
        </w:rPr>
      </w:r>
      <w:r/>
    </w:p>
    <w:p>
      <w:pPr>
        <w:pStyle w:val="1075"/>
        <w:numPr>
          <w:ilvl w:val="0"/>
          <w:numId w:val="0"/>
        </w:numPr>
        <w:ind w:firstLine="480"/>
        <w:spacing w:line="400" w:lineRule="exact"/>
        <w:rPr>
          <w:rFonts w:ascii="宋体" w:hAnsi="宋体"/>
          <w:color w:val="000000"/>
          <w:sz w:val="24"/>
          <w:szCs w:val="24"/>
        </w:rPr>
      </w:pPr>
      <w:r>
        <w:rPr>
          <w:rFonts w:hint="eastAsia" w:ascii="宋体" w:hAnsi="宋体"/>
          <w:color w:val="000000"/>
          <w:sz w:val="24"/>
          <w:szCs w:val="24"/>
          <w:lang w:val="en-US" w:eastAsia="zh-CN"/>
        </w:rPr>
        <w:t xml:space="preserve">本项目分为2个包，包1：扬州市全市地籍调查统一管理平台建设项目，包2：扬州市全市地籍调查统一管理平台建设项目监理及软件测试服务，投标人不可以兼投。</w:t>
      </w:r>
      <w:r>
        <w:rPr>
          <w:rFonts w:hint="eastAsia" w:ascii="宋体" w:hAnsi="宋体"/>
          <w:color w:val="000000"/>
          <w:sz w:val="24"/>
          <w:szCs w:val="24"/>
        </w:rPr>
        <w:t xml:space="preserve">（详细内容见本招标文件第四章）  </w:t>
      </w:r>
      <w:r>
        <w:rPr>
          <w:rFonts w:ascii="宋体" w:hAnsi="宋体"/>
          <w:color w:val="000000"/>
          <w:sz w:val="24"/>
          <w:szCs w:val="24"/>
        </w:rPr>
      </w:r>
      <w:r/>
    </w:p>
    <w:p>
      <w:pPr>
        <w:pStyle w:val="1075"/>
        <w:ind w:firstLine="480"/>
        <w:spacing w:line="400" w:lineRule="exact"/>
        <w:rPr>
          <w:rFonts w:ascii="宋体" w:hAnsi="宋体"/>
          <w:color w:val="000000"/>
          <w:sz w:val="24"/>
          <w:szCs w:val="24"/>
          <w:u w:val="single"/>
        </w:rPr>
      </w:pPr>
      <w:r>
        <w:rPr>
          <w:rFonts w:hint="eastAsia" w:ascii="宋体" w:hAnsi="宋体"/>
          <w:color w:val="000000"/>
          <w:sz w:val="24"/>
          <w:szCs w:val="24"/>
        </w:rPr>
        <w:t xml:space="preserve">6.合同履行期限：自合同签订之日起12个月内完成。</w:t>
      </w:r>
      <w:r>
        <w:rPr>
          <w:rFonts w:ascii="宋体" w:hAnsi="宋体"/>
          <w:color w:val="000000"/>
          <w:sz w:val="24"/>
          <w:szCs w:val="24"/>
          <w:u w:val="single"/>
        </w:rPr>
      </w:r>
      <w:r/>
    </w:p>
    <w:p>
      <w:pPr>
        <w:pStyle w:val="1279"/>
        <w:ind w:firstLine="498"/>
        <w:spacing w:before="145" w:after="145" w:line="400" w:lineRule="exact"/>
        <w:rPr>
          <w:color w:val="000000"/>
        </w:rPr>
      </w:pPr>
      <w:r/>
      <w:bookmarkStart w:id="12" w:name="_Toc28359080"/>
      <w:r/>
      <w:bookmarkStart w:id="13" w:name="_Toc35393622"/>
      <w:r/>
      <w:bookmarkStart w:id="14" w:name="_Toc28359003"/>
      <w:r/>
      <w:bookmarkStart w:id="15" w:name="_Toc35393791"/>
      <w:r/>
      <w:bookmarkStart w:id="16" w:name="_Toc38985264"/>
      <w:r>
        <w:rPr>
          <w:rFonts w:hint="eastAsia"/>
          <w:color w:val="000000"/>
        </w:rPr>
        <w:t xml:space="preserve">二、申请人的资格要求：</w:t>
      </w:r>
      <w:bookmarkEnd w:id="12"/>
      <w:r/>
      <w:bookmarkEnd w:id="13"/>
      <w:r/>
      <w:bookmarkEnd w:id="14"/>
      <w:r/>
      <w:bookmarkEnd w:id="15"/>
      <w:r/>
      <w:bookmarkEnd w:id="16"/>
      <w:r>
        <w:rPr>
          <w:color w:val="000000"/>
        </w:rPr>
      </w:r>
      <w:r/>
    </w:p>
    <w:p>
      <w:pPr>
        <w:pStyle w:val="1075"/>
        <w:ind w:firstLine="480"/>
        <w:spacing w:line="400" w:lineRule="exact"/>
        <w:rPr>
          <w:rFonts w:ascii="宋体" w:hAnsi="宋体"/>
          <w:color w:val="000000"/>
          <w:sz w:val="24"/>
          <w:szCs w:val="24"/>
        </w:rPr>
      </w:pPr>
      <w:r/>
      <w:bookmarkStart w:id="17" w:name="_Toc28359004"/>
      <w:r/>
      <w:bookmarkStart w:id="18" w:name="_Toc38985265"/>
      <w:r/>
      <w:bookmarkStart w:id="19" w:name="_Toc35393623"/>
      <w:r/>
      <w:bookmarkStart w:id="20" w:name="_Toc35393792"/>
      <w:r/>
      <w:bookmarkStart w:id="21" w:name="_Toc28359081"/>
      <w:r>
        <w:rPr>
          <w:rFonts w:hint="eastAsia" w:ascii="宋体" w:hAnsi="宋体"/>
          <w:color w:val="000000"/>
          <w:sz w:val="24"/>
          <w:szCs w:val="24"/>
        </w:rPr>
        <w:t xml:space="preserve">（一</w:t>
      </w:r>
      <w:r>
        <w:rPr>
          <w:rFonts w:ascii="宋体" w:hAnsi="宋体"/>
          <w:color w:val="000000"/>
          <w:sz w:val="24"/>
          <w:szCs w:val="24"/>
        </w:rPr>
        <w:t xml:space="preserve">）</w:t>
      </w:r>
      <w:r>
        <w:rPr>
          <w:rFonts w:hint="eastAsia" w:ascii="宋体" w:hAnsi="宋体"/>
          <w:color w:val="000000"/>
          <w:sz w:val="24"/>
          <w:szCs w:val="24"/>
        </w:rPr>
        <w:t xml:space="preserve">通用</w:t>
      </w:r>
      <w:r>
        <w:rPr>
          <w:rFonts w:ascii="宋体" w:hAnsi="宋体"/>
          <w:color w:val="000000"/>
          <w:sz w:val="24"/>
          <w:szCs w:val="24"/>
        </w:rPr>
        <w:t xml:space="preserve">资格要求</w:t>
      </w:r>
      <w:r>
        <w:rPr>
          <w:rFonts w:ascii="宋体" w:hAnsi="宋体"/>
          <w:color w:val="000000"/>
          <w:sz w:val="24"/>
          <w:szCs w:val="24"/>
        </w:rPr>
      </w:r>
      <w:r/>
    </w:p>
    <w:p>
      <w:pPr>
        <w:pStyle w:val="1075"/>
        <w:ind w:firstLine="480"/>
        <w:spacing w:line="400" w:lineRule="exact"/>
        <w:rPr>
          <w:rFonts w:ascii="宋体" w:hAnsi="宋体"/>
          <w:color w:val="000000"/>
          <w:sz w:val="24"/>
          <w:szCs w:val="24"/>
        </w:rPr>
      </w:pPr>
      <w:r>
        <w:rPr>
          <w:rFonts w:hint="eastAsia" w:ascii="宋体" w:hAnsi="宋体"/>
          <w:color w:val="000000"/>
          <w:sz w:val="24"/>
          <w:szCs w:val="24"/>
        </w:rPr>
        <w:t xml:space="preserve">1.满足《中华人民共和国政府采购法》第二十二条规定，并提供下列材料：</w:t>
      </w:r>
      <w:r>
        <w:rPr>
          <w:rFonts w:ascii="宋体" w:hAnsi="宋体"/>
          <w:color w:val="000000"/>
          <w:sz w:val="24"/>
          <w:szCs w:val="24"/>
        </w:rPr>
      </w:r>
      <w:r/>
    </w:p>
    <w:p>
      <w:pPr>
        <w:pStyle w:val="1075"/>
        <w:ind w:firstLine="480"/>
        <w:spacing w:line="400" w:lineRule="exact"/>
        <w:rPr>
          <w:rFonts w:ascii="宋体" w:hAnsi="宋体"/>
          <w:color w:val="000000"/>
          <w:sz w:val="24"/>
          <w:szCs w:val="24"/>
        </w:rPr>
      </w:pPr>
      <w:r>
        <w:rPr>
          <w:rFonts w:hint="eastAsia" w:ascii="宋体" w:hAnsi="宋体"/>
          <w:color w:val="000000"/>
          <w:sz w:val="24"/>
          <w:szCs w:val="24"/>
        </w:rPr>
        <w:t xml:space="preserve">1.1 法人或者其他组织的营业执照等证明文件，自然人的身份证明；</w:t>
      </w:r>
      <w:r>
        <w:rPr>
          <w:rFonts w:ascii="宋体" w:hAnsi="宋体"/>
          <w:color w:val="000000"/>
          <w:sz w:val="24"/>
          <w:szCs w:val="24"/>
        </w:rPr>
      </w:r>
      <w:r/>
    </w:p>
    <w:p>
      <w:pPr>
        <w:pStyle w:val="1075"/>
        <w:ind w:firstLine="480"/>
        <w:spacing w:line="400" w:lineRule="exact"/>
        <w:rPr>
          <w:rFonts w:ascii="宋体" w:hAnsi="宋体"/>
          <w:color w:val="000000"/>
          <w:sz w:val="24"/>
          <w:szCs w:val="24"/>
        </w:rPr>
      </w:pPr>
      <w:r>
        <w:rPr>
          <w:rFonts w:hint="eastAsia" w:ascii="宋体" w:hAnsi="宋体"/>
          <w:color w:val="000000"/>
          <w:sz w:val="24"/>
          <w:szCs w:val="24"/>
        </w:rPr>
        <w:t xml:space="preserve">1.2 </w:t>
      </w:r>
      <w:r>
        <w:rPr>
          <w:rFonts w:hint="eastAsia" w:ascii="宋体" w:hAnsi="宋体"/>
          <w:color w:val="000000"/>
          <w:sz w:val="24"/>
          <w:szCs w:val="24"/>
          <w:lang w:val="en-US" w:eastAsia="zh-CN"/>
        </w:rPr>
        <w:t xml:space="preserve">2024</w:t>
      </w:r>
      <w:r>
        <w:rPr>
          <w:rFonts w:hint="eastAsia" w:ascii="宋体" w:hAnsi="宋体"/>
          <w:color w:val="000000"/>
          <w:sz w:val="24"/>
          <w:szCs w:val="24"/>
        </w:rPr>
        <w:t xml:space="preserve">年度的财务状况报告（成立不满一年无需提供）；</w:t>
      </w:r>
      <w:r>
        <w:rPr>
          <w:rFonts w:ascii="宋体" w:hAnsi="宋体"/>
          <w:color w:val="000000"/>
          <w:sz w:val="24"/>
          <w:szCs w:val="24"/>
        </w:rPr>
      </w:r>
      <w:r/>
    </w:p>
    <w:p>
      <w:pPr>
        <w:pStyle w:val="1075"/>
        <w:ind w:firstLine="480"/>
        <w:spacing w:line="400" w:lineRule="exact"/>
        <w:rPr>
          <w:rFonts w:ascii="宋体" w:hAnsi="宋体"/>
          <w:color w:val="000000"/>
          <w:sz w:val="24"/>
          <w:szCs w:val="24"/>
        </w:rPr>
      </w:pPr>
      <w:r>
        <w:rPr>
          <w:rFonts w:hint="eastAsia" w:ascii="宋体" w:hAnsi="宋体"/>
          <w:color w:val="000000"/>
          <w:sz w:val="24"/>
          <w:szCs w:val="24"/>
        </w:rPr>
        <w:t xml:space="preserve">1.3依法缴纳税收和社会保障资金的相关材料（提供提交投标文件截止时间前一年内任意一个月依法缴纳税收及缴纳社会保障资金的证明材料。投标人依法享受缓缴、免缴税收、社会保障资金的提供证明材料。）；</w:t>
      </w:r>
      <w:r>
        <w:rPr>
          <w:rFonts w:ascii="宋体" w:hAnsi="宋体"/>
          <w:color w:val="000000"/>
          <w:sz w:val="24"/>
          <w:szCs w:val="24"/>
        </w:rPr>
      </w:r>
      <w:r/>
    </w:p>
    <w:p>
      <w:pPr>
        <w:pStyle w:val="1075"/>
        <w:ind w:firstLine="480"/>
        <w:spacing w:line="400" w:lineRule="exact"/>
        <w:rPr>
          <w:rFonts w:ascii="宋体" w:hAnsi="宋体"/>
          <w:color w:val="000000"/>
          <w:sz w:val="24"/>
          <w:szCs w:val="24"/>
        </w:rPr>
      </w:pPr>
      <w:r>
        <w:rPr>
          <w:rFonts w:hint="eastAsia" w:ascii="宋体" w:hAnsi="宋体"/>
          <w:color w:val="000000"/>
          <w:sz w:val="24"/>
          <w:szCs w:val="24"/>
        </w:rPr>
        <w:t xml:space="preserve">1.4具备履行合同所必需的设备和专业技术能力的书面声明；</w:t>
      </w:r>
      <w:r>
        <w:rPr>
          <w:rFonts w:ascii="宋体" w:hAnsi="宋体"/>
          <w:color w:val="000000"/>
          <w:sz w:val="24"/>
          <w:szCs w:val="24"/>
        </w:rPr>
      </w:r>
      <w:r/>
    </w:p>
    <w:p>
      <w:pPr>
        <w:pStyle w:val="1075"/>
        <w:ind w:firstLine="480"/>
        <w:spacing w:line="400" w:lineRule="exact"/>
        <w:rPr>
          <w:rFonts w:ascii="宋体" w:hAnsi="宋体"/>
          <w:color w:val="000000"/>
          <w:sz w:val="24"/>
          <w:szCs w:val="24"/>
        </w:rPr>
      </w:pPr>
      <w:r>
        <w:rPr>
          <w:rFonts w:hint="eastAsia" w:ascii="宋体" w:hAnsi="宋体"/>
          <w:color w:val="000000"/>
          <w:sz w:val="24"/>
          <w:szCs w:val="24"/>
        </w:rPr>
        <w:t xml:space="preserve">1.5参加政府采购活动前3年内在经营活动中没有重大违法记录的书面声明；</w:t>
      </w:r>
      <w:r>
        <w:rPr>
          <w:rFonts w:ascii="宋体" w:hAnsi="宋体"/>
          <w:color w:val="000000"/>
          <w:sz w:val="24"/>
          <w:szCs w:val="24"/>
        </w:rPr>
      </w:r>
      <w:r/>
    </w:p>
    <w:p>
      <w:pPr>
        <w:pStyle w:val="1075"/>
        <w:ind w:firstLine="480"/>
        <w:spacing w:line="400" w:lineRule="exact"/>
        <w:rPr>
          <w:rFonts w:ascii="宋体" w:hAnsi="宋体"/>
          <w:color w:val="000000"/>
          <w:sz w:val="24"/>
          <w:szCs w:val="24"/>
        </w:rPr>
      </w:pPr>
      <w:r>
        <w:rPr>
          <w:rFonts w:hint="eastAsia" w:ascii="宋体" w:hAnsi="宋体"/>
          <w:color w:val="000000"/>
          <w:sz w:val="24"/>
          <w:szCs w:val="24"/>
        </w:rPr>
        <w:t xml:space="preserve">1.6 供应商信用承诺函。</w:t>
      </w:r>
      <w:r>
        <w:rPr>
          <w:rFonts w:ascii="宋体" w:hAnsi="宋体"/>
          <w:color w:val="000000"/>
          <w:sz w:val="24"/>
          <w:szCs w:val="24"/>
        </w:rPr>
      </w:r>
      <w:r/>
    </w:p>
    <w:p>
      <w:pPr>
        <w:pStyle w:val="1075"/>
        <w:ind w:firstLine="480"/>
        <w:spacing w:line="400" w:lineRule="exact"/>
        <w:rPr>
          <w:rFonts w:ascii="华文新魏" w:hAnsi="宋体" w:eastAsia="华文新魏"/>
          <w:color w:val="000000"/>
          <w:sz w:val="24"/>
          <w:szCs w:val="24"/>
        </w:rPr>
      </w:pPr>
      <w:r>
        <w:rPr>
          <w:rFonts w:hint="eastAsia" w:ascii="宋体" w:hAnsi="宋体"/>
          <w:color w:val="000000"/>
          <w:sz w:val="24"/>
          <w:szCs w:val="24"/>
        </w:rPr>
        <w:t xml:space="preserve">2.在“信用中国”网站（www.creditchina.gov.cn）、“中国政府采购网"(www.ccgp.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ascii="华文新魏" w:hAnsi="宋体" w:eastAsia="华文新魏"/>
          <w:color w:val="000000"/>
          <w:sz w:val="24"/>
          <w:szCs w:val="24"/>
        </w:rPr>
      </w:r>
      <w:r/>
    </w:p>
    <w:p>
      <w:pPr>
        <w:pStyle w:val="1075"/>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3.落实政府采购政策需满足的资格要求：</w:t>
      </w:r>
      <w:r>
        <w:rPr>
          <w:rFonts w:hint="eastAsia" w:ascii="宋体" w:hAnsi="宋体"/>
          <w:color w:val="000000"/>
          <w:sz w:val="24"/>
          <w:szCs w:val="24"/>
          <w:highlight w:val="none"/>
        </w:rPr>
      </w:r>
      <w:r/>
    </w:p>
    <w:p>
      <w:pPr>
        <w:pStyle w:val="1075"/>
        <w:ind w:firstLine="480"/>
        <w:spacing w:line="400" w:lineRule="exact"/>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包1：</w:t>
      </w:r>
      <w:r>
        <w:rPr>
          <w:rFonts w:hint="eastAsia" w:ascii="宋体" w:hAnsi="宋体"/>
          <w:color w:val="000000"/>
          <w:sz w:val="24"/>
          <w:szCs w:val="24"/>
          <w:highlight w:val="none"/>
        </w:rPr>
        <w:t xml:space="preserve">无</w:t>
      </w:r>
      <w:r>
        <w:rPr>
          <w:rFonts w:hint="eastAsia" w:ascii="宋体" w:hAnsi="宋体"/>
          <w:color w:val="000000"/>
          <w:sz w:val="24"/>
          <w:szCs w:val="24"/>
          <w:highlight w:val="none"/>
          <w:lang w:val="en-US" w:eastAsia="zh-CN"/>
        </w:rPr>
        <w:t xml:space="preserve">；</w:t>
      </w:r>
      <w:r>
        <w:rPr>
          <w:rFonts w:hint="eastAsia" w:ascii="宋体" w:hAnsi="宋体"/>
          <w:color w:val="000000"/>
          <w:sz w:val="24"/>
          <w:szCs w:val="24"/>
          <w:highlight w:val="none"/>
          <w:lang w:val="en-US" w:eastAsia="zh-CN"/>
        </w:rPr>
      </w:r>
      <w:r/>
    </w:p>
    <w:p>
      <w:pPr>
        <w:pStyle w:val="1075"/>
        <w:ind w:firstLine="480"/>
        <w:spacing w:line="400" w:lineRule="exact"/>
        <w:rPr>
          <w:rFonts w:ascii="宋体" w:hAnsi="宋体" w:eastAsia="宋体"/>
          <w:color w:val="000000"/>
          <w:sz w:val="24"/>
          <w:szCs w:val="24"/>
          <w:highlight w:val="green"/>
          <w:lang w:val="en-US" w:eastAsia="zh-CN"/>
        </w:rPr>
      </w:pPr>
      <w:r>
        <w:rPr>
          <w:rFonts w:hint="eastAsia" w:ascii="宋体" w:hAnsi="宋体"/>
          <w:color w:val="000000"/>
          <w:sz w:val="24"/>
          <w:szCs w:val="24"/>
        </w:rPr>
        <w:t xml:space="preserve">包</w:t>
      </w:r>
      <w:r>
        <w:rPr>
          <w:rFonts w:hint="eastAsia" w:ascii="宋体" w:hAnsi="宋体"/>
          <w:color w:val="000000"/>
          <w:sz w:val="24"/>
          <w:szCs w:val="24"/>
          <w:lang w:val="en-US" w:eastAsia="zh-CN"/>
        </w:rPr>
        <w:t xml:space="preserve">2：</w:t>
      </w:r>
      <w:r>
        <w:rPr>
          <w:rFonts w:hint="eastAsia" w:ascii="宋体" w:hAnsi="宋体"/>
          <w:color w:val="000000"/>
          <w:sz w:val="24"/>
          <w:szCs w:val="24"/>
        </w:rPr>
        <w:t xml:space="preserve">专门面向中小企业采购。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r>
        <w:rPr>
          <w:rFonts w:ascii="宋体" w:hAnsi="宋体" w:eastAsia="宋体"/>
          <w:color w:val="000000"/>
          <w:sz w:val="24"/>
          <w:szCs w:val="24"/>
          <w:highlight w:val="green"/>
          <w:lang w:val="en-US" w:eastAsia="zh-CN"/>
        </w:rPr>
      </w:r>
      <w:r/>
    </w:p>
    <w:p>
      <w:pPr>
        <w:pStyle w:val="1075"/>
        <w:ind w:firstLine="480"/>
        <w:spacing w:line="400" w:lineRule="exact"/>
        <w:rPr>
          <w:rFonts w:ascii="宋体" w:hAnsi="宋体"/>
          <w:color w:val="000000"/>
          <w:sz w:val="24"/>
          <w:szCs w:val="24"/>
        </w:rPr>
      </w:pPr>
      <w:r>
        <w:rPr>
          <w:rFonts w:hint="eastAsia" w:ascii="宋体" w:hAnsi="宋体"/>
          <w:color w:val="000000"/>
          <w:sz w:val="24"/>
          <w:szCs w:val="24"/>
        </w:rPr>
        <w:t xml:space="preserve">4.联合</w:t>
      </w:r>
      <w:r>
        <w:rPr>
          <w:rFonts w:ascii="宋体" w:hAnsi="宋体"/>
          <w:color w:val="000000"/>
          <w:sz w:val="24"/>
          <w:szCs w:val="24"/>
        </w:rPr>
        <w:t xml:space="preserve">体投标</w:t>
      </w:r>
      <w:r>
        <w:rPr>
          <w:rFonts w:ascii="宋体" w:hAnsi="宋体"/>
          <w:color w:val="000000"/>
          <w:sz w:val="24"/>
          <w:szCs w:val="24"/>
        </w:rPr>
      </w:r>
      <w:r/>
    </w:p>
    <w:tbl>
      <w:tblPr>
        <w:tblW w:w="8507" w:type="dxa"/>
        <w:tblInd w:w="38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11"/>
        <w:gridCol w:w="3653"/>
        <w:gridCol w:w="3643"/>
      </w:tblGrid>
      <w:tr>
        <w:trPr/>
        <w:tc>
          <w:tcPr>
            <w:tcW w:w="1211" w:type="dxa"/>
            <w:vAlign w:val="top"/>
            <w:textDirection w:val="lrTb"/>
            <w:noWrap w:val="false"/>
          </w:tcPr>
          <w:p>
            <w:pPr>
              <w:pStyle w:val="1075"/>
              <w:jc w:val="center"/>
              <w:spacing w:line="400" w:lineRule="exact"/>
              <w:rPr>
                <w:rFonts w:ascii="宋体" w:hAnsi="宋体"/>
                <w:color w:val="000000"/>
                <w:sz w:val="24"/>
                <w:szCs w:val="24"/>
              </w:rPr>
            </w:pPr>
            <w:r>
              <w:rPr>
                <w:rFonts w:hint="eastAsia" w:ascii="宋体" w:hAnsi="宋体"/>
                <w:color w:val="000000"/>
                <w:sz w:val="24"/>
                <w:szCs w:val="24"/>
              </w:rPr>
              <w:t xml:space="preserve">采购包号</w:t>
            </w:r>
            <w:r>
              <w:rPr>
                <w:rFonts w:ascii="宋体" w:hAnsi="宋体"/>
                <w:color w:val="000000"/>
                <w:sz w:val="24"/>
                <w:szCs w:val="24"/>
              </w:rPr>
            </w:r>
            <w:r/>
          </w:p>
        </w:tc>
        <w:tc>
          <w:tcPr>
            <w:tcW w:w="3653" w:type="dxa"/>
            <w:vAlign w:val="top"/>
            <w:textDirection w:val="lrTb"/>
            <w:noWrap w:val="false"/>
          </w:tcPr>
          <w:p>
            <w:pPr>
              <w:pStyle w:val="1075"/>
              <w:jc w:val="center"/>
              <w:spacing w:line="400" w:lineRule="exact"/>
              <w:rPr>
                <w:rFonts w:ascii="宋体" w:hAnsi="宋体"/>
                <w:color w:val="000000"/>
                <w:sz w:val="24"/>
                <w:szCs w:val="24"/>
              </w:rPr>
            </w:pPr>
            <w:r>
              <w:rPr>
                <w:rFonts w:hint="eastAsia" w:ascii="宋体" w:hAnsi="宋体"/>
                <w:color w:val="000000"/>
                <w:sz w:val="24"/>
                <w:szCs w:val="24"/>
              </w:rPr>
              <w:t xml:space="preserve">是否接受联合体</w:t>
            </w:r>
            <w:r>
              <w:rPr>
                <w:rFonts w:ascii="宋体" w:hAnsi="宋体"/>
                <w:color w:val="000000"/>
                <w:sz w:val="24"/>
                <w:szCs w:val="24"/>
              </w:rPr>
              <w:t xml:space="preserve">投标（</w:t>
            </w:r>
            <w:r>
              <w:rPr>
                <w:rFonts w:hint="eastAsia" w:ascii="宋体" w:hAnsi="宋体"/>
                <w:color w:val="000000"/>
                <w:sz w:val="24"/>
                <w:szCs w:val="24"/>
              </w:rPr>
              <w:t xml:space="preserve">是/否</w:t>
            </w:r>
            <w:r>
              <w:rPr>
                <w:rFonts w:ascii="宋体" w:hAnsi="宋体"/>
                <w:color w:val="000000"/>
                <w:sz w:val="24"/>
                <w:szCs w:val="24"/>
              </w:rPr>
              <w:t xml:space="preserve">）</w:t>
            </w:r>
            <w:r>
              <w:rPr>
                <w:rFonts w:ascii="宋体" w:hAnsi="宋体"/>
                <w:color w:val="000000"/>
                <w:sz w:val="24"/>
                <w:szCs w:val="24"/>
              </w:rPr>
            </w:r>
            <w:r/>
          </w:p>
        </w:tc>
        <w:tc>
          <w:tcPr>
            <w:tcW w:w="3643" w:type="dxa"/>
            <w:vAlign w:val="top"/>
            <w:textDirection w:val="lrTb"/>
            <w:noWrap w:val="false"/>
          </w:tcPr>
          <w:p>
            <w:pPr>
              <w:pStyle w:val="1075"/>
              <w:jc w:val="center"/>
              <w:spacing w:line="400" w:lineRule="exact"/>
              <w:rPr>
                <w:rFonts w:ascii="宋体" w:hAnsi="宋体"/>
                <w:color w:val="000000"/>
                <w:sz w:val="24"/>
                <w:szCs w:val="24"/>
              </w:rPr>
            </w:pPr>
            <w:r>
              <w:rPr>
                <w:rFonts w:hint="eastAsia" w:ascii="宋体" w:hAnsi="宋体"/>
                <w:color w:val="000000"/>
                <w:sz w:val="24"/>
                <w:szCs w:val="24"/>
              </w:rPr>
              <w:t xml:space="preserve">该</w:t>
            </w:r>
            <w:r>
              <w:rPr>
                <w:rFonts w:ascii="宋体" w:hAnsi="宋体"/>
                <w:color w:val="000000"/>
                <w:sz w:val="24"/>
                <w:szCs w:val="24"/>
              </w:rPr>
              <w:t xml:space="preserve">采购包</w:t>
            </w:r>
            <w:r>
              <w:rPr>
                <w:rFonts w:hint="eastAsia" w:ascii="宋体" w:hAnsi="宋体"/>
                <w:color w:val="000000"/>
                <w:sz w:val="24"/>
                <w:szCs w:val="24"/>
              </w:rPr>
              <w:t xml:space="preserve">中</w:t>
            </w:r>
            <w:r>
              <w:rPr>
                <w:rFonts w:ascii="宋体" w:hAnsi="宋体"/>
                <w:color w:val="000000"/>
                <w:sz w:val="24"/>
                <w:szCs w:val="24"/>
              </w:rPr>
              <w:t xml:space="preserve">联合体成员数量</w:t>
            </w:r>
            <w:r>
              <w:rPr>
                <w:rFonts w:hint="eastAsia" w:ascii="宋体" w:hAnsi="宋体"/>
                <w:color w:val="000000"/>
                <w:sz w:val="24"/>
                <w:szCs w:val="24"/>
              </w:rPr>
              <w:t xml:space="preserve">上限</w:t>
            </w:r>
            <w:r>
              <w:rPr>
                <w:rFonts w:ascii="宋体" w:hAnsi="宋体"/>
                <w:color w:val="000000"/>
                <w:sz w:val="24"/>
                <w:szCs w:val="24"/>
              </w:rPr>
            </w:r>
            <w:r/>
          </w:p>
        </w:tc>
      </w:tr>
      <w:tr>
        <w:trPr/>
        <w:tc>
          <w:tcPr>
            <w:tcW w:w="1211" w:type="dxa"/>
            <w:vAlign w:val="top"/>
            <w:textDirection w:val="lrTb"/>
            <w:noWrap w:val="false"/>
          </w:tcPr>
          <w:p>
            <w:pPr>
              <w:pStyle w:val="1075"/>
              <w:jc w:val="center"/>
              <w:spacing w:line="400" w:lineRule="exact"/>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3653" w:type="dxa"/>
            <w:vAlign w:val="top"/>
            <w:textDirection w:val="lrTb"/>
            <w:noWrap w:val="false"/>
          </w:tcPr>
          <w:p>
            <w:pPr>
              <w:pStyle w:val="1075"/>
              <w:jc w:val="center"/>
              <w:spacing w:line="400" w:lineRule="exact"/>
              <w:rPr>
                <w:rFonts w:ascii="宋体" w:hAnsi="宋体"/>
                <w:color w:val="000000"/>
                <w:sz w:val="24"/>
                <w:szCs w:val="24"/>
              </w:rPr>
            </w:pPr>
            <w:r>
              <w:rPr>
                <w:rFonts w:hint="eastAsia" w:ascii="宋体" w:hAnsi="宋体"/>
                <w:color w:val="000000"/>
                <w:sz w:val="24"/>
                <w:szCs w:val="24"/>
              </w:rPr>
              <w:t xml:space="preserve">否</w:t>
            </w:r>
            <w:r>
              <w:rPr>
                <w:rFonts w:ascii="宋体" w:hAnsi="宋体"/>
                <w:color w:val="000000"/>
                <w:sz w:val="24"/>
                <w:szCs w:val="24"/>
              </w:rPr>
            </w:r>
            <w:r/>
          </w:p>
        </w:tc>
        <w:tc>
          <w:tcPr>
            <w:tcW w:w="3643" w:type="dxa"/>
            <w:vAlign w:val="top"/>
            <w:textDirection w:val="lrTb"/>
            <w:noWrap w:val="false"/>
          </w:tcPr>
          <w:p>
            <w:pPr>
              <w:pStyle w:val="1075"/>
              <w:jc w:val="center"/>
              <w:spacing w:line="400" w:lineRule="exact"/>
              <w:rPr>
                <w:rFonts w:ascii="宋体" w:hAnsi="宋体"/>
                <w:color w:val="000000"/>
                <w:sz w:val="24"/>
                <w:szCs w:val="24"/>
              </w:rPr>
            </w:pPr>
            <w:r>
              <w:rPr>
                <w:rFonts w:hint="eastAsia" w:ascii="宋体" w:hAnsi="宋体"/>
                <w:color w:val="000000"/>
                <w:sz w:val="24"/>
                <w:szCs w:val="24"/>
              </w:rPr>
              <w:t xml:space="preserve">/</w:t>
            </w:r>
            <w:r>
              <w:rPr>
                <w:rFonts w:ascii="宋体" w:hAnsi="宋体"/>
                <w:color w:val="000000"/>
                <w:sz w:val="24"/>
                <w:szCs w:val="24"/>
              </w:rPr>
            </w:r>
            <w:r/>
          </w:p>
        </w:tc>
      </w:tr>
      <w:tr>
        <w:trPr/>
        <w:tc>
          <w:tcPr>
            <w:tcW w:w="1211" w:type="dxa"/>
            <w:vAlign w:val="top"/>
            <w:textDirection w:val="lrTb"/>
            <w:noWrap w:val="false"/>
          </w:tcPr>
          <w:p>
            <w:pPr>
              <w:pStyle w:val="1075"/>
              <w:jc w:val="center"/>
              <w:spacing w:line="400" w:lineRule="exact"/>
              <w:rPr>
                <w:rFonts w:hint="eastAsia" w:ascii="宋体" w:hAnsi="宋体" w:eastAsia="宋体"/>
                <w:color w:val="000000"/>
                <w:sz w:val="24"/>
                <w:szCs w:val="24"/>
                <w:lang w:val="en-US" w:eastAsia="zh-CN"/>
              </w:rPr>
            </w:pPr>
            <w:r>
              <w:rPr>
                <w:rFonts w:hint="eastAsia" w:ascii="宋体" w:hAnsi="宋体"/>
                <w:color w:val="000000"/>
                <w:sz w:val="24"/>
                <w:szCs w:val="24"/>
                <w:lang w:val="en-US" w:eastAsia="zh-CN"/>
              </w:rPr>
              <w:t xml:space="preserve">2</w:t>
            </w:r>
            <w:r>
              <w:rPr>
                <w:rFonts w:hint="eastAsia" w:ascii="宋体" w:hAnsi="宋体" w:eastAsia="宋体"/>
                <w:color w:val="000000"/>
                <w:sz w:val="24"/>
                <w:szCs w:val="24"/>
                <w:lang w:val="en-US" w:eastAsia="zh-CN"/>
              </w:rPr>
            </w:r>
            <w:r/>
          </w:p>
        </w:tc>
        <w:tc>
          <w:tcPr>
            <w:tcW w:w="3653" w:type="dxa"/>
            <w:vAlign w:val="top"/>
            <w:textDirection w:val="lrTb"/>
            <w:noWrap w:val="false"/>
          </w:tcPr>
          <w:p>
            <w:pPr>
              <w:pStyle w:val="1075"/>
              <w:jc w:val="center"/>
              <w:spacing w:line="400" w:lineRule="exact"/>
              <w:rPr>
                <w:rFonts w:hint="eastAsia" w:ascii="宋体" w:hAnsi="宋体" w:eastAsia="宋体"/>
                <w:color w:val="000000"/>
                <w:sz w:val="24"/>
                <w:szCs w:val="24"/>
                <w:lang w:val="en-US" w:eastAsia="zh-CN"/>
              </w:rPr>
            </w:pPr>
            <w:r>
              <w:rPr>
                <w:rFonts w:hint="eastAsia" w:ascii="宋体" w:hAnsi="宋体"/>
                <w:color w:val="000000"/>
                <w:sz w:val="24"/>
                <w:szCs w:val="24"/>
                <w:lang w:val="en-US" w:eastAsia="zh-CN"/>
              </w:rPr>
              <w:t xml:space="preserve">否</w:t>
            </w:r>
            <w:r>
              <w:rPr>
                <w:rFonts w:hint="eastAsia" w:ascii="宋体" w:hAnsi="宋体" w:eastAsia="宋体"/>
                <w:color w:val="000000"/>
                <w:sz w:val="24"/>
                <w:szCs w:val="24"/>
                <w:lang w:val="en-US" w:eastAsia="zh-CN"/>
              </w:rPr>
            </w:r>
            <w:r/>
          </w:p>
        </w:tc>
        <w:tc>
          <w:tcPr>
            <w:tcW w:w="3643" w:type="dxa"/>
            <w:vAlign w:val="top"/>
            <w:textDirection w:val="lrTb"/>
            <w:noWrap w:val="false"/>
          </w:tcPr>
          <w:p>
            <w:pPr>
              <w:pStyle w:val="1075"/>
              <w:jc w:val="center"/>
              <w:spacing w:line="400" w:lineRule="exact"/>
              <w:rPr>
                <w:rFonts w:hint="eastAsia" w:ascii="宋体" w:hAnsi="宋体"/>
                <w:color w:val="000000"/>
                <w:sz w:val="24"/>
                <w:szCs w:val="24"/>
              </w:rPr>
            </w:pPr>
            <w:r>
              <w:rPr>
                <w:rFonts w:hint="eastAsia" w:ascii="宋体" w:hAnsi="宋体"/>
                <w:color w:val="000000"/>
                <w:sz w:val="24"/>
                <w:szCs w:val="24"/>
              </w:rPr>
              <w:t xml:space="preserve">/</w:t>
            </w:r>
            <w:r>
              <w:rPr>
                <w:rFonts w:hint="eastAsia" w:ascii="宋体" w:hAnsi="宋体"/>
                <w:color w:val="000000"/>
                <w:sz w:val="24"/>
                <w:szCs w:val="24"/>
              </w:rPr>
            </w:r>
            <w:r/>
          </w:p>
        </w:tc>
      </w:tr>
    </w:tbl>
    <w:p>
      <w:pPr>
        <w:pStyle w:val="1075"/>
        <w:ind w:left="480"/>
        <w:spacing w:line="400" w:lineRule="exact"/>
        <w:rPr>
          <w:rFonts w:ascii="宋体" w:hAnsi="宋体" w:cs="宋体"/>
          <w:color w:val="000000"/>
          <w:sz w:val="24"/>
          <w:szCs w:val="24"/>
        </w:rPr>
      </w:pPr>
      <w:r>
        <w:rPr>
          <w:rFonts w:hint="eastAsia" w:ascii="宋体" w:hAnsi="宋体" w:cs="宋体"/>
          <w:color w:val="000000"/>
          <w:sz w:val="24"/>
          <w:szCs w:val="24"/>
        </w:rPr>
        <w:t xml:space="preserve">5.进口产品投标</w:t>
      </w:r>
      <w:r>
        <w:rPr>
          <w:rFonts w:ascii="宋体" w:hAnsi="宋体" w:cs="宋体"/>
          <w:color w:val="000000"/>
          <w:sz w:val="24"/>
          <w:szCs w:val="24"/>
        </w:rPr>
      </w:r>
      <w:r/>
    </w:p>
    <w:tbl>
      <w:tblPr>
        <w:tblW w:w="0" w:type="auto"/>
        <w:tblInd w:w="36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54"/>
        <w:gridCol w:w="7286"/>
      </w:tblGrid>
      <w:tr>
        <w:trPr>
          <w:trHeight w:val="372"/>
        </w:trPr>
        <w:tc>
          <w:tcPr>
            <w:tcW w:w="1254" w:type="dxa"/>
            <w:vAlign w:val="top"/>
            <w:textDirection w:val="lrTb"/>
            <w:noWrap w:val="false"/>
          </w:tcPr>
          <w:p>
            <w:pPr>
              <w:pStyle w:val="1075"/>
              <w:jc w:val="center"/>
              <w:spacing w:line="400" w:lineRule="exact"/>
              <w:rPr>
                <w:rFonts w:ascii="宋体" w:hAnsi="宋体"/>
                <w:sz w:val="24"/>
                <w:szCs w:val="24"/>
              </w:rPr>
            </w:pPr>
            <w:r>
              <w:rPr>
                <w:rFonts w:hint="eastAsia" w:ascii="宋体" w:hAnsi="宋体"/>
                <w:sz w:val="24"/>
                <w:szCs w:val="24"/>
              </w:rPr>
              <w:t xml:space="preserve">采购包号</w:t>
            </w:r>
            <w:r>
              <w:rPr>
                <w:rFonts w:ascii="宋体" w:hAnsi="宋体"/>
                <w:sz w:val="24"/>
                <w:szCs w:val="24"/>
              </w:rPr>
            </w:r>
            <w:r/>
          </w:p>
        </w:tc>
        <w:tc>
          <w:tcPr>
            <w:tcW w:w="7286" w:type="dxa"/>
            <w:vAlign w:val="top"/>
            <w:textDirection w:val="lrTb"/>
            <w:noWrap w:val="false"/>
          </w:tcPr>
          <w:p>
            <w:pPr>
              <w:pStyle w:val="1075"/>
              <w:jc w:val="center"/>
              <w:spacing w:line="400" w:lineRule="exact"/>
              <w:rPr>
                <w:rFonts w:ascii="宋体" w:hAnsi="宋体"/>
                <w:sz w:val="24"/>
                <w:szCs w:val="24"/>
              </w:rPr>
            </w:pPr>
            <w:r>
              <w:rPr>
                <w:rFonts w:hint="eastAsia" w:ascii="宋体" w:hAnsi="宋体"/>
                <w:sz w:val="24"/>
                <w:szCs w:val="24"/>
              </w:rPr>
              <w:t xml:space="preserve">是否接受进口产品</w:t>
            </w:r>
            <w:r>
              <w:rPr>
                <w:rFonts w:ascii="宋体" w:hAnsi="宋体"/>
                <w:sz w:val="24"/>
                <w:szCs w:val="24"/>
              </w:rPr>
              <w:t xml:space="preserve">投标（</w:t>
            </w:r>
            <w:r>
              <w:rPr>
                <w:rFonts w:hint="eastAsia" w:ascii="宋体" w:hAnsi="宋体"/>
                <w:sz w:val="24"/>
                <w:szCs w:val="24"/>
              </w:rPr>
              <w:t xml:space="preserve">是/否</w:t>
            </w:r>
            <w:r>
              <w:rPr>
                <w:rFonts w:ascii="宋体" w:hAnsi="宋体"/>
                <w:sz w:val="24"/>
                <w:szCs w:val="24"/>
              </w:rPr>
              <w:t xml:space="preserve">）</w:t>
            </w:r>
            <w:r>
              <w:rPr>
                <w:rFonts w:ascii="宋体" w:hAnsi="宋体"/>
                <w:sz w:val="24"/>
                <w:szCs w:val="24"/>
              </w:rPr>
            </w:r>
            <w:r/>
          </w:p>
        </w:tc>
      </w:tr>
      <w:tr>
        <w:trPr/>
        <w:tc>
          <w:tcPr>
            <w:tcW w:w="1254" w:type="dxa"/>
            <w:vAlign w:val="top"/>
            <w:textDirection w:val="lrTb"/>
            <w:noWrap w:val="false"/>
          </w:tcPr>
          <w:p>
            <w:pPr>
              <w:pStyle w:val="1075"/>
              <w:jc w:val="center"/>
              <w:spacing w:line="400" w:lineRule="exac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7286" w:type="dxa"/>
            <w:vAlign w:val="top"/>
            <w:textDirection w:val="lrTb"/>
            <w:noWrap w:val="false"/>
          </w:tcPr>
          <w:p>
            <w:pPr>
              <w:pStyle w:val="1075"/>
              <w:jc w:val="center"/>
              <w:spacing w:line="400" w:lineRule="exact"/>
              <w:rPr>
                <w:rFonts w:ascii="宋体" w:hAnsi="宋体"/>
                <w:sz w:val="24"/>
                <w:szCs w:val="24"/>
              </w:rPr>
            </w:pPr>
            <w:r>
              <w:rPr>
                <w:rFonts w:hint="eastAsia" w:ascii="宋体" w:hAnsi="宋体"/>
                <w:sz w:val="24"/>
                <w:szCs w:val="24"/>
              </w:rPr>
              <w:t xml:space="preserve">否</w:t>
            </w:r>
            <w:r>
              <w:rPr>
                <w:rFonts w:ascii="宋体" w:hAnsi="宋体"/>
                <w:sz w:val="24"/>
                <w:szCs w:val="24"/>
              </w:rPr>
            </w:r>
            <w:r/>
          </w:p>
        </w:tc>
      </w:tr>
      <w:tr>
        <w:trPr/>
        <w:tc>
          <w:tcPr>
            <w:tcW w:w="1254" w:type="dxa"/>
            <w:vAlign w:val="top"/>
            <w:textDirection w:val="lrTb"/>
            <w:noWrap w:val="false"/>
          </w:tcPr>
          <w:p>
            <w:pPr>
              <w:pStyle w:val="1075"/>
              <w:jc w:val="center"/>
              <w:spacing w:line="400" w:lineRule="exact"/>
              <w:rPr>
                <w:rFonts w:hint="eastAsia" w:ascii="宋体" w:hAnsi="宋体" w:eastAsia="宋体"/>
                <w:sz w:val="24"/>
                <w:szCs w:val="24"/>
                <w:lang w:val="en-US" w:eastAsia="zh-CN"/>
              </w:rPr>
            </w:pPr>
            <w:r>
              <w:rPr>
                <w:rFonts w:hint="eastAsia" w:ascii="宋体" w:hAnsi="宋体"/>
                <w:sz w:val="24"/>
                <w:szCs w:val="24"/>
                <w:lang w:val="en-US" w:eastAsia="zh-CN"/>
              </w:rPr>
              <w:t xml:space="preserve">2</w:t>
            </w:r>
            <w:r>
              <w:rPr>
                <w:rFonts w:hint="eastAsia" w:ascii="宋体" w:hAnsi="宋体" w:eastAsia="宋体"/>
                <w:sz w:val="24"/>
                <w:szCs w:val="24"/>
                <w:lang w:val="en-US" w:eastAsia="zh-CN"/>
              </w:rPr>
            </w:r>
            <w:r/>
          </w:p>
        </w:tc>
        <w:tc>
          <w:tcPr>
            <w:tcW w:w="7286" w:type="dxa"/>
            <w:vAlign w:val="top"/>
            <w:textDirection w:val="lrTb"/>
            <w:noWrap w:val="false"/>
          </w:tcPr>
          <w:p>
            <w:pPr>
              <w:pStyle w:val="1075"/>
              <w:jc w:val="center"/>
              <w:spacing w:line="400" w:lineRule="exact"/>
              <w:rPr>
                <w:rFonts w:hint="eastAsia" w:ascii="宋体" w:hAnsi="宋体" w:eastAsia="宋体"/>
                <w:sz w:val="24"/>
                <w:szCs w:val="24"/>
                <w:lang w:val="en-US" w:eastAsia="zh-CN"/>
              </w:rPr>
            </w:pPr>
            <w:r>
              <w:rPr>
                <w:rFonts w:hint="eastAsia" w:ascii="宋体" w:hAnsi="宋体"/>
                <w:sz w:val="24"/>
                <w:szCs w:val="24"/>
                <w:lang w:val="en-US" w:eastAsia="zh-CN"/>
              </w:rPr>
              <w:t xml:space="preserve">否</w:t>
            </w:r>
            <w:r>
              <w:rPr>
                <w:rFonts w:hint="eastAsia" w:ascii="宋体" w:hAnsi="宋体" w:eastAsia="宋体"/>
                <w:sz w:val="24"/>
                <w:szCs w:val="24"/>
                <w:lang w:val="en-US" w:eastAsia="zh-CN"/>
              </w:rPr>
            </w:r>
            <w:r/>
          </w:p>
        </w:tc>
      </w:tr>
    </w:tbl>
    <w:p>
      <w:pPr>
        <w:pStyle w:val="1075"/>
        <w:ind w:firstLine="240"/>
        <w:spacing w:line="400" w:lineRule="exact"/>
        <w:rPr>
          <w:rFonts w:ascii="宋体" w:hAnsi="宋体"/>
          <w:color w:val="000000"/>
          <w:sz w:val="24"/>
          <w:szCs w:val="24"/>
        </w:rPr>
      </w:pPr>
      <w:r>
        <w:rPr>
          <w:rFonts w:hint="eastAsia" w:ascii="宋体" w:hAnsi="宋体"/>
          <w:color w:val="000000"/>
          <w:sz w:val="24"/>
          <w:szCs w:val="24"/>
        </w:rPr>
        <w:t xml:space="preserve">（二）本项目的特定资格要求</w:t>
      </w:r>
      <w:r>
        <w:rPr>
          <w:rFonts w:ascii="宋体" w:hAnsi="宋体"/>
          <w:color w:val="000000"/>
          <w:sz w:val="24"/>
          <w:szCs w:val="24"/>
        </w:rPr>
      </w:r>
      <w:r/>
    </w:p>
    <w:tbl>
      <w:tblPr>
        <w:tblW w:w="0" w:type="auto"/>
        <w:tblInd w:w="35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50"/>
        <w:gridCol w:w="7286"/>
      </w:tblGrid>
      <w:tr>
        <w:trPr/>
        <w:tc>
          <w:tcPr>
            <w:tcW w:w="1250" w:type="dxa"/>
            <w:vAlign w:val="top"/>
            <w:textDirection w:val="lrTb"/>
            <w:noWrap w:val="false"/>
          </w:tcPr>
          <w:p>
            <w:pPr>
              <w:pStyle w:val="1075"/>
              <w:jc w:val="center"/>
              <w:spacing w:line="400" w:lineRule="exact"/>
              <w:rPr>
                <w:rFonts w:ascii="宋体" w:hAnsi="宋体"/>
                <w:color w:val="000000"/>
                <w:sz w:val="24"/>
                <w:szCs w:val="24"/>
              </w:rPr>
            </w:pPr>
            <w:r>
              <w:rPr>
                <w:rFonts w:hint="eastAsia" w:ascii="宋体" w:hAnsi="宋体"/>
                <w:color w:val="000000"/>
                <w:sz w:val="24"/>
                <w:szCs w:val="24"/>
              </w:rPr>
              <w:t xml:space="preserve">采购包号</w:t>
            </w:r>
            <w:r>
              <w:rPr>
                <w:rFonts w:ascii="宋体" w:hAnsi="宋体"/>
                <w:color w:val="000000"/>
                <w:sz w:val="24"/>
                <w:szCs w:val="24"/>
              </w:rPr>
            </w:r>
            <w:r/>
          </w:p>
        </w:tc>
        <w:tc>
          <w:tcPr>
            <w:tcW w:w="7286" w:type="dxa"/>
            <w:vAlign w:val="top"/>
            <w:textDirection w:val="lrTb"/>
            <w:noWrap w:val="false"/>
          </w:tcPr>
          <w:p>
            <w:pPr>
              <w:pStyle w:val="1075"/>
              <w:jc w:val="center"/>
              <w:spacing w:line="400" w:lineRule="exact"/>
              <w:rPr>
                <w:rFonts w:ascii="宋体" w:hAnsi="宋体"/>
                <w:color w:val="000000"/>
                <w:sz w:val="24"/>
                <w:szCs w:val="24"/>
              </w:rPr>
            </w:pPr>
            <w:r>
              <w:rPr>
                <w:rFonts w:hint="eastAsia" w:ascii="宋体" w:hAnsi="宋体"/>
                <w:color w:val="000000"/>
                <w:sz w:val="24"/>
                <w:szCs w:val="24"/>
              </w:rPr>
              <w:t xml:space="preserve">特定</w:t>
            </w:r>
            <w:r>
              <w:rPr>
                <w:rFonts w:ascii="宋体" w:hAnsi="宋体"/>
                <w:color w:val="000000"/>
                <w:sz w:val="24"/>
                <w:szCs w:val="24"/>
              </w:rPr>
              <w:t xml:space="preserve">资格要求</w:t>
            </w:r>
            <w:r>
              <w:rPr>
                <w:rFonts w:ascii="宋体" w:hAnsi="宋体"/>
                <w:color w:val="000000"/>
                <w:sz w:val="24"/>
                <w:szCs w:val="24"/>
              </w:rPr>
            </w:r>
            <w:r/>
          </w:p>
        </w:tc>
      </w:tr>
      <w:tr>
        <w:trPr/>
        <w:tc>
          <w:tcPr>
            <w:tcW w:w="1250" w:type="dxa"/>
            <w:vAlign w:val="center"/>
            <w:textDirection w:val="lrTb"/>
            <w:noWrap w:val="false"/>
          </w:tcPr>
          <w:p>
            <w:pPr>
              <w:pStyle w:val="1075"/>
              <w:jc w:val="center"/>
              <w:spacing w:line="400" w:lineRule="exact"/>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7286" w:type="dxa"/>
            <w:vAlign w:val="center"/>
            <w:textDirection w:val="lrTb"/>
            <w:noWrap w:val="false"/>
          </w:tcPr>
          <w:p>
            <w:pPr>
              <w:pStyle w:val="1075"/>
              <w:jc w:val="left"/>
              <w:spacing w:line="400" w:lineRule="exact"/>
              <w:rPr>
                <w:rFonts w:ascii="宋体" w:hAnsi="宋体"/>
                <w:color w:val="000000"/>
                <w:sz w:val="24"/>
                <w:szCs w:val="24"/>
              </w:rPr>
            </w:pPr>
            <w:r>
              <w:rPr>
                <w:rFonts w:hint="eastAsia" w:ascii="宋体" w:hAnsi="宋体"/>
                <w:color w:val="000000"/>
                <w:sz w:val="24"/>
                <w:szCs w:val="24"/>
              </w:rPr>
            </w:r>
            <w:r>
              <w:rPr>
                <w:rFonts w:ascii="SimSun" w:hAnsi="SimSun" w:eastAsia="SimSun" w:cs="SimSun"/>
                <w:color w:val="000000"/>
                <w:sz w:val="24"/>
              </w:rPr>
              <w:t xml:space="preserve">投标人须具有测绘专业乙级及以上资质，专业类别必须包含地理信息系统工程（提供证书原件，扫描上传）。</w:t>
            </w:r>
            <w:r>
              <w:rPr>
                <w:rFonts w:hint="eastAsia" w:ascii="宋体" w:hAnsi="宋体"/>
                <w:color w:val="000000"/>
                <w:sz w:val="24"/>
                <w:szCs w:val="24"/>
              </w:rPr>
            </w:r>
            <w:r/>
          </w:p>
        </w:tc>
      </w:tr>
      <w:tr>
        <w:trPr/>
        <w:tc>
          <w:tcPr>
            <w:tcW w:w="1250" w:type="dxa"/>
            <w:vAlign w:val="top"/>
            <w:textDirection w:val="lrTb"/>
            <w:noWrap w:val="false"/>
          </w:tcPr>
          <w:p>
            <w:pPr>
              <w:pStyle w:val="1075"/>
              <w:jc w:val="center"/>
              <w:spacing w:line="400" w:lineRule="exact"/>
              <w:rPr>
                <w:rFonts w:hint="eastAsia" w:ascii="宋体" w:hAnsi="宋体" w:eastAsia="宋体"/>
                <w:color w:val="000000"/>
                <w:sz w:val="24"/>
                <w:szCs w:val="24"/>
                <w:lang w:val="en-US" w:eastAsia="zh-CN"/>
              </w:rPr>
            </w:pPr>
            <w:r>
              <w:rPr>
                <w:rFonts w:hint="eastAsia" w:ascii="宋体" w:hAnsi="宋体"/>
                <w:color w:val="000000"/>
                <w:sz w:val="24"/>
                <w:szCs w:val="24"/>
                <w:lang w:val="en-US" w:eastAsia="zh-CN"/>
              </w:rPr>
              <w:t xml:space="preserve">2</w:t>
            </w:r>
            <w:r>
              <w:rPr>
                <w:rFonts w:hint="eastAsia" w:ascii="宋体" w:hAnsi="宋体" w:eastAsia="宋体"/>
                <w:color w:val="000000"/>
                <w:sz w:val="24"/>
                <w:szCs w:val="24"/>
                <w:lang w:val="en-US" w:eastAsia="zh-CN"/>
              </w:rPr>
            </w:r>
            <w:r/>
          </w:p>
        </w:tc>
        <w:tc>
          <w:tcPr>
            <w:tcW w:w="7286" w:type="dxa"/>
            <w:vAlign w:val="top"/>
            <w:textDirection w:val="lrTb"/>
            <w:noWrap w:val="false"/>
          </w:tcPr>
          <w:p>
            <w:pPr>
              <w:pStyle w:val="1075"/>
              <w:jc w:val="left"/>
              <w:spacing w:line="400" w:lineRule="exact"/>
              <w:rPr>
                <w:rFonts w:hint="eastAsia" w:ascii="宋体" w:hAnsi="宋体" w:eastAsia="宋体"/>
                <w:color w:val="000000"/>
                <w:sz w:val="24"/>
                <w:szCs w:val="24"/>
                <w:lang w:val="en-US" w:eastAsia="zh-CN"/>
              </w:rPr>
            </w:pPr>
            <w:r>
              <w:rPr>
                <w:rFonts w:hint="eastAsia" w:ascii="宋体" w:hAnsi="宋体"/>
                <w:color w:val="000000"/>
                <w:sz w:val="24"/>
                <w:szCs w:val="24"/>
                <w:lang w:val="en-US" w:eastAsia="zh-CN"/>
              </w:rPr>
              <w:t xml:space="preserve">无</w:t>
            </w:r>
            <w:r>
              <w:rPr>
                <w:rFonts w:hint="eastAsia" w:ascii="宋体" w:hAnsi="宋体" w:eastAsia="宋体"/>
                <w:color w:val="000000"/>
                <w:sz w:val="24"/>
                <w:szCs w:val="24"/>
                <w:lang w:val="en-US" w:eastAsia="zh-CN"/>
              </w:rPr>
            </w:r>
            <w:r/>
          </w:p>
        </w:tc>
      </w:tr>
    </w:tbl>
    <w:p>
      <w:pPr>
        <w:pStyle w:val="1075"/>
        <w:ind w:firstLine="498"/>
        <w:keepLines/>
        <w:keepNext/>
        <w:spacing w:before="145" w:after="145" w:line="360" w:lineRule="auto"/>
        <w:rPr>
          <w:b/>
          <w:bCs/>
          <w:color w:val="000000"/>
          <w:sz w:val="32"/>
          <w:szCs w:val="32"/>
        </w:rPr>
        <w:outlineLvl w:val="2"/>
      </w:pPr>
      <w:r>
        <w:rPr>
          <w:rFonts w:hint="eastAsia"/>
          <w:b/>
          <w:bCs/>
          <w:color w:val="000000"/>
          <w:sz w:val="32"/>
          <w:szCs w:val="32"/>
        </w:rPr>
        <w:t xml:space="preserve">三、获取招标文件</w:t>
      </w:r>
      <w:r>
        <w:rPr>
          <w:b/>
          <w:bCs/>
          <w:color w:val="000000"/>
          <w:sz w:val="32"/>
          <w:szCs w:val="32"/>
        </w:rPr>
      </w:r>
      <w:r/>
    </w:p>
    <w:p>
      <w:pPr>
        <w:pStyle w:val="1075"/>
        <w:ind w:firstLine="540"/>
        <w:spacing w:line="360" w:lineRule="auto"/>
        <w:rPr>
          <w:rFonts w:ascii="宋体" w:hAnsi="宋体" w:cs="宋体"/>
          <w:color w:val="000000"/>
          <w:sz w:val="24"/>
          <w:szCs w:val="24"/>
        </w:rPr>
      </w:pPr>
      <w:r>
        <w:rPr>
          <w:rFonts w:hint="eastAsia" w:ascii="宋体" w:hAnsi="宋体" w:cs="宋体"/>
          <w:color w:val="000000"/>
          <w:sz w:val="24"/>
          <w:szCs w:val="24"/>
        </w:rPr>
        <w:t xml:space="preserve">1.时间：自招标文件公告发布之日起5个工作日。</w:t>
      </w:r>
      <w:r>
        <w:rPr>
          <w:rFonts w:ascii="宋体" w:hAnsi="宋体" w:cs="宋体"/>
          <w:color w:val="000000"/>
          <w:sz w:val="24"/>
          <w:szCs w:val="24"/>
        </w:rPr>
      </w:r>
      <w:r/>
    </w:p>
    <w:p>
      <w:pPr>
        <w:pStyle w:val="1075"/>
        <w:ind w:firstLine="540"/>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2.方式：在“江苏政府采购网、扬州市政府采购网”自行免费下载招标文件。</w:t>
      </w:r>
      <w:r>
        <w:rPr>
          <w:rFonts w:ascii="宋体" w:hAnsi="宋体" w:cs="宋体"/>
          <w:color w:val="000000"/>
          <w:sz w:val="24"/>
          <w:szCs w:val="24"/>
          <w:u w:val="single"/>
        </w:rPr>
      </w:r>
      <w:r/>
    </w:p>
    <w:p>
      <w:pPr>
        <w:pStyle w:val="1279"/>
        <w:ind w:firstLine="498"/>
        <w:spacing w:before="145" w:after="145" w:line="400" w:lineRule="exact"/>
        <w:rPr>
          <w:color w:val="000000"/>
        </w:rPr>
      </w:pPr>
      <w:r/>
      <w:bookmarkEnd w:id="17"/>
      <w:r/>
      <w:bookmarkEnd w:id="18"/>
      <w:r/>
      <w:bookmarkEnd w:id="19"/>
      <w:r/>
      <w:bookmarkEnd w:id="20"/>
      <w:r/>
      <w:bookmarkEnd w:id="21"/>
      <w:r/>
      <w:bookmarkStart w:id="22" w:name="_Toc28359005"/>
      <w:r/>
      <w:bookmarkStart w:id="23" w:name="_Toc28359082"/>
      <w:r/>
      <w:bookmarkStart w:id="24" w:name="_Toc35393793"/>
      <w:r/>
      <w:bookmarkStart w:id="25" w:name="_Toc38985266"/>
      <w:r/>
      <w:bookmarkStart w:id="26" w:name="_Toc35393624"/>
      <w:r>
        <w:rPr>
          <w:rFonts w:hint="eastAsia"/>
          <w:color w:val="000000"/>
        </w:rPr>
        <w:t xml:space="preserve">四、提交投标文件</w:t>
      </w:r>
      <w:bookmarkEnd w:id="22"/>
      <w:r/>
      <w:bookmarkEnd w:id="23"/>
      <w:r>
        <w:rPr>
          <w:rFonts w:hint="eastAsia"/>
          <w:color w:val="000000"/>
        </w:rPr>
        <w:t xml:space="preserve">截止时间、开标时间和地点</w:t>
      </w:r>
      <w:bookmarkEnd w:id="24"/>
      <w:r/>
      <w:bookmarkEnd w:id="25"/>
      <w:r/>
      <w:bookmarkEnd w:id="26"/>
      <w:r>
        <w:rPr>
          <w:color w:val="000000"/>
        </w:rPr>
      </w:r>
      <w:r/>
    </w:p>
    <w:p>
      <w:pPr>
        <w:pStyle w:val="1075"/>
        <w:ind w:firstLine="480"/>
        <w:spacing w:line="400" w:lineRule="exact"/>
        <w:rPr>
          <w:rFonts w:ascii="宋体" w:hAnsi="宋体"/>
          <w:bCs/>
          <w:color w:val="000000"/>
          <w:sz w:val="24"/>
          <w:szCs w:val="24"/>
          <w:u w:val="single"/>
        </w:rPr>
      </w:pPr>
      <w:r>
        <w:rPr>
          <w:rFonts w:hint="eastAsia" w:ascii="宋体" w:hAnsi="宋体"/>
          <w:bCs/>
          <w:color w:val="000000"/>
          <w:sz w:val="24"/>
          <w:szCs w:val="24"/>
        </w:rPr>
        <w:t xml:space="preserve">1.</w:t>
      </w:r>
      <w:r>
        <w:rPr>
          <w:rFonts w:hint="eastAsia" w:ascii="宋体" w:hAnsi="宋体"/>
          <w:bCs/>
          <w:color w:val="ff0000"/>
          <w:sz w:val="24"/>
          <w:szCs w:val="24"/>
          <w:u w:val="single"/>
        </w:rPr>
        <w:t xml:space="preserve">2026年</w:t>
      </w:r>
      <w:r>
        <w:rPr>
          <w:rFonts w:hint="eastAsia" w:ascii="宋体" w:hAnsi="宋体"/>
          <w:bCs/>
          <w:color w:val="ff0000"/>
          <w:sz w:val="24"/>
          <w:szCs w:val="24"/>
          <w:u w:val="single"/>
          <w:lang w:val="en-US" w:eastAsia="zh-CN"/>
        </w:rPr>
        <w:t xml:space="preserve">3</w:t>
      </w:r>
      <w:r>
        <w:rPr>
          <w:rFonts w:hint="eastAsia" w:ascii="宋体" w:hAnsi="宋体"/>
          <w:bCs/>
          <w:color w:val="ff0000"/>
          <w:sz w:val="24"/>
          <w:szCs w:val="24"/>
          <w:u w:val="single"/>
        </w:rPr>
        <w:t xml:space="preserve">月</w:t>
      </w:r>
      <w:r>
        <w:rPr>
          <w:rFonts w:hint="eastAsia" w:ascii="宋体" w:hAnsi="宋体"/>
          <w:bCs/>
          <w:color w:val="ff0000"/>
          <w:sz w:val="24"/>
          <w:szCs w:val="24"/>
          <w:u w:val="single"/>
          <w:lang w:val="en-US" w:eastAsia="zh-CN"/>
        </w:rPr>
        <w:t xml:space="preserve">1</w:t>
      </w:r>
      <w:r>
        <w:rPr>
          <w:rFonts w:hint="eastAsia" w:ascii="宋体" w:hAnsi="宋体"/>
          <w:bCs/>
          <w:color w:val="ff0000"/>
          <w:sz w:val="24"/>
          <w:szCs w:val="24"/>
          <w:u w:val="single"/>
          <w:lang w:val="en-US" w:eastAsia="zh-CN"/>
        </w:rPr>
        <w:t xml:space="preserve">7</w:t>
      </w:r>
      <w:r>
        <w:rPr>
          <w:rFonts w:hint="eastAsia" w:ascii="宋体" w:hAnsi="宋体"/>
          <w:bCs/>
          <w:color w:val="ff0000"/>
          <w:sz w:val="24"/>
          <w:szCs w:val="24"/>
          <w:u w:val="single"/>
        </w:rPr>
        <w:t xml:space="preserve">日9点30分</w:t>
      </w:r>
      <w:r>
        <w:rPr>
          <w:rFonts w:hint="eastAsia" w:ascii="宋体" w:hAnsi="宋体"/>
          <w:bCs/>
          <w:color w:val="000000"/>
          <w:sz w:val="24"/>
          <w:szCs w:val="24"/>
        </w:rPr>
        <w:t xml:space="preserve">（北京时间）</w:t>
      </w:r>
      <w:r>
        <w:rPr>
          <w:rFonts w:ascii="宋体" w:hAnsi="宋体"/>
          <w:bCs/>
          <w:color w:val="000000"/>
          <w:sz w:val="24"/>
          <w:szCs w:val="24"/>
          <w:u w:val="single"/>
        </w:rPr>
      </w:r>
      <w:r/>
    </w:p>
    <w:p>
      <w:pPr>
        <w:pStyle w:val="1075"/>
        <w:ind w:firstLine="480"/>
        <w:spacing w:line="400" w:lineRule="exact"/>
        <w:rPr>
          <w:rFonts w:ascii="宋体" w:hAnsi="宋体"/>
          <w:color w:val="000000"/>
          <w:sz w:val="24"/>
          <w:szCs w:val="24"/>
        </w:rPr>
      </w:pPr>
      <w:r>
        <w:rPr>
          <w:rFonts w:hint="eastAsia" w:ascii="宋体" w:hAnsi="宋体"/>
          <w:color w:val="000000"/>
          <w:sz w:val="24"/>
          <w:szCs w:val="24"/>
        </w:rPr>
        <w:t xml:space="preserve">2.地点：“苏采云”政府采购交易系统。</w:t>
      </w:r>
      <w:r>
        <w:rPr>
          <w:rFonts w:ascii="宋体" w:hAnsi="宋体"/>
          <w:color w:val="000000"/>
          <w:sz w:val="24"/>
          <w:szCs w:val="24"/>
        </w:rPr>
      </w:r>
      <w:r/>
    </w:p>
    <w:p>
      <w:pPr>
        <w:pStyle w:val="1075"/>
        <w:ind w:firstLine="498"/>
        <w:keepLines/>
        <w:keepNext/>
        <w:spacing w:before="145" w:after="145" w:line="360" w:lineRule="auto"/>
        <w:rPr>
          <w:b/>
          <w:bCs/>
          <w:color w:val="000000"/>
          <w:sz w:val="32"/>
          <w:szCs w:val="32"/>
        </w:rPr>
        <w:outlineLvl w:val="2"/>
      </w:pPr>
      <w:r/>
      <w:bookmarkStart w:id="27" w:name="_Toc35393625"/>
      <w:r/>
      <w:bookmarkStart w:id="28" w:name="_Toc28359084"/>
      <w:r/>
      <w:bookmarkStart w:id="29" w:name="_Toc35393794"/>
      <w:r/>
      <w:bookmarkStart w:id="30" w:name="_Toc28359007"/>
      <w:r/>
      <w:bookmarkStart w:id="31" w:name="_Toc38985267"/>
      <w:r>
        <w:rPr>
          <w:rFonts w:hint="eastAsia"/>
          <w:b/>
          <w:bCs/>
          <w:color w:val="000000"/>
          <w:sz w:val="32"/>
          <w:szCs w:val="32"/>
        </w:rPr>
        <w:t xml:space="preserve">五、公告期限</w:t>
      </w:r>
      <w:bookmarkEnd w:id="27"/>
      <w:r/>
      <w:bookmarkEnd w:id="28"/>
      <w:r/>
      <w:bookmarkEnd w:id="29"/>
      <w:r/>
      <w:bookmarkEnd w:id="30"/>
      <w:r/>
      <w:bookmarkEnd w:id="31"/>
      <w:r>
        <w:rPr>
          <w:b/>
          <w:bCs/>
          <w:color w:val="000000"/>
          <w:sz w:val="32"/>
          <w:szCs w:val="32"/>
        </w:rPr>
      </w:r>
      <w:r/>
    </w:p>
    <w:p>
      <w:pPr>
        <w:pStyle w:val="1075"/>
        <w:ind w:firstLine="480"/>
        <w:rPr>
          <w:rFonts w:ascii="宋体" w:hAnsi="宋体" w:cs="宋体"/>
          <w:color w:val="000000"/>
          <w:sz w:val="24"/>
          <w:szCs w:val="24"/>
        </w:rPr>
      </w:pPr>
      <w:r>
        <w:rPr>
          <w:rFonts w:hint="eastAsia" w:ascii="宋体" w:hAnsi="宋体" w:cs="宋体"/>
          <w:color w:val="000000"/>
          <w:sz w:val="24"/>
          <w:szCs w:val="24"/>
        </w:rPr>
        <w:t xml:space="preserve">自本公告发布之日起5个工作日。</w:t>
      </w:r>
      <w:r>
        <w:rPr>
          <w:rFonts w:ascii="宋体" w:hAnsi="宋体" w:cs="宋体"/>
          <w:color w:val="000000"/>
          <w:sz w:val="24"/>
          <w:szCs w:val="24"/>
        </w:rPr>
      </w:r>
      <w:r/>
    </w:p>
    <w:p>
      <w:pPr>
        <w:pStyle w:val="1279"/>
        <w:ind w:firstLine="498"/>
        <w:spacing w:before="145" w:after="145" w:line="400" w:lineRule="exact"/>
        <w:rPr>
          <w:color w:val="000000"/>
        </w:rPr>
      </w:pPr>
      <w:r/>
      <w:bookmarkStart w:id="32" w:name="_Toc38985268"/>
      <w:r/>
      <w:bookmarkStart w:id="33" w:name="_Toc35393626"/>
      <w:r/>
      <w:bookmarkStart w:id="34" w:name="_Toc35393795"/>
      <w:r>
        <w:rPr>
          <w:rFonts w:hint="eastAsia"/>
          <w:color w:val="000000"/>
        </w:rPr>
        <w:t xml:space="preserve">六、其他补充事宜</w:t>
      </w:r>
      <w:bookmarkEnd w:id="32"/>
      <w:r/>
      <w:bookmarkEnd w:id="33"/>
      <w:r/>
      <w:bookmarkEnd w:id="34"/>
      <w:r>
        <w:rPr>
          <w:color w:val="000000"/>
        </w:rPr>
      </w:r>
      <w:r/>
    </w:p>
    <w:p>
      <w:pPr>
        <w:pStyle w:val="1075"/>
        <w:ind w:firstLine="480"/>
        <w:spacing w:line="400" w:lineRule="exact"/>
        <w:rPr>
          <w:rFonts w:ascii="宋体" w:hAnsi="宋体" w:cs="宋体"/>
          <w:color w:val="000000"/>
          <w:sz w:val="24"/>
          <w:szCs w:val="24"/>
        </w:rPr>
      </w:pPr>
      <w:r>
        <w:rPr>
          <w:rFonts w:hint="eastAsia" w:ascii="宋体" w:hAnsi="宋体" w:cs="宋体"/>
          <w:color w:val="000000"/>
          <w:sz w:val="24"/>
          <w:szCs w:val="24"/>
        </w:rPr>
        <w:t xml:space="preserve">无</w:t>
      </w:r>
      <w:r>
        <w:rPr>
          <w:rFonts w:ascii="宋体" w:hAnsi="宋体" w:cs="宋体"/>
          <w:color w:val="000000"/>
          <w:sz w:val="24"/>
          <w:szCs w:val="24"/>
        </w:rPr>
      </w:r>
      <w:r/>
    </w:p>
    <w:p>
      <w:pPr>
        <w:pStyle w:val="1279"/>
        <w:ind w:firstLine="498"/>
        <w:spacing w:before="145" w:after="145" w:line="400" w:lineRule="exact"/>
        <w:rPr>
          <w:color w:val="000000"/>
        </w:rPr>
      </w:pPr>
      <w:r/>
      <w:bookmarkStart w:id="35" w:name="_Toc35393627"/>
      <w:r/>
      <w:bookmarkStart w:id="36" w:name="_Toc28359085"/>
      <w:r/>
      <w:bookmarkStart w:id="37" w:name="_Toc28359008"/>
      <w:r/>
      <w:bookmarkStart w:id="38" w:name="_Toc38985269"/>
      <w:r/>
      <w:bookmarkStart w:id="39" w:name="_Toc35393796"/>
      <w:r>
        <w:rPr>
          <w:rFonts w:hint="eastAsia"/>
          <w:color w:val="000000"/>
        </w:rPr>
        <w:t xml:space="preserve">七、本次招标联系方式</w:t>
      </w:r>
      <w:bookmarkEnd w:id="35"/>
      <w:r/>
      <w:bookmarkEnd w:id="36"/>
      <w:r/>
      <w:bookmarkEnd w:id="37"/>
      <w:r/>
      <w:bookmarkEnd w:id="38"/>
      <w:r/>
      <w:bookmarkEnd w:id="39"/>
      <w:r>
        <w:rPr>
          <w:color w:val="000000"/>
        </w:rPr>
      </w:r>
      <w:r/>
    </w:p>
    <w:p>
      <w:pPr>
        <w:pStyle w:val="1075"/>
        <w:jc w:val="left"/>
        <w:spacing w:line="400" w:lineRule="exact"/>
        <w:widowControl/>
        <w:rPr>
          <w:rFonts w:ascii="宋体" w:hAnsi="宋体"/>
          <w:color w:val="000000"/>
          <w:sz w:val="24"/>
          <w:szCs w:val="24"/>
        </w:rPr>
      </w:pPr>
      <w:r>
        <w:rPr>
          <w:rFonts w:hint="eastAsia" w:ascii="仿宋" w:hAnsi="仿宋" w:eastAsia="仿宋" w:cs="宋体"/>
          <w:color w:val="000000"/>
          <w:sz w:val="28"/>
          <w:szCs w:val="28"/>
        </w:rPr>
        <w:t xml:space="preserve">　　</w:t>
      </w:r>
      <w:bookmarkStart w:id="40" w:name="_Toc28359087"/>
      <w:r/>
      <w:bookmarkStart w:id="41" w:name="_Toc28359010"/>
      <w:r>
        <w:rPr>
          <w:rFonts w:hint="eastAsia" w:ascii="宋体" w:hAnsi="宋体" w:cs="宋体"/>
          <w:color w:val="000000"/>
          <w:sz w:val="24"/>
          <w:szCs w:val="24"/>
        </w:rPr>
        <w:t xml:space="preserve">1.采购人信息</w:t>
      </w:r>
      <w:r>
        <w:rPr>
          <w:rFonts w:ascii="宋体" w:hAnsi="宋体"/>
          <w:color w:val="000000"/>
          <w:sz w:val="24"/>
          <w:szCs w:val="24"/>
        </w:rPr>
      </w:r>
      <w:r/>
    </w:p>
    <w:p>
      <w:pPr>
        <w:pStyle w:val="1075"/>
        <w:ind w:firstLine="480"/>
        <w:jc w:val="left"/>
        <w:spacing w:line="400" w:lineRule="exact"/>
        <w:rPr>
          <w:rFonts w:ascii="宋体" w:hAnsi="宋体"/>
          <w:color w:val="000000"/>
          <w:sz w:val="24"/>
          <w:szCs w:val="24"/>
          <w:u w:val="single"/>
        </w:rPr>
      </w:pPr>
      <w:r>
        <w:rPr>
          <w:rFonts w:hint="eastAsia" w:ascii="宋体" w:hAnsi="宋体"/>
          <w:color w:val="000000"/>
          <w:sz w:val="24"/>
          <w:szCs w:val="24"/>
        </w:rPr>
        <w:t xml:space="preserve">名 称：</w:t>
      </w:r>
      <w:r>
        <w:rPr>
          <w:rFonts w:hint="eastAsia" w:ascii="宋体" w:hAnsi="宋体"/>
          <w:color w:val="000000"/>
          <w:sz w:val="24"/>
          <w:szCs w:val="24"/>
          <w:u w:val="single"/>
        </w:rPr>
        <w:t xml:space="preserve">扬州市自然资源和规划局</w:t>
      </w:r>
      <w:r>
        <w:rPr>
          <w:rFonts w:ascii="宋体" w:hAnsi="宋体"/>
          <w:color w:val="000000"/>
          <w:sz w:val="24"/>
          <w:szCs w:val="24"/>
          <w:u w:val="single"/>
        </w:rPr>
      </w:r>
      <w:r/>
    </w:p>
    <w:p>
      <w:pPr>
        <w:pStyle w:val="1075"/>
        <w:ind w:firstLine="480"/>
        <w:jc w:val="left"/>
        <w:spacing w:line="400" w:lineRule="exact"/>
        <w:rPr>
          <w:rFonts w:ascii="宋体" w:hAnsi="宋体"/>
          <w:color w:val="000000"/>
          <w:sz w:val="24"/>
          <w:szCs w:val="24"/>
          <w:u w:val="single"/>
        </w:rPr>
      </w:pPr>
      <w:r>
        <w:rPr>
          <w:rFonts w:hint="eastAsia" w:ascii="宋体" w:hAnsi="宋体"/>
          <w:color w:val="000000"/>
          <w:sz w:val="24"/>
          <w:szCs w:val="24"/>
        </w:rPr>
        <w:t xml:space="preserve">地 址：</w:t>
      </w:r>
      <w:r>
        <w:rPr>
          <w:rFonts w:hint="eastAsia" w:ascii="宋体" w:hAnsi="宋体"/>
          <w:color w:val="000000"/>
          <w:sz w:val="24"/>
          <w:szCs w:val="24"/>
          <w:u w:val="single"/>
        </w:rPr>
        <w:t xml:space="preserve">扬州市邗江区文昌中路565号</w:t>
      </w:r>
      <w:r>
        <w:rPr>
          <w:rFonts w:ascii="宋体" w:hAnsi="宋体"/>
          <w:color w:val="000000"/>
          <w:sz w:val="24"/>
          <w:szCs w:val="24"/>
          <w:u w:val="single"/>
        </w:rPr>
      </w:r>
      <w:r/>
    </w:p>
    <w:p>
      <w:pPr>
        <w:pStyle w:val="1075"/>
        <w:ind w:firstLine="480"/>
        <w:jc w:val="left"/>
        <w:spacing w:line="400" w:lineRule="exact"/>
        <w:rPr>
          <w:rFonts w:ascii="宋体" w:hAnsi="宋体"/>
          <w:color w:val="000000"/>
          <w:sz w:val="24"/>
          <w:szCs w:val="24"/>
          <w:u w:val="single"/>
        </w:rPr>
      </w:pPr>
      <w:r>
        <w:rPr>
          <w:rFonts w:hint="eastAsia" w:ascii="宋体" w:hAnsi="宋体"/>
          <w:color w:val="000000"/>
          <w:sz w:val="24"/>
          <w:szCs w:val="24"/>
        </w:rPr>
        <w:t xml:space="preserve">联系人：</w:t>
      </w:r>
      <w:r>
        <w:rPr>
          <w:rFonts w:hint="eastAsia" w:ascii="宋体" w:hAnsi="宋体"/>
          <w:color w:val="000000"/>
          <w:sz w:val="24"/>
          <w:szCs w:val="24"/>
          <w:u w:val="single"/>
        </w:rPr>
        <w:t xml:space="preserve">周帅</w:t>
      </w:r>
      <w:r>
        <w:rPr>
          <w:rFonts w:ascii="宋体" w:hAnsi="宋体"/>
          <w:color w:val="000000"/>
          <w:sz w:val="24"/>
          <w:szCs w:val="24"/>
          <w:u w:val="single"/>
        </w:rPr>
      </w:r>
      <w:r/>
    </w:p>
    <w:p>
      <w:pPr>
        <w:pStyle w:val="1075"/>
        <w:ind w:firstLine="480"/>
        <w:jc w:val="left"/>
        <w:spacing w:line="400" w:lineRule="exact"/>
        <w:rPr>
          <w:rFonts w:ascii="宋体" w:hAnsi="宋体"/>
          <w:color w:val="000000"/>
          <w:sz w:val="24"/>
          <w:szCs w:val="24"/>
          <w:u w:val="single"/>
        </w:rPr>
      </w:pPr>
      <w:r>
        <w:rPr>
          <w:rFonts w:hint="eastAsia" w:ascii="宋体" w:hAnsi="宋体"/>
          <w:color w:val="000000"/>
          <w:sz w:val="24"/>
          <w:szCs w:val="24"/>
        </w:rPr>
        <w:t xml:space="preserve">联系方式：</w:t>
      </w:r>
      <w:bookmarkStart w:id="42" w:name="_Toc28359086"/>
      <w:r/>
      <w:bookmarkStart w:id="43" w:name="_Toc28359009"/>
      <w:r>
        <w:rPr>
          <w:rFonts w:hint="eastAsia" w:ascii="宋体" w:hAnsi="宋体"/>
          <w:color w:val="000000"/>
          <w:sz w:val="24"/>
          <w:szCs w:val="24"/>
          <w:u w:val="single"/>
        </w:rPr>
        <w:t xml:space="preserve">19905259169</w:t>
      </w:r>
      <w:r>
        <w:rPr>
          <w:rFonts w:ascii="宋体" w:hAnsi="宋体"/>
          <w:color w:val="000000"/>
          <w:sz w:val="24"/>
          <w:szCs w:val="24"/>
          <w:u w:val="single"/>
        </w:rPr>
      </w:r>
      <w:r/>
    </w:p>
    <w:p>
      <w:pPr>
        <w:pStyle w:val="1075"/>
        <w:ind w:firstLine="480"/>
        <w:jc w:val="left"/>
        <w:spacing w:line="400" w:lineRule="exact"/>
        <w:rPr>
          <w:rFonts w:ascii="宋体" w:hAnsi="宋体"/>
          <w:color w:val="000000"/>
          <w:sz w:val="24"/>
          <w:szCs w:val="24"/>
        </w:rPr>
      </w:pPr>
      <w:r>
        <w:rPr>
          <w:rFonts w:hint="eastAsia" w:ascii="宋体" w:hAnsi="宋体" w:cs="宋体"/>
          <w:color w:val="000000"/>
          <w:sz w:val="24"/>
          <w:szCs w:val="24"/>
        </w:rPr>
        <w:t xml:space="preserve">2.</w:t>
      </w:r>
      <w:bookmarkEnd w:id="42"/>
      <w:r/>
      <w:bookmarkEnd w:id="43"/>
      <w:r>
        <w:rPr>
          <w:rFonts w:hint="eastAsia" w:ascii="宋体" w:hAnsi="宋体" w:cs="宋体"/>
          <w:color w:val="000000"/>
          <w:sz w:val="24"/>
          <w:szCs w:val="24"/>
        </w:rPr>
        <w:t xml:space="preserve">扬州市公共资源交易中心</w:t>
      </w:r>
      <w:r>
        <w:rPr>
          <w:rFonts w:ascii="宋体" w:hAnsi="宋体"/>
          <w:color w:val="000000"/>
          <w:sz w:val="24"/>
          <w:szCs w:val="24"/>
        </w:rPr>
      </w:r>
      <w:r/>
    </w:p>
    <w:p>
      <w:pPr>
        <w:pStyle w:val="1279"/>
        <w:ind w:firstLine="498"/>
        <w:spacing w:before="145" w:after="145" w:line="400" w:lineRule="exact"/>
        <w:rPr>
          <w:rFonts w:ascii="宋体" w:hAnsi="宋体"/>
          <w:b w:val="0"/>
          <w:bCs w:val="0"/>
          <w:color w:val="000000"/>
          <w:sz w:val="24"/>
          <w:szCs w:val="24"/>
        </w:rPr>
      </w:pPr>
      <w:r/>
      <w:bookmarkEnd w:id="40"/>
      <w:r/>
      <w:bookmarkEnd w:id="41"/>
      <w:r>
        <w:rPr>
          <w:rFonts w:hint="eastAsia" w:ascii="宋体" w:hAnsi="宋体"/>
          <w:b w:val="0"/>
          <w:bCs w:val="0"/>
          <w:color w:val="000000"/>
          <w:sz w:val="24"/>
          <w:szCs w:val="24"/>
        </w:rPr>
        <w:t xml:space="preserve">地　址：</w:t>
      </w:r>
      <w:r>
        <w:rPr>
          <w:rFonts w:hint="eastAsia" w:ascii="宋体" w:hAnsi="宋体"/>
          <w:b w:val="0"/>
          <w:bCs w:val="0"/>
          <w:color w:val="000000"/>
          <w:sz w:val="24"/>
          <w:szCs w:val="24"/>
          <w:u w:val="single"/>
        </w:rPr>
        <w:t xml:space="preserve">扬州市文昌东路9号广陵新城市民中心1号楼5楼1529室</w:t>
      </w:r>
      <w:r>
        <w:rPr>
          <w:rFonts w:ascii="宋体" w:hAnsi="宋体"/>
          <w:b w:val="0"/>
          <w:bCs w:val="0"/>
          <w:color w:val="000000"/>
          <w:sz w:val="24"/>
          <w:szCs w:val="24"/>
        </w:rPr>
      </w:r>
      <w:r/>
    </w:p>
    <w:p>
      <w:pPr>
        <w:pStyle w:val="1279"/>
        <w:ind w:firstLine="498"/>
        <w:spacing w:before="145" w:after="145" w:line="400" w:lineRule="exact"/>
        <w:rPr>
          <w:rFonts w:ascii="宋体" w:hAnsi="宋体"/>
          <w:b w:val="0"/>
          <w:bCs w:val="0"/>
          <w:color w:val="000000"/>
          <w:sz w:val="24"/>
          <w:szCs w:val="24"/>
        </w:rPr>
      </w:pPr>
      <w:r>
        <w:rPr>
          <w:rFonts w:hint="eastAsia" w:ascii="宋体" w:hAnsi="宋体"/>
          <w:b w:val="0"/>
          <w:bCs w:val="0"/>
          <w:color w:val="000000"/>
          <w:sz w:val="24"/>
          <w:szCs w:val="24"/>
        </w:rPr>
        <w:t xml:space="preserve">联系人：</w:t>
      </w:r>
      <w:r>
        <w:rPr>
          <w:rFonts w:hint="eastAsia" w:ascii="宋体" w:hAnsi="宋体"/>
          <w:b w:val="0"/>
          <w:bCs w:val="0"/>
          <w:color w:val="000000"/>
          <w:sz w:val="24"/>
          <w:szCs w:val="24"/>
          <w:u w:val="single"/>
        </w:rPr>
        <w:t xml:space="preserve">张自美</w:t>
      </w:r>
      <w:r>
        <w:rPr>
          <w:rFonts w:ascii="宋体" w:hAnsi="宋体"/>
          <w:b w:val="0"/>
          <w:bCs w:val="0"/>
          <w:color w:val="000000"/>
          <w:sz w:val="24"/>
          <w:szCs w:val="24"/>
        </w:rPr>
      </w:r>
      <w:r/>
    </w:p>
    <w:p>
      <w:pPr>
        <w:pStyle w:val="1279"/>
        <w:ind w:firstLine="498"/>
        <w:spacing w:before="145" w:after="145" w:line="400" w:lineRule="exact"/>
        <w:rPr>
          <w:rFonts w:ascii="宋体" w:hAnsi="宋体"/>
          <w:b w:val="0"/>
          <w:bCs w:val="0"/>
          <w:color w:val="000000"/>
          <w:sz w:val="24"/>
          <w:szCs w:val="24"/>
        </w:rPr>
      </w:pPr>
      <w:r>
        <w:rPr>
          <w:rFonts w:hint="eastAsia" w:ascii="宋体" w:hAnsi="宋体"/>
          <w:b w:val="0"/>
          <w:bCs w:val="0"/>
          <w:color w:val="000000"/>
          <w:sz w:val="24"/>
          <w:szCs w:val="24"/>
        </w:rPr>
        <w:t xml:space="preserve">联系方式：</w:t>
      </w:r>
      <w:r>
        <w:rPr>
          <w:rFonts w:hint="eastAsia" w:ascii="宋体" w:hAnsi="宋体"/>
          <w:b w:val="0"/>
          <w:bCs w:val="0"/>
          <w:color w:val="000000"/>
          <w:sz w:val="24"/>
          <w:szCs w:val="24"/>
          <w:u w:val="single"/>
        </w:rPr>
        <w:t xml:space="preserve">0514-82087195</w:t>
      </w:r>
      <w:r>
        <w:rPr>
          <w:rFonts w:ascii="宋体" w:hAnsi="宋体"/>
          <w:b w:val="0"/>
          <w:bCs w:val="0"/>
          <w:color w:val="000000"/>
          <w:sz w:val="24"/>
          <w:szCs w:val="24"/>
        </w:rPr>
      </w:r>
      <w:r/>
    </w:p>
    <w:p>
      <w:pPr>
        <w:pStyle w:val="1279"/>
        <w:ind w:firstLine="498"/>
        <w:spacing w:before="145" w:after="145" w:line="400" w:lineRule="exact"/>
        <w:rPr>
          <w:color w:val="000000"/>
        </w:rPr>
      </w:pPr>
      <w:r>
        <w:rPr>
          <w:rFonts w:hint="eastAsia"/>
          <w:color w:val="000000"/>
        </w:rPr>
        <w:t xml:space="preserve">八、其他</w:t>
      </w:r>
      <w:r>
        <w:rPr>
          <w:color w:val="000000"/>
        </w:rPr>
      </w:r>
      <w:r/>
    </w:p>
    <w:p>
      <w:pPr>
        <w:pStyle w:val="1075"/>
        <w:ind w:firstLine="482"/>
        <w:spacing w:line="360" w:lineRule="auto"/>
        <w:tabs>
          <w:tab w:val="left" w:pos="900" w:leader="none"/>
        </w:tabs>
        <w:rPr>
          <w:rFonts w:ascii="宋体" w:hAnsi="宋体" w:cs="宋体"/>
          <w:b/>
          <w:color w:val="000000"/>
          <w:sz w:val="24"/>
          <w:szCs w:val="24"/>
        </w:rPr>
      </w:pPr>
      <w:r>
        <w:rPr>
          <w:rFonts w:ascii="宋体" w:hAnsi="宋体"/>
          <w:color w:val="000000"/>
          <w:sz w:val="24"/>
        </w:rPr>
        <w:t xml:space="preserve">1</w:t>
      </w:r>
      <w:r>
        <w:rPr>
          <w:rFonts w:hint="eastAsia" w:ascii="宋体" w:hAnsi="宋体"/>
          <w:color w:val="000000"/>
          <w:sz w:val="24"/>
        </w:rPr>
        <w:t xml:space="preserve">.</w:t>
      </w:r>
      <w:r>
        <w:rPr>
          <w:rFonts w:hint="eastAsia" w:ascii="宋体" w:hAnsi="宋体"/>
          <w:bCs/>
          <w:color w:val="000000"/>
          <w:sz w:val="24"/>
          <w:szCs w:val="24"/>
        </w:rPr>
        <w:t xml:space="preserve"> 根据省财政厅《关于更换全省政府采购交易系统CA数字证书和电子签章的通知》（苏财购〔2023〕101号），</w:t>
      </w:r>
      <w:r>
        <w:rPr>
          <w:rFonts w:hint="eastAsia" w:ascii="宋体" w:hAnsi="宋体"/>
          <w:color w:val="000000"/>
          <w:sz w:val="24"/>
          <w:szCs w:val="24"/>
        </w:rPr>
        <w:t xml:space="preserve">“苏采云”政府采购交易系统（以下简称苏采云系统）</w:t>
      </w:r>
      <w:r>
        <w:rPr>
          <w:rFonts w:hint="eastAsia" w:ascii="宋体" w:hAnsi="宋体"/>
          <w:bCs/>
          <w:color w:val="000000"/>
          <w:sz w:val="24"/>
          <w:szCs w:val="24"/>
        </w:rPr>
        <w:t xml:space="preserve">的CA数字证书、电子签章已更换为江苏省电子政务证书认证中心C A和方正国际软件（北京）有限公司电子签章。如果投标人通过</w:t>
      </w:r>
      <w:r>
        <w:rPr>
          <w:rFonts w:hint="eastAsia" w:ascii="宋体" w:hAnsi="宋体"/>
          <w:color w:val="000000"/>
          <w:sz w:val="24"/>
          <w:szCs w:val="24"/>
        </w:rPr>
        <w:t xml:space="preserve">苏采云系统</w:t>
      </w:r>
      <w:r>
        <w:rPr>
          <w:rFonts w:hint="eastAsia" w:ascii="宋体" w:hAnsi="宋体"/>
          <w:bCs/>
          <w:color w:val="000000"/>
          <w:sz w:val="24"/>
          <w:szCs w:val="24"/>
        </w:rPr>
        <w:t xml:space="preserve">参与政府采购项目，需要更换CA数字证书和电子签章。</w:t>
      </w:r>
      <w:r>
        <w:rPr>
          <w:rFonts w:hint="eastAsia" w:ascii="宋体" w:hAnsi="宋体"/>
          <w:b/>
          <w:color w:val="000000"/>
          <w:sz w:val="24"/>
          <w:szCs w:val="24"/>
        </w:rPr>
        <w:t xml:space="preserve">具体办理指南和操作手册见链接：</w:t>
      </w:r>
      <w:r>
        <w:rPr>
          <w:rFonts w:hint="eastAsia" w:ascii="宋体" w:hAnsi="宋体" w:cs="宋体"/>
          <w:b/>
          <w:color w:val="000000"/>
          <w:sz w:val="24"/>
          <w:szCs w:val="24"/>
        </w:rPr>
        <w:t xml:space="preserve">http://zfcg.yangzhou.gov.cn/xzzx/art/2023/art_4d7de1f7865f4a2894fc22bc452f94d8.html，请按《操作手册》要求制作、上传电子投标文件。</w:t>
      </w:r>
      <w:r>
        <w:rPr>
          <w:rFonts w:ascii="宋体" w:hAnsi="宋体" w:cs="宋体"/>
          <w:b/>
          <w:color w:val="000000"/>
          <w:sz w:val="24"/>
          <w:szCs w:val="24"/>
        </w:rPr>
      </w:r>
      <w:r/>
    </w:p>
    <w:p>
      <w:pPr>
        <w:pStyle w:val="1075"/>
        <w:ind w:firstLine="482"/>
        <w:spacing w:line="360" w:lineRule="auto"/>
        <w:tabs>
          <w:tab w:val="left" w:pos="900" w:leader="none"/>
        </w:tabs>
        <w:rPr>
          <w:rFonts w:ascii="宋体" w:hAnsi="宋体"/>
          <w:bCs/>
          <w:color w:val="000000"/>
          <w:sz w:val="24"/>
          <w:szCs w:val="24"/>
        </w:rPr>
      </w:pPr>
      <w:r>
        <w:rPr>
          <w:rFonts w:hint="eastAsia" w:ascii="宋体" w:hAnsi="宋体"/>
          <w:bCs/>
          <w:color w:val="000000"/>
          <w:sz w:val="24"/>
          <w:szCs w:val="24"/>
        </w:rPr>
        <w:t xml:space="preserve">领取CA和办理电子签章（请至扬州市文昌东路9号广陵新城市民中心1号楼5楼办理，具体联系方式：18952716110）。</w:t>
      </w:r>
      <w:r>
        <w:rPr>
          <w:rFonts w:ascii="宋体" w:hAnsi="宋体"/>
          <w:bCs/>
          <w:color w:val="000000"/>
          <w:sz w:val="24"/>
          <w:szCs w:val="24"/>
        </w:rPr>
      </w:r>
      <w:r/>
    </w:p>
    <w:p>
      <w:pPr>
        <w:pStyle w:val="1075"/>
        <w:ind w:firstLine="482"/>
        <w:spacing w:line="360" w:lineRule="auto"/>
        <w:tabs>
          <w:tab w:val="left" w:pos="900" w:leader="none"/>
        </w:tabs>
        <w:rPr>
          <w:rFonts w:ascii="宋体" w:hAnsi="宋体"/>
          <w:bCs/>
          <w:color w:val="000000"/>
          <w:sz w:val="24"/>
          <w:szCs w:val="24"/>
        </w:rPr>
      </w:pPr>
      <w:r>
        <w:rPr>
          <w:rFonts w:hint="eastAsia" w:ascii="宋体" w:hAnsi="宋体"/>
          <w:bCs/>
          <w:color w:val="000000"/>
          <w:sz w:val="24"/>
          <w:szCs w:val="24"/>
        </w:rPr>
        <w:t xml:space="preserve">2. 有关本次招标的事项若存在变动或修改，敬请及时关注扬州市公共资源交易中心在“江苏政府采购网”、“扬州市政府采购网”发布的更正公告。</w:t>
      </w:r>
      <w:r>
        <w:rPr>
          <w:rFonts w:ascii="宋体" w:hAnsi="宋体"/>
          <w:bCs/>
          <w:color w:val="000000"/>
          <w:sz w:val="24"/>
          <w:szCs w:val="24"/>
        </w:rPr>
      </w:r>
      <w:r/>
    </w:p>
    <w:p>
      <w:pPr>
        <w:pStyle w:val="1075"/>
        <w:ind w:firstLine="482"/>
        <w:spacing w:line="360" w:lineRule="auto"/>
        <w:tabs>
          <w:tab w:val="left" w:pos="900" w:leader="none"/>
        </w:tabs>
        <w:rPr>
          <w:rFonts w:ascii="宋体" w:hAnsi="宋体"/>
          <w:bCs/>
          <w:color w:val="000000"/>
          <w:sz w:val="24"/>
          <w:szCs w:val="24"/>
        </w:rPr>
      </w:pPr>
      <w:r>
        <w:rPr>
          <w:rFonts w:hint="eastAsia" w:ascii="宋体" w:hAnsi="宋体"/>
          <w:bCs/>
          <w:color w:val="000000"/>
          <w:sz w:val="24"/>
          <w:szCs w:val="24"/>
        </w:rPr>
        <w:t xml:space="preserve">3. 本次招标不收取投标保证金。</w:t>
      </w:r>
      <w:r>
        <w:rPr>
          <w:rFonts w:ascii="宋体" w:hAnsi="宋体"/>
          <w:bCs/>
          <w:color w:val="000000"/>
          <w:sz w:val="24"/>
          <w:szCs w:val="24"/>
        </w:rPr>
      </w:r>
      <w:r/>
    </w:p>
    <w:p>
      <w:pPr>
        <w:pStyle w:val="1075"/>
        <w:ind w:right="840"/>
        <w:rPr>
          <w:rFonts w:ascii="宋体" w:hAnsi="宋体"/>
          <w:color w:val="000000"/>
          <w:sz w:val="24"/>
          <w:szCs w:val="24"/>
        </w:rPr>
      </w:pPr>
      <w:r>
        <w:rPr>
          <w:rFonts w:ascii="宋体" w:hAnsi="宋体"/>
          <w:color w:val="000000"/>
          <w:sz w:val="24"/>
          <w:szCs w:val="24"/>
        </w:rPr>
      </w:r>
      <w:r/>
    </w:p>
    <w:p>
      <w:pPr>
        <w:pStyle w:val="1275"/>
        <w:ind w:firstLine="2426"/>
        <w:jc w:val="both"/>
        <w:spacing w:line="240" w:lineRule="auto"/>
        <w:rPr>
          <w:rFonts w:hint="eastAsia" w:ascii="黑体" w:eastAsia="黑体"/>
          <w:color w:val="000000"/>
        </w:rPr>
        <w:sectPr>
          <w:footerReference w:type="default" r:id="rId12"/>
          <w:footerReference w:type="first" r:id="rId13"/>
          <w:footnotePr/>
          <w:endnotePr/>
          <w:type w:val="nextPage"/>
          <w:pgSz w:w="11906" w:h="16838" w:orient="portrait"/>
          <w:pgMar w:top="1418" w:right="1588" w:bottom="1418" w:left="1365" w:header="851" w:footer="907" w:gutter="0"/>
          <w:pgNumType w:start="1"/>
          <w:cols w:num="1" w:sep="0" w:space="1701" w:equalWidth="1"/>
          <w:docGrid w:linePitch="360"/>
          <w:titlePg/>
        </w:sectPr>
      </w:pPr>
      <w:r/>
      <w:bookmarkStart w:id="44" w:name="_Toc120614211"/>
      <w:r>
        <w:rPr>
          <w:rFonts w:hint="eastAsia" w:ascii="黑体" w:eastAsia="黑体"/>
          <w:color w:val="000000"/>
        </w:rPr>
      </w:r>
      <w:r/>
    </w:p>
    <w:p>
      <w:pPr>
        <w:pStyle w:val="1275"/>
        <w:ind w:firstLine="2426"/>
        <w:jc w:val="both"/>
        <w:spacing w:line="240" w:lineRule="auto"/>
        <w:rPr>
          <w:rFonts w:ascii="黑体" w:eastAsia="黑体"/>
          <w:b w:val="0"/>
          <w:bCs w:val="0"/>
          <w:color w:val="000000"/>
        </w:rPr>
      </w:pPr>
      <w:r>
        <w:rPr>
          <w:rFonts w:hint="eastAsia" w:ascii="黑体" w:eastAsia="黑体"/>
          <w:color w:val="000000"/>
        </w:rPr>
        <w:t xml:space="preserve">第二章  </w:t>
      </w:r>
      <w:bookmarkEnd w:id="1"/>
      <w:r/>
      <w:bookmarkEnd w:id="2"/>
      <w:r/>
      <w:bookmarkEnd w:id="3"/>
      <w:r/>
      <w:bookmarkEnd w:id="4"/>
      <w:r/>
      <w:bookmarkEnd w:id="5"/>
      <w:r/>
      <w:bookmarkEnd w:id="44"/>
      <w:r/>
      <w:bookmarkStart w:id="45" w:name="_Toc20823274"/>
      <w:r/>
      <w:bookmarkStart w:id="46" w:name="_Toc120614213"/>
      <w:r/>
      <w:bookmarkStart w:id="47" w:name="_Toc513029202"/>
      <w:r/>
      <w:bookmarkStart w:id="48" w:name="_Toc16938518"/>
      <w:r>
        <w:rPr>
          <w:rFonts w:hint="eastAsia" w:ascii="黑体" w:eastAsia="黑体"/>
          <w:color w:val="000000"/>
        </w:rPr>
        <w:t xml:space="preserve">投标人须知</w:t>
      </w:r>
      <w:bookmarkEnd w:id="45"/>
      <w:r/>
      <w:bookmarkEnd w:id="46"/>
      <w:r/>
      <w:bookmarkEnd w:id="47"/>
      <w:r/>
      <w:bookmarkEnd w:id="48"/>
      <w:r>
        <w:rPr>
          <w:rFonts w:ascii="黑体" w:eastAsia="黑体"/>
          <w:b w:val="0"/>
          <w:bCs w:val="0"/>
          <w:color w:val="000000"/>
        </w:rPr>
      </w:r>
      <w:r/>
    </w:p>
    <w:p>
      <w:pPr>
        <w:pStyle w:val="1279"/>
        <w:ind w:firstLine="498"/>
        <w:spacing w:before="145" w:after="145" w:line="400" w:lineRule="exact"/>
        <w:rPr>
          <w:color w:val="000000"/>
        </w:rPr>
      </w:pPr>
      <w:r/>
      <w:bookmarkStart w:id="49" w:name="_Toc20823275"/>
      <w:r/>
      <w:bookmarkStart w:id="50" w:name="_Toc513029203"/>
      <w:r/>
      <w:bookmarkStart w:id="51" w:name="_Toc16938519"/>
      <w:r/>
      <w:bookmarkStart w:id="52" w:name="_Toc120614214"/>
      <w:r>
        <w:rPr>
          <w:rFonts w:hint="eastAsia"/>
          <w:color w:val="000000"/>
        </w:rPr>
        <w:t xml:space="preserve">一、总则</w:t>
      </w:r>
      <w:bookmarkEnd w:id="49"/>
      <w:r/>
      <w:bookmarkEnd w:id="50"/>
      <w:r/>
      <w:bookmarkEnd w:id="51"/>
      <w:r/>
      <w:bookmarkEnd w:id="52"/>
      <w:r>
        <w:rPr>
          <w:color w:val="000000"/>
        </w:rPr>
      </w:r>
      <w:r/>
    </w:p>
    <w:p>
      <w:pPr>
        <w:pStyle w:val="1281"/>
        <w:ind w:firstLine="420"/>
        <w:spacing w:before="0" w:after="0" w:line="400" w:lineRule="exact"/>
        <w:rPr>
          <w:b w:val="0"/>
          <w:bCs w:val="0"/>
          <w:color w:val="000000"/>
        </w:rPr>
      </w:pPr>
      <w:r/>
      <w:bookmarkStart w:id="53" w:name="_Hlt16619475"/>
      <w:r/>
      <w:bookmarkEnd w:id="53"/>
      <w:r/>
      <w:bookmarkStart w:id="54" w:name="_Toc458694821"/>
      <w:r/>
      <w:bookmarkStart w:id="55" w:name="_Toc513029204"/>
      <w:r/>
      <w:bookmarkStart w:id="56" w:name="_Toc16938520"/>
      <w:r/>
      <w:bookmarkStart w:id="57" w:name="_Toc20823276"/>
      <w:r>
        <w:rPr>
          <w:rFonts w:hint="eastAsia"/>
          <w:b w:val="0"/>
          <w:bCs w:val="0"/>
          <w:color w:val="000000"/>
        </w:rPr>
        <w:t xml:space="preserve">1</w:t>
      </w:r>
      <w:bookmarkEnd w:id="54"/>
      <w:r>
        <w:rPr>
          <w:rFonts w:hint="eastAsia"/>
          <w:b w:val="0"/>
          <w:bCs w:val="0"/>
          <w:color w:val="000000"/>
        </w:rPr>
        <w:t xml:space="preserve">、招标方式</w:t>
      </w:r>
      <w:bookmarkEnd w:id="55"/>
      <w:r/>
      <w:bookmarkEnd w:id="56"/>
      <w:r/>
      <w:bookmarkEnd w:id="57"/>
      <w:r>
        <w:rPr>
          <w:b w:val="0"/>
          <w:bCs w:val="0"/>
          <w:color w:val="000000"/>
        </w:rPr>
      </w:r>
      <w:r/>
    </w:p>
    <w:p>
      <w:pPr>
        <w:pStyle w:val="1075"/>
        <w:ind w:firstLine="480"/>
        <w:spacing w:line="400" w:lineRule="exact"/>
        <w:rPr>
          <w:rFonts w:ascii="宋体" w:hAnsi="宋体"/>
          <w:color w:val="000000"/>
          <w:sz w:val="24"/>
        </w:rPr>
      </w:pPr>
      <w:r>
        <w:rPr>
          <w:rFonts w:hint="eastAsia" w:ascii="宋体" w:hAnsi="宋体"/>
          <w:color w:val="000000"/>
          <w:sz w:val="24"/>
        </w:rPr>
        <w:t xml:space="preserve">1.1 本次招标采取公开招标方式，本招标文件仅适用于招标公告中所述项目。</w:t>
      </w:r>
      <w:r>
        <w:rPr>
          <w:rFonts w:ascii="宋体" w:hAnsi="宋体"/>
          <w:color w:val="000000"/>
          <w:sz w:val="24"/>
        </w:rPr>
      </w:r>
      <w:r/>
    </w:p>
    <w:p>
      <w:pPr>
        <w:pStyle w:val="1281"/>
        <w:ind w:firstLine="420"/>
        <w:spacing w:before="0" w:after="0" w:line="400" w:lineRule="exact"/>
        <w:rPr>
          <w:b w:val="0"/>
          <w:bCs w:val="0"/>
          <w:color w:val="000000"/>
        </w:rPr>
      </w:pPr>
      <w:r/>
      <w:bookmarkStart w:id="58" w:name="_Toc513029205"/>
      <w:r/>
      <w:bookmarkStart w:id="59" w:name="_Toc16938521"/>
      <w:r/>
      <w:bookmarkStart w:id="60" w:name="_Toc20823277"/>
      <w:r>
        <w:rPr>
          <w:rFonts w:hint="eastAsia"/>
          <w:b w:val="0"/>
          <w:bCs w:val="0"/>
          <w:color w:val="000000"/>
        </w:rPr>
        <w:t xml:space="preserve">2、合格的投标人</w:t>
      </w:r>
      <w:bookmarkEnd w:id="58"/>
      <w:r/>
      <w:bookmarkEnd w:id="59"/>
      <w:r/>
      <w:bookmarkEnd w:id="60"/>
      <w:r>
        <w:rPr>
          <w:b w:val="0"/>
          <w:bCs w:val="0"/>
          <w:color w:val="000000"/>
        </w:rPr>
      </w:r>
      <w:r/>
    </w:p>
    <w:p>
      <w:pPr>
        <w:pStyle w:val="1075"/>
        <w:ind w:firstLine="480"/>
        <w:spacing w:line="400" w:lineRule="exact"/>
        <w:rPr>
          <w:rFonts w:ascii="宋体" w:hAnsi="宋体"/>
          <w:color w:val="000000"/>
          <w:sz w:val="24"/>
          <w:szCs w:val="24"/>
        </w:rPr>
      </w:pPr>
      <w:r>
        <w:rPr>
          <w:rFonts w:hint="eastAsia" w:ascii="宋体" w:hAnsi="宋体"/>
          <w:color w:val="000000"/>
          <w:sz w:val="24"/>
          <w:szCs w:val="24"/>
        </w:rPr>
        <w:t xml:space="preserve">2.1满足招标公告中供应商的资格要求的规定。</w:t>
      </w:r>
      <w:r>
        <w:rPr>
          <w:rFonts w:ascii="宋体" w:hAnsi="宋体"/>
          <w:color w:val="000000"/>
          <w:sz w:val="24"/>
          <w:szCs w:val="24"/>
        </w:rPr>
      </w:r>
      <w:r/>
    </w:p>
    <w:p>
      <w:pPr>
        <w:pStyle w:val="1075"/>
        <w:ind w:firstLine="480"/>
        <w:spacing w:line="400" w:lineRule="exact"/>
        <w:rPr>
          <w:rFonts w:ascii="宋体" w:hAnsi="宋体"/>
          <w:color w:val="000000"/>
          <w:sz w:val="24"/>
          <w:szCs w:val="24"/>
        </w:rPr>
      </w:pPr>
      <w:r>
        <w:rPr>
          <w:rFonts w:hint="eastAsia" w:ascii="宋体" w:hAnsi="宋体"/>
          <w:color w:val="000000"/>
          <w:sz w:val="24"/>
          <w:szCs w:val="24"/>
        </w:rPr>
        <w:t xml:space="preserve">2.2 满足本文件实质性要求的规定。</w:t>
      </w:r>
      <w:r>
        <w:rPr>
          <w:rFonts w:ascii="宋体" w:hAnsi="宋体"/>
          <w:color w:val="000000"/>
          <w:sz w:val="24"/>
          <w:szCs w:val="24"/>
        </w:rPr>
      </w:r>
      <w:r/>
    </w:p>
    <w:p>
      <w:pPr>
        <w:pStyle w:val="1281"/>
        <w:ind w:firstLine="420"/>
        <w:spacing w:before="0" w:after="0" w:line="400" w:lineRule="exact"/>
        <w:rPr>
          <w:b w:val="0"/>
          <w:bCs w:val="0"/>
          <w:color w:val="000000"/>
        </w:rPr>
      </w:pPr>
      <w:r/>
      <w:bookmarkStart w:id="61" w:name="_Toc513029206"/>
      <w:r/>
      <w:bookmarkStart w:id="62" w:name="_Toc20823278"/>
      <w:r/>
      <w:bookmarkStart w:id="63" w:name="_Toc16938522"/>
      <w:r>
        <w:rPr>
          <w:rFonts w:hint="eastAsia"/>
          <w:b w:val="0"/>
          <w:bCs w:val="0"/>
          <w:color w:val="000000"/>
        </w:rPr>
        <w:t xml:space="preserve">3、适用法律</w:t>
      </w:r>
      <w:bookmarkEnd w:id="61"/>
      <w:r/>
      <w:bookmarkEnd w:id="62"/>
      <w:r/>
      <w:bookmarkEnd w:id="63"/>
      <w:r>
        <w:rPr>
          <w:b w:val="0"/>
          <w:bCs w:val="0"/>
          <w:color w:val="000000"/>
        </w:rPr>
      </w:r>
      <w:r/>
    </w:p>
    <w:p>
      <w:pPr>
        <w:pStyle w:val="1075"/>
        <w:ind w:firstLine="420"/>
        <w:spacing w:line="400" w:lineRule="exact"/>
        <w:rPr>
          <w:rFonts w:ascii="宋体" w:hAnsi="宋体"/>
          <w:color w:val="000000"/>
          <w:sz w:val="24"/>
        </w:rPr>
      </w:pPr>
      <w:r>
        <w:rPr>
          <w:rFonts w:hint="eastAsia" w:ascii="宋体" w:hAnsi="宋体"/>
          <w:color w:val="000000"/>
          <w:sz w:val="24"/>
        </w:rPr>
        <w:t xml:space="preserve">3.1 本次招标及由此产生的合同受中华人民共和国有关的法律法规制约和保护</w:t>
      </w:r>
      <w:r>
        <w:rPr>
          <w:rFonts w:ascii="宋体" w:hAnsi="宋体"/>
          <w:color w:val="000000"/>
          <w:sz w:val="24"/>
        </w:rPr>
        <w:t xml:space="preserve">。</w:t>
      </w:r>
      <w:r>
        <w:rPr>
          <w:rFonts w:ascii="宋体" w:hAnsi="宋体"/>
          <w:color w:val="000000"/>
          <w:sz w:val="24"/>
        </w:rPr>
      </w:r>
      <w:r/>
    </w:p>
    <w:p>
      <w:pPr>
        <w:pStyle w:val="1281"/>
        <w:ind w:firstLine="420"/>
        <w:spacing w:before="0" w:after="0" w:line="400" w:lineRule="exact"/>
        <w:rPr>
          <w:b w:val="0"/>
          <w:bCs w:val="0"/>
          <w:color w:val="000000"/>
        </w:rPr>
      </w:pPr>
      <w:r/>
      <w:bookmarkStart w:id="64" w:name="_Toc513029207"/>
      <w:r/>
      <w:bookmarkStart w:id="65" w:name="_Toc20823279"/>
      <w:r/>
      <w:bookmarkStart w:id="66" w:name="_Toc462564067"/>
      <w:r/>
      <w:bookmarkStart w:id="67" w:name="_Toc16938523"/>
      <w:r>
        <w:rPr>
          <w:rFonts w:hint="eastAsia"/>
          <w:b w:val="0"/>
          <w:bCs w:val="0"/>
          <w:color w:val="000000"/>
        </w:rPr>
        <w:t xml:space="preserve">4、投标费用</w:t>
      </w:r>
      <w:bookmarkEnd w:id="64"/>
      <w:r/>
      <w:bookmarkEnd w:id="65"/>
      <w:r/>
      <w:bookmarkEnd w:id="66"/>
      <w:r/>
      <w:bookmarkEnd w:id="67"/>
      <w:r>
        <w:rPr>
          <w:b w:val="0"/>
          <w:bCs w:val="0"/>
          <w:color w:val="000000"/>
        </w:rPr>
      </w:r>
      <w:r/>
    </w:p>
    <w:p>
      <w:pPr>
        <w:pStyle w:val="1075"/>
        <w:ind w:firstLine="480"/>
        <w:spacing w:line="400" w:lineRule="exact"/>
        <w:rPr>
          <w:rFonts w:ascii="宋体" w:hAnsi="宋体"/>
          <w:color w:val="000000"/>
          <w:sz w:val="24"/>
        </w:rPr>
      </w:pPr>
      <w:r>
        <w:rPr>
          <w:rFonts w:hint="eastAsia" w:ascii="宋体" w:hAnsi="宋体"/>
          <w:bCs/>
          <w:color w:val="000000"/>
          <w:sz w:val="24"/>
        </w:rPr>
        <w:t xml:space="preserve">4.1</w:t>
      </w:r>
      <w:r>
        <w:rPr>
          <w:rFonts w:hint="eastAsia" w:ascii="宋体" w:hAnsi="宋体"/>
          <w:color w:val="000000"/>
          <w:sz w:val="24"/>
        </w:rPr>
        <w:t xml:space="preserve"> 投标人应自行承担所有与参加投标有关的费用，无论投标过程中的做法和结果如何，扬州市公共资源交易中心（以下简称交易中心）在任何情况下均无义务和责任承担这些费用。</w:t>
      </w:r>
      <w:r>
        <w:rPr>
          <w:rFonts w:ascii="宋体" w:hAnsi="宋体"/>
          <w:color w:val="000000"/>
          <w:sz w:val="24"/>
        </w:rPr>
      </w:r>
      <w:r/>
    </w:p>
    <w:p>
      <w:pPr>
        <w:pStyle w:val="1075"/>
        <w:ind w:firstLine="480"/>
        <w:spacing w:line="400" w:lineRule="exact"/>
        <w:rPr>
          <w:rFonts w:ascii="宋体" w:hAnsi="宋体"/>
          <w:color w:val="000000"/>
          <w:sz w:val="24"/>
        </w:rPr>
      </w:pPr>
      <w:r>
        <w:rPr>
          <w:rFonts w:hint="eastAsia" w:ascii="宋体" w:hAnsi="宋体"/>
          <w:color w:val="000000"/>
          <w:sz w:val="24"/>
        </w:rPr>
        <w:t xml:space="preserve">4.2本次招标交易中心和采购人不收取标书工本费与中标服务费。</w:t>
      </w:r>
      <w:r>
        <w:rPr>
          <w:rFonts w:ascii="宋体" w:hAnsi="宋体"/>
          <w:color w:val="000000"/>
          <w:sz w:val="24"/>
        </w:rPr>
      </w:r>
      <w:r/>
    </w:p>
    <w:p>
      <w:pPr>
        <w:pStyle w:val="1281"/>
        <w:ind w:firstLine="602"/>
        <w:spacing w:before="0" w:after="0" w:line="400" w:lineRule="exact"/>
        <w:rPr>
          <w:rFonts w:ascii="黑体" w:hAnsi="宋体"/>
          <w:b w:val="0"/>
          <w:bCs w:val="0"/>
          <w:color w:val="000000"/>
        </w:rPr>
      </w:pPr>
      <w:r>
        <w:rPr>
          <w:rFonts w:hint="eastAsia" w:ascii="宋体" w:hAnsi="宋体"/>
          <w:color w:val="000000"/>
          <w:sz w:val="30"/>
        </w:rPr>
        <w:t xml:space="preserve">5、</w:t>
      </w:r>
      <w:r>
        <w:rPr>
          <w:rFonts w:hint="eastAsia" w:ascii="黑体" w:hAnsi="宋体"/>
          <w:b w:val="0"/>
          <w:bCs w:val="0"/>
          <w:color w:val="000000"/>
        </w:rPr>
        <w:t xml:space="preserve">招标文件的约束力</w:t>
      </w:r>
      <w:r>
        <w:rPr>
          <w:rFonts w:ascii="黑体" w:hAnsi="宋体"/>
          <w:b w:val="0"/>
          <w:bCs w:val="0"/>
          <w:color w:val="000000"/>
        </w:rPr>
      </w:r>
      <w:r/>
    </w:p>
    <w:p>
      <w:pPr>
        <w:pStyle w:val="1075"/>
        <w:ind w:firstLine="480"/>
        <w:spacing w:line="400" w:lineRule="exact"/>
        <w:rPr>
          <w:rFonts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 投标人一旦参加本项目采购活动，即被认为接受了本招标文件的规定和约束。</w:t>
      </w:r>
      <w:r>
        <w:rPr>
          <w:rFonts w:ascii="宋体" w:hAnsi="宋体"/>
          <w:color w:val="000000"/>
          <w:sz w:val="24"/>
          <w:szCs w:val="24"/>
        </w:rPr>
      </w:r>
      <w:r/>
    </w:p>
    <w:p>
      <w:pPr>
        <w:pStyle w:val="1279"/>
        <w:ind w:firstLine="321"/>
        <w:spacing w:before="145" w:after="145" w:line="400" w:lineRule="exact"/>
        <w:rPr>
          <w:color w:val="000000"/>
        </w:rPr>
      </w:pPr>
      <w:r/>
      <w:bookmarkStart w:id="68" w:name="_Toc513029209"/>
      <w:r/>
      <w:bookmarkStart w:id="69" w:name="_Toc120614215"/>
      <w:r/>
      <w:bookmarkStart w:id="70" w:name="_Toc16938525"/>
      <w:r/>
      <w:bookmarkStart w:id="71" w:name="_Toc20823281"/>
      <w:r>
        <w:rPr>
          <w:rFonts w:hint="eastAsia"/>
          <w:color w:val="000000"/>
        </w:rPr>
        <w:t xml:space="preserve">二、招标文件</w:t>
      </w:r>
      <w:bookmarkEnd w:id="68"/>
      <w:r/>
      <w:bookmarkEnd w:id="69"/>
      <w:r/>
      <w:bookmarkEnd w:id="70"/>
      <w:r/>
      <w:bookmarkEnd w:id="71"/>
      <w:r>
        <w:rPr>
          <w:color w:val="000000"/>
        </w:rPr>
      </w:r>
      <w:r/>
    </w:p>
    <w:p>
      <w:pPr>
        <w:pStyle w:val="1281"/>
        <w:ind w:firstLine="420"/>
        <w:spacing w:before="0" w:after="0" w:line="400" w:lineRule="exact"/>
        <w:rPr>
          <w:b w:val="0"/>
          <w:bCs w:val="0"/>
          <w:color w:val="000000"/>
        </w:rPr>
      </w:pPr>
      <w:r/>
      <w:bookmarkStart w:id="72" w:name="_Toc513029210"/>
      <w:r/>
      <w:bookmarkStart w:id="73" w:name="_Toc16938526"/>
      <w:r/>
      <w:bookmarkStart w:id="74" w:name="_Toc20823282"/>
      <w:r>
        <w:rPr>
          <w:rFonts w:hint="eastAsia"/>
          <w:b w:val="0"/>
          <w:bCs w:val="0"/>
          <w:color w:val="000000"/>
        </w:rPr>
        <w:t xml:space="preserve">6、招标文件构成</w:t>
      </w:r>
      <w:bookmarkEnd w:id="72"/>
      <w:r/>
      <w:bookmarkEnd w:id="73"/>
      <w:r/>
      <w:bookmarkEnd w:id="74"/>
      <w:r>
        <w:rPr>
          <w:b w:val="0"/>
          <w:bCs w:val="0"/>
          <w:color w:val="000000"/>
        </w:rPr>
      </w:r>
      <w:r/>
    </w:p>
    <w:p>
      <w:pPr>
        <w:pStyle w:val="1075"/>
        <w:ind w:firstLine="480"/>
        <w:spacing w:line="400" w:lineRule="exact"/>
        <w:rPr>
          <w:rFonts w:ascii="宋体" w:hAnsi="宋体"/>
          <w:color w:val="000000"/>
          <w:sz w:val="24"/>
        </w:rPr>
      </w:pPr>
      <w:r>
        <w:rPr>
          <w:rFonts w:hint="eastAsia" w:ascii="宋体" w:hAnsi="宋体"/>
          <w:bCs/>
          <w:color w:val="000000"/>
          <w:sz w:val="24"/>
        </w:rPr>
        <w:t xml:space="preserve">6.1</w:t>
      </w:r>
      <w:r>
        <w:rPr>
          <w:rFonts w:hint="eastAsia" w:ascii="宋体" w:hAnsi="宋体"/>
          <w:color w:val="000000"/>
          <w:sz w:val="24"/>
        </w:rPr>
        <w:t xml:space="preserve"> 招标文件由以下部分组成：</w:t>
      </w:r>
      <w:r>
        <w:rPr>
          <w:rFonts w:ascii="宋体" w:hAnsi="宋体"/>
          <w:color w:val="000000"/>
          <w:sz w:val="24"/>
        </w:rPr>
      </w:r>
      <w:r/>
    </w:p>
    <w:p>
      <w:pPr>
        <w:pStyle w:val="1075"/>
        <w:ind w:firstLine="360"/>
        <w:spacing w:line="400" w:lineRule="exact"/>
        <w:rPr>
          <w:rFonts w:ascii="宋体" w:hAnsi="宋体"/>
          <w:color w:val="000000"/>
          <w:sz w:val="24"/>
          <w:szCs w:val="24"/>
        </w:rPr>
      </w:pPr>
      <w:r>
        <w:rPr>
          <w:rFonts w:hint="eastAsia" w:ascii="宋体" w:hAnsi="宋体"/>
          <w:color w:val="000000"/>
          <w:sz w:val="24"/>
          <w:szCs w:val="24"/>
        </w:rPr>
        <w:t xml:space="preserve">（1）投标</w:t>
      </w:r>
      <w:r>
        <w:rPr>
          <w:rFonts w:ascii="宋体" w:hAnsi="宋体"/>
          <w:color w:val="000000"/>
          <w:sz w:val="24"/>
          <w:szCs w:val="24"/>
        </w:rPr>
        <w:t xml:space="preserve">邀请</w:t>
      </w:r>
      <w:r>
        <w:rPr>
          <w:rFonts w:ascii="宋体" w:hAnsi="宋体"/>
          <w:color w:val="000000"/>
          <w:sz w:val="24"/>
          <w:szCs w:val="24"/>
        </w:rPr>
      </w:r>
      <w:r/>
    </w:p>
    <w:p>
      <w:pPr>
        <w:pStyle w:val="1075"/>
        <w:ind w:firstLine="360"/>
        <w:spacing w:line="400" w:lineRule="exact"/>
        <w:rPr>
          <w:rFonts w:ascii="宋体" w:hAnsi="宋体"/>
          <w:color w:val="000000"/>
          <w:sz w:val="24"/>
          <w:szCs w:val="24"/>
        </w:rPr>
      </w:pPr>
      <w:r>
        <w:rPr>
          <w:rFonts w:hint="eastAsia" w:ascii="宋体" w:hAnsi="宋体"/>
          <w:color w:val="000000"/>
          <w:sz w:val="24"/>
          <w:szCs w:val="24"/>
        </w:rPr>
        <w:t xml:space="preserve">（2）投标人须知</w:t>
      </w:r>
      <w:r>
        <w:rPr>
          <w:rFonts w:ascii="宋体" w:hAnsi="宋体"/>
          <w:color w:val="000000"/>
          <w:sz w:val="24"/>
          <w:szCs w:val="24"/>
        </w:rPr>
      </w:r>
      <w:r/>
    </w:p>
    <w:p>
      <w:pPr>
        <w:pStyle w:val="1075"/>
        <w:ind w:firstLine="360"/>
        <w:spacing w:line="400" w:lineRule="exact"/>
        <w:rPr>
          <w:rFonts w:ascii="宋体" w:hAnsi="宋体"/>
          <w:color w:val="000000"/>
          <w:sz w:val="24"/>
          <w:szCs w:val="24"/>
        </w:rPr>
      </w:pPr>
      <w:r>
        <w:rPr>
          <w:rFonts w:hint="eastAsia" w:ascii="宋体" w:hAnsi="宋体"/>
          <w:color w:val="000000"/>
          <w:sz w:val="24"/>
          <w:szCs w:val="24"/>
        </w:rPr>
        <w:t xml:space="preserve">（3）合同文本</w:t>
      </w:r>
      <w:r>
        <w:rPr>
          <w:rFonts w:ascii="宋体" w:hAnsi="宋体"/>
          <w:color w:val="000000"/>
          <w:sz w:val="24"/>
          <w:szCs w:val="24"/>
        </w:rPr>
      </w:r>
      <w:r/>
    </w:p>
    <w:p>
      <w:pPr>
        <w:pStyle w:val="1075"/>
        <w:ind w:firstLine="360"/>
        <w:spacing w:line="400" w:lineRule="exact"/>
        <w:rPr>
          <w:rFonts w:ascii="宋体" w:hAnsi="宋体"/>
          <w:color w:val="000000"/>
          <w:sz w:val="24"/>
          <w:szCs w:val="24"/>
        </w:rPr>
      </w:pPr>
      <w:r>
        <w:rPr>
          <w:rFonts w:hint="eastAsia" w:ascii="宋体" w:hAnsi="宋体"/>
          <w:color w:val="000000"/>
          <w:sz w:val="24"/>
          <w:szCs w:val="24"/>
        </w:rPr>
        <w:t xml:space="preserve">（4）采购需求</w:t>
      </w:r>
      <w:r>
        <w:rPr>
          <w:rFonts w:ascii="宋体" w:hAnsi="宋体"/>
          <w:color w:val="000000"/>
          <w:sz w:val="24"/>
          <w:szCs w:val="24"/>
        </w:rPr>
      </w:r>
      <w:r/>
    </w:p>
    <w:p>
      <w:pPr>
        <w:pStyle w:val="1075"/>
        <w:ind w:firstLine="360"/>
        <w:spacing w:line="400" w:lineRule="exact"/>
        <w:rPr>
          <w:rFonts w:ascii="宋体" w:hAnsi="宋体"/>
          <w:color w:val="000000"/>
          <w:sz w:val="24"/>
          <w:szCs w:val="24"/>
        </w:rPr>
      </w:pPr>
      <w:r>
        <w:rPr>
          <w:rFonts w:hint="eastAsia" w:ascii="宋体" w:hAnsi="宋体"/>
          <w:color w:val="000000"/>
          <w:sz w:val="24"/>
          <w:szCs w:val="24"/>
        </w:rPr>
        <w:t xml:space="preserve">（5）评标方法与评标标准</w:t>
      </w:r>
      <w:r>
        <w:rPr>
          <w:rFonts w:ascii="宋体" w:hAnsi="宋体"/>
          <w:color w:val="000000"/>
          <w:sz w:val="24"/>
          <w:szCs w:val="24"/>
        </w:rPr>
      </w:r>
      <w:r/>
    </w:p>
    <w:p>
      <w:pPr>
        <w:pStyle w:val="1075"/>
        <w:ind w:firstLine="360"/>
        <w:spacing w:line="400" w:lineRule="exact"/>
        <w:rPr>
          <w:rFonts w:ascii="宋体" w:hAnsi="宋体"/>
          <w:color w:val="000000"/>
          <w:sz w:val="24"/>
          <w:szCs w:val="24"/>
        </w:rPr>
      </w:pPr>
      <w:r>
        <w:rPr>
          <w:rFonts w:hint="eastAsia" w:ascii="宋体" w:hAnsi="宋体"/>
          <w:color w:val="000000"/>
          <w:sz w:val="24"/>
          <w:szCs w:val="24"/>
        </w:rPr>
        <w:t xml:space="preserve">（6）投标文件格式</w:t>
      </w:r>
      <w:r>
        <w:rPr>
          <w:rFonts w:ascii="宋体" w:hAnsi="宋体"/>
          <w:color w:val="000000"/>
          <w:sz w:val="24"/>
          <w:szCs w:val="24"/>
        </w:rPr>
      </w:r>
      <w:r/>
    </w:p>
    <w:p>
      <w:pPr>
        <w:pStyle w:val="1075"/>
        <w:ind w:firstLine="480"/>
        <w:spacing w:line="400" w:lineRule="exact"/>
        <w:rPr>
          <w:rFonts w:ascii="宋体" w:hAnsi="宋体"/>
          <w:color w:val="000000"/>
          <w:sz w:val="24"/>
        </w:rPr>
      </w:pPr>
      <w:r>
        <w:rPr>
          <w:rFonts w:hint="eastAsia" w:ascii="宋体" w:hAnsi="宋体"/>
          <w:color w:val="000000"/>
          <w:sz w:val="24"/>
        </w:rPr>
        <w:t xml:space="preserve">请仔细检查招标文件是否齐全，如有缺漏请立即与交易中心联系解决。</w:t>
      </w:r>
      <w:r>
        <w:rPr>
          <w:rFonts w:ascii="宋体" w:hAnsi="宋体"/>
          <w:color w:val="000000"/>
          <w:sz w:val="24"/>
        </w:rPr>
      </w:r>
      <w:r/>
    </w:p>
    <w:p>
      <w:pPr>
        <w:pStyle w:val="1075"/>
        <w:ind w:firstLine="480"/>
        <w:spacing w:line="400" w:lineRule="exact"/>
        <w:rPr>
          <w:rFonts w:ascii="宋体" w:hAnsi="宋体"/>
          <w:color w:val="000000"/>
          <w:sz w:val="24"/>
        </w:rPr>
      </w:pPr>
      <w:r>
        <w:rPr>
          <w:rFonts w:hint="eastAsia" w:ascii="宋体" w:hAnsi="宋体"/>
          <w:bCs/>
          <w:color w:val="000000"/>
          <w:sz w:val="24"/>
        </w:rPr>
        <w:t xml:space="preserve">6.2</w:t>
      </w:r>
      <w:r>
        <w:rPr>
          <w:rFonts w:hint="eastAsia" w:ascii="宋体" w:hAnsi="宋体"/>
          <w:color w:val="000000"/>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宋体" w:hAnsi="宋体"/>
          <w:color w:val="000000"/>
          <w:sz w:val="24"/>
        </w:rPr>
      </w:r>
      <w:r/>
    </w:p>
    <w:p>
      <w:pPr>
        <w:pStyle w:val="1281"/>
        <w:ind w:firstLine="560"/>
        <w:spacing w:before="0" w:after="0" w:line="400" w:lineRule="exact"/>
        <w:rPr>
          <w:b w:val="0"/>
          <w:bCs w:val="0"/>
          <w:color w:val="000000"/>
        </w:rPr>
      </w:pPr>
      <w:r/>
      <w:bookmarkStart w:id="75" w:name="_Toc462564071"/>
      <w:r/>
      <w:bookmarkStart w:id="76" w:name="_Toc16938528"/>
      <w:r/>
      <w:bookmarkStart w:id="77" w:name="_Toc20823284"/>
      <w:r/>
      <w:bookmarkStart w:id="78" w:name="_Toc513029212"/>
      <w:r>
        <w:rPr>
          <w:b w:val="0"/>
          <w:bCs w:val="0"/>
          <w:color w:val="000000"/>
        </w:rPr>
        <w:t xml:space="preserve">7</w:t>
      </w:r>
      <w:r>
        <w:rPr>
          <w:rFonts w:hint="eastAsia"/>
          <w:b w:val="0"/>
          <w:bCs w:val="0"/>
          <w:color w:val="000000"/>
        </w:rPr>
        <w:t xml:space="preserve">、招标文件的修改</w:t>
      </w:r>
      <w:bookmarkEnd w:id="75"/>
      <w:r/>
      <w:bookmarkEnd w:id="76"/>
      <w:r/>
      <w:bookmarkEnd w:id="77"/>
      <w:r/>
      <w:bookmarkEnd w:id="78"/>
      <w:r>
        <w:rPr>
          <w:b w:val="0"/>
          <w:bCs w:val="0"/>
          <w:color w:val="000000"/>
        </w:rPr>
      </w:r>
      <w:r/>
    </w:p>
    <w:p>
      <w:pPr>
        <w:pStyle w:val="1075"/>
        <w:ind w:firstLine="480"/>
        <w:spacing w:line="400" w:lineRule="exact"/>
        <w:rPr>
          <w:rFonts w:ascii="宋体" w:hAnsi="宋体"/>
          <w:color w:val="000000"/>
          <w:sz w:val="24"/>
        </w:rPr>
      </w:pPr>
      <w:r>
        <w:rPr>
          <w:rFonts w:hint="eastAsia" w:ascii="宋体" w:hAnsi="宋体"/>
          <w:bCs/>
          <w:color w:val="000000"/>
          <w:sz w:val="24"/>
        </w:rPr>
        <w:t xml:space="preserve">7.1</w:t>
      </w:r>
      <w:r>
        <w:rPr>
          <w:rFonts w:hint="eastAsia" w:ascii="宋体" w:hAnsi="宋体"/>
          <w:color w:val="000000"/>
          <w:sz w:val="24"/>
        </w:rPr>
        <w:t xml:space="preserve"> 在投标截止时间</w:t>
      </w:r>
      <w:r>
        <w:rPr>
          <w:rFonts w:hint="eastAsia" w:ascii="仿宋_GB2312" w:hAnsi="仿宋_GB2312"/>
          <w:color w:val="000000"/>
          <w:sz w:val="24"/>
        </w:rPr>
        <w:t xml:space="preserve">前</w:t>
      </w:r>
      <w:r>
        <w:rPr>
          <w:rFonts w:hint="eastAsia" w:ascii="宋体" w:hAnsi="宋体"/>
          <w:color w:val="000000"/>
          <w:sz w:val="24"/>
        </w:rPr>
        <w:t xml:space="preserve">，交易中心可以对招标文件进行修改。</w:t>
      </w:r>
      <w:r>
        <w:rPr>
          <w:rFonts w:ascii="宋体" w:hAnsi="宋体"/>
          <w:color w:val="000000"/>
          <w:sz w:val="24"/>
        </w:rPr>
      </w:r>
      <w:r/>
    </w:p>
    <w:p>
      <w:pPr>
        <w:pStyle w:val="1075"/>
        <w:ind w:firstLine="480"/>
        <w:spacing w:line="400" w:lineRule="exact"/>
        <w:rPr>
          <w:rFonts w:ascii="宋体" w:hAnsi="Arial"/>
          <w:color w:val="000000"/>
          <w:sz w:val="28"/>
        </w:rPr>
      </w:pPr>
      <w:r>
        <w:rPr>
          <w:rFonts w:hint="eastAsia" w:ascii="宋体" w:hAnsi="宋体"/>
          <w:bCs/>
          <w:color w:val="000000"/>
          <w:sz w:val="24"/>
        </w:rPr>
        <w:t xml:space="preserve">7.2 </w:t>
      </w:r>
      <w:r>
        <w:rPr>
          <w:rFonts w:hint="eastAsia" w:ascii="宋体" w:hAnsi="宋体"/>
          <w:color w:val="000000"/>
          <w:sz w:val="24"/>
        </w:rPr>
        <w:t xml:space="preserve">交易中心</w:t>
      </w:r>
      <w:r>
        <w:rPr>
          <w:rFonts w:hint="eastAsia" w:ascii="宋体" w:hAnsi="宋体"/>
          <w:color w:val="000000"/>
          <w:sz w:val="24"/>
          <w:szCs w:val="24"/>
        </w:rPr>
        <w:t xml:space="preserve">有权按照法定的要求</w:t>
      </w:r>
      <w:r>
        <w:rPr>
          <w:rFonts w:hint="eastAsia" w:ascii="宋体" w:hAnsi="宋体"/>
          <w:color w:val="000000"/>
          <w:sz w:val="24"/>
        </w:rPr>
        <w:t xml:space="preserve">推迟投标截止日期和开标日期。</w:t>
      </w:r>
      <w:r>
        <w:rPr>
          <w:rFonts w:ascii="宋体" w:hAnsi="Arial"/>
          <w:color w:val="000000"/>
          <w:sz w:val="28"/>
        </w:rPr>
      </w:r>
      <w:r/>
    </w:p>
    <w:p>
      <w:pPr>
        <w:pStyle w:val="1075"/>
        <w:ind w:firstLine="480"/>
        <w:spacing w:line="400" w:lineRule="exact"/>
        <w:rPr>
          <w:rFonts w:ascii="宋体" w:hAnsi="宋体"/>
          <w:color w:val="000000"/>
          <w:sz w:val="24"/>
        </w:rPr>
      </w:pPr>
      <w:r>
        <w:rPr>
          <w:rFonts w:hint="eastAsia" w:ascii="宋体" w:hAnsi="宋体"/>
          <w:bCs/>
          <w:color w:val="000000"/>
          <w:sz w:val="24"/>
        </w:rPr>
        <w:t xml:space="preserve">7.3 </w:t>
      </w:r>
      <w:r>
        <w:rPr>
          <w:rFonts w:hint="eastAsia" w:ascii="宋体" w:hAnsi="宋体"/>
          <w:color w:val="000000"/>
          <w:sz w:val="24"/>
        </w:rPr>
        <w:t xml:space="preserve">招标文件的修改将在江苏政府采购网、扬州市政府采购网公布，</w:t>
      </w:r>
      <w:r>
        <w:rPr>
          <w:rFonts w:hint="eastAsia" w:ascii="宋体" w:hAnsi="宋体"/>
          <w:color w:val="000000"/>
          <w:sz w:val="24"/>
          <w:szCs w:val="24"/>
        </w:rPr>
        <w:t xml:space="preserve">补充文件将作为招标文件的组成部分，</w:t>
      </w:r>
      <w:r>
        <w:rPr>
          <w:rFonts w:hint="eastAsia" w:ascii="宋体" w:hAnsi="宋体"/>
          <w:color w:val="000000"/>
          <w:sz w:val="24"/>
        </w:rPr>
        <w:t xml:space="preserve">并对投标人具有约束力。</w:t>
      </w:r>
      <w:r>
        <w:rPr>
          <w:rFonts w:ascii="宋体" w:hAnsi="宋体"/>
          <w:color w:val="000000"/>
          <w:sz w:val="24"/>
        </w:rPr>
      </w:r>
      <w:r/>
    </w:p>
    <w:p>
      <w:pPr>
        <w:pStyle w:val="1279"/>
        <w:ind w:firstLine="482"/>
        <w:spacing w:before="145" w:after="145" w:line="400" w:lineRule="exact"/>
        <w:rPr>
          <w:color w:val="000000"/>
        </w:rPr>
      </w:pPr>
      <w:r/>
      <w:bookmarkStart w:id="79" w:name="_Toc16938529"/>
      <w:r/>
      <w:bookmarkStart w:id="80" w:name="_Toc462564072"/>
      <w:r/>
      <w:bookmarkStart w:id="81" w:name="_Toc513029213"/>
      <w:r/>
      <w:bookmarkStart w:id="82" w:name="_Toc120614216"/>
      <w:r/>
      <w:bookmarkStart w:id="83" w:name="_Toc20823285"/>
      <w:r>
        <w:rPr>
          <w:rFonts w:hint="eastAsia"/>
          <w:color w:val="000000"/>
        </w:rPr>
        <w:t xml:space="preserve">三、投标文件的编制</w:t>
      </w:r>
      <w:bookmarkEnd w:id="79"/>
      <w:r/>
      <w:bookmarkEnd w:id="80"/>
      <w:r/>
      <w:bookmarkEnd w:id="81"/>
      <w:r/>
      <w:bookmarkEnd w:id="82"/>
      <w:r/>
      <w:bookmarkEnd w:id="83"/>
      <w:r>
        <w:rPr>
          <w:color w:val="000000"/>
        </w:rPr>
      </w:r>
      <w:r/>
    </w:p>
    <w:p>
      <w:pPr>
        <w:pStyle w:val="1281"/>
        <w:ind w:firstLine="560"/>
        <w:spacing w:before="0" w:after="0" w:line="400" w:lineRule="exact"/>
        <w:rPr>
          <w:bCs w:val="0"/>
          <w:color w:val="000000"/>
        </w:rPr>
      </w:pPr>
      <w:r/>
      <w:bookmarkStart w:id="84" w:name="_Toc20823286"/>
      <w:r/>
      <w:bookmarkStart w:id="85" w:name="_Toc462564073"/>
      <w:r/>
      <w:bookmarkStart w:id="86" w:name="_Toc16938530"/>
      <w:r/>
      <w:bookmarkStart w:id="87" w:name="_Toc513029214"/>
      <w:r>
        <w:rPr>
          <w:b w:val="0"/>
          <w:bCs w:val="0"/>
          <w:color w:val="000000"/>
        </w:rPr>
        <w:t xml:space="preserve">8</w:t>
      </w:r>
      <w:r>
        <w:rPr>
          <w:rFonts w:hint="eastAsia"/>
          <w:b w:val="0"/>
          <w:bCs w:val="0"/>
          <w:color w:val="000000"/>
        </w:rPr>
        <w:t xml:space="preserve">、投标文件的语言及度量衡单位</w:t>
      </w:r>
      <w:bookmarkEnd w:id="84"/>
      <w:r/>
      <w:bookmarkEnd w:id="85"/>
      <w:r/>
      <w:bookmarkEnd w:id="86"/>
      <w:r/>
      <w:bookmarkEnd w:id="87"/>
      <w:r>
        <w:rPr>
          <w:bCs w:val="0"/>
          <w:color w:val="000000"/>
        </w:rPr>
      </w:r>
      <w:r/>
    </w:p>
    <w:p>
      <w:pPr>
        <w:pStyle w:val="1075"/>
        <w:ind w:firstLine="480"/>
        <w:spacing w:line="400" w:lineRule="exact"/>
        <w:rPr>
          <w:rFonts w:ascii="宋体" w:hAnsi="宋体"/>
          <w:color w:val="000000"/>
          <w:sz w:val="24"/>
        </w:rPr>
      </w:pPr>
      <w:r>
        <w:rPr>
          <w:rFonts w:ascii="宋体" w:hAnsi="宋体"/>
          <w:bCs/>
          <w:color w:val="000000"/>
          <w:sz w:val="24"/>
        </w:rPr>
        <w:t xml:space="preserve">8</w:t>
      </w:r>
      <w:r>
        <w:rPr>
          <w:rFonts w:hint="eastAsia" w:ascii="宋体" w:hAnsi="宋体"/>
          <w:bCs/>
          <w:color w:val="000000"/>
          <w:sz w:val="24"/>
        </w:rPr>
        <w:t xml:space="preserve">.1</w:t>
      </w:r>
      <w:r>
        <w:rPr>
          <w:rFonts w:hint="eastAsia" w:ascii="宋体" w:hAnsi="宋体"/>
          <w:color w:val="000000"/>
          <w:sz w:val="24"/>
        </w:rPr>
        <w:t xml:space="preserve"> 投标人提交的投标文件以及投标人与交易中心就有关投标的所有来往通知、函件和文件均应使用</w:t>
      </w:r>
      <w:r>
        <w:rPr>
          <w:rFonts w:hint="eastAsia" w:ascii="宋体" w:hAnsi="宋体"/>
          <w:b/>
          <w:bCs/>
          <w:color w:val="000000"/>
          <w:sz w:val="24"/>
        </w:rPr>
        <w:t xml:space="preserve">简体中文</w:t>
      </w:r>
      <w:r>
        <w:rPr>
          <w:rFonts w:hint="eastAsia" w:ascii="宋体" w:hAnsi="宋体"/>
          <w:color w:val="000000"/>
          <w:sz w:val="24"/>
        </w:rPr>
        <w:t xml:space="preserve">。</w:t>
      </w:r>
      <w:r>
        <w:rPr>
          <w:rFonts w:ascii="宋体" w:hAnsi="宋体"/>
          <w:color w:val="000000"/>
          <w:sz w:val="24"/>
        </w:rPr>
      </w:r>
      <w:r/>
    </w:p>
    <w:p>
      <w:pPr>
        <w:pStyle w:val="1075"/>
        <w:ind w:firstLine="480"/>
        <w:spacing w:line="400" w:lineRule="exact"/>
        <w:rPr>
          <w:rFonts w:ascii="宋体" w:hAnsi="宋体"/>
          <w:color w:val="000000"/>
          <w:sz w:val="24"/>
        </w:rPr>
      </w:pPr>
      <w:r>
        <w:rPr>
          <w:rFonts w:ascii="宋体" w:hAnsi="宋体"/>
          <w:bCs/>
          <w:color w:val="000000"/>
          <w:sz w:val="24"/>
        </w:rPr>
        <w:t xml:space="preserve">8</w:t>
      </w:r>
      <w:r>
        <w:rPr>
          <w:rFonts w:hint="eastAsia" w:ascii="宋体" w:hAnsi="宋体"/>
          <w:bCs/>
          <w:color w:val="000000"/>
          <w:sz w:val="24"/>
        </w:rPr>
        <w:t xml:space="preserve">.2</w:t>
      </w:r>
      <w:r>
        <w:rPr>
          <w:rFonts w:hint="eastAsia" w:ascii="宋体" w:hAnsi="宋体"/>
          <w:color w:val="000000"/>
          <w:sz w:val="24"/>
        </w:rPr>
        <w:t xml:space="preserve"> 除技术性能另有规定外，投标文件所使用的度量衡单位，均须采用国家法定计量单位。</w:t>
      </w:r>
      <w:r>
        <w:rPr>
          <w:rFonts w:ascii="宋体" w:hAnsi="宋体"/>
          <w:color w:val="000000"/>
          <w:sz w:val="24"/>
        </w:rPr>
      </w:r>
      <w:r/>
    </w:p>
    <w:p>
      <w:pPr>
        <w:pStyle w:val="1281"/>
        <w:ind w:firstLine="420"/>
        <w:spacing w:before="0" w:after="0" w:line="400" w:lineRule="exact"/>
        <w:rPr>
          <w:b w:val="0"/>
          <w:bCs w:val="0"/>
          <w:color w:val="000000"/>
        </w:rPr>
      </w:pPr>
      <w:r/>
      <w:bookmarkStart w:id="88" w:name="_Toc16938531"/>
      <w:r/>
      <w:bookmarkStart w:id="89" w:name="_Toc20823287"/>
      <w:r/>
      <w:bookmarkStart w:id="90" w:name="_Toc462564074"/>
      <w:r/>
      <w:bookmarkStart w:id="91" w:name="_Toc513029215"/>
      <w:r>
        <w:rPr>
          <w:b w:val="0"/>
          <w:bCs w:val="0"/>
          <w:color w:val="000000"/>
        </w:rPr>
        <w:t xml:space="preserve">9</w:t>
      </w:r>
      <w:r>
        <w:rPr>
          <w:rFonts w:hint="eastAsia"/>
          <w:b w:val="0"/>
          <w:bCs w:val="0"/>
          <w:color w:val="000000"/>
        </w:rPr>
        <w:t xml:space="preserve">、投标文件构成</w:t>
      </w:r>
      <w:bookmarkEnd w:id="88"/>
      <w:r/>
      <w:bookmarkEnd w:id="89"/>
      <w:r/>
      <w:bookmarkEnd w:id="90"/>
      <w:r/>
      <w:bookmarkEnd w:id="91"/>
      <w:r>
        <w:rPr>
          <w:b w:val="0"/>
          <w:bCs w:val="0"/>
          <w:color w:val="000000"/>
        </w:rPr>
      </w:r>
      <w:r/>
    </w:p>
    <w:p>
      <w:pPr>
        <w:pStyle w:val="1126"/>
        <w:ind w:firstLine="480"/>
        <w:jc w:val="both"/>
        <w:spacing w:beforeAutospacing="0" w:afterAutospacing="0"/>
        <w:rPr>
          <w:rFonts w:ascii="宋体" w:hAnsi="宋体"/>
          <w:color w:val="000000"/>
          <w:szCs w:val="24"/>
        </w:rPr>
      </w:pPr>
      <w:r>
        <w:rPr>
          <w:rFonts w:ascii="宋体" w:hAnsi="宋体"/>
          <w:bCs/>
          <w:color w:val="000000"/>
        </w:rPr>
        <w:t xml:space="preserve">9</w:t>
      </w:r>
      <w:r>
        <w:rPr>
          <w:rFonts w:hint="eastAsia" w:ascii="宋体" w:hAnsi="宋体"/>
          <w:bCs/>
          <w:color w:val="000000"/>
        </w:rPr>
        <w:t xml:space="preserve">.1</w:t>
      </w:r>
      <w:r>
        <w:rPr>
          <w:rFonts w:hint="eastAsia" w:ascii="宋体" w:hAnsi="宋体"/>
          <w:color w:val="000000"/>
        </w:rPr>
        <w:t xml:space="preserve"> 投标人编写的投标文件应包括基本目录、资格审查内容、</w:t>
      </w:r>
      <w:r>
        <w:rPr>
          <w:rFonts w:hint="eastAsia" w:ascii="宋体" w:hAnsi="宋体"/>
          <w:color w:val="000000"/>
          <w:szCs w:val="24"/>
        </w:rPr>
        <w:t xml:space="preserve">符合性审查内容、</w:t>
      </w:r>
      <w:r>
        <w:rPr>
          <w:rFonts w:hint="eastAsia" w:ascii="宋体" w:hAnsi="宋体" w:cs="宋体"/>
          <w:color w:val="000000"/>
          <w:szCs w:val="24"/>
        </w:rPr>
        <w:t xml:space="preserve">价格扣除证明文件</w:t>
      </w:r>
      <w:r>
        <w:rPr>
          <w:rFonts w:hint="eastAsia" w:ascii="宋体" w:hAnsi="宋体"/>
          <w:color w:val="000000"/>
          <w:szCs w:val="24"/>
        </w:rPr>
        <w:t xml:space="preserve">等部分。</w:t>
      </w:r>
      <w:r>
        <w:rPr>
          <w:rFonts w:ascii="宋体" w:hAnsi="宋体"/>
          <w:color w:val="000000"/>
          <w:szCs w:val="24"/>
        </w:rPr>
      </w:r>
      <w:r/>
    </w:p>
    <w:p>
      <w:pPr>
        <w:pStyle w:val="1075"/>
        <w:ind w:firstLine="480"/>
        <w:spacing w:line="400" w:lineRule="exact"/>
        <w:rPr>
          <w:rFonts w:ascii="宋体" w:hAnsi="宋体"/>
          <w:color w:val="000000"/>
          <w:sz w:val="24"/>
        </w:rPr>
      </w:pPr>
      <w:r>
        <w:rPr>
          <w:rFonts w:ascii="宋体" w:hAnsi="宋体"/>
          <w:color w:val="000000"/>
          <w:sz w:val="24"/>
        </w:rPr>
        <w:t xml:space="preserve">9</w:t>
      </w:r>
      <w:r>
        <w:rPr>
          <w:rFonts w:hint="eastAsia" w:ascii="宋体" w:hAnsi="宋体"/>
          <w:color w:val="000000"/>
          <w:sz w:val="24"/>
        </w:rPr>
        <w:t xml:space="preserve">.2 如标书制作工具中格式和内容与“江苏政府采购网、扬州市政府采购网”发布的招标文件不一致，请以“江苏政府采购网、扬州市政府采购网”发布的招标文件为准。</w:t>
      </w:r>
      <w:r>
        <w:rPr>
          <w:rFonts w:ascii="宋体" w:hAnsi="宋体"/>
          <w:color w:val="000000"/>
          <w:sz w:val="24"/>
        </w:rPr>
      </w:r>
      <w:r/>
    </w:p>
    <w:p>
      <w:pPr>
        <w:pStyle w:val="1281"/>
        <w:ind w:firstLine="420"/>
        <w:spacing w:before="0" w:after="0" w:line="400" w:lineRule="exact"/>
        <w:rPr>
          <w:b w:val="0"/>
          <w:bCs w:val="0"/>
          <w:color w:val="000000"/>
        </w:rPr>
      </w:pPr>
      <w:r/>
      <w:bookmarkStart w:id="92" w:name="_Hlt26670360"/>
      <w:r/>
      <w:bookmarkEnd w:id="92"/>
      <w:r/>
      <w:bookmarkStart w:id="93" w:name="_Hlt26668975"/>
      <w:r/>
      <w:bookmarkEnd w:id="93"/>
      <w:r/>
      <w:bookmarkStart w:id="94" w:name="_Hlt26954838"/>
      <w:r/>
      <w:bookmarkEnd w:id="94"/>
      <w:r/>
      <w:bookmarkStart w:id="95" w:name="_Toc513029219"/>
      <w:r/>
      <w:bookmarkStart w:id="96" w:name="_Toc49090509"/>
      <w:r/>
      <w:bookmarkStart w:id="97" w:name="_Toc14577357"/>
      <w:r/>
      <w:bookmarkStart w:id="98" w:name="_Toc14577354"/>
      <w:r/>
      <w:bookmarkStart w:id="99" w:name="_Toc49090507"/>
      <w:r/>
      <w:bookmarkStart w:id="100" w:name="_Toc513029216"/>
      <w:r>
        <w:rPr>
          <w:rFonts w:hint="eastAsia"/>
          <w:b w:val="0"/>
          <w:bCs w:val="0"/>
          <w:color w:val="000000"/>
        </w:rPr>
        <w:t xml:space="preserve">1</w:t>
      </w:r>
      <w:r>
        <w:rPr>
          <w:b w:val="0"/>
          <w:bCs w:val="0"/>
          <w:color w:val="000000"/>
        </w:rPr>
        <w:t xml:space="preserve">0</w:t>
      </w:r>
      <w:r>
        <w:rPr>
          <w:rFonts w:hint="eastAsia"/>
          <w:b w:val="0"/>
          <w:bCs w:val="0"/>
          <w:color w:val="000000"/>
        </w:rPr>
        <w:t xml:space="preserve">、证明投标人及投标标的符合招标文件规定的文件</w:t>
      </w:r>
      <w:bookmarkEnd w:id="95"/>
      <w:r/>
      <w:bookmarkEnd w:id="96"/>
      <w:r/>
      <w:bookmarkEnd w:id="97"/>
      <w:r>
        <w:rPr>
          <w:b w:val="0"/>
          <w:bCs w:val="0"/>
          <w:color w:val="000000"/>
        </w:rPr>
      </w:r>
      <w:r/>
    </w:p>
    <w:p>
      <w:pPr>
        <w:pStyle w:val="1075"/>
        <w:spacing w:line="400" w:lineRule="exact"/>
        <w:rPr>
          <w:rFonts w:ascii="宋体" w:hAnsi="宋体"/>
          <w:color w:val="000000"/>
          <w:sz w:val="24"/>
          <w:szCs w:val="24"/>
        </w:rPr>
      </w:pPr>
      <w:r/>
      <w:bookmarkEnd w:id="98"/>
      <w:r/>
      <w:bookmarkEnd w:id="99"/>
      <w:r/>
      <w:bookmarkEnd w:id="100"/>
      <w:r/>
      <w:bookmarkStart w:id="101" w:name="_Toc14577355"/>
      <w:r/>
      <w:bookmarkStart w:id="102" w:name="_Toc49090508"/>
      <w:r>
        <w:rPr>
          <w:rFonts w:hint="eastAsia" w:ascii="宋体" w:hAnsi="宋体"/>
          <w:color w:val="000000"/>
          <w:sz w:val="24"/>
          <w:szCs w:val="24"/>
        </w:rPr>
        <w:t xml:space="preserve">    1</w:t>
      </w:r>
      <w:r>
        <w:rPr>
          <w:rFonts w:ascii="宋体" w:hAnsi="宋体"/>
          <w:color w:val="000000"/>
          <w:sz w:val="24"/>
          <w:szCs w:val="24"/>
        </w:rPr>
        <w:t xml:space="preserve">0</w:t>
      </w:r>
      <w:r>
        <w:rPr>
          <w:rFonts w:hint="eastAsia" w:ascii="宋体" w:hAnsi="宋体"/>
          <w:color w:val="000000"/>
          <w:sz w:val="24"/>
          <w:szCs w:val="24"/>
        </w:rPr>
        <w:t xml:space="preserve">.1 投标人应按照招标文件要求提交证明文件，证明其投标标的符合招标文件规定。</w:t>
      </w:r>
      <w:r>
        <w:rPr>
          <w:rFonts w:ascii="宋体" w:hAnsi="宋体"/>
          <w:color w:val="000000"/>
          <w:sz w:val="24"/>
          <w:szCs w:val="24"/>
        </w:rPr>
      </w:r>
      <w:r/>
    </w:p>
    <w:p>
      <w:pPr>
        <w:pStyle w:val="1075"/>
        <w:ind w:firstLine="480"/>
        <w:spacing w:line="400" w:lineRule="exact"/>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0</w:t>
      </w:r>
      <w:r>
        <w:rPr>
          <w:rFonts w:hint="eastAsia" w:ascii="宋体" w:hAnsi="宋体"/>
          <w:color w:val="000000"/>
          <w:sz w:val="24"/>
          <w:szCs w:val="24"/>
        </w:rPr>
        <w:t xml:space="preserve">.2招标文件对证明文件无明确形式要求的，证明文件可以以文字资料、图纸和数据等形式提交。</w:t>
      </w:r>
      <w:r>
        <w:rPr>
          <w:rFonts w:ascii="宋体" w:hAnsi="宋体"/>
          <w:color w:val="000000"/>
          <w:sz w:val="24"/>
          <w:szCs w:val="24"/>
        </w:rPr>
      </w:r>
      <w:r/>
    </w:p>
    <w:p>
      <w:pPr>
        <w:pStyle w:val="1281"/>
        <w:ind w:firstLine="420"/>
        <w:spacing w:before="0" w:after="0" w:line="400" w:lineRule="exact"/>
        <w:rPr>
          <w:b w:val="0"/>
          <w:bCs w:val="0"/>
          <w:color w:val="000000"/>
        </w:rPr>
      </w:pPr>
      <w:r>
        <w:rPr>
          <w:rFonts w:hint="eastAsia"/>
          <w:b w:val="0"/>
          <w:bCs w:val="0"/>
          <w:color w:val="000000"/>
        </w:rPr>
        <w:t xml:space="preserve">1</w:t>
      </w:r>
      <w:r>
        <w:rPr>
          <w:b w:val="0"/>
          <w:bCs w:val="0"/>
          <w:color w:val="000000"/>
        </w:rPr>
        <w:t xml:space="preserve">1</w:t>
      </w:r>
      <w:r>
        <w:rPr>
          <w:rFonts w:hint="eastAsia"/>
          <w:b w:val="0"/>
          <w:bCs w:val="0"/>
          <w:color w:val="000000"/>
        </w:rPr>
        <w:t xml:space="preserve">、投标分项报价</w:t>
      </w:r>
      <w:bookmarkEnd w:id="101"/>
      <w:r/>
      <w:bookmarkStart w:id="103" w:name="_Hlt26670373"/>
      <w:r/>
      <w:bookmarkEnd w:id="103"/>
      <w:r>
        <w:rPr>
          <w:rFonts w:hint="eastAsia"/>
          <w:b w:val="0"/>
          <w:bCs w:val="0"/>
          <w:color w:val="000000"/>
        </w:rPr>
        <w:t xml:space="preserve">表</w:t>
      </w:r>
      <w:bookmarkEnd w:id="102"/>
      <w:r>
        <w:rPr>
          <w:b w:val="0"/>
          <w:bCs w:val="0"/>
          <w:color w:val="000000"/>
        </w:rPr>
      </w:r>
      <w:r/>
    </w:p>
    <w:p>
      <w:pPr>
        <w:pStyle w:val="1075"/>
        <w:ind w:firstLine="480"/>
        <w:spacing w:line="400" w:lineRule="exact"/>
        <w:rPr>
          <w:rFonts w:ascii="宋体" w:hAnsi="宋体"/>
          <w:bCs/>
          <w:color w:val="000000"/>
          <w:sz w:val="24"/>
        </w:rPr>
      </w:pPr>
      <w:r>
        <w:rPr>
          <w:rFonts w:hint="eastAsia" w:ascii="宋体" w:hAnsi="宋体"/>
          <w:bCs/>
          <w:color w:val="000000"/>
          <w:sz w:val="24"/>
        </w:rPr>
        <w:t xml:space="preserve">1</w:t>
      </w:r>
      <w:r>
        <w:rPr>
          <w:rFonts w:ascii="宋体" w:hAnsi="宋体"/>
          <w:bCs/>
          <w:color w:val="000000"/>
          <w:sz w:val="24"/>
        </w:rPr>
        <w:t xml:space="preserve">1</w:t>
      </w:r>
      <w:r>
        <w:rPr>
          <w:rFonts w:hint="eastAsia" w:ascii="宋体" w:hAnsi="宋体"/>
          <w:bCs/>
          <w:color w:val="000000"/>
          <w:sz w:val="24"/>
        </w:rPr>
        <w:t xml:space="preserve">.1</w:t>
      </w:r>
      <w:r>
        <w:rPr>
          <w:rFonts w:hint="eastAsia" w:ascii="宋体" w:hAnsi="宋体"/>
          <w:color w:val="000000"/>
          <w:sz w:val="24"/>
        </w:rPr>
        <w:t xml:space="preserve"> 投</w:t>
      </w:r>
      <w:bookmarkStart w:id="104" w:name="_Hlt26954840"/>
      <w:r/>
      <w:bookmarkEnd w:id="104"/>
      <w:r>
        <w:rPr>
          <w:rFonts w:hint="eastAsia" w:ascii="宋体" w:hAnsi="宋体"/>
          <w:color w:val="000000"/>
          <w:sz w:val="24"/>
        </w:rPr>
        <w:t xml:space="preserve">标人按照招标文件规定格式填报投标分项报价表</w:t>
      </w:r>
      <w:bookmarkStart w:id="105" w:name="_Hlt26670399"/>
      <w:r/>
      <w:bookmarkEnd w:id="105"/>
      <w:r>
        <w:rPr>
          <w:rFonts w:hint="eastAsia" w:ascii="宋体" w:hAnsi="宋体"/>
          <w:color w:val="000000"/>
          <w:sz w:val="24"/>
        </w:rPr>
        <w:t xml:space="preserve">。</w:t>
      </w:r>
      <w:r>
        <w:rPr>
          <w:rFonts w:ascii="宋体" w:hAnsi="宋体"/>
          <w:bCs/>
          <w:color w:val="000000"/>
          <w:sz w:val="24"/>
        </w:rPr>
      </w:r>
      <w:r/>
    </w:p>
    <w:p>
      <w:pPr>
        <w:pStyle w:val="1075"/>
        <w:ind w:firstLine="480"/>
        <w:spacing w:line="400" w:lineRule="exact"/>
        <w:rPr>
          <w:rFonts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1</w:t>
      </w:r>
      <w:r>
        <w:rPr>
          <w:rFonts w:hint="eastAsia" w:ascii="宋体" w:hAnsi="宋体"/>
          <w:color w:val="000000"/>
          <w:sz w:val="24"/>
        </w:rPr>
        <w:t xml:space="preserve">.2</w:t>
      </w:r>
      <w:r>
        <w:rPr>
          <w:rFonts w:hint="eastAsia" w:ascii="宋体" w:hAnsi="宋体"/>
          <w:bCs/>
          <w:color w:val="000000"/>
          <w:sz w:val="24"/>
        </w:rPr>
        <w:t xml:space="preserve">投标货币。投标文件中的单价和总价无特殊规定的采用人民币报价，以元为单位标注。</w:t>
      </w:r>
      <w:r>
        <w:rPr>
          <w:rFonts w:hint="eastAsia" w:ascii="宋体" w:hAnsi="宋体"/>
          <w:color w:val="000000"/>
          <w:sz w:val="24"/>
        </w:rPr>
        <w:t xml:space="preserve">招标文件中另有规定的按规定执行。</w:t>
      </w:r>
      <w:r>
        <w:rPr>
          <w:rFonts w:ascii="宋体" w:hAnsi="宋体"/>
          <w:bCs/>
          <w:color w:val="000000"/>
          <w:sz w:val="24"/>
        </w:rPr>
      </w:r>
      <w:r/>
    </w:p>
    <w:p>
      <w:pPr>
        <w:pStyle w:val="1281"/>
        <w:ind w:firstLine="420"/>
        <w:spacing w:before="0" w:after="0" w:line="400" w:lineRule="exact"/>
        <w:rPr>
          <w:b w:val="0"/>
          <w:bCs w:val="0"/>
          <w:color w:val="000000"/>
        </w:rPr>
      </w:pPr>
      <w:r/>
      <w:bookmarkStart w:id="106" w:name="_Hlt26670425"/>
      <w:r/>
      <w:bookmarkEnd w:id="106"/>
      <w:r/>
      <w:bookmarkStart w:id="107" w:name="_Hlt26954848"/>
      <w:r/>
      <w:bookmarkEnd w:id="107"/>
      <w:r/>
      <w:bookmarkStart w:id="108" w:name="_Hlt26668983"/>
      <w:r/>
      <w:bookmarkEnd w:id="108"/>
      <w:r/>
      <w:bookmarkStart w:id="109" w:name="_Hlt26954846"/>
      <w:r/>
      <w:bookmarkEnd w:id="109"/>
      <w:r/>
      <w:bookmarkStart w:id="110" w:name="_Hlt26670486"/>
      <w:r/>
      <w:bookmarkEnd w:id="110"/>
      <w:r/>
      <w:bookmarkStart w:id="111" w:name="_Hlt26670482"/>
      <w:r/>
      <w:bookmarkEnd w:id="111"/>
      <w:r/>
      <w:bookmarkStart w:id="112" w:name="_Hlt26670403"/>
      <w:r/>
      <w:bookmarkEnd w:id="112"/>
      <w:r/>
      <w:bookmarkStart w:id="113" w:name="_Hlt26954842"/>
      <w:r/>
      <w:bookmarkEnd w:id="113"/>
      <w:r/>
      <w:bookmarkStart w:id="114" w:name="_Hlt26954844"/>
      <w:r/>
      <w:bookmarkEnd w:id="114"/>
      <w:r/>
      <w:bookmarkStart w:id="115" w:name="_Hlt26954731"/>
      <w:r/>
      <w:bookmarkEnd w:id="115"/>
      <w:r>
        <w:rPr>
          <w:rFonts w:hint="eastAsia"/>
          <w:b w:val="0"/>
          <w:bCs w:val="0"/>
          <w:color w:val="000000"/>
        </w:rPr>
        <w:t xml:space="preserve">1</w:t>
      </w:r>
      <w:r>
        <w:rPr>
          <w:b w:val="0"/>
          <w:bCs w:val="0"/>
          <w:color w:val="000000"/>
        </w:rPr>
        <w:t xml:space="preserve">2</w:t>
      </w:r>
      <w:r>
        <w:rPr>
          <w:rFonts w:hint="eastAsia"/>
          <w:b w:val="0"/>
          <w:bCs w:val="0"/>
          <w:color w:val="000000"/>
        </w:rPr>
        <w:t xml:space="preserve">、技术要求响应及偏离表、商务要求响应及偏离表</w:t>
      </w:r>
      <w:r>
        <w:rPr>
          <w:b w:val="0"/>
          <w:bCs w:val="0"/>
          <w:color w:val="000000"/>
        </w:rPr>
      </w:r>
      <w:r/>
    </w:p>
    <w:p>
      <w:pPr>
        <w:pStyle w:val="1075"/>
        <w:ind w:firstLine="480"/>
        <w:spacing w:line="400" w:lineRule="exact"/>
        <w:rPr>
          <w:rFonts w:ascii="宋体" w:hAnsi="Arial" w:cs="宋体"/>
          <w:color w:val="000000"/>
          <w:sz w:val="24"/>
          <w:lang w:val="zh-CN"/>
        </w:rPr>
      </w:pPr>
      <w:r>
        <w:rPr>
          <w:rFonts w:ascii="宋体" w:hAnsi="Arial" w:cs="宋体"/>
          <w:bCs/>
          <w:color w:val="000000"/>
          <w:sz w:val="24"/>
          <w:lang w:val="zh-CN"/>
        </w:rPr>
        <w:t xml:space="preserve">12.1</w:t>
      </w:r>
      <w:r>
        <w:rPr>
          <w:rFonts w:ascii="宋体" w:hAnsi="Arial" w:cs="宋体"/>
          <w:color w:val="000000"/>
          <w:sz w:val="24"/>
          <w:lang w:val="zh-CN"/>
        </w:rPr>
        <w:t xml:space="preserve"> </w:t>
      </w:r>
      <w:r>
        <w:rPr>
          <w:rFonts w:hint="eastAsia" w:ascii="宋体" w:hAnsi="Arial" w:cs="宋体"/>
          <w:color w:val="000000"/>
          <w:sz w:val="24"/>
          <w:lang w:val="zh-CN"/>
        </w:rPr>
        <w:t xml:space="preserve">投标人需对招标文件中的技术要求与商务要求逐项作出响应或偏离，并说明原因。</w:t>
      </w:r>
      <w:r>
        <w:rPr>
          <w:rFonts w:ascii="宋体" w:hAnsi="Arial" w:cs="宋体"/>
          <w:color w:val="000000"/>
          <w:sz w:val="24"/>
          <w:lang w:val="zh-CN"/>
        </w:rPr>
      </w:r>
      <w:r/>
    </w:p>
    <w:p>
      <w:pPr>
        <w:pStyle w:val="1075"/>
        <w:ind w:firstLine="480"/>
        <w:spacing w:line="400" w:lineRule="exact"/>
        <w:rPr>
          <w:rFonts w:ascii="宋体" w:hAnsi="Arial" w:cs="宋体"/>
          <w:color w:val="000000"/>
          <w:sz w:val="24"/>
          <w:lang w:val="zh-CN"/>
        </w:rPr>
      </w:pPr>
      <w:r/>
      <w:bookmarkStart w:id="116" w:name="_Toc49090510"/>
      <w:r/>
      <w:bookmarkStart w:id="117" w:name="_Toc14577359"/>
      <w:r>
        <w:rPr>
          <w:rFonts w:hint="eastAsia" w:ascii="宋体" w:hAnsi="Arial" w:cs="宋体"/>
          <w:color w:val="000000"/>
          <w:sz w:val="24"/>
          <w:lang w:val="zh-CN"/>
        </w:rPr>
        <w:t xml:space="preserve">1</w:t>
      </w:r>
      <w:r>
        <w:rPr>
          <w:rFonts w:ascii="宋体" w:hAnsi="Arial" w:cs="宋体"/>
          <w:color w:val="000000"/>
          <w:sz w:val="24"/>
          <w:lang w:val="zh-CN"/>
        </w:rPr>
        <w:t xml:space="preserve">2</w:t>
      </w:r>
      <w:r>
        <w:rPr>
          <w:rFonts w:hint="eastAsia" w:ascii="宋体" w:hAnsi="Arial" w:cs="宋体"/>
          <w:color w:val="000000"/>
          <w:sz w:val="24"/>
          <w:lang w:val="zh-CN"/>
        </w:rPr>
        <w:t xml:space="preserve">.2 投标人需按照招标文件要求，在投标文件中提供与技术要求和商务要求相关的证明材料。</w:t>
      </w:r>
      <w:r>
        <w:rPr>
          <w:rFonts w:ascii="宋体" w:hAnsi="Arial" w:cs="宋体"/>
          <w:color w:val="000000"/>
          <w:sz w:val="24"/>
          <w:lang w:val="zh-CN"/>
        </w:rPr>
      </w:r>
      <w:r/>
    </w:p>
    <w:p>
      <w:pPr>
        <w:pStyle w:val="1281"/>
        <w:ind w:firstLine="420"/>
        <w:spacing w:before="0" w:after="0" w:line="400" w:lineRule="exact"/>
        <w:rPr>
          <w:b w:val="0"/>
          <w:bCs w:val="0"/>
          <w:color w:val="000000"/>
        </w:rPr>
      </w:pPr>
      <w:r>
        <w:rPr>
          <w:rFonts w:hint="eastAsia"/>
          <w:b w:val="0"/>
          <w:bCs w:val="0"/>
          <w:color w:val="000000"/>
        </w:rPr>
        <w:t xml:space="preserve">1</w:t>
      </w:r>
      <w:r>
        <w:rPr>
          <w:b w:val="0"/>
          <w:bCs w:val="0"/>
          <w:color w:val="000000"/>
        </w:rPr>
        <w:t xml:space="preserve">3</w:t>
      </w:r>
      <w:r>
        <w:rPr>
          <w:rFonts w:hint="eastAsia"/>
          <w:b w:val="0"/>
          <w:bCs w:val="0"/>
          <w:color w:val="000000"/>
        </w:rPr>
        <w:t xml:space="preserve">、投标函和开标一览表</w:t>
      </w:r>
      <w:r>
        <w:rPr>
          <w:b w:val="0"/>
          <w:bCs w:val="0"/>
          <w:color w:val="000000"/>
        </w:rPr>
      </w:r>
      <w:r/>
    </w:p>
    <w:p>
      <w:pPr>
        <w:pStyle w:val="1075"/>
        <w:ind w:firstLine="480"/>
        <w:spacing w:line="400" w:lineRule="exact"/>
        <w:rPr>
          <w:rFonts w:ascii="宋体" w:hAnsi="宋体"/>
          <w:color w:val="000000"/>
          <w:sz w:val="24"/>
        </w:rPr>
      </w:pPr>
      <w:r>
        <w:rPr>
          <w:rFonts w:hint="eastAsia" w:ascii="宋体" w:hAnsi="宋体"/>
          <w:bCs/>
          <w:color w:val="000000"/>
          <w:sz w:val="24"/>
        </w:rPr>
        <w:t xml:space="preserve">1</w:t>
      </w:r>
      <w:r>
        <w:rPr>
          <w:rFonts w:ascii="宋体" w:hAnsi="宋体"/>
          <w:bCs/>
          <w:color w:val="000000"/>
          <w:sz w:val="24"/>
        </w:rPr>
        <w:t xml:space="preserve">3</w:t>
      </w:r>
      <w:r>
        <w:rPr>
          <w:rFonts w:hint="eastAsia" w:ascii="宋体" w:hAnsi="宋体"/>
          <w:bCs/>
          <w:color w:val="000000"/>
          <w:sz w:val="24"/>
        </w:rPr>
        <w:t xml:space="preserve">.1</w:t>
      </w:r>
      <w:r>
        <w:rPr>
          <w:rFonts w:hint="eastAsia" w:ascii="宋体" w:hAnsi="宋体"/>
          <w:color w:val="000000"/>
          <w:sz w:val="24"/>
        </w:rPr>
        <w:t xml:space="preserve"> 投标人应按照招标文件中提供的格式完整、正确填写投标函、开标一览表。</w:t>
      </w:r>
      <w:r>
        <w:rPr>
          <w:rFonts w:ascii="宋体" w:hAnsi="宋体"/>
          <w:color w:val="000000"/>
          <w:sz w:val="24"/>
        </w:rPr>
      </w:r>
      <w:r/>
    </w:p>
    <w:p>
      <w:pPr>
        <w:pStyle w:val="1075"/>
        <w:ind w:firstLine="480"/>
        <w:spacing w:line="400" w:lineRule="exact"/>
        <w:rPr>
          <w:rFonts w:ascii="宋体" w:hAnsi="宋体"/>
          <w:color w:val="000000"/>
          <w:sz w:val="24"/>
        </w:rPr>
      </w:pPr>
      <w:r>
        <w:rPr>
          <w:rFonts w:hint="eastAsia" w:ascii="宋体" w:hAnsi="宋体"/>
          <w:bCs/>
          <w:color w:val="000000"/>
          <w:sz w:val="24"/>
        </w:rPr>
        <w:t xml:space="preserve">1</w:t>
      </w:r>
      <w:r>
        <w:rPr>
          <w:rFonts w:ascii="宋体" w:hAnsi="宋体"/>
          <w:bCs/>
          <w:color w:val="000000"/>
          <w:sz w:val="24"/>
        </w:rPr>
        <w:t xml:space="preserve">3</w:t>
      </w:r>
      <w:r>
        <w:rPr>
          <w:rFonts w:hint="eastAsia" w:ascii="宋体" w:hAnsi="宋体"/>
          <w:bCs/>
          <w:color w:val="000000"/>
          <w:sz w:val="24"/>
        </w:rPr>
        <w:t xml:space="preserve">.2</w:t>
      </w:r>
      <w:r>
        <w:rPr>
          <w:rFonts w:hint="eastAsia" w:ascii="宋体" w:hAnsi="宋体"/>
          <w:color w:val="000000"/>
          <w:sz w:val="24"/>
        </w:rPr>
        <w:t xml:space="preserve"> 对于采用货币报价的项目，</w:t>
      </w:r>
      <w:r>
        <w:rPr>
          <w:rFonts w:hint="eastAsia" w:ascii="宋体" w:hAnsi="宋体"/>
          <w:bCs/>
          <w:color w:val="000000"/>
          <w:sz w:val="24"/>
        </w:rPr>
        <w:t xml:space="preserve">开标一览表中的投标总报价应与投标分项报价表中的投标总报价一致，如不一致，</w:t>
      </w:r>
      <w:r>
        <w:rPr>
          <w:rFonts w:hint="eastAsia" w:ascii="宋体" w:hAnsi="宋体"/>
          <w:color w:val="000000"/>
          <w:sz w:val="24"/>
          <w:szCs w:val="24"/>
        </w:rPr>
        <w:t xml:space="preserve">不作为无效投标处理</w:t>
      </w:r>
      <w:r>
        <w:rPr>
          <w:rFonts w:hint="eastAsia" w:ascii="宋体" w:hAnsi="宋体"/>
          <w:bCs/>
          <w:color w:val="000000"/>
          <w:sz w:val="24"/>
        </w:rPr>
        <w:t xml:space="preserve">，但评标时按开标一览表中价格为准</w:t>
      </w:r>
      <w:r>
        <w:rPr>
          <w:rFonts w:hint="eastAsia" w:ascii="宋体" w:hAnsi="宋体"/>
          <w:b/>
          <w:bCs/>
          <w:color w:val="000000"/>
          <w:sz w:val="24"/>
        </w:rPr>
        <w:t xml:space="preserve">。</w:t>
      </w:r>
      <w:r>
        <w:rPr>
          <w:rFonts w:ascii="宋体" w:hAnsi="宋体"/>
          <w:color w:val="000000"/>
          <w:sz w:val="24"/>
        </w:rPr>
      </w:r>
      <w:r/>
    </w:p>
    <w:p>
      <w:pPr>
        <w:pStyle w:val="1281"/>
        <w:ind w:firstLine="420"/>
        <w:spacing w:before="0" w:after="0" w:line="400" w:lineRule="exact"/>
        <w:rPr>
          <w:b w:val="0"/>
          <w:bCs w:val="0"/>
          <w:color w:val="000000"/>
        </w:rPr>
      </w:pPr>
      <w:r/>
      <w:bookmarkEnd w:id="116"/>
      <w:r/>
      <w:bookmarkEnd w:id="117"/>
      <w:r/>
      <w:bookmarkStart w:id="118" w:name="_Hlt26670489"/>
      <w:r/>
      <w:bookmarkEnd w:id="118"/>
      <w:r/>
      <w:bookmarkStart w:id="119" w:name="_Hlt26954850"/>
      <w:r/>
      <w:bookmarkEnd w:id="119"/>
      <w:r/>
      <w:bookmarkStart w:id="120" w:name="_Hlt26954734"/>
      <w:r/>
      <w:bookmarkEnd w:id="120"/>
      <w:r/>
      <w:bookmarkStart w:id="121" w:name="_Toc49090511"/>
      <w:r/>
      <w:bookmarkStart w:id="122" w:name="_Toc14577360"/>
      <w:r>
        <w:rPr>
          <w:rFonts w:hint="eastAsia"/>
          <w:b w:val="0"/>
          <w:bCs w:val="0"/>
          <w:color w:val="000000"/>
        </w:rPr>
        <w:t xml:space="preserve">1</w:t>
      </w:r>
      <w:r>
        <w:rPr>
          <w:b w:val="0"/>
          <w:bCs w:val="0"/>
          <w:color w:val="000000"/>
        </w:rPr>
        <w:t xml:space="preserve">4</w:t>
      </w:r>
      <w:r>
        <w:rPr>
          <w:rFonts w:hint="eastAsia"/>
          <w:b w:val="0"/>
          <w:bCs w:val="0"/>
          <w:color w:val="000000"/>
        </w:rPr>
        <w:t xml:space="preserve">、投标有效期</w:t>
      </w:r>
      <w:bookmarkEnd w:id="121"/>
      <w:r/>
      <w:bookmarkEnd w:id="122"/>
      <w:r>
        <w:rPr>
          <w:b w:val="0"/>
          <w:bCs w:val="0"/>
          <w:color w:val="000000"/>
        </w:rPr>
      </w:r>
      <w:r/>
    </w:p>
    <w:p>
      <w:pPr>
        <w:pStyle w:val="1075"/>
        <w:ind w:firstLine="480"/>
        <w:spacing w:line="400" w:lineRule="exact"/>
        <w:rPr>
          <w:rFonts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4</w:t>
      </w:r>
      <w:r>
        <w:rPr>
          <w:rFonts w:hint="eastAsia" w:ascii="宋体" w:hAnsi="宋体"/>
          <w:color w:val="000000"/>
          <w:sz w:val="24"/>
        </w:rPr>
        <w:t xml:space="preserve">.1</w:t>
      </w:r>
      <w:r>
        <w:rPr>
          <w:rFonts w:hint="eastAsia" w:ascii="宋体" w:hAnsi="宋体"/>
          <w:bCs/>
          <w:color w:val="000000"/>
          <w:sz w:val="24"/>
        </w:rPr>
        <w:t xml:space="preserve"> 投标有效期为交易中心规定的开标之日后</w:t>
      </w:r>
      <w:r>
        <w:rPr>
          <w:rFonts w:hint="eastAsia" w:ascii="仿宋_GB2312" w:hAnsi="仿宋_GB2312"/>
          <w:b/>
          <w:color w:val="000000"/>
          <w:sz w:val="24"/>
          <w:u w:val="single"/>
        </w:rPr>
        <w:t xml:space="preserve">六十（60）天</w:t>
      </w:r>
      <w:r>
        <w:rPr>
          <w:rFonts w:hint="eastAsia" w:ascii="宋体" w:hAnsi="宋体"/>
          <w:bCs/>
          <w:color w:val="000000"/>
          <w:sz w:val="24"/>
        </w:rPr>
        <w:t xml:space="preserve">。投标有效期比规定短的将被视为未实质性响应招标</w:t>
      </w:r>
      <w:r>
        <w:rPr>
          <w:rFonts w:ascii="宋体" w:hAnsi="宋体"/>
          <w:bCs/>
          <w:color w:val="000000"/>
          <w:sz w:val="24"/>
        </w:rPr>
        <w:t xml:space="preserve">文件</w:t>
      </w:r>
      <w:r>
        <w:rPr>
          <w:rFonts w:hint="eastAsia" w:ascii="宋体" w:hAnsi="宋体"/>
          <w:bCs/>
          <w:color w:val="000000"/>
          <w:sz w:val="24"/>
        </w:rPr>
        <w:t xml:space="preserve">而予以拒绝。</w:t>
      </w:r>
      <w:r>
        <w:rPr>
          <w:rFonts w:ascii="宋体" w:hAnsi="宋体"/>
          <w:bCs/>
          <w:color w:val="000000"/>
          <w:sz w:val="24"/>
        </w:rPr>
      </w:r>
      <w:r/>
    </w:p>
    <w:p>
      <w:pPr>
        <w:pStyle w:val="1281"/>
        <w:ind w:firstLine="420"/>
        <w:spacing w:before="0" w:after="0" w:line="400" w:lineRule="exact"/>
        <w:rPr>
          <w:b w:val="0"/>
          <w:bCs w:val="0"/>
          <w:color w:val="000000"/>
        </w:rPr>
      </w:pPr>
      <w:r>
        <w:rPr>
          <w:rFonts w:hint="eastAsia"/>
          <w:b w:val="0"/>
          <w:bCs w:val="0"/>
          <w:color w:val="000000"/>
        </w:rPr>
        <w:t xml:space="preserve">1</w:t>
      </w:r>
      <w:r>
        <w:rPr>
          <w:b w:val="0"/>
          <w:bCs w:val="0"/>
          <w:color w:val="000000"/>
        </w:rPr>
        <w:t xml:space="preserve">5</w:t>
      </w:r>
      <w:r>
        <w:rPr>
          <w:rFonts w:hint="eastAsia"/>
          <w:b w:val="0"/>
          <w:bCs w:val="0"/>
          <w:color w:val="000000"/>
        </w:rPr>
        <w:t xml:space="preserve">、投标有效期的延长</w:t>
      </w:r>
      <w:r>
        <w:rPr>
          <w:b w:val="0"/>
          <w:bCs w:val="0"/>
          <w:color w:val="000000"/>
        </w:rPr>
      </w:r>
      <w:r/>
    </w:p>
    <w:p>
      <w:pPr>
        <w:pStyle w:val="1075"/>
        <w:ind w:firstLine="480"/>
        <w:spacing w:line="400" w:lineRule="exact"/>
        <w:rPr>
          <w:rFonts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5</w:t>
      </w:r>
      <w:r>
        <w:rPr>
          <w:rFonts w:hint="eastAsia" w:ascii="宋体" w:hAnsi="宋体"/>
          <w:color w:val="000000"/>
          <w:sz w:val="24"/>
        </w:rPr>
        <w:t xml:space="preserve">.1</w:t>
      </w:r>
      <w:r>
        <w:rPr>
          <w:rFonts w:hint="eastAsia" w:ascii="宋体" w:hAnsi="宋体"/>
          <w:bCs/>
          <w:color w:val="000000"/>
          <w:sz w:val="24"/>
        </w:rPr>
        <w:t xml:space="preserve"> 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color w:val="000000"/>
          <w:sz w:val="24"/>
          <w:szCs w:val="24"/>
        </w:rPr>
        <w:t xml:space="preserve">。</w:t>
      </w:r>
      <w:r>
        <w:rPr>
          <w:rFonts w:hint="eastAsia" w:ascii="宋体" w:hAnsi="宋体"/>
          <w:bCs/>
          <w:color w:val="000000"/>
          <w:sz w:val="24"/>
        </w:rPr>
        <w:t xml:space="preserve">同意延长投标有效期的投标人既不能要求也不允许修改其投标文件</w:t>
      </w:r>
      <w:r>
        <w:rPr>
          <w:rFonts w:hint="eastAsia" w:ascii="宋体" w:hAnsi="宋体"/>
          <w:color w:val="000000"/>
          <w:sz w:val="24"/>
          <w:szCs w:val="24"/>
        </w:rPr>
        <w:t xml:space="preserve">，受投标有效期约束的所有权利与义务均延长至新的有效期</w:t>
      </w:r>
      <w:r>
        <w:rPr>
          <w:rFonts w:hint="eastAsia" w:ascii="宋体" w:hAnsi="宋体"/>
          <w:bCs/>
          <w:color w:val="000000"/>
          <w:sz w:val="24"/>
        </w:rPr>
        <w:t xml:space="preserve">。</w:t>
      </w:r>
      <w:r>
        <w:rPr>
          <w:rFonts w:ascii="宋体" w:hAnsi="宋体"/>
          <w:bCs/>
          <w:color w:val="000000"/>
          <w:sz w:val="24"/>
        </w:rPr>
      </w:r>
      <w:r/>
    </w:p>
    <w:p>
      <w:pPr>
        <w:pStyle w:val="1279"/>
        <w:ind w:firstLine="482"/>
        <w:spacing w:before="145" w:after="145" w:line="400" w:lineRule="exact"/>
        <w:rPr>
          <w:color w:val="000000"/>
        </w:rPr>
      </w:pPr>
      <w:r/>
      <w:bookmarkStart w:id="123" w:name="_Hlt26954739"/>
      <w:r/>
      <w:bookmarkEnd w:id="123"/>
      <w:r/>
      <w:bookmarkStart w:id="124" w:name="_Hlt26954852"/>
      <w:r/>
      <w:bookmarkEnd w:id="124"/>
      <w:r/>
      <w:bookmarkStart w:id="125" w:name="_Toc513029224"/>
      <w:r/>
      <w:bookmarkStart w:id="126" w:name="_Toc120614217"/>
      <w:r/>
      <w:bookmarkStart w:id="127" w:name="_Toc16938540"/>
      <w:r/>
      <w:bookmarkStart w:id="128" w:name="_Toc20823296"/>
      <w:r>
        <w:rPr>
          <w:rFonts w:hint="eastAsia"/>
          <w:color w:val="000000"/>
        </w:rPr>
        <w:t xml:space="preserve">四、投标文件的递交</w:t>
      </w:r>
      <w:bookmarkEnd w:id="125"/>
      <w:r/>
      <w:bookmarkEnd w:id="126"/>
      <w:r/>
      <w:bookmarkEnd w:id="127"/>
      <w:r/>
      <w:bookmarkEnd w:id="128"/>
      <w:r>
        <w:rPr>
          <w:color w:val="000000"/>
        </w:rPr>
      </w:r>
      <w:r/>
    </w:p>
    <w:p>
      <w:pPr>
        <w:pStyle w:val="1281"/>
        <w:ind w:firstLine="560"/>
        <w:spacing w:before="0" w:after="0" w:line="400" w:lineRule="exact"/>
        <w:rPr>
          <w:rFonts w:ascii="黑体"/>
          <w:b w:val="0"/>
          <w:bCs w:val="0"/>
          <w:color w:val="000000"/>
        </w:rPr>
      </w:pPr>
      <w:r/>
      <w:bookmarkStart w:id="129" w:name="_Toc513029225"/>
      <w:r/>
      <w:bookmarkStart w:id="130" w:name="_Toc16938541"/>
      <w:r/>
      <w:bookmarkStart w:id="131" w:name="_Toc20823297"/>
      <w:r/>
      <w:bookmarkStart w:id="132" w:name="_Toc462564084"/>
      <w:r>
        <w:rPr>
          <w:rFonts w:hint="eastAsia"/>
          <w:b w:val="0"/>
          <w:bCs w:val="0"/>
          <w:color w:val="000000"/>
        </w:rPr>
        <w:t xml:space="preserve">1</w:t>
      </w:r>
      <w:r>
        <w:rPr>
          <w:b w:val="0"/>
          <w:bCs w:val="0"/>
          <w:color w:val="000000"/>
        </w:rPr>
        <w:t xml:space="preserve">6</w:t>
      </w:r>
      <w:r>
        <w:rPr>
          <w:rFonts w:hint="eastAsia"/>
          <w:b w:val="0"/>
          <w:bCs w:val="0"/>
          <w:color w:val="000000"/>
        </w:rPr>
        <w:t xml:space="preserve">、电子</w:t>
      </w:r>
      <w:r>
        <w:rPr>
          <w:rFonts w:hint="eastAsia" w:ascii="黑体"/>
          <w:b w:val="0"/>
          <w:bCs w:val="0"/>
          <w:color w:val="000000"/>
        </w:rPr>
        <w:t xml:space="preserve">投标文件</w:t>
      </w:r>
      <w:bookmarkEnd w:id="129"/>
      <w:r/>
      <w:bookmarkEnd w:id="130"/>
      <w:r/>
      <w:bookmarkEnd w:id="131"/>
      <w:r/>
      <w:bookmarkEnd w:id="132"/>
      <w:r>
        <w:rPr>
          <w:rFonts w:hint="eastAsia" w:ascii="黑体"/>
          <w:b w:val="0"/>
          <w:bCs w:val="0"/>
          <w:color w:val="000000"/>
        </w:rPr>
        <w:t xml:space="preserve">的递交</w:t>
      </w:r>
      <w:r>
        <w:rPr>
          <w:rFonts w:ascii="黑体"/>
          <w:b w:val="0"/>
          <w:bCs w:val="0"/>
          <w:color w:val="000000"/>
        </w:rPr>
      </w:r>
      <w:r/>
    </w:p>
    <w:p>
      <w:pPr>
        <w:pStyle w:val="1075"/>
        <w:ind w:firstLine="480"/>
        <w:spacing w:line="400" w:lineRule="exact"/>
        <w:rPr>
          <w:rFonts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6</w:t>
      </w:r>
      <w:r>
        <w:rPr>
          <w:rFonts w:hint="eastAsia" w:ascii="宋体" w:hAnsi="宋体"/>
          <w:color w:val="000000"/>
          <w:sz w:val="24"/>
        </w:rPr>
        <w:t xml:space="preserve">.1</w:t>
      </w:r>
      <w:r>
        <w:rPr>
          <w:rFonts w:hint="eastAsia" w:ascii="宋体" w:hAnsi="宋体"/>
          <w:bCs/>
          <w:color w:val="000000"/>
          <w:sz w:val="24"/>
        </w:rPr>
        <w:t xml:space="preserve"> 投标人应当按照《操作手册》规定，在投标截止时间前</w:t>
      </w:r>
      <w:r>
        <w:rPr>
          <w:rFonts w:ascii="宋体" w:hAnsi="宋体"/>
          <w:bCs/>
          <w:color w:val="000000"/>
          <w:sz w:val="24"/>
        </w:rPr>
        <w:t xml:space="preserve">制作</w:t>
      </w:r>
      <w:r>
        <w:rPr>
          <w:rFonts w:hint="eastAsia" w:ascii="宋体" w:hAnsi="宋体"/>
          <w:bCs/>
          <w:color w:val="000000"/>
          <w:sz w:val="24"/>
        </w:rPr>
        <w:t xml:space="preserve">并上传电子投标文件。</w:t>
      </w:r>
      <w:bookmarkStart w:id="133" w:name="_Toc513029226"/>
      <w:r/>
      <w:bookmarkStart w:id="134" w:name="_Toc20823298"/>
      <w:r/>
      <w:bookmarkStart w:id="135" w:name="_Toc16938542"/>
      <w:r>
        <w:rPr>
          <w:rFonts w:ascii="宋体" w:hAnsi="宋体"/>
          <w:bCs/>
          <w:color w:val="000000"/>
          <w:sz w:val="24"/>
        </w:rPr>
      </w:r>
      <w:r/>
    </w:p>
    <w:p>
      <w:pPr>
        <w:pStyle w:val="1281"/>
        <w:ind w:firstLine="420"/>
        <w:spacing w:line="400" w:lineRule="exact"/>
        <w:rPr>
          <w:b w:val="0"/>
          <w:color w:val="000000"/>
        </w:rPr>
      </w:pPr>
      <w:r>
        <w:rPr>
          <w:rFonts w:hint="eastAsia"/>
          <w:b w:val="0"/>
          <w:color w:val="000000"/>
        </w:rPr>
        <w:t xml:space="preserve">1</w:t>
      </w:r>
      <w:r>
        <w:rPr>
          <w:b w:val="0"/>
          <w:color w:val="000000"/>
        </w:rPr>
        <w:t xml:space="preserve">7</w:t>
      </w:r>
      <w:r>
        <w:rPr>
          <w:rFonts w:hint="eastAsia"/>
          <w:b w:val="0"/>
          <w:color w:val="000000"/>
        </w:rPr>
        <w:t xml:space="preserve">、投标截止</w:t>
      </w:r>
      <w:bookmarkEnd w:id="133"/>
      <w:r/>
      <w:bookmarkEnd w:id="134"/>
      <w:r/>
      <w:bookmarkEnd w:id="135"/>
      <w:r>
        <w:rPr>
          <w:rFonts w:hint="eastAsia"/>
          <w:b w:val="0"/>
          <w:color w:val="000000"/>
        </w:rPr>
        <w:t xml:space="preserve">时间</w:t>
      </w:r>
      <w:r>
        <w:rPr>
          <w:b w:val="0"/>
          <w:color w:val="000000"/>
        </w:rPr>
      </w:r>
      <w:r/>
    </w:p>
    <w:p>
      <w:pPr>
        <w:pStyle w:val="1075"/>
        <w:ind w:firstLine="480"/>
        <w:spacing w:line="400" w:lineRule="exact"/>
        <w:rPr>
          <w:rFonts w:ascii="宋体" w:hAnsi="宋体"/>
          <w:bCs/>
          <w:color w:val="000000"/>
          <w:sz w:val="24"/>
        </w:rPr>
      </w:pPr>
      <w:r>
        <w:rPr>
          <w:rFonts w:hint="eastAsia" w:ascii="宋体" w:hAnsi="宋体"/>
          <w:color w:val="000000"/>
          <w:sz w:val="24"/>
        </w:rPr>
        <w:t xml:space="preserve">17.1</w:t>
      </w:r>
      <w:r>
        <w:rPr>
          <w:rFonts w:hint="eastAsia" w:ascii="宋体" w:hAnsi="宋体"/>
          <w:bCs/>
          <w:color w:val="000000"/>
          <w:sz w:val="24"/>
        </w:rPr>
        <w:t xml:space="preserve"> 投标人上传电子投标文件的时间不得迟于招标公告中规定的投标截止时间。</w:t>
      </w:r>
      <w:r>
        <w:rPr>
          <w:rFonts w:ascii="宋体" w:hAnsi="宋体"/>
          <w:bCs/>
          <w:color w:val="000000"/>
          <w:sz w:val="24"/>
        </w:rPr>
      </w:r>
      <w:r/>
    </w:p>
    <w:p>
      <w:pPr>
        <w:pStyle w:val="1075"/>
        <w:ind w:firstLine="480"/>
        <w:spacing w:line="400" w:lineRule="exact"/>
        <w:rPr>
          <w:rFonts w:ascii="宋体" w:hAnsi="宋体"/>
          <w:bCs/>
          <w:color w:val="000000"/>
          <w:sz w:val="24"/>
        </w:rPr>
      </w:pPr>
      <w:r>
        <w:rPr>
          <w:rFonts w:hint="eastAsia" w:ascii="宋体" w:hAnsi="宋体"/>
          <w:bCs/>
          <w:color w:val="000000"/>
          <w:sz w:val="24"/>
        </w:rPr>
        <w:t xml:space="preserve">投标人应充分考虑到网络环境、网络带宽等风险因素，如因投标人自身原因造成的电子投标文件上传不成功的按照本招标文件第二章第25.1.2条规定做无效投标处理。</w:t>
      </w:r>
      <w:r>
        <w:rPr>
          <w:rFonts w:ascii="宋体" w:hAnsi="宋体"/>
          <w:bCs/>
          <w:color w:val="000000"/>
          <w:sz w:val="24"/>
        </w:rPr>
      </w:r>
      <w:r/>
    </w:p>
    <w:p>
      <w:pPr>
        <w:pStyle w:val="1075"/>
        <w:ind w:firstLine="480"/>
        <w:spacing w:line="400" w:lineRule="exact"/>
        <w:rPr>
          <w:rFonts w:ascii="宋体" w:hAnsi="宋体"/>
          <w:bCs/>
          <w:color w:val="000000"/>
          <w:sz w:val="24"/>
        </w:rPr>
      </w:pPr>
      <w:r>
        <w:rPr>
          <w:rFonts w:hint="eastAsia" w:ascii="宋体" w:hAnsi="宋体"/>
          <w:color w:val="000000"/>
          <w:sz w:val="24"/>
        </w:rPr>
        <w:t xml:space="preserve">17.2</w:t>
      </w:r>
      <w:r>
        <w:rPr>
          <w:rFonts w:hint="eastAsia" w:ascii="宋体" w:hAnsi="宋体"/>
          <w:bCs/>
          <w:color w:val="000000"/>
          <w:sz w:val="24"/>
        </w:rPr>
        <w:t xml:space="preserve"> 交易中心可以按照规定，通过修改招标文件酌情延长投标截止时间，在此情况下，投标人的所有权利和义务以及投标人受制的截止时间均应以延长后新的截止时间为准。</w:t>
      </w:r>
      <w:r>
        <w:rPr>
          <w:rFonts w:ascii="宋体" w:hAnsi="宋体"/>
          <w:bCs/>
          <w:color w:val="000000"/>
          <w:sz w:val="24"/>
        </w:rPr>
      </w:r>
      <w:r/>
    </w:p>
    <w:p>
      <w:pPr>
        <w:pStyle w:val="1281"/>
        <w:ind w:firstLine="420"/>
        <w:spacing w:before="0" w:after="0" w:line="400" w:lineRule="exact"/>
        <w:rPr>
          <w:b w:val="0"/>
          <w:bCs w:val="0"/>
          <w:color w:val="000000"/>
        </w:rPr>
      </w:pPr>
      <w:r/>
      <w:bookmarkStart w:id="136" w:name="_Toc16938543"/>
      <w:r/>
      <w:bookmarkStart w:id="137" w:name="_Toc20823299"/>
      <w:r/>
      <w:bookmarkStart w:id="138" w:name="_Toc513029227"/>
      <w:r>
        <w:rPr>
          <w:rFonts w:hint="eastAsia"/>
          <w:b w:val="0"/>
          <w:bCs w:val="0"/>
          <w:color w:val="000000"/>
        </w:rPr>
        <w:t xml:space="preserve">1</w:t>
      </w:r>
      <w:r>
        <w:rPr>
          <w:b w:val="0"/>
          <w:bCs w:val="0"/>
          <w:color w:val="000000"/>
        </w:rPr>
        <w:t xml:space="preserve">8</w:t>
      </w:r>
      <w:r>
        <w:rPr>
          <w:rFonts w:hint="eastAsia"/>
          <w:b w:val="0"/>
          <w:bCs w:val="0"/>
          <w:color w:val="000000"/>
        </w:rPr>
        <w:t xml:space="preserve">、投标文件</w:t>
      </w:r>
      <w:bookmarkEnd w:id="136"/>
      <w:r/>
      <w:bookmarkEnd w:id="137"/>
      <w:r/>
      <w:bookmarkEnd w:id="138"/>
      <w:r>
        <w:rPr>
          <w:rFonts w:hint="eastAsia"/>
          <w:b w:val="0"/>
          <w:bCs w:val="0"/>
          <w:color w:val="000000"/>
        </w:rPr>
        <w:t xml:space="preserve">的拒收</w:t>
      </w:r>
      <w:r>
        <w:rPr>
          <w:b w:val="0"/>
          <w:bCs w:val="0"/>
          <w:color w:val="000000"/>
        </w:rPr>
      </w:r>
      <w:r/>
    </w:p>
    <w:p>
      <w:pPr>
        <w:pStyle w:val="1075"/>
        <w:ind w:firstLine="480"/>
        <w:spacing w:line="400" w:lineRule="exact"/>
        <w:rPr>
          <w:rFonts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8</w:t>
      </w:r>
      <w:r>
        <w:rPr>
          <w:rFonts w:hint="eastAsia" w:ascii="宋体" w:hAnsi="宋体"/>
          <w:color w:val="000000"/>
          <w:sz w:val="24"/>
        </w:rPr>
        <w:t xml:space="preserve">.1</w:t>
      </w:r>
      <w:r>
        <w:rPr>
          <w:rFonts w:hint="eastAsia" w:ascii="宋体" w:hAnsi="宋体"/>
          <w:bCs/>
          <w:color w:val="000000"/>
          <w:sz w:val="24"/>
        </w:rPr>
        <w:t xml:space="preserve">交易中心拒绝接收在其规定的投标截止时间后上传的任何投标文件。</w:t>
      </w:r>
      <w:r>
        <w:rPr>
          <w:rFonts w:ascii="宋体" w:hAnsi="宋体"/>
          <w:bCs/>
          <w:color w:val="000000"/>
          <w:sz w:val="24"/>
        </w:rPr>
      </w:r>
      <w:r/>
    </w:p>
    <w:p>
      <w:pPr>
        <w:pStyle w:val="1281"/>
        <w:ind w:firstLine="420"/>
        <w:spacing w:before="0" w:after="0" w:line="400" w:lineRule="exact"/>
        <w:rPr>
          <w:b w:val="0"/>
          <w:bCs w:val="0"/>
          <w:color w:val="000000"/>
        </w:rPr>
      </w:pPr>
      <w:r/>
      <w:bookmarkStart w:id="139" w:name="_Toc20823300"/>
      <w:r/>
      <w:bookmarkStart w:id="140" w:name="_Toc513029228"/>
      <w:r/>
      <w:bookmarkStart w:id="141" w:name="_Toc16938544"/>
      <w:r>
        <w:rPr>
          <w:b w:val="0"/>
          <w:bCs w:val="0"/>
          <w:color w:val="000000"/>
        </w:rPr>
        <w:t xml:space="preserve">19</w:t>
      </w:r>
      <w:r>
        <w:rPr>
          <w:rFonts w:hint="eastAsia"/>
          <w:b w:val="0"/>
          <w:bCs w:val="0"/>
          <w:color w:val="000000"/>
        </w:rPr>
        <w:t xml:space="preserve">、投标文件的撤回和修改</w:t>
      </w:r>
      <w:bookmarkEnd w:id="139"/>
      <w:r/>
      <w:bookmarkEnd w:id="140"/>
      <w:r/>
      <w:bookmarkEnd w:id="141"/>
      <w:r>
        <w:rPr>
          <w:b w:val="0"/>
          <w:bCs w:val="0"/>
          <w:color w:val="000000"/>
        </w:rPr>
      </w:r>
      <w:r/>
    </w:p>
    <w:p>
      <w:pPr>
        <w:pStyle w:val="1075"/>
        <w:ind w:firstLine="480"/>
        <w:spacing w:line="400" w:lineRule="exact"/>
        <w:rPr>
          <w:rFonts w:ascii="宋体" w:hAnsi="宋体"/>
          <w:color w:val="000000"/>
          <w:sz w:val="24"/>
        </w:rPr>
      </w:pPr>
      <w:r>
        <w:rPr>
          <w:rFonts w:hint="eastAsia" w:ascii="宋体" w:hAnsi="宋体"/>
          <w:color w:val="000000"/>
          <w:sz w:val="24"/>
        </w:rPr>
        <w:t xml:space="preserve">19.1 投标文件的撤回</w:t>
      </w:r>
      <w:r>
        <w:rPr>
          <w:rFonts w:ascii="宋体" w:hAnsi="宋体"/>
          <w:color w:val="000000"/>
          <w:sz w:val="24"/>
        </w:rPr>
      </w:r>
      <w:r/>
    </w:p>
    <w:p>
      <w:pPr>
        <w:pStyle w:val="1075"/>
        <w:ind w:firstLine="480"/>
        <w:spacing w:line="400" w:lineRule="exact"/>
        <w:rPr>
          <w:rFonts w:ascii="宋体" w:hAnsi="宋体"/>
          <w:color w:val="000000"/>
          <w:sz w:val="24"/>
        </w:rPr>
      </w:pPr>
      <w:r>
        <w:rPr>
          <w:rFonts w:ascii="宋体" w:hAnsi="宋体"/>
          <w:color w:val="000000"/>
          <w:sz w:val="24"/>
        </w:rPr>
        <w:t xml:space="preserve">19</w:t>
      </w:r>
      <w:r>
        <w:rPr>
          <w:rFonts w:hint="eastAsia" w:ascii="宋体" w:hAnsi="宋体"/>
          <w:color w:val="000000"/>
          <w:sz w:val="24"/>
        </w:rPr>
        <w:t xml:space="preserve">.1.1 电子投标文件的撤回</w:t>
      </w:r>
      <w:r>
        <w:rPr>
          <w:rFonts w:ascii="宋体" w:hAnsi="宋体"/>
          <w:color w:val="000000"/>
          <w:sz w:val="24"/>
        </w:rPr>
      </w:r>
      <w:r/>
    </w:p>
    <w:p>
      <w:pPr>
        <w:pStyle w:val="1075"/>
        <w:ind w:firstLine="480"/>
        <w:spacing w:line="400" w:lineRule="exact"/>
        <w:rPr>
          <w:rFonts w:ascii="宋体" w:hAnsi="宋体"/>
          <w:color w:val="000000"/>
          <w:sz w:val="24"/>
        </w:rPr>
      </w:pPr>
      <w:r>
        <w:rPr>
          <w:rFonts w:hint="eastAsia" w:ascii="宋体" w:hAnsi="宋体"/>
          <w:color w:val="000000"/>
          <w:sz w:val="24"/>
        </w:rPr>
        <w:t xml:space="preserve">投标人可在投标截止时间前，撤回其电子投标文件，具体操作方法见《操作手册》。</w:t>
      </w:r>
      <w:r>
        <w:rPr>
          <w:rFonts w:ascii="宋体" w:hAnsi="宋体"/>
          <w:color w:val="000000"/>
          <w:sz w:val="24"/>
        </w:rPr>
      </w:r>
      <w:r/>
    </w:p>
    <w:p>
      <w:pPr>
        <w:pStyle w:val="1075"/>
        <w:ind w:firstLine="480"/>
        <w:spacing w:line="400" w:lineRule="exact"/>
        <w:rPr>
          <w:rFonts w:ascii="宋体" w:hAnsi="宋体"/>
          <w:color w:val="000000"/>
          <w:sz w:val="24"/>
          <w:szCs w:val="24"/>
        </w:rPr>
      </w:pPr>
      <w:r>
        <w:rPr>
          <w:rFonts w:ascii="宋体" w:hAnsi="宋体"/>
          <w:color w:val="000000"/>
          <w:sz w:val="24"/>
          <w:szCs w:val="24"/>
        </w:rPr>
        <w:t xml:space="preserve">19</w:t>
      </w:r>
      <w:r>
        <w:rPr>
          <w:rFonts w:hint="eastAsia" w:ascii="宋体" w:hAnsi="宋体"/>
          <w:color w:val="000000"/>
          <w:sz w:val="24"/>
          <w:szCs w:val="24"/>
        </w:rPr>
        <w:t xml:space="preserve">.1.</w:t>
      </w:r>
      <w:r>
        <w:rPr>
          <w:rFonts w:ascii="宋体" w:hAnsi="宋体"/>
          <w:color w:val="000000"/>
          <w:sz w:val="24"/>
          <w:szCs w:val="24"/>
        </w:rPr>
        <w:t xml:space="preserve">2</w:t>
      </w:r>
      <w:r>
        <w:rPr>
          <w:rFonts w:hint="eastAsia" w:ascii="宋体" w:hAnsi="宋体"/>
          <w:color w:val="000000"/>
          <w:sz w:val="24"/>
          <w:szCs w:val="24"/>
        </w:rPr>
        <w:t xml:space="preserve"> 投标人撤回电子投标文件，则认为其不再参与本项目投标活动。</w:t>
      </w:r>
      <w:r>
        <w:rPr>
          <w:rFonts w:ascii="宋体" w:hAnsi="宋体"/>
          <w:color w:val="000000"/>
          <w:sz w:val="24"/>
          <w:szCs w:val="24"/>
        </w:rPr>
      </w:r>
      <w:r/>
    </w:p>
    <w:p>
      <w:pPr>
        <w:pStyle w:val="1075"/>
        <w:ind w:firstLine="480"/>
        <w:spacing w:line="400" w:lineRule="exact"/>
        <w:rPr>
          <w:rFonts w:ascii="宋体" w:hAnsi="宋体"/>
          <w:color w:val="000000"/>
          <w:sz w:val="24"/>
          <w:szCs w:val="24"/>
        </w:rPr>
      </w:pPr>
      <w:r>
        <w:rPr>
          <w:rFonts w:hint="eastAsia" w:ascii="宋体" w:hAnsi="宋体"/>
          <w:color w:val="000000"/>
          <w:sz w:val="24"/>
          <w:szCs w:val="24"/>
        </w:rPr>
        <w:t xml:space="preserve">19.2 投标文件的修改</w:t>
      </w:r>
      <w:r>
        <w:rPr>
          <w:rFonts w:ascii="宋体" w:hAnsi="宋体"/>
          <w:color w:val="000000"/>
          <w:sz w:val="24"/>
          <w:szCs w:val="24"/>
        </w:rPr>
      </w:r>
      <w:r/>
    </w:p>
    <w:p>
      <w:pPr>
        <w:pStyle w:val="1075"/>
        <w:ind w:firstLine="480"/>
        <w:spacing w:line="400" w:lineRule="exact"/>
        <w:rPr>
          <w:rFonts w:ascii="宋体" w:hAnsi="宋体"/>
          <w:color w:val="000000"/>
          <w:sz w:val="24"/>
        </w:rPr>
      </w:pPr>
      <w:r>
        <w:rPr>
          <w:rFonts w:hint="eastAsia" w:ascii="宋体" w:hAnsi="宋体"/>
          <w:color w:val="000000"/>
          <w:sz w:val="24"/>
        </w:rPr>
        <w:t xml:space="preserve">19.2.1投标人可在投标截止时间前，对其电子投标文件进行修改，具体操作方法见《操作手册》。</w:t>
      </w:r>
      <w:r>
        <w:rPr>
          <w:rFonts w:ascii="宋体" w:hAnsi="宋体"/>
          <w:color w:val="000000"/>
          <w:sz w:val="24"/>
        </w:rPr>
      </w:r>
      <w:r/>
    </w:p>
    <w:p>
      <w:pPr>
        <w:pStyle w:val="1075"/>
        <w:ind w:firstLine="480"/>
        <w:spacing w:line="400" w:lineRule="exact"/>
        <w:rPr>
          <w:rFonts w:ascii="宋体" w:hAnsi="宋体"/>
          <w:bCs/>
          <w:color w:val="000000"/>
          <w:sz w:val="24"/>
        </w:rPr>
      </w:pPr>
      <w:r>
        <w:rPr>
          <w:rFonts w:hint="eastAsia" w:ascii="宋体" w:hAnsi="宋体"/>
          <w:color w:val="000000"/>
          <w:sz w:val="24"/>
        </w:rPr>
        <w:t xml:space="preserve">19.2.2</w:t>
      </w:r>
      <w:r>
        <w:rPr>
          <w:rFonts w:hint="eastAsia" w:ascii="宋体" w:hAnsi="宋体"/>
          <w:bCs/>
          <w:color w:val="000000"/>
          <w:sz w:val="24"/>
        </w:rPr>
        <w:t xml:space="preserve"> 在投标截止时间之后，投标人不得对其电子投标文件作任何修改。</w:t>
      </w:r>
      <w:r>
        <w:rPr>
          <w:rFonts w:ascii="宋体" w:hAnsi="宋体"/>
          <w:bCs/>
          <w:color w:val="000000"/>
          <w:sz w:val="24"/>
        </w:rPr>
      </w:r>
      <w:r/>
    </w:p>
    <w:p>
      <w:pPr>
        <w:pStyle w:val="1075"/>
        <w:ind w:firstLine="480"/>
        <w:spacing w:line="400" w:lineRule="exact"/>
        <w:rPr>
          <w:rFonts w:ascii="宋体" w:hAnsi="宋体"/>
          <w:bCs/>
          <w:color w:val="000000"/>
          <w:sz w:val="24"/>
        </w:rPr>
      </w:pPr>
      <w:r>
        <w:rPr>
          <w:rFonts w:hint="eastAsia" w:ascii="宋体" w:hAnsi="宋体"/>
          <w:color w:val="000000"/>
          <w:sz w:val="24"/>
        </w:rPr>
        <w:t xml:space="preserve">19.3</w:t>
      </w:r>
      <w:r>
        <w:rPr>
          <w:rFonts w:hint="eastAsia" w:ascii="宋体" w:hAnsi="宋体"/>
          <w:bCs/>
          <w:color w:val="000000"/>
          <w:sz w:val="24"/>
        </w:rPr>
        <w:t xml:space="preserve"> 在投标截止时间至招标文件中规定的投标有效期满之间的这段时间内，投标人不得撤回其投标。</w:t>
      </w:r>
      <w:r>
        <w:rPr>
          <w:rFonts w:ascii="宋体" w:hAnsi="宋体"/>
          <w:bCs/>
          <w:color w:val="000000"/>
          <w:sz w:val="24"/>
        </w:rPr>
      </w:r>
      <w:r/>
    </w:p>
    <w:p>
      <w:pPr>
        <w:pStyle w:val="1279"/>
        <w:ind w:firstLine="482"/>
        <w:spacing w:before="145" w:after="145" w:line="400" w:lineRule="exact"/>
        <w:rPr>
          <w:color w:val="000000"/>
        </w:rPr>
      </w:pPr>
      <w:r/>
      <w:bookmarkStart w:id="142" w:name="_Toc513029229"/>
      <w:r/>
      <w:bookmarkStart w:id="143" w:name="_Toc20823301"/>
      <w:r/>
      <w:bookmarkStart w:id="144" w:name="_Toc120614218"/>
      <w:r/>
      <w:bookmarkStart w:id="145" w:name="_Toc16938545"/>
      <w:r>
        <w:rPr>
          <w:rFonts w:hint="eastAsia"/>
          <w:color w:val="000000"/>
        </w:rPr>
        <w:t xml:space="preserve">五、开标与评标</w:t>
      </w:r>
      <w:bookmarkEnd w:id="142"/>
      <w:r/>
      <w:bookmarkEnd w:id="143"/>
      <w:r/>
      <w:bookmarkEnd w:id="144"/>
      <w:r/>
      <w:bookmarkEnd w:id="145"/>
      <w:r>
        <w:rPr>
          <w:color w:val="000000"/>
        </w:rPr>
      </w:r>
      <w:r/>
    </w:p>
    <w:p>
      <w:pPr>
        <w:pStyle w:val="1281"/>
        <w:ind w:firstLine="420"/>
        <w:spacing w:before="0" w:after="0" w:line="400" w:lineRule="exact"/>
        <w:rPr>
          <w:b w:val="0"/>
          <w:bCs w:val="0"/>
          <w:color w:val="000000"/>
        </w:rPr>
      </w:pPr>
      <w:r/>
      <w:bookmarkStart w:id="146" w:name="_Toc513029230"/>
      <w:r/>
      <w:bookmarkStart w:id="147" w:name="_Toc20823302"/>
      <w:r/>
      <w:bookmarkStart w:id="148" w:name="_Toc16938546"/>
      <w:r>
        <w:rPr>
          <w:rFonts w:hint="eastAsia"/>
          <w:b w:val="0"/>
          <w:bCs w:val="0"/>
          <w:color w:val="000000"/>
        </w:rPr>
        <w:t xml:space="preserve">2</w:t>
      </w:r>
      <w:r>
        <w:rPr>
          <w:b w:val="0"/>
          <w:bCs w:val="0"/>
          <w:color w:val="000000"/>
        </w:rPr>
        <w:t xml:space="preserve">0</w:t>
      </w:r>
      <w:r>
        <w:rPr>
          <w:rFonts w:hint="eastAsia"/>
          <w:b w:val="0"/>
          <w:bCs w:val="0"/>
          <w:color w:val="000000"/>
        </w:rPr>
        <w:t xml:space="preserve">、开标</w:t>
      </w:r>
      <w:bookmarkEnd w:id="146"/>
      <w:r/>
      <w:bookmarkEnd w:id="147"/>
      <w:r/>
      <w:bookmarkEnd w:id="148"/>
      <w:r>
        <w:rPr>
          <w:b w:val="0"/>
          <w:bCs w:val="0"/>
          <w:color w:val="000000"/>
        </w:rPr>
      </w:r>
      <w:r/>
    </w:p>
    <w:p>
      <w:pPr>
        <w:pStyle w:val="1075"/>
        <w:ind w:firstLine="480"/>
        <w:spacing w:line="400" w:lineRule="exact"/>
        <w:rPr>
          <w:color w:val="000000"/>
        </w:rPr>
      </w:pPr>
      <w:r>
        <w:rPr>
          <w:rFonts w:hint="eastAsia" w:ascii="宋体" w:hAnsi="宋体"/>
          <w:color w:val="000000"/>
          <w:sz w:val="24"/>
        </w:rPr>
        <w:t xml:space="preserve">20.1</w:t>
      </w:r>
      <w:r>
        <w:rPr>
          <w:rFonts w:hint="eastAsia" w:ascii="宋体" w:hAnsi="宋体"/>
          <w:bCs/>
          <w:color w:val="000000"/>
          <w:sz w:val="24"/>
        </w:rPr>
        <w:t xml:space="preserve"> 交易中心将在招标公告中规定的时间和地点组织公开开标</w:t>
      </w:r>
      <w:r>
        <w:rPr>
          <w:rFonts w:hint="eastAsia" w:ascii="宋体" w:hAnsi="宋体"/>
          <w:color w:val="000000"/>
          <w:sz w:val="24"/>
          <w:szCs w:val="24"/>
        </w:rPr>
        <w:t xml:space="preserve">。投标人应当按照《操作手册》规定，</w:t>
      </w:r>
      <w:r>
        <w:rPr>
          <w:rFonts w:ascii="宋体" w:hAnsi="宋体"/>
          <w:color w:val="000000"/>
          <w:sz w:val="24"/>
          <w:szCs w:val="24"/>
        </w:rPr>
        <w:t xml:space="preserve">参加开标活动</w:t>
      </w:r>
      <w:r>
        <w:rPr>
          <w:rFonts w:hint="eastAsia" w:ascii="宋体" w:hAnsi="宋体"/>
          <w:color w:val="000000"/>
          <w:sz w:val="24"/>
          <w:szCs w:val="24"/>
        </w:rPr>
        <w:t xml:space="preserve">和在苏采云系统规定的时间内对投标文件进行解密。</w:t>
      </w:r>
      <w:r>
        <w:rPr>
          <w:color w:val="000000"/>
        </w:rPr>
      </w:r>
      <w:r/>
    </w:p>
    <w:p>
      <w:pPr>
        <w:pStyle w:val="1075"/>
        <w:ind w:firstLine="480"/>
        <w:spacing w:line="400" w:lineRule="exact"/>
        <w:rPr>
          <w:rFonts w:ascii="宋体" w:hAnsi="宋体"/>
          <w:color w:val="000000"/>
          <w:sz w:val="24"/>
          <w:szCs w:val="24"/>
        </w:rPr>
      </w:pPr>
      <w:r>
        <w:rPr>
          <w:rFonts w:hint="eastAsia" w:ascii="宋体" w:hAnsi="宋体"/>
          <w:bCs/>
          <w:color w:val="000000"/>
          <w:sz w:val="24"/>
          <w:szCs w:val="24"/>
        </w:rPr>
        <w:t xml:space="preserve">20.2</w:t>
      </w:r>
      <w:r>
        <w:rPr>
          <w:rFonts w:hint="eastAsia" w:ascii="宋体" w:hAnsi="宋体"/>
          <w:color w:val="000000"/>
          <w:sz w:val="24"/>
          <w:szCs w:val="24"/>
        </w:rPr>
        <w:t xml:space="preserve">开标仪式由交易中心组织。苏采云系统将自动对</w:t>
      </w:r>
      <w:r>
        <w:rPr>
          <w:rFonts w:ascii="宋体" w:hAnsi="宋体"/>
          <w:color w:val="000000"/>
          <w:sz w:val="24"/>
          <w:szCs w:val="24"/>
        </w:rPr>
        <w:t xml:space="preserve">项目进行开标，并</w:t>
      </w:r>
      <w:r>
        <w:rPr>
          <w:rFonts w:hint="eastAsia" w:ascii="宋体" w:hAnsi="宋体"/>
          <w:color w:val="000000"/>
          <w:sz w:val="24"/>
          <w:szCs w:val="24"/>
        </w:rPr>
        <w:t xml:space="preserve">展示各</w:t>
      </w:r>
      <w:r>
        <w:rPr>
          <w:rFonts w:ascii="宋体" w:hAnsi="宋体"/>
          <w:color w:val="000000"/>
          <w:sz w:val="24"/>
          <w:szCs w:val="24"/>
        </w:rPr>
        <w:t xml:space="preserve">投标人</w:t>
      </w:r>
      <w:r>
        <w:rPr>
          <w:rFonts w:hint="eastAsia" w:ascii="宋体" w:hAnsi="宋体"/>
          <w:color w:val="000000"/>
          <w:sz w:val="24"/>
          <w:szCs w:val="24"/>
        </w:rPr>
        <w:t xml:space="preserve">名称和投标价格。</w:t>
      </w:r>
      <w:r>
        <w:rPr>
          <w:rFonts w:ascii="宋体" w:hAnsi="宋体"/>
          <w:color w:val="000000"/>
          <w:sz w:val="24"/>
          <w:szCs w:val="24"/>
        </w:rPr>
      </w:r>
      <w:r/>
    </w:p>
    <w:p>
      <w:pPr>
        <w:pStyle w:val="1075"/>
        <w:ind w:firstLine="480"/>
        <w:spacing w:line="400" w:lineRule="exact"/>
        <w:rPr>
          <w:rFonts w:ascii="宋体" w:hAnsi="宋体"/>
          <w:color w:val="000000"/>
          <w:sz w:val="24"/>
          <w:szCs w:val="24"/>
        </w:rPr>
      </w:pPr>
      <w:r>
        <w:rPr>
          <w:rFonts w:hint="eastAsia" w:ascii="宋体" w:hAnsi="宋体"/>
          <w:bCs/>
          <w:color w:val="000000"/>
          <w:sz w:val="24"/>
        </w:rPr>
        <w:t xml:space="preserve">20.3投标人在开标过程中涉及到的投标文件解密、开标结果确认等工作，应按照《操作手册》规定执行。</w:t>
      </w:r>
      <w:r>
        <w:rPr>
          <w:rFonts w:ascii="宋体" w:hAnsi="宋体"/>
          <w:color w:val="000000"/>
          <w:sz w:val="24"/>
          <w:szCs w:val="24"/>
        </w:rPr>
      </w:r>
      <w:r/>
    </w:p>
    <w:p>
      <w:pPr>
        <w:pStyle w:val="1075"/>
        <w:ind w:firstLine="480"/>
        <w:spacing w:line="400" w:lineRule="exact"/>
        <w:rPr>
          <w:rFonts w:ascii="宋体" w:hAnsi="宋体"/>
          <w:color w:val="000000"/>
          <w:sz w:val="24"/>
          <w:szCs w:val="24"/>
        </w:rPr>
      </w:pPr>
      <w:r>
        <w:rPr>
          <w:rFonts w:hint="eastAsia" w:ascii="宋体" w:hAnsi="宋体"/>
          <w:color w:val="000000"/>
          <w:sz w:val="24"/>
          <w:szCs w:val="24"/>
        </w:rPr>
        <w:t xml:space="preserve">20.4投标人如果对开标过程和开标记录有疑义，应当根据《操作手册》规定提出，如苏采云系统中《开标记录表》宣布后5分钟内未提出的，视同认可开标结果。</w:t>
      </w:r>
      <w:r>
        <w:rPr>
          <w:rFonts w:ascii="宋体" w:hAnsi="宋体"/>
          <w:color w:val="000000"/>
          <w:sz w:val="24"/>
          <w:szCs w:val="24"/>
        </w:rPr>
      </w:r>
      <w:r/>
    </w:p>
    <w:p>
      <w:pPr>
        <w:pStyle w:val="1281"/>
        <w:ind w:firstLine="420"/>
        <w:spacing w:before="0" w:after="0" w:line="400" w:lineRule="exact"/>
        <w:rPr>
          <w:b w:val="0"/>
          <w:bCs w:val="0"/>
          <w:color w:val="000000"/>
        </w:rPr>
      </w:pPr>
      <w:r/>
      <w:bookmarkStart w:id="149" w:name="_Toc20823303"/>
      <w:r/>
      <w:bookmarkStart w:id="150" w:name="_Toc513029231"/>
      <w:r/>
      <w:bookmarkStart w:id="151" w:name="_Toc16938547"/>
      <w:r>
        <w:rPr>
          <w:rFonts w:hint="eastAsia"/>
          <w:b w:val="0"/>
          <w:bCs w:val="0"/>
          <w:color w:val="000000"/>
        </w:rPr>
        <w:t xml:space="preserve">2</w:t>
      </w:r>
      <w:r>
        <w:rPr>
          <w:b w:val="0"/>
          <w:bCs w:val="0"/>
          <w:color w:val="000000"/>
        </w:rPr>
        <w:t xml:space="preserve">1</w:t>
      </w:r>
      <w:r>
        <w:rPr>
          <w:rFonts w:hint="eastAsia"/>
          <w:b w:val="0"/>
          <w:bCs w:val="0"/>
          <w:color w:val="000000"/>
        </w:rPr>
        <w:t xml:space="preserve">、评标委员会</w:t>
      </w:r>
      <w:r>
        <w:rPr>
          <w:b w:val="0"/>
          <w:bCs w:val="0"/>
          <w:color w:val="000000"/>
        </w:rPr>
      </w:r>
      <w:r/>
    </w:p>
    <w:p>
      <w:pPr>
        <w:pStyle w:val="1075"/>
        <w:spacing w:line="400" w:lineRule="exact"/>
        <w:rPr>
          <w:rFonts w:ascii="宋体" w:hAnsi="宋体"/>
          <w:b/>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1</w:t>
      </w:r>
      <w:r>
        <w:rPr>
          <w:rFonts w:hint="eastAsia" w:ascii="宋体" w:hAnsi="宋体"/>
          <w:color w:val="000000"/>
          <w:sz w:val="24"/>
          <w:szCs w:val="24"/>
        </w:rPr>
        <w:t xml:space="preserve">.1</w:t>
      </w:r>
      <w:r>
        <w:rPr>
          <w:rFonts w:hint="eastAsia" w:ascii="宋体" w:hAnsi="宋体"/>
          <w:b/>
          <w:color w:val="000000"/>
          <w:sz w:val="24"/>
          <w:szCs w:val="24"/>
        </w:rPr>
        <w:t xml:space="preserve"> </w:t>
      </w:r>
      <w:r>
        <w:rPr>
          <w:rFonts w:hint="eastAsia" w:ascii="宋体" w:hAnsi="宋体"/>
          <w:color w:val="000000"/>
          <w:sz w:val="24"/>
          <w:szCs w:val="24"/>
        </w:rPr>
        <w:t xml:space="preserve">开标后，交易中心将立即组织评标委员会（以下简称评委会）进行评标。</w:t>
      </w:r>
      <w:r>
        <w:rPr>
          <w:rFonts w:ascii="宋体" w:hAnsi="宋体"/>
          <w:b/>
          <w:color w:val="000000"/>
          <w:sz w:val="24"/>
          <w:szCs w:val="24"/>
        </w:rPr>
      </w:r>
      <w:r/>
    </w:p>
    <w:p>
      <w:pPr>
        <w:pStyle w:val="1075"/>
        <w:spacing w:line="400" w:lineRule="exact"/>
        <w:rPr>
          <w:rFonts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1</w:t>
      </w:r>
      <w:r>
        <w:rPr>
          <w:rFonts w:hint="eastAsia" w:ascii="宋体" w:hAnsi="宋体"/>
          <w:color w:val="000000"/>
          <w:sz w:val="24"/>
          <w:szCs w:val="24"/>
        </w:rPr>
        <w:t xml:space="preserve">.2 评委会由采购人代表和有关技术、经济等方面的专家组成，且人员构成符合政府采购有关规定。</w:t>
      </w:r>
      <w:r>
        <w:rPr>
          <w:rFonts w:ascii="宋体" w:hAnsi="宋体"/>
          <w:color w:val="000000"/>
          <w:sz w:val="24"/>
          <w:szCs w:val="24"/>
        </w:rPr>
      </w:r>
      <w:r/>
    </w:p>
    <w:p>
      <w:pPr>
        <w:pStyle w:val="1075"/>
        <w:spacing w:line="400" w:lineRule="exact"/>
        <w:rPr>
          <w:rFonts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1</w:t>
      </w:r>
      <w:r>
        <w:rPr>
          <w:rFonts w:hint="eastAsia" w:ascii="宋体" w:hAnsi="宋体"/>
          <w:color w:val="000000"/>
          <w:sz w:val="24"/>
          <w:szCs w:val="24"/>
        </w:rPr>
        <w:t xml:space="preserve">.3评委会独立工作，负责评审所有投标文件并确定中标候选人。</w:t>
      </w:r>
      <w:r>
        <w:rPr>
          <w:rFonts w:ascii="宋体" w:hAnsi="宋体"/>
          <w:color w:val="000000"/>
          <w:sz w:val="24"/>
          <w:szCs w:val="24"/>
        </w:rPr>
      </w:r>
      <w:r/>
    </w:p>
    <w:p>
      <w:pPr>
        <w:pStyle w:val="1281"/>
        <w:ind w:firstLine="420"/>
        <w:spacing w:before="0" w:after="0" w:line="400" w:lineRule="exact"/>
        <w:rPr>
          <w:rFonts w:ascii="黑体"/>
          <w:b w:val="0"/>
          <w:bCs w:val="0"/>
          <w:color w:val="000000"/>
        </w:rPr>
      </w:pPr>
      <w:r>
        <w:rPr>
          <w:rFonts w:hint="eastAsia" w:ascii="黑体"/>
          <w:b w:val="0"/>
          <w:bCs w:val="0"/>
          <w:color w:val="000000"/>
        </w:rPr>
        <w:t xml:space="preserve">2</w:t>
      </w:r>
      <w:r>
        <w:rPr>
          <w:rFonts w:ascii="黑体"/>
          <w:b w:val="0"/>
          <w:bCs w:val="0"/>
          <w:color w:val="000000"/>
        </w:rPr>
        <w:t xml:space="preserve">2</w:t>
      </w:r>
      <w:r>
        <w:rPr>
          <w:rFonts w:hint="eastAsia" w:ascii="黑体"/>
          <w:b w:val="0"/>
          <w:bCs w:val="0"/>
          <w:color w:val="000000"/>
        </w:rPr>
        <w:t xml:space="preserve">、评标过程的保密与公正</w:t>
      </w:r>
      <w:r>
        <w:rPr>
          <w:rFonts w:ascii="黑体"/>
          <w:b w:val="0"/>
          <w:bCs w:val="0"/>
          <w:color w:val="000000"/>
        </w:rPr>
      </w:r>
      <w:r/>
    </w:p>
    <w:p>
      <w:pPr>
        <w:pStyle w:val="1075"/>
        <w:ind w:firstLine="480"/>
        <w:spacing w:line="400" w:lineRule="exact"/>
        <w:rPr>
          <w:rFonts w:ascii="宋体" w:hAnsi="宋体"/>
          <w:bCs/>
          <w:color w:val="000000"/>
          <w:sz w:val="24"/>
        </w:rPr>
      </w:pPr>
      <w:r/>
      <w:bookmarkEnd w:id="149"/>
      <w:r/>
      <w:bookmarkEnd w:id="150"/>
      <w:r/>
      <w:bookmarkEnd w:id="151"/>
      <w:r>
        <w:rPr>
          <w:rFonts w:hint="eastAsia" w:ascii="宋体" w:hAnsi="宋体"/>
          <w:color w:val="000000"/>
          <w:sz w:val="24"/>
        </w:rPr>
        <w:t xml:space="preserve">22.1</w:t>
      </w:r>
      <w:r>
        <w:rPr>
          <w:rFonts w:hint="eastAsia" w:ascii="宋体" w:hAnsi="宋体"/>
          <w:bCs/>
          <w:color w:val="000000"/>
          <w:sz w:val="24"/>
        </w:rPr>
        <w:t xml:space="preserve">凡是与审查、澄清、评价和比较投标的有关资料以及授标建议等，采购人、评委、交易中心均不得向投标人或与评标无关的其他人员透露。</w:t>
      </w:r>
      <w:r>
        <w:rPr>
          <w:rFonts w:ascii="宋体" w:hAnsi="宋体"/>
          <w:bCs/>
          <w:color w:val="000000"/>
          <w:sz w:val="24"/>
        </w:rPr>
      </w:r>
      <w:r/>
    </w:p>
    <w:p>
      <w:pPr>
        <w:pStyle w:val="1075"/>
        <w:ind w:firstLine="480"/>
        <w:spacing w:line="400" w:lineRule="exact"/>
        <w:rPr>
          <w:rFonts w:ascii="宋体" w:hAnsi="宋体"/>
          <w:color w:val="000000"/>
          <w:sz w:val="24"/>
          <w:szCs w:val="24"/>
        </w:rPr>
      </w:pPr>
      <w:r>
        <w:rPr>
          <w:rFonts w:hint="eastAsia" w:ascii="宋体" w:hAnsi="宋体"/>
          <w:color w:val="000000"/>
          <w:sz w:val="24"/>
        </w:rPr>
        <w:t xml:space="preserve">22.2</w:t>
      </w:r>
      <w:r>
        <w:rPr>
          <w:rFonts w:hint="eastAsia" w:ascii="宋体" w:hAnsi="宋体"/>
          <w:color w:val="000000"/>
          <w:sz w:val="24"/>
          <w:szCs w:val="24"/>
        </w:rPr>
        <w:t xml:space="preserve">在评标过程中，投标人不得以任何行为影响评标过程，否则其投标文件将被作为无效投标文件。</w:t>
      </w:r>
      <w:r>
        <w:rPr>
          <w:rFonts w:ascii="宋体" w:hAnsi="宋体"/>
          <w:color w:val="000000"/>
          <w:sz w:val="24"/>
          <w:szCs w:val="24"/>
        </w:rPr>
      </w:r>
      <w:r/>
    </w:p>
    <w:p>
      <w:pPr>
        <w:pStyle w:val="1075"/>
        <w:ind w:firstLine="480"/>
        <w:spacing w:line="400" w:lineRule="exact"/>
        <w:rPr>
          <w:rFonts w:ascii="宋体" w:hAnsi="宋体"/>
          <w:color w:val="000000"/>
          <w:sz w:val="24"/>
          <w:szCs w:val="24"/>
        </w:rPr>
      </w:pPr>
      <w:r>
        <w:rPr>
          <w:rFonts w:hint="eastAsia" w:ascii="宋体" w:hAnsi="宋体"/>
          <w:color w:val="000000"/>
          <w:sz w:val="24"/>
          <w:szCs w:val="24"/>
        </w:rPr>
        <w:t xml:space="preserve">22.</w:t>
      </w:r>
      <w:r>
        <w:rPr>
          <w:rFonts w:ascii="宋体" w:hAnsi="宋体"/>
          <w:color w:val="000000"/>
          <w:sz w:val="24"/>
          <w:szCs w:val="24"/>
        </w:rPr>
        <w:t xml:space="preserve">3</w:t>
      </w:r>
      <w:r>
        <w:rPr>
          <w:rFonts w:hint="eastAsia" w:ascii="宋体" w:hAnsi="宋体"/>
          <w:color w:val="000000"/>
          <w:sz w:val="24"/>
          <w:szCs w:val="24"/>
        </w:rPr>
        <w:t xml:space="preserve"> 交易中心和评委会不向未中标的投标人解释未中标原因，也不公布评标过程中的相关细节。</w:t>
      </w:r>
      <w:r>
        <w:rPr>
          <w:rFonts w:ascii="宋体" w:hAnsi="宋体"/>
          <w:color w:val="000000"/>
          <w:sz w:val="24"/>
          <w:szCs w:val="24"/>
        </w:rPr>
      </w:r>
      <w:r/>
    </w:p>
    <w:p>
      <w:pPr>
        <w:pStyle w:val="1075"/>
        <w:ind w:firstLine="480"/>
        <w:spacing w:line="400" w:lineRule="exact"/>
        <w:rPr>
          <w:rFonts w:ascii="宋体" w:hAnsi="宋体"/>
          <w:color w:val="000000"/>
          <w:sz w:val="24"/>
          <w:szCs w:val="24"/>
        </w:rPr>
      </w:pPr>
      <w:r>
        <w:rPr>
          <w:rFonts w:hint="eastAsia" w:ascii="宋体" w:hAnsi="宋体"/>
          <w:color w:val="000000"/>
          <w:sz w:val="24"/>
          <w:szCs w:val="24"/>
        </w:rPr>
        <w:t xml:space="preserve">22.4 采用综合评分法的项目，未中标的投标人可于中标结果公告期限届满之日起通过苏采云系统查看自己的评审得分及排序情况。</w:t>
      </w:r>
      <w:r>
        <w:rPr>
          <w:rFonts w:ascii="宋体" w:hAnsi="宋体"/>
          <w:color w:val="000000"/>
          <w:sz w:val="24"/>
          <w:szCs w:val="24"/>
        </w:rPr>
      </w:r>
      <w:r/>
    </w:p>
    <w:p>
      <w:pPr>
        <w:pStyle w:val="1281"/>
        <w:ind w:firstLine="420"/>
        <w:spacing w:before="0" w:after="0" w:line="400" w:lineRule="exact"/>
        <w:rPr>
          <w:b w:val="0"/>
          <w:bCs w:val="0"/>
          <w:color w:val="000000"/>
        </w:rPr>
      </w:pPr>
      <w:r/>
      <w:bookmarkStart w:id="152" w:name="_Toc20823304"/>
      <w:r/>
      <w:bookmarkStart w:id="153" w:name="_Toc513029232"/>
      <w:r/>
      <w:bookmarkStart w:id="154" w:name="_Toc16938548"/>
      <w:r>
        <w:rPr>
          <w:rFonts w:hint="eastAsia"/>
          <w:b w:val="0"/>
          <w:bCs w:val="0"/>
          <w:color w:val="000000"/>
        </w:rPr>
        <w:t xml:space="preserve">2</w:t>
      </w:r>
      <w:r>
        <w:rPr>
          <w:b w:val="0"/>
          <w:bCs w:val="0"/>
          <w:color w:val="000000"/>
        </w:rPr>
        <w:t xml:space="preserve">3</w:t>
      </w:r>
      <w:r>
        <w:rPr>
          <w:rFonts w:hint="eastAsia"/>
          <w:b w:val="0"/>
          <w:bCs w:val="0"/>
          <w:color w:val="000000"/>
        </w:rPr>
        <w:t xml:space="preserve">、投标文件的澄清</w:t>
      </w:r>
      <w:bookmarkEnd w:id="152"/>
      <w:r/>
      <w:bookmarkEnd w:id="153"/>
      <w:r/>
      <w:bookmarkEnd w:id="154"/>
      <w:r>
        <w:rPr>
          <w:b w:val="0"/>
          <w:bCs w:val="0"/>
          <w:color w:val="000000"/>
        </w:rPr>
      </w:r>
      <w:r/>
    </w:p>
    <w:p>
      <w:pPr>
        <w:pStyle w:val="1075"/>
        <w:ind w:firstLine="480"/>
        <w:spacing w:line="400" w:lineRule="exact"/>
        <w:rPr>
          <w:rFonts w:ascii="宋体" w:hAnsi="宋体"/>
          <w:color w:val="000000"/>
          <w:sz w:val="24"/>
          <w:szCs w:val="24"/>
        </w:rPr>
      </w:pPr>
      <w:r>
        <w:rPr>
          <w:rFonts w:ascii="宋体" w:hAnsi="宋体"/>
          <w:color w:val="000000"/>
          <w:sz w:val="24"/>
          <w:szCs w:val="24"/>
        </w:rPr>
        <w:t xml:space="preserve">23.1</w:t>
      </w:r>
      <w:r>
        <w:rPr>
          <w:rFonts w:hint="eastAsia" w:ascii="宋体" w:hAnsi="宋体"/>
          <w:color w:val="000000"/>
          <w:sz w:val="24"/>
          <w:szCs w:val="24"/>
        </w:rPr>
        <w:t xml:space="preserve">评标期间，评委会对投标文件中含义不明确、同类问题表述不一致或者有明显文字和计算错误的内容，有权要求投标人作出必要的澄清、说明或者补正。</w:t>
      </w:r>
      <w:r>
        <w:rPr>
          <w:rFonts w:ascii="宋体" w:hAnsi="宋体"/>
          <w:color w:val="000000"/>
          <w:sz w:val="24"/>
          <w:szCs w:val="24"/>
        </w:rPr>
      </w:r>
      <w:r/>
    </w:p>
    <w:p>
      <w:pPr>
        <w:pStyle w:val="1075"/>
        <w:ind w:firstLine="480"/>
        <w:spacing w:line="400" w:lineRule="exact"/>
        <w:rPr>
          <w:rFonts w:ascii="宋体" w:hAnsi="宋体"/>
          <w:color w:val="000000"/>
          <w:sz w:val="24"/>
          <w:szCs w:val="24"/>
        </w:rPr>
      </w:pPr>
      <w:r>
        <w:rPr>
          <w:rFonts w:hint="eastAsia" w:ascii="宋体" w:hAnsi="宋体"/>
          <w:color w:val="000000"/>
          <w:sz w:val="24"/>
          <w:szCs w:val="24"/>
        </w:rPr>
        <w:t xml:space="preserve">投标人的澄清、说明或者补正不得超出投标文件的范围或者改变投标文件的实质性内容。</w:t>
      </w:r>
      <w:r>
        <w:rPr>
          <w:rFonts w:ascii="宋体" w:hAnsi="宋体"/>
          <w:color w:val="000000"/>
          <w:sz w:val="24"/>
          <w:szCs w:val="24"/>
        </w:rPr>
      </w:r>
      <w:r/>
    </w:p>
    <w:p>
      <w:pPr>
        <w:pStyle w:val="1075"/>
        <w:ind w:firstLine="480"/>
        <w:spacing w:line="400" w:lineRule="exact"/>
        <w:rPr>
          <w:rFonts w:ascii="宋体" w:hAnsi="宋体"/>
          <w:color w:val="000000"/>
          <w:sz w:val="24"/>
          <w:szCs w:val="24"/>
        </w:rPr>
      </w:pPr>
      <w:r>
        <w:rPr>
          <w:rFonts w:hint="eastAsia" w:ascii="宋体" w:hAnsi="宋体"/>
          <w:color w:val="000000"/>
          <w:sz w:val="24"/>
          <w:szCs w:val="24"/>
        </w:rPr>
        <w:t xml:space="preserve">评</w:t>
      </w:r>
      <w:r>
        <w:rPr>
          <w:rFonts w:ascii="宋体" w:hAnsi="宋体"/>
          <w:color w:val="000000"/>
          <w:sz w:val="24"/>
          <w:szCs w:val="24"/>
        </w:rPr>
        <w:t xml:space="preserve">委会并非对每个投标人都做澄清要求</w:t>
      </w:r>
      <w:r>
        <w:rPr>
          <w:rFonts w:hint="eastAsia" w:ascii="宋体" w:hAnsi="宋体"/>
          <w:color w:val="000000"/>
          <w:sz w:val="24"/>
          <w:szCs w:val="24"/>
        </w:rPr>
        <w:t xml:space="preserve">。</w:t>
      </w:r>
      <w:r>
        <w:rPr>
          <w:rFonts w:ascii="宋体" w:hAnsi="宋体"/>
          <w:color w:val="000000"/>
          <w:sz w:val="24"/>
          <w:szCs w:val="24"/>
        </w:rPr>
      </w:r>
      <w:r/>
    </w:p>
    <w:p>
      <w:pPr>
        <w:pStyle w:val="1075"/>
        <w:ind w:firstLine="480"/>
        <w:spacing w:line="400" w:lineRule="exact"/>
        <w:rPr>
          <w:rFonts w:ascii="宋体" w:hAnsi="宋体"/>
          <w:color w:val="000000"/>
          <w:sz w:val="24"/>
          <w:szCs w:val="24"/>
        </w:rPr>
      </w:pPr>
      <w:r>
        <w:rPr>
          <w:rFonts w:hint="eastAsia" w:ascii="宋体" w:hAnsi="宋体"/>
          <w:color w:val="000000"/>
          <w:sz w:val="24"/>
          <w:szCs w:val="24"/>
        </w:rPr>
        <w:t xml:space="preserve">23.2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color w:val="000000"/>
          <w:sz w:val="24"/>
          <w:szCs w:val="24"/>
        </w:rPr>
      </w:r>
      <w:r/>
    </w:p>
    <w:p>
      <w:pPr>
        <w:pStyle w:val="1075"/>
        <w:spacing w:line="400" w:lineRule="exact"/>
        <w:rPr>
          <w:rFonts w:ascii="宋体" w:hAnsi="宋体"/>
          <w:color w:val="000000"/>
          <w:sz w:val="24"/>
          <w:szCs w:val="24"/>
        </w:rPr>
      </w:pPr>
      <w:r>
        <w:rPr>
          <w:rFonts w:hint="eastAsia" w:ascii="宋体" w:hAnsi="宋体"/>
          <w:color w:val="000000"/>
          <w:sz w:val="24"/>
          <w:szCs w:val="24"/>
        </w:rPr>
        <w:t xml:space="preserve">    23.3 接到评委会澄清、说明和补正要求的投标人如未按规定做出澄清、说明和补正，其风险由投标人自行承担。</w:t>
      </w:r>
      <w:r>
        <w:rPr>
          <w:rFonts w:ascii="宋体" w:hAnsi="宋体"/>
          <w:color w:val="000000"/>
          <w:sz w:val="24"/>
          <w:szCs w:val="24"/>
        </w:rPr>
      </w:r>
      <w:r/>
    </w:p>
    <w:p>
      <w:pPr>
        <w:pStyle w:val="1281"/>
        <w:ind w:firstLine="420"/>
        <w:spacing w:before="0" w:after="0" w:line="400" w:lineRule="exact"/>
        <w:rPr>
          <w:b w:val="0"/>
          <w:bCs w:val="0"/>
          <w:color w:val="000000"/>
        </w:rPr>
      </w:pPr>
      <w:r/>
      <w:bookmarkStart w:id="155" w:name="_Toc20823305"/>
      <w:r/>
      <w:bookmarkStart w:id="156" w:name="_Toc16938549"/>
      <w:r/>
      <w:bookmarkStart w:id="157" w:name="_Toc513029233"/>
      <w:r>
        <w:rPr>
          <w:rFonts w:hint="eastAsia"/>
          <w:b w:val="0"/>
          <w:bCs w:val="0"/>
          <w:color w:val="000000"/>
        </w:rPr>
        <w:t xml:space="preserve">2</w:t>
      </w:r>
      <w:r>
        <w:rPr>
          <w:b w:val="0"/>
          <w:bCs w:val="0"/>
          <w:color w:val="000000"/>
        </w:rPr>
        <w:t xml:space="preserve">4</w:t>
      </w:r>
      <w:r>
        <w:rPr>
          <w:rFonts w:hint="eastAsia"/>
          <w:b w:val="0"/>
          <w:bCs w:val="0"/>
          <w:color w:val="000000"/>
        </w:rPr>
        <w:t xml:space="preserve">、对投标文件的初审</w:t>
      </w:r>
      <w:bookmarkEnd w:id="155"/>
      <w:r/>
      <w:bookmarkEnd w:id="156"/>
      <w:r/>
      <w:bookmarkEnd w:id="157"/>
      <w:r>
        <w:rPr>
          <w:b w:val="0"/>
          <w:bCs w:val="0"/>
          <w:color w:val="000000"/>
        </w:rPr>
      </w:r>
      <w:r/>
    </w:p>
    <w:p>
      <w:pPr>
        <w:pStyle w:val="1075"/>
        <w:ind w:firstLine="480"/>
        <w:spacing w:line="400" w:lineRule="exact"/>
        <w:rPr>
          <w:rFonts w:ascii="宋体" w:hAnsi="宋体"/>
          <w:bCs/>
          <w:color w:val="000000"/>
          <w:sz w:val="24"/>
        </w:rPr>
      </w:pPr>
      <w:r>
        <w:rPr>
          <w:rFonts w:hint="eastAsia" w:ascii="宋体" w:hAnsi="宋体"/>
          <w:color w:val="000000"/>
          <w:sz w:val="24"/>
        </w:rPr>
        <w:t xml:space="preserve">24.1</w:t>
      </w:r>
      <w:r>
        <w:rPr>
          <w:rFonts w:hint="eastAsia" w:ascii="宋体" w:hAnsi="宋体"/>
          <w:bCs/>
          <w:color w:val="000000"/>
          <w:sz w:val="24"/>
        </w:rPr>
        <w:t xml:space="preserve">投标文件初审分为资格审查和符合性审查。</w:t>
      </w:r>
      <w:r>
        <w:rPr>
          <w:rFonts w:ascii="宋体" w:hAnsi="宋体"/>
          <w:bCs/>
          <w:color w:val="000000"/>
          <w:sz w:val="24"/>
        </w:rPr>
      </w:r>
      <w:r/>
    </w:p>
    <w:p>
      <w:pPr>
        <w:pStyle w:val="1075"/>
        <w:ind w:firstLine="480"/>
        <w:spacing w:line="400" w:lineRule="exact"/>
        <w:rPr>
          <w:rFonts w:ascii="宋体" w:hAnsi="宋体"/>
          <w:bCs/>
          <w:color w:val="000000"/>
          <w:sz w:val="24"/>
        </w:rPr>
      </w:pPr>
      <w:r>
        <w:rPr>
          <w:rFonts w:hint="eastAsia" w:ascii="宋体" w:hAnsi="宋体"/>
          <w:bCs/>
          <w:color w:val="000000"/>
          <w:sz w:val="24"/>
        </w:rPr>
        <w:t xml:space="preserve">24.1.1 资格审查：依据法律法规和招标文件的规定，由采购人对投标文件中的资格证明文件进行审查。资格审查的结论，采购人以书面形式向评委会进行反馈。</w:t>
      </w:r>
      <w:r>
        <w:rPr>
          <w:rFonts w:ascii="宋体" w:hAnsi="宋体"/>
          <w:bCs/>
          <w:color w:val="000000"/>
          <w:sz w:val="24"/>
        </w:rPr>
      </w:r>
      <w:r/>
    </w:p>
    <w:p>
      <w:pPr>
        <w:pStyle w:val="1075"/>
        <w:ind w:firstLine="480"/>
        <w:spacing w:line="400" w:lineRule="exact"/>
        <w:rPr>
          <w:rFonts w:ascii="宋体" w:hAnsi="宋体"/>
          <w:bCs/>
          <w:color w:val="000000"/>
          <w:sz w:val="24"/>
        </w:rPr>
      </w:pPr>
      <w:r>
        <w:rPr>
          <w:rFonts w:hint="eastAsia" w:ascii="宋体" w:hAnsi="宋体"/>
          <w:bCs/>
          <w:color w:val="000000"/>
          <w:sz w:val="24"/>
        </w:rPr>
        <w:t xml:space="preserve">采购人在进行资格性审查的同时，将在“信用中国”网站（www.creditchina.gov.cn）和</w:t>
      </w:r>
      <w:r>
        <w:rPr>
          <w:rFonts w:hint="eastAsia" w:ascii="宋体" w:hAnsi="宋体"/>
          <w:sz w:val="24"/>
          <w:szCs w:val="24"/>
        </w:rPr>
        <w:t xml:space="preserve">“中国政府采购网"(www.ccgp.gov.cn)</w:t>
      </w:r>
      <w:r>
        <w:rPr>
          <w:rFonts w:hint="eastAsia" w:ascii="宋体" w:hAnsi="宋体"/>
          <w:bCs/>
          <w:color w:val="000000"/>
          <w:sz w:val="24"/>
        </w:rPr>
        <w:t xml:space="preserve">查询投标人的信用记录，以确定投标人是否具备投标资格,查询结果留存并归档。</w:t>
      </w:r>
      <w:r>
        <w:rPr>
          <w:rFonts w:ascii="宋体" w:hAnsi="宋体"/>
          <w:bCs/>
          <w:color w:val="000000"/>
          <w:sz w:val="24"/>
        </w:rPr>
      </w:r>
      <w:r/>
    </w:p>
    <w:p>
      <w:pPr>
        <w:pStyle w:val="1075"/>
        <w:ind w:firstLine="480"/>
        <w:spacing w:line="400" w:lineRule="exact"/>
        <w:rPr>
          <w:rFonts w:ascii="宋体" w:hAnsi="宋体"/>
          <w:bCs/>
          <w:color w:val="000000"/>
          <w:sz w:val="24"/>
        </w:rPr>
      </w:pPr>
      <w:r>
        <w:rPr>
          <w:rFonts w:hint="eastAsia" w:ascii="宋体" w:hAnsi="宋体"/>
          <w:bCs/>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rPr>
          <w:rFonts w:ascii="宋体" w:hAnsi="宋体"/>
          <w:bCs/>
          <w:color w:val="000000"/>
          <w:sz w:val="24"/>
        </w:rPr>
      </w:r>
      <w:r/>
    </w:p>
    <w:p>
      <w:pPr>
        <w:pStyle w:val="1075"/>
        <w:ind w:firstLine="480"/>
        <w:spacing w:line="400" w:lineRule="exact"/>
        <w:rPr>
          <w:rFonts w:ascii="宋体" w:hAnsi="宋体"/>
          <w:bCs/>
          <w:color w:val="000000"/>
          <w:sz w:val="24"/>
        </w:rPr>
      </w:pPr>
      <w:r>
        <w:rPr>
          <w:rFonts w:hint="eastAsia" w:ascii="宋体" w:hAnsi="宋体"/>
          <w:bCs/>
          <w:color w:val="000000"/>
          <w:sz w:val="24"/>
        </w:rPr>
        <w:t xml:space="preserve">24.1.2 符合性审查：依据招标文件的规定，由评委会从投标文件的有效性、完整性和对招标文件的响应程度进行审查，以确定是否对招标文件的实质性要求作出响应。</w:t>
      </w:r>
      <w:r>
        <w:rPr>
          <w:rFonts w:ascii="宋体" w:hAnsi="宋体"/>
          <w:bCs/>
          <w:color w:val="000000"/>
          <w:sz w:val="24"/>
        </w:rPr>
      </w:r>
      <w:r/>
    </w:p>
    <w:p>
      <w:pPr>
        <w:pStyle w:val="1075"/>
        <w:ind w:firstLine="480"/>
        <w:spacing w:line="400" w:lineRule="exact"/>
        <w:rPr>
          <w:rFonts w:ascii="宋体" w:hAnsi="宋体"/>
          <w:bCs/>
          <w:color w:val="000000"/>
          <w:sz w:val="24"/>
        </w:rPr>
      </w:pPr>
      <w:r>
        <w:rPr>
          <w:rFonts w:hint="eastAsia" w:ascii="宋体" w:hAnsi="宋体"/>
          <w:bCs/>
          <w:color w:val="000000"/>
          <w:sz w:val="24"/>
        </w:rPr>
        <w:t xml:space="preserve">24.</w:t>
      </w:r>
      <w:r>
        <w:rPr>
          <w:rFonts w:ascii="宋体" w:hAnsi="宋体"/>
          <w:bCs/>
          <w:color w:val="000000"/>
          <w:sz w:val="24"/>
        </w:rPr>
        <w:t xml:space="preserve">1.</w:t>
      </w:r>
      <w:r>
        <w:rPr>
          <w:rFonts w:hint="eastAsia" w:ascii="宋体" w:hAnsi="宋体"/>
          <w:bCs/>
          <w:color w:val="000000"/>
          <w:sz w:val="24"/>
        </w:rPr>
        <w:t xml:space="preserve">3 未通过资格审查或符合性审查的投标人，交易中心将在</w:t>
      </w:r>
      <w:r>
        <w:rPr>
          <w:rFonts w:hint="eastAsia" w:ascii="宋体" w:hAnsi="宋体"/>
          <w:color w:val="000000"/>
          <w:sz w:val="24"/>
          <w:szCs w:val="24"/>
        </w:rPr>
        <w:t xml:space="preserve">苏采云系统</w:t>
      </w:r>
      <w:r>
        <w:rPr>
          <w:rFonts w:hint="eastAsia" w:ascii="宋体" w:hAnsi="宋体"/>
          <w:bCs/>
          <w:color w:val="000000"/>
          <w:sz w:val="24"/>
        </w:rPr>
        <w:t xml:space="preserve">中告知未通过资格审查或符合性审查的原因，</w:t>
      </w:r>
      <w:r>
        <w:rPr>
          <w:rFonts w:ascii="宋体" w:hAnsi="宋体"/>
          <w:bCs/>
          <w:color w:val="000000"/>
          <w:sz w:val="24"/>
        </w:rPr>
        <w:t xml:space="preserve">评</w:t>
      </w:r>
      <w:r>
        <w:rPr>
          <w:rFonts w:hint="eastAsia" w:ascii="宋体" w:hAnsi="宋体"/>
          <w:bCs/>
          <w:color w:val="000000"/>
          <w:sz w:val="24"/>
        </w:rPr>
        <w:t xml:space="preserve">审</w:t>
      </w:r>
      <w:r>
        <w:rPr>
          <w:rFonts w:ascii="宋体" w:hAnsi="宋体"/>
          <w:bCs/>
          <w:color w:val="000000"/>
          <w:sz w:val="24"/>
        </w:rPr>
        <w:t xml:space="preserve">结束后，</w:t>
      </w:r>
      <w:r>
        <w:rPr>
          <w:rFonts w:hint="eastAsia" w:ascii="宋体" w:hAnsi="宋体"/>
          <w:bCs/>
          <w:color w:val="000000"/>
          <w:sz w:val="24"/>
        </w:rPr>
        <w:t xml:space="preserve">交易</w:t>
      </w:r>
      <w:r>
        <w:rPr>
          <w:rFonts w:ascii="宋体" w:hAnsi="宋体"/>
          <w:bCs/>
          <w:color w:val="000000"/>
          <w:sz w:val="24"/>
        </w:rPr>
        <w:t xml:space="preserve">中心将不再告知未通过资格审查</w:t>
      </w:r>
      <w:r>
        <w:rPr>
          <w:rFonts w:hint="eastAsia" w:ascii="宋体" w:hAnsi="宋体"/>
          <w:bCs/>
          <w:color w:val="000000"/>
          <w:sz w:val="24"/>
        </w:rPr>
        <w:t xml:space="preserve">或符合性</w:t>
      </w:r>
      <w:r>
        <w:rPr>
          <w:rFonts w:ascii="宋体" w:hAnsi="宋体"/>
          <w:bCs/>
          <w:color w:val="000000"/>
          <w:sz w:val="24"/>
        </w:rPr>
        <w:t xml:space="preserve">审查的原因。</w:t>
      </w:r>
      <w:r>
        <w:rPr>
          <w:rFonts w:ascii="宋体" w:hAnsi="宋体"/>
          <w:bCs/>
          <w:color w:val="000000"/>
          <w:sz w:val="24"/>
        </w:rPr>
      </w:r>
      <w:r/>
    </w:p>
    <w:p>
      <w:pPr>
        <w:pStyle w:val="1075"/>
        <w:ind w:firstLine="480"/>
        <w:spacing w:line="400" w:lineRule="exact"/>
        <w:rPr>
          <w:rFonts w:ascii="宋体" w:hAnsi="宋体"/>
          <w:color w:val="000000"/>
          <w:sz w:val="24"/>
        </w:rPr>
      </w:pPr>
      <w:r>
        <w:rPr>
          <w:rFonts w:hint="eastAsia" w:ascii="宋体" w:hAnsi="宋体"/>
          <w:color w:val="000000"/>
          <w:sz w:val="24"/>
        </w:rPr>
        <w:t xml:space="preserve">24.2在详细评标之前，评委会将首先审查每份投标文件是否实质性响应了招标文件的要求。实质性响应的投标应该是与招标文件要求的全部条款、条件和规格相符，没有重大偏离或保留的投标。</w:t>
      </w:r>
      <w:r>
        <w:rPr>
          <w:rFonts w:ascii="宋体" w:hAnsi="宋体"/>
          <w:color w:val="000000"/>
          <w:sz w:val="24"/>
        </w:rPr>
      </w:r>
      <w:r/>
    </w:p>
    <w:p>
      <w:pPr>
        <w:pStyle w:val="1075"/>
        <w:ind w:firstLine="480"/>
        <w:spacing w:line="400" w:lineRule="exact"/>
        <w:rPr>
          <w:rFonts w:ascii="宋体" w:hAnsi="宋体"/>
          <w:color w:val="000000"/>
          <w:sz w:val="24"/>
        </w:rPr>
      </w:pPr>
      <w:r>
        <w:rPr>
          <w:rFonts w:hint="eastAsia" w:ascii="宋体" w:hAnsi="宋体"/>
          <w:color w:val="000000"/>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会决定投标文件的响应性只根据投标文件本身的内容，而不寻求外部的证据。</w:t>
      </w:r>
      <w:r>
        <w:rPr>
          <w:rFonts w:ascii="宋体" w:hAnsi="宋体"/>
          <w:color w:val="000000"/>
          <w:sz w:val="24"/>
        </w:rPr>
      </w:r>
      <w:r/>
    </w:p>
    <w:p>
      <w:pPr>
        <w:pStyle w:val="1075"/>
        <w:ind w:firstLine="480"/>
        <w:spacing w:line="400" w:lineRule="exact"/>
        <w:rPr>
          <w:rFonts w:ascii="宋体" w:hAnsi="宋体"/>
          <w:color w:val="000000"/>
          <w:sz w:val="24"/>
        </w:rPr>
      </w:pPr>
      <w:r>
        <w:rPr>
          <w:rFonts w:hint="eastAsia" w:ascii="宋体" w:hAnsi="宋体"/>
          <w:color w:val="000000"/>
          <w:sz w:val="24"/>
        </w:rPr>
        <w:t xml:space="preserve">24.3如果投标文件实质上没有响应招标文件的要求，评委会将予以拒绝，投标人不得通过修改或撤销不合要求的偏离或保留而使其投标成为实质性响应的投标。</w:t>
      </w:r>
      <w:r>
        <w:rPr>
          <w:rFonts w:ascii="宋体" w:hAnsi="宋体"/>
          <w:color w:val="000000"/>
          <w:sz w:val="24"/>
        </w:rPr>
      </w:r>
      <w:r/>
    </w:p>
    <w:p>
      <w:pPr>
        <w:pStyle w:val="1075"/>
        <w:ind w:firstLine="480"/>
        <w:spacing w:line="400" w:lineRule="exact"/>
        <w:rPr>
          <w:rFonts w:ascii="宋体" w:hAnsi="宋体"/>
          <w:bCs/>
          <w:color w:val="000000"/>
          <w:sz w:val="24"/>
        </w:rPr>
      </w:pPr>
      <w:r>
        <w:rPr>
          <w:rFonts w:hint="eastAsia" w:ascii="宋体" w:hAnsi="宋体"/>
          <w:color w:val="000000"/>
          <w:sz w:val="24"/>
        </w:rPr>
        <w:t xml:space="preserve">24.</w:t>
      </w:r>
      <w:r>
        <w:rPr>
          <w:rFonts w:ascii="宋体" w:hAnsi="宋体"/>
          <w:color w:val="000000"/>
          <w:sz w:val="24"/>
        </w:rPr>
        <w:t xml:space="preserve">4</w:t>
      </w:r>
      <w:r>
        <w:rPr>
          <w:rFonts w:hint="eastAsia" w:ascii="宋体" w:hAnsi="宋体"/>
          <w:bCs/>
          <w:color w:val="000000"/>
          <w:sz w:val="24"/>
        </w:rPr>
        <w:t xml:space="preserve">评委会将对确定为实质性响应的投标进行进一步审核，是否有计算上或累加上的算术错误，修正错误的原则如下：</w:t>
      </w:r>
      <w:r>
        <w:rPr>
          <w:rFonts w:ascii="宋体" w:hAnsi="宋体"/>
          <w:bCs/>
          <w:color w:val="000000"/>
          <w:sz w:val="24"/>
        </w:rPr>
      </w:r>
      <w:r/>
    </w:p>
    <w:p>
      <w:pPr>
        <w:pStyle w:val="1075"/>
        <w:ind w:firstLine="480"/>
        <w:spacing w:line="400" w:lineRule="exact"/>
        <w:rPr>
          <w:rFonts w:ascii="宋体" w:hAnsi="宋体"/>
          <w:bCs/>
          <w:color w:val="000000"/>
          <w:sz w:val="24"/>
        </w:rPr>
      </w:pPr>
      <w:r>
        <w:rPr>
          <w:rFonts w:hint="eastAsia" w:ascii="宋体" w:hAnsi="宋体"/>
          <w:bCs/>
          <w:color w:val="000000"/>
          <w:sz w:val="24"/>
        </w:rPr>
        <w:t xml:space="preserve">（1）投标文件中开标一览表内容与投标文件中相应内容不一致的，以开标一览表为准。</w:t>
      </w:r>
      <w:r>
        <w:rPr>
          <w:rFonts w:ascii="宋体" w:hAnsi="宋体"/>
          <w:bCs/>
          <w:color w:val="000000"/>
          <w:sz w:val="24"/>
        </w:rPr>
      </w:r>
      <w:r/>
    </w:p>
    <w:p>
      <w:pPr>
        <w:pStyle w:val="1075"/>
        <w:ind w:firstLine="480"/>
        <w:spacing w:line="400" w:lineRule="exact"/>
        <w:rPr>
          <w:rFonts w:ascii="宋体" w:hAnsi="宋体"/>
          <w:bCs/>
          <w:color w:val="000000"/>
          <w:sz w:val="24"/>
        </w:rPr>
      </w:pPr>
      <w:r>
        <w:rPr>
          <w:rFonts w:hint="eastAsia" w:ascii="宋体" w:hAnsi="宋体"/>
          <w:bCs/>
          <w:color w:val="000000"/>
          <w:sz w:val="24"/>
        </w:rPr>
        <w:t xml:space="preserve">（2）大写金额和小写金额不一致的，以大写金额为准。</w:t>
      </w:r>
      <w:r>
        <w:rPr>
          <w:rFonts w:ascii="宋体" w:hAnsi="宋体"/>
          <w:bCs/>
          <w:color w:val="000000"/>
          <w:sz w:val="24"/>
        </w:rPr>
      </w:r>
      <w:r/>
    </w:p>
    <w:p>
      <w:pPr>
        <w:pStyle w:val="1075"/>
        <w:ind w:firstLine="480"/>
        <w:spacing w:line="400" w:lineRule="exact"/>
        <w:rPr>
          <w:rFonts w:ascii="宋体" w:hAnsi="宋体"/>
          <w:bCs/>
          <w:color w:val="000000"/>
          <w:sz w:val="24"/>
        </w:rPr>
      </w:pPr>
      <w:r>
        <w:rPr>
          <w:rFonts w:hint="eastAsia" w:ascii="宋体" w:hAnsi="宋体"/>
          <w:bCs/>
          <w:color w:val="000000"/>
          <w:sz w:val="24"/>
        </w:rPr>
        <w:t xml:space="preserve">（3）单价金额小数点或者百分比有明显错位的，以开标一览表的总价为准，并修改单价。</w:t>
      </w:r>
      <w:r>
        <w:rPr>
          <w:rFonts w:ascii="宋体" w:hAnsi="宋体"/>
          <w:bCs/>
          <w:color w:val="000000"/>
          <w:sz w:val="24"/>
        </w:rPr>
      </w:r>
      <w:r/>
    </w:p>
    <w:p>
      <w:pPr>
        <w:pStyle w:val="1075"/>
        <w:ind w:firstLine="480"/>
        <w:spacing w:line="400" w:lineRule="exact"/>
        <w:rPr>
          <w:rFonts w:ascii="宋体" w:hAnsi="宋体"/>
          <w:bCs/>
          <w:color w:val="000000"/>
          <w:sz w:val="24"/>
        </w:rPr>
      </w:pPr>
      <w:r>
        <w:rPr>
          <w:rFonts w:hint="eastAsia" w:ascii="宋体" w:hAnsi="宋体"/>
          <w:bCs/>
          <w:color w:val="000000"/>
          <w:sz w:val="24"/>
        </w:rPr>
        <w:t xml:space="preserve">（4）总价金额与按单价汇总金额不一致的，以单价金额计算结果为准。</w:t>
      </w:r>
      <w:r>
        <w:rPr>
          <w:rFonts w:ascii="宋体" w:hAnsi="宋体"/>
          <w:bCs/>
          <w:color w:val="000000"/>
          <w:sz w:val="24"/>
        </w:rPr>
      </w:r>
      <w:r/>
    </w:p>
    <w:p>
      <w:pPr>
        <w:pStyle w:val="1075"/>
        <w:ind w:firstLine="480"/>
        <w:spacing w:line="400" w:lineRule="exact"/>
        <w:rPr>
          <w:rFonts w:ascii="宋体" w:hAnsi="宋体"/>
          <w:bCs/>
          <w:color w:val="000000"/>
          <w:sz w:val="24"/>
        </w:rPr>
      </w:pPr>
      <w:r>
        <w:rPr>
          <w:rFonts w:hint="eastAsia" w:ascii="宋体" w:hAnsi="宋体"/>
          <w:bCs/>
          <w:color w:val="000000"/>
          <w:sz w:val="24"/>
        </w:rPr>
        <w:t xml:space="preserve">同时出现两种以上错误的，按照前款规定的顺序修正。</w:t>
      </w:r>
      <w:r>
        <w:rPr>
          <w:rFonts w:ascii="宋体" w:hAnsi="宋体"/>
          <w:bCs/>
          <w:color w:val="000000"/>
          <w:sz w:val="24"/>
        </w:rPr>
      </w:r>
      <w:r/>
    </w:p>
    <w:p>
      <w:pPr>
        <w:pStyle w:val="1075"/>
        <w:ind w:firstLine="480"/>
        <w:spacing w:line="400" w:lineRule="exact"/>
        <w:rPr>
          <w:rFonts w:ascii="宋体" w:hAnsi="宋体"/>
          <w:bCs/>
          <w:color w:val="000000"/>
          <w:sz w:val="24"/>
        </w:rPr>
      </w:pPr>
      <w:r>
        <w:rPr>
          <w:rFonts w:hint="eastAsia" w:ascii="宋体" w:hAnsi="宋体"/>
          <w:color w:val="000000"/>
          <w:sz w:val="24"/>
        </w:rPr>
        <w:t xml:space="preserve">24.</w:t>
      </w:r>
      <w:r>
        <w:rPr>
          <w:rFonts w:ascii="宋体" w:hAnsi="宋体"/>
          <w:color w:val="000000"/>
          <w:sz w:val="24"/>
        </w:rPr>
        <w:t xml:space="preserve">5</w:t>
      </w:r>
      <w:r>
        <w:rPr>
          <w:rFonts w:hint="eastAsia" w:ascii="宋体" w:hAnsi="宋体"/>
          <w:color w:val="000000"/>
          <w:sz w:val="24"/>
        </w:rPr>
        <w:t xml:space="preserve"> </w:t>
      </w:r>
      <w:r>
        <w:rPr>
          <w:rFonts w:hint="eastAsia" w:ascii="宋体" w:hAnsi="宋体"/>
          <w:bCs/>
          <w:color w:val="000000"/>
          <w:sz w:val="24"/>
        </w:rPr>
        <w:t xml:space="preserve">评委会将按上述修正错误的方法调整投标文件中的投标报价，并</w:t>
      </w:r>
      <w:r>
        <w:rPr>
          <w:rFonts w:ascii="宋体" w:hAnsi="宋体"/>
          <w:bCs/>
          <w:color w:val="000000"/>
          <w:sz w:val="24"/>
        </w:rPr>
        <w:t xml:space="preserve">通过</w:t>
      </w:r>
      <w:r>
        <w:rPr>
          <w:rFonts w:hint="eastAsia" w:ascii="宋体" w:hAnsi="宋体"/>
          <w:color w:val="000000"/>
          <w:sz w:val="24"/>
          <w:szCs w:val="24"/>
        </w:rPr>
        <w:t xml:space="preserve">苏采云系统</w:t>
      </w:r>
      <w:r>
        <w:rPr>
          <w:rFonts w:hint="eastAsia" w:ascii="宋体" w:hAnsi="宋体"/>
          <w:bCs/>
          <w:color w:val="000000"/>
          <w:sz w:val="24"/>
        </w:rPr>
        <w:t xml:space="preserve">告知</w:t>
      </w:r>
      <w:r>
        <w:rPr>
          <w:rFonts w:ascii="宋体" w:hAnsi="宋体"/>
          <w:bCs/>
          <w:color w:val="000000"/>
          <w:sz w:val="24"/>
        </w:rPr>
        <w:t xml:space="preserve">投标人，</w:t>
      </w:r>
      <w:r>
        <w:rPr>
          <w:rFonts w:hint="eastAsia" w:ascii="宋体" w:hAnsi="宋体"/>
          <w:bCs/>
          <w:color w:val="000000"/>
          <w:sz w:val="24"/>
        </w:rPr>
        <w:t xml:space="preserve">调整后的价格应对投标人具有约束力。如果投标人不接受修正后的价格，则其投标将被拒绝。</w:t>
      </w:r>
      <w:r>
        <w:rPr>
          <w:rFonts w:ascii="宋体" w:hAnsi="宋体"/>
          <w:bCs/>
          <w:color w:val="000000"/>
          <w:sz w:val="24"/>
        </w:rPr>
      </w:r>
      <w:r/>
    </w:p>
    <w:p>
      <w:pPr>
        <w:pStyle w:val="1075"/>
        <w:ind w:firstLine="420"/>
        <w:spacing w:line="400" w:lineRule="exact"/>
        <w:rPr>
          <w:rFonts w:ascii="宋体" w:hAnsi="宋体"/>
          <w:color w:val="000000"/>
          <w:sz w:val="24"/>
        </w:rPr>
      </w:pPr>
      <w:r/>
      <w:bookmarkStart w:id="158" w:name="_Toc513029234"/>
      <w:r/>
      <w:bookmarkStart w:id="159" w:name="_Toc16938550"/>
      <w:r/>
      <w:bookmarkStart w:id="160" w:name="_Toc20823306"/>
      <w:r>
        <w:rPr>
          <w:rFonts w:hint="eastAsia" w:ascii="宋体" w:hAnsi="宋体"/>
          <w:color w:val="000000"/>
          <w:sz w:val="24"/>
        </w:rPr>
        <w:t xml:space="preserve">24.6投标人在开、评标全过程中应保持通讯畅通，及时登录</w:t>
      </w:r>
      <w:r>
        <w:rPr>
          <w:rFonts w:hint="eastAsia" w:ascii="宋体" w:hAnsi="宋体"/>
          <w:color w:val="000000"/>
          <w:sz w:val="24"/>
          <w:szCs w:val="24"/>
        </w:rPr>
        <w:t xml:space="preserve">苏采云系统</w:t>
      </w:r>
      <w:r>
        <w:rPr>
          <w:rFonts w:hint="eastAsia" w:ascii="宋体" w:hAnsi="宋体"/>
          <w:color w:val="000000"/>
          <w:sz w:val="24"/>
        </w:rPr>
        <w:t xml:space="preserve">查阅</w:t>
      </w:r>
      <w:r>
        <w:rPr>
          <w:rFonts w:ascii="宋体" w:hAnsi="宋体"/>
          <w:color w:val="000000"/>
          <w:sz w:val="24"/>
        </w:rPr>
        <w:t xml:space="preserve">、答复相关</w:t>
      </w:r>
      <w:r>
        <w:rPr>
          <w:rFonts w:hint="eastAsia" w:ascii="宋体" w:hAnsi="宋体"/>
          <w:color w:val="000000"/>
          <w:sz w:val="24"/>
        </w:rPr>
        <w:t xml:space="preserve">信息</w:t>
      </w:r>
      <w:r>
        <w:rPr>
          <w:rFonts w:ascii="宋体" w:hAnsi="宋体"/>
          <w:color w:val="000000"/>
          <w:sz w:val="24"/>
        </w:rPr>
        <w:t xml:space="preserve">，</w:t>
      </w:r>
      <w:r>
        <w:rPr>
          <w:rFonts w:hint="eastAsia" w:ascii="宋体" w:hAnsi="宋体"/>
          <w:color w:val="000000"/>
          <w:sz w:val="24"/>
        </w:rPr>
        <w:t xml:space="preserve">并安排专人与交易中心及评委会联系。</w:t>
      </w:r>
      <w:r>
        <w:rPr>
          <w:rFonts w:ascii="宋体" w:hAnsi="宋体"/>
          <w:color w:val="000000"/>
          <w:sz w:val="24"/>
        </w:rPr>
      </w:r>
      <w:r/>
    </w:p>
    <w:p>
      <w:pPr>
        <w:pStyle w:val="1281"/>
        <w:ind w:firstLine="420"/>
        <w:spacing w:before="0" w:after="0" w:line="400" w:lineRule="exact"/>
        <w:rPr>
          <w:b w:val="0"/>
          <w:bCs w:val="0"/>
          <w:color w:val="000000"/>
        </w:rPr>
      </w:pPr>
      <w:r>
        <w:rPr>
          <w:rFonts w:hint="eastAsia"/>
          <w:b w:val="0"/>
          <w:bCs w:val="0"/>
          <w:color w:val="000000"/>
        </w:rPr>
        <w:t xml:space="preserve">2</w:t>
      </w:r>
      <w:r>
        <w:rPr>
          <w:b w:val="0"/>
          <w:bCs w:val="0"/>
          <w:color w:val="000000"/>
        </w:rPr>
        <w:t xml:space="preserve">5</w:t>
      </w:r>
      <w:r>
        <w:rPr>
          <w:rFonts w:hint="eastAsia"/>
          <w:b w:val="0"/>
          <w:bCs w:val="0"/>
          <w:color w:val="000000"/>
        </w:rPr>
        <w:t xml:space="preserve">、</w:t>
      </w:r>
      <w:bookmarkEnd w:id="158"/>
      <w:r/>
      <w:bookmarkEnd w:id="159"/>
      <w:r/>
      <w:bookmarkEnd w:id="160"/>
      <w:r>
        <w:rPr>
          <w:rFonts w:hint="eastAsia"/>
          <w:b w:val="0"/>
          <w:bCs w:val="0"/>
          <w:color w:val="000000"/>
        </w:rPr>
        <w:t xml:space="preserve">无效投标条款和废标条款</w:t>
      </w:r>
      <w:r>
        <w:rPr>
          <w:b w:val="0"/>
          <w:bCs w:val="0"/>
          <w:color w:val="000000"/>
        </w:rPr>
      </w:r>
      <w:r/>
    </w:p>
    <w:p>
      <w:pPr>
        <w:pStyle w:val="1075"/>
        <w:ind w:left="479"/>
        <w:spacing w:line="400" w:lineRule="exact"/>
        <w:rPr>
          <w:rFonts w:ascii="宋体" w:hAnsi="宋体"/>
          <w:bCs/>
          <w:color w:val="000000"/>
          <w:sz w:val="24"/>
        </w:rPr>
      </w:pPr>
      <w:r/>
      <w:bookmarkStart w:id="161" w:name="_Toc20823307"/>
      <w:r/>
      <w:bookmarkStart w:id="162" w:name="_Toc513029235"/>
      <w:r/>
      <w:bookmarkStart w:id="163" w:name="_Toc16938551"/>
      <w:r>
        <w:rPr>
          <w:rFonts w:hint="eastAsia" w:ascii="宋体" w:hAnsi="宋体"/>
          <w:bCs/>
          <w:color w:val="000000"/>
          <w:sz w:val="24"/>
        </w:rPr>
        <w:t xml:space="preserve">25.1无效投标条款</w:t>
      </w:r>
      <w:r>
        <w:rPr>
          <w:rFonts w:ascii="宋体" w:hAnsi="宋体"/>
          <w:bCs/>
          <w:color w:val="000000"/>
          <w:sz w:val="24"/>
        </w:rPr>
      </w:r>
      <w:r/>
    </w:p>
    <w:p>
      <w:pPr>
        <w:pStyle w:val="1075"/>
        <w:ind w:firstLine="480"/>
        <w:spacing w:line="400" w:lineRule="exact"/>
        <w:rPr>
          <w:rFonts w:ascii="宋体" w:hAnsi="宋体"/>
          <w:bCs/>
          <w:color w:val="000000"/>
          <w:sz w:val="24"/>
          <w:szCs w:val="24"/>
        </w:rPr>
      </w:pPr>
      <w:r>
        <w:rPr>
          <w:rFonts w:hint="eastAsia" w:ascii="宋体" w:hAnsi="宋体"/>
          <w:bCs/>
          <w:color w:val="000000"/>
          <w:sz w:val="24"/>
        </w:rPr>
        <w:t xml:space="preserve">25.</w:t>
      </w:r>
      <w:r>
        <w:rPr>
          <w:rFonts w:hint="eastAsia" w:ascii="宋体" w:hAnsi="宋体"/>
          <w:bCs/>
          <w:color w:val="000000"/>
          <w:sz w:val="24"/>
          <w:szCs w:val="24"/>
        </w:rPr>
        <w:t xml:space="preserve">1.1 投标人在</w:t>
      </w:r>
      <w:r>
        <w:rPr>
          <w:rFonts w:hint="eastAsia" w:ascii="宋体" w:hAnsi="宋体"/>
          <w:color w:val="000000"/>
          <w:sz w:val="24"/>
          <w:szCs w:val="24"/>
        </w:rPr>
        <w:t xml:space="preserve">苏采云系统</w:t>
      </w:r>
      <w:r>
        <w:rPr>
          <w:rFonts w:hint="eastAsia" w:ascii="宋体" w:hAnsi="宋体"/>
          <w:bCs/>
          <w:color w:val="000000"/>
          <w:sz w:val="24"/>
          <w:szCs w:val="24"/>
        </w:rPr>
        <w:t xml:space="preserve">规定的时间内未成功解密电子投标文件的。</w:t>
      </w:r>
      <w:r>
        <w:rPr>
          <w:rFonts w:ascii="宋体" w:hAnsi="宋体"/>
          <w:bCs/>
          <w:color w:val="000000"/>
          <w:sz w:val="24"/>
          <w:szCs w:val="24"/>
        </w:rPr>
      </w:r>
      <w:r/>
    </w:p>
    <w:p>
      <w:pPr>
        <w:pStyle w:val="1075"/>
        <w:ind w:firstLine="480"/>
        <w:spacing w:line="400" w:lineRule="exact"/>
        <w:rPr>
          <w:rFonts w:ascii="宋体" w:hAnsi="宋体"/>
          <w:bCs/>
          <w:color w:val="000000"/>
          <w:sz w:val="24"/>
        </w:rPr>
      </w:pPr>
      <w:r>
        <w:rPr>
          <w:rFonts w:hint="eastAsia" w:ascii="宋体" w:hAnsi="宋体"/>
          <w:bCs/>
          <w:color w:val="000000"/>
          <w:sz w:val="24"/>
        </w:rPr>
        <w:t xml:space="preserve">25.1.2 投标人未按照招标文件要求上传电子投标文件的。</w:t>
      </w:r>
      <w:r>
        <w:rPr>
          <w:rFonts w:ascii="宋体" w:hAnsi="宋体"/>
          <w:bCs/>
          <w:color w:val="000000"/>
          <w:sz w:val="24"/>
        </w:rPr>
      </w:r>
      <w:r/>
    </w:p>
    <w:p>
      <w:pPr>
        <w:pStyle w:val="1075"/>
        <w:ind w:left="479"/>
        <w:spacing w:line="400" w:lineRule="exact"/>
        <w:rPr>
          <w:rFonts w:ascii="宋体" w:hAnsi="宋体"/>
          <w:bCs/>
          <w:color w:val="000000"/>
          <w:sz w:val="24"/>
        </w:rPr>
      </w:pPr>
      <w:r>
        <w:rPr>
          <w:rFonts w:hint="eastAsia" w:ascii="宋体" w:hAnsi="宋体"/>
          <w:bCs/>
          <w:color w:val="000000"/>
          <w:sz w:val="24"/>
        </w:rPr>
        <w:t xml:space="preserve">25.1.3 投标人同一</w:t>
      </w:r>
      <w:r>
        <w:rPr>
          <w:rFonts w:ascii="宋体" w:hAnsi="宋体"/>
          <w:bCs/>
          <w:color w:val="000000"/>
          <w:sz w:val="24"/>
        </w:rPr>
        <w:t xml:space="preserve">采购包</w:t>
      </w:r>
      <w:r>
        <w:rPr>
          <w:rFonts w:hint="eastAsia" w:ascii="宋体" w:hAnsi="宋体"/>
          <w:bCs/>
          <w:color w:val="000000"/>
          <w:sz w:val="24"/>
        </w:rPr>
        <w:t xml:space="preserve">提交两个（含两个）以上不同的投标报价的。</w:t>
      </w:r>
      <w:r>
        <w:rPr>
          <w:rFonts w:ascii="宋体" w:hAnsi="宋体"/>
          <w:bCs/>
          <w:color w:val="000000"/>
          <w:sz w:val="24"/>
        </w:rPr>
      </w:r>
      <w:r/>
    </w:p>
    <w:p>
      <w:pPr>
        <w:pStyle w:val="1075"/>
        <w:ind w:left="479"/>
        <w:spacing w:line="400" w:lineRule="exact"/>
        <w:rPr>
          <w:rFonts w:ascii="宋体" w:hAnsi="宋体"/>
          <w:bCs/>
          <w:color w:val="000000"/>
          <w:sz w:val="24"/>
        </w:rPr>
      </w:pPr>
      <w:r>
        <w:rPr>
          <w:rFonts w:hint="eastAsia" w:ascii="宋体" w:hAnsi="宋体"/>
          <w:bCs/>
          <w:color w:val="000000"/>
          <w:sz w:val="24"/>
        </w:rPr>
        <w:t xml:space="preserve">25.1.4投标人不具备招标文件中规定资格要求的。</w:t>
      </w:r>
      <w:r>
        <w:rPr>
          <w:rFonts w:ascii="宋体" w:hAnsi="宋体"/>
          <w:bCs/>
          <w:color w:val="000000"/>
          <w:sz w:val="24"/>
        </w:rPr>
      </w:r>
      <w:r/>
    </w:p>
    <w:p>
      <w:pPr>
        <w:pStyle w:val="1075"/>
        <w:ind w:firstLine="480"/>
        <w:spacing w:line="400" w:lineRule="exact"/>
        <w:rPr>
          <w:rFonts w:ascii="宋体" w:hAnsi="宋体"/>
          <w:bCs/>
          <w:color w:val="000000"/>
          <w:sz w:val="24"/>
        </w:rPr>
      </w:pPr>
      <w:r>
        <w:rPr>
          <w:rFonts w:hint="eastAsia" w:ascii="宋体" w:hAnsi="宋体"/>
          <w:bCs/>
          <w:color w:val="000000"/>
          <w:sz w:val="24"/>
        </w:rPr>
        <w:t xml:space="preserve">25.1.5投标人的报价超过了采购预算或最高限价的。</w:t>
      </w:r>
      <w:r>
        <w:rPr>
          <w:rFonts w:ascii="宋体" w:hAnsi="宋体"/>
          <w:bCs/>
          <w:color w:val="000000"/>
          <w:sz w:val="24"/>
        </w:rPr>
      </w:r>
      <w:r/>
    </w:p>
    <w:p>
      <w:pPr>
        <w:pStyle w:val="1075"/>
        <w:ind w:firstLine="480"/>
        <w:spacing w:line="400" w:lineRule="exact"/>
        <w:rPr>
          <w:rFonts w:ascii="宋体" w:hAnsi="宋体"/>
          <w:bCs/>
          <w:i/>
          <w:color w:val="000000"/>
          <w:sz w:val="24"/>
          <w:u w:val="single"/>
        </w:rPr>
      </w:pPr>
      <w:r>
        <w:rPr>
          <w:rFonts w:hint="eastAsia" w:ascii="宋体" w:hAnsi="宋体"/>
          <w:bCs/>
          <w:color w:val="000000"/>
          <w:sz w:val="24"/>
        </w:rPr>
        <w:t xml:space="preserve">25.1.6未通过符合性审查的。</w:t>
      </w:r>
      <w:r>
        <w:rPr>
          <w:rFonts w:ascii="宋体" w:hAnsi="宋体"/>
          <w:bCs/>
          <w:i/>
          <w:color w:val="000000"/>
          <w:sz w:val="24"/>
          <w:u w:val="single"/>
        </w:rPr>
      </w:r>
      <w:r/>
    </w:p>
    <w:p>
      <w:pPr>
        <w:pStyle w:val="1075"/>
        <w:ind w:firstLine="360"/>
        <w:spacing w:line="400" w:lineRule="exact"/>
        <w:rPr>
          <w:rFonts w:ascii="宋体" w:hAnsi="宋体"/>
          <w:bCs/>
          <w:i/>
          <w:color w:val="000000"/>
          <w:sz w:val="24"/>
          <w:u w:val="single"/>
        </w:rPr>
      </w:pPr>
      <w:r>
        <w:rPr>
          <w:rFonts w:hint="eastAsia" w:ascii="宋体" w:hAnsi="宋体"/>
          <w:bCs/>
          <w:color w:val="000000"/>
          <w:sz w:val="24"/>
        </w:rPr>
        <w:t xml:space="preserve"> 25.1.7不符合招标文件中规定的实质性要求的</w:t>
      </w:r>
      <w:r>
        <w:rPr>
          <w:rFonts w:hint="eastAsia" w:ascii="宋体" w:hAnsi="宋体"/>
          <w:b/>
          <w:bCs/>
          <w:color w:val="000000"/>
          <w:sz w:val="24"/>
        </w:rPr>
        <w:t xml:space="preserve">（本招标文件中</w:t>
      </w:r>
      <w:r>
        <w:rPr>
          <w:rFonts w:hint="eastAsia" w:ascii="宋体" w:hAnsi="宋体"/>
          <w:b/>
          <w:bCs/>
          <w:i/>
          <w:color w:val="000000"/>
          <w:sz w:val="24"/>
          <w:u w:val="single"/>
        </w:rPr>
        <w:t xml:space="preserve">斜体且有下划线部分</w:t>
      </w:r>
      <w:r>
        <w:rPr>
          <w:rFonts w:hint="eastAsia" w:ascii="宋体" w:hAnsi="宋体"/>
          <w:b/>
          <w:bCs/>
          <w:color w:val="000000"/>
          <w:sz w:val="24"/>
        </w:rPr>
        <w:t xml:space="preserve">为实质性要求）</w:t>
      </w:r>
      <w:r>
        <w:rPr>
          <w:rFonts w:ascii="宋体" w:hAnsi="宋体"/>
          <w:bCs/>
          <w:i/>
          <w:color w:val="000000"/>
          <w:sz w:val="24"/>
          <w:u w:val="single"/>
        </w:rPr>
      </w:r>
      <w:r/>
    </w:p>
    <w:p>
      <w:pPr>
        <w:pStyle w:val="1075"/>
        <w:ind w:firstLine="480"/>
        <w:spacing w:line="400" w:lineRule="exact"/>
        <w:rPr>
          <w:rFonts w:ascii="宋体" w:hAnsi="宋体"/>
          <w:bCs/>
          <w:color w:val="000000"/>
          <w:sz w:val="24"/>
        </w:rPr>
      </w:pPr>
      <w:r>
        <w:rPr>
          <w:rFonts w:hint="eastAsia" w:ascii="宋体" w:hAnsi="宋体"/>
          <w:bCs/>
          <w:color w:val="000000"/>
          <w:sz w:val="24"/>
        </w:rPr>
        <w:t xml:space="preserve">25.1.8 投标人被 “信用中国”网站（www.creditchina.gov.cn）列入失信被执行人或重大税收违法案件当事人名单或政府采购严重失信行为记录名单，</w:t>
      </w:r>
      <w:r>
        <w:rPr>
          <w:rFonts w:hint="eastAsia" w:ascii="宋体" w:hAnsi="宋体"/>
          <w:color w:val="000000"/>
          <w:sz w:val="24"/>
          <w:szCs w:val="24"/>
        </w:rPr>
        <w:t xml:space="preserve">“中国政府采购网"(www.ccgp.gov.cn)列入政府采购严重失信行为记录名单，</w:t>
      </w:r>
      <w:r>
        <w:rPr>
          <w:rFonts w:hint="eastAsia" w:ascii="宋体" w:hAnsi="宋体"/>
          <w:bCs/>
          <w:color w:val="000000"/>
          <w:sz w:val="24"/>
        </w:rPr>
        <w:t xml:space="preserve">或查询“信用中国”网站后发现投标人存在其他不符合《中华人民共和国政府采购法》第二十二条规定条件的信用记录。</w:t>
      </w:r>
      <w:r>
        <w:rPr>
          <w:rFonts w:ascii="宋体" w:hAnsi="宋体"/>
          <w:bCs/>
          <w:color w:val="000000"/>
          <w:sz w:val="24"/>
        </w:rPr>
      </w:r>
      <w:r/>
    </w:p>
    <w:p>
      <w:pPr>
        <w:pStyle w:val="1075"/>
        <w:ind w:firstLine="480"/>
        <w:spacing w:line="400" w:lineRule="exact"/>
        <w:rPr>
          <w:rFonts w:ascii="宋体" w:hAnsi="宋体"/>
          <w:bCs/>
          <w:color w:val="000000"/>
          <w:sz w:val="24"/>
        </w:rPr>
      </w:pPr>
      <w:r>
        <w:rPr>
          <w:rFonts w:hint="eastAsia" w:ascii="宋体" w:hAnsi="宋体"/>
          <w:bCs/>
          <w:color w:val="000000"/>
          <w:sz w:val="24"/>
        </w:rPr>
        <w:t xml:space="preserve">25.1.9 投标文件含有采购人不能接受的附加条件的。</w:t>
      </w:r>
      <w:r>
        <w:rPr>
          <w:rFonts w:ascii="宋体" w:hAnsi="宋体"/>
          <w:bCs/>
          <w:color w:val="000000"/>
          <w:sz w:val="24"/>
        </w:rPr>
      </w:r>
      <w:r/>
    </w:p>
    <w:p>
      <w:pPr>
        <w:pStyle w:val="1075"/>
        <w:ind w:firstLine="480"/>
        <w:spacing w:line="400" w:lineRule="exact"/>
        <w:rPr>
          <w:rFonts w:hint="eastAsia" w:ascii="宋体" w:hAnsi="宋体" w:eastAsia="宋体"/>
          <w:bCs/>
          <w:color w:val="000000"/>
          <w:sz w:val="24"/>
          <w:szCs w:val="21"/>
          <w:highlight w:val="none"/>
          <w:lang w:val="en-US" w:eastAsia="zh-CN"/>
        </w:rPr>
      </w:pPr>
      <w:r>
        <w:rPr>
          <w:rFonts w:hint="eastAsia" w:ascii="宋体" w:hAnsi="宋体"/>
          <w:bCs/>
          <w:color w:val="000000"/>
          <w:sz w:val="24"/>
          <w:szCs w:val="21"/>
          <w:highlight w:val="none"/>
        </w:rPr>
        <w:t xml:space="preserve">2</w:t>
      </w:r>
      <w:r>
        <w:rPr>
          <w:rFonts w:hint="eastAsia" w:ascii="宋体" w:hAnsi="宋体"/>
          <w:bCs/>
          <w:color w:val="000000"/>
          <w:sz w:val="24"/>
          <w:szCs w:val="21"/>
          <w:highlight w:val="none"/>
          <w:lang w:val="en-US" w:eastAsia="zh-CN"/>
        </w:rPr>
        <w:t xml:space="preserve">5</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10</w:t>
      </w:r>
      <w:r>
        <w:rPr>
          <w:rFonts w:hint="eastAsia" w:ascii="宋体" w:hAnsi="宋体"/>
          <w:bCs/>
          <w:color w:val="000000"/>
          <w:sz w:val="24"/>
          <w:szCs w:val="21"/>
          <w:highlight w:val="none"/>
          <w:lang w:val="en-US" w:eastAsia="zh-CN"/>
        </w:rPr>
        <w:t xml:space="preserve"> 异常低价投标（响应）</w:t>
      </w:r>
      <w:r>
        <w:rPr>
          <w:rFonts w:hint="eastAsia" w:ascii="宋体" w:hAnsi="宋体" w:eastAsia="宋体"/>
          <w:bCs/>
          <w:color w:val="000000"/>
          <w:sz w:val="24"/>
          <w:szCs w:val="21"/>
          <w:highlight w:val="none"/>
          <w:lang w:val="en-US" w:eastAsia="zh-CN"/>
        </w:rPr>
      </w:r>
      <w:r/>
    </w:p>
    <w:p>
      <w:pPr>
        <w:pStyle w:val="1075"/>
        <w:ind w:right="0" w:firstLine="480"/>
        <w:jc w:val="both"/>
        <w:keepLines w:val="0"/>
        <w:keepNext w:val="0"/>
        <w:spacing w:before="0" w:beforeAutospacing="0" w:after="0" w:afterAutospacing="0" w:line="480" w:lineRule="atLeast"/>
        <w:shd w:val="clear" w:color="auto" w:fill="ffffff"/>
        <w:widowControl/>
        <w:rPr>
          <w:rFonts w:ascii="Calibri" w:hAnsi="Calibri" w:cs="Calibri"/>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bCs/>
          <w:color w:val="000000"/>
          <w:sz w:val="24"/>
          <w:szCs w:val="21"/>
          <w:highlight w:val="none"/>
          <w:lang w:val="en-US" w:eastAsia="zh-CN"/>
        </w:rPr>
        <w:t xml:space="preserve">25.1.10.1</w:t>
      </w: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bidi="ar"/>
        </w:rPr>
        <w:t xml:space="preserve">投标（响应）报价低于全部通过符合性审查供应商投标（响应）报价平均值50%的，即投标（响应）报价&lt;全部通过符合性审查供应商投标（响应）报价平均值×50%；</w:t>
      </w:r>
      <w:r>
        <w:rPr>
          <w:rFonts w:ascii="Calibri" w:hAnsi="Calibri" w:cs="Calibri"/>
          <w:i w:val="0"/>
          <w:iCs w:val="0"/>
          <w:caps w:val="0"/>
          <w:color w:val="000000"/>
          <w:spacing w:val="0"/>
          <w:sz w:val="21"/>
          <w:szCs w:val="21"/>
          <w:highlight w:val="none"/>
        </w:rPr>
      </w:r>
      <w:r/>
    </w:p>
    <w:p>
      <w:pPr>
        <w:pStyle w:val="1075"/>
        <w:ind w:right="0" w:firstLine="480"/>
        <w:jc w:val="both"/>
        <w:keepLines w:val="0"/>
        <w:keepNext w:val="0"/>
        <w:spacing w:before="0" w:beforeAutospacing="0" w:after="0" w:afterAutospacing="0" w:line="480" w:lineRule="atLeast"/>
        <w:shd w:val="clear" w:color="auto" w:fill="ffffff"/>
        <w:widowControl/>
        <w:rPr>
          <w:rFonts w:ascii="Calibri" w:hAnsi="Calibri" w:cs="Calibri"/>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bCs/>
          <w:color w:val="000000"/>
          <w:sz w:val="24"/>
          <w:szCs w:val="21"/>
          <w:highlight w:val="none"/>
          <w:lang w:val="en-US" w:eastAsia="zh-CN"/>
        </w:rPr>
        <w:t xml:space="preserve">25.1.10.2</w:t>
      </w: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bidi="ar"/>
        </w:rPr>
        <w:t xml:space="preserve">投标（响应）报价低于通过符合性审查的次低报价供应商投标（响应）报价50%的，即投标（响应）报价&lt;通过符合性审查的次低报价供应商投标（响应）报价×50%；</w:t>
      </w:r>
      <w:r>
        <w:rPr>
          <w:rFonts w:ascii="Calibri" w:hAnsi="Calibri" w:cs="Calibri"/>
          <w:i w:val="0"/>
          <w:iCs w:val="0"/>
          <w:caps w:val="0"/>
          <w:color w:val="000000"/>
          <w:spacing w:val="0"/>
          <w:sz w:val="21"/>
          <w:szCs w:val="21"/>
          <w:highlight w:val="none"/>
        </w:rPr>
      </w:r>
      <w:r/>
    </w:p>
    <w:p>
      <w:pPr>
        <w:pStyle w:val="1075"/>
        <w:ind w:firstLine="480"/>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lang w:val="en-US" w:eastAsia="zh-CN"/>
        </w:rPr>
        <w:t xml:space="preserve">25.1.10.3</w:t>
      </w:r>
      <w:r>
        <w:rPr>
          <w:rFonts w:hint="eastAsia" w:ascii="宋体" w:hAnsi="宋体"/>
          <w:bCs/>
          <w:color w:val="000000"/>
          <w:sz w:val="24"/>
          <w:szCs w:val="21"/>
          <w:highlight w:val="none"/>
        </w:rPr>
        <w:t xml:space="preserve">投标（响应）报价低于采购项目最高限价 45% 的，即投标（响应）报价&lt;采购项目最高限价×45% ；</w:t>
      </w:r>
      <w:r>
        <w:rPr>
          <w:rFonts w:hint="eastAsia" w:ascii="宋体" w:hAnsi="宋体"/>
          <w:bCs/>
          <w:color w:val="000000"/>
          <w:sz w:val="24"/>
          <w:szCs w:val="21"/>
          <w:highlight w:val="none"/>
        </w:rPr>
      </w:r>
      <w:r/>
    </w:p>
    <w:p>
      <w:pPr>
        <w:pStyle w:val="1075"/>
        <w:ind w:firstLine="480"/>
        <w:spacing w:line="400" w:lineRule="exact"/>
        <w:rPr>
          <w:rFonts w:hint="eastAsia" w:ascii="宋体" w:hAnsi="宋体"/>
          <w:bCs/>
          <w:color w:val="000000"/>
          <w:sz w:val="24"/>
          <w:szCs w:val="21"/>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lang w:val="en-US" w:eastAsia="zh-CN"/>
        </w:rPr>
        <w:t xml:space="preserve">5</w:t>
      </w:r>
      <w:r>
        <w:rPr>
          <w:rFonts w:hint="eastAsia" w:ascii="宋体" w:hAnsi="宋体"/>
          <w:color w:val="000000"/>
          <w:sz w:val="24"/>
          <w:szCs w:val="24"/>
          <w:highlight w:val="none"/>
        </w:rPr>
        <w:t xml:space="preserve">.1.10.</w:t>
      </w:r>
      <w:r>
        <w:rPr>
          <w:rFonts w:hint="eastAsia" w:ascii="宋体" w:hAnsi="宋体"/>
          <w:color w:val="000000"/>
          <w:sz w:val="24"/>
          <w:szCs w:val="24"/>
          <w:highlight w:val="none"/>
          <w:lang w:val="en-US" w:eastAsia="zh-CN"/>
        </w:rPr>
        <w:t xml:space="preserve">4</w:t>
      </w:r>
      <w:r>
        <w:rPr>
          <w:rFonts w:hint="eastAsia" w:ascii="宋体" w:hAnsi="宋体"/>
          <w:bCs/>
          <w:color w:val="000000"/>
          <w:sz w:val="24"/>
          <w:szCs w:val="21"/>
          <w:highlight w:val="none"/>
        </w:rPr>
        <w:t xml:space="preserve">评审委员会认定的供应商报价过低、有可能影响产品质量或者不能诚信履约的其他情形。</w:t>
      </w:r>
      <w:r>
        <w:rPr>
          <w:rFonts w:hint="eastAsia" w:ascii="宋体" w:hAnsi="宋体"/>
          <w:bCs/>
          <w:color w:val="000000"/>
          <w:sz w:val="24"/>
          <w:szCs w:val="21"/>
          <w:highlight w:val="none"/>
        </w:rPr>
      </w:r>
      <w:r/>
    </w:p>
    <w:p>
      <w:pPr>
        <w:pStyle w:val="1075"/>
        <w:ind w:firstLine="480"/>
        <w:spacing w:line="400" w:lineRule="exact"/>
        <w:rPr>
          <w:rFonts w:hint="eastAsia" w:ascii="宋体" w:hAnsi="宋体" w:eastAsia="宋体" w:cs="宋体"/>
          <w:i w:val="0"/>
          <w:iCs w:val="0"/>
          <w:caps w:val="0"/>
          <w:color w:val="383838"/>
          <w:spacing w:val="0"/>
          <w:sz w:val="24"/>
          <w:szCs w:val="24"/>
          <w:highlight w:val="none"/>
          <w:shd w:val="clear" w:color="auto" w:fill="ffffff"/>
        </w:rPr>
      </w:pPr>
      <w:r>
        <w:rPr>
          <w:rFonts w:hint="eastAsia" w:ascii="宋体" w:hAnsi="宋体"/>
          <w:color w:val="000000"/>
          <w:sz w:val="24"/>
          <w:szCs w:val="24"/>
          <w:highlight w:val="none"/>
        </w:rPr>
        <w:t xml:space="preserve">2</w:t>
      </w:r>
      <w:r>
        <w:rPr>
          <w:rFonts w:hint="eastAsia" w:ascii="宋体" w:hAnsi="宋体"/>
          <w:color w:val="000000"/>
          <w:sz w:val="24"/>
          <w:szCs w:val="24"/>
          <w:highlight w:val="none"/>
          <w:lang w:val="en-US" w:eastAsia="zh-CN"/>
        </w:rPr>
        <w:t xml:space="preserve">5</w:t>
      </w:r>
      <w:r>
        <w:rPr>
          <w:rFonts w:hint="eastAsia" w:ascii="宋体" w:hAnsi="宋体"/>
          <w:color w:val="000000"/>
          <w:sz w:val="24"/>
          <w:szCs w:val="24"/>
          <w:highlight w:val="none"/>
        </w:rPr>
        <w:t xml:space="preserve">.1.10.</w:t>
      </w:r>
      <w:r>
        <w:rPr>
          <w:rFonts w:hint="eastAsia" w:ascii="宋体" w:hAnsi="宋体"/>
          <w:color w:val="000000"/>
          <w:sz w:val="24"/>
          <w:szCs w:val="24"/>
          <w:highlight w:val="none"/>
          <w:lang w:val="en-US" w:eastAsia="zh-CN"/>
        </w:rPr>
        <w:t xml:space="preserve">5</w:t>
      </w:r>
      <w:r>
        <w:rPr>
          <w:rFonts w:hint="eastAsia" w:ascii="宋体" w:hAnsi="宋体" w:eastAsia="宋体" w:cs="宋体"/>
          <w:i w:val="0"/>
          <w:iCs w:val="0"/>
          <w:caps w:val="0"/>
          <w:color w:val="000000"/>
          <w:spacing w:val="0"/>
          <w:sz w:val="24"/>
          <w:szCs w:val="24"/>
          <w:highlight w:val="none"/>
          <w:shd w:val="clear" w:color="auto" w:fill="ffffff"/>
        </w:rPr>
        <w:t xml:space="preserve">评审委员会启动异常低价投标（响应）审查后，属于前述第1项至第4项情形的，应当要求相关供应商在评审现场合理的时间内</w:t>
      </w:r>
      <w:r>
        <w:rPr>
          <w:rFonts w:hint="eastAsia" w:ascii="宋体" w:hAnsi="宋体" w:eastAsia="宋体" w:cs="宋体"/>
          <w:i w:val="0"/>
          <w:iCs w:val="0"/>
          <w:caps w:val="0"/>
          <w:color w:val="ff0000"/>
          <w:spacing w:val="0"/>
          <w:sz w:val="24"/>
          <w:szCs w:val="24"/>
          <w:highlight w:val="none"/>
          <w:shd w:val="clear" w:color="auto" w:fill="ffffff"/>
        </w:rPr>
        <w:t xml:space="preserve">对投标（响应）价格作出解释，提供项目具体成本测算等与报价合理性相关的书面说明及必要的证明材料，包括但不限于原材料成本、人工成本、制造费用等，</w:t>
      </w:r>
      <w:r>
        <w:rPr>
          <w:rFonts w:hint="eastAsia" w:ascii="宋体" w:hAnsi="宋体" w:eastAsia="宋体" w:cs="宋体"/>
          <w:i w:val="0"/>
          <w:iCs w:val="0"/>
          <w:caps w:val="0"/>
          <w:color w:val="000000"/>
          <w:spacing w:val="0"/>
          <w:sz w:val="24"/>
          <w:szCs w:val="24"/>
          <w:highlight w:val="none"/>
          <w:shd w:val="clear" w:color="auto" w:fill="ffffff"/>
        </w:rPr>
        <w:t xml:space="preserve">给予相关供应商的合理时间一般</w:t>
      </w:r>
      <w:r>
        <w:rPr>
          <w:rFonts w:hint="eastAsia" w:ascii="宋体" w:hAnsi="宋体" w:eastAsia="宋体" w:cs="宋体"/>
          <w:i w:val="0"/>
          <w:iCs w:val="0"/>
          <w:caps w:val="0"/>
          <w:color w:val="ff0000"/>
          <w:spacing w:val="0"/>
          <w:sz w:val="24"/>
          <w:szCs w:val="24"/>
          <w:highlight w:val="none"/>
          <w:shd w:val="clear" w:color="auto" w:fill="ffffff"/>
        </w:rPr>
        <w:t xml:space="preserve">不少于30分钟</w:t>
      </w:r>
      <w:r>
        <w:rPr>
          <w:rFonts w:hint="eastAsia" w:ascii="宋体" w:hAnsi="宋体" w:eastAsia="宋体" w:cs="宋体"/>
          <w:i w:val="0"/>
          <w:iCs w:val="0"/>
          <w:caps w:val="0"/>
          <w:color w:val="000000"/>
          <w:spacing w:val="0"/>
          <w:sz w:val="24"/>
          <w:szCs w:val="24"/>
          <w:highlight w:val="none"/>
          <w:shd w:val="clear" w:color="auto" w:fill="ffffff"/>
        </w:rPr>
        <w:t xml:space="preserve">。其中，属于第3项情形，供应商已随投标（响应）文件一并提交相关书面说明及必要的证明材料的，在评审现场可不再重复提交。</w:t>
      </w:r>
      <w:r>
        <w:rPr>
          <w:rFonts w:hint="eastAsia" w:ascii="宋体" w:hAnsi="宋体" w:eastAsia="宋体" w:cs="宋体"/>
          <w:i w:val="0"/>
          <w:iCs w:val="0"/>
          <w:caps w:val="0"/>
          <w:color w:val="383838"/>
          <w:spacing w:val="0"/>
          <w:sz w:val="24"/>
          <w:szCs w:val="24"/>
          <w:highlight w:val="none"/>
          <w:shd w:val="clear" w:color="auto" w:fill="ffffff"/>
        </w:rPr>
      </w:r>
      <w:r/>
    </w:p>
    <w:p>
      <w:pPr>
        <w:pStyle w:val="1075"/>
        <w:ind w:firstLine="480"/>
        <w:spacing w:line="400" w:lineRule="exact"/>
        <w:rPr>
          <w:rFonts w:hint="eastAsia" w:ascii="宋体" w:hAnsi="宋体" w:eastAsia="宋体" w:cs="宋体"/>
          <w:i w:val="0"/>
          <w:iCs w:val="0"/>
          <w:caps w:val="0"/>
          <w:color w:val="000000"/>
          <w:spacing w:val="0"/>
          <w:sz w:val="24"/>
          <w:szCs w:val="24"/>
          <w:highlight w:val="none"/>
          <w:shd w:val="clear" w:color="auto" w:fill="ffffff"/>
        </w:rPr>
      </w:pPr>
      <w:r>
        <w:rPr>
          <w:rFonts w:hint="eastAsia" w:ascii="宋体" w:hAnsi="宋体" w:eastAsia="宋体" w:cs="宋体"/>
          <w:i w:val="0"/>
          <w:iCs w:val="0"/>
          <w:caps w:val="0"/>
          <w:color w:val="000000"/>
          <w:spacing w:val="0"/>
          <w:sz w:val="24"/>
          <w:szCs w:val="24"/>
          <w:highlight w:val="none"/>
          <w:shd w:val="clear" w:color="auto" w:fill="ffffff"/>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i w:val="0"/>
          <w:iCs w:val="0"/>
          <w:caps w:val="0"/>
          <w:color w:val="000000"/>
          <w:spacing w:val="0"/>
          <w:sz w:val="24"/>
          <w:szCs w:val="24"/>
          <w:highlight w:val="none"/>
          <w:shd w:val="clear" w:color="auto" w:fill="ffffff"/>
        </w:rPr>
      </w:r>
      <w:r/>
    </w:p>
    <w:p>
      <w:pPr>
        <w:pStyle w:val="1075"/>
        <w:ind w:firstLine="480"/>
        <w:spacing w:line="400" w:lineRule="exact"/>
        <w:rPr>
          <w:rFonts w:hint="eastAsia" w:ascii="宋体" w:hAnsi="宋体" w:eastAsia="宋体" w:cs="宋体"/>
          <w:i w:val="0"/>
          <w:iCs w:val="0"/>
          <w:caps w:val="0"/>
          <w:color w:val="ff0000"/>
          <w:spacing w:val="0"/>
          <w:sz w:val="24"/>
          <w:szCs w:val="24"/>
          <w:highlight w:val="none"/>
          <w:shd w:val="clear" w:color="auto" w:fill="ffffff"/>
        </w:rPr>
      </w:pPr>
      <w:r>
        <w:rPr>
          <w:rFonts w:hint="eastAsia" w:ascii="宋体" w:hAnsi="宋体" w:eastAsia="宋体" w:cs="宋体"/>
          <w:i w:val="0"/>
          <w:iCs w:val="0"/>
          <w:caps w:val="0"/>
          <w:color w:val="ff0000"/>
          <w:spacing w:val="0"/>
          <w:sz w:val="24"/>
          <w:szCs w:val="24"/>
          <w:highlight w:val="none"/>
          <w:shd w:val="clear" w:color="auto" w:fill="ffffff"/>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i w:val="0"/>
          <w:iCs w:val="0"/>
          <w:caps w:val="0"/>
          <w:color w:val="ff0000"/>
          <w:spacing w:val="0"/>
          <w:sz w:val="24"/>
          <w:szCs w:val="24"/>
          <w:highlight w:val="none"/>
          <w:shd w:val="clear" w:color="auto" w:fill="ffffff"/>
        </w:rPr>
      </w:r>
      <w:r/>
    </w:p>
    <w:p>
      <w:pPr>
        <w:pStyle w:val="1075"/>
        <w:ind w:firstLine="480"/>
        <w:spacing w:line="400" w:lineRule="exact"/>
        <w:rPr>
          <w:rFonts w:ascii="宋体" w:hAnsi="宋体"/>
          <w:bCs/>
          <w:color w:val="000000"/>
          <w:sz w:val="24"/>
        </w:rPr>
      </w:pPr>
      <w:r>
        <w:rPr>
          <w:rFonts w:hint="eastAsia" w:ascii="宋体" w:hAnsi="宋体"/>
          <w:bCs/>
          <w:color w:val="000000"/>
          <w:sz w:val="24"/>
        </w:rPr>
        <w:t xml:space="preserve">25.1.11 投标文件未按照招标文件要求加盖CA</w:t>
      </w:r>
      <w:r>
        <w:rPr>
          <w:rFonts w:ascii="宋体" w:hAnsi="宋体"/>
          <w:bCs/>
          <w:color w:val="000000"/>
          <w:sz w:val="24"/>
        </w:rPr>
        <w:t xml:space="preserve">电子公章的</w:t>
      </w:r>
      <w:r>
        <w:rPr>
          <w:rFonts w:hint="eastAsia" w:ascii="宋体" w:hAnsi="宋体"/>
          <w:bCs/>
          <w:color w:val="000000"/>
          <w:sz w:val="24"/>
        </w:rPr>
        <w:t xml:space="preserve">。</w:t>
      </w:r>
      <w:r>
        <w:rPr>
          <w:rFonts w:ascii="宋体" w:hAnsi="宋体"/>
          <w:bCs/>
          <w:color w:val="000000"/>
          <w:sz w:val="24"/>
        </w:rPr>
      </w:r>
      <w:r/>
    </w:p>
    <w:p>
      <w:pPr>
        <w:pStyle w:val="1075"/>
        <w:ind w:firstLine="480"/>
        <w:spacing w:line="400" w:lineRule="exact"/>
        <w:rPr>
          <w:rFonts w:ascii="宋体" w:hAnsi="宋体"/>
          <w:bCs/>
          <w:color w:val="000000"/>
          <w:sz w:val="24"/>
        </w:rPr>
      </w:pPr>
      <w:r>
        <w:rPr>
          <w:rFonts w:hint="eastAsia" w:ascii="宋体" w:hAnsi="宋体"/>
          <w:bCs/>
          <w:color w:val="000000"/>
          <w:sz w:val="24"/>
        </w:rPr>
        <w:t xml:space="preserve">25.1.12其他法律、法规及本招标文件规定的属无效投标的情形。</w:t>
      </w:r>
      <w:r>
        <w:rPr>
          <w:rFonts w:ascii="宋体" w:hAnsi="宋体"/>
          <w:bCs/>
          <w:color w:val="000000"/>
          <w:sz w:val="24"/>
        </w:rPr>
      </w:r>
      <w:r/>
    </w:p>
    <w:p>
      <w:pPr>
        <w:pStyle w:val="1075"/>
        <w:ind w:left="479"/>
        <w:spacing w:line="400" w:lineRule="exact"/>
        <w:rPr>
          <w:rFonts w:ascii="宋体" w:hAnsi="宋体"/>
          <w:bCs/>
          <w:color w:val="000000"/>
          <w:sz w:val="24"/>
        </w:rPr>
      </w:pPr>
      <w:r>
        <w:rPr>
          <w:rFonts w:hint="eastAsia" w:ascii="宋体" w:hAnsi="宋体"/>
          <w:bCs/>
          <w:color w:val="000000"/>
          <w:sz w:val="24"/>
        </w:rPr>
        <w:t xml:space="preserve">25.2废标条款</w:t>
      </w:r>
      <w:r>
        <w:rPr>
          <w:rFonts w:ascii="宋体" w:hAnsi="宋体"/>
          <w:bCs/>
          <w:color w:val="000000"/>
          <w:sz w:val="24"/>
        </w:rPr>
      </w:r>
      <w:r/>
    </w:p>
    <w:p>
      <w:pPr>
        <w:pStyle w:val="1075"/>
        <w:ind w:left="479"/>
        <w:spacing w:line="400" w:lineRule="exact"/>
        <w:rPr>
          <w:rFonts w:ascii="宋体" w:hAnsi="宋体"/>
          <w:bCs/>
          <w:color w:val="000000"/>
          <w:sz w:val="24"/>
        </w:rPr>
      </w:pPr>
      <w:r>
        <w:rPr>
          <w:rFonts w:hint="eastAsia" w:ascii="宋体" w:hAnsi="宋体"/>
          <w:bCs/>
          <w:color w:val="000000"/>
          <w:sz w:val="24"/>
        </w:rPr>
        <w:t xml:space="preserve">25.2.1符合专业条件的供应商或者对招标文件作实质响应的供应商不足三家的。25.2.2出现影响采购公正的违法、违规行为的。</w:t>
      </w:r>
      <w:r>
        <w:rPr>
          <w:rFonts w:ascii="宋体" w:hAnsi="宋体"/>
          <w:bCs/>
          <w:color w:val="000000"/>
          <w:sz w:val="24"/>
        </w:rPr>
      </w:r>
      <w:r/>
    </w:p>
    <w:p>
      <w:pPr>
        <w:pStyle w:val="1075"/>
        <w:ind w:left="479"/>
        <w:spacing w:line="400" w:lineRule="exact"/>
        <w:rPr>
          <w:rFonts w:ascii="宋体" w:hAnsi="宋体"/>
          <w:bCs/>
          <w:color w:val="000000"/>
          <w:sz w:val="24"/>
        </w:rPr>
      </w:pPr>
      <w:r>
        <w:rPr>
          <w:rFonts w:hint="eastAsia" w:ascii="宋体" w:hAnsi="宋体"/>
          <w:bCs/>
          <w:color w:val="000000"/>
          <w:sz w:val="24"/>
        </w:rPr>
        <w:t xml:space="preserve">25.2.3因重大变故，采购任务取消的。</w:t>
      </w:r>
      <w:r>
        <w:rPr>
          <w:rFonts w:ascii="宋体" w:hAnsi="宋体"/>
          <w:bCs/>
          <w:color w:val="000000"/>
          <w:sz w:val="24"/>
        </w:rPr>
      </w:r>
      <w:r/>
    </w:p>
    <w:p>
      <w:pPr>
        <w:pStyle w:val="1075"/>
        <w:ind w:left="479"/>
        <w:spacing w:line="400" w:lineRule="exact"/>
        <w:rPr>
          <w:rFonts w:ascii="宋体" w:hAnsi="宋体"/>
          <w:bCs/>
          <w:color w:val="000000"/>
          <w:sz w:val="24"/>
        </w:rPr>
      </w:pPr>
      <w:r>
        <w:rPr>
          <w:rFonts w:hint="eastAsia" w:ascii="宋体" w:hAnsi="宋体"/>
          <w:bCs/>
          <w:color w:val="000000"/>
          <w:sz w:val="24"/>
        </w:rPr>
        <w:t xml:space="preserve">25.2.4评委会认定招标文件存在歧义、重大缺陷导致评审工作无法进行。</w:t>
      </w:r>
      <w:r>
        <w:rPr>
          <w:rFonts w:ascii="宋体" w:hAnsi="宋体"/>
          <w:bCs/>
          <w:color w:val="000000"/>
          <w:sz w:val="24"/>
        </w:rPr>
      </w:r>
      <w:r/>
    </w:p>
    <w:p>
      <w:pPr>
        <w:pStyle w:val="1075"/>
        <w:ind w:left="479"/>
        <w:spacing w:line="400" w:lineRule="exact"/>
        <w:rPr>
          <w:rFonts w:ascii="宋体" w:hAnsi="宋体"/>
          <w:bCs/>
          <w:color w:val="000000"/>
          <w:sz w:val="24"/>
        </w:rPr>
      </w:pPr>
      <w:r>
        <w:rPr>
          <w:rFonts w:hint="eastAsia" w:ascii="宋体" w:hAnsi="宋体"/>
          <w:bCs/>
          <w:color w:val="000000"/>
          <w:sz w:val="24"/>
        </w:rPr>
        <w:t xml:space="preserve">25.2.5 因</w:t>
      </w:r>
      <w:r>
        <w:rPr>
          <w:rFonts w:hint="eastAsia" w:ascii="宋体" w:hAnsi="宋体"/>
          <w:color w:val="000000"/>
          <w:sz w:val="24"/>
          <w:szCs w:val="24"/>
        </w:rPr>
        <w:t xml:space="preserve">苏采云系统</w:t>
      </w:r>
      <w:r>
        <w:rPr>
          <w:rFonts w:ascii="宋体" w:hAnsi="宋体"/>
          <w:bCs/>
          <w:color w:val="000000"/>
          <w:sz w:val="24"/>
        </w:rPr>
        <w:t xml:space="preserve">系统故障原因造成开标不成功</w:t>
      </w:r>
      <w:r>
        <w:rPr>
          <w:rFonts w:hint="eastAsia" w:ascii="宋体" w:hAnsi="宋体"/>
          <w:bCs/>
          <w:color w:val="000000"/>
          <w:sz w:val="24"/>
        </w:rPr>
        <w:t xml:space="preserve">的</w:t>
      </w:r>
      <w:r>
        <w:rPr>
          <w:rFonts w:ascii="宋体" w:hAnsi="宋体"/>
          <w:bCs/>
          <w:color w:val="000000"/>
          <w:sz w:val="24"/>
        </w:rPr>
        <w:t xml:space="preserve">。</w:t>
      </w:r>
      <w:r>
        <w:rPr>
          <w:rFonts w:ascii="宋体" w:hAnsi="宋体"/>
          <w:bCs/>
          <w:color w:val="000000"/>
          <w:sz w:val="24"/>
        </w:rPr>
      </w:r>
      <w:r/>
    </w:p>
    <w:p>
      <w:pPr>
        <w:pStyle w:val="1075"/>
        <w:ind w:left="479"/>
        <w:spacing w:line="400" w:lineRule="exact"/>
        <w:rPr>
          <w:rFonts w:ascii="宋体" w:hAnsi="宋体"/>
          <w:bCs/>
          <w:color w:val="000000"/>
          <w:sz w:val="24"/>
        </w:rPr>
      </w:pPr>
      <w:r>
        <w:rPr>
          <w:rFonts w:hint="eastAsia" w:ascii="宋体" w:hAnsi="宋体"/>
          <w:bCs/>
          <w:color w:val="000000"/>
          <w:sz w:val="24"/>
        </w:rPr>
        <w:t xml:space="preserve">25.3 投标截止时间结束后参加投标的供应商不足三家的处理：</w:t>
      </w:r>
      <w:r>
        <w:rPr>
          <w:rFonts w:ascii="宋体" w:hAnsi="宋体"/>
          <w:bCs/>
          <w:color w:val="000000"/>
          <w:sz w:val="24"/>
        </w:rPr>
      </w:r>
      <w:r/>
    </w:p>
    <w:p>
      <w:pPr>
        <w:pStyle w:val="1075"/>
        <w:ind w:firstLine="480"/>
        <w:spacing w:line="400" w:lineRule="exact"/>
        <w:rPr>
          <w:rFonts w:ascii="宋体" w:hAnsi="宋体"/>
          <w:bCs/>
          <w:color w:val="000000"/>
          <w:sz w:val="24"/>
        </w:rPr>
      </w:pPr>
      <w:r>
        <w:rPr>
          <w:rFonts w:hint="eastAsia" w:ascii="宋体" w:hAnsi="宋体"/>
          <w:bCs/>
          <w:color w:val="000000"/>
          <w:sz w:val="24"/>
        </w:rPr>
        <w:t xml:space="preserve">25.3.1如出现投标截止时间结束后参加投标的供应商或者在评标期间对招标文件做出实质响应的供应商不足三家情况，按政府采购相关规定执行。</w:t>
      </w:r>
      <w:r>
        <w:rPr>
          <w:rFonts w:ascii="宋体" w:hAnsi="宋体"/>
          <w:bCs/>
          <w:color w:val="000000"/>
          <w:sz w:val="24"/>
        </w:rPr>
      </w:r>
      <w:r/>
    </w:p>
    <w:p>
      <w:pPr>
        <w:pStyle w:val="1279"/>
        <w:ind w:firstLine="482"/>
        <w:spacing w:before="145" w:after="145" w:line="400" w:lineRule="exact"/>
        <w:rPr>
          <w:color w:val="000000"/>
        </w:rPr>
      </w:pPr>
      <w:r/>
      <w:bookmarkStart w:id="164" w:name="_Toc120614219"/>
      <w:r>
        <w:rPr>
          <w:rFonts w:hint="eastAsia"/>
          <w:color w:val="000000"/>
        </w:rPr>
        <w:t xml:space="preserve">六、</w:t>
      </w:r>
      <w:bookmarkEnd w:id="161"/>
      <w:r/>
      <w:bookmarkEnd w:id="162"/>
      <w:r/>
      <w:bookmarkEnd w:id="163"/>
      <w:r>
        <w:rPr>
          <w:rFonts w:hint="eastAsia"/>
          <w:color w:val="000000"/>
        </w:rPr>
        <w:t xml:space="preserve">定标</w:t>
      </w:r>
      <w:bookmarkEnd w:id="164"/>
      <w:r>
        <w:rPr>
          <w:color w:val="000000"/>
        </w:rPr>
      </w:r>
      <w:r/>
    </w:p>
    <w:p>
      <w:pPr>
        <w:pStyle w:val="1281"/>
        <w:ind w:firstLine="600"/>
        <w:spacing w:before="0" w:after="0" w:line="400" w:lineRule="exact"/>
        <w:rPr>
          <w:rFonts w:ascii="黑体" w:hAnsi="宋体" w:cs="Times New Roman"/>
          <w:b w:val="0"/>
          <w:color w:val="000000"/>
          <w:sz w:val="30"/>
          <w:szCs w:val="30"/>
        </w:rPr>
      </w:pPr>
      <w:r/>
      <w:bookmarkStart w:id="165" w:name="_Toc513029238"/>
      <w:r/>
      <w:bookmarkStart w:id="166" w:name="_Toc20823310"/>
      <w:r/>
      <w:bookmarkStart w:id="167" w:name="_Toc16938554"/>
      <w:r>
        <w:rPr>
          <w:rFonts w:hint="eastAsia" w:ascii="黑体" w:hAnsi="宋体" w:cs="Times New Roman"/>
          <w:b w:val="0"/>
          <w:color w:val="000000"/>
          <w:sz w:val="30"/>
          <w:szCs w:val="30"/>
        </w:rPr>
        <w:t xml:space="preserve">2</w:t>
      </w:r>
      <w:r>
        <w:rPr>
          <w:rFonts w:ascii="黑体" w:hAnsi="宋体" w:cs="Times New Roman"/>
          <w:b w:val="0"/>
          <w:color w:val="000000"/>
          <w:sz w:val="30"/>
          <w:szCs w:val="30"/>
        </w:rPr>
        <w:t xml:space="preserve">6</w:t>
      </w:r>
      <w:r>
        <w:rPr>
          <w:rFonts w:hint="eastAsia" w:ascii="黑体" w:hAnsi="宋体" w:cs="Times New Roman"/>
          <w:b w:val="0"/>
          <w:color w:val="000000"/>
          <w:sz w:val="30"/>
          <w:szCs w:val="30"/>
        </w:rPr>
        <w:t xml:space="preserve">、</w:t>
      </w:r>
      <w:bookmarkEnd w:id="165"/>
      <w:r>
        <w:rPr>
          <w:rFonts w:hint="eastAsia" w:ascii="黑体" w:hAnsi="宋体" w:cs="Times New Roman"/>
          <w:b w:val="0"/>
          <w:color w:val="000000"/>
          <w:sz w:val="30"/>
          <w:szCs w:val="30"/>
        </w:rPr>
        <w:t xml:space="preserve">确定</w:t>
      </w:r>
      <w:bookmarkEnd w:id="166"/>
      <w:r/>
      <w:bookmarkEnd w:id="167"/>
      <w:r>
        <w:rPr>
          <w:rFonts w:hint="eastAsia" w:ascii="黑体" w:hAnsi="宋体" w:cs="Times New Roman"/>
          <w:b w:val="0"/>
          <w:color w:val="000000"/>
          <w:sz w:val="30"/>
          <w:szCs w:val="30"/>
        </w:rPr>
        <w:t xml:space="preserve">中标单位</w:t>
      </w:r>
      <w:r>
        <w:rPr>
          <w:rFonts w:ascii="黑体" w:hAnsi="宋体" w:cs="Times New Roman"/>
          <w:b w:val="0"/>
          <w:color w:val="000000"/>
          <w:sz w:val="30"/>
          <w:szCs w:val="30"/>
        </w:rPr>
      </w:r>
      <w:r/>
    </w:p>
    <w:p>
      <w:pPr>
        <w:pStyle w:val="1075"/>
        <w:ind w:firstLine="480"/>
        <w:spacing w:line="400" w:lineRule="exact"/>
        <w:rPr>
          <w:rFonts w:ascii="宋体" w:hAnsi="宋体"/>
          <w:bCs/>
          <w:color w:val="000000"/>
          <w:sz w:val="24"/>
        </w:rPr>
      </w:pPr>
      <w:r>
        <w:rPr>
          <w:rFonts w:hint="eastAsia" w:ascii="宋体" w:hAnsi="宋体"/>
          <w:bCs/>
          <w:color w:val="000000"/>
          <w:sz w:val="24"/>
        </w:rPr>
        <w:t xml:space="preserve">26.1中标候选人的选取原则和数量见招标文件第五章规定。 </w:t>
      </w:r>
      <w:r>
        <w:rPr>
          <w:rFonts w:ascii="宋体" w:hAnsi="宋体"/>
          <w:bCs/>
          <w:color w:val="000000"/>
          <w:sz w:val="24"/>
        </w:rPr>
      </w:r>
      <w:r/>
    </w:p>
    <w:p>
      <w:pPr>
        <w:pStyle w:val="1075"/>
        <w:ind w:firstLine="480"/>
        <w:spacing w:line="400" w:lineRule="exact"/>
        <w:rPr>
          <w:rFonts w:ascii="宋体" w:hAnsi="宋体"/>
          <w:bCs/>
          <w:color w:val="000000"/>
          <w:sz w:val="24"/>
        </w:rPr>
      </w:pPr>
      <w:r>
        <w:rPr>
          <w:rFonts w:hint="eastAsia" w:ascii="宋体" w:hAnsi="宋体"/>
          <w:bCs/>
          <w:color w:val="000000"/>
          <w:sz w:val="24"/>
        </w:rPr>
        <w:t xml:space="preserve">26.2 采购人应根据评委会推荐的中标候选人确定中标供应商。</w:t>
      </w:r>
      <w:r>
        <w:rPr>
          <w:rFonts w:ascii="宋体" w:hAnsi="宋体"/>
          <w:bCs/>
          <w:color w:val="000000"/>
          <w:sz w:val="24"/>
        </w:rPr>
      </w:r>
      <w:r/>
    </w:p>
    <w:p>
      <w:pPr>
        <w:pStyle w:val="1075"/>
        <w:ind w:firstLine="480"/>
        <w:spacing w:line="400" w:lineRule="exact"/>
        <w:rPr>
          <w:rFonts w:ascii="宋体" w:hAnsi="宋体"/>
          <w:color w:val="000000"/>
          <w:sz w:val="24"/>
          <w:szCs w:val="24"/>
        </w:rPr>
      </w:pPr>
      <w:r>
        <w:rPr>
          <w:rFonts w:hint="eastAsia" w:ascii="宋体" w:hAnsi="宋体"/>
          <w:bCs/>
          <w:color w:val="000000"/>
          <w:sz w:val="24"/>
          <w:szCs w:val="24"/>
        </w:rPr>
        <w:t xml:space="preserve">26.3 </w:t>
      </w:r>
      <w:r>
        <w:rPr>
          <w:rFonts w:hint="eastAsia" w:ascii="宋体" w:hAnsi="宋体"/>
          <w:color w:val="000000"/>
          <w:sz w:val="24"/>
          <w:szCs w:val="24"/>
        </w:rPr>
        <w:t xml:space="preserve">交易中心将在“江苏政府采购网、扬州市政府采购网”发布中标公告，公告期限为1个工作日。</w:t>
      </w:r>
      <w:r>
        <w:rPr>
          <w:rFonts w:ascii="宋体" w:hAnsi="宋体"/>
          <w:color w:val="000000"/>
          <w:sz w:val="24"/>
          <w:szCs w:val="24"/>
        </w:rPr>
      </w:r>
      <w:r/>
    </w:p>
    <w:p>
      <w:pPr>
        <w:pStyle w:val="1075"/>
        <w:ind w:firstLine="480"/>
        <w:spacing w:line="400" w:lineRule="exact"/>
        <w:rPr>
          <w:rFonts w:ascii="宋体" w:hAnsi="宋体"/>
          <w:color w:val="000000"/>
          <w:sz w:val="24"/>
          <w:szCs w:val="24"/>
        </w:rPr>
      </w:pPr>
      <w:r>
        <w:rPr>
          <w:rFonts w:hint="eastAsia" w:ascii="宋体" w:hAnsi="宋体"/>
          <w:color w:val="000000"/>
          <w:sz w:val="24"/>
          <w:szCs w:val="24"/>
        </w:rPr>
        <w:t xml:space="preserve">26.4  若有充分证据证明，中标供应商出现下列情况之一的，一经查实，将被取消中标资格：</w:t>
      </w:r>
      <w:r>
        <w:rPr>
          <w:rFonts w:ascii="宋体" w:hAnsi="宋体"/>
          <w:color w:val="000000"/>
          <w:sz w:val="24"/>
          <w:szCs w:val="24"/>
        </w:rPr>
      </w:r>
      <w:r/>
    </w:p>
    <w:p>
      <w:pPr>
        <w:pStyle w:val="1075"/>
        <w:ind w:firstLine="480"/>
        <w:spacing w:line="400" w:lineRule="exact"/>
        <w:rPr>
          <w:rFonts w:ascii="宋体" w:hAnsi="宋体"/>
          <w:color w:val="000000"/>
          <w:sz w:val="24"/>
          <w:szCs w:val="24"/>
        </w:rPr>
      </w:pPr>
      <w:r>
        <w:rPr>
          <w:rFonts w:hint="eastAsia" w:ascii="宋体" w:hAnsi="宋体"/>
          <w:color w:val="000000"/>
          <w:sz w:val="24"/>
          <w:szCs w:val="24"/>
        </w:rPr>
        <w:t xml:space="preserve">26.4.1提供虚假材料谋取中标的。</w:t>
      </w:r>
      <w:r>
        <w:rPr>
          <w:rFonts w:ascii="宋体" w:hAnsi="宋体"/>
          <w:color w:val="000000"/>
          <w:sz w:val="24"/>
          <w:szCs w:val="24"/>
        </w:rPr>
      </w:r>
      <w:r/>
    </w:p>
    <w:p>
      <w:pPr>
        <w:pStyle w:val="1075"/>
        <w:ind w:firstLine="480"/>
        <w:spacing w:line="400" w:lineRule="exact"/>
        <w:rPr>
          <w:rFonts w:ascii="宋体" w:hAnsi="宋体"/>
          <w:color w:val="000000"/>
          <w:sz w:val="24"/>
          <w:szCs w:val="24"/>
        </w:rPr>
      </w:pPr>
      <w:r>
        <w:rPr>
          <w:rFonts w:hint="eastAsia" w:ascii="宋体" w:hAnsi="宋体"/>
          <w:color w:val="000000"/>
          <w:sz w:val="24"/>
          <w:szCs w:val="24"/>
        </w:rPr>
        <w:t xml:space="preserve">26.4.2向采购人、交易中心行贿或者提供其他不正当利益的。</w:t>
      </w:r>
      <w:r>
        <w:rPr>
          <w:rFonts w:ascii="宋体" w:hAnsi="宋体"/>
          <w:color w:val="000000"/>
          <w:sz w:val="24"/>
          <w:szCs w:val="24"/>
        </w:rPr>
      </w:r>
      <w:r/>
    </w:p>
    <w:p>
      <w:pPr>
        <w:pStyle w:val="1075"/>
        <w:ind w:firstLine="480"/>
        <w:spacing w:line="400" w:lineRule="exact"/>
        <w:rPr>
          <w:rFonts w:ascii="宋体" w:hAnsi="宋体"/>
          <w:color w:val="000000"/>
          <w:sz w:val="24"/>
          <w:szCs w:val="24"/>
        </w:rPr>
      </w:pPr>
      <w:r>
        <w:rPr>
          <w:rFonts w:hint="eastAsia" w:ascii="宋体" w:hAnsi="宋体"/>
          <w:color w:val="000000"/>
          <w:sz w:val="24"/>
          <w:szCs w:val="24"/>
        </w:rPr>
        <w:t xml:space="preserve">26.4.3属于本文件规定的无效条件，但在评标过程中又未被评委会发现的。</w:t>
      </w:r>
      <w:r>
        <w:rPr>
          <w:rFonts w:ascii="宋体" w:hAnsi="宋体"/>
          <w:color w:val="000000"/>
          <w:sz w:val="24"/>
          <w:szCs w:val="24"/>
        </w:rPr>
      </w:r>
      <w:r/>
    </w:p>
    <w:p>
      <w:pPr>
        <w:pStyle w:val="1075"/>
        <w:ind w:firstLine="480"/>
        <w:spacing w:line="400" w:lineRule="exact"/>
        <w:rPr>
          <w:rFonts w:ascii="宋体" w:hAnsi="宋体"/>
          <w:color w:val="000000"/>
          <w:sz w:val="24"/>
          <w:szCs w:val="24"/>
        </w:rPr>
      </w:pPr>
      <w:r>
        <w:rPr>
          <w:rFonts w:hint="eastAsia" w:ascii="宋体" w:hAnsi="宋体"/>
          <w:color w:val="000000"/>
          <w:sz w:val="24"/>
          <w:szCs w:val="24"/>
        </w:rPr>
        <w:t xml:space="preserve">26.4.4与采购人或者其他供应商恶意串通的。</w:t>
      </w:r>
      <w:r>
        <w:rPr>
          <w:rFonts w:ascii="宋体" w:hAnsi="宋体"/>
          <w:color w:val="000000"/>
          <w:sz w:val="24"/>
          <w:szCs w:val="24"/>
        </w:rPr>
      </w:r>
      <w:r/>
    </w:p>
    <w:p>
      <w:pPr>
        <w:pStyle w:val="1075"/>
        <w:ind w:firstLine="480"/>
        <w:spacing w:line="400" w:lineRule="exact"/>
        <w:rPr>
          <w:rFonts w:ascii="宋体" w:hAnsi="宋体"/>
          <w:color w:val="000000"/>
          <w:sz w:val="24"/>
          <w:szCs w:val="24"/>
        </w:rPr>
      </w:pPr>
      <w:r>
        <w:rPr>
          <w:rFonts w:hint="eastAsia" w:ascii="宋体" w:hAnsi="宋体"/>
          <w:color w:val="000000"/>
          <w:sz w:val="24"/>
          <w:szCs w:val="24"/>
        </w:rPr>
        <w:t xml:space="preserve">26.4.5采取不正当手段诋毁、排挤其他供应商的。</w:t>
      </w:r>
      <w:r>
        <w:rPr>
          <w:rFonts w:ascii="宋体" w:hAnsi="宋体"/>
          <w:color w:val="000000"/>
          <w:sz w:val="24"/>
          <w:szCs w:val="24"/>
        </w:rPr>
      </w:r>
      <w:r/>
    </w:p>
    <w:p>
      <w:pPr>
        <w:pStyle w:val="1075"/>
        <w:ind w:firstLine="480"/>
        <w:spacing w:line="400" w:lineRule="exact"/>
        <w:rPr>
          <w:rFonts w:ascii="宋体" w:hAnsi="宋体"/>
          <w:color w:val="000000"/>
          <w:sz w:val="24"/>
          <w:szCs w:val="24"/>
        </w:rPr>
      </w:pPr>
      <w:r/>
      <w:bookmarkStart w:id="168" w:name="_Toc200451960"/>
      <w:r>
        <w:rPr>
          <w:rFonts w:hint="eastAsia" w:ascii="宋体" w:hAnsi="宋体"/>
          <w:color w:val="000000"/>
          <w:sz w:val="24"/>
          <w:szCs w:val="24"/>
        </w:rPr>
        <w:t xml:space="preserve">26.5 </w:t>
      </w:r>
      <w:r>
        <w:rPr>
          <w:rFonts w:hAnsi="宋体" w:cs="宋体"/>
          <w:color w:val="000000"/>
          <w:sz w:val="24"/>
          <w:szCs w:val="24"/>
        </w:rPr>
        <w:t xml:space="preserve">有下列情形之一的，</w:t>
      </w:r>
      <w:r>
        <w:rPr>
          <w:rFonts w:hint="eastAsia" w:hAnsi="宋体" w:cs="宋体"/>
          <w:color w:val="000000"/>
          <w:sz w:val="24"/>
          <w:szCs w:val="24"/>
        </w:rPr>
        <w:t xml:space="preserve">视为投标人</w:t>
      </w:r>
      <w:r>
        <w:rPr>
          <w:rFonts w:hAnsi="宋体" w:cs="宋体"/>
          <w:color w:val="000000"/>
          <w:sz w:val="24"/>
          <w:szCs w:val="24"/>
        </w:rPr>
        <w:t xml:space="preserve">串通</w:t>
      </w:r>
      <w:r>
        <w:rPr>
          <w:rFonts w:hint="eastAsia" w:hAnsi="宋体" w:cs="宋体"/>
          <w:color w:val="000000"/>
          <w:sz w:val="24"/>
          <w:szCs w:val="24"/>
        </w:rPr>
        <w:t xml:space="preserve">投标，投标无效：</w:t>
      </w:r>
      <w:r>
        <w:rPr>
          <w:rFonts w:ascii="宋体" w:hAnsi="宋体"/>
          <w:color w:val="000000"/>
          <w:sz w:val="24"/>
          <w:szCs w:val="24"/>
        </w:rPr>
      </w:r>
      <w:r/>
    </w:p>
    <w:p>
      <w:pPr>
        <w:pStyle w:val="1075"/>
        <w:ind w:firstLine="480"/>
        <w:spacing w:line="400" w:lineRule="exact"/>
        <w:rPr>
          <w:rFonts w:ascii="宋体" w:hAnsi="宋体"/>
          <w:color w:val="000000"/>
          <w:sz w:val="24"/>
          <w:szCs w:val="24"/>
        </w:rPr>
      </w:pPr>
      <w:r>
        <w:rPr>
          <w:rFonts w:hint="eastAsia" w:ascii="宋体" w:hAnsi="宋体"/>
          <w:color w:val="000000"/>
          <w:sz w:val="24"/>
          <w:szCs w:val="24"/>
        </w:rPr>
        <w:t xml:space="preserve">26.5.1不同投标人的投标文件由同一单位或者个人编制。</w:t>
      </w:r>
      <w:r>
        <w:rPr>
          <w:rFonts w:ascii="宋体" w:hAnsi="宋体"/>
          <w:color w:val="000000"/>
          <w:sz w:val="24"/>
          <w:szCs w:val="24"/>
        </w:rPr>
      </w:r>
      <w:r/>
    </w:p>
    <w:p>
      <w:pPr>
        <w:pStyle w:val="1075"/>
        <w:ind w:firstLine="480"/>
        <w:spacing w:line="400" w:lineRule="exact"/>
        <w:rPr>
          <w:rFonts w:ascii="宋体" w:hAnsi="宋体"/>
          <w:color w:val="000000"/>
          <w:sz w:val="24"/>
          <w:szCs w:val="24"/>
        </w:rPr>
      </w:pPr>
      <w:r>
        <w:rPr>
          <w:rFonts w:hint="eastAsia" w:ascii="宋体" w:hAnsi="宋体"/>
          <w:color w:val="000000"/>
          <w:sz w:val="24"/>
          <w:szCs w:val="24"/>
        </w:rPr>
        <w:t xml:space="preserve">经查实，不同投标人的电子投标文件出自同一台电脑的；不同投标人的标书制作工具客户端标识码存在一致的；不同投标人从同一互联网协议地址上传投标文件的。</w:t>
      </w:r>
      <w:r>
        <w:rPr>
          <w:rFonts w:ascii="宋体" w:hAnsi="宋体"/>
          <w:color w:val="000000"/>
          <w:sz w:val="24"/>
          <w:szCs w:val="24"/>
        </w:rPr>
      </w:r>
      <w:r/>
    </w:p>
    <w:p>
      <w:pPr>
        <w:pStyle w:val="1075"/>
        <w:ind w:firstLine="480"/>
        <w:spacing w:line="400" w:lineRule="exact"/>
        <w:rPr>
          <w:rFonts w:ascii="宋体" w:hAnsi="宋体"/>
          <w:color w:val="000000"/>
          <w:sz w:val="24"/>
          <w:szCs w:val="24"/>
        </w:rPr>
      </w:pPr>
      <w:r>
        <w:rPr>
          <w:rFonts w:hint="eastAsia" w:ascii="宋体" w:hAnsi="宋体"/>
          <w:color w:val="000000"/>
          <w:sz w:val="24"/>
          <w:szCs w:val="24"/>
        </w:rPr>
        <w:t xml:space="preserve">26.5.2不同投标人委托同一单位或者个人办理投标事宜。</w:t>
      </w:r>
      <w:r>
        <w:rPr>
          <w:rFonts w:ascii="宋体" w:hAnsi="宋体"/>
          <w:color w:val="000000"/>
          <w:sz w:val="24"/>
          <w:szCs w:val="24"/>
        </w:rPr>
      </w:r>
      <w:r/>
    </w:p>
    <w:p>
      <w:pPr>
        <w:pStyle w:val="1075"/>
        <w:ind w:firstLine="480"/>
        <w:spacing w:line="400" w:lineRule="exact"/>
        <w:rPr>
          <w:rFonts w:ascii="宋体" w:hAnsi="宋体"/>
          <w:color w:val="000000"/>
          <w:sz w:val="24"/>
          <w:szCs w:val="24"/>
        </w:rPr>
      </w:pPr>
      <w:r>
        <w:rPr>
          <w:rFonts w:hint="eastAsia" w:ascii="宋体" w:hAnsi="宋体"/>
          <w:color w:val="000000"/>
          <w:sz w:val="24"/>
          <w:szCs w:val="24"/>
        </w:rPr>
        <w:t xml:space="preserve">26.5.3 不同投标人的投标文件载明的项目管理成员或者联系人员为同一人。</w:t>
      </w:r>
      <w:r>
        <w:rPr>
          <w:rFonts w:ascii="宋体" w:hAnsi="宋体"/>
          <w:color w:val="000000"/>
          <w:sz w:val="24"/>
          <w:szCs w:val="24"/>
        </w:rPr>
      </w:r>
      <w:r/>
    </w:p>
    <w:p>
      <w:pPr>
        <w:pStyle w:val="1075"/>
        <w:ind w:firstLine="480"/>
        <w:spacing w:line="400" w:lineRule="exact"/>
        <w:rPr>
          <w:rFonts w:ascii="宋体" w:hAnsi="宋体"/>
          <w:color w:val="000000"/>
          <w:sz w:val="24"/>
          <w:szCs w:val="24"/>
        </w:rPr>
      </w:pPr>
      <w:r>
        <w:rPr>
          <w:rFonts w:hint="eastAsia" w:ascii="宋体" w:hAnsi="宋体"/>
          <w:color w:val="000000"/>
          <w:sz w:val="24"/>
          <w:szCs w:val="24"/>
        </w:rPr>
        <w:t xml:space="preserve">26.5.4不同投标人的投标文件异常一致或者投标报价呈规律性差异。</w:t>
      </w:r>
      <w:r>
        <w:rPr>
          <w:rFonts w:ascii="宋体" w:hAnsi="宋体"/>
          <w:color w:val="000000"/>
          <w:sz w:val="24"/>
          <w:szCs w:val="24"/>
        </w:rPr>
      </w:r>
      <w:r/>
    </w:p>
    <w:p>
      <w:pPr>
        <w:pStyle w:val="1281"/>
        <w:ind w:firstLine="600"/>
        <w:spacing w:before="0" w:after="0" w:line="400" w:lineRule="exact"/>
        <w:rPr>
          <w:rFonts w:ascii="黑体" w:hAnsi="宋体" w:cs="Times New Roman"/>
          <w:b w:val="0"/>
          <w:color w:val="000000"/>
          <w:sz w:val="30"/>
          <w:szCs w:val="30"/>
        </w:rPr>
      </w:pPr>
      <w:r>
        <w:rPr>
          <w:rFonts w:hint="eastAsia" w:ascii="黑体" w:hAnsi="宋体" w:cs="Times New Roman"/>
          <w:b w:val="0"/>
          <w:color w:val="000000"/>
          <w:sz w:val="30"/>
          <w:szCs w:val="30"/>
        </w:rPr>
        <w:t xml:space="preserve">2</w:t>
      </w:r>
      <w:r>
        <w:rPr>
          <w:rFonts w:ascii="黑体" w:hAnsi="宋体" w:cs="Times New Roman"/>
          <w:b w:val="0"/>
          <w:color w:val="000000"/>
          <w:sz w:val="30"/>
          <w:szCs w:val="30"/>
        </w:rPr>
        <w:t xml:space="preserve">7</w:t>
      </w:r>
      <w:r>
        <w:rPr>
          <w:rFonts w:hint="eastAsia" w:ascii="黑体" w:hAnsi="宋体" w:cs="Times New Roman"/>
          <w:b w:val="0"/>
          <w:color w:val="000000"/>
          <w:sz w:val="30"/>
          <w:szCs w:val="30"/>
        </w:rPr>
        <w:t xml:space="preserve">、质疑处理</w:t>
      </w:r>
      <w:bookmarkEnd w:id="168"/>
      <w:r>
        <w:rPr>
          <w:rFonts w:ascii="黑体" w:hAnsi="宋体" w:cs="Times New Roman"/>
          <w:b w:val="0"/>
          <w:color w:val="000000"/>
          <w:sz w:val="30"/>
          <w:szCs w:val="30"/>
        </w:rPr>
      </w:r>
      <w:r/>
    </w:p>
    <w:p>
      <w:pPr>
        <w:pStyle w:val="1075"/>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.1 提出质疑的供应商应当是参与所质疑项目采购活动的供应商。潜在供应商依法获取其可质疑的采购文件的，可以对采购文件提出质疑。</w:t>
      </w:r>
      <w:r>
        <w:rPr>
          <w:rFonts w:ascii="宋体" w:hAnsi="宋体"/>
          <w:color w:val="000000"/>
          <w:sz w:val="24"/>
          <w:szCs w:val="24"/>
        </w:rPr>
      </w:r>
      <w:r/>
    </w:p>
    <w:p>
      <w:pPr>
        <w:pStyle w:val="1075"/>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2供应商认为采购文件、采购过程和采购结果使自己的权益受到损害的，可以在知道或应知其权益受到损害之日起七个工作日内，以书面形式根据下述27.4条款的规定向交易中心或采购人提出质疑。上述应知其权益受到损害之日，是指：</w:t>
      </w:r>
      <w:r>
        <w:rPr>
          <w:rFonts w:ascii="宋体" w:hAnsi="宋体"/>
          <w:color w:val="000000"/>
          <w:sz w:val="24"/>
          <w:szCs w:val="24"/>
        </w:rPr>
      </w:r>
      <w:r/>
    </w:p>
    <w:p>
      <w:pPr>
        <w:pStyle w:val="1075"/>
        <w:ind w:firstLine="480"/>
        <w:spacing w:line="400" w:lineRule="exact"/>
        <w:rPr>
          <w:rFonts w:hAnsi="宋体" w:cs="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.2.1</w:t>
      </w:r>
      <w:r>
        <w:rPr>
          <w:rFonts w:hAnsi="宋体" w:cs="宋体"/>
          <w:color w:val="000000"/>
          <w:sz w:val="24"/>
          <w:szCs w:val="24"/>
        </w:rPr>
        <w:t xml:space="preserve">对可以质疑的采购文件提出质疑的，为收到采购文件之日或者采购文件公告期限届满之日；</w:t>
      </w:r>
      <w:r>
        <w:rPr>
          <w:rFonts w:hAnsi="宋体" w:cs="宋体"/>
          <w:color w:val="000000"/>
          <w:sz w:val="24"/>
          <w:szCs w:val="24"/>
        </w:rPr>
      </w:r>
      <w:r/>
    </w:p>
    <w:p>
      <w:pPr>
        <w:pStyle w:val="1075"/>
        <w:ind w:firstLine="480"/>
        <w:spacing w:line="400" w:lineRule="exact"/>
        <w:rPr>
          <w:rFonts w:hAnsi="宋体" w:cs="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.2.2</w:t>
      </w:r>
      <w:r>
        <w:rPr>
          <w:rFonts w:hAnsi="宋体" w:cs="宋体"/>
          <w:color w:val="000000"/>
          <w:sz w:val="24"/>
          <w:szCs w:val="24"/>
        </w:rPr>
        <w:t xml:space="preserve">对采购过程提出质疑的，为各采购程序环节结束之日；</w:t>
      </w:r>
      <w:r>
        <w:rPr>
          <w:rFonts w:hAnsi="宋体" w:cs="宋体"/>
          <w:color w:val="000000"/>
          <w:sz w:val="24"/>
          <w:szCs w:val="24"/>
        </w:rPr>
      </w:r>
      <w:r/>
    </w:p>
    <w:p>
      <w:pPr>
        <w:pStyle w:val="1075"/>
        <w:ind w:firstLine="480"/>
        <w:spacing w:line="400" w:lineRule="exact"/>
        <w:rPr>
          <w:rFonts w:hAnsi="宋体" w:cs="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.2.3</w:t>
      </w:r>
      <w:r>
        <w:rPr>
          <w:rFonts w:hAnsi="宋体" w:cs="宋体"/>
          <w:color w:val="000000"/>
          <w:sz w:val="24"/>
          <w:szCs w:val="24"/>
        </w:rPr>
        <w:t xml:space="preserve">对中标或者成交结果提出质疑的，为中标或者成交结果公告期限届满之日。</w:t>
      </w:r>
      <w:r>
        <w:rPr>
          <w:rFonts w:hAnsi="宋体" w:cs="宋体"/>
          <w:color w:val="000000"/>
          <w:sz w:val="24"/>
          <w:szCs w:val="24"/>
        </w:rPr>
      </w:r>
      <w:r/>
    </w:p>
    <w:p>
      <w:pPr>
        <w:pStyle w:val="1075"/>
        <w:ind w:firstLine="480"/>
        <w:spacing w:line="400" w:lineRule="exact"/>
        <w:rPr>
          <w:rFonts w:hAnsi="宋体" w:cs="宋体"/>
          <w:color w:val="000000"/>
          <w:sz w:val="24"/>
          <w:szCs w:val="24"/>
        </w:rPr>
      </w:pPr>
      <w:r>
        <w:rPr>
          <w:rFonts w:hint="eastAsia" w:hAnsi="宋体" w:cs="宋体"/>
          <w:color w:val="000000"/>
          <w:sz w:val="24"/>
          <w:szCs w:val="24"/>
        </w:rPr>
        <w:t xml:space="preserve">供应商应当在法定质疑期内一次性提出针对同一采购程序环节的质疑。供应商如在法定期限内对同一采购程序环节提出多次质疑的，交易中心、</w:t>
      </w:r>
      <w:r>
        <w:rPr>
          <w:rFonts w:hAnsi="宋体" w:cs="宋体"/>
          <w:color w:val="000000"/>
          <w:sz w:val="24"/>
          <w:szCs w:val="24"/>
        </w:rPr>
        <w:t xml:space="preserve">采购人</w:t>
      </w:r>
      <w:r>
        <w:rPr>
          <w:rFonts w:hint="eastAsia" w:hAnsi="宋体" w:cs="宋体"/>
          <w:color w:val="000000"/>
          <w:sz w:val="24"/>
          <w:szCs w:val="24"/>
        </w:rPr>
        <w:t xml:space="preserve">将只对供应商第一次质疑作出答复。</w:t>
      </w:r>
      <w:r>
        <w:rPr>
          <w:rFonts w:hAnsi="宋体" w:cs="宋体"/>
          <w:color w:val="000000"/>
          <w:sz w:val="24"/>
          <w:szCs w:val="24"/>
        </w:rPr>
      </w:r>
      <w:r/>
    </w:p>
    <w:p>
      <w:pPr>
        <w:pStyle w:val="1075"/>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rPr>
          <w:rFonts w:ascii="宋体" w:hAnsi="宋体"/>
          <w:color w:val="000000"/>
          <w:sz w:val="24"/>
          <w:szCs w:val="24"/>
        </w:rPr>
      </w:r>
      <w:r/>
    </w:p>
    <w:p>
      <w:pPr>
        <w:pStyle w:val="1075"/>
        <w:ind w:firstLine="480"/>
        <w:spacing w:line="400" w:lineRule="exact"/>
        <w:rPr>
          <w:rFonts w:ascii="宋体" w:hAnsi="宋体"/>
          <w:b/>
          <w:sz w:val="24"/>
          <w:szCs w:val="24"/>
          <w:highlight w:val="yellow"/>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.4供应商（含</w:t>
      </w:r>
      <w:r>
        <w:rPr>
          <w:rFonts w:ascii="宋体" w:hAnsi="宋体"/>
          <w:color w:val="000000"/>
          <w:sz w:val="24"/>
          <w:szCs w:val="24"/>
        </w:rPr>
        <w:t xml:space="preserve">潜在供应商）</w:t>
      </w:r>
      <w:r>
        <w:rPr>
          <w:rFonts w:hint="eastAsia" w:ascii="宋体" w:hAnsi="宋体"/>
          <w:color w:val="000000"/>
          <w:sz w:val="24"/>
          <w:szCs w:val="24"/>
        </w:rPr>
        <w:t xml:space="preserve">对</w:t>
      </w:r>
      <w:r>
        <w:rPr>
          <w:rFonts w:ascii="宋体" w:hAnsi="宋体"/>
          <w:color w:val="000000"/>
          <w:sz w:val="24"/>
          <w:szCs w:val="24"/>
        </w:rPr>
        <w:t xml:space="preserve">采购方式、</w:t>
      </w:r>
      <w:r>
        <w:rPr>
          <w:rFonts w:hint="eastAsia" w:ascii="宋体" w:hAnsi="宋体"/>
          <w:color w:val="000000"/>
          <w:sz w:val="24"/>
          <w:szCs w:val="24"/>
        </w:rPr>
        <w:t xml:space="preserve">招标文件中采购</w:t>
      </w:r>
      <w:r>
        <w:rPr>
          <w:rFonts w:ascii="宋体" w:hAnsi="宋体"/>
          <w:color w:val="000000"/>
          <w:sz w:val="24"/>
          <w:szCs w:val="24"/>
        </w:rPr>
        <w:t xml:space="preserve">需求、</w:t>
      </w:r>
      <w:r>
        <w:rPr>
          <w:rFonts w:hint="eastAsia" w:ascii="宋体" w:hAnsi="宋体"/>
          <w:color w:val="000000"/>
          <w:sz w:val="24"/>
          <w:szCs w:val="24"/>
        </w:rPr>
        <w:t xml:space="preserve">供应商</w:t>
      </w:r>
      <w:r>
        <w:rPr>
          <w:rFonts w:ascii="宋体" w:hAnsi="宋体"/>
          <w:color w:val="000000"/>
          <w:sz w:val="24"/>
          <w:szCs w:val="24"/>
        </w:rPr>
        <w:t xml:space="preserve">资格条件、</w:t>
      </w:r>
      <w:r>
        <w:rPr>
          <w:rFonts w:hint="eastAsia" w:ascii="宋体" w:hAnsi="宋体"/>
          <w:color w:val="000000"/>
          <w:sz w:val="24"/>
          <w:szCs w:val="24"/>
        </w:rPr>
        <w:t xml:space="preserve">评标方法与</w:t>
      </w:r>
      <w:r>
        <w:rPr>
          <w:rFonts w:ascii="宋体" w:hAnsi="宋体"/>
          <w:color w:val="000000"/>
          <w:sz w:val="24"/>
          <w:szCs w:val="24"/>
        </w:rPr>
        <w:t xml:space="preserve">评标标准、合同文本</w:t>
      </w:r>
      <w:r>
        <w:rPr>
          <w:rFonts w:hint="eastAsia" w:ascii="宋体" w:hAnsi="宋体"/>
          <w:color w:val="000000"/>
          <w:sz w:val="24"/>
          <w:szCs w:val="24"/>
        </w:rPr>
        <w:t xml:space="preserve">及资格审查结果的</w:t>
      </w:r>
      <w:r>
        <w:rPr>
          <w:rFonts w:ascii="宋体" w:hAnsi="宋体"/>
          <w:color w:val="000000"/>
          <w:sz w:val="24"/>
          <w:szCs w:val="24"/>
        </w:rPr>
        <w:t xml:space="preserve">询问</w:t>
      </w:r>
      <w:r>
        <w:rPr>
          <w:rFonts w:hint="eastAsia" w:ascii="宋体" w:hAnsi="宋体"/>
          <w:color w:val="000000"/>
          <w:sz w:val="24"/>
          <w:szCs w:val="24"/>
        </w:rPr>
        <w:t xml:space="preserve">、质疑</w:t>
      </w:r>
      <w:r>
        <w:rPr>
          <w:rFonts w:ascii="宋体" w:hAnsi="宋体"/>
          <w:color w:val="000000"/>
          <w:sz w:val="24"/>
          <w:szCs w:val="24"/>
        </w:rPr>
        <w:t xml:space="preserve">请向采购人提出，由采购人负责答复。</w:t>
      </w:r>
      <w:r>
        <w:rPr>
          <w:rFonts w:hint="eastAsia" w:ascii="宋体" w:hAnsi="宋体"/>
          <w:color w:val="000000"/>
          <w:sz w:val="24"/>
          <w:szCs w:val="24"/>
        </w:rPr>
        <w:t xml:space="preserve">供应商对</w:t>
      </w:r>
      <w:r>
        <w:rPr>
          <w:rFonts w:ascii="宋体" w:hAnsi="宋体"/>
          <w:color w:val="000000"/>
          <w:sz w:val="24"/>
          <w:szCs w:val="24"/>
        </w:rPr>
        <w:t xml:space="preserve">其他事项</w:t>
      </w:r>
      <w:r>
        <w:rPr>
          <w:rFonts w:hint="eastAsia" w:ascii="宋体" w:hAnsi="宋体"/>
          <w:color w:val="000000"/>
          <w:sz w:val="24"/>
          <w:szCs w:val="24"/>
        </w:rPr>
        <w:t xml:space="preserve">的询问</w:t>
      </w:r>
      <w:r>
        <w:rPr>
          <w:rFonts w:ascii="宋体" w:hAnsi="宋体"/>
          <w:color w:val="000000"/>
          <w:sz w:val="24"/>
          <w:szCs w:val="24"/>
        </w:rPr>
        <w:t xml:space="preserve">、质疑请向</w:t>
      </w:r>
      <w:r>
        <w:rPr>
          <w:rFonts w:hint="eastAsia" w:ascii="宋体" w:hAnsi="宋体"/>
          <w:color w:val="000000"/>
          <w:sz w:val="24"/>
          <w:szCs w:val="24"/>
        </w:rPr>
        <w:t xml:space="preserve">交易</w:t>
      </w:r>
      <w:r>
        <w:rPr>
          <w:rFonts w:ascii="宋体" w:hAnsi="宋体"/>
          <w:color w:val="000000"/>
          <w:sz w:val="24"/>
          <w:szCs w:val="24"/>
        </w:rPr>
        <w:t xml:space="preserve">中心提出，由</w:t>
      </w:r>
      <w:r>
        <w:rPr>
          <w:rFonts w:hint="eastAsia" w:ascii="宋体" w:hAnsi="宋体"/>
          <w:color w:val="000000"/>
          <w:sz w:val="24"/>
          <w:szCs w:val="24"/>
        </w:rPr>
        <w:t xml:space="preserve">交易</w:t>
      </w:r>
      <w:r>
        <w:rPr>
          <w:rFonts w:ascii="宋体" w:hAnsi="宋体"/>
          <w:color w:val="000000"/>
          <w:sz w:val="24"/>
          <w:szCs w:val="24"/>
        </w:rPr>
        <w:t xml:space="preserve">中心</w:t>
      </w:r>
      <w:r>
        <w:rPr>
          <w:rFonts w:hint="eastAsia" w:ascii="宋体" w:hAnsi="宋体"/>
          <w:color w:val="000000"/>
          <w:sz w:val="24"/>
          <w:szCs w:val="24"/>
        </w:rPr>
        <w:t xml:space="preserve">负责</w:t>
      </w:r>
      <w:r>
        <w:rPr>
          <w:rFonts w:ascii="宋体" w:hAnsi="宋体"/>
          <w:color w:val="000000"/>
          <w:sz w:val="24"/>
          <w:szCs w:val="24"/>
        </w:rPr>
        <w:t xml:space="preserve">答复。</w:t>
      </w:r>
      <w:r>
        <w:rPr>
          <w:rFonts w:ascii="宋体" w:hAnsi="宋体"/>
          <w:b/>
          <w:sz w:val="24"/>
          <w:szCs w:val="24"/>
          <w:highlight w:val="yellow"/>
        </w:rPr>
      </w:r>
      <w:r/>
    </w:p>
    <w:p>
      <w:pPr>
        <w:pStyle w:val="1075"/>
        <w:ind w:firstLine="480"/>
        <w:spacing w:line="400" w:lineRule="exact"/>
        <w:rPr>
          <w:rFonts w:ascii="宋体" w:hAnsi="宋体"/>
          <w:color w:val="000000"/>
          <w:sz w:val="24"/>
          <w:szCs w:val="24"/>
        </w:rPr>
      </w:pPr>
      <w:r>
        <w:rPr>
          <w:rFonts w:hint="eastAsia" w:ascii="宋体" w:hAnsi="宋体"/>
          <w:color w:val="000000"/>
          <w:sz w:val="24"/>
          <w:szCs w:val="24"/>
        </w:rPr>
        <w:t xml:space="preserve">采购人及交易中心只接收以纸质原件形式送达的质疑,建议供应商尽量通过邮寄方式提交质疑（采购人和交易中心不接受无快递运单号的快递）。</w:t>
      </w:r>
      <w:r>
        <w:rPr>
          <w:rFonts w:ascii="宋体" w:hAnsi="宋体"/>
          <w:color w:val="000000"/>
          <w:sz w:val="24"/>
          <w:szCs w:val="24"/>
        </w:rPr>
      </w:r>
      <w:r/>
    </w:p>
    <w:p>
      <w:pPr>
        <w:pStyle w:val="1075"/>
        <w:ind w:firstLine="480"/>
        <w:spacing w:line="400" w:lineRule="exact"/>
        <w:rPr>
          <w:rFonts w:ascii="宋体" w:hAnsi="宋体"/>
          <w:color w:val="000000"/>
          <w:sz w:val="24"/>
          <w:szCs w:val="24"/>
        </w:rPr>
      </w:pPr>
      <w:r>
        <w:rPr>
          <w:rFonts w:hint="eastAsia" w:ascii="宋体" w:hAnsi="宋体"/>
          <w:color w:val="000000"/>
          <w:sz w:val="24"/>
          <w:szCs w:val="24"/>
        </w:rPr>
        <w:t xml:space="preserve">质疑接收人及联系方式见招标文件第一章。</w:t>
      </w:r>
      <w:r>
        <w:rPr>
          <w:rFonts w:ascii="宋体" w:hAnsi="宋体"/>
          <w:color w:val="000000"/>
          <w:sz w:val="24"/>
          <w:szCs w:val="24"/>
        </w:rPr>
      </w:r>
      <w:r/>
    </w:p>
    <w:p>
      <w:pPr>
        <w:pStyle w:val="1075"/>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.5 以下情形的质疑不予受理</w:t>
      </w:r>
      <w:r>
        <w:rPr>
          <w:rFonts w:ascii="宋体" w:hAnsi="宋体"/>
          <w:color w:val="000000"/>
          <w:sz w:val="24"/>
          <w:szCs w:val="24"/>
        </w:rPr>
      </w:r>
      <w:r/>
    </w:p>
    <w:p>
      <w:pPr>
        <w:pStyle w:val="1075"/>
        <w:ind w:firstLine="480"/>
        <w:spacing w:line="400" w:lineRule="exact"/>
        <w:rPr>
          <w:rFonts w:ascii="宋体" w:hAnsi="宋体"/>
          <w:color w:val="000000"/>
          <w:sz w:val="24"/>
          <w:szCs w:val="24"/>
        </w:rPr>
      </w:pPr>
      <w:r>
        <w:rPr>
          <w:rFonts w:hint="eastAsia" w:ascii="宋体" w:hAnsi="宋体"/>
          <w:color w:val="000000"/>
          <w:sz w:val="24"/>
          <w:szCs w:val="24"/>
        </w:rPr>
        <w:t xml:space="preserve">27.5.1 内容不符合《政府采购质疑和投诉办法》第十二条规定的质疑。</w:t>
      </w:r>
      <w:r>
        <w:rPr>
          <w:rFonts w:ascii="宋体" w:hAnsi="宋体"/>
          <w:color w:val="000000"/>
          <w:sz w:val="24"/>
          <w:szCs w:val="24"/>
        </w:rPr>
      </w:r>
      <w:r/>
    </w:p>
    <w:p>
      <w:pPr>
        <w:pStyle w:val="1075"/>
        <w:ind w:firstLine="480"/>
        <w:spacing w:line="400" w:lineRule="exact"/>
        <w:rPr>
          <w:rFonts w:ascii="宋体" w:hAnsi="宋体"/>
          <w:color w:val="000000"/>
          <w:sz w:val="24"/>
          <w:szCs w:val="24"/>
        </w:rPr>
      </w:pPr>
      <w:r>
        <w:rPr>
          <w:rFonts w:hint="eastAsia" w:ascii="宋体" w:hAnsi="宋体"/>
          <w:color w:val="000000"/>
          <w:sz w:val="24"/>
          <w:szCs w:val="24"/>
        </w:rPr>
        <w:t xml:space="preserve">27.5.2 超出政府采购法定期限的质疑。</w:t>
      </w:r>
      <w:r>
        <w:rPr>
          <w:rFonts w:ascii="宋体" w:hAnsi="宋体"/>
          <w:color w:val="000000"/>
          <w:sz w:val="24"/>
          <w:szCs w:val="24"/>
        </w:rPr>
      </w:r>
      <w:r/>
    </w:p>
    <w:p>
      <w:pPr>
        <w:pStyle w:val="1075"/>
        <w:ind w:firstLine="480"/>
        <w:spacing w:line="400" w:lineRule="exact"/>
        <w:rPr>
          <w:rFonts w:ascii="宋体" w:hAnsi="宋体"/>
          <w:color w:val="000000"/>
          <w:sz w:val="24"/>
          <w:szCs w:val="24"/>
        </w:rPr>
      </w:pPr>
      <w:r>
        <w:rPr>
          <w:rFonts w:hint="eastAsia" w:ascii="宋体" w:hAnsi="宋体"/>
          <w:color w:val="000000"/>
          <w:sz w:val="24"/>
          <w:szCs w:val="24"/>
        </w:rPr>
        <w:t xml:space="preserve">27.5.3 以传真、电子邮件等方式递交的非原件形式的质疑。</w:t>
      </w:r>
      <w:r>
        <w:rPr>
          <w:rFonts w:ascii="宋体" w:hAnsi="宋体"/>
          <w:color w:val="000000"/>
          <w:sz w:val="24"/>
          <w:szCs w:val="24"/>
        </w:rPr>
      </w:r>
      <w:r/>
    </w:p>
    <w:p>
      <w:pPr>
        <w:pStyle w:val="1075"/>
        <w:ind w:firstLine="480"/>
        <w:spacing w:line="400" w:lineRule="exact"/>
        <w:rPr>
          <w:rFonts w:ascii="宋体" w:hAnsi="宋体"/>
          <w:color w:val="000000"/>
          <w:sz w:val="24"/>
          <w:szCs w:val="24"/>
        </w:rPr>
      </w:pPr>
      <w:r>
        <w:rPr>
          <w:rFonts w:hint="eastAsia" w:ascii="宋体" w:hAnsi="宋体"/>
          <w:color w:val="000000"/>
          <w:sz w:val="24"/>
          <w:szCs w:val="24"/>
        </w:rPr>
        <w:t xml:space="preserve">27.5.4 未参加投标活动的供应商或在投标活动中自身权益未受到损害的供应商所提出的质疑。</w:t>
      </w:r>
      <w:r>
        <w:rPr>
          <w:rFonts w:ascii="宋体" w:hAnsi="宋体"/>
          <w:color w:val="000000"/>
          <w:sz w:val="24"/>
          <w:szCs w:val="24"/>
        </w:rPr>
      </w:r>
      <w:r/>
    </w:p>
    <w:p>
      <w:pPr>
        <w:pStyle w:val="1075"/>
        <w:ind w:firstLine="480"/>
        <w:spacing w:line="400" w:lineRule="exact"/>
        <w:rPr>
          <w:rFonts w:ascii="宋体" w:hAnsi="宋体"/>
          <w:color w:val="000000"/>
          <w:sz w:val="24"/>
          <w:szCs w:val="24"/>
        </w:rPr>
      </w:pPr>
      <w:r>
        <w:rPr>
          <w:rFonts w:hint="eastAsia" w:ascii="宋体" w:hAnsi="宋体"/>
          <w:color w:val="000000"/>
          <w:sz w:val="24"/>
          <w:szCs w:val="24"/>
        </w:rPr>
        <w:t xml:space="preserve">27.5.5供应商组成联合体参加投标，联合体中任何一方或多方未按要求签字、盖章、加盖公章的质疑。</w:t>
      </w:r>
      <w:r>
        <w:rPr>
          <w:rFonts w:ascii="宋体" w:hAnsi="宋体"/>
          <w:color w:val="000000"/>
          <w:sz w:val="24"/>
          <w:szCs w:val="24"/>
        </w:rPr>
      </w:r>
      <w:r/>
    </w:p>
    <w:p>
      <w:pPr>
        <w:pStyle w:val="1075"/>
        <w:ind w:firstLine="468"/>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.6 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rPr>
          <w:rFonts w:ascii="宋体" w:hAnsi="宋体"/>
          <w:color w:val="000000"/>
          <w:sz w:val="24"/>
          <w:szCs w:val="24"/>
        </w:rPr>
      </w:r>
      <w:r/>
    </w:p>
    <w:p>
      <w:pPr>
        <w:pStyle w:val="1281"/>
        <w:ind w:firstLine="600"/>
        <w:spacing w:before="0" w:after="0" w:line="400" w:lineRule="exact"/>
        <w:rPr>
          <w:rFonts w:ascii="黑体" w:hAnsi="宋体" w:cs="Times New Roman"/>
          <w:b w:val="0"/>
          <w:color w:val="000000"/>
          <w:sz w:val="30"/>
          <w:szCs w:val="30"/>
        </w:rPr>
      </w:pPr>
      <w:r>
        <w:rPr>
          <w:rFonts w:hint="eastAsia" w:ascii="黑体" w:hAnsi="宋体" w:cs="Times New Roman"/>
          <w:b w:val="0"/>
          <w:color w:val="000000"/>
          <w:sz w:val="30"/>
          <w:szCs w:val="30"/>
        </w:rPr>
        <w:t xml:space="preserve">2</w:t>
      </w:r>
      <w:r>
        <w:rPr>
          <w:rFonts w:ascii="黑体" w:hAnsi="宋体" w:cs="Times New Roman"/>
          <w:b w:val="0"/>
          <w:color w:val="000000"/>
          <w:sz w:val="30"/>
          <w:szCs w:val="30"/>
        </w:rPr>
        <w:t xml:space="preserve">8</w:t>
      </w:r>
      <w:r>
        <w:rPr>
          <w:rFonts w:hint="eastAsia" w:ascii="黑体" w:hAnsi="宋体" w:cs="Times New Roman"/>
          <w:b w:val="0"/>
          <w:color w:val="000000"/>
          <w:sz w:val="30"/>
          <w:szCs w:val="30"/>
        </w:rPr>
        <w:t xml:space="preserve">、中标通知书</w:t>
      </w:r>
      <w:r>
        <w:rPr>
          <w:rFonts w:ascii="黑体" w:hAnsi="宋体" w:cs="Times New Roman"/>
          <w:b w:val="0"/>
          <w:color w:val="000000"/>
          <w:sz w:val="30"/>
          <w:szCs w:val="30"/>
        </w:rPr>
      </w:r>
      <w:r/>
    </w:p>
    <w:p>
      <w:pPr>
        <w:pStyle w:val="1075"/>
        <w:ind w:firstLine="600"/>
        <w:spacing w:line="400" w:lineRule="exact"/>
        <w:rPr>
          <w:rFonts w:ascii="宋体" w:hAnsi="宋体"/>
          <w:color w:val="000000"/>
          <w:sz w:val="24"/>
          <w:szCs w:val="24"/>
        </w:rPr>
      </w:pPr>
      <w:r>
        <w:rPr>
          <w:rFonts w:hint="eastAsia" w:ascii="宋体" w:hAnsi="宋体"/>
          <w:color w:val="000000"/>
          <w:sz w:val="24"/>
          <w:szCs w:val="24"/>
        </w:rPr>
        <w:t xml:space="preserve">28.l</w:t>
      </w:r>
      <w:r>
        <w:rPr>
          <w:rFonts w:hint="eastAsia" w:ascii="宋体" w:hAnsi="宋体"/>
          <w:b/>
          <w:color w:val="000000"/>
          <w:sz w:val="24"/>
          <w:szCs w:val="24"/>
        </w:rPr>
        <w:t xml:space="preserve"> </w:t>
      </w:r>
      <w:r>
        <w:rPr>
          <w:rFonts w:hint="eastAsia" w:ascii="宋体" w:hAnsi="宋体"/>
          <w:color w:val="000000"/>
          <w:sz w:val="24"/>
          <w:szCs w:val="24"/>
        </w:rPr>
        <w:t xml:space="preserve">中标结果确定后，交易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rPr>
          <w:rFonts w:ascii="宋体" w:hAnsi="宋体"/>
          <w:color w:val="000000"/>
          <w:sz w:val="24"/>
          <w:szCs w:val="24"/>
        </w:rPr>
      </w:r>
      <w:r/>
    </w:p>
    <w:p>
      <w:pPr>
        <w:pStyle w:val="1075"/>
        <w:ind w:firstLine="600"/>
        <w:spacing w:line="400" w:lineRule="exact"/>
        <w:rPr>
          <w:rFonts w:ascii="宋体" w:hAnsi="宋体"/>
          <w:color w:val="000000"/>
          <w:sz w:val="24"/>
          <w:szCs w:val="24"/>
        </w:rPr>
      </w:pPr>
      <w:r>
        <w:rPr>
          <w:rFonts w:hint="eastAsia" w:ascii="宋体" w:hAnsi="宋体"/>
          <w:color w:val="000000"/>
          <w:sz w:val="24"/>
          <w:szCs w:val="24"/>
        </w:rPr>
        <w:t xml:space="preserve">28.</w:t>
      </w:r>
      <w:r>
        <w:rPr>
          <w:rFonts w:ascii="宋体" w:hAnsi="宋体"/>
          <w:color w:val="000000"/>
          <w:sz w:val="24"/>
          <w:szCs w:val="24"/>
        </w:rPr>
        <w:t xml:space="preserve">2</w:t>
      </w:r>
      <w:r>
        <w:rPr>
          <w:rFonts w:hint="eastAsia" w:ascii="宋体" w:hAnsi="宋体"/>
          <w:color w:val="000000"/>
          <w:sz w:val="24"/>
          <w:szCs w:val="24"/>
        </w:rPr>
        <w:t xml:space="preserve">中标通知书将是合同的一个组成部分。对采购人和中标供应商均具有法律效力。中标通知书发出后，采购人改变中标结果的，或者中标供应商放弃中标项目的，应当依法承担法律责任。</w:t>
      </w:r>
      <w:r>
        <w:rPr>
          <w:rFonts w:ascii="宋体" w:hAnsi="宋体"/>
          <w:color w:val="000000"/>
          <w:sz w:val="24"/>
          <w:szCs w:val="24"/>
        </w:rPr>
      </w:r>
      <w:r/>
    </w:p>
    <w:p>
      <w:pPr>
        <w:pStyle w:val="1279"/>
        <w:spacing w:before="145" w:after="145" w:line="400" w:lineRule="exact"/>
        <w:rPr>
          <w:color w:val="000000"/>
        </w:rPr>
      </w:pPr>
      <w:r/>
      <w:bookmarkStart w:id="169" w:name="_Toc120614220"/>
      <w:r/>
      <w:bookmarkStart w:id="170" w:name="_Toc20823308"/>
      <w:r/>
      <w:bookmarkStart w:id="171" w:name="_Toc513029236"/>
      <w:r/>
      <w:bookmarkStart w:id="172" w:name="_Toc16938552"/>
      <w:r>
        <w:rPr>
          <w:rFonts w:hint="eastAsia"/>
          <w:color w:val="000000"/>
        </w:rPr>
        <w:t xml:space="preserve">七、授予合同</w:t>
      </w:r>
      <w:bookmarkEnd w:id="169"/>
      <w:r>
        <w:rPr>
          <w:color w:val="000000"/>
        </w:rPr>
      </w:r>
      <w:r/>
    </w:p>
    <w:p>
      <w:pPr>
        <w:pStyle w:val="1281"/>
        <w:ind w:firstLine="600"/>
        <w:spacing w:before="0" w:after="0" w:line="400" w:lineRule="exact"/>
        <w:rPr>
          <w:rFonts w:ascii="黑体" w:hAnsi="宋体" w:cs="Times New Roman"/>
          <w:b w:val="0"/>
          <w:color w:val="000000"/>
          <w:sz w:val="30"/>
          <w:szCs w:val="30"/>
        </w:rPr>
      </w:pPr>
      <w:r/>
      <w:bookmarkEnd w:id="170"/>
      <w:r/>
      <w:bookmarkEnd w:id="171"/>
      <w:r/>
      <w:bookmarkEnd w:id="172"/>
      <w:r/>
      <w:bookmarkStart w:id="173" w:name="_Toc16938553"/>
      <w:r/>
      <w:bookmarkStart w:id="174" w:name="_Toc20823309"/>
      <w:r/>
      <w:bookmarkStart w:id="175" w:name="_Toc513029237"/>
      <w:r>
        <w:rPr>
          <w:rFonts w:ascii="黑体" w:hAnsi="宋体" w:cs="Times New Roman"/>
          <w:b w:val="0"/>
          <w:color w:val="000000"/>
          <w:sz w:val="30"/>
          <w:szCs w:val="30"/>
        </w:rPr>
        <w:t xml:space="preserve">29</w:t>
      </w:r>
      <w:r>
        <w:rPr>
          <w:rFonts w:hint="eastAsia" w:ascii="黑体" w:hAnsi="宋体" w:cs="Times New Roman"/>
          <w:b w:val="0"/>
          <w:color w:val="000000"/>
          <w:sz w:val="30"/>
          <w:szCs w:val="30"/>
        </w:rPr>
        <w:t xml:space="preserve">、签订合同</w:t>
      </w:r>
      <w:r>
        <w:rPr>
          <w:rFonts w:ascii="黑体" w:hAnsi="宋体" w:cs="Times New Roman"/>
          <w:b w:val="0"/>
          <w:color w:val="000000"/>
          <w:sz w:val="30"/>
          <w:szCs w:val="30"/>
        </w:rPr>
      </w:r>
      <w:r/>
    </w:p>
    <w:p>
      <w:pPr>
        <w:pStyle w:val="1075"/>
        <w:ind w:firstLine="600"/>
        <w:spacing w:line="400" w:lineRule="exact"/>
        <w:rPr>
          <w:rFonts w:ascii="宋体" w:hAnsi="宋体"/>
          <w:color w:val="000000"/>
          <w:sz w:val="24"/>
          <w:szCs w:val="24"/>
        </w:rPr>
      </w:pPr>
      <w:r>
        <w:rPr>
          <w:rFonts w:hint="eastAsia" w:ascii="宋体" w:hAnsi="宋体"/>
          <w:bCs/>
          <w:color w:val="000000"/>
          <w:sz w:val="24"/>
          <w:szCs w:val="24"/>
        </w:rPr>
        <w:t xml:space="preserve">29.</w:t>
      </w:r>
      <w:r>
        <w:rPr>
          <w:rFonts w:hint="eastAsia" w:ascii="宋体" w:hAnsi="宋体"/>
          <w:color w:val="000000"/>
          <w:sz w:val="24"/>
          <w:szCs w:val="24"/>
        </w:rPr>
        <w:t xml:space="preserve">l中标供应商应当在中标通知书发出之日起三十日内，按照招标文件确定的事项与采购人签订政府采购合同。</w:t>
      </w:r>
      <w:r>
        <w:rPr>
          <w:rFonts w:ascii="宋体" w:hAnsi="宋体"/>
          <w:color w:val="000000"/>
          <w:sz w:val="24"/>
          <w:szCs w:val="24"/>
        </w:rPr>
      </w:r>
      <w:r/>
    </w:p>
    <w:p>
      <w:pPr>
        <w:pStyle w:val="1075"/>
        <w:ind w:firstLine="600"/>
        <w:spacing w:line="400" w:lineRule="exact"/>
        <w:rPr>
          <w:rFonts w:ascii="宋体" w:hAnsi="宋体"/>
          <w:color w:val="000000"/>
          <w:sz w:val="24"/>
          <w:szCs w:val="24"/>
        </w:rPr>
      </w:pPr>
      <w:r>
        <w:rPr>
          <w:rFonts w:hint="eastAsia" w:ascii="宋体" w:hAnsi="宋体"/>
          <w:color w:val="000000"/>
          <w:sz w:val="24"/>
          <w:szCs w:val="24"/>
        </w:rPr>
        <w:t xml:space="preserve">29.2</w:t>
      </w:r>
      <w:r>
        <w:rPr>
          <w:rFonts w:hint="eastAsia" w:ascii="宋体" w:hAnsi="宋体"/>
          <w:b/>
          <w:color w:val="000000"/>
          <w:sz w:val="24"/>
          <w:szCs w:val="24"/>
        </w:rPr>
        <w:t xml:space="preserve"> </w:t>
      </w:r>
      <w:r>
        <w:rPr>
          <w:rFonts w:hint="eastAsia" w:ascii="宋体" w:hAnsi="宋体"/>
          <w:color w:val="000000"/>
          <w:sz w:val="24"/>
          <w:szCs w:val="24"/>
        </w:rPr>
        <w:t xml:space="preserve">招标文件、中标供应商的投标文件及招标过程中有关澄清、承诺文件均应作为合同附件。</w:t>
      </w:r>
      <w:r>
        <w:rPr>
          <w:rFonts w:ascii="宋体" w:hAnsi="宋体"/>
          <w:color w:val="000000"/>
          <w:sz w:val="24"/>
          <w:szCs w:val="24"/>
        </w:rPr>
      </w:r>
      <w:r/>
    </w:p>
    <w:p>
      <w:pPr>
        <w:pStyle w:val="1075"/>
        <w:ind w:firstLine="600"/>
        <w:spacing w:line="400" w:lineRule="exact"/>
        <w:rPr>
          <w:rFonts w:ascii="宋体" w:hAnsi="宋体"/>
          <w:color w:val="000000"/>
          <w:sz w:val="24"/>
          <w:szCs w:val="24"/>
        </w:rPr>
      </w:pPr>
      <w:r>
        <w:rPr>
          <w:rFonts w:hint="eastAsia" w:ascii="宋体" w:hAnsi="宋体"/>
          <w:color w:val="000000"/>
          <w:sz w:val="24"/>
          <w:szCs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rPr>
          <w:rFonts w:ascii="宋体" w:hAnsi="宋体"/>
          <w:color w:val="000000"/>
          <w:sz w:val="24"/>
          <w:szCs w:val="24"/>
        </w:rPr>
      </w:r>
      <w:r/>
    </w:p>
    <w:p>
      <w:pPr>
        <w:pStyle w:val="1281"/>
        <w:ind w:firstLine="600"/>
        <w:spacing w:before="0" w:after="0" w:line="400" w:lineRule="exact"/>
        <w:rPr>
          <w:rFonts w:ascii="黑体" w:hAnsi="宋体" w:cs="Times New Roman"/>
          <w:b w:val="0"/>
          <w:color w:val="000000"/>
          <w:sz w:val="30"/>
          <w:szCs w:val="30"/>
        </w:rPr>
      </w:pPr>
      <w:r/>
      <w:bookmarkEnd w:id="173"/>
      <w:r/>
      <w:bookmarkEnd w:id="174"/>
      <w:r/>
      <w:bookmarkEnd w:id="175"/>
      <w:r/>
      <w:bookmarkStart w:id="176" w:name="_Toc479757207"/>
      <w:r/>
      <w:bookmarkStart w:id="177" w:name="_Toc20823314"/>
      <w:r/>
      <w:bookmarkStart w:id="178" w:name="_Toc120614221"/>
      <w:r/>
      <w:bookmarkStart w:id="179" w:name="_Toc513029242"/>
      <w:r/>
      <w:bookmarkStart w:id="180" w:name="_Toc16938558"/>
      <w:r>
        <w:rPr>
          <w:rFonts w:hint="eastAsia" w:ascii="黑体" w:hAnsi="宋体" w:cs="Times New Roman"/>
          <w:b w:val="0"/>
          <w:color w:val="000000"/>
          <w:sz w:val="30"/>
          <w:szCs w:val="30"/>
        </w:rPr>
        <w:t xml:space="preserve">30、政府采购履约资金扶持政策</w:t>
      </w:r>
      <w:r>
        <w:rPr>
          <w:rFonts w:ascii="黑体" w:hAnsi="宋体" w:cs="Times New Roman"/>
          <w:b w:val="0"/>
          <w:color w:val="000000"/>
          <w:sz w:val="30"/>
          <w:szCs w:val="30"/>
        </w:rPr>
      </w:r>
      <w:r/>
    </w:p>
    <w:p>
      <w:pPr>
        <w:pStyle w:val="1277"/>
        <w:spacing w:line="400" w:lineRule="exact"/>
        <w:rPr>
          <w:color w:val="000000"/>
        </w:rPr>
      </w:pPr>
      <w:r>
        <w:rPr>
          <w:rFonts w:hint="eastAsia" w:ascii="宋体" w:hAnsi="宋体"/>
          <w:bCs/>
          <w:color w:val="000000"/>
          <w:sz w:val="24"/>
        </w:rPr>
        <w:t xml:space="preserve">中标供应商可凭政府采购合同办理融资贷款，详情请见江苏政府采购网“政采贷”专栏。</w:t>
      </w:r>
      <w:r>
        <w:rPr>
          <w:color w:val="000000"/>
        </w:rPr>
      </w:r>
      <w:r/>
    </w:p>
    <w:p>
      <w:pPr>
        <w:pStyle w:val="1277"/>
        <w:rPr>
          <w:color w:val="000000"/>
        </w:rPr>
      </w:pPr>
      <w:r>
        <w:rPr>
          <w:color w:val="000000"/>
        </w:rPr>
      </w:r>
      <w:r/>
    </w:p>
    <w:p>
      <w:pPr>
        <w:pStyle w:val="1075"/>
        <w:rPr>
          <w:color w:val="000000"/>
        </w:rPr>
      </w:pPr>
      <w:r>
        <w:rPr>
          <w:color w:val="000000"/>
        </w:rPr>
      </w:r>
      <w:r/>
    </w:p>
    <w:p>
      <w:pPr>
        <w:pStyle w:val="1075"/>
        <w:rPr>
          <w:color w:val="000000"/>
        </w:rPr>
      </w:pPr>
      <w:r>
        <w:rPr>
          <w:color w:val="000000"/>
        </w:rPr>
      </w:r>
      <w:r/>
    </w:p>
    <w:p>
      <w:pPr>
        <w:pStyle w:val="1075"/>
        <w:rPr>
          <w:color w:val="000000"/>
        </w:rPr>
      </w:pPr>
      <w:r>
        <w:rPr>
          <w:color w:val="000000"/>
        </w:rPr>
      </w:r>
      <w:r/>
    </w:p>
    <w:p>
      <w:pPr>
        <w:pStyle w:val="1075"/>
        <w:rPr>
          <w:color w:val="000000"/>
        </w:rPr>
      </w:pPr>
      <w:r>
        <w:rPr>
          <w:color w:val="000000"/>
        </w:rPr>
      </w:r>
      <w:r/>
    </w:p>
    <w:p>
      <w:pPr>
        <w:pStyle w:val="1075"/>
        <w:rPr>
          <w:color w:val="000000"/>
        </w:rPr>
      </w:pPr>
      <w:r>
        <w:rPr>
          <w:color w:val="000000"/>
        </w:rPr>
      </w:r>
      <w:r/>
    </w:p>
    <w:p>
      <w:pPr>
        <w:pStyle w:val="1075"/>
        <w:rPr>
          <w:color w:val="000000"/>
        </w:rPr>
      </w:pPr>
      <w:r>
        <w:rPr>
          <w:color w:val="000000"/>
        </w:rPr>
      </w:r>
      <w:r/>
    </w:p>
    <w:p>
      <w:pPr>
        <w:pStyle w:val="1075"/>
        <w:rPr>
          <w:color w:val="000000"/>
        </w:rPr>
      </w:pPr>
      <w:r>
        <w:rPr>
          <w:color w:val="000000"/>
        </w:rPr>
      </w:r>
      <w:r/>
    </w:p>
    <w:p>
      <w:pPr>
        <w:pStyle w:val="1075"/>
        <w:rPr>
          <w:color w:val="000000"/>
        </w:rPr>
      </w:pPr>
      <w:r>
        <w:rPr>
          <w:color w:val="000000"/>
        </w:rPr>
      </w:r>
      <w:r/>
    </w:p>
    <w:p>
      <w:pPr>
        <w:pStyle w:val="1075"/>
        <w:rPr>
          <w:color w:val="000000"/>
        </w:rPr>
      </w:pPr>
      <w:r>
        <w:rPr>
          <w:color w:val="000000"/>
        </w:rPr>
      </w:r>
      <w:r/>
    </w:p>
    <w:p>
      <w:pPr>
        <w:pStyle w:val="1075"/>
        <w:rPr>
          <w:color w:val="000000"/>
        </w:rPr>
      </w:pPr>
      <w:r>
        <w:rPr>
          <w:color w:val="000000"/>
        </w:rPr>
      </w:r>
      <w:r/>
    </w:p>
    <w:p>
      <w:pPr>
        <w:pStyle w:val="1075"/>
        <w:rPr>
          <w:color w:val="000000"/>
        </w:rPr>
      </w:pPr>
      <w:r>
        <w:rPr>
          <w:color w:val="000000"/>
        </w:rPr>
      </w:r>
      <w:r/>
    </w:p>
    <w:p>
      <w:pPr>
        <w:pStyle w:val="1273"/>
        <w:jc w:val="both"/>
        <w:rPr>
          <w:rFonts w:ascii="黑体" w:eastAsia="黑体"/>
          <w:bCs/>
          <w:color w:val="000000"/>
          <w:sz w:val="44"/>
        </w:rPr>
      </w:pPr>
      <w:r>
        <w:rPr>
          <w:rFonts w:ascii="黑体" w:eastAsia="黑体"/>
          <w:bCs/>
          <w:color w:val="000000"/>
          <w:sz w:val="44"/>
        </w:rPr>
      </w:r>
      <w:r/>
    </w:p>
    <w:p>
      <w:pPr>
        <w:pStyle w:val="1273"/>
        <w:rPr>
          <w:rFonts w:hint="eastAsia" w:ascii="黑体" w:eastAsia="黑体"/>
          <w:bCs/>
          <w:color w:val="000000"/>
          <w:sz w:val="44"/>
        </w:rPr>
        <w:sectPr>
          <w:footerReference w:type="default" r:id="rId14"/>
          <w:footerReference w:type="first" r:id="rId15"/>
          <w:footnotePr/>
          <w:endnotePr/>
          <w:type w:val="nextPage"/>
          <w:pgSz w:w="11906" w:h="16838" w:orient="portrait"/>
          <w:pgMar w:top="1418" w:right="1588" w:bottom="1418" w:left="1365" w:header="851" w:footer="907" w:gutter="0"/>
          <w:pgNumType w:start="6"/>
          <w:cols w:num="1" w:sep="0" w:space="1701" w:equalWidth="1"/>
          <w:docGrid w:linePitch="360"/>
          <w:titlePg/>
        </w:sectPr>
      </w:pPr>
      <w:r>
        <w:rPr>
          <w:rFonts w:hint="eastAsia" w:ascii="黑体" w:eastAsia="黑体"/>
          <w:bCs/>
          <w:color w:val="000000"/>
          <w:sz w:val="44"/>
        </w:rPr>
      </w:r>
      <w:r/>
    </w:p>
    <w:p>
      <w:pPr>
        <w:pStyle w:val="1273"/>
        <w:rPr>
          <w:rFonts w:ascii="黑体" w:eastAsia="黑体"/>
          <w:bCs/>
          <w:color w:val="000000"/>
          <w:sz w:val="44"/>
        </w:rPr>
      </w:pPr>
      <w:r>
        <w:rPr>
          <w:rFonts w:hint="eastAsia" w:ascii="黑体" w:eastAsia="黑体"/>
          <w:bCs/>
          <w:color w:val="000000"/>
          <w:sz w:val="44"/>
        </w:rPr>
        <w:t xml:space="preserve">第三章  合同</w:t>
      </w:r>
      <w:bookmarkEnd w:id="176"/>
      <w:r/>
      <w:bookmarkEnd w:id="177"/>
      <w:r/>
      <w:bookmarkEnd w:id="178"/>
      <w:r/>
      <w:bookmarkEnd w:id="179"/>
      <w:r/>
      <w:bookmarkEnd w:id="180"/>
      <w:r>
        <w:rPr>
          <w:rFonts w:hint="eastAsia" w:ascii="黑体" w:eastAsia="黑体"/>
          <w:bCs/>
          <w:color w:val="000000"/>
          <w:sz w:val="44"/>
        </w:rPr>
        <w:t xml:space="preserve">文本</w:t>
      </w:r>
      <w:r>
        <w:rPr>
          <w:rFonts w:ascii="黑体" w:eastAsia="黑体"/>
          <w:bCs/>
          <w:color w:val="000000"/>
          <w:sz w:val="44"/>
        </w:rPr>
      </w:r>
      <w:r/>
    </w:p>
    <w:p>
      <w:pPr>
        <w:pStyle w:val="1075"/>
        <w:jc w:val="center"/>
        <w:spacing w:before="145" w:after="145"/>
        <w:rPr>
          <w:rFonts w:ascii="宋体" w:hAnsi="宋体"/>
          <w:b/>
          <w:color w:val="000000"/>
          <w:sz w:val="30"/>
        </w:rPr>
        <w:outlineLvl w:val="0"/>
      </w:pPr>
      <w:r/>
      <w:bookmarkStart w:id="181" w:name="_Toc16938559"/>
      <w:r/>
      <w:bookmarkStart w:id="182" w:name="_Toc20823315"/>
      <w:r/>
      <w:bookmarkStart w:id="183" w:name="_Toc513029243"/>
      <w:r>
        <w:rPr>
          <w:rFonts w:ascii="宋体" w:hAnsi="宋体"/>
          <w:b/>
          <w:color w:val="000000"/>
          <w:sz w:val="30"/>
        </w:rPr>
      </w:r>
      <w:r/>
    </w:p>
    <w:p>
      <w:pPr>
        <w:pStyle w:val="1075"/>
        <w:jc w:val="center"/>
        <w:spacing w:before="145" w:after="145"/>
        <w:rPr>
          <w:rFonts w:ascii="宋体" w:hAnsi="宋体"/>
          <w:b/>
          <w:bCs/>
          <w:color w:val="000000"/>
          <w:sz w:val="30"/>
          <w:szCs w:val="20"/>
        </w:rPr>
        <w:outlineLvl w:val="0"/>
      </w:pPr>
      <w:r>
        <w:rPr>
          <w:rFonts w:hint="eastAsia" w:ascii="宋体" w:hAnsi="宋体"/>
          <w:b/>
          <w:color w:val="000000"/>
          <w:sz w:val="30"/>
        </w:rPr>
        <w:t xml:space="preserve">江苏省政府采购合同（服务）（合同编号）</w:t>
      </w:r>
      <w:r>
        <w:rPr>
          <w:rFonts w:ascii="宋体" w:hAnsi="宋体"/>
          <w:b/>
          <w:bCs/>
          <w:color w:val="000000"/>
          <w:sz w:val="30"/>
          <w:szCs w:val="20"/>
        </w:rPr>
      </w:r>
      <w:r/>
    </w:p>
    <w:p>
      <w:pPr>
        <w:pStyle w:val="1075"/>
        <w:spacing w:before="120" w:after="120"/>
        <w:rPr>
          <w:rFonts w:ascii="宋体" w:hAnsi="宋体" w:cs="Courier New"/>
          <w:color w:val="000000"/>
          <w:sz w:val="24"/>
          <w:szCs w:val="24"/>
        </w:rPr>
      </w:pPr>
      <w:r>
        <w:rPr>
          <w:rFonts w:ascii="宋体" w:hAnsi="宋体" w:cs="Courier New"/>
          <w:color w:val="000000"/>
          <w:sz w:val="24"/>
          <w:szCs w:val="24"/>
        </w:rPr>
        <w:t xml:space="preserve">项目名称：</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rPr>
          <w:rFonts w:ascii="宋体" w:hAnsi="宋体" w:cs="Courier New"/>
          <w:color w:val="000000"/>
          <w:sz w:val="24"/>
          <w:szCs w:val="24"/>
        </w:rPr>
      </w:r>
      <w:r/>
    </w:p>
    <w:p>
      <w:pPr>
        <w:pStyle w:val="1075"/>
        <w:spacing w:before="120" w:after="120"/>
        <w:rPr>
          <w:rFonts w:ascii="宋体" w:hAnsi="宋体" w:cs="Courier New"/>
          <w:color w:val="000000"/>
          <w:sz w:val="24"/>
          <w:szCs w:val="24"/>
        </w:rPr>
      </w:pPr>
      <w:r>
        <w:rPr>
          <w:rFonts w:ascii="宋体" w:hAnsi="宋体" w:cs="Courier New"/>
          <w:color w:val="000000"/>
          <w:sz w:val="24"/>
          <w:szCs w:val="24"/>
        </w:rPr>
        <w:t xml:space="preserve">项目编号：</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rPr>
          <w:rFonts w:ascii="宋体" w:hAnsi="宋体" w:cs="Courier New"/>
          <w:color w:val="000000"/>
          <w:sz w:val="24"/>
          <w:szCs w:val="24"/>
        </w:rPr>
      </w:r>
      <w:r/>
    </w:p>
    <w:p>
      <w:pPr>
        <w:pStyle w:val="1075"/>
        <w:spacing w:before="120" w:after="120"/>
        <w:rPr>
          <w:rFonts w:ascii="宋体" w:hAnsi="宋体" w:cs="Courier New"/>
          <w:color w:val="000000"/>
          <w:sz w:val="24"/>
          <w:szCs w:val="24"/>
        </w:rPr>
      </w:pPr>
      <w:r>
        <w:rPr>
          <w:rFonts w:hint="eastAsia" w:ascii="宋体" w:hAnsi="宋体" w:cs="Courier New"/>
          <w:color w:val="000000"/>
          <w:sz w:val="24"/>
          <w:szCs w:val="24"/>
        </w:rPr>
        <w:t xml:space="preserve">采购包号：*</w:t>
      </w:r>
      <w:r>
        <w:rPr>
          <w:rFonts w:ascii="宋体" w:hAnsi="宋体" w:cs="Courier New"/>
          <w:color w:val="000000"/>
          <w:sz w:val="24"/>
          <w:szCs w:val="24"/>
        </w:rPr>
        <w:t xml:space="preserve">****</w:t>
      </w:r>
      <w:r>
        <w:rPr>
          <w:rFonts w:ascii="宋体" w:hAnsi="宋体" w:cs="Courier New"/>
          <w:color w:val="000000"/>
          <w:sz w:val="24"/>
          <w:szCs w:val="24"/>
        </w:rPr>
      </w:r>
      <w:r/>
    </w:p>
    <w:p>
      <w:pPr>
        <w:pStyle w:val="1308"/>
        <w:spacing w:before="120" w:after="120"/>
        <w:rPr>
          <w:rFonts w:hAnsi="宋体"/>
          <w:color w:val="000000"/>
          <w:sz w:val="24"/>
          <w:szCs w:val="24"/>
        </w:rPr>
      </w:pPr>
      <w:r>
        <w:rPr>
          <w:rFonts w:hAnsi="宋体"/>
          <w:color w:val="000000"/>
          <w:sz w:val="24"/>
          <w:szCs w:val="24"/>
        </w:rPr>
        <w:t xml:space="preserve">甲方：（买方</w:t>
      </w:r>
      <w:r>
        <w:rPr>
          <w:rFonts w:hint="eastAsia" w:hAnsi="宋体"/>
          <w:color w:val="000000"/>
          <w:sz w:val="24"/>
          <w:szCs w:val="24"/>
        </w:rPr>
        <w:t xml:space="preserve">/采购人</w:t>
      </w:r>
      <w:r>
        <w:rPr>
          <w:rFonts w:hAnsi="宋体"/>
          <w:color w:val="000000"/>
          <w:sz w:val="24"/>
          <w:szCs w:val="24"/>
        </w:rPr>
        <w:t xml:space="preserve">）_________</w:t>
      </w:r>
      <w:r>
        <w:rPr>
          <w:rFonts w:hAnsi="宋体"/>
          <w:color w:val="000000"/>
          <w:sz w:val="24"/>
          <w:szCs w:val="24"/>
        </w:rPr>
      </w:r>
      <w:r/>
    </w:p>
    <w:p>
      <w:pPr>
        <w:pStyle w:val="1308"/>
        <w:spacing w:before="120" w:after="120"/>
        <w:rPr>
          <w:rFonts w:hAnsi="宋体"/>
          <w:color w:val="000000"/>
          <w:sz w:val="24"/>
          <w:szCs w:val="24"/>
        </w:rPr>
      </w:pPr>
      <w:r>
        <w:rPr>
          <w:rFonts w:hAnsi="宋体"/>
          <w:color w:val="000000"/>
          <w:sz w:val="24"/>
          <w:szCs w:val="24"/>
        </w:rPr>
        <w:t xml:space="preserve">乙方：（卖方</w:t>
      </w:r>
      <w:r>
        <w:rPr>
          <w:rFonts w:hint="eastAsia" w:hAnsi="宋体"/>
          <w:color w:val="000000"/>
          <w:sz w:val="24"/>
          <w:szCs w:val="24"/>
        </w:rPr>
        <w:t xml:space="preserve">/中标</w:t>
      </w:r>
      <w:r>
        <w:rPr>
          <w:rFonts w:hAnsi="宋体"/>
          <w:color w:val="000000"/>
          <w:sz w:val="24"/>
          <w:szCs w:val="24"/>
        </w:rPr>
        <w:t xml:space="preserve">供应商）_________</w:t>
      </w:r>
      <w:r>
        <w:rPr>
          <w:rFonts w:hAnsi="宋体"/>
          <w:color w:val="000000"/>
          <w:sz w:val="24"/>
          <w:szCs w:val="24"/>
        </w:rPr>
      </w:r>
      <w:r/>
    </w:p>
    <w:p>
      <w:pPr>
        <w:pStyle w:val="1308"/>
        <w:spacing w:before="120" w:after="120"/>
        <w:rPr>
          <w:rFonts w:hAnsi="宋体"/>
          <w:b/>
          <w:color w:val="000000"/>
          <w:sz w:val="24"/>
          <w:szCs w:val="24"/>
        </w:rPr>
      </w:pPr>
      <w:r>
        <w:rPr>
          <w:rFonts w:hAnsi="宋体"/>
          <w:b/>
          <w:color w:val="000000"/>
          <w:sz w:val="24"/>
          <w:szCs w:val="24"/>
        </w:rPr>
        <w:t xml:space="preserve">   </w:t>
      </w:r>
      <w:r>
        <w:rPr>
          <w:rFonts w:hAnsi="宋体"/>
          <w:color w:val="000000"/>
          <w:sz w:val="24"/>
          <w:szCs w:val="24"/>
        </w:rPr>
        <w:t xml:space="preserve">甲、乙双方根据</w:t>
      </w:r>
      <w:r>
        <w:rPr>
          <w:rFonts w:hint="eastAsia" w:hAnsi="宋体"/>
          <w:color w:val="000000"/>
          <w:sz w:val="24"/>
          <w:szCs w:val="24"/>
        </w:rPr>
        <w:t xml:space="preserve">扬州市公共资源交易中心</w:t>
      </w:r>
      <w:r>
        <w:rPr>
          <w:rFonts w:hint="eastAsia" w:hAnsi="宋体"/>
          <w:color w:val="000000"/>
          <w:sz w:val="24"/>
          <w:szCs w:val="24"/>
          <w:u w:val="single"/>
        </w:rPr>
        <w:t xml:space="preserve">         </w:t>
      </w:r>
      <w:r>
        <w:rPr>
          <w:rFonts w:hAnsi="宋体"/>
          <w:color w:val="000000"/>
          <w:sz w:val="24"/>
          <w:szCs w:val="24"/>
        </w:rPr>
        <w:t xml:space="preserve">项目公开招标的结果，签署本合同。</w:t>
      </w:r>
      <w:r>
        <w:rPr>
          <w:rFonts w:hAnsi="宋体"/>
          <w:b/>
          <w:color w:val="000000"/>
          <w:sz w:val="24"/>
          <w:szCs w:val="24"/>
        </w:rPr>
      </w:r>
      <w:r/>
    </w:p>
    <w:p>
      <w:pPr>
        <w:pStyle w:val="1308"/>
        <w:spacing w:before="120" w:after="120"/>
        <w:rPr>
          <w:rFonts w:hAnsi="宋体"/>
          <w:b/>
          <w:color w:val="000000"/>
          <w:sz w:val="24"/>
          <w:szCs w:val="24"/>
        </w:rPr>
      </w:pPr>
      <w:r>
        <w:rPr>
          <w:rFonts w:hAnsi="宋体"/>
          <w:b/>
          <w:color w:val="000000"/>
          <w:sz w:val="24"/>
          <w:szCs w:val="24"/>
        </w:rPr>
        <w:t xml:space="preserve">一、</w:t>
      </w:r>
      <w:r>
        <w:rPr>
          <w:rFonts w:hint="eastAsia" w:hAnsi="宋体"/>
          <w:b/>
          <w:color w:val="000000"/>
          <w:sz w:val="24"/>
          <w:szCs w:val="24"/>
        </w:rPr>
        <w:t xml:space="preserve">合同</w:t>
      </w:r>
      <w:r>
        <w:rPr>
          <w:rFonts w:hAnsi="宋体"/>
          <w:b/>
          <w:color w:val="000000"/>
          <w:sz w:val="24"/>
          <w:szCs w:val="24"/>
        </w:rPr>
        <w:t xml:space="preserve">内容</w:t>
      </w:r>
      <w:r>
        <w:rPr>
          <w:rFonts w:hAnsi="宋体"/>
          <w:b/>
          <w:color w:val="000000"/>
          <w:sz w:val="24"/>
          <w:szCs w:val="24"/>
        </w:rPr>
      </w:r>
      <w:r/>
    </w:p>
    <w:p>
      <w:pPr>
        <w:pStyle w:val="1308"/>
        <w:spacing w:before="120" w:after="120"/>
        <w:rPr>
          <w:rFonts w:hAnsi="宋体"/>
          <w:color w:val="000000"/>
          <w:sz w:val="24"/>
          <w:szCs w:val="24"/>
        </w:rPr>
      </w:pPr>
      <w:r>
        <w:rPr>
          <w:rFonts w:hAnsi="宋体"/>
          <w:color w:val="000000"/>
          <w:sz w:val="24"/>
          <w:szCs w:val="24"/>
        </w:rPr>
        <w:t xml:space="preserve">1.1 </w:t>
      </w:r>
      <w:r>
        <w:rPr>
          <w:rFonts w:hint="eastAsia" w:hAnsi="宋体"/>
          <w:color w:val="000000"/>
          <w:sz w:val="24"/>
          <w:szCs w:val="24"/>
        </w:rPr>
        <w:t xml:space="preserve">标的</w:t>
      </w:r>
      <w:r>
        <w:rPr>
          <w:rFonts w:hAnsi="宋体"/>
          <w:color w:val="000000"/>
          <w:sz w:val="24"/>
          <w:szCs w:val="24"/>
        </w:rPr>
        <w:t xml:space="preserve">名称：</w:t>
      </w:r>
      <w:r>
        <w:rPr>
          <w:rFonts w:hAnsi="宋体"/>
          <w:color w:val="000000"/>
          <w:sz w:val="24"/>
          <w:szCs w:val="24"/>
        </w:rPr>
      </w:r>
      <w:r/>
    </w:p>
    <w:p>
      <w:pPr>
        <w:pStyle w:val="1308"/>
        <w:spacing w:before="120" w:after="120"/>
        <w:rPr>
          <w:rFonts w:hAnsi="宋体"/>
          <w:color w:val="000000"/>
          <w:sz w:val="24"/>
          <w:szCs w:val="24"/>
        </w:rPr>
      </w:pPr>
      <w:r>
        <w:rPr>
          <w:rFonts w:hAnsi="宋体"/>
          <w:color w:val="000000"/>
          <w:sz w:val="24"/>
          <w:szCs w:val="24"/>
        </w:rPr>
        <w:t xml:space="preserve">1.2</w:t>
      </w:r>
      <w:r>
        <w:rPr>
          <w:rFonts w:hint="eastAsia" w:hAnsi="宋体"/>
          <w:color w:val="000000"/>
          <w:sz w:val="24"/>
          <w:szCs w:val="24"/>
        </w:rPr>
        <w:t xml:space="preserve">标的质量：</w:t>
      </w:r>
      <w:r>
        <w:rPr>
          <w:rFonts w:hAnsi="宋体"/>
          <w:color w:val="000000"/>
          <w:sz w:val="24"/>
          <w:szCs w:val="24"/>
        </w:rPr>
      </w:r>
      <w:r/>
    </w:p>
    <w:p>
      <w:pPr>
        <w:pStyle w:val="1308"/>
        <w:spacing w:before="120" w:after="120"/>
        <w:rPr>
          <w:rFonts w:hAnsi="宋体"/>
          <w:color w:val="000000"/>
          <w:sz w:val="24"/>
          <w:szCs w:val="24"/>
        </w:rPr>
      </w:pPr>
      <w:r>
        <w:rPr>
          <w:rFonts w:hint="eastAsia" w:hAnsi="宋体"/>
          <w:color w:val="000000"/>
          <w:sz w:val="24"/>
          <w:szCs w:val="24"/>
        </w:rPr>
        <w:t xml:space="preserve">1.3 标的数量（规模）：</w:t>
      </w:r>
      <w:r>
        <w:rPr>
          <w:rFonts w:hAnsi="宋体"/>
          <w:color w:val="000000"/>
          <w:sz w:val="24"/>
          <w:szCs w:val="24"/>
        </w:rPr>
      </w:r>
      <w:r/>
    </w:p>
    <w:p>
      <w:pPr>
        <w:pStyle w:val="1308"/>
        <w:spacing w:before="120" w:after="120"/>
        <w:rPr>
          <w:rFonts w:hAnsi="宋体"/>
          <w:color w:val="000000"/>
          <w:sz w:val="24"/>
          <w:szCs w:val="24"/>
        </w:rPr>
      </w:pPr>
      <w:r>
        <w:rPr>
          <w:rFonts w:hint="eastAsia" w:hAnsi="宋体"/>
          <w:color w:val="000000"/>
          <w:sz w:val="24"/>
          <w:szCs w:val="24"/>
        </w:rPr>
        <w:t xml:space="preserve">1.4 履行时间（期限）：</w:t>
      </w:r>
      <w:r>
        <w:rPr>
          <w:rFonts w:hAnsi="宋体"/>
          <w:color w:val="000000"/>
          <w:sz w:val="24"/>
          <w:szCs w:val="24"/>
        </w:rPr>
      </w:r>
      <w:r/>
    </w:p>
    <w:p>
      <w:pPr>
        <w:pStyle w:val="1308"/>
        <w:spacing w:before="120" w:after="120"/>
        <w:rPr>
          <w:rFonts w:hAnsi="宋体"/>
          <w:color w:val="000000"/>
          <w:sz w:val="24"/>
          <w:szCs w:val="24"/>
        </w:rPr>
      </w:pPr>
      <w:r>
        <w:rPr>
          <w:rFonts w:hint="eastAsia" w:hAnsi="宋体"/>
          <w:color w:val="000000"/>
          <w:sz w:val="24"/>
          <w:szCs w:val="24"/>
        </w:rPr>
        <w:t xml:space="preserve">1.5 履行地点：</w:t>
      </w:r>
      <w:r>
        <w:rPr>
          <w:rFonts w:hAnsi="宋体"/>
          <w:color w:val="000000"/>
          <w:sz w:val="24"/>
          <w:szCs w:val="24"/>
        </w:rPr>
      </w:r>
      <w:r/>
    </w:p>
    <w:p>
      <w:pPr>
        <w:pStyle w:val="1308"/>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6</w:t>
      </w:r>
      <w:r>
        <w:rPr>
          <w:rFonts w:hAnsi="宋体"/>
          <w:color w:val="000000"/>
          <w:sz w:val="24"/>
          <w:szCs w:val="24"/>
        </w:rPr>
        <w:t xml:space="preserve"> </w:t>
      </w:r>
      <w:r>
        <w:rPr>
          <w:rFonts w:hint="eastAsia" w:hAnsi="宋体"/>
          <w:color w:val="000000"/>
          <w:sz w:val="24"/>
          <w:szCs w:val="24"/>
        </w:rPr>
        <w:t xml:space="preserve">履行方式：</w:t>
      </w:r>
      <w:r>
        <w:rPr>
          <w:rFonts w:hAnsi="宋体"/>
          <w:color w:val="000000"/>
          <w:sz w:val="24"/>
          <w:szCs w:val="24"/>
        </w:rPr>
      </w:r>
      <w:r/>
    </w:p>
    <w:p>
      <w:pPr>
        <w:pStyle w:val="1308"/>
        <w:spacing w:before="120" w:after="120"/>
        <w:rPr>
          <w:rFonts w:hAnsi="宋体"/>
          <w:b/>
          <w:color w:val="000000"/>
          <w:sz w:val="24"/>
          <w:szCs w:val="24"/>
        </w:rPr>
      </w:pPr>
      <w:r>
        <w:rPr>
          <w:rFonts w:hAnsi="宋体"/>
          <w:b/>
          <w:color w:val="000000"/>
          <w:sz w:val="24"/>
          <w:szCs w:val="24"/>
        </w:rPr>
        <w:t xml:space="preserve">二、合同金额</w:t>
      </w:r>
      <w:r>
        <w:rPr>
          <w:rFonts w:hAnsi="宋体"/>
          <w:b/>
          <w:color w:val="000000"/>
          <w:sz w:val="24"/>
          <w:szCs w:val="24"/>
        </w:rPr>
      </w:r>
      <w:r/>
    </w:p>
    <w:p>
      <w:pPr>
        <w:pStyle w:val="1308"/>
        <w:ind w:left="410" w:hanging="410"/>
        <w:spacing w:before="120" w:after="120"/>
        <w:rPr>
          <w:rFonts w:hAnsi="宋体"/>
          <w:color w:val="000000"/>
          <w:sz w:val="24"/>
          <w:szCs w:val="24"/>
        </w:rPr>
      </w:pPr>
      <w:r>
        <w:rPr>
          <w:rFonts w:hAnsi="宋体"/>
          <w:color w:val="000000"/>
          <w:sz w:val="24"/>
          <w:szCs w:val="24"/>
        </w:rPr>
        <w:t xml:space="preserve">2.1 本合同金额为（大写）：________</w:t>
      </w:r>
      <w:r>
        <w:rPr>
          <w:rFonts w:hint="eastAsia" w:hAnsi="宋体"/>
          <w:color w:val="000000"/>
          <w:sz w:val="24"/>
          <w:szCs w:val="24"/>
        </w:rPr>
        <w:t xml:space="preserve">圆</w:t>
      </w:r>
      <w:r>
        <w:rPr>
          <w:rFonts w:hAnsi="宋体"/>
          <w:color w:val="000000"/>
          <w:sz w:val="24"/>
          <w:szCs w:val="24"/>
        </w:rPr>
        <w:t xml:space="preserve">（________元）人民币</w:t>
      </w:r>
      <w:r>
        <w:rPr>
          <w:rFonts w:hint="eastAsia" w:hAnsi="宋体"/>
          <w:color w:val="000000"/>
          <w:sz w:val="24"/>
          <w:szCs w:val="24"/>
        </w:rPr>
        <w:t xml:space="preserve">或其他币种</w:t>
      </w:r>
      <w:r>
        <w:rPr>
          <w:rFonts w:hAnsi="宋体"/>
          <w:color w:val="000000"/>
          <w:sz w:val="24"/>
          <w:szCs w:val="24"/>
        </w:rPr>
        <w:t xml:space="preserve">。</w:t>
      </w:r>
      <w:r>
        <w:rPr>
          <w:rFonts w:hAnsi="宋体"/>
          <w:color w:val="000000"/>
          <w:sz w:val="24"/>
          <w:szCs w:val="24"/>
        </w:rPr>
      </w:r>
      <w:r/>
    </w:p>
    <w:p>
      <w:pPr>
        <w:pStyle w:val="1308"/>
        <w:spacing w:before="120" w:after="120"/>
        <w:rPr>
          <w:rFonts w:hAnsi="宋体"/>
          <w:b/>
          <w:color w:val="000000"/>
          <w:sz w:val="24"/>
          <w:szCs w:val="24"/>
        </w:rPr>
      </w:pPr>
      <w:r>
        <w:rPr>
          <w:rFonts w:hAnsi="宋体"/>
          <w:b/>
          <w:color w:val="000000"/>
          <w:sz w:val="24"/>
          <w:szCs w:val="24"/>
        </w:rPr>
        <w:t xml:space="preserve">三、技术资料</w:t>
      </w:r>
      <w:r>
        <w:rPr>
          <w:rFonts w:hAnsi="宋体"/>
          <w:b/>
          <w:color w:val="000000"/>
          <w:sz w:val="24"/>
          <w:szCs w:val="24"/>
        </w:rPr>
      </w:r>
      <w:r/>
    </w:p>
    <w:p>
      <w:pPr>
        <w:pStyle w:val="1308"/>
        <w:ind w:left="410" w:hanging="410"/>
        <w:spacing w:before="120" w:after="120"/>
        <w:rPr>
          <w:rFonts w:hAnsi="宋体"/>
          <w:color w:val="000000"/>
          <w:sz w:val="24"/>
          <w:szCs w:val="24"/>
        </w:rPr>
      </w:pPr>
      <w:r>
        <w:rPr>
          <w:rFonts w:hAnsi="宋体"/>
          <w:color w:val="000000"/>
          <w:sz w:val="24"/>
          <w:szCs w:val="24"/>
        </w:rPr>
        <w:t xml:space="preserve">3.1乙方应按招标文件规定的时间向甲方提供服务</w:t>
      </w:r>
      <w:r>
        <w:rPr>
          <w:rFonts w:hint="eastAsia" w:hAnsi="宋体"/>
          <w:color w:val="000000"/>
          <w:sz w:val="24"/>
          <w:szCs w:val="24"/>
        </w:rPr>
        <w:t xml:space="preserve">（包含与服务相关的货物）</w:t>
      </w:r>
      <w:r>
        <w:rPr>
          <w:rFonts w:hAnsi="宋体"/>
          <w:color w:val="000000"/>
          <w:sz w:val="24"/>
          <w:szCs w:val="24"/>
        </w:rPr>
        <w:t xml:space="preserve">的有关技术资料。</w:t>
      </w:r>
      <w:r>
        <w:rPr>
          <w:rFonts w:hAnsi="宋体"/>
          <w:color w:val="000000"/>
          <w:sz w:val="24"/>
          <w:szCs w:val="24"/>
        </w:rPr>
      </w:r>
      <w:r/>
    </w:p>
    <w:p>
      <w:pPr>
        <w:pStyle w:val="1308"/>
        <w:ind w:left="410" w:hanging="410"/>
        <w:spacing w:before="120" w:after="120"/>
        <w:rPr>
          <w:rFonts w:hAnsi="宋体"/>
          <w:color w:val="000000"/>
          <w:sz w:val="24"/>
          <w:szCs w:val="24"/>
        </w:rPr>
      </w:pPr>
      <w:r>
        <w:rPr>
          <w:rFonts w:hAnsi="宋体"/>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Ansi="宋体"/>
          <w:color w:val="000000"/>
          <w:sz w:val="24"/>
          <w:szCs w:val="24"/>
        </w:rPr>
      </w:r>
      <w:r/>
    </w:p>
    <w:p>
      <w:pPr>
        <w:pStyle w:val="1308"/>
        <w:ind w:left="412" w:hanging="412"/>
        <w:spacing w:before="120" w:after="120"/>
        <w:rPr>
          <w:rFonts w:hAnsi="宋体"/>
          <w:b/>
          <w:color w:val="000000"/>
          <w:sz w:val="24"/>
          <w:szCs w:val="24"/>
          <w:highlight w:val="none"/>
        </w:rPr>
      </w:pPr>
      <w:r>
        <w:rPr>
          <w:rFonts w:hAnsi="宋体"/>
          <w:b/>
          <w:color w:val="000000"/>
          <w:sz w:val="24"/>
          <w:szCs w:val="24"/>
          <w:highlight w:val="none"/>
        </w:rPr>
        <w:t xml:space="preserve">四、知识产权</w:t>
      </w:r>
      <w:r>
        <w:rPr>
          <w:rFonts w:hAnsi="宋体"/>
          <w:b/>
          <w:color w:val="000000"/>
          <w:sz w:val="24"/>
          <w:szCs w:val="24"/>
          <w:highlight w:val="none"/>
        </w:rPr>
      </w:r>
      <w:r/>
    </w:p>
    <w:p>
      <w:pPr>
        <w:pStyle w:val="1308"/>
        <w:ind w:left="408" w:hanging="408"/>
        <w:spacing w:before="120" w:after="120"/>
        <w:rPr>
          <w:rFonts w:hint="eastAsia" w:hAnsi="宋体"/>
          <w:color w:val="000000"/>
          <w:sz w:val="24"/>
          <w:szCs w:val="24"/>
          <w:highlight w:val="none"/>
        </w:rPr>
      </w:pPr>
      <w:r>
        <w:rPr>
          <w:rFonts w:hAnsi="宋体"/>
          <w:color w:val="000000"/>
          <w:sz w:val="24"/>
          <w:szCs w:val="24"/>
          <w:highlight w:val="none"/>
        </w:rPr>
        <w:t xml:space="preserve">4.1乙</w:t>
      </w:r>
      <w:r>
        <w:rPr>
          <w:rFonts w:hint="eastAsia" w:hAnsi="宋体"/>
          <w:color w:val="000000"/>
          <w:sz w:val="24"/>
          <w:szCs w:val="24"/>
          <w:highlight w:val="none"/>
        </w:rPr>
        <w:t xml:space="preserve">方应保证甲方在使用、接受本合同服务（包含与服务相关的货物）或其任何一部分时不受第三方提出侵犯其专利权、版权、商标权和工业设计权等知识产权的起诉。一旦出现侵权，由乙方负全部责任。</w:t>
      </w:r>
      <w:r>
        <w:rPr>
          <w:rFonts w:hint="eastAsia" w:hAnsi="宋体"/>
          <w:color w:val="000000"/>
          <w:sz w:val="24"/>
          <w:szCs w:val="24"/>
          <w:highlight w:val="none"/>
        </w:rPr>
      </w:r>
      <w:r/>
    </w:p>
    <w:p>
      <w:pPr>
        <w:pStyle w:val="1308"/>
        <w:ind w:left="408" w:hanging="408"/>
        <w:spacing w:before="120" w:after="120"/>
        <w:rPr>
          <w:rFonts w:hAnsi="宋体" w:eastAsia="宋体"/>
          <w:color w:val="000000"/>
          <w:sz w:val="24"/>
          <w:szCs w:val="24"/>
          <w:highlight w:val="none"/>
          <w:lang w:val="en-US" w:eastAsia="zh-CN"/>
        </w:rPr>
      </w:pPr>
      <w:r>
        <w:rPr>
          <w:rFonts w:hint="eastAsia" w:hAnsi="宋体"/>
          <w:color w:val="000000"/>
          <w:sz w:val="24"/>
          <w:szCs w:val="24"/>
          <w:highlight w:val="none"/>
          <w:lang w:val="en-US" w:eastAsia="zh-CN"/>
        </w:rPr>
        <w:t xml:space="preserve">4.2所有项目资料及工作成果（中标人原有产品除外）的知识产权权利归采购人所有，中标人应保证本项目使用的任何产品和服务时，不会产生因第三方提出侵犯其专利权、商标权或其他知识产权而引起的法律和经济纠纷，如产生相关纠纷，由中标人承担所有相关责任的同时不得耽误本项目供货。</w:t>
      </w:r>
      <w:r>
        <w:rPr>
          <w:rFonts w:hAnsi="宋体" w:eastAsia="宋体"/>
          <w:color w:val="000000"/>
          <w:sz w:val="24"/>
          <w:szCs w:val="24"/>
          <w:highlight w:val="none"/>
          <w:lang w:val="en-US" w:eastAsia="zh-CN"/>
        </w:rPr>
      </w:r>
      <w:r/>
    </w:p>
    <w:p>
      <w:pPr>
        <w:pStyle w:val="1308"/>
        <w:spacing w:before="120" w:after="120"/>
        <w:rPr>
          <w:rFonts w:hAnsi="宋体"/>
          <w:color w:val="000000"/>
          <w:sz w:val="24"/>
          <w:szCs w:val="24"/>
          <w:u w:val="single"/>
        </w:rPr>
      </w:pPr>
      <w:r>
        <w:rPr>
          <w:rFonts w:hAnsi="宋体"/>
          <w:b/>
          <w:color w:val="000000"/>
          <w:sz w:val="24"/>
          <w:szCs w:val="24"/>
        </w:rPr>
        <w:t xml:space="preserve">五、产权担保</w:t>
      </w:r>
      <w:r>
        <w:rPr>
          <w:rFonts w:hAnsi="宋体"/>
          <w:color w:val="000000"/>
          <w:sz w:val="24"/>
          <w:szCs w:val="24"/>
          <w:u w:val="single"/>
        </w:rPr>
      </w:r>
      <w:r/>
    </w:p>
    <w:p>
      <w:pPr>
        <w:pStyle w:val="1308"/>
        <w:ind w:left="408" w:hanging="408"/>
        <w:spacing w:before="120" w:after="120"/>
        <w:rPr>
          <w:rFonts w:hAnsi="宋体"/>
          <w:color w:val="000000"/>
          <w:sz w:val="24"/>
          <w:szCs w:val="24"/>
          <w:u w:val="single"/>
        </w:rPr>
      </w:pPr>
      <w:r>
        <w:rPr>
          <w:rFonts w:hAnsi="宋体"/>
          <w:color w:val="000000"/>
          <w:sz w:val="24"/>
          <w:szCs w:val="24"/>
        </w:rPr>
        <w:t xml:space="preserve">5.1 乙方保证所交付的</w:t>
      </w:r>
      <w:r>
        <w:rPr>
          <w:rFonts w:hint="eastAsia" w:hAnsi="宋体"/>
          <w:color w:val="000000"/>
          <w:sz w:val="24"/>
          <w:szCs w:val="24"/>
        </w:rPr>
        <w:t xml:space="preserve">服务（包含与服务相关的货物）</w:t>
      </w:r>
      <w:r>
        <w:rPr>
          <w:rFonts w:hAnsi="宋体"/>
          <w:color w:val="000000"/>
          <w:sz w:val="24"/>
          <w:szCs w:val="24"/>
        </w:rPr>
        <w:t xml:space="preserve">的所有权完全属于乙方且无任何抵押、查封等产权瑕疵。</w:t>
      </w:r>
      <w:r>
        <w:rPr>
          <w:rFonts w:hAnsi="宋体"/>
          <w:color w:val="000000"/>
          <w:sz w:val="24"/>
          <w:szCs w:val="24"/>
          <w:u w:val="single"/>
        </w:rPr>
      </w:r>
      <w:r/>
    </w:p>
    <w:p>
      <w:pPr>
        <w:pStyle w:val="1308"/>
        <w:ind w:left="410" w:hanging="410"/>
        <w:spacing w:before="120" w:after="120"/>
        <w:rPr>
          <w:rFonts w:hAnsi="宋体"/>
          <w:b/>
          <w:color w:val="000000"/>
          <w:sz w:val="24"/>
          <w:szCs w:val="24"/>
        </w:rPr>
      </w:pPr>
      <w:r>
        <w:rPr>
          <w:rFonts w:hAnsi="宋体"/>
          <w:b/>
          <w:color w:val="000000"/>
          <w:sz w:val="24"/>
          <w:szCs w:val="24"/>
        </w:rPr>
        <w:t xml:space="preserve">六、履约保证金</w:t>
      </w:r>
      <w:r>
        <w:rPr>
          <w:rFonts w:hAnsi="宋体"/>
          <w:b/>
          <w:color w:val="000000"/>
          <w:sz w:val="24"/>
          <w:szCs w:val="24"/>
        </w:rPr>
      </w:r>
      <w:r/>
    </w:p>
    <w:p>
      <w:pPr>
        <w:pStyle w:val="1308"/>
        <w:ind w:left="408" w:hanging="408"/>
        <w:spacing w:before="120" w:after="120"/>
        <w:rPr>
          <w:rFonts w:hAnsi="宋体"/>
          <w:color w:val="000000"/>
          <w:sz w:val="24"/>
          <w:szCs w:val="24"/>
        </w:rPr>
      </w:pPr>
      <w:r>
        <w:rPr>
          <w:rFonts w:hAnsi="宋体"/>
          <w:color w:val="000000"/>
          <w:sz w:val="24"/>
          <w:szCs w:val="24"/>
        </w:rPr>
        <w:t xml:space="preserve">6.1 乙方交纳人民币___</w:t>
      </w:r>
      <w:r>
        <w:rPr>
          <w:rFonts w:hint="eastAsia" w:hAnsi="宋体"/>
          <w:color w:val="0000ff"/>
          <w:sz w:val="24"/>
          <w:szCs w:val="24"/>
          <w:u w:val="single"/>
        </w:rPr>
        <w:t xml:space="preserve">零</w:t>
      </w:r>
      <w:r>
        <w:rPr>
          <w:rFonts w:hAnsi="宋体"/>
          <w:color w:val="000000"/>
          <w:sz w:val="24"/>
          <w:szCs w:val="24"/>
        </w:rPr>
        <w:t xml:space="preserve">______元作为本合同的履约保证金。</w:t>
      </w:r>
      <w:r>
        <w:rPr>
          <w:rFonts w:hint="eastAsia" w:hAnsi="宋体"/>
          <w:color w:val="000000"/>
          <w:sz w:val="24"/>
          <w:szCs w:val="24"/>
        </w:rPr>
        <w:t xml:space="preserve">（不得超过合同金额的10%）</w:t>
      </w:r>
      <w:r>
        <w:rPr>
          <w:rFonts w:hAnsi="宋体"/>
          <w:color w:val="000000"/>
          <w:sz w:val="24"/>
          <w:szCs w:val="24"/>
        </w:rPr>
      </w:r>
      <w:r/>
    </w:p>
    <w:p>
      <w:pPr>
        <w:pStyle w:val="1308"/>
        <w:ind w:left="408" w:hanging="408"/>
        <w:spacing w:before="120" w:after="120"/>
        <w:rPr>
          <w:rFonts w:hAnsi="宋体"/>
          <w:color w:val="000000"/>
          <w:sz w:val="24"/>
          <w:szCs w:val="24"/>
        </w:rPr>
      </w:pPr>
      <w:r>
        <w:rPr>
          <w:rFonts w:hint="eastAsia" w:hAnsi="宋体"/>
          <w:color w:val="000000"/>
          <w:sz w:val="24"/>
          <w:szCs w:val="24"/>
        </w:rPr>
        <w:t xml:space="preserve">6.2合同履行结束后，甲方应及时退还交纳的履约保证金。</w:t>
      </w:r>
      <w:r>
        <w:rPr>
          <w:rFonts w:hAnsi="宋体"/>
          <w:color w:val="000000"/>
          <w:sz w:val="24"/>
          <w:szCs w:val="24"/>
        </w:rPr>
      </w:r>
      <w:r/>
    </w:p>
    <w:p>
      <w:pPr>
        <w:pStyle w:val="1308"/>
        <w:ind w:left="408" w:hanging="408"/>
        <w:spacing w:before="120" w:after="120"/>
        <w:rPr>
          <w:rFonts w:hAnsi="宋体"/>
          <w:color w:val="0000ff"/>
          <w:sz w:val="24"/>
          <w:szCs w:val="24"/>
        </w:rPr>
      </w:pPr>
      <w:r>
        <w:rPr>
          <w:rFonts w:hint="eastAsia" w:hAnsi="宋体"/>
          <w:color w:val="000000"/>
          <w:sz w:val="24"/>
          <w:szCs w:val="24"/>
        </w:rPr>
        <w:t xml:space="preserve">6.2.1履约保证金退还方式：</w:t>
      </w:r>
      <w:r>
        <w:rPr>
          <w:rFonts w:hint="eastAsia" w:hAnsi="宋体"/>
          <w:color w:val="0000ff"/>
          <w:sz w:val="24"/>
          <w:szCs w:val="24"/>
        </w:rPr>
        <w:t xml:space="preserve">无</w:t>
      </w:r>
      <w:r>
        <w:rPr>
          <w:rFonts w:hAnsi="宋体"/>
          <w:color w:val="0000ff"/>
          <w:sz w:val="24"/>
          <w:szCs w:val="24"/>
        </w:rPr>
      </w:r>
      <w:r/>
    </w:p>
    <w:p>
      <w:pPr>
        <w:pStyle w:val="1308"/>
        <w:ind w:left="408" w:hanging="408"/>
        <w:spacing w:before="120" w:after="120"/>
        <w:rPr>
          <w:rFonts w:hAnsi="宋体"/>
          <w:color w:val="000000"/>
          <w:sz w:val="24"/>
          <w:szCs w:val="24"/>
        </w:rPr>
      </w:pPr>
      <w:r>
        <w:rPr>
          <w:rFonts w:hint="eastAsia" w:hAnsi="宋体"/>
          <w:color w:val="000000"/>
          <w:sz w:val="24"/>
          <w:szCs w:val="24"/>
        </w:rPr>
        <w:t xml:space="preserve">6.2.2履约保证金退还时间：</w:t>
      </w:r>
      <w:r>
        <w:rPr>
          <w:rFonts w:hint="eastAsia" w:hAnsi="宋体"/>
          <w:color w:val="0000ff"/>
          <w:sz w:val="24"/>
          <w:szCs w:val="24"/>
        </w:rPr>
        <w:t xml:space="preserve">无</w:t>
      </w:r>
      <w:r>
        <w:rPr>
          <w:rFonts w:hAnsi="宋体"/>
          <w:color w:val="000000"/>
          <w:sz w:val="24"/>
          <w:szCs w:val="24"/>
        </w:rPr>
      </w:r>
      <w:r/>
    </w:p>
    <w:p>
      <w:pPr>
        <w:pStyle w:val="1308"/>
        <w:ind w:left="408" w:hanging="408"/>
        <w:spacing w:before="120" w:after="120"/>
        <w:rPr>
          <w:rFonts w:hAnsi="宋体"/>
          <w:color w:val="000000"/>
          <w:sz w:val="24"/>
          <w:szCs w:val="24"/>
        </w:rPr>
      </w:pPr>
      <w:r>
        <w:rPr>
          <w:rFonts w:hint="eastAsia" w:hAnsi="宋体"/>
          <w:color w:val="000000"/>
          <w:sz w:val="24"/>
          <w:szCs w:val="24"/>
        </w:rPr>
        <w:t xml:space="preserve">6.2.3履约保证金退还条件：</w:t>
      </w:r>
      <w:r>
        <w:rPr>
          <w:rFonts w:hint="eastAsia" w:hAnsi="宋体"/>
          <w:color w:val="0000ff"/>
          <w:sz w:val="24"/>
          <w:szCs w:val="24"/>
        </w:rPr>
        <w:t xml:space="preserve">无</w:t>
      </w:r>
      <w:r>
        <w:rPr>
          <w:rFonts w:hAnsi="宋体"/>
          <w:color w:val="000000"/>
          <w:sz w:val="24"/>
          <w:szCs w:val="24"/>
        </w:rPr>
      </w:r>
      <w:r/>
    </w:p>
    <w:p>
      <w:pPr>
        <w:pStyle w:val="1308"/>
        <w:ind w:left="408" w:hanging="408"/>
        <w:spacing w:before="120" w:after="120"/>
        <w:rPr>
          <w:rFonts w:hAnsi="宋体"/>
          <w:color w:val="0000ff"/>
          <w:sz w:val="24"/>
          <w:szCs w:val="24"/>
        </w:rPr>
      </w:pPr>
      <w:r>
        <w:rPr>
          <w:rFonts w:hint="eastAsia" w:hAnsi="宋体"/>
          <w:color w:val="000000"/>
          <w:sz w:val="24"/>
          <w:szCs w:val="24"/>
        </w:rPr>
        <w:t xml:space="preserve">6.2.4履约保证金不予退还的情形：</w:t>
      </w:r>
      <w:r>
        <w:rPr>
          <w:rFonts w:hint="eastAsia" w:hAnsi="宋体"/>
          <w:color w:val="0000ff"/>
          <w:sz w:val="24"/>
          <w:szCs w:val="24"/>
        </w:rPr>
        <w:t xml:space="preserve">无</w:t>
      </w:r>
      <w:r>
        <w:rPr>
          <w:rFonts w:hAnsi="宋体"/>
          <w:color w:val="0000ff"/>
          <w:sz w:val="24"/>
          <w:szCs w:val="24"/>
        </w:rPr>
      </w:r>
      <w:r/>
    </w:p>
    <w:p>
      <w:pPr>
        <w:pStyle w:val="1308"/>
        <w:ind w:left="408" w:hanging="408"/>
        <w:spacing w:before="120" w:after="120"/>
        <w:rPr>
          <w:rFonts w:hAnsi="宋体"/>
          <w:color w:val="0000ff"/>
          <w:sz w:val="24"/>
          <w:szCs w:val="24"/>
        </w:rPr>
      </w:pPr>
      <w:r>
        <w:rPr>
          <w:rFonts w:hint="eastAsia" w:hAnsi="宋体"/>
          <w:sz w:val="24"/>
          <w:szCs w:val="24"/>
        </w:rPr>
        <w:t xml:space="preserve">6.2.5履约保证金逾期退还的违约责任：</w:t>
      </w:r>
      <w:r>
        <w:rPr>
          <w:rFonts w:hint="eastAsia" w:hAnsi="宋体"/>
          <w:color w:val="0000ff"/>
          <w:sz w:val="24"/>
          <w:szCs w:val="24"/>
        </w:rPr>
        <w:t xml:space="preserve">无</w:t>
      </w:r>
      <w:r>
        <w:rPr>
          <w:rFonts w:hAnsi="宋体"/>
          <w:color w:val="0000ff"/>
          <w:sz w:val="24"/>
          <w:szCs w:val="24"/>
        </w:rPr>
      </w:r>
      <w:r/>
    </w:p>
    <w:p>
      <w:pPr>
        <w:pStyle w:val="1075"/>
        <w:spacing w:before="145" w:after="145"/>
        <w:rPr>
          <w:rFonts w:ascii="宋体" w:hAnsi="宋体" w:eastAsia="仿宋_GB2312"/>
          <w:b/>
          <w:color w:val="000000"/>
          <w:sz w:val="24"/>
          <w:szCs w:val="24"/>
        </w:rPr>
      </w:pPr>
      <w:r>
        <w:rPr>
          <w:rFonts w:hint="eastAsia" w:ascii="宋体" w:hAnsi="宋体"/>
          <w:b/>
          <w:color w:val="000000"/>
          <w:sz w:val="24"/>
          <w:szCs w:val="24"/>
        </w:rPr>
        <w:t xml:space="preserve">七、合同转包或分包</w:t>
      </w:r>
      <w:r>
        <w:rPr>
          <w:rFonts w:ascii="宋体" w:hAnsi="宋体" w:eastAsia="仿宋_GB2312"/>
          <w:b/>
          <w:color w:val="000000"/>
          <w:sz w:val="24"/>
          <w:szCs w:val="24"/>
        </w:rPr>
      </w:r>
      <w:r/>
    </w:p>
    <w:p>
      <w:pPr>
        <w:pStyle w:val="1075"/>
        <w:spacing w:before="145" w:after="145"/>
        <w:rPr>
          <w:rFonts w:ascii="宋体" w:hAnsi="宋体"/>
          <w:color w:val="000000"/>
          <w:sz w:val="24"/>
          <w:szCs w:val="24"/>
        </w:rPr>
      </w:pPr>
      <w:r>
        <w:rPr>
          <w:rFonts w:hint="eastAsia" w:ascii="宋体" w:hAnsi="宋体"/>
          <w:color w:val="000000"/>
          <w:sz w:val="24"/>
          <w:szCs w:val="24"/>
        </w:rPr>
        <w:t xml:space="preserve">7.1乙方不得将合同标的转包给他人履行。</w:t>
      </w:r>
      <w:r>
        <w:rPr>
          <w:rFonts w:ascii="宋体" w:hAnsi="宋体"/>
          <w:color w:val="000000"/>
          <w:sz w:val="24"/>
          <w:szCs w:val="24"/>
        </w:rPr>
      </w:r>
      <w:r/>
    </w:p>
    <w:p>
      <w:pPr>
        <w:pStyle w:val="1075"/>
        <w:spacing w:before="145" w:after="145"/>
        <w:rPr>
          <w:rFonts w:ascii="宋体" w:hAnsi="宋体"/>
          <w:color w:val="000000"/>
          <w:sz w:val="24"/>
          <w:szCs w:val="24"/>
        </w:rPr>
      </w:pPr>
      <w:r>
        <w:rPr>
          <w:rFonts w:hint="eastAsia" w:ascii="宋体" w:hAnsi="宋体"/>
          <w:color w:val="000000"/>
          <w:sz w:val="24"/>
          <w:szCs w:val="24"/>
        </w:rPr>
        <w:t xml:space="preserve">7.2乙方不得将合同标的分包给他人履行。</w:t>
      </w:r>
      <w:r>
        <w:rPr>
          <w:rFonts w:ascii="宋体" w:hAnsi="宋体"/>
          <w:color w:val="000000"/>
          <w:sz w:val="24"/>
          <w:szCs w:val="24"/>
        </w:rPr>
      </w:r>
      <w:r/>
    </w:p>
    <w:p>
      <w:pPr>
        <w:pStyle w:val="1075"/>
        <w:spacing w:before="145" w:after="145"/>
        <w:rPr>
          <w:rFonts w:ascii="宋体" w:hAnsi="宋体" w:eastAsia="仿宋_GB2312"/>
          <w:color w:val="000000"/>
          <w:sz w:val="24"/>
          <w:szCs w:val="24"/>
        </w:rPr>
      </w:pPr>
      <w:r>
        <w:rPr>
          <w:rFonts w:ascii="宋体" w:hAnsi="宋体"/>
          <w:color w:val="000000"/>
          <w:sz w:val="24"/>
          <w:szCs w:val="24"/>
        </w:rPr>
        <w:t xml:space="preserve">7.3</w:t>
      </w:r>
      <w:r>
        <w:rPr>
          <w:rFonts w:hint="eastAsia" w:ascii="宋体" w:hAnsi="宋体"/>
          <w:color w:val="000000"/>
          <w:sz w:val="24"/>
          <w:szCs w:val="24"/>
        </w:rPr>
        <w:t xml:space="preserve">乙方如有转包或未经甲方同意的分包行为，甲方有权解除合同。</w:t>
      </w:r>
      <w:r>
        <w:rPr>
          <w:rFonts w:ascii="宋体" w:hAnsi="宋体" w:eastAsia="仿宋_GB2312"/>
          <w:color w:val="000000"/>
          <w:sz w:val="24"/>
          <w:szCs w:val="24"/>
        </w:rPr>
      </w:r>
      <w:r/>
    </w:p>
    <w:p>
      <w:pPr>
        <w:pStyle w:val="1308"/>
        <w:spacing w:before="120" w:after="120"/>
        <w:rPr>
          <w:rFonts w:hAnsi="宋体"/>
          <w:b/>
          <w:color w:val="000000"/>
          <w:sz w:val="24"/>
          <w:szCs w:val="24"/>
        </w:rPr>
      </w:pPr>
      <w:r>
        <w:rPr>
          <w:rFonts w:hint="eastAsia" w:hAnsi="宋体"/>
          <w:b/>
          <w:color w:val="000000"/>
          <w:sz w:val="24"/>
          <w:szCs w:val="24"/>
        </w:rPr>
        <w:t xml:space="preserve">八</w:t>
      </w:r>
      <w:r>
        <w:rPr>
          <w:rFonts w:hAnsi="宋体"/>
          <w:b/>
          <w:color w:val="000000"/>
          <w:sz w:val="24"/>
          <w:szCs w:val="24"/>
        </w:rPr>
        <w:t xml:space="preserve">、</w:t>
      </w:r>
      <w:r>
        <w:rPr>
          <w:rFonts w:hint="eastAsia" w:hAnsi="宋体"/>
          <w:b/>
          <w:color w:val="000000"/>
          <w:sz w:val="24"/>
          <w:szCs w:val="24"/>
        </w:rPr>
        <w:t xml:space="preserve">合同款项</w:t>
      </w:r>
      <w:r>
        <w:rPr>
          <w:rFonts w:hAnsi="宋体"/>
          <w:b/>
          <w:color w:val="000000"/>
          <w:sz w:val="24"/>
          <w:szCs w:val="24"/>
        </w:rPr>
        <w:t xml:space="preserve">支付</w:t>
      </w:r>
      <w:r>
        <w:rPr>
          <w:rFonts w:hAnsi="宋体"/>
          <w:b/>
          <w:color w:val="000000"/>
          <w:sz w:val="24"/>
          <w:szCs w:val="24"/>
        </w:rPr>
      </w:r>
      <w:r/>
    </w:p>
    <w:p>
      <w:pPr>
        <w:pStyle w:val="1075"/>
        <w:spacing w:before="145" w:after="145"/>
        <w:rPr>
          <w:rFonts w:ascii="宋体" w:hAnsi="宋体"/>
          <w:color w:val="000000"/>
          <w:sz w:val="24"/>
          <w:szCs w:val="24"/>
        </w:rPr>
      </w:pPr>
      <w:r>
        <w:rPr>
          <w:rFonts w:ascii="宋体" w:hAnsi="宋体"/>
          <w:color w:val="000000"/>
          <w:sz w:val="24"/>
          <w:szCs w:val="24"/>
        </w:rPr>
        <w:t xml:space="preserve">8</w:t>
      </w: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合同款项的支付方式及进度安排</w:t>
      </w:r>
      <w:r>
        <w:rPr>
          <w:rFonts w:ascii="宋体" w:hAnsi="宋体"/>
          <w:color w:val="000000"/>
          <w:sz w:val="24"/>
          <w:szCs w:val="24"/>
        </w:rPr>
      </w:r>
      <w:r/>
    </w:p>
    <w:p>
      <w:pPr>
        <w:pStyle w:val="1075"/>
        <w:spacing w:before="145" w:after="145"/>
        <w:rPr>
          <w:rFonts w:ascii="宋体" w:hAnsi="宋体"/>
          <w:bCs/>
          <w:color w:val="000000"/>
          <w:sz w:val="24"/>
          <w:szCs w:val="24"/>
        </w:rPr>
      </w:pPr>
      <w:r>
        <w:rPr>
          <w:rFonts w:hint="eastAsia" w:ascii="宋体" w:hAnsi="宋体"/>
          <w:bCs/>
          <w:color w:val="000000"/>
          <w:sz w:val="24"/>
          <w:szCs w:val="24"/>
        </w:rPr>
        <w:t xml:space="preserve">合同签订后，甲方自收到发票之日起10个工作日内支付合同总价30%的预付款；项目试运行后，甲方自收到发票之日起10个工作日内支付合同总价的30%；项目通过验收后，甲方自收到发票之日起10个工作日内支付余款。</w:t>
      </w:r>
      <w:r>
        <w:rPr>
          <w:rFonts w:ascii="宋体" w:hAnsi="宋体"/>
          <w:bCs/>
          <w:color w:val="000000"/>
          <w:sz w:val="24"/>
          <w:szCs w:val="24"/>
        </w:rPr>
      </w:r>
      <w:r/>
    </w:p>
    <w:p>
      <w:pPr>
        <w:pStyle w:val="1075"/>
        <w:spacing w:before="145" w:after="145"/>
        <w:rPr>
          <w:rFonts w:ascii="宋体" w:hAnsi="宋体" w:eastAsia="仿宋_GB2312"/>
          <w:b/>
          <w:color w:val="000000"/>
          <w:sz w:val="24"/>
          <w:szCs w:val="24"/>
        </w:rPr>
      </w:pPr>
      <w:r>
        <w:rPr>
          <w:rFonts w:hint="eastAsia" w:ascii="宋体" w:hAnsi="宋体"/>
          <w:b/>
          <w:color w:val="000000"/>
          <w:sz w:val="24"/>
          <w:szCs w:val="24"/>
        </w:rPr>
        <w:t xml:space="preserve">九、税费</w:t>
      </w:r>
      <w:r>
        <w:rPr>
          <w:rFonts w:ascii="宋体" w:hAnsi="宋体" w:eastAsia="仿宋_GB2312"/>
          <w:b/>
          <w:color w:val="000000"/>
          <w:sz w:val="24"/>
          <w:szCs w:val="24"/>
        </w:rPr>
      </w:r>
      <w:r/>
    </w:p>
    <w:p>
      <w:pPr>
        <w:pStyle w:val="1075"/>
        <w:spacing w:before="145" w:after="145"/>
        <w:rPr>
          <w:rFonts w:ascii="宋体" w:hAnsi="宋体" w:eastAsia="仿宋_GB2312"/>
          <w:color w:val="000000"/>
          <w:sz w:val="24"/>
          <w:szCs w:val="24"/>
        </w:rPr>
      </w:pPr>
      <w:r>
        <w:rPr>
          <w:rFonts w:hint="eastAsia" w:ascii="宋体" w:hAnsi="宋体"/>
          <w:color w:val="000000"/>
          <w:sz w:val="24"/>
          <w:szCs w:val="24"/>
        </w:rPr>
        <w:t xml:space="preserve">9</w:t>
      </w:r>
      <w:r>
        <w:rPr>
          <w:rFonts w:ascii="宋体" w:hAnsi="宋体"/>
          <w:color w:val="000000"/>
          <w:sz w:val="24"/>
          <w:szCs w:val="24"/>
        </w:rPr>
        <w:t xml:space="preserve">.1</w:t>
      </w:r>
      <w:r>
        <w:rPr>
          <w:rFonts w:hint="eastAsia" w:ascii="宋体" w:hAnsi="宋体"/>
          <w:color w:val="000000"/>
          <w:sz w:val="24"/>
          <w:szCs w:val="24"/>
        </w:rPr>
        <w:t xml:space="preserve">本合同执行中相关的一切税费均由乙方负担。</w:t>
      </w:r>
      <w:r>
        <w:rPr>
          <w:rFonts w:ascii="宋体" w:hAnsi="宋体" w:eastAsia="仿宋_GB2312"/>
          <w:color w:val="000000"/>
          <w:sz w:val="24"/>
          <w:szCs w:val="24"/>
        </w:rPr>
      </w:r>
      <w:r/>
    </w:p>
    <w:p>
      <w:pPr>
        <w:pStyle w:val="1308"/>
        <w:spacing w:before="120" w:after="120"/>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项目</w:t>
      </w:r>
      <w:r>
        <w:rPr>
          <w:rFonts w:hAnsi="宋体"/>
          <w:b/>
          <w:color w:val="000000"/>
          <w:sz w:val="24"/>
          <w:szCs w:val="24"/>
        </w:rPr>
        <w:t xml:space="preserve">验收</w:t>
      </w:r>
      <w:r>
        <w:rPr>
          <w:rFonts w:hAnsi="宋体"/>
          <w:b/>
          <w:color w:val="000000"/>
          <w:sz w:val="24"/>
          <w:szCs w:val="24"/>
        </w:rPr>
      </w:r>
      <w:r/>
    </w:p>
    <w:p>
      <w:pPr>
        <w:pStyle w:val="1308"/>
        <w:ind w:left="480" w:hanging="480"/>
        <w:spacing w:before="120" w:after="120"/>
        <w:rPr>
          <w:rFonts w:hAnsi="宋体"/>
          <w:color w:val="000000"/>
          <w:sz w:val="24"/>
          <w:szCs w:val="24"/>
        </w:rPr>
      </w:pPr>
      <w:r>
        <w:rPr>
          <w:rFonts w:hint="eastAsia" w:hAnsi="宋体"/>
          <w:color w:val="000000"/>
          <w:sz w:val="24"/>
          <w:szCs w:val="24"/>
        </w:rPr>
        <w:t xml:space="preserve">10.1 甲方依法组织履约验收工作。</w:t>
      </w:r>
      <w:r>
        <w:rPr>
          <w:rFonts w:hAnsi="宋体"/>
          <w:color w:val="000000"/>
          <w:sz w:val="24"/>
          <w:szCs w:val="24"/>
        </w:rPr>
      </w:r>
      <w:r/>
    </w:p>
    <w:p>
      <w:pPr>
        <w:pStyle w:val="1308"/>
        <w:ind w:left="480" w:hanging="480"/>
        <w:spacing w:before="120" w:after="120"/>
        <w:rPr>
          <w:rFonts w:hAnsi="宋体"/>
          <w:color w:val="000000"/>
          <w:sz w:val="24"/>
          <w:szCs w:val="24"/>
        </w:rPr>
      </w:pPr>
      <w:r>
        <w:rPr>
          <w:rFonts w:hint="eastAsia" w:hAnsi="宋体"/>
          <w:color w:val="000000"/>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Ansi="宋体"/>
          <w:color w:val="000000"/>
          <w:sz w:val="24"/>
          <w:szCs w:val="24"/>
        </w:rPr>
      </w:r>
      <w:r/>
    </w:p>
    <w:p>
      <w:pPr>
        <w:pStyle w:val="1308"/>
        <w:ind w:left="480" w:hanging="480"/>
        <w:spacing w:before="120" w:after="120"/>
        <w:rPr>
          <w:rFonts w:hAnsi="宋体"/>
          <w:color w:val="000000"/>
          <w:sz w:val="24"/>
          <w:szCs w:val="24"/>
        </w:rPr>
      </w:pPr>
      <w:r>
        <w:rPr>
          <w:rFonts w:hint="eastAsia" w:hAnsi="宋体"/>
          <w:color w:val="000000"/>
          <w:sz w:val="24"/>
          <w:szCs w:val="24"/>
        </w:rPr>
        <w:t xml:space="preserve">10.3 对于实际使用人和甲方分离的项目，甲方邀请实际使用人参与验收。</w:t>
      </w:r>
      <w:r>
        <w:rPr>
          <w:rFonts w:hAnsi="宋体"/>
          <w:color w:val="000000"/>
          <w:sz w:val="24"/>
          <w:szCs w:val="24"/>
        </w:rPr>
      </w:r>
      <w:r/>
    </w:p>
    <w:p>
      <w:pPr>
        <w:pStyle w:val="1308"/>
        <w:ind w:left="480" w:hanging="480"/>
        <w:spacing w:before="120" w:after="120"/>
        <w:rPr>
          <w:rFonts w:hAnsi="宋体"/>
          <w:color w:val="000000"/>
          <w:sz w:val="24"/>
          <w:szCs w:val="24"/>
        </w:rPr>
      </w:pPr>
      <w:r>
        <w:rPr>
          <w:rFonts w:hint="eastAsia" w:hAnsi="宋体"/>
          <w:color w:val="000000"/>
          <w:sz w:val="24"/>
          <w:szCs w:val="24"/>
        </w:rPr>
        <w:t xml:space="preserve">10.4 如有必要，甲方邀请参加本项目的其他供应商或第三方专业机构及专家参与验收，相关意见将作为验收书的参考资料。</w:t>
      </w:r>
      <w:r>
        <w:rPr>
          <w:rFonts w:hAnsi="宋体"/>
          <w:color w:val="000000"/>
          <w:sz w:val="24"/>
          <w:szCs w:val="24"/>
        </w:rPr>
      </w:r>
      <w:r/>
    </w:p>
    <w:p>
      <w:pPr>
        <w:pStyle w:val="1308"/>
        <w:ind w:left="480" w:hanging="480"/>
        <w:spacing w:before="120" w:after="120"/>
        <w:rPr>
          <w:rFonts w:hAnsi="宋体"/>
          <w:color w:val="000000"/>
          <w:sz w:val="24"/>
          <w:szCs w:val="24"/>
        </w:rPr>
      </w:pPr>
      <w:r>
        <w:rPr>
          <w:rFonts w:hint="eastAsia" w:hAnsi="宋体"/>
          <w:color w:val="000000"/>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Ansi="宋体"/>
          <w:color w:val="000000"/>
          <w:sz w:val="24"/>
          <w:szCs w:val="24"/>
        </w:rPr>
      </w:r>
      <w:r/>
    </w:p>
    <w:p>
      <w:pPr>
        <w:pStyle w:val="1308"/>
        <w:ind w:left="480" w:hanging="480"/>
        <w:spacing w:before="120" w:after="120"/>
        <w:rPr>
          <w:rFonts w:hAnsi="宋体"/>
          <w:color w:val="000000"/>
          <w:sz w:val="24"/>
          <w:szCs w:val="24"/>
        </w:rPr>
      </w:pPr>
      <w:r>
        <w:rPr>
          <w:rFonts w:hint="eastAsia" w:hAnsi="宋体"/>
          <w:color w:val="000000"/>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Ansi="宋体"/>
          <w:color w:val="000000"/>
          <w:sz w:val="24"/>
          <w:szCs w:val="24"/>
        </w:rPr>
      </w:r>
      <w:r/>
    </w:p>
    <w:p>
      <w:pPr>
        <w:pStyle w:val="1308"/>
        <w:spacing w:before="120" w:after="120"/>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一</w:t>
      </w:r>
      <w:r>
        <w:rPr>
          <w:rFonts w:hAnsi="宋体"/>
          <w:b/>
          <w:color w:val="000000"/>
          <w:sz w:val="24"/>
          <w:szCs w:val="24"/>
        </w:rPr>
        <w:t xml:space="preserve">、违约责任</w:t>
      </w:r>
      <w:r>
        <w:rPr>
          <w:rFonts w:hAnsi="宋体"/>
          <w:b/>
          <w:color w:val="000000"/>
          <w:sz w:val="24"/>
          <w:szCs w:val="24"/>
        </w:rPr>
      </w:r>
      <w:r/>
    </w:p>
    <w:p>
      <w:pPr>
        <w:pStyle w:val="1308"/>
        <w:ind w:left="410" w:hanging="41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.1 甲方无正当理由</w:t>
      </w:r>
      <w:r>
        <w:rPr>
          <w:rFonts w:hint="eastAsia" w:hAnsi="宋体"/>
          <w:color w:val="000000"/>
          <w:sz w:val="24"/>
          <w:szCs w:val="24"/>
        </w:rPr>
        <w:t xml:space="preserve">拒绝接受乙方提供服务</w:t>
      </w:r>
      <w:r>
        <w:rPr>
          <w:rFonts w:hAnsi="宋体"/>
          <w:color w:val="000000"/>
          <w:sz w:val="24"/>
          <w:szCs w:val="24"/>
        </w:rPr>
        <w:t xml:space="preserve">的，甲方向乙方偿付</w:t>
      </w:r>
      <w:r>
        <w:rPr>
          <w:rFonts w:hint="eastAsia" w:hAnsi="宋体"/>
          <w:color w:val="000000"/>
          <w:sz w:val="24"/>
          <w:szCs w:val="24"/>
        </w:rPr>
        <w:t xml:space="preserve">拒绝接受服务合同价款</w:t>
      </w:r>
      <w:r>
        <w:rPr>
          <w:rFonts w:hAnsi="宋体"/>
          <w:color w:val="000000"/>
          <w:sz w:val="24"/>
          <w:szCs w:val="24"/>
        </w:rPr>
        <w:t xml:space="preserve">总值</w:t>
      </w:r>
      <w:r>
        <w:rPr>
          <w:rFonts w:hint="eastAsia" w:hAnsi="宋体"/>
          <w:color w:val="000000"/>
          <w:sz w:val="24"/>
          <w:szCs w:val="24"/>
          <w:u w:val="single"/>
        </w:rPr>
        <w:t xml:space="preserve">    </w:t>
      </w:r>
      <w:r>
        <w:rPr>
          <w:rFonts w:hAnsi="宋体"/>
          <w:color w:val="000000"/>
          <w:sz w:val="24"/>
          <w:szCs w:val="24"/>
        </w:rPr>
        <w:t xml:space="preserve">的违约金。</w:t>
      </w:r>
      <w:r>
        <w:rPr>
          <w:rFonts w:hAnsi="宋体"/>
          <w:color w:val="000000"/>
          <w:sz w:val="24"/>
          <w:szCs w:val="24"/>
        </w:rPr>
      </w:r>
      <w:r/>
    </w:p>
    <w:p>
      <w:pPr>
        <w:pStyle w:val="1308"/>
        <w:ind w:left="410" w:hanging="41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.2 甲方无故逾期验收和办理</w:t>
      </w:r>
      <w:r>
        <w:rPr>
          <w:rFonts w:hint="eastAsia" w:hAnsi="宋体"/>
          <w:color w:val="000000"/>
          <w:sz w:val="24"/>
          <w:szCs w:val="24"/>
        </w:rPr>
        <w:t xml:space="preserve">合同款项</w:t>
      </w:r>
      <w:r>
        <w:rPr>
          <w:rFonts w:hAnsi="宋体"/>
          <w:color w:val="000000"/>
          <w:sz w:val="24"/>
          <w:szCs w:val="24"/>
        </w:rPr>
        <w:t xml:space="preserve">支付手续的,甲方应按逾期付款总额</w:t>
      </w:r>
      <w:r>
        <w:rPr>
          <w:rFonts w:hint="eastAsia" w:hAnsi="宋体"/>
          <w:color w:val="000000"/>
          <w:sz w:val="24"/>
          <w:szCs w:val="24"/>
          <w:u w:val="single"/>
        </w:rPr>
        <w:t xml:space="preserve">    </w:t>
      </w:r>
      <w:r>
        <w:rPr>
          <w:rFonts w:hAnsi="宋体"/>
          <w:color w:val="000000"/>
          <w:sz w:val="24"/>
          <w:szCs w:val="24"/>
        </w:rPr>
        <w:t xml:space="preserve">每日向乙方支付违约金。</w:t>
      </w:r>
      <w:r>
        <w:rPr>
          <w:rFonts w:hAnsi="宋体"/>
          <w:color w:val="000000"/>
          <w:sz w:val="24"/>
          <w:szCs w:val="24"/>
        </w:rPr>
      </w:r>
      <w:r/>
    </w:p>
    <w:p>
      <w:pPr>
        <w:pStyle w:val="1308"/>
        <w:ind w:left="410" w:hanging="41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.3 乙方逾期</w:t>
      </w:r>
      <w:r>
        <w:rPr>
          <w:rFonts w:hint="eastAsia" w:hAnsi="宋体"/>
          <w:color w:val="000000"/>
          <w:sz w:val="24"/>
          <w:szCs w:val="24"/>
        </w:rPr>
        <w:t xml:space="preserve">提供服务</w:t>
      </w:r>
      <w:r>
        <w:rPr>
          <w:rFonts w:hAnsi="宋体"/>
          <w:color w:val="000000"/>
          <w:sz w:val="24"/>
          <w:szCs w:val="24"/>
        </w:rPr>
        <w:t xml:space="preserve">的，乙方应按逾期</w:t>
      </w:r>
      <w:r>
        <w:rPr>
          <w:rFonts w:hint="eastAsia" w:hAnsi="宋体"/>
          <w:color w:val="000000"/>
          <w:sz w:val="24"/>
          <w:szCs w:val="24"/>
        </w:rPr>
        <w:t xml:space="preserve">提供服务合同</w:t>
      </w:r>
      <w:r>
        <w:rPr>
          <w:rFonts w:hAnsi="宋体"/>
          <w:color w:val="000000"/>
          <w:sz w:val="24"/>
          <w:szCs w:val="24"/>
        </w:rPr>
        <w:t xml:space="preserve">总额每日千分之六向甲方支付违约金，由甲方从待付</w:t>
      </w:r>
      <w:r>
        <w:rPr>
          <w:rFonts w:hint="eastAsia" w:hAnsi="宋体"/>
          <w:color w:val="000000"/>
          <w:sz w:val="24"/>
          <w:szCs w:val="24"/>
        </w:rPr>
        <w:t xml:space="preserve">合同款项</w:t>
      </w:r>
      <w:r>
        <w:rPr>
          <w:rFonts w:hAnsi="宋体"/>
          <w:color w:val="000000"/>
          <w:sz w:val="24"/>
          <w:szCs w:val="24"/>
        </w:rPr>
        <w:t xml:space="preserve">中扣除。逾期超过约定日期10个工作日不能</w:t>
      </w:r>
      <w:r>
        <w:rPr>
          <w:rFonts w:hint="eastAsia" w:hAnsi="宋体"/>
          <w:color w:val="000000"/>
          <w:sz w:val="24"/>
          <w:szCs w:val="24"/>
        </w:rPr>
        <w:t xml:space="preserve">提供服务</w:t>
      </w:r>
      <w:r>
        <w:rPr>
          <w:rFonts w:hAnsi="宋体"/>
          <w:color w:val="000000"/>
          <w:sz w:val="24"/>
          <w:szCs w:val="24"/>
        </w:rPr>
        <w:t xml:space="preserve">的，甲方可解除本合同。乙方因逾期</w:t>
      </w:r>
      <w:r>
        <w:rPr>
          <w:rFonts w:hint="eastAsia" w:hAnsi="宋体"/>
          <w:color w:val="000000"/>
          <w:sz w:val="24"/>
          <w:szCs w:val="24"/>
        </w:rPr>
        <w:t xml:space="preserve">提供服务</w:t>
      </w:r>
      <w:r>
        <w:rPr>
          <w:rFonts w:hAnsi="宋体"/>
          <w:color w:val="000000"/>
          <w:sz w:val="24"/>
          <w:szCs w:val="24"/>
        </w:rPr>
        <w:t xml:space="preserve">或因其他违约行为导致甲方解除合同的，乙方应向甲方支付合同</w:t>
      </w:r>
      <w:r>
        <w:rPr>
          <w:rFonts w:hint="eastAsia" w:hAnsi="宋体"/>
          <w:color w:val="000000"/>
          <w:sz w:val="24"/>
          <w:szCs w:val="24"/>
        </w:rPr>
        <w:t xml:space="preserve">价款总额</w:t>
      </w:r>
      <w:r>
        <w:rPr>
          <w:rFonts w:hint="eastAsia" w:hAnsi="宋体"/>
          <w:color w:val="000000"/>
          <w:sz w:val="24"/>
          <w:szCs w:val="24"/>
          <w:u w:val="single"/>
        </w:rPr>
        <w:t xml:space="preserve">     </w:t>
      </w:r>
      <w:r>
        <w:rPr>
          <w:rFonts w:hAnsi="宋体"/>
          <w:color w:val="000000"/>
          <w:sz w:val="24"/>
          <w:szCs w:val="24"/>
        </w:rPr>
        <w:t xml:space="preserve">的违约金，如造成甲方损失超过违约金的，超出部分由乙方继续承担赔偿责任。 </w:t>
      </w:r>
      <w:r>
        <w:rPr>
          <w:rFonts w:hAnsi="宋体"/>
          <w:color w:val="000000"/>
          <w:sz w:val="24"/>
          <w:szCs w:val="24"/>
        </w:rPr>
      </w:r>
      <w:r/>
    </w:p>
    <w:p>
      <w:pPr>
        <w:pStyle w:val="1308"/>
        <w:ind w:left="410" w:hanging="41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.4 乙方</w:t>
      </w:r>
      <w:r>
        <w:rPr>
          <w:rFonts w:hint="eastAsia" w:hAnsi="宋体"/>
          <w:color w:val="000000"/>
          <w:sz w:val="24"/>
          <w:szCs w:val="24"/>
        </w:rPr>
        <w:t xml:space="preserve">所提供服务的标准</w:t>
      </w:r>
      <w:r>
        <w:rPr>
          <w:rFonts w:hAnsi="宋体"/>
          <w:color w:val="000000"/>
          <w:sz w:val="24"/>
          <w:szCs w:val="24"/>
        </w:rPr>
        <w:t xml:space="preserve">不符合合同规定及招标文件规定标准的，甲方有权</w:t>
      </w:r>
      <w:r>
        <w:rPr>
          <w:rFonts w:hint="eastAsia" w:hAnsi="宋体"/>
          <w:color w:val="000000"/>
          <w:sz w:val="24"/>
          <w:szCs w:val="24"/>
        </w:rPr>
        <w:t xml:space="preserve">拒绝接受服务</w:t>
      </w:r>
      <w:r>
        <w:rPr>
          <w:rFonts w:hAnsi="宋体"/>
          <w:color w:val="000000"/>
          <w:sz w:val="24"/>
          <w:szCs w:val="24"/>
        </w:rPr>
        <w:t xml:space="preserve">，</w:t>
      </w:r>
      <w:r>
        <w:rPr>
          <w:rFonts w:hint="eastAsia" w:hAnsi="宋体"/>
          <w:color w:val="000000"/>
          <w:sz w:val="24"/>
          <w:szCs w:val="24"/>
        </w:rPr>
        <w:t xml:space="preserve">并</w:t>
      </w:r>
      <w:r>
        <w:rPr>
          <w:rFonts w:hAnsi="宋体"/>
          <w:color w:val="000000"/>
          <w:sz w:val="24"/>
          <w:szCs w:val="24"/>
        </w:rPr>
        <w:t xml:space="preserve">可单方面解除合同。</w:t>
      </w:r>
      <w:r>
        <w:rPr>
          <w:rFonts w:hAnsi="宋体"/>
          <w:color w:val="000000"/>
          <w:sz w:val="24"/>
          <w:szCs w:val="24"/>
        </w:rPr>
      </w:r>
      <w:r/>
    </w:p>
    <w:p>
      <w:pPr>
        <w:pStyle w:val="1308"/>
        <w:spacing w:before="120" w:after="120"/>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二</w:t>
      </w:r>
      <w:r>
        <w:rPr>
          <w:rFonts w:hAnsi="宋体"/>
          <w:b/>
          <w:color w:val="000000"/>
          <w:sz w:val="24"/>
          <w:szCs w:val="24"/>
        </w:rPr>
        <w:t xml:space="preserve">、不可抗力事件处理</w:t>
      </w:r>
      <w:r>
        <w:rPr>
          <w:rFonts w:hAnsi="宋体"/>
          <w:b/>
          <w:color w:val="000000"/>
          <w:sz w:val="24"/>
          <w:szCs w:val="24"/>
        </w:rPr>
      </w:r>
      <w:r/>
    </w:p>
    <w:p>
      <w:pPr>
        <w:pStyle w:val="1308"/>
        <w:ind w:left="480" w:hanging="48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2</w:t>
      </w:r>
      <w:r>
        <w:rPr>
          <w:rFonts w:hAnsi="宋体"/>
          <w:color w:val="000000"/>
          <w:sz w:val="24"/>
          <w:szCs w:val="24"/>
        </w:rPr>
        <w:t xml:space="preserve">.1 在合同有效期内，任何一方因不可抗力事件导致不能履行合同，则合同履行期可延长，其延长期与不可抗力影响期相同。</w:t>
      </w:r>
      <w:r>
        <w:rPr>
          <w:rFonts w:hAnsi="宋体"/>
          <w:color w:val="000000"/>
          <w:sz w:val="24"/>
          <w:szCs w:val="24"/>
        </w:rPr>
      </w:r>
      <w:r/>
    </w:p>
    <w:p>
      <w:pPr>
        <w:pStyle w:val="1308"/>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2</w:t>
      </w:r>
      <w:r>
        <w:rPr>
          <w:rFonts w:hAnsi="宋体"/>
          <w:color w:val="000000"/>
          <w:sz w:val="24"/>
          <w:szCs w:val="24"/>
        </w:rPr>
        <w:t xml:space="preserve">.2 不可抗力事件发生后，应立即通知对方，并寄送有关权威机构出具的证明。</w:t>
      </w:r>
      <w:r>
        <w:rPr>
          <w:rFonts w:hAnsi="宋体"/>
          <w:color w:val="000000"/>
          <w:sz w:val="24"/>
          <w:szCs w:val="24"/>
        </w:rPr>
      </w:r>
      <w:r/>
    </w:p>
    <w:p>
      <w:pPr>
        <w:pStyle w:val="1308"/>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2</w:t>
      </w:r>
      <w:r>
        <w:rPr>
          <w:rFonts w:hAnsi="宋体"/>
          <w:color w:val="000000"/>
          <w:sz w:val="24"/>
          <w:szCs w:val="24"/>
        </w:rPr>
        <w:t xml:space="preserve">.3 不可抗力事件延续120天以上，双方应通过友好协商，确定是否继续履行合同。</w:t>
      </w:r>
      <w:r>
        <w:rPr>
          <w:rFonts w:hAnsi="宋体"/>
          <w:color w:val="000000"/>
          <w:sz w:val="24"/>
          <w:szCs w:val="24"/>
        </w:rPr>
      </w:r>
      <w:r/>
    </w:p>
    <w:p>
      <w:pPr>
        <w:pStyle w:val="1308"/>
        <w:spacing w:before="120" w:after="120"/>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三</w:t>
      </w:r>
      <w:r>
        <w:rPr>
          <w:rFonts w:hAnsi="宋体"/>
          <w:b/>
          <w:color w:val="000000"/>
          <w:sz w:val="24"/>
          <w:szCs w:val="24"/>
        </w:rPr>
        <w:t xml:space="preserve">、</w:t>
      </w:r>
      <w:r>
        <w:rPr>
          <w:rFonts w:hint="eastAsia" w:hAnsi="宋体"/>
          <w:b/>
          <w:color w:val="000000"/>
          <w:sz w:val="24"/>
          <w:szCs w:val="24"/>
        </w:rPr>
        <w:t xml:space="preserve">解决争议的方法</w:t>
      </w:r>
      <w:r>
        <w:rPr>
          <w:rFonts w:hAnsi="宋体"/>
          <w:b/>
          <w:color w:val="000000"/>
          <w:sz w:val="24"/>
          <w:szCs w:val="24"/>
        </w:rPr>
      </w:r>
      <w:r/>
    </w:p>
    <w:p>
      <w:pPr>
        <w:pStyle w:val="1308"/>
        <w:spacing w:before="120" w:after="120"/>
        <w:rPr>
          <w:rFonts w:hAnsi="宋体"/>
          <w:color w:val="000000"/>
          <w:sz w:val="24"/>
          <w:szCs w:val="24"/>
        </w:rPr>
      </w:pPr>
      <w:r>
        <w:rPr>
          <w:rFonts w:hint="eastAsia" w:hAnsi="宋体"/>
          <w:color w:val="000000"/>
          <w:sz w:val="24"/>
          <w:szCs w:val="24"/>
        </w:rPr>
        <w:t xml:space="preserve">13.1双方在签订、履行合同中所发生的一切争议，应通过友好协商解决。如协商不成，由甲方住所地人民法院管辖。</w:t>
      </w:r>
      <w:r>
        <w:rPr>
          <w:rFonts w:hAnsi="宋体"/>
          <w:color w:val="000000"/>
          <w:sz w:val="24"/>
          <w:szCs w:val="24"/>
        </w:rPr>
      </w:r>
      <w:r/>
    </w:p>
    <w:p>
      <w:pPr>
        <w:pStyle w:val="1308"/>
        <w:spacing w:before="120" w:after="120"/>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四</w:t>
      </w:r>
      <w:r>
        <w:rPr>
          <w:rFonts w:hAnsi="宋体"/>
          <w:b/>
          <w:color w:val="000000"/>
          <w:sz w:val="24"/>
          <w:szCs w:val="24"/>
        </w:rPr>
        <w:t xml:space="preserve">、合同生效及其它</w:t>
      </w:r>
      <w:r>
        <w:rPr>
          <w:rFonts w:hAnsi="宋体"/>
          <w:b/>
          <w:color w:val="000000"/>
          <w:sz w:val="24"/>
          <w:szCs w:val="24"/>
        </w:rPr>
      </w:r>
      <w:r/>
    </w:p>
    <w:p>
      <w:pPr>
        <w:pStyle w:val="1308"/>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4</w:t>
      </w:r>
      <w:r>
        <w:rPr>
          <w:rFonts w:hAnsi="宋体"/>
          <w:color w:val="000000"/>
          <w:sz w:val="24"/>
          <w:szCs w:val="24"/>
        </w:rPr>
        <w:t xml:space="preserve">.1 合同经双方法定代表人或授权委托代</w:t>
      </w:r>
      <w:r>
        <w:rPr>
          <w:rFonts w:hint="eastAsia" w:hAnsi="宋体"/>
          <w:color w:val="000000"/>
          <w:sz w:val="24"/>
          <w:szCs w:val="24"/>
        </w:rPr>
        <w:t xml:space="preserve">表</w:t>
      </w:r>
      <w:r>
        <w:rPr>
          <w:rFonts w:hAnsi="宋体"/>
          <w:color w:val="000000"/>
          <w:sz w:val="24"/>
          <w:szCs w:val="24"/>
        </w:rPr>
        <w:t xml:space="preserve">人签字并加盖单位公章后生效。</w:t>
      </w:r>
      <w:r>
        <w:rPr>
          <w:rFonts w:hAnsi="宋体"/>
          <w:color w:val="000000"/>
          <w:sz w:val="24"/>
          <w:szCs w:val="24"/>
        </w:rPr>
      </w:r>
      <w:r/>
    </w:p>
    <w:p>
      <w:pPr>
        <w:pStyle w:val="1308"/>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4</w:t>
      </w:r>
      <w:r>
        <w:rPr>
          <w:rFonts w:hAnsi="宋体"/>
          <w:color w:val="000000"/>
          <w:sz w:val="24"/>
          <w:szCs w:val="24"/>
        </w:rPr>
        <w:t xml:space="preserve">.2本合同未尽事宜，遵照</w:t>
      </w:r>
      <w:r>
        <w:rPr>
          <w:rFonts w:hint="eastAsia" w:hAnsi="宋体"/>
          <w:color w:val="000000"/>
          <w:sz w:val="24"/>
          <w:szCs w:val="24"/>
        </w:rPr>
        <w:t xml:space="preserve">中华人民共和国现行法律法规</w:t>
      </w:r>
      <w:r>
        <w:rPr>
          <w:rFonts w:hAnsi="宋体"/>
          <w:color w:val="000000"/>
          <w:sz w:val="24"/>
          <w:szCs w:val="24"/>
        </w:rPr>
        <w:t xml:space="preserve">有关条文执行。</w:t>
      </w:r>
      <w:r>
        <w:rPr>
          <w:rFonts w:hAnsi="宋体"/>
          <w:color w:val="000000"/>
          <w:sz w:val="24"/>
          <w:szCs w:val="24"/>
        </w:rPr>
      </w:r>
      <w:r/>
    </w:p>
    <w:p>
      <w:pPr>
        <w:pStyle w:val="1308"/>
        <w:ind w:left="480" w:hanging="48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4</w:t>
      </w:r>
      <w:r>
        <w:rPr>
          <w:rFonts w:hAnsi="宋体"/>
          <w:color w:val="000000"/>
          <w:sz w:val="24"/>
          <w:szCs w:val="24"/>
        </w:rPr>
        <w:t xml:space="preserve">.</w:t>
      </w:r>
      <w:r>
        <w:rPr>
          <w:rFonts w:hint="eastAsia" w:hAnsi="宋体"/>
          <w:color w:val="000000"/>
          <w:sz w:val="24"/>
          <w:szCs w:val="24"/>
        </w:rPr>
        <w:t xml:space="preserve">3</w:t>
      </w:r>
      <w:r>
        <w:rPr>
          <w:rFonts w:hAnsi="宋体"/>
          <w:color w:val="000000"/>
          <w:sz w:val="24"/>
          <w:szCs w:val="24"/>
        </w:rPr>
        <w:t xml:space="preserve"> 本合同正本一式</w:t>
      </w:r>
      <w:r>
        <w:rPr>
          <w:rFonts w:hint="eastAsia" w:hAnsi="宋体"/>
          <w:color w:val="000000"/>
          <w:sz w:val="24"/>
          <w:szCs w:val="24"/>
        </w:rPr>
        <w:t xml:space="preserve">两</w:t>
      </w:r>
      <w:r>
        <w:rPr>
          <w:rFonts w:hAnsi="宋体"/>
          <w:color w:val="000000"/>
          <w:sz w:val="24"/>
          <w:szCs w:val="24"/>
        </w:rPr>
        <w:t xml:space="preserve">份，具有同等法律效力，甲</w:t>
      </w:r>
      <w:r>
        <w:rPr>
          <w:rFonts w:hint="eastAsia" w:hAnsi="宋体"/>
          <w:color w:val="000000"/>
          <w:sz w:val="24"/>
          <w:szCs w:val="24"/>
        </w:rPr>
        <w:t xml:space="preserve">方、</w:t>
      </w:r>
      <w:r>
        <w:rPr>
          <w:rFonts w:hAnsi="宋体"/>
          <w:color w:val="000000"/>
          <w:sz w:val="24"/>
          <w:szCs w:val="24"/>
        </w:rPr>
        <w:t xml:space="preserve">乙方各执一份。</w:t>
      </w:r>
      <w:r>
        <w:rPr>
          <w:rFonts w:hAnsi="宋体"/>
          <w:color w:val="000000"/>
          <w:sz w:val="24"/>
          <w:szCs w:val="24"/>
        </w:rPr>
      </w:r>
      <w:r/>
    </w:p>
    <w:p>
      <w:pPr>
        <w:pStyle w:val="1308"/>
        <w:ind w:left="480" w:hanging="480"/>
        <w:spacing w:before="120" w:after="120" w:line="0" w:lineRule="atLeast"/>
        <w:rPr>
          <w:rFonts w:hAnsi="宋体"/>
          <w:color w:val="000000"/>
          <w:sz w:val="24"/>
          <w:szCs w:val="24"/>
        </w:rPr>
      </w:pPr>
      <w:r>
        <w:rPr>
          <w:rFonts w:hAnsi="宋体"/>
          <w:color w:val="000000"/>
          <w:sz w:val="24"/>
          <w:szCs w:val="24"/>
        </w:rPr>
        <w:t xml:space="preserve">  甲方：                        乙方： </w:t>
      </w:r>
      <w:r>
        <w:rPr>
          <w:rFonts w:hAnsi="宋体"/>
          <w:color w:val="000000"/>
          <w:sz w:val="24"/>
          <w:szCs w:val="24"/>
        </w:rPr>
      </w:r>
      <w:r/>
    </w:p>
    <w:p>
      <w:pPr>
        <w:pStyle w:val="1308"/>
        <w:spacing w:before="120" w:after="120" w:line="0" w:lineRule="atLeast"/>
        <w:rPr>
          <w:rFonts w:hAnsi="宋体"/>
          <w:color w:val="000000"/>
          <w:sz w:val="24"/>
          <w:szCs w:val="24"/>
        </w:rPr>
      </w:pPr>
      <w:r>
        <w:rPr>
          <w:rFonts w:hAnsi="宋体"/>
          <w:color w:val="000000"/>
          <w:sz w:val="24"/>
          <w:szCs w:val="24"/>
        </w:rPr>
        <w:t xml:space="preserve">  地址：                       </w:t>
      </w:r>
      <w:r>
        <w:rPr>
          <w:rFonts w:hint="eastAsia" w:hAnsi="宋体"/>
          <w:color w:val="000000"/>
          <w:sz w:val="24"/>
          <w:szCs w:val="24"/>
        </w:rPr>
        <w:t xml:space="preserve"> </w:t>
      </w:r>
      <w:r>
        <w:rPr>
          <w:rFonts w:hAnsi="宋体"/>
          <w:color w:val="000000"/>
          <w:sz w:val="24"/>
          <w:szCs w:val="24"/>
        </w:rPr>
        <w:t xml:space="preserve">地址： </w:t>
      </w:r>
      <w:r>
        <w:rPr>
          <w:rFonts w:hAnsi="宋体"/>
          <w:color w:val="000000"/>
          <w:sz w:val="24"/>
          <w:szCs w:val="24"/>
        </w:rPr>
      </w:r>
      <w:r/>
    </w:p>
    <w:p>
      <w:pPr>
        <w:pStyle w:val="1308"/>
        <w:spacing w:before="120" w:after="120" w:line="0" w:lineRule="atLeast"/>
        <w:rPr>
          <w:rFonts w:hAnsi="宋体"/>
          <w:color w:val="000000"/>
          <w:sz w:val="24"/>
          <w:szCs w:val="24"/>
        </w:rPr>
      </w:pPr>
      <w:r>
        <w:rPr>
          <w:rFonts w:hAnsi="宋体"/>
          <w:color w:val="000000"/>
          <w:sz w:val="24"/>
          <w:szCs w:val="24"/>
        </w:rPr>
        <w:t xml:space="preserve">  法定代表人</w:t>
      </w:r>
      <w:r>
        <w:rPr>
          <w:rFonts w:hint="eastAsia" w:hAnsi="宋体"/>
          <w:color w:val="000000"/>
          <w:sz w:val="24"/>
          <w:szCs w:val="24"/>
        </w:rPr>
        <w:t xml:space="preserve">或授权代表</w:t>
      </w:r>
      <w:r>
        <w:rPr>
          <w:rFonts w:hAnsi="宋体"/>
          <w:color w:val="000000"/>
          <w:sz w:val="24"/>
          <w:szCs w:val="24"/>
        </w:rPr>
        <w:t xml:space="preserve">：        法定代表人</w:t>
      </w:r>
      <w:r>
        <w:rPr>
          <w:rFonts w:hint="eastAsia" w:hAnsi="宋体"/>
          <w:color w:val="000000"/>
          <w:sz w:val="24"/>
          <w:szCs w:val="24"/>
        </w:rPr>
        <w:t xml:space="preserve">或授权代表</w:t>
      </w:r>
      <w:r>
        <w:rPr>
          <w:rFonts w:hAnsi="宋体"/>
          <w:color w:val="000000"/>
          <w:sz w:val="24"/>
          <w:szCs w:val="24"/>
        </w:rPr>
        <w:t xml:space="preserve">：</w:t>
      </w:r>
      <w:r>
        <w:rPr>
          <w:rFonts w:hAnsi="宋体"/>
          <w:color w:val="000000"/>
          <w:sz w:val="24"/>
          <w:szCs w:val="24"/>
        </w:rPr>
      </w:r>
      <w:r/>
    </w:p>
    <w:p>
      <w:pPr>
        <w:pStyle w:val="1308"/>
        <w:ind w:firstLine="240"/>
        <w:spacing w:before="120" w:after="120" w:line="0" w:lineRule="atLeast"/>
        <w:rPr>
          <w:color w:val="000000"/>
        </w:rPr>
      </w:pPr>
      <w:r>
        <w:rPr>
          <w:rFonts w:hint="eastAsia" w:hAnsi="宋体"/>
          <w:color w:val="000000"/>
          <w:sz w:val="24"/>
          <w:szCs w:val="24"/>
        </w:rPr>
        <w:t xml:space="preserve">联系电话：                    联系电话：          </w:t>
      </w:r>
      <w:r>
        <w:rPr>
          <w:color w:val="000000"/>
        </w:rPr>
      </w:r>
      <w:r/>
    </w:p>
    <w:p>
      <w:pPr>
        <w:pStyle w:val="1308"/>
        <w:jc w:val="center"/>
        <w:spacing w:before="120" w:after="120" w:line="0" w:lineRule="atLeast"/>
        <w:rPr>
          <w:color w:val="000000"/>
          <w:sz w:val="24"/>
          <w:szCs w:val="24"/>
        </w:rPr>
      </w:pPr>
      <w:r>
        <w:rPr>
          <w:rFonts w:hint="eastAsia"/>
          <w:color w:val="000000"/>
        </w:rPr>
        <w:t xml:space="preserve">                                         </w:t>
      </w:r>
      <w:r>
        <w:rPr>
          <w:rFonts w:hint="eastAsia"/>
          <w:color w:val="000000"/>
          <w:sz w:val="24"/>
          <w:szCs w:val="24"/>
        </w:rPr>
        <w:t xml:space="preserve"> </w:t>
      </w:r>
      <w:r>
        <w:rPr>
          <w:color w:val="000000"/>
          <w:sz w:val="24"/>
          <w:szCs w:val="24"/>
        </w:rPr>
      </w:r>
      <w:r/>
    </w:p>
    <w:p>
      <w:pPr>
        <w:pStyle w:val="1308"/>
        <w:jc w:val="center"/>
        <w:spacing w:before="120" w:after="120" w:line="0" w:lineRule="atLeast"/>
        <w:rPr>
          <w:rFonts w:hAnsi="宋体"/>
          <w:color w:val="000000"/>
          <w:sz w:val="24"/>
          <w:szCs w:val="24"/>
        </w:rPr>
      </w:pPr>
      <w:r>
        <w:rPr>
          <w:color w:val="000000"/>
          <w:sz w:val="24"/>
          <w:szCs w:val="24"/>
        </w:rPr>
        <w:t xml:space="preserve">签订日期：      年  </w:t>
      </w:r>
      <w:r>
        <w:rPr>
          <w:rFonts w:hint="eastAsia"/>
          <w:color w:val="000000"/>
          <w:sz w:val="24"/>
          <w:szCs w:val="24"/>
        </w:rPr>
        <w:t xml:space="preserve">  </w:t>
      </w:r>
      <w:r>
        <w:rPr>
          <w:color w:val="000000"/>
          <w:sz w:val="24"/>
          <w:szCs w:val="24"/>
        </w:rPr>
        <w:t xml:space="preserve">月  </w:t>
      </w:r>
      <w:r>
        <w:rPr>
          <w:rFonts w:hint="eastAsia"/>
          <w:color w:val="000000"/>
          <w:sz w:val="24"/>
          <w:szCs w:val="24"/>
        </w:rPr>
        <w:t xml:space="preserve"> </w:t>
      </w:r>
      <w:r>
        <w:rPr>
          <w:color w:val="000000"/>
          <w:sz w:val="24"/>
          <w:szCs w:val="24"/>
        </w:rPr>
        <w:t xml:space="preserve">日</w:t>
      </w:r>
      <w:bookmarkEnd w:id="181"/>
      <w:r/>
      <w:bookmarkEnd w:id="182"/>
      <w:r/>
      <w:bookmarkEnd w:id="183"/>
      <w:r/>
      <w:bookmarkStart w:id="184" w:name="_Hlt16619369"/>
      <w:r/>
      <w:bookmarkEnd w:id="184"/>
      <w:r/>
      <w:bookmarkStart w:id="185" w:name="_Toc120614244"/>
      <w:r/>
      <w:bookmarkStart w:id="186" w:name="_Toc16938590"/>
      <w:r/>
      <w:bookmarkStart w:id="187" w:name="_Toc20823346"/>
      <w:r/>
      <w:bookmarkStart w:id="188" w:name="_Hlt16619350"/>
      <w:r>
        <w:rPr>
          <w:rFonts w:ascii="黑体" w:eastAsia="黑体"/>
          <w:bCs/>
          <w:color w:val="000000"/>
          <w:sz w:val="44"/>
        </w:rPr>
        <w:br w:type="page" w:clear="all"/>
      </w:r>
      <w:bookmarkEnd w:id="185"/>
      <w:r/>
      <w:bookmarkEnd w:id="186"/>
      <w:r/>
      <w:bookmarkEnd w:id="187"/>
      <w:r/>
      <w:bookmarkEnd w:id="188"/>
      <w:r/>
      <w:bookmarkStart w:id="191" w:name="_Toc49090575"/>
      <w:r/>
      <w:bookmarkStart w:id="192" w:name="_Toc120614281"/>
      <w:r/>
      <w:bookmarkStart w:id="193" w:name="_Toc26554093"/>
      <w:r>
        <w:rPr>
          <w:rFonts w:hint="eastAsia" w:ascii="黑体" w:eastAsia="黑体"/>
          <w:bCs/>
          <w:color w:val="000000"/>
          <w:sz w:val="44"/>
        </w:rPr>
        <w:t xml:space="preserve">第四章 采购需求</w:t>
      </w:r>
      <w:r>
        <w:rPr>
          <w:rFonts w:hAnsi="宋体"/>
          <w:color w:val="000000"/>
          <w:sz w:val="24"/>
          <w:szCs w:val="24"/>
        </w:rPr>
      </w:r>
      <w:r/>
    </w:p>
    <w:p>
      <w:pPr>
        <w:pStyle w:val="1075"/>
        <w:ind w:left="500" w:hanging="84"/>
        <w:spacing w:line="0" w:lineRule="atLeast"/>
        <w:rPr>
          <w:rFonts w:ascii="宋体" w:hAnsi="宋体"/>
          <w:color w:val="000000"/>
          <w:sz w:val="24"/>
          <w:szCs w:val="24"/>
        </w:rPr>
      </w:pPr>
      <w:r>
        <w:rPr>
          <w:rFonts w:hint="eastAsia" w:ascii="宋体" w:hAnsi="宋体"/>
          <w:b/>
          <w:color w:val="000000"/>
          <w:sz w:val="24"/>
          <w:szCs w:val="24"/>
        </w:rPr>
        <w:t xml:space="preserve">项目属性:服务类项目</w:t>
      </w:r>
      <w:r>
        <w:rPr>
          <w:rFonts w:ascii="宋体" w:hAnsi="宋体"/>
          <w:color w:val="000000"/>
          <w:sz w:val="24"/>
          <w:szCs w:val="24"/>
        </w:rPr>
      </w:r>
      <w:r/>
    </w:p>
    <w:p>
      <w:pPr>
        <w:pStyle w:val="1075"/>
        <w:ind w:firstLine="480"/>
        <w:spacing w:line="360" w:lineRule="auto"/>
        <w:rPr>
          <w:bCs/>
          <w:iCs/>
          <w:sz w:val="24"/>
          <w:szCs w:val="24"/>
          <w:u w:val="single"/>
        </w:rPr>
      </w:pPr>
      <w:r>
        <w:rPr>
          <w:rFonts w:hint="eastAsia"/>
          <w:bCs/>
          <w:iCs/>
          <w:sz w:val="24"/>
          <w:szCs w:val="24"/>
        </w:rPr>
        <w:t xml:space="preserve">1</w:t>
      </w:r>
      <w:r>
        <w:rPr>
          <w:bCs/>
          <w:iCs/>
          <w:sz w:val="24"/>
          <w:szCs w:val="24"/>
        </w:rPr>
        <w:t xml:space="preserve">. </w:t>
      </w:r>
      <w:r>
        <w:rPr>
          <w:rFonts w:hint="eastAsia"/>
          <w:bCs/>
          <w:iCs/>
          <w:sz w:val="24"/>
          <w:szCs w:val="24"/>
        </w:rPr>
        <w:t xml:space="preserve">如本项目采购产品被财政部、国家发改委、生态环境部等列入“节能产品政府采购品目清单”强制采购范围，投标文件中必须提供国家确定的认证机构出具的、处于有效期之内的该节能产品认证证书。本项目强制节能产品有：</w:t>
      </w:r>
      <w:r>
        <w:rPr>
          <w:rFonts w:hint="eastAsia"/>
          <w:bCs/>
          <w:iCs/>
          <w:sz w:val="24"/>
          <w:szCs w:val="24"/>
          <w:u w:val="single"/>
        </w:rPr>
        <w:t xml:space="preserve"> </w:t>
      </w:r>
      <w:r>
        <w:rPr>
          <w:bCs/>
          <w:iCs/>
          <w:sz w:val="24"/>
          <w:szCs w:val="24"/>
          <w:u w:val="single"/>
        </w:rPr>
        <w:t xml:space="preserve">   </w:t>
      </w:r>
      <w:r>
        <w:rPr>
          <w:rFonts w:hint="eastAsia"/>
          <w:bCs/>
          <w:iCs/>
          <w:sz w:val="24"/>
          <w:szCs w:val="24"/>
          <w:u w:val="single"/>
        </w:rPr>
        <w:t xml:space="preserve">无</w:t>
      </w:r>
      <w:r>
        <w:rPr>
          <w:bCs/>
          <w:iCs/>
          <w:sz w:val="24"/>
          <w:szCs w:val="24"/>
          <w:u w:val="single"/>
        </w:rPr>
        <w:t xml:space="preserve"> </w:t>
      </w:r>
      <w:r>
        <w:rPr>
          <w:rFonts w:hint="eastAsia"/>
          <w:bCs/>
          <w:iCs/>
          <w:sz w:val="24"/>
          <w:szCs w:val="24"/>
          <w:u w:val="single"/>
        </w:rPr>
        <w:t xml:space="preserve">   </w:t>
      </w:r>
      <w:r>
        <w:rPr>
          <w:bCs/>
          <w:iCs/>
          <w:sz w:val="24"/>
          <w:szCs w:val="24"/>
          <w:u w:val="single"/>
        </w:rPr>
        <w:t xml:space="preserve"> </w:t>
      </w:r>
      <w:r>
        <w:rPr>
          <w:rFonts w:hint="eastAsia"/>
          <w:bCs/>
          <w:iCs/>
          <w:sz w:val="24"/>
          <w:szCs w:val="24"/>
          <w:u w:val="single"/>
        </w:rPr>
        <w:t xml:space="preserve"> </w:t>
      </w:r>
      <w:r>
        <w:rPr>
          <w:rFonts w:hint="eastAsia"/>
          <w:bCs/>
          <w:iCs/>
          <w:sz w:val="24"/>
          <w:szCs w:val="24"/>
        </w:rPr>
        <w:t xml:space="preserve">。</w:t>
      </w:r>
      <w:r>
        <w:rPr>
          <w:bCs/>
          <w:iCs/>
          <w:sz w:val="24"/>
          <w:szCs w:val="24"/>
          <w:u w:val="single"/>
        </w:rPr>
      </w:r>
      <w:r/>
    </w:p>
    <w:p>
      <w:pPr>
        <w:pStyle w:val="1075"/>
        <w:ind w:firstLine="480"/>
        <w:spacing w:line="360" w:lineRule="auto"/>
        <w:rPr>
          <w:bCs/>
          <w:iCs/>
          <w:sz w:val="24"/>
          <w:szCs w:val="24"/>
        </w:rPr>
      </w:pPr>
      <w:r>
        <w:rPr>
          <w:bCs/>
          <w:iCs/>
          <w:sz w:val="24"/>
          <w:szCs w:val="24"/>
        </w:rPr>
        <w:t xml:space="preserve">2. </w:t>
      </w:r>
      <w:r>
        <w:rPr>
          <w:rFonts w:hint="eastAsia"/>
          <w:bCs/>
          <w:iCs/>
          <w:sz w:val="24"/>
          <w:szCs w:val="24"/>
        </w:rPr>
        <w:t xml:space="preserve">供应商对于投标产品的包装应按照“财办库〔2020〕123号《关于印发《商品包装政府采购需求标准（试行）》、《快递包装政府采购需求标准（试行）》的通知》”执行。</w:t>
      </w:r>
      <w:r>
        <w:rPr>
          <w:bCs/>
          <w:iCs/>
          <w:sz w:val="24"/>
          <w:szCs w:val="24"/>
        </w:rPr>
      </w:r>
      <w:r/>
    </w:p>
    <w:p>
      <w:pPr>
        <w:pStyle w:val="1075"/>
        <w:ind w:firstLine="480"/>
        <w:spacing w:line="0" w:lineRule="atLeast"/>
        <w:rPr>
          <w:rFonts w:ascii="宋体" w:hAnsi="宋体"/>
          <w:color w:val="000000"/>
          <w:sz w:val="24"/>
          <w:szCs w:val="24"/>
        </w:rPr>
      </w:pPr>
      <w:r>
        <w:rPr>
          <w:rFonts w:ascii="宋体" w:hAnsi="宋体"/>
          <w:color w:val="000000"/>
          <w:sz w:val="24"/>
          <w:szCs w:val="24"/>
        </w:rPr>
        <w:t xml:space="preserve">3</w:t>
      </w:r>
      <w:r>
        <w:rPr>
          <w:rFonts w:hint="eastAsia" w:ascii="宋体" w:hAnsi="宋体"/>
          <w:color w:val="000000"/>
          <w:sz w:val="24"/>
          <w:szCs w:val="24"/>
        </w:rPr>
        <w:t xml:space="preserve">.</w:t>
      </w:r>
      <w:r>
        <w:rPr>
          <w:rFonts w:ascii="宋体" w:hAnsi="宋体"/>
          <w:color w:val="000000"/>
          <w:sz w:val="24"/>
          <w:szCs w:val="24"/>
        </w:rPr>
        <w:t xml:space="preserve"> </w:t>
      </w:r>
      <w:r>
        <w:rPr>
          <w:rFonts w:hint="eastAsia" w:ascii="宋体" w:hAnsi="宋体"/>
          <w:color w:val="000000"/>
          <w:sz w:val="24"/>
          <w:szCs w:val="24"/>
        </w:rPr>
        <w:t xml:space="preserve">采购</w:t>
      </w:r>
      <w:r>
        <w:rPr>
          <w:rFonts w:ascii="宋体" w:hAnsi="宋体"/>
          <w:color w:val="000000"/>
          <w:sz w:val="24"/>
          <w:szCs w:val="24"/>
        </w:rPr>
        <w:t xml:space="preserve">标的清单</w:t>
      </w:r>
      <w:r>
        <w:rPr>
          <w:rFonts w:ascii="宋体" w:hAnsi="宋体"/>
          <w:color w:val="000000"/>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89"/>
        <w:gridCol w:w="3124"/>
        <w:gridCol w:w="3750"/>
      </w:tblGrid>
      <w:tr>
        <w:trPr>
          <w:cantSplit/>
        </w:trPr>
        <w:tc>
          <w:tcPr>
            <w:tcW w:w="1289" w:type="dxa"/>
            <w:vAlign w:val="center"/>
            <w:textDirection w:val="lrTb"/>
            <w:noWrap w:val="false"/>
          </w:tcPr>
          <w:p>
            <w:pPr>
              <w:pStyle w:val="1075"/>
              <w:jc w:val="center"/>
              <w:spacing w:line="0" w:lineRule="atLeast"/>
              <w:rPr>
                <w:rFonts w:ascii="宋体" w:hAnsi="宋体"/>
                <w:sz w:val="24"/>
                <w:szCs w:val="24"/>
              </w:rPr>
            </w:pPr>
            <w:r>
              <w:rPr>
                <w:rFonts w:hint="eastAsia" w:ascii="宋体" w:hAnsi="宋体"/>
                <w:sz w:val="24"/>
                <w:szCs w:val="24"/>
              </w:rPr>
              <w:t xml:space="preserve">采购包号</w:t>
            </w:r>
            <w:r>
              <w:rPr>
                <w:rFonts w:ascii="宋体" w:hAnsi="宋体"/>
                <w:sz w:val="24"/>
                <w:szCs w:val="24"/>
              </w:rPr>
            </w:r>
            <w:r/>
          </w:p>
        </w:tc>
        <w:tc>
          <w:tcPr>
            <w:tcW w:w="3124" w:type="dxa"/>
            <w:vAlign w:val="center"/>
            <w:textDirection w:val="lrTb"/>
            <w:noWrap w:val="false"/>
          </w:tcPr>
          <w:p>
            <w:pPr>
              <w:pStyle w:val="1075"/>
              <w:jc w:val="center"/>
              <w:spacing w:line="0" w:lineRule="atLeast"/>
              <w:rPr>
                <w:rFonts w:ascii="宋体" w:hAnsi="宋体"/>
                <w:sz w:val="24"/>
                <w:szCs w:val="24"/>
              </w:rPr>
            </w:pPr>
            <w:r>
              <w:rPr>
                <w:rFonts w:hint="eastAsia" w:ascii="宋体" w:hAnsi="宋体"/>
                <w:sz w:val="24"/>
                <w:szCs w:val="24"/>
              </w:rPr>
              <w:t xml:space="preserve">采购</w:t>
            </w:r>
            <w:r>
              <w:rPr>
                <w:rFonts w:ascii="宋体" w:hAnsi="宋体"/>
                <w:sz w:val="24"/>
                <w:szCs w:val="24"/>
              </w:rPr>
              <w:t xml:space="preserve">标的</w:t>
            </w:r>
            <w:r>
              <w:rPr>
                <w:rFonts w:ascii="宋体" w:hAnsi="宋体"/>
                <w:sz w:val="24"/>
                <w:szCs w:val="24"/>
              </w:rPr>
            </w:r>
            <w:r/>
          </w:p>
        </w:tc>
        <w:tc>
          <w:tcPr>
            <w:tcW w:w="3750" w:type="dxa"/>
            <w:vAlign w:val="center"/>
            <w:textDirection w:val="lrTb"/>
            <w:noWrap w:val="false"/>
          </w:tcPr>
          <w:p>
            <w:pPr>
              <w:pStyle w:val="1075"/>
              <w:jc w:val="center"/>
              <w:spacing w:line="0" w:lineRule="atLeast"/>
              <w:rPr>
                <w:rFonts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小企业划分标准所属行业</w:t>
            </w:r>
            <w:r>
              <w:rPr>
                <w:rFonts w:ascii="宋体" w:hAnsi="宋体"/>
                <w:sz w:val="24"/>
                <w:szCs w:val="24"/>
              </w:rPr>
            </w:r>
            <w:r/>
          </w:p>
        </w:tc>
      </w:tr>
      <w:tr>
        <w:trPr>
          <w:cantSplit/>
          <w:trHeight w:val="291"/>
        </w:trPr>
        <w:tc>
          <w:tcPr>
            <w:tcW w:w="1289" w:type="dxa"/>
            <w:vAlign w:val="center"/>
            <w:textDirection w:val="lrTb"/>
            <w:noWrap w:val="false"/>
          </w:tcPr>
          <w:p>
            <w:pPr>
              <w:pStyle w:val="1075"/>
              <w:jc w:val="center"/>
              <w:spacing w:line="0" w:lineRule="atLeas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3124" w:type="dxa"/>
            <w:vAlign w:val="center"/>
            <w:textDirection w:val="lrTb"/>
            <w:noWrap w:val="false"/>
          </w:tcPr>
          <w:p>
            <w:pPr>
              <w:pStyle w:val="1075"/>
              <w:jc w:val="center"/>
              <w:spacing w:line="0" w:lineRule="atLeast"/>
              <w:tabs>
                <w:tab w:val="left" w:pos="2020" w:leader="none"/>
              </w:tabs>
              <w:rPr>
                <w:rFonts w:ascii="宋体" w:hAnsi="宋体"/>
                <w:sz w:val="24"/>
                <w:szCs w:val="24"/>
              </w:rPr>
            </w:pPr>
            <w:r>
              <w:rPr>
                <w:rFonts w:hint="eastAsia" w:ascii="宋体" w:hAnsi="宋体"/>
                <w:sz w:val="24"/>
                <w:szCs w:val="24"/>
              </w:rPr>
              <w:t xml:space="preserve">扬州市全市地籍调查统一管理平台建设项目</w:t>
            </w:r>
            <w:r>
              <w:rPr>
                <w:rFonts w:ascii="宋体" w:hAnsi="宋体"/>
                <w:sz w:val="24"/>
                <w:szCs w:val="24"/>
              </w:rPr>
            </w:r>
            <w:r/>
          </w:p>
        </w:tc>
        <w:tc>
          <w:tcPr>
            <w:tcW w:w="3750" w:type="dxa"/>
            <w:vAlign w:val="center"/>
            <w:textDirection w:val="lrTb"/>
            <w:noWrap w:val="false"/>
          </w:tcPr>
          <w:p>
            <w:pPr>
              <w:pStyle w:val="1075"/>
              <w:jc w:val="center"/>
              <w:spacing w:line="0" w:lineRule="atLeast"/>
              <w:rPr>
                <w:rFonts w:ascii="宋体" w:hAnsi="宋体"/>
                <w:sz w:val="24"/>
                <w:szCs w:val="24"/>
              </w:rPr>
            </w:pPr>
            <w:r>
              <w:rPr>
                <w:rFonts w:hint="eastAsia" w:ascii="宋体" w:hAnsi="宋体"/>
                <w:sz w:val="24"/>
                <w:szCs w:val="24"/>
              </w:rPr>
              <w:t xml:space="preserve">软件和信息技术服务业</w:t>
            </w:r>
            <w:r>
              <w:rPr>
                <w:rFonts w:ascii="宋体" w:hAnsi="宋体"/>
                <w:sz w:val="24"/>
                <w:szCs w:val="24"/>
              </w:rPr>
            </w:r>
            <w:r/>
          </w:p>
        </w:tc>
      </w:tr>
      <w:tr>
        <w:trPr>
          <w:cantSplit/>
          <w:trHeight w:val="291"/>
        </w:trPr>
        <w:tc>
          <w:tcPr>
            <w:tcW w:w="1289" w:type="dxa"/>
            <w:vAlign w:val="center"/>
            <w:textDirection w:val="lrTb"/>
            <w:noWrap w:val="false"/>
          </w:tcPr>
          <w:p>
            <w:pPr>
              <w:pStyle w:val="1075"/>
              <w:jc w:val="center"/>
              <w:spacing w:line="0" w:lineRule="atLeast"/>
              <w:rPr>
                <w:rFonts w:hint="eastAsia" w:ascii="宋体" w:hAnsi="宋体" w:eastAsia="宋体"/>
                <w:sz w:val="24"/>
                <w:szCs w:val="24"/>
                <w:lang w:val="en-US" w:eastAsia="zh-CN"/>
              </w:rPr>
            </w:pPr>
            <w:r>
              <w:rPr>
                <w:rFonts w:hint="eastAsia" w:ascii="宋体" w:hAnsi="宋体"/>
                <w:sz w:val="24"/>
                <w:szCs w:val="24"/>
                <w:lang w:val="en-US" w:eastAsia="zh-CN"/>
              </w:rPr>
              <w:t xml:space="preserve">2</w:t>
            </w:r>
            <w:r>
              <w:rPr>
                <w:rFonts w:hint="eastAsia" w:ascii="宋体" w:hAnsi="宋体" w:eastAsia="宋体"/>
                <w:sz w:val="24"/>
                <w:szCs w:val="24"/>
                <w:lang w:val="en-US" w:eastAsia="zh-CN"/>
              </w:rPr>
            </w:r>
            <w:r/>
          </w:p>
        </w:tc>
        <w:tc>
          <w:tcPr>
            <w:tcW w:w="3124" w:type="dxa"/>
            <w:vAlign w:val="center"/>
            <w:textDirection w:val="lrTb"/>
            <w:noWrap w:val="false"/>
          </w:tcPr>
          <w:p>
            <w:pPr>
              <w:pStyle w:val="1075"/>
              <w:jc w:val="center"/>
              <w:spacing w:line="0" w:lineRule="atLeast"/>
              <w:tabs>
                <w:tab w:val="left" w:pos="2020" w:leader="none"/>
              </w:tabs>
              <w:rPr>
                <w:rFonts w:hint="eastAsia" w:ascii="宋体" w:hAnsi="宋体"/>
                <w:sz w:val="24"/>
                <w:szCs w:val="24"/>
              </w:rPr>
            </w:pPr>
            <w:r>
              <w:rPr>
                <w:rFonts w:hint="eastAsia" w:ascii="宋体" w:hAnsi="宋体"/>
                <w:sz w:val="24"/>
                <w:szCs w:val="24"/>
              </w:rPr>
              <w:t xml:space="preserve">扬州市全市地籍调查统一管理平台建设项目监理及软件测试服务</w:t>
            </w:r>
            <w:r>
              <w:rPr>
                <w:rFonts w:hint="eastAsia" w:ascii="宋体" w:hAnsi="宋体"/>
                <w:sz w:val="24"/>
                <w:szCs w:val="24"/>
              </w:rPr>
            </w:r>
            <w:r/>
          </w:p>
        </w:tc>
        <w:tc>
          <w:tcPr>
            <w:tcW w:w="3750" w:type="dxa"/>
            <w:vAlign w:val="center"/>
            <w:textDirection w:val="lrTb"/>
            <w:noWrap w:val="false"/>
          </w:tcPr>
          <w:p>
            <w:pPr>
              <w:pStyle w:val="1075"/>
              <w:jc w:val="center"/>
              <w:spacing w:line="0" w:lineRule="atLeast"/>
              <w:rPr>
                <w:rFonts w:hint="eastAsia" w:ascii="宋体" w:hAnsi="宋体"/>
                <w:sz w:val="24"/>
                <w:szCs w:val="24"/>
              </w:rPr>
            </w:pPr>
            <w:r>
              <w:rPr>
                <w:rFonts w:hint="eastAsia" w:ascii="宋体" w:hAnsi="宋体"/>
                <w:sz w:val="24"/>
                <w:szCs w:val="24"/>
              </w:rPr>
              <w:t xml:space="preserve">软件和信息技术服务业</w:t>
            </w:r>
            <w:r>
              <w:rPr>
                <w:rFonts w:hint="eastAsia" w:ascii="宋体" w:hAnsi="宋体"/>
                <w:sz w:val="24"/>
                <w:szCs w:val="24"/>
              </w:rPr>
            </w:r>
            <w:r/>
          </w:p>
        </w:tc>
      </w:tr>
    </w:tbl>
    <w:p>
      <w:pPr>
        <w:pStyle w:val="1078"/>
        <w:rPr>
          <w:rFonts w:eastAsia="宋体"/>
          <w:b/>
          <w:bCs/>
          <w:sz w:val="24"/>
          <w:szCs w:val="24"/>
          <w:lang w:val="en-US" w:eastAsia="zh-CN"/>
        </w:rPr>
      </w:pPr>
      <w:r>
        <w:rPr>
          <w:rFonts w:hint="eastAsia" w:eastAsia="宋体"/>
          <w:b/>
          <w:bCs/>
          <w:sz w:val="24"/>
          <w:szCs w:val="24"/>
          <w:lang w:val="en-US" w:eastAsia="zh-CN"/>
        </w:rPr>
        <w:t xml:space="preserve">包1：</w:t>
      </w:r>
      <w:r>
        <w:rPr>
          <w:rFonts w:hint="eastAsia" w:ascii="宋体" w:hAnsi="宋体"/>
          <w:b/>
          <w:bCs/>
          <w:sz w:val="24"/>
          <w:szCs w:val="24"/>
        </w:rPr>
        <w:t xml:space="preserve">扬州市全市地籍调查统一管理平台建设项目</w:t>
      </w:r>
      <w:r>
        <w:rPr>
          <w:rFonts w:eastAsia="宋体"/>
          <w:b/>
          <w:bCs/>
          <w:sz w:val="24"/>
          <w:szCs w:val="24"/>
          <w:lang w:val="en-US" w:eastAsia="zh-CN"/>
        </w:rPr>
      </w:r>
      <w:r/>
    </w:p>
    <w:p>
      <w:pPr>
        <w:pStyle w:val="1078"/>
        <w:rPr>
          <w:b/>
          <w:bCs/>
          <w:sz w:val="24"/>
          <w:szCs w:val="24"/>
        </w:rPr>
      </w:pPr>
      <w:r>
        <w:rPr>
          <w:rFonts w:hint="eastAsia" w:eastAsia="宋体"/>
          <w:b/>
          <w:bCs/>
          <w:sz w:val="24"/>
          <w:szCs w:val="24"/>
          <w:lang w:val="en-US" w:eastAsia="zh-CN"/>
        </w:rPr>
        <w:t xml:space="preserve">一</w:t>
      </w:r>
      <w:r>
        <w:rPr>
          <w:rFonts w:hint="eastAsia"/>
          <w:b/>
          <w:bCs/>
          <w:sz w:val="24"/>
          <w:szCs w:val="24"/>
        </w:rPr>
        <w:t xml:space="preserve">、项目建设背景</w:t>
      </w:r>
      <w:r>
        <w:rPr>
          <w:b/>
          <w:bCs/>
          <w:sz w:val="24"/>
          <w:szCs w:val="24"/>
        </w:rPr>
      </w:r>
      <w:r/>
    </w:p>
    <w:p>
      <w:pPr>
        <w:pStyle w:val="1075"/>
        <w:ind w:firstLine="480"/>
        <w:jc w:val="left"/>
        <w:spacing w:line="440" w:lineRule="exact"/>
        <w:widowControl/>
        <w:rPr>
          <w:rFonts w:ascii="宋体" w:hAnsi="宋体" w:cs="宋体"/>
          <w:sz w:val="24"/>
          <w:szCs w:val="24"/>
        </w:rPr>
      </w:pPr>
      <w:r>
        <w:rPr>
          <w:rFonts w:hint="eastAsia" w:ascii="宋体" w:hAnsi="宋体" w:cs="宋体"/>
          <w:sz w:val="24"/>
          <w:szCs w:val="24"/>
        </w:rPr>
        <w:t xml:space="preserve">2023年3月，《自然资源部自然资源确权登记局关于建立地籍调查工作示范点的函》（自然资登函〔2023〕12号）确定十五个试点</w:t>
      </w:r>
      <w:r>
        <w:rPr>
          <w:rFonts w:hint="eastAsia" w:ascii="宋体" w:hAnsi="宋体" w:cs="宋体"/>
          <w:sz w:val="24"/>
          <w:szCs w:val="24"/>
        </w:rPr>
        <w:t xml:space="preserve">，主要任务是创新开展地籍调查、开展三维地籍确权登记、开展三维地籍信息化建设，加强工作体系建设，参与政策标准制定；2024年7月，《自然资源部办公厅关于加快编制地籍图的通知》（自然资办函〔2024〕1481），提出以地籍图全覆盖为目标，建立健全地籍数据库，分类型、分层次、分步骤推动构建地籍“一张图”；2024年11月，江苏省自然资源厅印发《关于深化开展地籍调查和地籍图编制工作的实施方案》的通知，要求健全地籍调查工作机制、加快地籍调查成果的收集整理、因地制宜分类推进地籍调查、严格审核地籍调查成果、加强地籍数据库</w:t>
      </w:r>
      <w:r>
        <w:rPr>
          <w:rFonts w:hint="eastAsia" w:ascii="宋体" w:hAnsi="宋体" w:cs="宋体"/>
          <w:sz w:val="24"/>
          <w:szCs w:val="24"/>
        </w:rPr>
        <w:t xml:space="preserve">建设、规范开展地籍图编制、强化地籍调查成果应用、探索地籍数据库动态更新机制。明确要求2028年底前：各地基本建成权利全类型的地籍数据库，基本完成城乡地籍图全覆盖，地籍数据实现常态化更新，数据应用广度和深度不断拓展；2025年7月，江苏省自然资源厅办公室关于做好2025年度地籍成果入库汇交工作的通知，要求各地在2025年10月底前完成向省厅汇交工作，并且下发了《地籍调查和地籍数据库汇交工作问答（一）》和《江苏省地籍调查和地籍图编制技术指南（第1部分2025年宅基地和集体建设用地、自然资源地籍数据汇交要求）》。</w:t>
      </w:r>
      <w:r>
        <w:rPr>
          <w:rFonts w:ascii="宋体" w:hAnsi="宋体" w:cs="宋体"/>
          <w:sz w:val="24"/>
          <w:szCs w:val="24"/>
        </w:rPr>
      </w:r>
      <w:r/>
    </w:p>
    <w:p>
      <w:pPr>
        <w:pStyle w:val="1075"/>
        <w:ind w:firstLine="480"/>
        <w:jc w:val="left"/>
        <w:spacing w:line="440" w:lineRule="exact"/>
        <w:widowControl/>
        <w:rPr>
          <w:rFonts w:ascii="宋体" w:hAnsi="宋体" w:cs="宋体"/>
          <w:sz w:val="24"/>
          <w:szCs w:val="24"/>
        </w:rPr>
      </w:pPr>
      <w:r>
        <w:rPr>
          <w:rFonts w:hint="eastAsia" w:ascii="宋体" w:hAnsi="宋体" w:cs="宋体"/>
          <w:sz w:val="24"/>
          <w:szCs w:val="24"/>
        </w:rPr>
        <w:t xml:space="preserve">为满足新时期地籍管理需求，优化提升扬州市地籍管理水平，基于地籍调查相关规程和标准，从解决实际痛点、难点出发，开展扬州市全市地籍调查统一管理平台建设项目，本项目作为扬州市“全市同标”市县统一不动产登记体系的重要组成部分，需与扬州市“全市同标”市县统一不动产登记管理平台统筹规划、一体建设、协同运行，进一步健全完善地籍调查工作机制，加强地籍数据库建设，推动构建全域覆盖、要素齐全、现势有效、权威准确的地籍调查统一管理平台，更好支撑确权登记、服务自然资源管理工作。</w:t>
      </w:r>
      <w:r>
        <w:rPr>
          <w:rFonts w:ascii="宋体" w:hAnsi="宋体" w:cs="宋体"/>
          <w:sz w:val="24"/>
          <w:szCs w:val="24"/>
        </w:rPr>
      </w:r>
      <w:r/>
    </w:p>
    <w:p>
      <w:pPr>
        <w:pStyle w:val="1078"/>
        <w:rPr>
          <w:b/>
          <w:bCs/>
          <w:sz w:val="24"/>
          <w:szCs w:val="24"/>
        </w:rPr>
      </w:pPr>
      <w:r>
        <w:rPr>
          <w:rFonts w:hint="eastAsia" w:eastAsia="宋体"/>
          <w:b/>
          <w:bCs/>
          <w:sz w:val="24"/>
          <w:szCs w:val="24"/>
          <w:lang w:val="en-US" w:eastAsia="zh-CN"/>
        </w:rPr>
        <w:t xml:space="preserve">二</w:t>
      </w:r>
      <w:r>
        <w:rPr>
          <w:rFonts w:hint="eastAsia"/>
          <w:b/>
          <w:bCs/>
          <w:sz w:val="24"/>
          <w:szCs w:val="24"/>
        </w:rPr>
        <w:t xml:space="preserve">、项目建设目标</w:t>
      </w:r>
      <w:r>
        <w:rPr>
          <w:b/>
          <w:bCs/>
          <w:sz w:val="24"/>
          <w:szCs w:val="24"/>
        </w:rPr>
      </w:r>
      <w:r/>
    </w:p>
    <w:p>
      <w:pPr>
        <w:pStyle w:val="1075"/>
        <w:ind w:firstLine="480"/>
        <w:jc w:val="left"/>
        <w:spacing w:line="440" w:lineRule="exact"/>
        <w:widowControl/>
        <w:rPr>
          <w:rFonts w:ascii="宋体" w:hAnsi="宋体" w:cs="宋体"/>
          <w:sz w:val="24"/>
          <w:szCs w:val="24"/>
        </w:rPr>
      </w:pPr>
      <w:r>
        <w:rPr>
          <w:rFonts w:hint="eastAsia" w:ascii="宋体" w:hAnsi="宋体" w:cs="宋体"/>
          <w:sz w:val="24"/>
          <w:szCs w:val="24"/>
        </w:rPr>
        <w:t xml:space="preserve">为全面提升自然资源治理能力，</w:t>
      </w:r>
      <w:r>
        <w:rPr>
          <w:rFonts w:hint="eastAsia" w:ascii="宋体" w:hAnsi="宋体" w:cs="宋体"/>
          <w:sz w:val="24"/>
          <w:szCs w:val="24"/>
        </w:rPr>
        <w:t xml:space="preserve">加强地籍数据应用与管理，聚焦新形势下地籍调查管理要求，充分利用大数据、云计算、地理智能等新一代信息技术，以业务、技术双轮驱动，深入剖析地籍调查管理痛点、难点，采用市级统建，区县使用的模式，建设涵盖调查建库、成果管理、业务管理、成果应用、三维地籍等地籍调查管理核心业务价值的地籍管理系统，满足全市地籍统一管理数据库及系统平台建设要求，构建地籍调查规范化管理新模式，助力土地节约集约利用水平的提高，实现优化业务流程、减少办事环节、避免重复提交材料，提升自然资源部门在自然资源管理中利民利企服务水平，助力优化营商环境。</w:t>
      </w:r>
      <w:r>
        <w:rPr>
          <w:rFonts w:ascii="宋体" w:hAnsi="宋体" w:cs="宋体"/>
          <w:sz w:val="24"/>
          <w:szCs w:val="24"/>
        </w:rPr>
      </w:r>
      <w:r/>
    </w:p>
    <w:p>
      <w:pPr>
        <w:pStyle w:val="1078"/>
        <w:rPr>
          <w:b/>
          <w:bCs/>
          <w:sz w:val="24"/>
          <w:szCs w:val="24"/>
        </w:rPr>
      </w:pPr>
      <w:r>
        <w:rPr>
          <w:rFonts w:hint="eastAsia" w:eastAsia="宋体"/>
          <w:b/>
          <w:bCs/>
          <w:sz w:val="24"/>
          <w:szCs w:val="24"/>
          <w:lang w:val="en-US" w:eastAsia="zh-CN"/>
        </w:rPr>
        <w:t xml:space="preserve">三</w:t>
      </w:r>
      <w:r>
        <w:rPr>
          <w:rFonts w:hint="eastAsia"/>
          <w:b/>
          <w:bCs/>
          <w:sz w:val="24"/>
          <w:szCs w:val="24"/>
        </w:rPr>
        <w:t xml:space="preserve">、现状和问题</w:t>
      </w:r>
      <w:r>
        <w:rPr>
          <w:b/>
          <w:bCs/>
          <w:sz w:val="24"/>
          <w:szCs w:val="24"/>
        </w:rPr>
      </w:r>
      <w:r/>
    </w:p>
    <w:p>
      <w:pPr>
        <w:pStyle w:val="1075"/>
        <w:ind w:firstLine="480"/>
        <w:jc w:val="left"/>
        <w:spacing w:line="440" w:lineRule="exact"/>
        <w:widowControl/>
        <w:rPr>
          <w:rFonts w:ascii="宋体" w:hAnsi="宋体" w:cs="宋体"/>
          <w:color w:val="000000"/>
          <w:sz w:val="24"/>
          <w:szCs w:val="24"/>
        </w:rPr>
      </w:pPr>
      <w:r>
        <w:rPr>
          <w:rFonts w:hint="eastAsia" w:ascii="宋体" w:hAnsi="宋体" w:cs="宋体"/>
          <w:sz w:val="24"/>
          <w:szCs w:val="24"/>
        </w:rPr>
        <w:t xml:space="preserve">我局地籍调查管理工作主要以不动产登记服务为主要目的，市区县管理的地籍数据不全面、不完整，未建立起全要素全覆盖的地籍库，不满足部省地籍工作要求。此外，数据</w:t>
      </w:r>
      <w:r>
        <w:rPr>
          <w:rFonts w:hint="eastAsia" w:ascii="宋体" w:hAnsi="宋体" w:cs="宋体"/>
          <w:color w:val="000000"/>
          <w:sz w:val="24"/>
          <w:szCs w:val="24"/>
        </w:rPr>
        <w:t xml:space="preserve">更新机制尚未建立健全，地籍数据的现势性不足，地籍管理各阶段未能有机衔接，业务间数据共享应用不够，未能很好支撑自然资源相关管理工作，在一定程度上限制了自然资源管理的发展动能。</w:t>
      </w:r>
      <w:r>
        <w:rPr>
          <w:rFonts w:ascii="宋体" w:hAnsi="宋体" w:cs="宋体"/>
          <w:color w:val="000000"/>
          <w:sz w:val="24"/>
          <w:szCs w:val="24"/>
        </w:rPr>
      </w:r>
      <w:r/>
    </w:p>
    <w:p>
      <w:pPr>
        <w:pStyle w:val="1078"/>
        <w:rPr>
          <w:rFonts w:eastAsia="宋体"/>
          <w:b/>
          <w:bCs/>
          <w:color w:val="000000"/>
          <w:sz w:val="24"/>
          <w:szCs w:val="24"/>
        </w:rPr>
      </w:pPr>
      <w:r>
        <w:rPr>
          <w:rFonts w:hint="eastAsia" w:eastAsia="宋体"/>
          <w:b/>
          <w:bCs/>
          <w:color w:val="000000"/>
          <w:sz w:val="24"/>
          <w:szCs w:val="24"/>
          <w:lang w:val="en-US" w:eastAsia="zh-CN"/>
        </w:rPr>
        <w:t xml:space="preserve">四</w:t>
      </w:r>
      <w:r>
        <w:rPr>
          <w:rFonts w:hint="eastAsia"/>
          <w:b/>
          <w:bCs/>
          <w:color w:val="000000"/>
          <w:sz w:val="24"/>
          <w:szCs w:val="24"/>
        </w:rPr>
        <w:t xml:space="preserve">、项目建设内容</w:t>
      </w:r>
      <w:r>
        <w:rPr>
          <w:rFonts w:eastAsia="宋体"/>
          <w:b/>
          <w:bCs/>
          <w:color w:val="000000"/>
          <w:sz w:val="24"/>
          <w:szCs w:val="24"/>
        </w:rPr>
      </w:r>
      <w:r/>
    </w:p>
    <w:tbl>
      <w:tblPr>
        <w:tblW w:w="4946" w:type="pct"/>
        <w:tblInd w:w="-108" w:type="dxa"/>
        <w:tblLayout w:type="autofit"/>
        <w:tblCellMar>
          <w:left w:w="108" w:type="dxa"/>
          <w:top w:w="0" w:type="dxa"/>
          <w:right w:w="108" w:type="dxa"/>
          <w:bottom w:w="0" w:type="dxa"/>
        </w:tblCellMar>
        <w:tblLook w:val="04A0" w:firstRow="1" w:lastRow="0" w:firstColumn="1" w:lastColumn="0" w:noHBand="0" w:noVBand="1"/>
      </w:tblPr>
      <w:tblGrid>
        <w:gridCol w:w="939"/>
        <w:gridCol w:w="2848"/>
        <w:gridCol w:w="5283"/>
      </w:tblGrid>
      <w:tr>
        <w:trPr>
          <w:trHeight w:val="375"/>
        </w:trPr>
        <w:tc>
          <w:tcPr>
            <w:tcBorders>
              <w:top w:val="single" w:color="000000" w:sz="4" w:space="0"/>
              <w:left w:val="single" w:color="000000" w:sz="4" w:space="0"/>
              <w:bottom w:val="single" w:color="000000" w:sz="4" w:space="0"/>
              <w:right w:val="single" w:color="000000" w:sz="4" w:space="0"/>
            </w:tcBorders>
            <w:tcW w:w="504" w:type="dxa"/>
            <w:vAlign w:val="center"/>
            <w:vMerge w:val="restart"/>
            <w:textDirection w:val="lrTb"/>
            <w:noWrap/>
          </w:tcPr>
          <w:p>
            <w:pPr>
              <w:pStyle w:val="1075"/>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序号</w:t>
            </w:r>
            <w:r>
              <w:rPr>
                <w:rFonts w:hint="eastAsia" w:ascii="宋体" w:hAnsi="宋体" w:eastAsia="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577" w:type="dxa"/>
            <w:vAlign w:val="center"/>
            <w:vMerge w:val="restart"/>
            <w:textDirection w:val="lrTb"/>
            <w:noWrap w:val="false"/>
          </w:tcPr>
          <w:p>
            <w:pPr>
              <w:pStyle w:val="107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名称</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919" w:type="dxa"/>
            <w:vAlign w:val="center"/>
            <w:vMerge w:val="restart"/>
            <w:textDirection w:val="lrTb"/>
            <w:noWrap w:val="false"/>
          </w:tcPr>
          <w:p>
            <w:pPr>
              <w:pStyle w:val="107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说明</w:t>
            </w:r>
            <w:r>
              <w:rPr>
                <w:rFonts w:hint="eastAsia" w:ascii="宋体" w:hAnsi="宋体" w:eastAsia="宋体" w:cs="宋体"/>
                <w:color w:val="000000"/>
                <w:sz w:val="24"/>
                <w:szCs w:val="24"/>
              </w:rPr>
            </w:r>
            <w:r/>
          </w:p>
        </w:tc>
      </w:tr>
      <w:tr>
        <w:trPr>
          <w:trHeight w:val="375"/>
        </w:trPr>
        <w:tc>
          <w:tcPr>
            <w:tcBorders>
              <w:top w:val="single" w:color="000000" w:sz="4" w:space="0"/>
              <w:left w:val="single" w:color="000000" w:sz="4" w:space="0"/>
              <w:bottom w:val="single" w:color="000000" w:sz="4" w:space="0"/>
              <w:right w:val="single" w:color="000000" w:sz="4" w:space="0"/>
            </w:tcBorders>
            <w:tcW w:w="504" w:type="dxa"/>
            <w:vAlign w:val="center"/>
            <w:textDirection w:val="lrTb"/>
            <w:noWrap/>
          </w:tcPr>
          <w:p>
            <w:pPr>
              <w:pStyle w:val="1075"/>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（一）</w:t>
            </w:r>
            <w:r>
              <w:rPr>
                <w:rFonts w:hint="eastAsia" w:ascii="宋体" w:hAnsi="宋体" w:eastAsia="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577" w:type="dxa"/>
            <w:vAlign w:val="center"/>
            <w:textDirection w:val="lrTb"/>
            <w:noWrap w:val="false"/>
          </w:tcPr>
          <w:p>
            <w:pPr>
              <w:pStyle w:val="107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软件系统建设</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919" w:type="dxa"/>
            <w:vAlign w:val="center"/>
            <w:textDirection w:val="lrTb"/>
            <w:noWrap w:val="false"/>
          </w:tcPr>
          <w:p>
            <w:pPr>
              <w:pStyle w:val="1075"/>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375"/>
        </w:trPr>
        <w:tc>
          <w:tcPr>
            <w:tcBorders>
              <w:top w:val="single" w:color="000000" w:sz="4" w:space="0"/>
              <w:left w:val="single" w:color="000000" w:sz="4" w:space="0"/>
              <w:bottom w:val="single" w:color="000000" w:sz="4" w:space="0"/>
              <w:right w:val="single" w:color="000000" w:sz="4" w:space="0"/>
            </w:tcBorders>
            <w:tcW w:w="504" w:type="dxa"/>
            <w:vAlign w:val="center"/>
            <w:textDirection w:val="lrTb"/>
            <w:noWrap/>
          </w:tcPr>
          <w:p>
            <w:pPr>
              <w:pStyle w:val="107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77" w:type="dxa"/>
            <w:vAlign w:val="center"/>
            <w:textDirection w:val="lrTb"/>
            <w:noWrap w:val="false"/>
          </w:tcPr>
          <w:p>
            <w:pPr>
              <w:pStyle w:val="107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数据治理</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919" w:type="dxa"/>
            <w:vAlign w:val="center"/>
            <w:textDirection w:val="lrTb"/>
            <w:noWrap w:val="false"/>
          </w:tcPr>
          <w:p>
            <w:pPr>
              <w:pStyle w:val="1075"/>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375"/>
        </w:trPr>
        <w:tc>
          <w:tcPr>
            <w:tcBorders>
              <w:top w:val="single" w:color="000000" w:sz="4" w:space="0"/>
              <w:left w:val="single" w:color="000000" w:sz="4" w:space="0"/>
              <w:bottom w:val="single" w:color="000000" w:sz="4" w:space="0"/>
              <w:right w:val="single" w:color="000000" w:sz="4" w:space="0"/>
            </w:tcBorders>
            <w:tcW w:w="504" w:type="dxa"/>
            <w:vAlign w:val="center"/>
            <w:textDirection w:val="lrTb"/>
            <w:noWrap/>
          </w:tcPr>
          <w:p>
            <w:pPr>
              <w:pStyle w:val="1075"/>
              <w:jc w:val="center"/>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1.1</w:t>
            </w:r>
            <w:r>
              <w:rPr>
                <w:rFonts w:hint="eastAsia" w:ascii="宋体" w:hAnsi="宋体" w:eastAsia="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577" w:type="dxa"/>
            <w:vAlign w:val="center"/>
            <w:textDirection w:val="lrTb"/>
            <w:noWrap w:val="false"/>
          </w:tcPr>
          <w:p>
            <w:pPr>
              <w:pStyle w:val="107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存量数据整合</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919" w:type="dxa"/>
            <w:vAlign w:val="center"/>
            <w:textDirection w:val="lrTb"/>
            <w:noWrap w:val="false"/>
          </w:tcPr>
          <w:p>
            <w:pPr>
              <w:pStyle w:val="1075"/>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基于地籍数据库规范和地籍数据整合技术规范，对现有系统中地籍相关的存量数据开展迁移整合</w:t>
            </w:r>
            <w:r>
              <w:rPr>
                <w:rFonts w:hint="eastAsia" w:ascii="宋体" w:hAnsi="宋体" w:eastAsia="宋体" w:cs="宋体"/>
                <w:color w:val="000000"/>
                <w:sz w:val="24"/>
                <w:szCs w:val="24"/>
              </w:rPr>
            </w:r>
            <w:r/>
          </w:p>
        </w:tc>
      </w:tr>
      <w:tr>
        <w:trPr>
          <w:trHeight w:val="375"/>
        </w:trPr>
        <w:tc>
          <w:tcPr>
            <w:tcBorders>
              <w:top w:val="single" w:color="000000" w:sz="4" w:space="0"/>
              <w:left w:val="single" w:color="000000" w:sz="4" w:space="0"/>
              <w:bottom w:val="single" w:color="000000" w:sz="4" w:space="0"/>
              <w:right w:val="single" w:color="000000" w:sz="4" w:space="0"/>
            </w:tcBorders>
            <w:tcW w:w="504" w:type="dxa"/>
            <w:vAlign w:val="center"/>
            <w:textDirection w:val="lrTb"/>
            <w:noWrap/>
          </w:tcPr>
          <w:p>
            <w:pPr>
              <w:pStyle w:val="1075"/>
              <w:jc w:val="center"/>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1.2</w:t>
            </w:r>
            <w:r>
              <w:rPr>
                <w:rFonts w:hint="eastAsia" w:ascii="宋体" w:hAnsi="宋体" w:eastAsia="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577" w:type="dxa"/>
            <w:vAlign w:val="center"/>
            <w:textDirection w:val="lrTb"/>
            <w:noWrap w:val="false"/>
          </w:tcPr>
          <w:p>
            <w:pPr>
              <w:pStyle w:val="107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汇交数据市级核查入库</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919" w:type="dxa"/>
            <w:vAlign w:val="center"/>
            <w:textDirection w:val="lrTb"/>
            <w:noWrap w:val="false"/>
          </w:tcPr>
          <w:p>
            <w:pPr>
              <w:pStyle w:val="1075"/>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按照行政区为单位，利用市级质检工具对区县汇交成果进行严格的质量核查，质检合格后方可入库</w:t>
            </w:r>
            <w:r>
              <w:rPr>
                <w:rFonts w:hint="eastAsia" w:ascii="宋体" w:hAnsi="宋体" w:eastAsia="宋体" w:cs="宋体"/>
                <w:color w:val="000000"/>
                <w:sz w:val="24"/>
                <w:szCs w:val="24"/>
              </w:rPr>
            </w:r>
            <w:r/>
          </w:p>
        </w:tc>
      </w:tr>
      <w:tr>
        <w:trPr>
          <w:trHeight w:val="375"/>
        </w:trPr>
        <w:tc>
          <w:tcPr>
            <w:tcBorders>
              <w:top w:val="single" w:color="000000" w:sz="4" w:space="0"/>
              <w:left w:val="single" w:color="000000" w:sz="4" w:space="0"/>
              <w:bottom w:val="single" w:color="000000" w:sz="4" w:space="0"/>
              <w:right w:val="single" w:color="000000" w:sz="4" w:space="0"/>
            </w:tcBorders>
            <w:tcW w:w="504" w:type="dxa"/>
            <w:vAlign w:val="center"/>
            <w:textDirection w:val="lrTb"/>
            <w:noWrap/>
          </w:tcPr>
          <w:p>
            <w:pPr>
              <w:pStyle w:val="107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77" w:type="dxa"/>
            <w:vAlign w:val="center"/>
            <w:textDirection w:val="lrTb"/>
            <w:noWrap w:val="false"/>
          </w:tcPr>
          <w:p>
            <w:pPr>
              <w:pStyle w:val="107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定制软件开发</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919" w:type="dxa"/>
            <w:vAlign w:val="center"/>
            <w:textDirection w:val="lrTb"/>
            <w:noWrap w:val="false"/>
          </w:tcPr>
          <w:p>
            <w:pPr>
              <w:pStyle w:val="1075"/>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375"/>
        </w:trPr>
        <w:tc>
          <w:tcPr>
            <w:tcBorders>
              <w:top w:val="single" w:color="000000" w:sz="4" w:space="0"/>
              <w:left w:val="single" w:color="000000" w:sz="4" w:space="0"/>
              <w:bottom w:val="single" w:color="000000" w:sz="4" w:space="0"/>
              <w:right w:val="single" w:color="000000" w:sz="4" w:space="0"/>
            </w:tcBorders>
            <w:tcW w:w="504" w:type="dxa"/>
            <w:vAlign w:val="center"/>
            <w:textDirection w:val="lrTb"/>
            <w:noWrap/>
          </w:tcPr>
          <w:p>
            <w:pPr>
              <w:pStyle w:val="1075"/>
              <w:jc w:val="center"/>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2.1</w:t>
            </w:r>
            <w:r>
              <w:rPr>
                <w:rFonts w:hint="eastAsia" w:ascii="宋体" w:hAnsi="宋体" w:eastAsia="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577" w:type="dxa"/>
            <w:vAlign w:val="center"/>
            <w:textDirection w:val="lrTb"/>
            <w:noWrap w:val="false"/>
          </w:tcPr>
          <w:p>
            <w:pPr>
              <w:pStyle w:val="107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地籍成果管理系统</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919" w:type="dxa"/>
            <w:vAlign w:val="center"/>
            <w:textDirection w:val="lrTb"/>
            <w:noWrap w:val="false"/>
          </w:tcPr>
          <w:p>
            <w:pPr>
              <w:pStyle w:val="1075"/>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包括数据交互、数据质检、地籍图编制、数据汇交、属性处理、图形处理、宗地变更以及查询统计等功能</w:t>
            </w:r>
            <w:r>
              <w:rPr>
                <w:rFonts w:hint="eastAsia" w:ascii="宋体" w:hAnsi="宋体" w:eastAsia="宋体" w:cs="宋体"/>
                <w:color w:val="000000"/>
                <w:sz w:val="24"/>
                <w:szCs w:val="24"/>
              </w:rPr>
            </w:r>
            <w:r/>
          </w:p>
        </w:tc>
      </w:tr>
      <w:tr>
        <w:trPr>
          <w:trHeight w:val="375"/>
        </w:trPr>
        <w:tc>
          <w:tcPr>
            <w:tcBorders>
              <w:top w:val="single" w:color="000000" w:sz="4" w:space="0"/>
              <w:left w:val="single" w:color="000000" w:sz="4" w:space="0"/>
              <w:bottom w:val="single" w:color="000000" w:sz="4" w:space="0"/>
              <w:right w:val="single" w:color="000000" w:sz="4" w:space="0"/>
            </w:tcBorders>
            <w:tcW w:w="504" w:type="dxa"/>
            <w:vAlign w:val="center"/>
            <w:textDirection w:val="lrTb"/>
            <w:noWrap/>
          </w:tcPr>
          <w:p>
            <w:pPr>
              <w:pStyle w:val="1075"/>
              <w:jc w:val="center"/>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2.2</w:t>
            </w:r>
            <w:r>
              <w:rPr>
                <w:rFonts w:hint="eastAsia" w:ascii="宋体" w:hAnsi="宋体" w:eastAsia="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577" w:type="dxa"/>
            <w:vAlign w:val="center"/>
            <w:textDirection w:val="lrTb"/>
            <w:noWrap w:val="false"/>
          </w:tcPr>
          <w:p>
            <w:pPr>
              <w:pStyle w:val="107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地籍业务管理系统</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919" w:type="dxa"/>
            <w:vAlign w:val="center"/>
            <w:textDirection w:val="lrTb"/>
            <w:noWrap w:val="false"/>
          </w:tcPr>
          <w:p>
            <w:pPr>
              <w:pStyle w:val="1075"/>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包括成果入库申请、成果入库质检以及成果入库审核、一码串联、楼盘表管理以及业务办理查询等功能</w:t>
            </w:r>
            <w:r>
              <w:rPr>
                <w:rFonts w:hint="eastAsia" w:ascii="宋体" w:hAnsi="宋体" w:eastAsia="宋体" w:cs="宋体"/>
                <w:color w:val="000000"/>
                <w:sz w:val="24"/>
                <w:szCs w:val="24"/>
              </w:rPr>
            </w:r>
            <w:r/>
          </w:p>
        </w:tc>
      </w:tr>
      <w:tr>
        <w:trPr>
          <w:trHeight w:val="375"/>
        </w:trPr>
        <w:tc>
          <w:tcPr>
            <w:tcBorders>
              <w:top w:val="single" w:color="000000" w:sz="4" w:space="0"/>
              <w:left w:val="single" w:color="000000" w:sz="4" w:space="0"/>
              <w:bottom w:val="single" w:color="000000" w:sz="4" w:space="0"/>
              <w:right w:val="single" w:color="000000" w:sz="4" w:space="0"/>
            </w:tcBorders>
            <w:tcW w:w="504" w:type="dxa"/>
            <w:vAlign w:val="center"/>
            <w:textDirection w:val="lrTb"/>
            <w:noWrap/>
          </w:tcPr>
          <w:p>
            <w:pPr>
              <w:pStyle w:val="1075"/>
              <w:jc w:val="center"/>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2.3</w:t>
            </w:r>
            <w:r>
              <w:rPr>
                <w:rFonts w:hint="eastAsia" w:ascii="宋体" w:hAnsi="宋体" w:eastAsia="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577" w:type="dxa"/>
            <w:vAlign w:val="center"/>
            <w:textDirection w:val="lrTb"/>
            <w:noWrap w:val="false"/>
          </w:tcPr>
          <w:p>
            <w:pPr>
              <w:pStyle w:val="107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地籍成果应用系统</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919" w:type="dxa"/>
            <w:vAlign w:val="center"/>
            <w:textDirection w:val="lrTb"/>
            <w:noWrap w:val="false"/>
          </w:tcPr>
          <w:p>
            <w:pPr>
              <w:pStyle w:val="1075"/>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包括地图浏览、信息查询、一码全息、地籍信息查看、台账管理以及专题信息展示等功能</w:t>
            </w:r>
            <w:r>
              <w:rPr>
                <w:rFonts w:hint="eastAsia" w:ascii="宋体" w:hAnsi="宋体" w:eastAsia="宋体" w:cs="宋体"/>
                <w:color w:val="000000"/>
                <w:sz w:val="24"/>
                <w:szCs w:val="24"/>
              </w:rPr>
            </w:r>
            <w:r/>
          </w:p>
        </w:tc>
      </w:tr>
      <w:tr>
        <w:trPr>
          <w:trHeight w:val="375"/>
        </w:trPr>
        <w:tc>
          <w:tcPr>
            <w:tcBorders>
              <w:top w:val="single" w:color="000000" w:sz="4" w:space="0"/>
              <w:left w:val="single" w:color="000000" w:sz="4" w:space="0"/>
              <w:bottom w:val="single" w:color="000000" w:sz="4" w:space="0"/>
              <w:right w:val="single" w:color="000000" w:sz="4" w:space="0"/>
            </w:tcBorders>
            <w:tcW w:w="504" w:type="dxa"/>
            <w:vAlign w:val="center"/>
            <w:textDirection w:val="lrTb"/>
            <w:noWrap/>
          </w:tcPr>
          <w:p>
            <w:pPr>
              <w:pStyle w:val="1075"/>
              <w:jc w:val="center"/>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2.4</w:t>
            </w:r>
            <w:r>
              <w:rPr>
                <w:rFonts w:hint="eastAsia" w:ascii="宋体" w:hAnsi="宋体" w:eastAsia="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577" w:type="dxa"/>
            <w:vAlign w:val="center"/>
            <w:textDirection w:val="lrTb"/>
            <w:noWrap w:val="false"/>
          </w:tcPr>
          <w:p>
            <w:pPr>
              <w:pStyle w:val="107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三维地籍管理系统</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919" w:type="dxa"/>
            <w:vAlign w:val="center"/>
            <w:textDirection w:val="lrTb"/>
            <w:noWrap w:val="false"/>
          </w:tcPr>
          <w:p>
            <w:pPr>
              <w:pStyle w:val="1075"/>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包括地图查看、查询对象、地籍信息查看、统计分析以及地图工具等功能</w:t>
            </w:r>
            <w:r>
              <w:rPr>
                <w:rFonts w:hint="eastAsia" w:ascii="宋体" w:hAnsi="宋体" w:eastAsia="宋体" w:cs="宋体"/>
                <w:color w:val="000000"/>
                <w:sz w:val="24"/>
                <w:szCs w:val="24"/>
              </w:rPr>
            </w:r>
            <w:r/>
          </w:p>
        </w:tc>
      </w:tr>
      <w:tr>
        <w:trPr>
          <w:trHeight w:val="375"/>
        </w:trPr>
        <w:tc>
          <w:tcPr>
            <w:tcBorders>
              <w:top w:val="single" w:color="000000" w:sz="4" w:space="0"/>
              <w:left w:val="single" w:color="000000" w:sz="4" w:space="0"/>
              <w:bottom w:val="single" w:color="000000" w:sz="4" w:space="0"/>
              <w:right w:val="single" w:color="000000" w:sz="4" w:space="0"/>
            </w:tcBorders>
            <w:tcW w:w="504" w:type="dxa"/>
            <w:vAlign w:val="center"/>
            <w:textDirection w:val="lrTb"/>
            <w:noWrap/>
          </w:tcPr>
          <w:p>
            <w:pPr>
              <w:pStyle w:val="107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3</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77" w:type="dxa"/>
            <w:vAlign w:val="center"/>
            <w:textDirection w:val="lrTb"/>
            <w:noWrap w:val="false"/>
          </w:tcPr>
          <w:p>
            <w:pPr>
              <w:pStyle w:val="107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数据资源共享和系统对接</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919" w:type="dxa"/>
            <w:vAlign w:val="center"/>
            <w:textDirection w:val="lrTb"/>
            <w:noWrap w:val="false"/>
          </w:tcPr>
          <w:p>
            <w:pPr>
              <w:pStyle w:val="1075"/>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375"/>
        </w:trPr>
        <w:tc>
          <w:tcPr>
            <w:tcBorders>
              <w:top w:val="single" w:color="000000" w:sz="4" w:space="0"/>
              <w:left w:val="single" w:color="000000" w:sz="4" w:space="0"/>
              <w:bottom w:val="single" w:color="000000" w:sz="4" w:space="0"/>
              <w:right w:val="single" w:color="000000" w:sz="4" w:space="0"/>
            </w:tcBorders>
            <w:tcW w:w="504" w:type="dxa"/>
            <w:vAlign w:val="center"/>
            <w:textDirection w:val="lrTb"/>
            <w:noWrap/>
          </w:tcPr>
          <w:p>
            <w:pPr>
              <w:pStyle w:val="1075"/>
              <w:jc w:val="center"/>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3.1</w:t>
            </w:r>
            <w:r>
              <w:rPr>
                <w:rFonts w:hint="eastAsia" w:ascii="宋体" w:hAnsi="宋体" w:eastAsia="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577" w:type="dxa"/>
            <w:vAlign w:val="center"/>
            <w:textDirection w:val="lrTb"/>
            <w:noWrap w:val="false"/>
          </w:tcPr>
          <w:p>
            <w:pPr>
              <w:pStyle w:val="107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数据资源共享</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919" w:type="dxa"/>
            <w:vAlign w:val="center"/>
            <w:textDirection w:val="lrTb"/>
            <w:noWrap w:val="false"/>
          </w:tcPr>
          <w:p>
            <w:pPr>
              <w:pStyle w:val="1075"/>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包括建立地籍数据资源共享服务体系，针对日常地籍调查形成的成果，向省厅进行数据更新等</w:t>
            </w:r>
            <w:r>
              <w:rPr>
                <w:rFonts w:hint="eastAsia" w:ascii="宋体" w:hAnsi="宋体" w:eastAsia="宋体" w:cs="宋体"/>
                <w:color w:val="000000"/>
                <w:sz w:val="24"/>
                <w:szCs w:val="24"/>
              </w:rPr>
            </w:r>
            <w:r/>
          </w:p>
        </w:tc>
      </w:tr>
      <w:tr>
        <w:trPr>
          <w:trHeight w:val="375"/>
        </w:trPr>
        <w:tc>
          <w:tcPr>
            <w:tcBorders>
              <w:top w:val="single" w:color="000000" w:sz="4" w:space="0"/>
              <w:left w:val="single" w:color="000000" w:sz="4" w:space="0"/>
              <w:bottom w:val="single" w:color="000000" w:sz="4" w:space="0"/>
              <w:right w:val="single" w:color="000000" w:sz="4" w:space="0"/>
            </w:tcBorders>
            <w:tcW w:w="504" w:type="dxa"/>
            <w:vAlign w:val="center"/>
            <w:textDirection w:val="lrTb"/>
            <w:noWrap/>
          </w:tcPr>
          <w:p>
            <w:pPr>
              <w:pStyle w:val="1075"/>
              <w:jc w:val="center"/>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3.2</w:t>
            </w:r>
            <w:r>
              <w:rPr>
                <w:rFonts w:hint="eastAsia" w:ascii="宋体" w:hAnsi="宋体" w:eastAsia="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577" w:type="dxa"/>
            <w:vAlign w:val="center"/>
            <w:textDirection w:val="lrTb"/>
            <w:noWrap w:val="false"/>
          </w:tcPr>
          <w:p>
            <w:pPr>
              <w:pStyle w:val="107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系统对接</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919" w:type="dxa"/>
            <w:vAlign w:val="center"/>
            <w:textDirection w:val="lrTb"/>
            <w:noWrap w:val="false"/>
          </w:tcPr>
          <w:p>
            <w:pPr>
              <w:pStyle w:val="1075"/>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包括与不动产登记系统数据共享和对接、与国土空间基础信息平台对接、与一体化政务信息系统对接等</w:t>
            </w:r>
            <w:r>
              <w:rPr>
                <w:rFonts w:hint="eastAsia" w:ascii="宋体" w:hAnsi="宋体" w:eastAsia="宋体" w:cs="宋体"/>
                <w:color w:val="000000"/>
                <w:sz w:val="24"/>
                <w:szCs w:val="24"/>
              </w:rPr>
            </w:r>
            <w:r/>
          </w:p>
        </w:tc>
      </w:tr>
      <w:tr>
        <w:trPr>
          <w:trHeight w:val="375"/>
        </w:trPr>
        <w:tc>
          <w:tcPr>
            <w:tcBorders>
              <w:top w:val="single" w:color="000000" w:sz="4" w:space="0"/>
              <w:left w:val="single" w:color="000000" w:sz="4" w:space="0"/>
              <w:bottom w:val="single" w:color="000000" w:sz="4" w:space="0"/>
              <w:right w:val="single" w:color="000000" w:sz="4" w:space="0"/>
            </w:tcBorders>
            <w:tcW w:w="504" w:type="dxa"/>
            <w:vAlign w:val="center"/>
            <w:textDirection w:val="lrTb"/>
            <w:noWrap/>
          </w:tcPr>
          <w:p>
            <w:pPr>
              <w:pStyle w:val="1075"/>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（二）</w:t>
            </w:r>
            <w:r>
              <w:rPr>
                <w:rFonts w:hint="eastAsia" w:ascii="宋体" w:hAnsi="宋体" w:eastAsia="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577" w:type="dxa"/>
            <w:vAlign w:val="center"/>
            <w:textDirection w:val="lrTb"/>
            <w:noWrap w:val="false"/>
          </w:tcPr>
          <w:p>
            <w:pPr>
              <w:pStyle w:val="107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成品软件购置</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919" w:type="dxa"/>
            <w:vAlign w:val="center"/>
            <w:textDirection w:val="lrTb"/>
            <w:noWrap w:val="false"/>
          </w:tcPr>
          <w:p>
            <w:pPr>
              <w:pStyle w:val="1075"/>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375"/>
        </w:trPr>
        <w:tc>
          <w:tcPr>
            <w:tcBorders>
              <w:top w:val="single" w:color="000000" w:sz="4" w:space="0"/>
              <w:left w:val="single" w:color="000000" w:sz="4" w:space="0"/>
              <w:bottom w:val="single" w:color="000000" w:sz="4" w:space="0"/>
              <w:right w:val="single" w:color="000000" w:sz="4" w:space="0"/>
            </w:tcBorders>
            <w:tcW w:w="504" w:type="dxa"/>
            <w:vAlign w:val="center"/>
            <w:textDirection w:val="lrTb"/>
            <w:noWrap/>
          </w:tcPr>
          <w:p>
            <w:pPr>
              <w:pStyle w:val="107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77" w:type="dxa"/>
            <w:vAlign w:val="center"/>
            <w:textDirection w:val="lrTb"/>
            <w:noWrap w:val="false"/>
          </w:tcPr>
          <w:p>
            <w:pPr>
              <w:pStyle w:val="107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国产GIS平台</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919" w:type="dxa"/>
            <w:vAlign w:val="center"/>
            <w:textDirection w:val="lrTb"/>
            <w:noWrap w:val="false"/>
          </w:tcPr>
          <w:p>
            <w:pPr>
              <w:pStyle w:val="1075"/>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包括桌面端10套和服务端1套</w:t>
            </w:r>
            <w:r>
              <w:rPr>
                <w:rFonts w:hint="eastAsia" w:ascii="宋体" w:hAnsi="宋体" w:eastAsia="宋体" w:cs="宋体"/>
                <w:color w:val="000000"/>
                <w:sz w:val="24"/>
                <w:szCs w:val="24"/>
              </w:rPr>
            </w:r>
            <w:r/>
          </w:p>
        </w:tc>
      </w:tr>
    </w:tbl>
    <w:p>
      <w:pPr>
        <w:pStyle w:val="1079"/>
        <w:rPr>
          <w:rFonts w:eastAsia="宋体"/>
          <w:color w:val="000000"/>
          <w:sz w:val="24"/>
          <w:szCs w:val="24"/>
        </w:rPr>
      </w:pPr>
      <w:r>
        <w:rPr>
          <w:rFonts w:hint="eastAsia"/>
          <w:color w:val="000000"/>
          <w:sz w:val="24"/>
          <w:szCs w:val="24"/>
        </w:rPr>
        <w:t xml:space="preserve">（一）</w:t>
      </w:r>
      <w:r>
        <w:rPr>
          <w:rFonts w:hint="eastAsia" w:ascii="宋体" w:hAnsi="宋体" w:eastAsia="宋体"/>
          <w:color w:val="000000"/>
          <w:sz w:val="24"/>
          <w:szCs w:val="24"/>
        </w:rPr>
        <w:t xml:space="preserve">软件系统建设</w:t>
      </w:r>
      <w:r>
        <w:rPr>
          <w:rFonts w:eastAsia="宋体"/>
          <w:color w:val="000000"/>
          <w:sz w:val="24"/>
          <w:szCs w:val="24"/>
        </w:rPr>
      </w:r>
      <w:r/>
    </w:p>
    <w:p>
      <w:pPr>
        <w:pStyle w:val="1283"/>
        <w:rPr>
          <w:sz w:val="24"/>
          <w:szCs w:val="24"/>
        </w:rPr>
      </w:pPr>
      <w:r>
        <w:rPr>
          <w:rFonts w:hint="eastAsia"/>
          <w:sz w:val="24"/>
          <w:szCs w:val="24"/>
        </w:rPr>
        <w:t xml:space="preserve">1、数据治理</w:t>
      </w:r>
      <w:r>
        <w:rPr>
          <w:sz w:val="24"/>
          <w:szCs w:val="24"/>
        </w:rPr>
      </w:r>
      <w:r/>
    </w:p>
    <w:p>
      <w:pPr>
        <w:pStyle w:val="1075"/>
        <w:ind w:firstLine="480"/>
        <w:jc w:val="left"/>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t xml:space="preserve">.1</w:t>
      </w:r>
      <w:r>
        <w:rPr>
          <w:rFonts w:hint="eastAsia" w:ascii="宋体" w:hAnsi="宋体" w:cs="宋体"/>
          <w:color w:val="000000"/>
          <w:sz w:val="24"/>
          <w:szCs w:val="24"/>
        </w:rPr>
        <w:t xml:space="preserve">存量数据整合</w:t>
      </w:r>
      <w:r>
        <w:rPr>
          <w:rFonts w:ascii="宋体" w:hAnsi="宋体" w:cs="宋体"/>
          <w:color w:val="000000"/>
          <w:sz w:val="24"/>
          <w:szCs w:val="24"/>
        </w:rPr>
      </w:r>
      <w:r/>
    </w:p>
    <w:p>
      <w:pPr>
        <w:pStyle w:val="1075"/>
        <w:ind w:firstLine="480"/>
        <w:jc w:val="left"/>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基于地籍数据库规范和地籍数据整合技术规范，对现有系统中地籍相关的存量数据开展迁移整合工作，按照5套数据进行整合，即市</w:t>
      </w:r>
      <w:r>
        <w:rPr>
          <w:rFonts w:ascii="宋体" w:hAnsi="宋体" w:cs="宋体"/>
          <w:color w:val="000000"/>
          <w:sz w:val="24"/>
          <w:szCs w:val="24"/>
        </w:rPr>
        <w:t xml:space="preserve">区</w:t>
      </w:r>
      <w:r>
        <w:rPr>
          <w:rFonts w:hint="eastAsia" w:ascii="宋体" w:hAnsi="宋体" w:cs="宋体"/>
          <w:color w:val="000000"/>
          <w:sz w:val="24"/>
          <w:szCs w:val="24"/>
        </w:rPr>
        <w:t xml:space="preserve">含</w:t>
      </w:r>
      <w:r>
        <w:rPr>
          <w:rFonts w:ascii="宋体" w:hAnsi="宋体" w:cs="宋体"/>
          <w:color w:val="000000"/>
          <w:sz w:val="24"/>
          <w:szCs w:val="24"/>
        </w:rPr>
        <w:t xml:space="preserve">邗江区、江都区、宝应县、仪征市、高邮市</w:t>
      </w:r>
      <w:r>
        <w:rPr>
          <w:rFonts w:hint="eastAsia" w:ascii="宋体" w:hAnsi="宋体" w:cs="宋体"/>
          <w:color w:val="000000"/>
          <w:sz w:val="24"/>
          <w:szCs w:val="24"/>
        </w:rPr>
        <w:t xml:space="preserve">。将整合成果存储到1个新的物理地籍数据库中。具体工作要求：</w:t>
      </w:r>
      <w:r>
        <w:rPr>
          <w:rFonts w:ascii="宋体" w:hAnsi="宋体" w:cs="宋体"/>
          <w:color w:val="000000"/>
          <w:sz w:val="24"/>
          <w:szCs w:val="24"/>
        </w:rPr>
      </w:r>
      <w:r/>
    </w:p>
    <w:p>
      <w:pPr>
        <w:pStyle w:val="1075"/>
        <w:ind w:firstLine="480"/>
        <w:jc w:val="left"/>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t xml:space="preserve">.1.1</w:t>
      </w:r>
      <w:r>
        <w:rPr>
          <w:rFonts w:hint="eastAsia" w:ascii="宋体" w:hAnsi="宋体" w:cs="宋体"/>
          <w:color w:val="000000"/>
          <w:sz w:val="24"/>
          <w:szCs w:val="24"/>
        </w:rPr>
        <w:t xml:space="preserve">数据资源梳理：</w:t>
      </w:r>
      <w:r>
        <w:rPr>
          <w:rFonts w:ascii="宋体" w:hAnsi="宋体" w:cs="宋体"/>
          <w:color w:val="000000"/>
          <w:sz w:val="24"/>
          <w:szCs w:val="24"/>
        </w:rPr>
        <w:t xml:space="preserve">深入调研</w:t>
      </w:r>
      <w:r>
        <w:rPr>
          <w:rFonts w:hint="eastAsia" w:ascii="宋体" w:hAnsi="宋体" w:cs="宋体"/>
          <w:color w:val="000000"/>
          <w:sz w:val="24"/>
          <w:szCs w:val="24"/>
        </w:rPr>
        <w:t xml:space="preserve">、</w:t>
      </w:r>
      <w:r>
        <w:rPr>
          <w:rFonts w:ascii="宋体" w:hAnsi="宋体" w:cs="宋体"/>
          <w:color w:val="000000"/>
          <w:sz w:val="24"/>
          <w:szCs w:val="24"/>
        </w:rPr>
        <w:t xml:space="preserve">摸清自然资源各部门地籍数据现状，形成</w:t>
      </w:r>
      <w:r>
        <w:rPr>
          <w:rFonts w:hint="eastAsia" w:ascii="宋体" w:hAnsi="宋体" w:cs="宋体"/>
          <w:color w:val="000000"/>
          <w:sz w:val="24"/>
          <w:szCs w:val="24"/>
        </w:rPr>
        <w:t xml:space="preserve">覆盖林权、集体土地所有权、农经权、日常地籍调查等</w:t>
      </w:r>
      <w:r>
        <w:rPr>
          <w:rFonts w:ascii="宋体" w:hAnsi="宋体" w:cs="宋体"/>
          <w:color w:val="000000"/>
          <w:sz w:val="24"/>
          <w:szCs w:val="24"/>
        </w:rPr>
        <w:t xml:space="preserve">数据</w:t>
      </w:r>
      <w:r>
        <w:rPr>
          <w:rFonts w:hint="eastAsia" w:ascii="宋体" w:hAnsi="宋体" w:cs="宋体"/>
          <w:color w:val="000000"/>
          <w:sz w:val="24"/>
          <w:szCs w:val="24"/>
        </w:rPr>
        <w:t xml:space="preserve">的</w:t>
      </w:r>
      <w:r>
        <w:rPr>
          <w:rFonts w:ascii="宋体" w:hAnsi="宋体" w:cs="宋体"/>
          <w:color w:val="000000"/>
          <w:sz w:val="24"/>
          <w:szCs w:val="24"/>
        </w:rPr>
        <w:t xml:space="preserve">资源清单</w:t>
      </w:r>
      <w:r>
        <w:rPr>
          <w:rFonts w:hint="eastAsia" w:ascii="宋体" w:hAnsi="宋体" w:cs="宋体"/>
          <w:color w:val="000000"/>
          <w:sz w:val="24"/>
          <w:szCs w:val="24"/>
        </w:rPr>
        <w:t xml:space="preserve">，做到数据不遗漏。</w:t>
      </w:r>
      <w:bookmarkStart w:id="194" w:name="_Hlk216885871"/>
      <w:r>
        <w:rPr>
          <w:rFonts w:hint="eastAsia" w:ascii="宋体" w:hAnsi="宋体" w:cs="宋体"/>
          <w:color w:val="000000"/>
          <w:sz w:val="24"/>
          <w:szCs w:val="24"/>
        </w:rPr>
        <w:t xml:space="preserve">建立数据清洗流程，对</w:t>
      </w:r>
      <w:r>
        <w:rPr>
          <w:rFonts w:ascii="宋体" w:hAnsi="宋体" w:cs="宋体"/>
          <w:color w:val="000000"/>
          <w:sz w:val="24"/>
          <w:szCs w:val="24"/>
        </w:rPr>
        <w:t xml:space="preserve">数据调研</w:t>
      </w:r>
      <w:r>
        <w:rPr>
          <w:rFonts w:hint="eastAsia" w:ascii="宋体" w:hAnsi="宋体" w:cs="宋体"/>
          <w:color w:val="000000"/>
          <w:sz w:val="24"/>
          <w:szCs w:val="24"/>
        </w:rPr>
        <w:t xml:space="preserve">清单开展</w:t>
      </w:r>
      <w:r>
        <w:rPr>
          <w:rFonts w:ascii="宋体" w:hAnsi="宋体" w:cs="宋体"/>
          <w:color w:val="000000"/>
          <w:sz w:val="24"/>
          <w:szCs w:val="24"/>
        </w:rPr>
        <w:t xml:space="preserve">数据完整性、数据正确性检查、业务正确性检查等</w:t>
      </w:r>
      <w:r>
        <w:rPr>
          <w:rFonts w:hint="eastAsia" w:ascii="宋体" w:hAnsi="宋体" w:cs="宋体"/>
          <w:color w:val="000000"/>
          <w:sz w:val="24"/>
          <w:szCs w:val="24"/>
        </w:rPr>
        <w:t xml:space="preserve">清洗检查工作。</w:t>
      </w:r>
      <w:r>
        <w:rPr>
          <w:rFonts w:ascii="宋体" w:hAnsi="宋体" w:cs="宋体"/>
          <w:color w:val="000000"/>
          <w:sz w:val="24"/>
          <w:szCs w:val="24"/>
        </w:rPr>
      </w:r>
      <w:r/>
    </w:p>
    <w:p>
      <w:pPr>
        <w:pStyle w:val="1075"/>
        <w:ind w:firstLine="480"/>
        <w:jc w:val="left"/>
        <w:spacing w:line="440" w:lineRule="exact"/>
        <w:widowControl/>
        <w:rPr>
          <w:rFonts w:ascii="宋体" w:hAnsi="宋体" w:cs="宋体"/>
          <w:color w:val="000000"/>
          <w:sz w:val="24"/>
          <w:szCs w:val="24"/>
        </w:rPr>
      </w:pPr>
      <w:r/>
      <w:bookmarkEnd w:id="194"/>
      <w:r>
        <w:rPr>
          <w:rFonts w:hint="eastAsia" w:ascii="宋体" w:hAnsi="宋体" w:cs="宋体"/>
          <w:color w:val="000000"/>
          <w:sz w:val="24"/>
          <w:szCs w:val="24"/>
        </w:rPr>
        <w:t xml:space="preserve">1</w:t>
      </w:r>
      <w:r>
        <w:rPr>
          <w:rFonts w:ascii="宋体" w:hAnsi="宋体" w:cs="宋体"/>
          <w:color w:val="000000"/>
          <w:sz w:val="24"/>
          <w:szCs w:val="24"/>
        </w:rPr>
        <w:t xml:space="preserve">.1.2</w:t>
      </w:r>
      <w:r>
        <w:rPr>
          <w:rFonts w:hint="eastAsia" w:ascii="宋体" w:hAnsi="宋体" w:cs="宋体"/>
          <w:color w:val="000000"/>
          <w:sz w:val="24"/>
          <w:szCs w:val="24"/>
        </w:rPr>
        <w:t xml:space="preserve">标准化处理：</w:t>
      </w:r>
      <w:r>
        <w:rPr>
          <w:rFonts w:ascii="宋体" w:hAnsi="宋体" w:cs="宋体"/>
          <w:color w:val="000000"/>
          <w:sz w:val="24"/>
          <w:szCs w:val="24"/>
        </w:rPr>
        <w:t xml:space="preserve">针对汇集的多源异构地籍数据</w:t>
      </w:r>
      <w:r>
        <w:rPr>
          <w:rFonts w:hint="eastAsia" w:ascii="宋体" w:hAnsi="宋体" w:cs="宋体"/>
          <w:color w:val="000000"/>
          <w:sz w:val="24"/>
          <w:szCs w:val="24"/>
        </w:rPr>
        <w:t xml:space="preserve">存在数据来源广泛、格式不一、内容重复等问题</w:t>
      </w:r>
      <w:r>
        <w:rPr>
          <w:rFonts w:ascii="宋体" w:hAnsi="宋体" w:cs="宋体"/>
          <w:color w:val="000000"/>
          <w:sz w:val="24"/>
          <w:szCs w:val="24"/>
        </w:rPr>
        <w:t xml:space="preserve">，对数据进行标准化的处理、加工，需要进行包括格式转换、基准统一、数据清洗、属性字段修正、入库检查</w:t>
      </w:r>
      <w:r>
        <w:rPr>
          <w:rFonts w:hint="eastAsia" w:ascii="宋体" w:hAnsi="宋体" w:cs="宋体"/>
          <w:color w:val="000000"/>
          <w:sz w:val="24"/>
          <w:szCs w:val="24"/>
        </w:rPr>
        <w:t xml:space="preserve">以达到方便为数据入库，为数据治理工作提供数据基础要求。</w:t>
      </w:r>
      <w:r>
        <w:rPr>
          <w:rFonts w:ascii="宋体" w:hAnsi="宋体" w:cs="宋体"/>
          <w:color w:val="000000"/>
          <w:sz w:val="24"/>
          <w:szCs w:val="24"/>
        </w:rPr>
      </w:r>
      <w:r/>
    </w:p>
    <w:p>
      <w:pPr>
        <w:pStyle w:val="1075"/>
        <w:ind w:firstLine="480"/>
        <w:jc w:val="left"/>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t xml:space="preserve">.1.3数据迁移抽取</w:t>
      </w:r>
      <w:r>
        <w:rPr>
          <w:rFonts w:hint="eastAsia" w:ascii="宋体" w:hAnsi="宋体" w:cs="宋体"/>
          <w:color w:val="000000"/>
          <w:sz w:val="24"/>
          <w:szCs w:val="24"/>
        </w:rPr>
        <w:t xml:space="preserve">：</w:t>
      </w:r>
      <w:r>
        <w:rPr>
          <w:rFonts w:ascii="宋体" w:hAnsi="宋体" w:cs="宋体"/>
          <w:color w:val="000000"/>
          <w:sz w:val="24"/>
          <w:szCs w:val="24"/>
        </w:rPr>
        <w:t xml:space="preserve">对数据资源进行目标数据提取</w:t>
      </w:r>
      <w:r>
        <w:rPr>
          <w:rFonts w:hint="eastAsia" w:ascii="宋体" w:hAnsi="宋体" w:cs="宋体"/>
          <w:color w:val="000000"/>
          <w:sz w:val="24"/>
          <w:szCs w:val="24"/>
        </w:rPr>
        <w:t xml:space="preserve">，</w:t>
      </w:r>
      <w:r>
        <w:rPr>
          <w:rFonts w:ascii="宋体" w:hAnsi="宋体" w:cs="宋体"/>
          <w:color w:val="000000"/>
          <w:sz w:val="24"/>
          <w:szCs w:val="24"/>
        </w:rPr>
        <w:t xml:space="preserve">提供数据内容的运算处理操作，支持数据库或特定格式的输出</w:t>
      </w:r>
      <w:r>
        <w:rPr>
          <w:rFonts w:hint="eastAsia" w:ascii="宋体" w:hAnsi="宋体" w:cs="宋体"/>
          <w:color w:val="000000"/>
          <w:sz w:val="24"/>
          <w:szCs w:val="24"/>
        </w:rPr>
        <w:t xml:space="preserve">。抽取后的数据按照空间要素分类、分层结构进行存储，统一存放在汇聚库中。</w:t>
      </w:r>
      <w:r>
        <w:rPr>
          <w:rFonts w:ascii="宋体" w:hAnsi="宋体" w:cs="宋体"/>
          <w:color w:val="000000"/>
          <w:sz w:val="24"/>
          <w:szCs w:val="24"/>
        </w:rPr>
      </w:r>
      <w:r/>
    </w:p>
    <w:p>
      <w:pPr>
        <w:pStyle w:val="1075"/>
        <w:ind w:firstLine="480"/>
        <w:jc w:val="left"/>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t xml:space="preserve">.1.4图属关联</w:t>
      </w:r>
      <w:r>
        <w:rPr>
          <w:rFonts w:hint="eastAsia" w:ascii="宋体" w:hAnsi="宋体" w:cs="宋体"/>
          <w:color w:val="000000"/>
          <w:sz w:val="24"/>
          <w:szCs w:val="24"/>
        </w:rPr>
        <w:t xml:space="preserve">：</w:t>
      </w:r>
      <w:r>
        <w:rPr>
          <w:rFonts w:ascii="宋体" w:hAnsi="宋体" w:cs="宋体"/>
          <w:color w:val="000000"/>
          <w:sz w:val="24"/>
          <w:szCs w:val="24"/>
        </w:rPr>
        <w:t xml:space="preserve">按照统一规则对地籍数据空间对象进行编码赋值，根据数据标准将业务管理数据融合串联，建立属性与图形之间的图属关联关系，完善空间数据、簿册数据之间的关联挂接</w:t>
      </w:r>
      <w:r>
        <w:rPr>
          <w:rFonts w:hint="eastAsia" w:ascii="宋体" w:hAnsi="宋体" w:cs="宋体"/>
          <w:color w:val="000000"/>
          <w:sz w:val="24"/>
          <w:szCs w:val="24"/>
        </w:rPr>
        <w:t xml:space="preserve">。</w:t>
      </w:r>
      <w:r>
        <w:rPr>
          <w:rFonts w:ascii="宋体" w:hAnsi="宋体" w:cs="宋体"/>
          <w:color w:val="000000"/>
          <w:sz w:val="24"/>
          <w:szCs w:val="24"/>
        </w:rPr>
      </w:r>
      <w:r/>
    </w:p>
    <w:p>
      <w:pPr>
        <w:pStyle w:val="1075"/>
        <w:ind w:firstLine="480"/>
        <w:jc w:val="left"/>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t xml:space="preserve">.1.5数据质检</w:t>
      </w:r>
      <w:r>
        <w:rPr>
          <w:rFonts w:hint="eastAsia" w:ascii="宋体" w:hAnsi="宋体" w:cs="宋体"/>
          <w:color w:val="000000"/>
          <w:sz w:val="24"/>
          <w:szCs w:val="24"/>
        </w:rPr>
        <w:t xml:space="preserve">：</w:t>
      </w:r>
      <w:r>
        <w:rPr>
          <w:rFonts w:ascii="宋体" w:hAnsi="宋体" w:cs="宋体"/>
          <w:color w:val="000000"/>
          <w:sz w:val="24"/>
          <w:szCs w:val="24"/>
        </w:rPr>
        <w:t xml:space="preserve">提供相应工具，配合定制化质检规则，从数据结构、数学基础、空间拓扑、属性数据字段、图属关联情况等方面进行检查，检查合格的数据可直接进行数据入库，对于质检不合格的数据要针对具体问题进行修改和处理，再次检查合格之后方可进行入库</w:t>
      </w:r>
      <w:r>
        <w:rPr>
          <w:rFonts w:hint="eastAsia" w:ascii="宋体" w:hAnsi="宋体" w:cs="宋体"/>
          <w:color w:val="000000"/>
          <w:sz w:val="24"/>
          <w:szCs w:val="24"/>
        </w:rPr>
        <w:t xml:space="preserve">。</w:t>
      </w:r>
      <w:r>
        <w:rPr>
          <w:rFonts w:ascii="宋体" w:hAnsi="宋体" w:cs="宋体"/>
          <w:color w:val="000000"/>
          <w:sz w:val="24"/>
          <w:szCs w:val="24"/>
        </w:rPr>
      </w:r>
      <w:r/>
    </w:p>
    <w:p>
      <w:pPr>
        <w:pStyle w:val="1075"/>
        <w:ind w:firstLine="480"/>
        <w:jc w:val="left"/>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t xml:space="preserve">.1.6数据融合</w:t>
      </w:r>
      <w:r>
        <w:rPr>
          <w:rFonts w:hint="eastAsia" w:ascii="宋体" w:hAnsi="宋体" w:cs="宋体"/>
          <w:color w:val="000000"/>
          <w:sz w:val="24"/>
          <w:szCs w:val="24"/>
        </w:rPr>
        <w:t xml:space="preserve">：通过空间数据处理与集成技术，</w:t>
      </w:r>
      <w:r>
        <w:rPr>
          <w:rFonts w:ascii="宋体" w:hAnsi="宋体" w:cs="宋体"/>
          <w:color w:val="000000"/>
          <w:sz w:val="24"/>
          <w:szCs w:val="24"/>
        </w:rPr>
        <w:t xml:space="preserve">实现地籍相关各类存量空间数据融合、存量业务数据融合等</w:t>
      </w:r>
      <w:r>
        <w:rPr>
          <w:rFonts w:hint="eastAsia" w:ascii="宋体" w:hAnsi="宋体" w:cs="宋体"/>
          <w:color w:val="000000"/>
          <w:sz w:val="24"/>
          <w:szCs w:val="24"/>
        </w:rPr>
        <w:t xml:space="preserve">，</w:t>
      </w:r>
      <w:r>
        <w:rPr>
          <w:rFonts w:ascii="宋体" w:hAnsi="宋体" w:cs="宋体"/>
          <w:color w:val="000000"/>
          <w:sz w:val="24"/>
          <w:szCs w:val="24"/>
        </w:rPr>
        <w:t xml:space="preserve">建立数据间的逻辑关联，形成全面、准确、实时的地籍信息数据库</w:t>
      </w:r>
      <w:r>
        <w:rPr>
          <w:rFonts w:hint="eastAsia" w:ascii="宋体" w:hAnsi="宋体" w:cs="宋体"/>
          <w:color w:val="000000"/>
          <w:sz w:val="24"/>
          <w:szCs w:val="24"/>
        </w:rPr>
        <w:t xml:space="preserve">。</w:t>
      </w:r>
      <w:r>
        <w:rPr>
          <w:rFonts w:ascii="宋体" w:hAnsi="宋体" w:cs="宋体"/>
          <w:color w:val="000000"/>
          <w:sz w:val="24"/>
          <w:szCs w:val="24"/>
        </w:rPr>
      </w:r>
      <w:r/>
    </w:p>
    <w:p>
      <w:pPr>
        <w:pStyle w:val="1075"/>
        <w:ind w:firstLine="480"/>
        <w:jc w:val="left"/>
        <w:spacing w:line="440" w:lineRule="exact"/>
        <w:widowControl/>
        <w:rPr>
          <w:rFonts w:ascii="宋体" w:hAnsi="宋体" w:cs="宋体"/>
          <w:color w:val="000000"/>
          <w:sz w:val="24"/>
          <w:szCs w:val="24"/>
        </w:rPr>
      </w:pPr>
      <w:r/>
      <w:bookmarkStart w:id="195" w:name="_Toc32091"/>
      <w:r>
        <w:rPr>
          <w:rFonts w:ascii="宋体" w:hAnsi="宋体" w:cs="宋体"/>
          <w:color w:val="000000"/>
          <w:sz w:val="24"/>
          <w:szCs w:val="24"/>
        </w:rPr>
        <w:t xml:space="preserve">1.2</w:t>
      </w:r>
      <w:r>
        <w:rPr>
          <w:rFonts w:hint="eastAsia" w:ascii="宋体" w:hAnsi="宋体" w:cs="宋体"/>
          <w:color w:val="000000"/>
          <w:sz w:val="24"/>
          <w:szCs w:val="24"/>
        </w:rPr>
        <w:t xml:space="preserve">汇交数据市级核查入库</w:t>
      </w:r>
      <w:bookmarkEnd w:id="195"/>
      <w:r>
        <w:rPr>
          <w:rFonts w:ascii="宋体" w:hAnsi="宋体" w:cs="宋体"/>
          <w:color w:val="000000"/>
          <w:sz w:val="24"/>
          <w:szCs w:val="24"/>
        </w:rPr>
      </w:r>
      <w:r/>
    </w:p>
    <w:p>
      <w:pPr>
        <w:pStyle w:val="1075"/>
        <w:ind w:firstLine="480"/>
        <w:jc w:val="left"/>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汇交数据市级核查入库的核心是对各区县提交的成果数据执行统一、强制的质量审查，按照行政区为单位进行汇交数据市级核查入库。各个区县开展外业调查所形成的批量成果数据，在完成向省、部级的汇交及批复流程后，利用系统建设质检工具开展核查入库，质检通过的数据才能进行入库。</w:t>
      </w:r>
      <w:r>
        <w:rPr>
          <w:rFonts w:ascii="宋体" w:hAnsi="宋体" w:cs="宋体"/>
          <w:color w:val="000000"/>
          <w:sz w:val="24"/>
          <w:szCs w:val="24"/>
        </w:rPr>
      </w:r>
      <w:r/>
    </w:p>
    <w:p>
      <w:pPr>
        <w:pStyle w:val="1283"/>
        <w:rPr>
          <w:sz w:val="24"/>
          <w:szCs w:val="24"/>
        </w:rPr>
      </w:pPr>
      <w:r>
        <w:rPr>
          <w:rFonts w:hint="eastAsia"/>
          <w:sz w:val="24"/>
          <w:szCs w:val="24"/>
        </w:rPr>
        <w:t xml:space="preserve">2、定制软件开发</w:t>
      </w:r>
      <w:r>
        <w:rPr>
          <w:sz w:val="24"/>
          <w:szCs w:val="24"/>
        </w:rPr>
      </w:r>
      <w:r/>
    </w:p>
    <w:p>
      <w:pPr>
        <w:pStyle w:val="1075"/>
        <w:ind w:firstLine="480"/>
        <w:jc w:val="left"/>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按照市级统建，区县直接使用的方式进行定制软件开发，实现市区统一的系统建设。所有定制开发软件均需采用B/S应用架构、基于微服务治理框架进行开发，对外提供服务接口须遵循RESTful规范，保证服务的可集成性与可调用性。系统需支持分布式部署与负载均衡，以应对高并发访问需求。开发所使用的第三方控件不得影响或增加系统部署的额外成本。同时，应保证系统在现有Windows终端及主流国产操作系统终端上的正常使用，兼容火狐、360等通用版本浏览器。</w:t>
      </w:r>
      <w:r>
        <w:rPr>
          <w:rFonts w:ascii="宋体" w:hAnsi="宋体" w:cs="宋体"/>
          <w:color w:val="000000"/>
          <w:sz w:val="24"/>
          <w:szCs w:val="24"/>
        </w:rPr>
      </w:r>
      <w:r/>
    </w:p>
    <w:p>
      <w:pPr>
        <w:pStyle w:val="1075"/>
        <w:ind w:firstLine="480"/>
        <w:jc w:val="left"/>
        <w:spacing w:line="440" w:lineRule="exact"/>
        <w:widowControl/>
        <w:rPr>
          <w:rFonts w:ascii="宋体" w:hAnsi="宋体" w:cs="宋体"/>
          <w:b/>
          <w:color w:val="000000"/>
          <w:sz w:val="24"/>
          <w:szCs w:val="24"/>
        </w:rPr>
      </w:pPr>
      <w:r>
        <w:rPr>
          <w:rFonts w:ascii="宋体" w:hAnsi="宋体" w:cs="宋体"/>
          <w:b/>
          <w:color w:val="000000"/>
          <w:sz w:val="24"/>
          <w:szCs w:val="24"/>
        </w:rPr>
        <w:t xml:space="preserve">2.1</w:t>
      </w:r>
      <w:r>
        <w:rPr>
          <w:rFonts w:hint="eastAsia" w:ascii="宋体" w:hAnsi="宋体" w:cs="宋体"/>
          <w:b/>
          <w:color w:val="000000"/>
          <w:sz w:val="24"/>
          <w:szCs w:val="24"/>
        </w:rPr>
        <w:t xml:space="preserve">地籍成果管理系统</w:t>
      </w:r>
      <w:r>
        <w:rPr>
          <w:rFonts w:ascii="宋体" w:hAnsi="宋体" w:cs="宋体"/>
          <w:b/>
          <w:color w:val="000000"/>
          <w:sz w:val="24"/>
          <w:szCs w:val="24"/>
        </w:rPr>
      </w:r>
      <w:r/>
    </w:p>
    <w:p>
      <w:pPr>
        <w:pStyle w:val="1075"/>
        <w:ind w:firstLine="480"/>
        <w:jc w:val="left"/>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面向市级处室和区县科室业务人员、管理人员，提供数据交互、数据质检、地籍图编制、数据汇交、属性处理、图形处理、宗地变更以及查询统计等功能，推进各类地籍调查成果整理、入库和汇交工作。</w:t>
      </w:r>
      <w:r>
        <w:rPr>
          <w:rFonts w:ascii="宋体" w:hAnsi="宋体" w:cs="宋体"/>
          <w:color w:val="000000"/>
          <w:sz w:val="24"/>
          <w:szCs w:val="24"/>
        </w:rPr>
      </w:r>
      <w:r/>
    </w:p>
    <w:p>
      <w:pPr>
        <w:pStyle w:val="1075"/>
        <w:ind w:firstLine="480"/>
        <w:jc w:val="left"/>
        <w:spacing w:line="440" w:lineRule="exact"/>
        <w:widowControl/>
        <w:rPr>
          <w:rFonts w:ascii="宋体" w:hAnsi="宋体" w:cs="宋体"/>
          <w:color w:val="000000"/>
          <w:sz w:val="24"/>
          <w:szCs w:val="24"/>
        </w:rPr>
      </w:pPr>
      <w:r>
        <w:rPr>
          <w:rFonts w:ascii="宋体" w:hAnsi="宋体" w:cs="宋体"/>
          <w:color w:val="000000"/>
          <w:sz w:val="24"/>
          <w:szCs w:val="24"/>
        </w:rPr>
        <w:t xml:space="preserve">2.</w:t>
      </w:r>
      <w:r>
        <w:rPr>
          <w:rFonts w:hint="eastAsia" w:ascii="宋体" w:hAnsi="宋体" w:cs="宋体"/>
          <w:color w:val="000000"/>
          <w:sz w:val="24"/>
          <w:szCs w:val="24"/>
        </w:rPr>
        <w:t xml:space="preserve">1.1数据交互：提供常见格式的数据导入和导出功能，全面满足用户在日常工作中进行数据交换的各种需求。包括数据库初始化、数据导入、自定义坐标导入、CAD、SHP等格式常用格式导入、权籍数据导入，以及问题数据标记。</w:t>
      </w:r>
      <w:r>
        <w:rPr>
          <w:rFonts w:ascii="宋体" w:hAnsi="宋体" w:cs="宋体"/>
          <w:color w:val="000000"/>
          <w:sz w:val="24"/>
          <w:szCs w:val="24"/>
        </w:rPr>
      </w:r>
      <w:r/>
    </w:p>
    <w:p>
      <w:pPr>
        <w:pStyle w:val="1075"/>
        <w:ind w:firstLine="480"/>
        <w:jc w:val="left"/>
        <w:spacing w:line="440" w:lineRule="exact"/>
        <w:widowControl/>
        <w:rPr>
          <w:rFonts w:ascii="宋体" w:hAnsi="宋体" w:cs="宋体"/>
          <w:color w:val="000000"/>
          <w:sz w:val="24"/>
          <w:szCs w:val="24"/>
        </w:rPr>
      </w:pPr>
      <w:r>
        <w:rPr>
          <w:rFonts w:ascii="宋体" w:hAnsi="宋体" w:cs="宋体"/>
          <w:color w:val="000000"/>
          <w:sz w:val="24"/>
          <w:szCs w:val="24"/>
        </w:rPr>
        <w:t xml:space="preserve">2.</w:t>
      </w:r>
      <w:r>
        <w:rPr>
          <w:rFonts w:hint="eastAsia" w:ascii="宋体" w:hAnsi="宋体" w:cs="宋体"/>
          <w:color w:val="000000"/>
          <w:sz w:val="24"/>
          <w:szCs w:val="24"/>
        </w:rPr>
        <w:t xml:space="preserve">1.2</w:t>
      </w:r>
      <w:r>
        <w:rPr>
          <w:rFonts w:ascii="宋体" w:hAnsi="宋体" w:cs="宋体"/>
          <w:color w:val="000000"/>
          <w:sz w:val="24"/>
          <w:szCs w:val="24"/>
        </w:rPr>
        <w:t xml:space="preserve">数据质检</w:t>
      </w:r>
      <w:r>
        <w:rPr>
          <w:rFonts w:hint="eastAsia" w:ascii="宋体" w:hAnsi="宋体" w:cs="宋体"/>
          <w:color w:val="000000"/>
          <w:sz w:val="24"/>
          <w:szCs w:val="24"/>
        </w:rPr>
        <w:t xml:space="preserve">：支持对地籍数据质量校验，包括新建质检任务，质检任务管理，自动检查，检查规则配置，数据结构检查、系统表更新、图形拓扑检查、属性数据检查、权属界址线属性检查等。</w:t>
      </w:r>
      <w:r>
        <w:rPr>
          <w:rFonts w:ascii="宋体" w:hAnsi="宋体" w:cs="宋体"/>
          <w:color w:val="000000"/>
          <w:sz w:val="24"/>
          <w:szCs w:val="24"/>
        </w:rPr>
      </w:r>
      <w:r/>
    </w:p>
    <w:p>
      <w:pPr>
        <w:pStyle w:val="1075"/>
        <w:ind w:firstLine="480"/>
        <w:jc w:val="left"/>
        <w:spacing w:line="440" w:lineRule="exact"/>
        <w:widowControl/>
        <w:rPr>
          <w:rFonts w:ascii="宋体" w:hAnsi="宋体" w:cs="宋体"/>
          <w:color w:val="000000"/>
          <w:sz w:val="24"/>
          <w:szCs w:val="24"/>
        </w:rPr>
      </w:pPr>
      <w:r>
        <w:rPr>
          <w:rFonts w:ascii="宋体" w:hAnsi="宋体" w:cs="宋体"/>
          <w:color w:val="000000"/>
          <w:sz w:val="24"/>
          <w:szCs w:val="24"/>
        </w:rPr>
        <w:t xml:space="preserve">2.</w:t>
      </w:r>
      <w:r>
        <w:rPr>
          <w:rFonts w:hint="eastAsia" w:ascii="宋体" w:hAnsi="宋体" w:cs="宋体"/>
          <w:color w:val="000000"/>
          <w:sz w:val="24"/>
          <w:szCs w:val="24"/>
        </w:rPr>
        <w:t xml:space="preserve">1.3地籍图编制：</w:t>
      </w:r>
      <w:r>
        <w:rPr>
          <w:rFonts w:ascii="宋体" w:hAnsi="宋体" w:cs="宋体"/>
          <w:color w:val="000000"/>
          <w:sz w:val="24"/>
          <w:szCs w:val="24"/>
        </w:rPr>
        <w:t xml:space="preserve">根据《地籍图编制技术规范（试行）》选择合适比例尺、分幅方式等，生成包含行政区、地籍区地籍子区、权属要素、地类要素、地形要素等内容的电子图件。</w:t>
      </w:r>
      <w:r>
        <w:rPr>
          <w:rFonts w:hint="eastAsia" w:ascii="宋体" w:hAnsi="宋体" w:cs="宋体"/>
          <w:color w:val="000000"/>
          <w:sz w:val="24"/>
          <w:szCs w:val="24"/>
        </w:rPr>
        <w:t xml:space="preserve">支持单张和批量输出。包括生成图层索引，生成图幅索引，成图参数设置，生成地籍图和地籍图输出。</w:t>
      </w:r>
      <w:r>
        <w:rPr>
          <w:rFonts w:ascii="宋体" w:hAnsi="宋体" w:cs="宋体"/>
          <w:color w:val="000000"/>
          <w:sz w:val="24"/>
          <w:szCs w:val="24"/>
        </w:rPr>
      </w:r>
      <w:r/>
    </w:p>
    <w:p>
      <w:pPr>
        <w:pStyle w:val="1075"/>
        <w:ind w:firstLine="480"/>
        <w:jc w:val="left"/>
        <w:spacing w:line="440" w:lineRule="exact"/>
        <w:widowControl/>
        <w:rPr>
          <w:rFonts w:ascii="宋体" w:hAnsi="宋体" w:cs="宋体"/>
          <w:color w:val="000000"/>
          <w:sz w:val="24"/>
          <w:szCs w:val="24"/>
        </w:rPr>
      </w:pPr>
      <w:r>
        <w:rPr>
          <w:rFonts w:ascii="宋体" w:hAnsi="宋体" w:cs="宋体"/>
          <w:color w:val="000000"/>
          <w:sz w:val="24"/>
          <w:szCs w:val="24"/>
        </w:rPr>
        <w:t xml:space="preserve">2.</w:t>
      </w:r>
      <w:r>
        <w:rPr>
          <w:rFonts w:hint="eastAsia" w:ascii="宋体" w:hAnsi="宋体" w:cs="宋体"/>
          <w:color w:val="000000"/>
          <w:sz w:val="24"/>
          <w:szCs w:val="24"/>
        </w:rPr>
        <w:t xml:space="preserve">1.4数据汇交：支持数据汇交工作，包括汇交成果导入、导出汇交成果包。</w:t>
      </w:r>
      <w:r>
        <w:rPr>
          <w:rFonts w:ascii="宋体" w:hAnsi="宋体" w:cs="宋体"/>
          <w:color w:val="000000"/>
          <w:sz w:val="24"/>
          <w:szCs w:val="24"/>
        </w:rPr>
      </w:r>
      <w:r/>
    </w:p>
    <w:p>
      <w:pPr>
        <w:pStyle w:val="1075"/>
        <w:ind w:firstLine="480"/>
        <w:jc w:val="left"/>
        <w:spacing w:line="440" w:lineRule="exact"/>
        <w:widowControl/>
        <w:rPr>
          <w:rFonts w:ascii="宋体" w:hAnsi="宋体" w:cs="宋体"/>
          <w:color w:val="000000"/>
          <w:sz w:val="24"/>
          <w:szCs w:val="24"/>
        </w:rPr>
      </w:pPr>
      <w:r>
        <w:rPr>
          <w:rFonts w:ascii="宋体" w:hAnsi="宋体" w:cs="宋体"/>
          <w:color w:val="000000"/>
          <w:sz w:val="24"/>
          <w:szCs w:val="24"/>
        </w:rPr>
        <w:t xml:space="preserve">2.</w:t>
      </w:r>
      <w:r>
        <w:rPr>
          <w:rFonts w:hint="eastAsia" w:ascii="宋体" w:hAnsi="宋体" w:cs="宋体"/>
          <w:color w:val="000000"/>
          <w:sz w:val="24"/>
          <w:szCs w:val="24"/>
        </w:rPr>
        <w:t xml:space="preserve">1.5属性处理：对图层属性进行自动赋值。包括图层间的空间拓扑赋值、图层内部的字段赋值、图层属性的联表查询赋值、图形坐标字段赋值、图形长度字段赋值、图形面积字段赋值，更新标识码，图形面积计算，界址点编号，不动产单元编号。</w:t>
      </w:r>
      <w:r>
        <w:rPr>
          <w:rFonts w:ascii="宋体" w:hAnsi="宋体" w:cs="宋体"/>
          <w:color w:val="000000"/>
          <w:sz w:val="24"/>
          <w:szCs w:val="24"/>
        </w:rPr>
      </w:r>
      <w:r/>
    </w:p>
    <w:p>
      <w:pPr>
        <w:pStyle w:val="1075"/>
        <w:ind w:firstLine="480"/>
        <w:jc w:val="left"/>
        <w:spacing w:line="440" w:lineRule="exact"/>
        <w:widowControl/>
        <w:rPr>
          <w:rFonts w:ascii="宋体" w:hAnsi="宋体" w:cs="宋体"/>
          <w:color w:val="000000"/>
          <w:sz w:val="24"/>
          <w:szCs w:val="24"/>
        </w:rPr>
      </w:pPr>
      <w:r>
        <w:rPr>
          <w:rFonts w:ascii="宋体" w:hAnsi="宋体" w:cs="宋体"/>
          <w:color w:val="000000"/>
          <w:sz w:val="24"/>
          <w:szCs w:val="24"/>
        </w:rPr>
        <w:t xml:space="preserve">2.</w:t>
      </w:r>
      <w:r>
        <w:rPr>
          <w:rFonts w:hint="eastAsia" w:ascii="宋体" w:hAnsi="宋体" w:cs="宋体"/>
          <w:color w:val="000000"/>
          <w:sz w:val="24"/>
          <w:szCs w:val="24"/>
        </w:rPr>
        <w:t xml:space="preserve">1.6图形处理：支持对地籍图形数据进行点、线、面要素的编辑操作，点抽稀，界址点提取，界址线提取。</w:t>
      </w:r>
      <w:r>
        <w:rPr>
          <w:rFonts w:ascii="宋体" w:hAnsi="宋体" w:cs="宋体"/>
          <w:color w:val="000000"/>
          <w:sz w:val="24"/>
          <w:szCs w:val="24"/>
        </w:rPr>
      </w:r>
      <w:r/>
    </w:p>
    <w:p>
      <w:pPr>
        <w:pStyle w:val="1075"/>
        <w:ind w:firstLine="480"/>
        <w:jc w:val="left"/>
        <w:spacing w:line="440" w:lineRule="exact"/>
        <w:widowControl/>
        <w:rPr>
          <w:rFonts w:ascii="宋体" w:hAnsi="宋体" w:cs="宋体"/>
          <w:color w:val="000000"/>
          <w:sz w:val="24"/>
          <w:szCs w:val="24"/>
        </w:rPr>
      </w:pPr>
      <w:r>
        <w:rPr>
          <w:rFonts w:ascii="宋体" w:hAnsi="宋体" w:cs="宋体"/>
          <w:color w:val="000000"/>
          <w:sz w:val="24"/>
          <w:szCs w:val="24"/>
        </w:rPr>
        <w:t xml:space="preserve">2.</w:t>
      </w:r>
      <w:r>
        <w:rPr>
          <w:rFonts w:hint="eastAsia" w:ascii="宋体" w:hAnsi="宋体" w:cs="宋体"/>
          <w:color w:val="000000"/>
          <w:sz w:val="24"/>
          <w:szCs w:val="24"/>
        </w:rPr>
        <w:t xml:space="preserve">1.7宗地变更：支持建设用地使用权宗地、集体土地所有权宗地等各类日常地籍调查成果更新入库，提供宗地新增、范围变更、属性变更、分割、合并、灭失等多种类型的宗地变更方式。</w:t>
      </w:r>
      <w:r>
        <w:rPr>
          <w:rFonts w:ascii="宋体" w:hAnsi="宋体" w:cs="宋体"/>
          <w:color w:val="000000"/>
          <w:sz w:val="24"/>
          <w:szCs w:val="24"/>
        </w:rPr>
      </w:r>
      <w:r/>
    </w:p>
    <w:p>
      <w:pPr>
        <w:pStyle w:val="1075"/>
        <w:ind w:firstLine="480"/>
        <w:jc w:val="left"/>
        <w:spacing w:line="440" w:lineRule="exact"/>
        <w:widowControl/>
        <w:rPr>
          <w:rFonts w:ascii="宋体" w:hAnsi="宋体" w:cs="宋体"/>
          <w:color w:val="000000"/>
          <w:sz w:val="24"/>
          <w:szCs w:val="24"/>
        </w:rPr>
      </w:pPr>
      <w:r>
        <w:rPr>
          <w:rFonts w:ascii="宋体" w:hAnsi="宋体" w:cs="宋体"/>
          <w:color w:val="000000"/>
          <w:sz w:val="24"/>
          <w:szCs w:val="24"/>
        </w:rPr>
        <w:t xml:space="preserve">2.</w:t>
      </w:r>
      <w:r>
        <w:rPr>
          <w:rFonts w:hint="eastAsia" w:ascii="宋体" w:hAnsi="宋体" w:cs="宋体"/>
          <w:color w:val="000000"/>
          <w:sz w:val="24"/>
          <w:szCs w:val="24"/>
        </w:rPr>
        <w:t xml:space="preserve">1.8查询统计：支持根据行政区、不动产单元类型以及其他查询条件查询满足条件的不动产单元信息台账</w:t>
      </w:r>
      <w:r>
        <w:rPr>
          <w:rFonts w:ascii="宋体" w:hAnsi="宋体" w:cs="宋体"/>
          <w:color w:val="000000"/>
          <w:sz w:val="24"/>
          <w:szCs w:val="24"/>
        </w:rPr>
        <w:t xml:space="preserve">，支持</w:t>
      </w:r>
      <w:r>
        <w:rPr>
          <w:rFonts w:hint="eastAsia" w:ascii="宋体" w:hAnsi="宋体" w:cs="宋体"/>
          <w:color w:val="000000"/>
          <w:sz w:val="24"/>
          <w:szCs w:val="24"/>
        </w:rPr>
        <w:t xml:space="preserve">报表输出、</w:t>
      </w:r>
      <w:r>
        <w:rPr>
          <w:rFonts w:ascii="宋体" w:hAnsi="宋体" w:cs="宋体"/>
          <w:color w:val="000000"/>
          <w:sz w:val="24"/>
          <w:szCs w:val="24"/>
        </w:rPr>
        <w:t xml:space="preserve">界址点成果表</w:t>
      </w:r>
      <w:r>
        <w:rPr>
          <w:rFonts w:hint="eastAsia" w:ascii="宋体" w:hAnsi="宋体" w:cs="宋体"/>
          <w:color w:val="000000"/>
          <w:sz w:val="24"/>
          <w:szCs w:val="24"/>
        </w:rPr>
        <w:t xml:space="preserve">输出、</w:t>
      </w:r>
      <w:r>
        <w:rPr>
          <w:rFonts w:ascii="宋体" w:hAnsi="宋体" w:cs="宋体"/>
          <w:color w:val="000000"/>
          <w:sz w:val="24"/>
          <w:szCs w:val="24"/>
        </w:rPr>
        <w:t xml:space="preserve">坐标册与面积表</w:t>
      </w:r>
      <w:r>
        <w:rPr>
          <w:rFonts w:hint="eastAsia" w:ascii="宋体" w:hAnsi="宋体" w:cs="宋体"/>
          <w:color w:val="000000"/>
          <w:sz w:val="24"/>
          <w:szCs w:val="24"/>
        </w:rPr>
        <w:t xml:space="preserve">输出</w:t>
      </w:r>
      <w:r>
        <w:rPr>
          <w:rFonts w:ascii="宋体" w:hAnsi="宋体" w:cs="宋体"/>
          <w:color w:val="000000"/>
          <w:sz w:val="24"/>
          <w:szCs w:val="24"/>
        </w:rPr>
        <w:t xml:space="preserve">。</w:t>
      </w:r>
      <w:r>
        <w:rPr>
          <w:rFonts w:ascii="宋体" w:hAnsi="宋体" w:cs="宋体"/>
          <w:color w:val="000000"/>
          <w:sz w:val="24"/>
          <w:szCs w:val="24"/>
        </w:rPr>
      </w:r>
      <w:r/>
    </w:p>
    <w:p>
      <w:pPr>
        <w:pStyle w:val="1075"/>
        <w:ind w:firstLine="480"/>
        <w:jc w:val="left"/>
        <w:spacing w:line="440" w:lineRule="exact"/>
        <w:widowControl/>
        <w:rPr>
          <w:rFonts w:ascii="宋体" w:hAnsi="宋体" w:cs="宋体"/>
          <w:b/>
          <w:color w:val="000000"/>
          <w:sz w:val="24"/>
          <w:szCs w:val="24"/>
        </w:rPr>
      </w:pPr>
      <w:r>
        <w:rPr>
          <w:rFonts w:ascii="宋体" w:hAnsi="宋体" w:cs="宋体"/>
          <w:b/>
          <w:color w:val="000000"/>
          <w:sz w:val="24"/>
          <w:szCs w:val="24"/>
        </w:rPr>
        <w:t xml:space="preserve">2.2</w:t>
      </w:r>
      <w:r>
        <w:rPr>
          <w:rFonts w:hint="eastAsia" w:ascii="宋体" w:hAnsi="宋体" w:cs="宋体"/>
          <w:b/>
          <w:color w:val="000000"/>
          <w:sz w:val="24"/>
          <w:szCs w:val="24"/>
        </w:rPr>
        <w:t xml:space="preserve">地籍业务管理系统</w:t>
      </w:r>
      <w:r>
        <w:rPr>
          <w:rFonts w:ascii="宋体" w:hAnsi="宋体" w:cs="宋体"/>
          <w:b/>
          <w:color w:val="000000"/>
          <w:sz w:val="24"/>
          <w:szCs w:val="24"/>
        </w:rPr>
      </w:r>
      <w:r/>
    </w:p>
    <w:p>
      <w:pPr>
        <w:pStyle w:val="1075"/>
        <w:ind w:firstLine="480"/>
        <w:jc w:val="left"/>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面向处室业务人员、区县科室业务人员。支持成果入库申请、成果入库质检以及成果入库审核、一码串联、楼盘表管理以及业务办理查询等模块的功能设计，满足市自然资源和规划局日常业务办理过程中的地籍业务的基本管理需求。</w:t>
      </w:r>
      <w:r>
        <w:rPr>
          <w:rFonts w:ascii="宋体" w:hAnsi="宋体" w:cs="宋体"/>
          <w:color w:val="000000"/>
          <w:sz w:val="24"/>
          <w:szCs w:val="24"/>
        </w:rPr>
      </w:r>
      <w:r/>
    </w:p>
    <w:p>
      <w:pPr>
        <w:pStyle w:val="1075"/>
        <w:ind w:firstLine="480"/>
        <w:jc w:val="left"/>
        <w:spacing w:line="440" w:lineRule="exact"/>
        <w:widowControl/>
        <w:rPr>
          <w:rFonts w:ascii="宋体" w:hAnsi="宋体" w:cs="宋体"/>
          <w:color w:val="000000"/>
          <w:sz w:val="24"/>
          <w:szCs w:val="24"/>
        </w:rPr>
      </w:pPr>
      <w:r>
        <w:rPr>
          <w:rFonts w:ascii="宋体" w:hAnsi="宋体" w:cs="宋体"/>
          <w:color w:val="000000"/>
          <w:sz w:val="24"/>
          <w:szCs w:val="24"/>
        </w:rPr>
        <w:t xml:space="preserve">2.</w:t>
      </w:r>
      <w:r>
        <w:rPr>
          <w:rFonts w:hint="eastAsia" w:ascii="宋体" w:hAnsi="宋体" w:cs="宋体"/>
          <w:color w:val="000000"/>
          <w:sz w:val="24"/>
          <w:szCs w:val="24"/>
        </w:rPr>
        <w:t xml:space="preserve">2.1成果入库申请：支持</w:t>
      </w:r>
      <w:r>
        <w:rPr>
          <w:rFonts w:ascii="宋体" w:hAnsi="宋体" w:cs="宋体"/>
          <w:color w:val="000000"/>
          <w:sz w:val="24"/>
          <w:szCs w:val="24"/>
        </w:rPr>
        <w:t xml:space="preserve">将整理完毕的地籍调查成果（包括宅基地、集体建设用地、城镇地籍调查等数据）</w:t>
      </w:r>
      <w:r>
        <w:rPr>
          <w:rFonts w:hint="eastAsia" w:ascii="宋体" w:hAnsi="宋体" w:cs="宋体"/>
          <w:color w:val="000000"/>
          <w:sz w:val="24"/>
          <w:szCs w:val="24"/>
        </w:rPr>
        <w:t xml:space="preserve">入库申请。</w:t>
      </w:r>
      <w:r>
        <w:rPr>
          <w:rFonts w:ascii="宋体" w:hAnsi="宋体" w:cs="宋体"/>
          <w:color w:val="000000"/>
          <w:sz w:val="24"/>
          <w:szCs w:val="24"/>
        </w:rPr>
        <w:t xml:space="preserve">系统自动检查数据的完整性、规范性以及是否满足入库标准</w:t>
      </w:r>
      <w:r>
        <w:rPr>
          <w:rFonts w:hint="eastAsia" w:ascii="宋体" w:hAnsi="宋体" w:cs="宋体"/>
          <w:color w:val="000000"/>
          <w:sz w:val="24"/>
          <w:szCs w:val="24"/>
        </w:rPr>
        <w:t xml:space="preserve">。提供流程类型配置，支持业务流程创建包括建设用地、宅基地、林权三权、土地承包经营权、经营权、国有农用地、集体土地所有权、构筑物、宗海等业务大类，提供首次调查、变更调查、合并调查、分割调查、灭失调查、数据维护、数据补录等业务小类。支持业务收件单和地籍调查表填写和提交。</w:t>
      </w:r>
      <w:r>
        <w:rPr>
          <w:rFonts w:ascii="宋体" w:hAnsi="宋体" w:cs="宋体"/>
          <w:color w:val="000000"/>
          <w:sz w:val="24"/>
          <w:szCs w:val="24"/>
        </w:rPr>
      </w:r>
      <w:r/>
    </w:p>
    <w:p>
      <w:pPr>
        <w:pStyle w:val="1075"/>
        <w:ind w:firstLine="480"/>
        <w:jc w:val="left"/>
        <w:spacing w:line="440" w:lineRule="exact"/>
        <w:widowControl/>
        <w:rPr>
          <w:rFonts w:ascii="宋体" w:hAnsi="宋体" w:cs="宋体"/>
          <w:color w:val="000000"/>
          <w:sz w:val="24"/>
          <w:szCs w:val="24"/>
        </w:rPr>
      </w:pPr>
      <w:r>
        <w:rPr>
          <w:rFonts w:ascii="宋体" w:hAnsi="宋体" w:cs="宋体"/>
          <w:color w:val="000000"/>
          <w:sz w:val="24"/>
          <w:szCs w:val="24"/>
        </w:rPr>
        <w:t xml:space="preserve">2.</w:t>
      </w:r>
      <w:r>
        <w:rPr>
          <w:rFonts w:hint="eastAsia" w:ascii="宋体" w:hAnsi="宋体" w:cs="宋体"/>
          <w:color w:val="000000"/>
          <w:sz w:val="24"/>
          <w:szCs w:val="24"/>
        </w:rPr>
        <w:t xml:space="preserve">2.2成果入库质检：支持由附件中心获取或者本地文件上传进行调查成果上图，以及调查成果定位，质检规则配置，调查成果检查，检查报告输出，调查成果预变更，调查信息标记，宗地图管理，界址点编辑，界址线编辑。</w:t>
      </w:r>
      <w:r>
        <w:rPr>
          <w:rFonts w:ascii="宋体" w:hAnsi="宋体" w:cs="宋体"/>
          <w:color w:val="000000"/>
          <w:sz w:val="24"/>
          <w:szCs w:val="24"/>
        </w:rPr>
      </w:r>
      <w:r/>
    </w:p>
    <w:p>
      <w:pPr>
        <w:pStyle w:val="1075"/>
        <w:ind w:firstLine="480"/>
        <w:jc w:val="left"/>
        <w:spacing w:line="440" w:lineRule="exact"/>
        <w:widowControl/>
        <w:rPr>
          <w:rFonts w:ascii="宋体" w:hAnsi="宋体" w:cs="宋体"/>
          <w:color w:val="000000"/>
          <w:sz w:val="24"/>
          <w:szCs w:val="24"/>
        </w:rPr>
      </w:pPr>
      <w:r>
        <w:rPr>
          <w:rFonts w:ascii="宋体" w:hAnsi="宋体" w:cs="宋体"/>
          <w:color w:val="000000"/>
          <w:sz w:val="24"/>
          <w:szCs w:val="24"/>
        </w:rPr>
        <w:t xml:space="preserve">2.</w:t>
      </w:r>
      <w:r>
        <w:rPr>
          <w:rFonts w:hint="eastAsia" w:ascii="宋体" w:hAnsi="宋体" w:cs="宋体"/>
          <w:color w:val="000000"/>
          <w:sz w:val="24"/>
          <w:szCs w:val="24"/>
        </w:rPr>
        <w:t xml:space="preserve">2.3成果审核入库：业务受理人员进行意见填写和签名转发，审核人员对流程各节点的情况进行复核审批。支持将数据推送至</w:t>
      </w:r>
      <w:r>
        <w:rPr>
          <w:rFonts w:ascii="宋体" w:hAnsi="宋体" w:cs="宋体"/>
          <w:color w:val="000000"/>
          <w:sz w:val="24"/>
          <w:szCs w:val="24"/>
        </w:rPr>
        <w:t xml:space="preserve">现势库</w:t>
      </w:r>
      <w:r>
        <w:rPr>
          <w:rFonts w:hint="eastAsia" w:ascii="宋体" w:hAnsi="宋体" w:cs="宋体"/>
          <w:color w:val="000000"/>
          <w:sz w:val="24"/>
          <w:szCs w:val="24"/>
        </w:rPr>
        <w:t xml:space="preserve">，</w:t>
      </w:r>
      <w:r>
        <w:rPr>
          <w:rFonts w:ascii="宋体" w:hAnsi="宋体" w:cs="宋体"/>
          <w:color w:val="000000"/>
          <w:sz w:val="24"/>
          <w:szCs w:val="24"/>
        </w:rPr>
        <w:t xml:space="preserve">将现势库中相关数据推送至历史库</w:t>
      </w:r>
      <w:r>
        <w:rPr>
          <w:rFonts w:hint="eastAsia" w:ascii="宋体" w:hAnsi="宋体" w:cs="宋体"/>
          <w:color w:val="000000"/>
          <w:sz w:val="24"/>
          <w:szCs w:val="24"/>
        </w:rPr>
        <w:t xml:space="preserve">。</w:t>
      </w:r>
      <w:r>
        <w:rPr>
          <w:rFonts w:ascii="宋体" w:hAnsi="宋体" w:cs="宋体"/>
          <w:color w:val="000000"/>
          <w:sz w:val="24"/>
          <w:szCs w:val="24"/>
        </w:rPr>
      </w:r>
      <w:r/>
    </w:p>
    <w:p>
      <w:pPr>
        <w:pStyle w:val="1075"/>
        <w:ind w:firstLine="480"/>
        <w:jc w:val="left"/>
        <w:spacing w:line="440" w:lineRule="exact"/>
        <w:widowControl/>
        <w:rPr>
          <w:rFonts w:ascii="宋体" w:hAnsi="宋体" w:cs="宋体"/>
          <w:color w:val="000000"/>
          <w:sz w:val="24"/>
          <w:szCs w:val="24"/>
        </w:rPr>
      </w:pPr>
      <w:r>
        <w:rPr>
          <w:rFonts w:ascii="宋体" w:hAnsi="宋体" w:cs="宋体"/>
          <w:color w:val="000000"/>
          <w:sz w:val="24"/>
          <w:szCs w:val="24"/>
        </w:rPr>
        <w:t xml:space="preserve">2.</w:t>
      </w:r>
      <w:r>
        <w:rPr>
          <w:rFonts w:hint="eastAsia" w:ascii="宋体" w:hAnsi="宋体" w:cs="宋体"/>
          <w:color w:val="000000"/>
          <w:sz w:val="24"/>
          <w:szCs w:val="24"/>
        </w:rPr>
        <w:t xml:space="preserve">2.4一码串联：</w:t>
      </w:r>
      <w:r>
        <w:rPr>
          <w:rFonts w:ascii="宋体" w:hAnsi="宋体" w:cs="宋体"/>
          <w:color w:val="000000"/>
          <w:sz w:val="24"/>
          <w:szCs w:val="24"/>
        </w:rPr>
        <w:t xml:space="preserve">支持对各阶段的调查成果按照业务要求进行统一编码，系统支持根据地块的实际变更情况，判断进行“一码”新编或沿用，并记录“一码”溯源关系表，用于各阶段调查成果信息串联。</w:t>
      </w:r>
      <w:r>
        <w:rPr>
          <w:rFonts w:ascii="宋体" w:hAnsi="宋体" w:cs="宋体"/>
          <w:color w:val="000000"/>
          <w:sz w:val="24"/>
          <w:szCs w:val="24"/>
        </w:rPr>
      </w:r>
      <w:r/>
    </w:p>
    <w:p>
      <w:pPr>
        <w:pStyle w:val="1075"/>
        <w:ind w:firstLine="480"/>
        <w:jc w:val="left"/>
        <w:spacing w:line="440" w:lineRule="exact"/>
        <w:widowControl/>
        <w:rPr>
          <w:rFonts w:ascii="宋体" w:hAnsi="宋体" w:cs="宋体"/>
          <w:color w:val="000000"/>
          <w:sz w:val="24"/>
          <w:szCs w:val="24"/>
        </w:rPr>
      </w:pPr>
      <w:r>
        <w:rPr>
          <w:rFonts w:ascii="宋体" w:hAnsi="宋体" w:cs="宋体"/>
          <w:color w:val="000000"/>
          <w:sz w:val="24"/>
          <w:szCs w:val="24"/>
        </w:rPr>
        <w:t xml:space="preserve">2.</w:t>
      </w:r>
      <w:r>
        <w:rPr>
          <w:rFonts w:hint="eastAsia" w:ascii="宋体" w:hAnsi="宋体" w:cs="宋体"/>
          <w:color w:val="000000"/>
          <w:sz w:val="24"/>
          <w:szCs w:val="24"/>
        </w:rPr>
        <w:t xml:space="preserve">2.5楼盘表管理：支持逻辑幢管理，楼盘表接收，户室管理，不动产单元冻结与解冻。</w:t>
      </w:r>
      <w:r>
        <w:rPr>
          <w:rFonts w:ascii="宋体" w:hAnsi="宋体" w:cs="宋体"/>
          <w:color w:val="000000"/>
          <w:sz w:val="24"/>
          <w:szCs w:val="24"/>
        </w:rPr>
      </w:r>
      <w:r/>
    </w:p>
    <w:p>
      <w:pPr>
        <w:pStyle w:val="1075"/>
        <w:ind w:firstLine="480"/>
        <w:jc w:val="left"/>
        <w:spacing w:line="440" w:lineRule="exact"/>
        <w:widowControl/>
        <w:rPr>
          <w:rFonts w:ascii="宋体" w:hAnsi="宋体" w:cs="宋体"/>
          <w:color w:val="000000"/>
          <w:sz w:val="24"/>
          <w:szCs w:val="24"/>
        </w:rPr>
      </w:pPr>
      <w:r>
        <w:rPr>
          <w:rFonts w:ascii="宋体" w:hAnsi="宋体" w:cs="宋体"/>
          <w:color w:val="000000"/>
          <w:sz w:val="24"/>
          <w:szCs w:val="24"/>
        </w:rPr>
        <w:t xml:space="preserve">2.</w:t>
      </w:r>
      <w:r>
        <w:rPr>
          <w:rFonts w:hint="eastAsia" w:ascii="宋体" w:hAnsi="宋体" w:cs="宋体"/>
          <w:color w:val="000000"/>
          <w:sz w:val="24"/>
          <w:szCs w:val="24"/>
        </w:rPr>
        <w:t xml:space="preserve">2.6业务办理查询：支持对代办任务、已办任务、删件任务、项目列表进行查询。</w:t>
      </w:r>
      <w:r>
        <w:rPr>
          <w:rFonts w:ascii="宋体" w:hAnsi="宋体" w:cs="宋体"/>
          <w:color w:val="000000"/>
          <w:sz w:val="24"/>
          <w:szCs w:val="24"/>
        </w:rPr>
      </w:r>
      <w:r/>
    </w:p>
    <w:p>
      <w:pPr>
        <w:pStyle w:val="1075"/>
        <w:ind w:firstLine="480"/>
        <w:jc w:val="left"/>
        <w:spacing w:line="440" w:lineRule="exact"/>
        <w:widowControl/>
        <w:rPr>
          <w:rFonts w:ascii="宋体" w:hAnsi="宋体" w:cs="宋体"/>
          <w:color w:val="000000"/>
          <w:sz w:val="24"/>
          <w:szCs w:val="24"/>
        </w:rPr>
      </w:pPr>
      <w:r>
        <w:rPr>
          <w:rFonts w:ascii="宋体" w:hAnsi="宋体" w:cs="宋体"/>
          <w:color w:val="000000"/>
          <w:sz w:val="24"/>
          <w:szCs w:val="24"/>
        </w:rPr>
        <w:t xml:space="preserve">2.</w:t>
      </w:r>
      <w:r>
        <w:rPr>
          <w:rFonts w:hint="eastAsia" w:ascii="宋体" w:hAnsi="宋体" w:cs="宋体"/>
          <w:color w:val="000000"/>
          <w:sz w:val="24"/>
          <w:szCs w:val="24"/>
        </w:rPr>
        <w:t xml:space="preserve">2.7规则配置：系统能够依据不同业务流程的特定要求、约束条件及限制因素，以及地籍调查规程，支持灵活配置各个业务环节的自动审批规则，系统可以自动检查申请材料的完整性、合规性以及逻辑一致性，并在必要时触发相应的审核机制。需要支持的业务：使用权宗地首次调查、使用权宗地</w:t>
      </w:r>
      <w:r>
        <w:rPr>
          <w:rFonts w:hint="eastAsia" w:ascii="宋体" w:hAnsi="宋体" w:cs="宋体"/>
          <w:color w:val="000000"/>
          <w:sz w:val="24"/>
          <w:szCs w:val="24"/>
        </w:rPr>
        <w:t xml:space="preserve">综合变更、使用权宗地变更调查、使用权宗地分割调查、使用权宗地合并调查、使用权宗地维护调查、使用权宗地灭失调查、使用权宗地补录调查、房屋（自然幢、户室）首次调查、房屋（自然幢、户室）变更调查、房屋（自然幢、户室）维护调查、房屋（自然幢、户室）灭失调查、房屋（自然幢、户室）补录调查、房屋（自然幢、户室）户室维护、房屋（自然幢、户室）项目内多幢、承包经营权宗地首次调查、承包经营权宗地变更调查、承包经营权宗地分割调查、承包经营权宗地合并调查、承包经营权宗地维护调查、承包经营权宗地灭失调查、承包经营权宗地补录调查等。</w:t>
      </w:r>
      <w:r>
        <w:rPr>
          <w:rFonts w:ascii="宋体" w:hAnsi="宋体" w:cs="宋体"/>
          <w:color w:val="000000"/>
          <w:sz w:val="24"/>
          <w:szCs w:val="24"/>
        </w:rPr>
      </w:r>
      <w:r/>
    </w:p>
    <w:p>
      <w:pPr>
        <w:pStyle w:val="1075"/>
        <w:ind w:firstLine="480"/>
        <w:jc w:val="left"/>
        <w:spacing w:line="440" w:lineRule="exact"/>
        <w:widowControl/>
        <w:rPr>
          <w:rFonts w:ascii="宋体" w:hAnsi="宋体" w:cs="宋体"/>
          <w:color w:val="000000"/>
          <w:sz w:val="24"/>
          <w:szCs w:val="24"/>
        </w:rPr>
      </w:pPr>
      <w:r>
        <w:rPr>
          <w:rFonts w:ascii="宋体" w:hAnsi="宋体" w:cs="宋体"/>
          <w:color w:val="000000"/>
          <w:sz w:val="24"/>
          <w:szCs w:val="24"/>
        </w:rPr>
        <w:t xml:space="preserve">2.</w:t>
      </w:r>
      <w:r>
        <w:rPr>
          <w:rFonts w:hint="eastAsia" w:ascii="宋体" w:hAnsi="宋体" w:cs="宋体"/>
          <w:color w:val="000000"/>
          <w:sz w:val="24"/>
          <w:szCs w:val="24"/>
        </w:rPr>
        <w:t xml:space="preserve">2.</w:t>
      </w:r>
      <w:r>
        <w:rPr>
          <w:rFonts w:ascii="宋体" w:hAnsi="宋体" w:cs="宋体"/>
          <w:color w:val="000000"/>
          <w:sz w:val="24"/>
          <w:szCs w:val="24"/>
        </w:rPr>
        <w:t xml:space="preserve">8</w:t>
      </w:r>
      <w:r>
        <w:rPr>
          <w:rFonts w:hint="eastAsia" w:ascii="宋体" w:hAnsi="宋体" w:cs="宋体"/>
          <w:color w:val="000000"/>
          <w:sz w:val="24"/>
          <w:szCs w:val="24"/>
        </w:rPr>
        <w:t xml:space="preserve">用户权限管理：支持用户的分级授权多级管理、系统角色和权限控制，组织的管理员可将管理权限授给下级组织管理员。支持建立统一的数据权限控制，通过权限条件附加到对象类的规则可以控制用户只能访问一定范围内的数据。</w:t>
      </w:r>
      <w:r>
        <w:rPr>
          <w:rFonts w:ascii="宋体" w:hAnsi="宋体" w:cs="宋体"/>
          <w:color w:val="000000"/>
          <w:sz w:val="24"/>
          <w:szCs w:val="24"/>
        </w:rPr>
      </w:r>
      <w:r/>
    </w:p>
    <w:p>
      <w:pPr>
        <w:pStyle w:val="1075"/>
        <w:ind w:firstLine="480"/>
        <w:jc w:val="left"/>
        <w:spacing w:line="440" w:lineRule="exact"/>
        <w:widowControl/>
        <w:rPr>
          <w:rFonts w:ascii="宋体" w:hAnsi="宋体" w:cs="宋体"/>
          <w:color w:val="000000"/>
          <w:sz w:val="24"/>
          <w:szCs w:val="24"/>
        </w:rPr>
      </w:pPr>
      <w:r>
        <w:rPr>
          <w:rFonts w:ascii="宋体" w:hAnsi="宋体" w:cs="宋体"/>
          <w:color w:val="000000"/>
          <w:sz w:val="24"/>
          <w:szCs w:val="24"/>
        </w:rPr>
        <w:t xml:space="preserve">2.</w:t>
      </w:r>
      <w:r>
        <w:rPr>
          <w:rFonts w:hint="eastAsia" w:ascii="宋体" w:hAnsi="宋体" w:cs="宋体"/>
          <w:color w:val="000000"/>
          <w:sz w:val="24"/>
          <w:szCs w:val="24"/>
        </w:rPr>
        <w:t xml:space="preserve">2.</w:t>
      </w:r>
      <w:r>
        <w:rPr>
          <w:rFonts w:ascii="宋体" w:hAnsi="宋体" w:cs="宋体"/>
          <w:color w:val="000000"/>
          <w:sz w:val="24"/>
          <w:szCs w:val="24"/>
        </w:rPr>
        <w:t xml:space="preserve">9</w:t>
      </w:r>
      <w:r>
        <w:rPr>
          <w:rFonts w:hint="eastAsia" w:ascii="宋体" w:hAnsi="宋体" w:cs="宋体"/>
          <w:color w:val="000000"/>
          <w:sz w:val="24"/>
          <w:szCs w:val="24"/>
        </w:rPr>
        <w:t xml:space="preserve">工作流引擎：支持登记业务的流转管理，包括项目受理、转出、驳回、挂起、解挂等。支持预设的规则条件进行智能流转，如基于特定条件触发特定流程分支，实现业务流程的动态调整。</w:t>
      </w:r>
      <w:r>
        <w:rPr>
          <w:rFonts w:ascii="宋体" w:hAnsi="宋体" w:cs="宋体"/>
          <w:color w:val="000000"/>
          <w:sz w:val="24"/>
          <w:szCs w:val="24"/>
        </w:rPr>
      </w:r>
      <w:r/>
    </w:p>
    <w:p>
      <w:pPr>
        <w:pStyle w:val="1075"/>
        <w:ind w:firstLine="480"/>
        <w:jc w:val="left"/>
        <w:spacing w:line="440" w:lineRule="exact"/>
        <w:widowControl/>
        <w:rPr>
          <w:rFonts w:ascii="宋体" w:hAnsi="宋体" w:cs="宋体"/>
          <w:b/>
          <w:color w:val="000000"/>
          <w:sz w:val="24"/>
          <w:szCs w:val="24"/>
        </w:rPr>
      </w:pPr>
      <w:r>
        <w:rPr>
          <w:rFonts w:ascii="宋体" w:hAnsi="宋体" w:cs="宋体"/>
          <w:b/>
          <w:color w:val="000000"/>
          <w:sz w:val="24"/>
          <w:szCs w:val="24"/>
        </w:rPr>
        <w:t xml:space="preserve">2.3</w:t>
      </w:r>
      <w:r>
        <w:rPr>
          <w:rFonts w:hint="eastAsia" w:ascii="宋体" w:hAnsi="宋体" w:cs="宋体"/>
          <w:b/>
          <w:color w:val="000000"/>
          <w:sz w:val="24"/>
          <w:szCs w:val="24"/>
        </w:rPr>
        <w:t xml:space="preserve">地籍成果应用系统</w:t>
      </w:r>
      <w:r>
        <w:rPr>
          <w:rFonts w:ascii="宋体" w:hAnsi="宋体" w:cs="宋体"/>
          <w:b/>
          <w:color w:val="000000"/>
          <w:sz w:val="24"/>
          <w:szCs w:val="24"/>
        </w:rPr>
      </w:r>
      <w:r/>
    </w:p>
    <w:p>
      <w:pPr>
        <w:pStyle w:val="1075"/>
        <w:ind w:firstLine="480"/>
        <w:jc w:val="left"/>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面向处室业务人员、区县科室业务人员。基于地籍图应用服务，提供地图浏览、信息查询、一码全息、地籍信息查看、台账管理以及专题信息展示功能的设计，满足基本信息的查询检索，支持在系统中第一时间查看到宗地等相关信息。</w:t>
      </w:r>
      <w:r>
        <w:rPr>
          <w:rFonts w:ascii="宋体" w:hAnsi="宋体" w:cs="宋体"/>
          <w:color w:val="000000"/>
          <w:sz w:val="24"/>
          <w:szCs w:val="24"/>
        </w:rPr>
      </w:r>
      <w:r/>
    </w:p>
    <w:p>
      <w:pPr>
        <w:pStyle w:val="1075"/>
        <w:ind w:firstLine="480"/>
        <w:jc w:val="left"/>
        <w:spacing w:line="440" w:lineRule="exact"/>
        <w:widowControl/>
        <w:rPr>
          <w:rFonts w:ascii="宋体" w:hAnsi="宋体" w:cs="宋体"/>
          <w:color w:val="000000"/>
          <w:sz w:val="24"/>
          <w:szCs w:val="24"/>
        </w:rPr>
      </w:pPr>
      <w:r>
        <w:rPr>
          <w:rFonts w:ascii="宋体" w:hAnsi="宋体" w:cs="宋体"/>
          <w:color w:val="000000"/>
          <w:sz w:val="24"/>
          <w:szCs w:val="24"/>
        </w:rPr>
        <w:t xml:space="preserve">2.</w:t>
      </w:r>
      <w:r>
        <w:rPr>
          <w:rFonts w:hint="eastAsia" w:ascii="宋体" w:hAnsi="宋体" w:cs="宋体"/>
          <w:color w:val="000000"/>
          <w:sz w:val="24"/>
          <w:szCs w:val="24"/>
        </w:rPr>
        <w:t xml:space="preserve">3.1地图浏览：</w:t>
      </w:r>
      <w:r>
        <w:rPr>
          <w:rFonts w:ascii="宋体" w:hAnsi="宋体" w:cs="宋体"/>
          <w:color w:val="000000"/>
          <w:sz w:val="24"/>
          <w:szCs w:val="24"/>
        </w:rPr>
        <w:t xml:space="preserve">以地图服务形式动态渲染展示地籍调查相关数据，包括宗地、房屋等不动产单元数据，自然资源确权登记数据，行政区、地形等基础地理数据，同时支持资源服务、属性识别、地图工具等基础地图操作功能。</w:t>
      </w:r>
      <w:r>
        <w:rPr>
          <w:rFonts w:ascii="宋体" w:hAnsi="宋体" w:cs="宋体"/>
          <w:color w:val="000000"/>
          <w:sz w:val="24"/>
          <w:szCs w:val="24"/>
        </w:rPr>
      </w:r>
      <w:r/>
    </w:p>
    <w:p>
      <w:pPr>
        <w:pStyle w:val="1075"/>
        <w:ind w:firstLine="480"/>
        <w:jc w:val="left"/>
        <w:spacing w:line="440" w:lineRule="exact"/>
        <w:widowControl/>
        <w:rPr>
          <w:rFonts w:ascii="宋体" w:hAnsi="宋体" w:cs="宋体"/>
          <w:color w:val="000000"/>
          <w:sz w:val="24"/>
          <w:szCs w:val="24"/>
        </w:rPr>
      </w:pPr>
      <w:r>
        <w:rPr>
          <w:rFonts w:ascii="宋体" w:hAnsi="宋体" w:cs="宋体"/>
          <w:color w:val="000000"/>
          <w:sz w:val="24"/>
          <w:szCs w:val="24"/>
        </w:rPr>
        <w:t xml:space="preserve">2.</w:t>
      </w:r>
      <w:r>
        <w:rPr>
          <w:rFonts w:hint="eastAsia" w:ascii="宋体" w:hAnsi="宋体" w:cs="宋体"/>
          <w:color w:val="000000"/>
          <w:sz w:val="24"/>
          <w:szCs w:val="24"/>
        </w:rPr>
        <w:t xml:space="preserve">3.2信息查询：可快速查看</w:t>
      </w:r>
      <w:r>
        <w:rPr>
          <w:rFonts w:ascii="宋体" w:hAnsi="宋体" w:cs="宋体"/>
          <w:color w:val="000000"/>
          <w:sz w:val="24"/>
          <w:szCs w:val="24"/>
        </w:rPr>
        <w:t xml:space="preserve">地籍属性信息及地籍调查表、楼盘表、历史回溯信息、档案证书等信息。</w:t>
      </w:r>
      <w:r>
        <w:rPr>
          <w:rFonts w:ascii="宋体" w:hAnsi="宋体" w:cs="宋体"/>
          <w:color w:val="000000"/>
          <w:sz w:val="24"/>
          <w:szCs w:val="24"/>
        </w:rPr>
      </w:r>
      <w:r/>
    </w:p>
    <w:p>
      <w:pPr>
        <w:pStyle w:val="1075"/>
        <w:ind w:firstLine="480"/>
        <w:jc w:val="left"/>
        <w:spacing w:line="440" w:lineRule="exact"/>
        <w:widowControl/>
        <w:rPr>
          <w:rFonts w:ascii="宋体" w:hAnsi="宋体" w:cs="宋体"/>
          <w:color w:val="000000"/>
          <w:sz w:val="24"/>
          <w:szCs w:val="24"/>
        </w:rPr>
      </w:pPr>
      <w:r>
        <w:rPr>
          <w:rFonts w:ascii="宋体" w:hAnsi="宋体" w:cs="宋体"/>
          <w:color w:val="000000"/>
          <w:sz w:val="24"/>
          <w:szCs w:val="24"/>
        </w:rPr>
        <w:t xml:space="preserve">2.</w:t>
      </w:r>
      <w:r>
        <w:rPr>
          <w:rFonts w:hint="eastAsia" w:ascii="宋体" w:hAnsi="宋体" w:cs="宋体"/>
          <w:color w:val="000000"/>
          <w:sz w:val="24"/>
          <w:szCs w:val="24"/>
        </w:rPr>
        <w:t xml:space="preserve">3.3</w:t>
      </w:r>
      <w:r>
        <w:rPr>
          <w:rFonts w:ascii="宋体" w:hAnsi="宋体" w:cs="宋体"/>
          <w:color w:val="000000"/>
          <w:sz w:val="24"/>
          <w:szCs w:val="24"/>
        </w:rPr>
        <w:t xml:space="preserve">地籍信息查看</w:t>
      </w:r>
      <w:r>
        <w:rPr>
          <w:rFonts w:hint="eastAsia" w:ascii="宋体" w:hAnsi="宋体" w:cs="宋体"/>
          <w:color w:val="000000"/>
          <w:sz w:val="24"/>
          <w:szCs w:val="24"/>
        </w:rPr>
        <w:t xml:space="preserve">：支持宗地查看、房屋查看、登记状况查看、空间演变和权利演变的历史回溯。</w:t>
      </w:r>
      <w:r>
        <w:rPr>
          <w:rFonts w:ascii="宋体" w:hAnsi="宋体" w:cs="宋体"/>
          <w:color w:val="000000"/>
          <w:sz w:val="24"/>
          <w:szCs w:val="24"/>
        </w:rPr>
      </w:r>
      <w:r/>
    </w:p>
    <w:p>
      <w:pPr>
        <w:pStyle w:val="1075"/>
        <w:ind w:firstLine="480"/>
        <w:jc w:val="left"/>
        <w:spacing w:line="440" w:lineRule="exact"/>
        <w:widowControl/>
        <w:rPr>
          <w:rFonts w:ascii="宋体" w:hAnsi="宋体" w:cs="宋体"/>
          <w:color w:val="000000"/>
          <w:sz w:val="24"/>
          <w:szCs w:val="24"/>
        </w:rPr>
      </w:pPr>
      <w:r>
        <w:rPr>
          <w:rFonts w:ascii="宋体" w:hAnsi="宋体" w:cs="宋体"/>
          <w:color w:val="000000"/>
          <w:sz w:val="24"/>
          <w:szCs w:val="24"/>
        </w:rPr>
        <w:t xml:space="preserve">2.</w:t>
      </w:r>
      <w:r>
        <w:rPr>
          <w:rFonts w:hint="eastAsia" w:ascii="宋体" w:hAnsi="宋体" w:cs="宋体"/>
          <w:color w:val="000000"/>
          <w:sz w:val="24"/>
          <w:szCs w:val="24"/>
        </w:rPr>
        <w:t xml:space="preserve">3.4一码全息：</w:t>
      </w:r>
      <w:r>
        <w:rPr>
          <w:rFonts w:ascii="宋体" w:hAnsi="宋体" w:cs="宋体"/>
          <w:color w:val="000000"/>
          <w:sz w:val="24"/>
          <w:szCs w:val="24"/>
        </w:rPr>
        <w:t xml:space="preserve">通过</w:t>
      </w:r>
      <w:r>
        <w:rPr>
          <w:rFonts w:hint="eastAsia" w:ascii="宋体" w:hAnsi="宋体" w:cs="宋体"/>
          <w:color w:val="000000"/>
          <w:sz w:val="24"/>
          <w:szCs w:val="24"/>
        </w:rPr>
        <w:t xml:space="preserve">不动产单元码</w:t>
      </w:r>
      <w:r>
        <w:rPr>
          <w:rFonts w:ascii="宋体" w:hAnsi="宋体" w:cs="宋体"/>
          <w:color w:val="000000"/>
          <w:sz w:val="24"/>
          <w:szCs w:val="24"/>
        </w:rPr>
        <w:t xml:space="preserve">汇集土地全生命周期信息，按照时序关系将地块的空间变化关系、各阶段的图层属性、附件材料等进行展示</w:t>
      </w:r>
      <w:r>
        <w:rPr>
          <w:rFonts w:hint="eastAsia" w:ascii="宋体" w:hAnsi="宋体" w:cs="宋体"/>
          <w:color w:val="000000"/>
          <w:sz w:val="24"/>
          <w:szCs w:val="24"/>
        </w:rPr>
        <w:t xml:space="preserve">。</w:t>
      </w:r>
      <w:r>
        <w:rPr>
          <w:rFonts w:ascii="宋体" w:hAnsi="宋体" w:cs="宋体"/>
          <w:color w:val="000000"/>
          <w:sz w:val="24"/>
          <w:szCs w:val="24"/>
        </w:rPr>
      </w:r>
      <w:r/>
    </w:p>
    <w:p>
      <w:pPr>
        <w:pStyle w:val="1075"/>
        <w:ind w:firstLine="480"/>
        <w:jc w:val="left"/>
        <w:spacing w:line="440" w:lineRule="exact"/>
        <w:widowControl/>
        <w:rPr>
          <w:rFonts w:ascii="宋体" w:hAnsi="宋体" w:cs="宋体"/>
          <w:color w:val="000000"/>
          <w:sz w:val="24"/>
          <w:szCs w:val="24"/>
        </w:rPr>
      </w:pPr>
      <w:r>
        <w:rPr>
          <w:rFonts w:ascii="宋体" w:hAnsi="宋体" w:cs="宋体"/>
          <w:color w:val="000000"/>
          <w:sz w:val="24"/>
          <w:szCs w:val="24"/>
        </w:rPr>
        <w:t xml:space="preserve">2.</w:t>
      </w:r>
      <w:r>
        <w:rPr>
          <w:rFonts w:hint="eastAsia" w:ascii="宋体" w:hAnsi="宋体" w:cs="宋体"/>
          <w:color w:val="000000"/>
          <w:sz w:val="24"/>
          <w:szCs w:val="24"/>
        </w:rPr>
        <w:t xml:space="preserve">3.5台账管理：提供</w:t>
      </w:r>
      <w:r>
        <w:rPr>
          <w:rFonts w:ascii="宋体" w:hAnsi="宋体" w:cs="宋体"/>
          <w:color w:val="000000"/>
          <w:sz w:val="24"/>
          <w:szCs w:val="24"/>
        </w:rPr>
        <w:t xml:space="preserve">宗地信息台账、自然幢台账、自然资源台账等，可查看区域内宗地、自然幢、自然资源的总体情况</w:t>
      </w:r>
      <w:r>
        <w:rPr>
          <w:rFonts w:hint="eastAsia" w:ascii="宋体" w:hAnsi="宋体" w:cs="宋体"/>
          <w:color w:val="000000"/>
          <w:sz w:val="24"/>
          <w:szCs w:val="24"/>
        </w:rPr>
        <w:t xml:space="preserve">和具体地籍单元的位置。</w:t>
      </w:r>
      <w:r>
        <w:rPr>
          <w:rFonts w:ascii="宋体" w:hAnsi="宋体" w:cs="宋体"/>
          <w:color w:val="000000"/>
          <w:sz w:val="24"/>
          <w:szCs w:val="24"/>
        </w:rPr>
      </w:r>
      <w:r/>
    </w:p>
    <w:p>
      <w:pPr>
        <w:pStyle w:val="1075"/>
        <w:ind w:firstLine="480"/>
        <w:jc w:val="left"/>
        <w:spacing w:line="440" w:lineRule="exact"/>
        <w:widowControl/>
        <w:rPr>
          <w:rFonts w:ascii="宋体" w:hAnsi="宋体" w:cs="宋体"/>
          <w:color w:val="000000"/>
          <w:sz w:val="24"/>
          <w:szCs w:val="24"/>
        </w:rPr>
      </w:pPr>
      <w:r>
        <w:rPr>
          <w:rFonts w:ascii="宋体" w:hAnsi="宋体" w:cs="宋体"/>
          <w:color w:val="000000"/>
          <w:sz w:val="24"/>
          <w:szCs w:val="24"/>
        </w:rPr>
        <w:t xml:space="preserve">2.</w:t>
      </w:r>
      <w:r>
        <w:rPr>
          <w:rFonts w:hint="eastAsia" w:ascii="宋体" w:hAnsi="宋体" w:cs="宋体"/>
          <w:color w:val="000000"/>
          <w:sz w:val="24"/>
          <w:szCs w:val="24"/>
        </w:rPr>
        <w:t xml:space="preserve">3.6专题信息展示：支持权利状态展示，楼盘表数据展示，分户图查看，登记簿查看，电子证照信息查看，地籍调查表查看。</w:t>
      </w:r>
      <w:r>
        <w:rPr>
          <w:rFonts w:ascii="宋体" w:hAnsi="宋体" w:cs="宋体"/>
          <w:color w:val="000000"/>
          <w:sz w:val="24"/>
          <w:szCs w:val="24"/>
        </w:rPr>
      </w:r>
      <w:r/>
    </w:p>
    <w:p>
      <w:pPr>
        <w:pStyle w:val="1075"/>
        <w:ind w:firstLine="480"/>
        <w:jc w:val="left"/>
        <w:spacing w:line="440" w:lineRule="exact"/>
        <w:widowControl/>
        <w:rPr>
          <w:rFonts w:ascii="宋体" w:hAnsi="宋体" w:cs="宋体"/>
          <w:b/>
          <w:color w:val="000000"/>
          <w:sz w:val="24"/>
          <w:szCs w:val="24"/>
        </w:rPr>
      </w:pPr>
      <w:r>
        <w:rPr>
          <w:rFonts w:ascii="宋体" w:hAnsi="宋体" w:cs="宋体"/>
          <w:b/>
          <w:color w:val="000000"/>
          <w:sz w:val="24"/>
          <w:szCs w:val="24"/>
        </w:rPr>
        <w:t xml:space="preserve">2.4</w:t>
      </w:r>
      <w:r>
        <w:rPr>
          <w:rFonts w:hint="eastAsia" w:ascii="宋体" w:hAnsi="宋体" w:cs="宋体"/>
          <w:b/>
          <w:color w:val="000000"/>
          <w:sz w:val="24"/>
          <w:szCs w:val="24"/>
        </w:rPr>
        <w:t xml:space="preserve">三维地籍管理系统</w:t>
      </w:r>
      <w:r>
        <w:rPr>
          <w:rFonts w:ascii="宋体" w:hAnsi="宋体" w:cs="宋体"/>
          <w:b/>
          <w:color w:val="000000"/>
          <w:sz w:val="24"/>
          <w:szCs w:val="24"/>
        </w:rPr>
      </w:r>
      <w:r/>
    </w:p>
    <w:p>
      <w:pPr>
        <w:pStyle w:val="1075"/>
        <w:ind w:firstLine="480"/>
        <w:jc w:val="left"/>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面向市级、区县所有人地籍管理和不动产登记人员。集成现代地理信息系统（GIS）、遥感技术、数据库管理及三维可视化技术，建设三维地籍管理系统。提供包含地图查看、查询对象、地籍信息查看、统计分析以及地图工具等功能，实现地上地下、宗地房屋、物理空间与产权空间一体化的综合管理。</w:t>
      </w:r>
      <w:r>
        <w:rPr>
          <w:rFonts w:ascii="宋体" w:hAnsi="宋体" w:cs="宋体"/>
          <w:color w:val="000000"/>
          <w:sz w:val="24"/>
          <w:szCs w:val="24"/>
        </w:rPr>
      </w:r>
      <w:r/>
    </w:p>
    <w:p>
      <w:pPr>
        <w:pStyle w:val="1075"/>
        <w:ind w:firstLine="480"/>
        <w:jc w:val="left"/>
        <w:spacing w:line="440" w:lineRule="exact"/>
        <w:widowControl/>
        <w:rPr>
          <w:rFonts w:ascii="宋体" w:hAnsi="宋体" w:cs="宋体"/>
          <w:color w:val="000000"/>
          <w:sz w:val="24"/>
          <w:szCs w:val="24"/>
        </w:rPr>
      </w:pPr>
      <w:r>
        <w:rPr>
          <w:rFonts w:ascii="宋体" w:hAnsi="宋体" w:cs="宋体"/>
          <w:color w:val="000000"/>
          <w:sz w:val="24"/>
          <w:szCs w:val="24"/>
        </w:rPr>
        <w:t xml:space="preserve">2.</w:t>
      </w:r>
      <w:r>
        <w:rPr>
          <w:rFonts w:hint="eastAsia" w:ascii="宋体" w:hAnsi="宋体" w:cs="宋体"/>
          <w:color w:val="000000"/>
          <w:sz w:val="24"/>
          <w:szCs w:val="24"/>
        </w:rPr>
        <w:t xml:space="preserve">4.1地图查看：通过资源列表对三维地籍相关的地图资源进行集中管理、展示与加载控制，每个资源服务条目包含服务名称、数据范围、坐标系、数据精度、更新日期、数据提供者等元信息，可预览查看资源服务。</w:t>
      </w:r>
      <w:r>
        <w:rPr>
          <w:rFonts w:ascii="宋体" w:hAnsi="宋体" w:cs="宋体"/>
          <w:color w:val="000000"/>
          <w:sz w:val="24"/>
          <w:szCs w:val="24"/>
        </w:rPr>
      </w:r>
      <w:r/>
    </w:p>
    <w:p>
      <w:pPr>
        <w:pStyle w:val="1075"/>
        <w:ind w:firstLine="480"/>
        <w:jc w:val="left"/>
        <w:spacing w:line="440" w:lineRule="exact"/>
        <w:widowControl/>
        <w:rPr>
          <w:rFonts w:ascii="宋体" w:hAnsi="宋体" w:cs="宋体"/>
          <w:color w:val="000000"/>
          <w:sz w:val="24"/>
          <w:szCs w:val="24"/>
        </w:rPr>
      </w:pPr>
      <w:r>
        <w:rPr>
          <w:rFonts w:ascii="宋体" w:hAnsi="宋体" w:cs="宋体"/>
          <w:color w:val="000000"/>
          <w:sz w:val="24"/>
          <w:szCs w:val="24"/>
        </w:rPr>
        <w:t xml:space="preserve">2.</w:t>
      </w:r>
      <w:r>
        <w:rPr>
          <w:rFonts w:hint="eastAsia" w:ascii="宋体" w:hAnsi="宋体" w:cs="宋体"/>
          <w:color w:val="000000"/>
          <w:sz w:val="24"/>
          <w:szCs w:val="24"/>
        </w:rPr>
        <w:t xml:space="preserve">4.2</w:t>
      </w:r>
      <w:r>
        <w:rPr>
          <w:rFonts w:ascii="宋体" w:hAnsi="宋体" w:cs="宋体"/>
          <w:color w:val="000000"/>
          <w:sz w:val="24"/>
          <w:szCs w:val="24"/>
        </w:rPr>
        <w:t xml:space="preserve">查询对象：</w:t>
      </w:r>
      <w:r>
        <w:rPr>
          <w:rFonts w:hint="eastAsia" w:ascii="宋体" w:hAnsi="宋体" w:cs="宋体"/>
          <w:color w:val="000000"/>
          <w:sz w:val="24"/>
          <w:szCs w:val="24"/>
        </w:rPr>
        <w:t xml:space="preserve">支持宗地三维产权体查询</w:t>
      </w:r>
      <w:r>
        <w:rPr>
          <w:rFonts w:ascii="宋体" w:hAnsi="宋体" w:cs="宋体"/>
          <w:color w:val="000000"/>
          <w:sz w:val="24"/>
          <w:szCs w:val="24"/>
        </w:rPr>
        <w:t xml:space="preserve">查询</w:t>
      </w:r>
      <w:r>
        <w:rPr>
          <w:rFonts w:hint="eastAsia" w:ascii="宋体" w:hAnsi="宋体" w:cs="宋体"/>
          <w:color w:val="000000"/>
          <w:sz w:val="24"/>
          <w:szCs w:val="24"/>
        </w:rPr>
        <w:t xml:space="preserve">、自然幢查询、</w:t>
      </w:r>
      <w:r>
        <w:rPr>
          <w:rFonts w:ascii="宋体" w:hAnsi="宋体" w:cs="宋体"/>
          <w:color w:val="000000"/>
          <w:sz w:val="24"/>
          <w:szCs w:val="24"/>
        </w:rPr>
        <w:t xml:space="preserve">三维楼盘表（户室）查询</w:t>
      </w:r>
      <w:r>
        <w:rPr>
          <w:rFonts w:hint="eastAsia" w:ascii="宋体" w:hAnsi="宋体" w:cs="宋体"/>
          <w:color w:val="000000"/>
          <w:sz w:val="24"/>
          <w:szCs w:val="24"/>
        </w:rPr>
        <w:t xml:space="preserve">。支持多层建筑或复杂立体空间的抽屉查看功能。支持高层建筑或垂直空间叠加的不动产掀顶查看功能。</w:t>
      </w:r>
      <w:r>
        <w:rPr>
          <w:rFonts w:ascii="宋体" w:hAnsi="宋体" w:cs="宋体"/>
          <w:color w:val="000000"/>
          <w:sz w:val="24"/>
          <w:szCs w:val="24"/>
        </w:rPr>
      </w:r>
      <w:r/>
    </w:p>
    <w:p>
      <w:pPr>
        <w:pStyle w:val="1075"/>
        <w:ind w:firstLine="480"/>
        <w:jc w:val="left"/>
        <w:spacing w:line="440" w:lineRule="exact"/>
        <w:widowControl/>
        <w:rPr>
          <w:rFonts w:ascii="宋体" w:hAnsi="宋体" w:cs="宋体"/>
          <w:color w:val="000000"/>
          <w:sz w:val="24"/>
          <w:szCs w:val="24"/>
        </w:rPr>
      </w:pPr>
      <w:r>
        <w:rPr>
          <w:rFonts w:ascii="宋体" w:hAnsi="宋体" w:cs="宋体"/>
          <w:color w:val="000000"/>
          <w:sz w:val="24"/>
          <w:szCs w:val="24"/>
        </w:rPr>
        <w:t xml:space="preserve">2.</w:t>
      </w:r>
      <w:r>
        <w:rPr>
          <w:rFonts w:hint="eastAsia" w:ascii="宋体" w:hAnsi="宋体" w:cs="宋体"/>
          <w:color w:val="000000"/>
          <w:sz w:val="24"/>
          <w:szCs w:val="24"/>
        </w:rPr>
        <w:t xml:space="preserve">4.3地籍信息查看：支持三维属性识别。支持地籍调查表、楼盘表等信息查看。</w:t>
      </w:r>
      <w:r>
        <w:rPr>
          <w:rFonts w:ascii="宋体" w:hAnsi="宋体" w:cs="宋体"/>
          <w:color w:val="000000"/>
          <w:sz w:val="24"/>
          <w:szCs w:val="24"/>
        </w:rPr>
      </w:r>
      <w:r/>
    </w:p>
    <w:p>
      <w:pPr>
        <w:pStyle w:val="1075"/>
        <w:ind w:firstLine="480"/>
        <w:jc w:val="left"/>
        <w:spacing w:line="440" w:lineRule="exact"/>
        <w:widowControl/>
        <w:rPr>
          <w:rFonts w:ascii="宋体" w:hAnsi="宋体" w:cs="宋体"/>
          <w:color w:val="000000"/>
          <w:sz w:val="24"/>
          <w:szCs w:val="24"/>
        </w:rPr>
      </w:pPr>
      <w:r>
        <w:rPr>
          <w:rFonts w:ascii="宋体" w:hAnsi="宋体" w:cs="宋体"/>
          <w:color w:val="000000"/>
          <w:sz w:val="24"/>
          <w:szCs w:val="24"/>
        </w:rPr>
        <w:t xml:space="preserve">2.</w:t>
      </w:r>
      <w:r>
        <w:rPr>
          <w:rFonts w:hint="eastAsia" w:ascii="宋体" w:hAnsi="宋体" w:cs="宋体"/>
          <w:color w:val="000000"/>
          <w:sz w:val="24"/>
          <w:szCs w:val="24"/>
        </w:rPr>
        <w:t xml:space="preserve">4.4统计分析：支持</w:t>
      </w:r>
      <w:r>
        <w:rPr>
          <w:rFonts w:ascii="宋体" w:hAnsi="宋体" w:cs="宋体"/>
          <w:color w:val="000000"/>
          <w:sz w:val="24"/>
          <w:szCs w:val="24"/>
        </w:rPr>
        <w:t xml:space="preserve">二三维不动产多维度多用途统计分析类型，主要包括不动产单元类型统计、房屋面积及数量统计、宗地面积及数量（按用途）、宗地面积及数量（按使用权类型</w:t>
      </w:r>
      <w:r>
        <w:rPr>
          <w:rFonts w:hint="eastAsia" w:ascii="宋体" w:hAnsi="宋体" w:cs="宋体"/>
          <w:color w:val="000000"/>
          <w:sz w:val="24"/>
          <w:szCs w:val="24"/>
        </w:rPr>
        <w:t xml:space="preserve">）等。</w:t>
      </w:r>
      <w:r>
        <w:rPr>
          <w:rFonts w:ascii="宋体" w:hAnsi="宋体" w:cs="宋体"/>
          <w:color w:val="000000"/>
          <w:sz w:val="24"/>
          <w:szCs w:val="24"/>
        </w:rPr>
      </w:r>
      <w:r/>
    </w:p>
    <w:p>
      <w:pPr>
        <w:pStyle w:val="1075"/>
        <w:ind w:firstLine="480"/>
        <w:jc w:val="left"/>
        <w:spacing w:line="440" w:lineRule="exact"/>
        <w:widowControl/>
        <w:rPr>
          <w:rFonts w:ascii="宋体" w:hAnsi="宋体" w:cs="宋体"/>
          <w:color w:val="000000"/>
          <w:sz w:val="24"/>
          <w:szCs w:val="24"/>
        </w:rPr>
      </w:pPr>
      <w:r>
        <w:rPr>
          <w:rFonts w:ascii="宋体" w:hAnsi="宋体" w:cs="宋体"/>
          <w:color w:val="000000"/>
          <w:sz w:val="24"/>
          <w:szCs w:val="24"/>
        </w:rPr>
        <w:t xml:space="preserve">2.</w:t>
      </w:r>
      <w:r>
        <w:rPr>
          <w:rFonts w:hint="eastAsia" w:ascii="宋体" w:hAnsi="宋体" w:cs="宋体"/>
          <w:color w:val="000000"/>
          <w:sz w:val="24"/>
          <w:szCs w:val="24"/>
        </w:rPr>
        <w:t xml:space="preserve">4.</w:t>
      </w:r>
      <w:r>
        <w:rPr>
          <w:rFonts w:ascii="宋体" w:hAnsi="宋体" w:cs="宋体"/>
          <w:color w:val="000000"/>
          <w:sz w:val="24"/>
          <w:szCs w:val="24"/>
        </w:rPr>
        <w:t xml:space="preserve">5</w:t>
      </w:r>
      <w:r>
        <w:rPr>
          <w:rFonts w:hint="eastAsia" w:ascii="宋体" w:hAnsi="宋体" w:cs="宋体"/>
          <w:color w:val="000000"/>
          <w:sz w:val="24"/>
          <w:szCs w:val="24"/>
        </w:rPr>
        <w:t xml:space="preserve">地图工具：支持行政区定位，三维场景飞行，三维量算，水平、垂直、多视窗分屏查看，卷帘查看，漫游，绕点等功能。</w:t>
      </w:r>
      <w:r>
        <w:rPr>
          <w:rFonts w:ascii="宋体" w:hAnsi="宋体" w:cs="宋体"/>
          <w:color w:val="000000"/>
          <w:sz w:val="24"/>
          <w:szCs w:val="24"/>
        </w:rPr>
      </w:r>
      <w:r/>
    </w:p>
    <w:p>
      <w:pPr>
        <w:pStyle w:val="1283"/>
        <w:rPr>
          <w:sz w:val="24"/>
          <w:szCs w:val="24"/>
        </w:rPr>
      </w:pPr>
      <w:r>
        <w:rPr>
          <w:rFonts w:hint="eastAsia"/>
          <w:sz w:val="24"/>
          <w:szCs w:val="24"/>
        </w:rPr>
        <w:t xml:space="preserve">3、数据资源共享和系统对接</w:t>
      </w:r>
      <w:r>
        <w:rPr>
          <w:sz w:val="24"/>
          <w:szCs w:val="24"/>
        </w:rPr>
      </w:r>
      <w:r/>
    </w:p>
    <w:p>
      <w:pPr>
        <w:pStyle w:val="1075"/>
        <w:ind w:firstLine="480"/>
        <w:jc w:val="left"/>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3</w:t>
      </w:r>
      <w:r>
        <w:rPr>
          <w:rFonts w:ascii="宋体" w:hAnsi="宋体" w:cs="宋体"/>
          <w:color w:val="000000"/>
          <w:sz w:val="24"/>
          <w:szCs w:val="24"/>
        </w:rPr>
        <w:t xml:space="preserve">.1</w:t>
      </w:r>
      <w:r>
        <w:rPr>
          <w:rFonts w:hint="eastAsia" w:ascii="宋体" w:hAnsi="宋体" w:cs="宋体"/>
          <w:color w:val="000000"/>
          <w:sz w:val="24"/>
          <w:szCs w:val="24"/>
        </w:rPr>
        <w:t xml:space="preserve">数据资源共享</w:t>
      </w:r>
      <w:r>
        <w:rPr>
          <w:rFonts w:ascii="宋体" w:hAnsi="宋体" w:cs="宋体"/>
          <w:color w:val="000000"/>
          <w:sz w:val="24"/>
          <w:szCs w:val="24"/>
        </w:rPr>
      </w:r>
      <w:r/>
    </w:p>
    <w:p>
      <w:pPr>
        <w:pStyle w:val="1075"/>
        <w:ind w:firstLine="480"/>
        <w:jc w:val="left"/>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遵循统一的数据标准与服务规范，建立地籍数据资源共享服务体系，为市、区县各级自然资源部门及相关政务部门提供规范、安全、高效的地籍数据服务。同时，针对日常地籍调查形成的成果，通过日常地籍业务办理、基于数据接口实现地籍数据向省厅进行数据更新。</w:t>
      </w:r>
      <w:r>
        <w:rPr>
          <w:rFonts w:ascii="宋体" w:hAnsi="宋体" w:cs="宋体"/>
          <w:color w:val="000000"/>
          <w:sz w:val="24"/>
          <w:szCs w:val="24"/>
        </w:rPr>
      </w:r>
      <w:r/>
    </w:p>
    <w:p>
      <w:pPr>
        <w:pStyle w:val="1075"/>
        <w:ind w:firstLine="480"/>
        <w:jc w:val="left"/>
        <w:spacing w:line="440" w:lineRule="exact"/>
        <w:widowControl/>
        <w:rPr>
          <w:rFonts w:ascii="宋体" w:hAnsi="宋体" w:cs="宋体"/>
          <w:color w:val="000000"/>
          <w:sz w:val="24"/>
          <w:szCs w:val="24"/>
        </w:rPr>
      </w:pPr>
      <w:r>
        <w:rPr>
          <w:rFonts w:ascii="宋体" w:hAnsi="宋体" w:cs="宋体"/>
          <w:color w:val="000000"/>
          <w:sz w:val="24"/>
          <w:szCs w:val="24"/>
        </w:rPr>
        <w:t xml:space="preserve">3.2</w:t>
      </w:r>
      <w:r>
        <w:rPr>
          <w:rFonts w:hint="eastAsia" w:ascii="宋体" w:hAnsi="宋体" w:cs="宋体"/>
          <w:color w:val="000000"/>
          <w:sz w:val="24"/>
          <w:szCs w:val="24"/>
        </w:rPr>
        <w:t xml:space="preserve">系统对接</w:t>
      </w:r>
      <w:r>
        <w:rPr>
          <w:rFonts w:ascii="宋体" w:hAnsi="宋体" w:cs="宋体"/>
          <w:color w:val="000000"/>
          <w:sz w:val="24"/>
          <w:szCs w:val="24"/>
        </w:rPr>
      </w:r>
      <w:r/>
    </w:p>
    <w:p>
      <w:pPr>
        <w:pStyle w:val="1075"/>
        <w:ind w:firstLine="480"/>
        <w:jc w:val="left"/>
        <w:spacing w:line="440" w:lineRule="exact"/>
        <w:widowControl/>
        <w:rPr>
          <w:rFonts w:ascii="宋体" w:hAnsi="宋体" w:cs="宋体"/>
          <w:color w:val="000000"/>
          <w:sz w:val="24"/>
          <w:szCs w:val="24"/>
        </w:rPr>
      </w:pPr>
      <w:r>
        <w:rPr>
          <w:rFonts w:ascii="宋体" w:hAnsi="宋体" w:cs="宋体"/>
          <w:color w:val="000000"/>
          <w:sz w:val="24"/>
          <w:szCs w:val="24"/>
        </w:rPr>
        <w:t xml:space="preserve">3.2.1</w:t>
      </w:r>
      <w:r>
        <w:rPr>
          <w:rFonts w:hint="eastAsia" w:ascii="宋体" w:hAnsi="宋体" w:cs="宋体"/>
          <w:color w:val="000000"/>
          <w:sz w:val="24"/>
          <w:szCs w:val="24"/>
        </w:rPr>
        <w:t xml:space="preserve">与不动产登记系统数据共享和对接</w:t>
      </w:r>
      <w:r>
        <w:rPr>
          <w:rFonts w:ascii="宋体" w:hAnsi="宋体" w:cs="宋体"/>
          <w:color w:val="000000"/>
          <w:sz w:val="24"/>
          <w:szCs w:val="24"/>
        </w:rPr>
      </w:r>
      <w:r/>
    </w:p>
    <w:p>
      <w:pPr>
        <w:pStyle w:val="1075"/>
        <w:ind w:firstLine="480"/>
        <w:jc w:val="left"/>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地籍数据将服务于扬州市“全市同标”市县统一不动产登记管理平台，用于登记发证。地籍系统要能够验证不动产登记管理平台的登簿结果（权利人、权属状况等信息）数据，确保地籍数据的现势性。</w:t>
      </w:r>
      <w:r>
        <w:rPr>
          <w:rFonts w:ascii="宋体" w:hAnsi="宋体" w:cs="宋体"/>
          <w:color w:val="000000"/>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6"/>
        <w:gridCol w:w="2268"/>
        <w:gridCol w:w="5829"/>
      </w:tblGrid>
      <w:tr>
        <w:trPr>
          <w:trHeight w:val="340"/>
        </w:trPr>
        <w:tc>
          <w:tcPr>
            <w:tcW w:w="846" w:type="dxa"/>
            <w:vAlign w:val="center"/>
            <w:textDirection w:val="lrTb"/>
            <w:noWrap w:val="false"/>
          </w:tcPr>
          <w:p>
            <w:pPr>
              <w:pStyle w:val="1075"/>
              <w:jc w:val="center"/>
              <w:widowControl/>
              <w:rPr>
                <w:rFonts w:ascii="宋体" w:hAnsi="宋体" w:cs="宋体"/>
                <w:color w:val="000000"/>
                <w:szCs w:val="24"/>
              </w:rPr>
            </w:pPr>
            <w:r>
              <w:rPr>
                <w:rFonts w:hint="eastAsia" w:ascii="宋体" w:hAnsi="宋体" w:cs="宋体"/>
                <w:color w:val="000000"/>
                <w:szCs w:val="24"/>
              </w:rPr>
              <w:t xml:space="preserve">序号</w:t>
            </w:r>
            <w:r>
              <w:rPr>
                <w:rFonts w:ascii="宋体" w:hAnsi="宋体" w:cs="宋体"/>
                <w:color w:val="000000"/>
                <w:szCs w:val="24"/>
              </w:rPr>
            </w:r>
            <w:r/>
          </w:p>
        </w:tc>
        <w:tc>
          <w:tcPr>
            <w:tcW w:w="2268" w:type="dxa"/>
            <w:vAlign w:val="center"/>
            <w:textDirection w:val="lrTb"/>
            <w:noWrap w:val="false"/>
          </w:tcPr>
          <w:p>
            <w:pPr>
              <w:pStyle w:val="1075"/>
              <w:jc w:val="center"/>
              <w:widowControl/>
              <w:rPr>
                <w:rFonts w:ascii="宋体" w:hAnsi="宋体" w:cs="宋体"/>
                <w:color w:val="000000"/>
                <w:szCs w:val="24"/>
              </w:rPr>
            </w:pPr>
            <w:r>
              <w:rPr>
                <w:rFonts w:hint="eastAsia" w:ascii="宋体" w:hAnsi="宋体" w:cs="宋体"/>
                <w:color w:val="000000"/>
                <w:szCs w:val="24"/>
              </w:rPr>
              <w:t xml:space="preserve">对接方式</w:t>
            </w:r>
            <w:r>
              <w:rPr>
                <w:rFonts w:ascii="宋体" w:hAnsi="宋体" w:cs="宋体"/>
                <w:color w:val="000000"/>
                <w:szCs w:val="24"/>
              </w:rPr>
            </w:r>
            <w:r/>
          </w:p>
        </w:tc>
        <w:tc>
          <w:tcPr>
            <w:tcW w:w="5829" w:type="dxa"/>
            <w:vAlign w:val="center"/>
            <w:textDirection w:val="lrTb"/>
            <w:noWrap w:val="false"/>
          </w:tcPr>
          <w:p>
            <w:pPr>
              <w:pStyle w:val="1075"/>
              <w:jc w:val="center"/>
              <w:widowControl/>
              <w:rPr>
                <w:rFonts w:ascii="宋体" w:hAnsi="宋体" w:cs="宋体"/>
                <w:color w:val="000000"/>
                <w:szCs w:val="24"/>
              </w:rPr>
            </w:pPr>
            <w:r>
              <w:rPr>
                <w:rFonts w:hint="eastAsia" w:ascii="宋体" w:hAnsi="宋体" w:cs="宋体"/>
                <w:color w:val="000000"/>
                <w:szCs w:val="24"/>
              </w:rPr>
              <w:t xml:space="preserve">接口名称</w:t>
            </w:r>
            <w:r>
              <w:rPr>
                <w:rFonts w:ascii="宋体" w:hAnsi="宋体" w:cs="宋体"/>
                <w:color w:val="000000"/>
                <w:szCs w:val="24"/>
              </w:rPr>
            </w:r>
            <w:r/>
          </w:p>
        </w:tc>
      </w:tr>
      <w:tr>
        <w:trPr>
          <w:trHeight w:val="340"/>
        </w:trPr>
        <w:tc>
          <w:tcPr>
            <w:tcW w:w="846" w:type="dxa"/>
            <w:vAlign w:val="center"/>
            <w:textDirection w:val="lrTb"/>
            <w:noWrap w:val="false"/>
          </w:tcPr>
          <w:p>
            <w:pPr>
              <w:pStyle w:val="1075"/>
              <w:jc w:val="center"/>
              <w:widowControl/>
              <w:rPr>
                <w:rFonts w:ascii="宋体" w:hAnsi="宋体" w:cs="宋体"/>
                <w:color w:val="000000"/>
                <w:szCs w:val="24"/>
              </w:rPr>
            </w:pPr>
            <w:r>
              <w:rPr>
                <w:rFonts w:hint="eastAsia" w:ascii="宋体" w:hAnsi="宋体" w:cs="宋体"/>
                <w:color w:val="000000"/>
                <w:szCs w:val="24"/>
              </w:rPr>
              <w:t xml:space="preserve">1</w:t>
            </w:r>
            <w:r>
              <w:rPr>
                <w:rFonts w:ascii="宋体" w:hAnsi="宋体" w:cs="宋体"/>
                <w:color w:val="000000"/>
                <w:szCs w:val="24"/>
              </w:rPr>
            </w:r>
            <w:r/>
          </w:p>
        </w:tc>
        <w:tc>
          <w:tcPr>
            <w:tcW w:w="2268" w:type="dxa"/>
            <w:vAlign w:val="center"/>
            <w:textDirection w:val="lrTb"/>
            <w:noWrap w:val="false"/>
          </w:tcPr>
          <w:p>
            <w:pPr>
              <w:pStyle w:val="1075"/>
              <w:jc w:val="center"/>
              <w:widowControl/>
              <w:rPr>
                <w:rFonts w:ascii="宋体" w:hAnsi="宋体" w:cs="宋体"/>
                <w:color w:val="000000"/>
                <w:szCs w:val="24"/>
              </w:rPr>
            </w:pPr>
            <w:r>
              <w:rPr>
                <w:rFonts w:hint="eastAsia" w:ascii="宋体" w:hAnsi="宋体" w:cs="宋体"/>
                <w:color w:val="000000"/>
                <w:szCs w:val="24"/>
              </w:rPr>
              <w:t xml:space="preserve">调用的外部接口</w:t>
            </w:r>
            <w:r>
              <w:rPr>
                <w:rFonts w:ascii="宋体" w:hAnsi="宋体" w:cs="宋体"/>
                <w:color w:val="000000"/>
                <w:szCs w:val="24"/>
              </w:rPr>
            </w:r>
            <w:r/>
          </w:p>
        </w:tc>
        <w:tc>
          <w:tcPr>
            <w:tcW w:w="5829" w:type="dxa"/>
            <w:vAlign w:val="center"/>
            <w:textDirection w:val="lrTb"/>
            <w:noWrap w:val="false"/>
          </w:tcPr>
          <w:p>
            <w:pPr>
              <w:pStyle w:val="1075"/>
              <w:jc w:val="center"/>
              <w:widowControl/>
              <w:rPr>
                <w:rFonts w:ascii="宋体" w:hAnsi="宋体" w:cs="宋体"/>
                <w:color w:val="000000"/>
                <w:szCs w:val="24"/>
              </w:rPr>
            </w:pPr>
            <w:r>
              <w:rPr>
                <w:rFonts w:hint="eastAsia" w:ascii="宋体" w:hAnsi="宋体" w:cs="宋体"/>
                <w:color w:val="000000"/>
                <w:szCs w:val="24"/>
              </w:rPr>
              <w:t xml:space="preserve">不动产单元登记状态查询接口</w:t>
            </w:r>
            <w:r>
              <w:rPr>
                <w:rFonts w:ascii="宋体" w:hAnsi="宋体" w:cs="宋体"/>
                <w:color w:val="000000"/>
                <w:szCs w:val="24"/>
              </w:rPr>
            </w:r>
            <w:r/>
          </w:p>
        </w:tc>
      </w:tr>
      <w:tr>
        <w:trPr>
          <w:trHeight w:val="340"/>
        </w:trPr>
        <w:tc>
          <w:tcPr>
            <w:tcW w:w="846" w:type="dxa"/>
            <w:vAlign w:val="center"/>
            <w:textDirection w:val="lrTb"/>
            <w:noWrap w:val="false"/>
          </w:tcPr>
          <w:p>
            <w:pPr>
              <w:pStyle w:val="1075"/>
              <w:jc w:val="center"/>
              <w:widowControl/>
              <w:rPr>
                <w:rFonts w:ascii="宋体" w:hAnsi="宋体" w:cs="宋体"/>
                <w:color w:val="000000"/>
                <w:szCs w:val="24"/>
              </w:rPr>
            </w:pPr>
            <w:r>
              <w:rPr>
                <w:rFonts w:ascii="宋体" w:hAnsi="宋体" w:cs="宋体"/>
                <w:color w:val="000000"/>
                <w:szCs w:val="24"/>
              </w:rPr>
              <w:t xml:space="preserve">2</w:t>
            </w:r>
            <w:r>
              <w:rPr>
                <w:rFonts w:ascii="宋体" w:hAnsi="宋体" w:cs="宋体"/>
                <w:color w:val="000000"/>
                <w:szCs w:val="24"/>
              </w:rPr>
            </w:r>
            <w:r/>
          </w:p>
        </w:tc>
        <w:tc>
          <w:tcPr>
            <w:tcW w:w="2268" w:type="dxa"/>
            <w:vAlign w:val="center"/>
            <w:vMerge w:val="restart"/>
            <w:textDirection w:val="lrTb"/>
            <w:noWrap w:val="false"/>
          </w:tcPr>
          <w:p>
            <w:pPr>
              <w:pStyle w:val="1075"/>
              <w:jc w:val="center"/>
              <w:widowControl/>
              <w:rPr>
                <w:rFonts w:ascii="宋体" w:hAnsi="宋体" w:cs="宋体"/>
                <w:color w:val="000000"/>
                <w:szCs w:val="24"/>
              </w:rPr>
            </w:pPr>
            <w:r>
              <w:rPr>
                <w:rFonts w:hint="eastAsia" w:ascii="宋体" w:hAnsi="宋体" w:cs="宋体"/>
                <w:color w:val="000000"/>
                <w:szCs w:val="24"/>
              </w:rPr>
              <w:t xml:space="preserve">对外提供的接口</w:t>
            </w:r>
            <w:r>
              <w:rPr>
                <w:rFonts w:ascii="宋体" w:hAnsi="宋体" w:cs="宋体"/>
                <w:color w:val="000000"/>
                <w:szCs w:val="24"/>
              </w:rPr>
            </w:r>
            <w:r/>
          </w:p>
        </w:tc>
        <w:tc>
          <w:tcPr>
            <w:tcW w:w="5829" w:type="dxa"/>
            <w:vAlign w:val="center"/>
            <w:textDirection w:val="lrTb"/>
            <w:noWrap w:val="false"/>
          </w:tcPr>
          <w:p>
            <w:pPr>
              <w:pStyle w:val="1075"/>
              <w:jc w:val="center"/>
              <w:widowControl/>
              <w:rPr>
                <w:rFonts w:ascii="宋体" w:hAnsi="宋体" w:cs="宋体"/>
                <w:color w:val="000000"/>
                <w:szCs w:val="24"/>
              </w:rPr>
            </w:pPr>
            <w:r>
              <w:rPr>
                <w:rFonts w:hint="eastAsia" w:ascii="宋体" w:hAnsi="宋体" w:cs="宋体"/>
                <w:color w:val="000000"/>
                <w:szCs w:val="24"/>
              </w:rPr>
              <w:t xml:space="preserve">地籍调查成果查询接口</w:t>
            </w:r>
            <w:r>
              <w:rPr>
                <w:rFonts w:ascii="宋体" w:hAnsi="宋体" w:cs="宋体"/>
                <w:color w:val="000000"/>
                <w:szCs w:val="24"/>
              </w:rPr>
            </w:r>
            <w:r/>
          </w:p>
        </w:tc>
      </w:tr>
      <w:tr>
        <w:trPr>
          <w:trHeight w:val="340"/>
        </w:trPr>
        <w:tc>
          <w:tcPr>
            <w:tcW w:w="846" w:type="dxa"/>
            <w:vAlign w:val="center"/>
            <w:textDirection w:val="lrTb"/>
            <w:noWrap w:val="false"/>
          </w:tcPr>
          <w:p>
            <w:pPr>
              <w:pStyle w:val="1075"/>
              <w:jc w:val="center"/>
              <w:widowControl/>
              <w:rPr>
                <w:rFonts w:hint="eastAsia" w:ascii="宋体" w:hAnsi="宋体" w:cs="宋体"/>
                <w:color w:val="000000"/>
                <w:szCs w:val="24"/>
              </w:rPr>
            </w:pPr>
            <w:r>
              <w:rPr>
                <w:rFonts w:ascii="宋体" w:hAnsi="宋体" w:cs="宋体"/>
                <w:color w:val="000000"/>
                <w:szCs w:val="24"/>
              </w:rPr>
              <w:t xml:space="preserve">3</w:t>
            </w:r>
            <w:r>
              <w:rPr>
                <w:rFonts w:hint="eastAsia" w:ascii="宋体" w:hAnsi="宋体" w:cs="宋体"/>
                <w:color w:val="000000"/>
                <w:szCs w:val="24"/>
              </w:rPr>
            </w:r>
            <w:r/>
          </w:p>
        </w:tc>
        <w:tc>
          <w:tcPr>
            <w:tcW w:w="2268" w:type="dxa"/>
            <w:vAlign w:val="center"/>
            <w:vMerge w:val="continue"/>
            <w:textDirection w:val="lrTb"/>
            <w:noWrap w:val="false"/>
          </w:tcPr>
          <w:p>
            <w:pPr>
              <w:pStyle w:val="1075"/>
              <w:jc w:val="center"/>
              <w:widowControl/>
              <w:rPr>
                <w:rFonts w:hint="eastAsia" w:ascii="宋体" w:hAnsi="宋体" w:cs="宋体"/>
                <w:color w:val="000000"/>
                <w:szCs w:val="24"/>
              </w:rPr>
            </w:pPr>
            <w:r>
              <w:rPr>
                <w:rFonts w:hint="eastAsia" w:ascii="宋体" w:hAnsi="宋体" w:cs="宋体"/>
                <w:color w:val="000000"/>
                <w:szCs w:val="24"/>
              </w:rPr>
            </w:r>
            <w:r/>
          </w:p>
        </w:tc>
        <w:tc>
          <w:tcPr>
            <w:tcW w:w="5829" w:type="dxa"/>
            <w:vAlign w:val="center"/>
            <w:textDirection w:val="lrTb"/>
            <w:noWrap w:val="false"/>
          </w:tcPr>
          <w:p>
            <w:pPr>
              <w:pStyle w:val="1075"/>
              <w:jc w:val="center"/>
              <w:widowControl/>
              <w:rPr>
                <w:rFonts w:hint="eastAsia" w:ascii="宋体" w:hAnsi="宋体" w:cs="宋体"/>
                <w:color w:val="000000"/>
                <w:szCs w:val="24"/>
              </w:rPr>
            </w:pPr>
            <w:r>
              <w:rPr>
                <w:rFonts w:hint="eastAsia" w:ascii="宋体" w:hAnsi="宋体" w:cs="宋体"/>
                <w:color w:val="000000"/>
                <w:szCs w:val="24"/>
              </w:rPr>
              <w:t xml:space="preserve">宗地/房屋自然幢信息查询接口</w:t>
            </w:r>
            <w:r>
              <w:rPr>
                <w:rFonts w:hint="eastAsia" w:ascii="宋体" w:hAnsi="宋体" w:cs="宋体"/>
                <w:color w:val="000000"/>
                <w:szCs w:val="24"/>
              </w:rPr>
            </w:r>
            <w:r/>
          </w:p>
        </w:tc>
      </w:tr>
      <w:tr>
        <w:trPr>
          <w:trHeight w:val="340"/>
        </w:trPr>
        <w:tc>
          <w:tcPr>
            <w:tcW w:w="846" w:type="dxa"/>
            <w:vAlign w:val="center"/>
            <w:textDirection w:val="lrTb"/>
            <w:noWrap w:val="false"/>
          </w:tcPr>
          <w:p>
            <w:pPr>
              <w:pStyle w:val="1075"/>
              <w:jc w:val="center"/>
              <w:widowControl/>
              <w:rPr>
                <w:rFonts w:ascii="宋体" w:hAnsi="宋体" w:cs="宋体"/>
                <w:color w:val="000000"/>
                <w:szCs w:val="24"/>
              </w:rPr>
            </w:pPr>
            <w:r>
              <w:rPr>
                <w:rFonts w:ascii="宋体" w:hAnsi="宋体" w:cs="宋体"/>
                <w:color w:val="000000"/>
                <w:szCs w:val="24"/>
              </w:rPr>
              <w:t xml:space="preserve">4</w:t>
            </w:r>
            <w:r>
              <w:rPr>
                <w:rFonts w:ascii="宋体" w:hAnsi="宋体" w:cs="宋体"/>
                <w:color w:val="000000"/>
                <w:szCs w:val="24"/>
              </w:rPr>
            </w:r>
            <w:r/>
          </w:p>
        </w:tc>
        <w:tc>
          <w:tcPr>
            <w:tcW w:w="2268" w:type="dxa"/>
            <w:vAlign w:val="center"/>
            <w:vMerge w:val="continue"/>
            <w:textDirection w:val="lrTb"/>
            <w:noWrap w:val="false"/>
          </w:tcPr>
          <w:p>
            <w:pPr>
              <w:pStyle w:val="1075"/>
              <w:jc w:val="center"/>
              <w:widowControl/>
              <w:rPr>
                <w:rFonts w:ascii="宋体" w:hAnsi="宋体" w:cs="宋体"/>
                <w:color w:val="000000"/>
                <w:szCs w:val="24"/>
              </w:rPr>
            </w:pPr>
            <w:r>
              <w:rPr>
                <w:rFonts w:ascii="宋体" w:hAnsi="宋体" w:cs="宋体"/>
                <w:color w:val="000000"/>
                <w:szCs w:val="24"/>
              </w:rPr>
            </w:r>
            <w:r/>
          </w:p>
        </w:tc>
        <w:tc>
          <w:tcPr>
            <w:tcW w:w="5829" w:type="dxa"/>
            <w:vAlign w:val="center"/>
            <w:textDirection w:val="lrTb"/>
            <w:noWrap w:val="false"/>
          </w:tcPr>
          <w:p>
            <w:pPr>
              <w:pStyle w:val="1075"/>
              <w:jc w:val="center"/>
              <w:widowControl/>
              <w:rPr>
                <w:rFonts w:ascii="宋体" w:hAnsi="宋体" w:cs="宋体"/>
                <w:color w:val="000000"/>
                <w:szCs w:val="24"/>
              </w:rPr>
            </w:pPr>
            <w:r>
              <w:rPr>
                <w:rFonts w:hint="eastAsia" w:ascii="宋体" w:hAnsi="宋体" w:cs="宋体"/>
                <w:color w:val="000000"/>
                <w:szCs w:val="24"/>
              </w:rPr>
              <w:t xml:space="preserve">地籍调查表与附件获取接口</w:t>
            </w:r>
            <w:r>
              <w:rPr>
                <w:rFonts w:ascii="宋体" w:hAnsi="宋体" w:cs="宋体"/>
                <w:color w:val="000000"/>
                <w:szCs w:val="24"/>
              </w:rPr>
            </w:r>
            <w:r/>
          </w:p>
        </w:tc>
      </w:tr>
    </w:tbl>
    <w:p>
      <w:pPr>
        <w:pStyle w:val="1075"/>
        <w:ind w:firstLine="480"/>
        <w:jc w:val="left"/>
        <w:spacing w:line="440" w:lineRule="exact"/>
        <w:widowControl/>
        <w:rPr>
          <w:rFonts w:ascii="宋体" w:hAnsi="宋体" w:cs="宋体"/>
          <w:color w:val="000000"/>
          <w:sz w:val="24"/>
          <w:szCs w:val="24"/>
        </w:rPr>
      </w:pPr>
      <w:r>
        <w:rPr>
          <w:rFonts w:ascii="宋体" w:hAnsi="宋体" w:cs="宋体"/>
          <w:color w:val="000000"/>
          <w:sz w:val="24"/>
          <w:szCs w:val="24"/>
        </w:rPr>
        <w:t xml:space="preserve">3.</w:t>
      </w:r>
      <w:r>
        <w:rPr>
          <w:rFonts w:hint="eastAsia" w:ascii="宋体" w:hAnsi="宋体" w:cs="宋体"/>
          <w:color w:val="000000"/>
          <w:sz w:val="24"/>
          <w:szCs w:val="24"/>
        </w:rPr>
        <w:t xml:space="preserve">2</w:t>
      </w:r>
      <w:r>
        <w:rPr>
          <w:rFonts w:ascii="宋体" w:hAnsi="宋体" w:cs="宋体"/>
          <w:color w:val="000000"/>
          <w:sz w:val="24"/>
          <w:szCs w:val="24"/>
        </w:rPr>
        <w:t xml:space="preserve">.2</w:t>
      </w:r>
      <w:r>
        <w:rPr>
          <w:rFonts w:hint="eastAsia" w:ascii="宋体" w:hAnsi="宋体" w:cs="宋体"/>
          <w:color w:val="000000"/>
          <w:sz w:val="24"/>
          <w:szCs w:val="24"/>
        </w:rPr>
        <w:t xml:space="preserve">与国土空间基础信息平台对接</w:t>
      </w:r>
      <w:r>
        <w:rPr>
          <w:rFonts w:ascii="宋体" w:hAnsi="宋体" w:cs="宋体"/>
          <w:color w:val="000000"/>
          <w:sz w:val="24"/>
          <w:szCs w:val="24"/>
        </w:rPr>
      </w:r>
      <w:r/>
    </w:p>
    <w:p>
      <w:pPr>
        <w:pStyle w:val="1075"/>
        <w:ind w:firstLine="480"/>
        <w:jc w:val="left"/>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能够调取国土空间基础地理信息平台提供的规划、影像等基础数据服务，便于在地籍调查管理系统中实现数据分析及查询功能；地籍系统形成的宗地、房屋，通过数据服务接口借助国土空间基础信息平台为相关审批管理工作提供权属审查服务。</w:t>
      </w:r>
      <w:r>
        <w:rPr>
          <w:rFonts w:ascii="宋体" w:hAnsi="宋体" w:cs="宋体"/>
          <w:color w:val="000000"/>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6"/>
        <w:gridCol w:w="2268"/>
        <w:gridCol w:w="5829"/>
      </w:tblGrid>
      <w:tr>
        <w:trPr>
          <w:trHeight w:val="340"/>
        </w:trPr>
        <w:tc>
          <w:tcPr>
            <w:tcW w:w="846" w:type="dxa"/>
            <w:vAlign w:val="center"/>
            <w:textDirection w:val="lrTb"/>
            <w:noWrap w:val="false"/>
          </w:tcPr>
          <w:p>
            <w:pPr>
              <w:pStyle w:val="1075"/>
              <w:jc w:val="center"/>
              <w:widowControl/>
              <w:rPr>
                <w:rFonts w:ascii="宋体" w:hAnsi="宋体" w:cs="宋体"/>
                <w:color w:val="000000"/>
              </w:rPr>
            </w:pPr>
            <w:r>
              <w:rPr>
                <w:rFonts w:hint="eastAsia" w:ascii="宋体" w:hAnsi="宋体" w:cs="宋体"/>
                <w:color w:val="000000"/>
              </w:rPr>
              <w:t xml:space="preserve">序号</w:t>
            </w:r>
            <w:r>
              <w:rPr>
                <w:rFonts w:ascii="宋体" w:hAnsi="宋体" w:cs="宋体"/>
                <w:color w:val="000000"/>
              </w:rPr>
            </w:r>
            <w:r/>
          </w:p>
        </w:tc>
        <w:tc>
          <w:tcPr>
            <w:tcW w:w="2268" w:type="dxa"/>
            <w:vAlign w:val="center"/>
            <w:textDirection w:val="lrTb"/>
            <w:noWrap w:val="false"/>
          </w:tcPr>
          <w:p>
            <w:pPr>
              <w:pStyle w:val="1075"/>
              <w:jc w:val="center"/>
              <w:widowControl/>
              <w:rPr>
                <w:rFonts w:ascii="宋体" w:hAnsi="宋体" w:cs="宋体"/>
                <w:color w:val="000000"/>
              </w:rPr>
            </w:pPr>
            <w:r>
              <w:rPr>
                <w:rFonts w:hint="eastAsia" w:ascii="宋体" w:hAnsi="宋体" w:cs="宋体"/>
                <w:color w:val="000000"/>
              </w:rPr>
              <w:t xml:space="preserve">对接方式</w:t>
            </w:r>
            <w:r>
              <w:rPr>
                <w:rFonts w:ascii="宋体" w:hAnsi="宋体" w:cs="宋体"/>
                <w:color w:val="000000"/>
              </w:rPr>
            </w:r>
            <w:r/>
          </w:p>
        </w:tc>
        <w:tc>
          <w:tcPr>
            <w:tcW w:w="5829" w:type="dxa"/>
            <w:vAlign w:val="center"/>
            <w:textDirection w:val="lrTb"/>
            <w:noWrap w:val="false"/>
          </w:tcPr>
          <w:p>
            <w:pPr>
              <w:pStyle w:val="1075"/>
              <w:jc w:val="center"/>
              <w:widowControl/>
              <w:rPr>
                <w:rFonts w:ascii="宋体" w:hAnsi="宋体" w:cs="宋体"/>
                <w:color w:val="000000"/>
              </w:rPr>
            </w:pPr>
            <w:r>
              <w:rPr>
                <w:rFonts w:hint="eastAsia" w:ascii="宋体" w:hAnsi="宋体" w:cs="宋体"/>
                <w:color w:val="000000"/>
              </w:rPr>
              <w:t xml:space="preserve">接口名称</w:t>
            </w:r>
            <w:r>
              <w:rPr>
                <w:rFonts w:ascii="宋体" w:hAnsi="宋体" w:cs="宋体"/>
                <w:color w:val="000000"/>
              </w:rPr>
            </w:r>
            <w:r/>
          </w:p>
        </w:tc>
      </w:tr>
      <w:tr>
        <w:trPr>
          <w:trHeight w:val="340"/>
        </w:trPr>
        <w:tc>
          <w:tcPr>
            <w:tcW w:w="846" w:type="dxa"/>
            <w:vAlign w:val="center"/>
            <w:textDirection w:val="lrTb"/>
            <w:noWrap w:val="false"/>
          </w:tcPr>
          <w:p>
            <w:pPr>
              <w:pStyle w:val="1075"/>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W w:w="2268" w:type="dxa"/>
            <w:vAlign w:val="center"/>
            <w:vMerge w:val="restart"/>
            <w:textDirection w:val="lrTb"/>
            <w:noWrap w:val="false"/>
          </w:tcPr>
          <w:p>
            <w:pPr>
              <w:pStyle w:val="1075"/>
              <w:jc w:val="center"/>
              <w:widowControl/>
              <w:rPr>
                <w:rFonts w:ascii="宋体" w:hAnsi="宋体" w:cs="宋体"/>
                <w:color w:val="000000"/>
              </w:rPr>
            </w:pPr>
            <w:r>
              <w:rPr>
                <w:rFonts w:hint="eastAsia" w:ascii="宋体" w:hAnsi="宋体" w:cs="宋体"/>
                <w:color w:val="000000"/>
              </w:rPr>
              <w:t xml:space="preserve">调用的外部接口</w:t>
            </w:r>
            <w:r>
              <w:rPr>
                <w:rFonts w:ascii="宋体" w:hAnsi="宋体" w:cs="宋体"/>
                <w:color w:val="000000"/>
              </w:rPr>
            </w:r>
            <w:r/>
          </w:p>
        </w:tc>
        <w:tc>
          <w:tcPr>
            <w:tcW w:w="5829" w:type="dxa"/>
            <w:vAlign w:val="center"/>
            <w:textDirection w:val="lrTb"/>
            <w:noWrap w:val="false"/>
          </w:tcPr>
          <w:p>
            <w:pPr>
              <w:pStyle w:val="1075"/>
              <w:jc w:val="center"/>
              <w:widowControl/>
              <w:rPr>
                <w:rFonts w:ascii="宋体" w:hAnsi="宋体" w:cs="宋体"/>
                <w:color w:val="000000"/>
              </w:rPr>
            </w:pPr>
            <w:r>
              <w:rPr>
                <w:rFonts w:hint="eastAsia" w:ascii="宋体" w:hAnsi="宋体" w:cs="宋体"/>
                <w:color w:val="000000"/>
              </w:rPr>
              <w:t xml:space="preserve">行政区划与地理编码服务接口</w:t>
            </w:r>
            <w:r>
              <w:rPr>
                <w:rFonts w:ascii="宋体" w:hAnsi="宋体" w:cs="宋体"/>
                <w:color w:val="000000"/>
              </w:rPr>
            </w:r>
            <w:r/>
          </w:p>
        </w:tc>
      </w:tr>
      <w:tr>
        <w:trPr>
          <w:trHeight w:val="340"/>
        </w:trPr>
        <w:tc>
          <w:tcPr>
            <w:tcW w:w="846" w:type="dxa"/>
            <w:vAlign w:val="center"/>
            <w:textDirection w:val="lrTb"/>
            <w:noWrap w:val="false"/>
          </w:tcPr>
          <w:p>
            <w:pPr>
              <w:pStyle w:val="1075"/>
              <w:jc w:val="center"/>
              <w:widowControl/>
              <w:rPr>
                <w:rFonts w:hint="eastAsia" w:ascii="宋体" w:hAnsi="宋体" w:cs="宋体"/>
                <w:color w:val="000000"/>
              </w:rPr>
            </w:pPr>
            <w:r>
              <w:rPr>
                <w:rFonts w:hint="eastAsia" w:ascii="宋体" w:hAnsi="宋体" w:cs="宋体"/>
                <w:color w:val="000000"/>
              </w:rPr>
              <w:t xml:space="preserve">2</w:t>
            </w:r>
            <w:r>
              <w:rPr>
                <w:rFonts w:hint="eastAsia" w:ascii="宋体" w:hAnsi="宋体" w:cs="宋体"/>
                <w:color w:val="000000"/>
              </w:rPr>
            </w:r>
            <w:r/>
          </w:p>
        </w:tc>
        <w:tc>
          <w:tcPr>
            <w:tcW w:w="2268" w:type="dxa"/>
            <w:vAlign w:val="center"/>
            <w:vMerge w:val="continue"/>
            <w:textDirection w:val="lrTb"/>
            <w:noWrap w:val="false"/>
          </w:tcPr>
          <w:p>
            <w:pPr>
              <w:pStyle w:val="1075"/>
              <w:jc w:val="center"/>
              <w:widowControl/>
              <w:rPr>
                <w:rFonts w:hint="eastAsia" w:ascii="宋体" w:hAnsi="宋体" w:cs="宋体"/>
                <w:color w:val="000000"/>
              </w:rPr>
            </w:pPr>
            <w:r>
              <w:rPr>
                <w:rFonts w:hint="eastAsia" w:ascii="宋体" w:hAnsi="宋体" w:cs="宋体"/>
                <w:color w:val="000000"/>
              </w:rPr>
            </w:r>
            <w:r/>
          </w:p>
        </w:tc>
        <w:tc>
          <w:tcPr>
            <w:tcW w:w="5829" w:type="dxa"/>
            <w:vAlign w:val="center"/>
            <w:textDirection w:val="lrTb"/>
            <w:noWrap w:val="false"/>
          </w:tcPr>
          <w:p>
            <w:pPr>
              <w:pStyle w:val="1075"/>
              <w:jc w:val="center"/>
              <w:widowControl/>
              <w:rPr>
                <w:rFonts w:hint="eastAsia" w:ascii="宋体" w:hAnsi="宋体" w:cs="宋体"/>
                <w:color w:val="000000"/>
              </w:rPr>
            </w:pPr>
            <w:r>
              <w:rPr>
                <w:rFonts w:hint="eastAsia" w:ascii="宋体" w:hAnsi="宋体" w:cs="宋体"/>
                <w:color w:val="000000"/>
              </w:rPr>
              <w:t xml:space="preserve">遥感影像与电子地图底图服务接口</w:t>
            </w:r>
            <w:r>
              <w:rPr>
                <w:rFonts w:hint="eastAsia" w:ascii="宋体" w:hAnsi="宋体" w:cs="宋体"/>
                <w:color w:val="000000"/>
              </w:rPr>
            </w:r>
            <w:r/>
          </w:p>
        </w:tc>
      </w:tr>
      <w:tr>
        <w:trPr>
          <w:trHeight w:val="340"/>
        </w:trPr>
        <w:tc>
          <w:tcPr>
            <w:tcW w:w="846" w:type="dxa"/>
            <w:vAlign w:val="center"/>
            <w:textDirection w:val="lrTb"/>
            <w:noWrap w:val="false"/>
          </w:tcPr>
          <w:p>
            <w:pPr>
              <w:pStyle w:val="1075"/>
              <w:jc w:val="center"/>
              <w:widowControl/>
              <w:rPr>
                <w:rFonts w:ascii="宋体" w:hAnsi="宋体" w:cs="宋体"/>
                <w:color w:val="000000"/>
              </w:rPr>
            </w:pPr>
            <w:r>
              <w:rPr>
                <w:rFonts w:ascii="宋体" w:hAnsi="宋体" w:cs="宋体"/>
                <w:color w:val="000000"/>
              </w:rPr>
              <w:t xml:space="preserve">3</w:t>
            </w:r>
            <w:r>
              <w:rPr>
                <w:rFonts w:ascii="宋体" w:hAnsi="宋体" w:cs="宋体"/>
                <w:color w:val="000000"/>
              </w:rPr>
            </w:r>
            <w:r/>
          </w:p>
        </w:tc>
        <w:tc>
          <w:tcPr>
            <w:tcW w:w="2268" w:type="dxa"/>
            <w:vAlign w:val="center"/>
            <w:vMerge w:val="continue"/>
            <w:textDirection w:val="lrTb"/>
            <w:noWrap w:val="false"/>
          </w:tcPr>
          <w:p>
            <w:pPr>
              <w:pStyle w:val="1075"/>
              <w:jc w:val="center"/>
              <w:widowControl/>
              <w:rPr>
                <w:rFonts w:ascii="宋体" w:hAnsi="宋体" w:cs="宋体"/>
                <w:color w:val="000000"/>
              </w:rPr>
            </w:pPr>
            <w:r>
              <w:rPr>
                <w:rFonts w:ascii="宋体" w:hAnsi="宋体" w:cs="宋体"/>
                <w:color w:val="000000"/>
              </w:rPr>
            </w:r>
            <w:r/>
          </w:p>
        </w:tc>
        <w:tc>
          <w:tcPr>
            <w:tcW w:w="5829" w:type="dxa"/>
            <w:vAlign w:val="center"/>
            <w:textDirection w:val="lrTb"/>
            <w:noWrap w:val="false"/>
          </w:tcPr>
          <w:p>
            <w:pPr>
              <w:pStyle w:val="1075"/>
              <w:jc w:val="center"/>
              <w:widowControl/>
              <w:rPr>
                <w:rFonts w:ascii="宋体" w:hAnsi="宋体" w:cs="宋体"/>
                <w:color w:val="000000"/>
              </w:rPr>
            </w:pPr>
            <w:r>
              <w:rPr>
                <w:rFonts w:hint="eastAsia" w:ascii="宋体" w:hAnsi="宋体" w:cs="宋体"/>
                <w:color w:val="000000"/>
              </w:rPr>
              <w:t xml:space="preserve">国土空间规划数据查询接口</w:t>
            </w:r>
            <w:r>
              <w:rPr>
                <w:rFonts w:ascii="宋体" w:hAnsi="宋体" w:cs="宋体"/>
                <w:color w:val="000000"/>
              </w:rPr>
            </w:r>
            <w:r/>
          </w:p>
        </w:tc>
      </w:tr>
      <w:tr>
        <w:trPr>
          <w:trHeight w:val="340"/>
        </w:trPr>
        <w:tc>
          <w:tcPr>
            <w:tcW w:w="846" w:type="dxa"/>
            <w:vAlign w:val="center"/>
            <w:textDirection w:val="lrTb"/>
            <w:noWrap w:val="false"/>
          </w:tcPr>
          <w:p>
            <w:pPr>
              <w:pStyle w:val="1075"/>
              <w:jc w:val="center"/>
              <w:widowControl/>
              <w:rPr>
                <w:rFonts w:ascii="宋体" w:hAnsi="宋体" w:cs="宋体"/>
                <w:color w:val="000000"/>
              </w:rPr>
            </w:pPr>
            <w:r>
              <w:rPr>
                <w:rFonts w:ascii="宋体" w:hAnsi="宋体" w:cs="宋体"/>
                <w:color w:val="000000"/>
              </w:rPr>
              <w:t xml:space="preserve">4</w:t>
            </w:r>
            <w:r>
              <w:rPr>
                <w:rFonts w:ascii="宋体" w:hAnsi="宋体" w:cs="宋体"/>
                <w:color w:val="000000"/>
              </w:rPr>
            </w:r>
            <w:r/>
          </w:p>
        </w:tc>
        <w:tc>
          <w:tcPr>
            <w:tcW w:w="2268" w:type="dxa"/>
            <w:vAlign w:val="center"/>
            <w:vMerge w:val="restart"/>
            <w:textDirection w:val="lrTb"/>
            <w:noWrap w:val="false"/>
          </w:tcPr>
          <w:p>
            <w:pPr>
              <w:pStyle w:val="1075"/>
              <w:jc w:val="center"/>
              <w:widowControl/>
              <w:rPr>
                <w:rFonts w:ascii="宋体" w:hAnsi="宋体" w:cs="宋体"/>
                <w:color w:val="000000"/>
              </w:rPr>
            </w:pPr>
            <w:r>
              <w:rPr>
                <w:rFonts w:hint="eastAsia" w:ascii="宋体" w:hAnsi="宋体" w:cs="宋体"/>
                <w:color w:val="000000"/>
              </w:rPr>
              <w:t xml:space="preserve">对外提供的接口</w:t>
            </w:r>
            <w:r>
              <w:rPr>
                <w:rFonts w:ascii="宋体" w:hAnsi="宋体" w:cs="宋体"/>
                <w:color w:val="000000"/>
              </w:rPr>
            </w:r>
            <w:r/>
          </w:p>
        </w:tc>
        <w:tc>
          <w:tcPr>
            <w:tcW w:w="5829" w:type="dxa"/>
            <w:vAlign w:val="center"/>
            <w:textDirection w:val="lrTb"/>
            <w:noWrap w:val="false"/>
          </w:tcPr>
          <w:p>
            <w:pPr>
              <w:pStyle w:val="1075"/>
              <w:jc w:val="center"/>
              <w:widowControl/>
              <w:rPr>
                <w:rFonts w:ascii="宋体" w:hAnsi="宋体" w:cs="宋体"/>
                <w:color w:val="000000"/>
              </w:rPr>
            </w:pPr>
            <w:r>
              <w:rPr>
                <w:rFonts w:hint="eastAsia" w:ascii="宋体" w:hAnsi="宋体" w:cs="宋体"/>
                <w:color w:val="000000"/>
              </w:rPr>
              <w:t xml:space="preserve">宗地权属空间数据服务接口</w:t>
            </w:r>
            <w:r>
              <w:rPr>
                <w:rFonts w:ascii="宋体" w:hAnsi="宋体" w:cs="宋体"/>
                <w:color w:val="000000"/>
              </w:rPr>
            </w:r>
            <w:r/>
          </w:p>
        </w:tc>
      </w:tr>
      <w:tr>
        <w:trPr>
          <w:trHeight w:val="340"/>
        </w:trPr>
        <w:tc>
          <w:tcPr>
            <w:tcW w:w="846" w:type="dxa"/>
            <w:vAlign w:val="center"/>
            <w:textDirection w:val="lrTb"/>
            <w:noWrap w:val="false"/>
          </w:tcPr>
          <w:p>
            <w:pPr>
              <w:pStyle w:val="1075"/>
              <w:jc w:val="center"/>
              <w:widowControl/>
              <w:rPr>
                <w:rFonts w:ascii="宋体" w:hAnsi="宋体" w:cs="宋体"/>
                <w:color w:val="000000"/>
              </w:rPr>
            </w:pPr>
            <w:r>
              <w:rPr>
                <w:rFonts w:ascii="宋体" w:hAnsi="宋体" w:cs="宋体"/>
                <w:color w:val="000000"/>
              </w:rPr>
              <w:t xml:space="preserve">5</w:t>
            </w:r>
            <w:r>
              <w:rPr>
                <w:rFonts w:ascii="宋体" w:hAnsi="宋体" w:cs="宋体"/>
                <w:color w:val="000000"/>
              </w:rPr>
            </w:r>
            <w:r/>
          </w:p>
        </w:tc>
        <w:tc>
          <w:tcPr>
            <w:tcW w:w="2268" w:type="dxa"/>
            <w:vAlign w:val="center"/>
            <w:vMerge w:val="continue"/>
            <w:textDirection w:val="lrTb"/>
            <w:noWrap w:val="false"/>
          </w:tcPr>
          <w:p>
            <w:pPr>
              <w:pStyle w:val="1075"/>
              <w:jc w:val="center"/>
              <w:widowControl/>
              <w:rPr>
                <w:rFonts w:ascii="宋体" w:hAnsi="宋体" w:cs="宋体"/>
                <w:color w:val="000000"/>
              </w:rPr>
            </w:pPr>
            <w:r>
              <w:rPr>
                <w:rFonts w:ascii="宋体" w:hAnsi="宋体" w:cs="宋体"/>
                <w:color w:val="000000"/>
              </w:rPr>
            </w:r>
            <w:r/>
          </w:p>
        </w:tc>
        <w:tc>
          <w:tcPr>
            <w:tcW w:w="5829" w:type="dxa"/>
            <w:vAlign w:val="center"/>
            <w:textDirection w:val="lrTb"/>
            <w:noWrap w:val="false"/>
          </w:tcPr>
          <w:p>
            <w:pPr>
              <w:pStyle w:val="1075"/>
              <w:jc w:val="center"/>
              <w:widowControl/>
              <w:rPr>
                <w:rFonts w:ascii="宋体" w:hAnsi="宋体" w:cs="宋体"/>
                <w:color w:val="000000"/>
              </w:rPr>
            </w:pPr>
            <w:r>
              <w:rPr>
                <w:rFonts w:hint="eastAsia" w:ascii="宋体" w:hAnsi="宋体" w:cs="宋体"/>
                <w:color w:val="000000"/>
              </w:rPr>
              <w:t xml:space="preserve">不动产单元空间审查服务接口</w:t>
            </w:r>
            <w:r>
              <w:rPr>
                <w:rFonts w:ascii="宋体" w:hAnsi="宋体" w:cs="宋体"/>
                <w:color w:val="000000"/>
              </w:rPr>
            </w:r>
            <w:r/>
          </w:p>
        </w:tc>
      </w:tr>
      <w:tr>
        <w:trPr>
          <w:trHeight w:val="340"/>
        </w:trPr>
        <w:tc>
          <w:tcPr>
            <w:tcW w:w="846" w:type="dxa"/>
            <w:vAlign w:val="center"/>
            <w:textDirection w:val="lrTb"/>
            <w:noWrap w:val="false"/>
          </w:tcPr>
          <w:p>
            <w:pPr>
              <w:pStyle w:val="1075"/>
              <w:jc w:val="center"/>
              <w:widowControl/>
              <w:rPr>
                <w:rFonts w:ascii="宋体" w:hAnsi="宋体" w:cs="宋体"/>
                <w:color w:val="000000"/>
              </w:rPr>
            </w:pPr>
            <w:r>
              <w:rPr>
                <w:rFonts w:ascii="宋体" w:hAnsi="宋体" w:cs="宋体"/>
                <w:color w:val="000000"/>
              </w:rPr>
              <w:t xml:space="preserve">6</w:t>
            </w:r>
            <w:r>
              <w:rPr>
                <w:rFonts w:ascii="宋体" w:hAnsi="宋体" w:cs="宋体"/>
                <w:color w:val="000000"/>
              </w:rPr>
            </w:r>
            <w:r/>
          </w:p>
        </w:tc>
        <w:tc>
          <w:tcPr>
            <w:tcW w:w="2268" w:type="dxa"/>
            <w:vAlign w:val="center"/>
            <w:vMerge w:val="continue"/>
            <w:textDirection w:val="lrTb"/>
            <w:noWrap w:val="false"/>
          </w:tcPr>
          <w:p>
            <w:pPr>
              <w:pStyle w:val="1075"/>
              <w:jc w:val="center"/>
              <w:widowControl/>
              <w:rPr>
                <w:rFonts w:ascii="宋体" w:hAnsi="宋体" w:cs="宋体"/>
                <w:color w:val="000000"/>
              </w:rPr>
            </w:pPr>
            <w:r>
              <w:rPr>
                <w:rFonts w:ascii="宋体" w:hAnsi="宋体" w:cs="宋体"/>
                <w:color w:val="000000"/>
              </w:rPr>
            </w:r>
            <w:r/>
          </w:p>
        </w:tc>
        <w:tc>
          <w:tcPr>
            <w:tcW w:w="5829" w:type="dxa"/>
            <w:vAlign w:val="center"/>
            <w:textDirection w:val="lrTb"/>
            <w:noWrap w:val="false"/>
          </w:tcPr>
          <w:p>
            <w:pPr>
              <w:pStyle w:val="1075"/>
              <w:jc w:val="center"/>
              <w:widowControl/>
              <w:rPr>
                <w:rFonts w:ascii="宋体" w:hAnsi="宋体" w:cs="宋体"/>
                <w:color w:val="000000"/>
              </w:rPr>
            </w:pPr>
            <w:r>
              <w:rPr>
                <w:rFonts w:hint="eastAsia" w:ascii="宋体" w:hAnsi="宋体" w:cs="宋体"/>
                <w:color w:val="000000"/>
              </w:rPr>
              <w:t xml:space="preserve">地籍“一张图”专题地图服务接口</w:t>
            </w:r>
            <w:r>
              <w:rPr>
                <w:rFonts w:ascii="宋体" w:hAnsi="宋体" w:cs="宋体"/>
                <w:color w:val="000000"/>
              </w:rPr>
            </w:r>
            <w:r/>
          </w:p>
        </w:tc>
      </w:tr>
    </w:tbl>
    <w:p>
      <w:pPr>
        <w:pStyle w:val="1075"/>
        <w:ind w:firstLine="480"/>
        <w:jc w:val="left"/>
        <w:spacing w:line="440" w:lineRule="exact"/>
        <w:widowControl/>
        <w:rPr>
          <w:rFonts w:ascii="宋体" w:hAnsi="宋体" w:cs="宋体"/>
          <w:color w:val="000000"/>
          <w:sz w:val="24"/>
          <w:szCs w:val="24"/>
        </w:rPr>
      </w:pPr>
      <w:r>
        <w:rPr>
          <w:rFonts w:ascii="宋体" w:hAnsi="宋体" w:cs="宋体"/>
          <w:color w:val="000000"/>
          <w:sz w:val="24"/>
          <w:szCs w:val="24"/>
        </w:rPr>
        <w:t xml:space="preserve">3.</w:t>
      </w:r>
      <w:r>
        <w:rPr>
          <w:rFonts w:hint="eastAsia" w:ascii="宋体" w:hAnsi="宋体" w:cs="宋体"/>
          <w:color w:val="000000"/>
          <w:sz w:val="24"/>
          <w:szCs w:val="24"/>
        </w:rPr>
        <w:t xml:space="preserve">2</w:t>
      </w:r>
      <w:r>
        <w:rPr>
          <w:rFonts w:ascii="宋体" w:hAnsi="宋体" w:cs="宋体"/>
          <w:color w:val="000000"/>
          <w:sz w:val="24"/>
          <w:szCs w:val="24"/>
        </w:rPr>
        <w:t xml:space="preserve">.3</w:t>
      </w:r>
      <w:r>
        <w:rPr>
          <w:rFonts w:hint="eastAsia" w:ascii="宋体" w:hAnsi="宋体" w:cs="宋体"/>
          <w:color w:val="000000"/>
          <w:sz w:val="24"/>
          <w:szCs w:val="24"/>
        </w:rPr>
        <w:t xml:space="preserve">与一体化政务信息系统对接</w:t>
      </w:r>
      <w:r>
        <w:rPr>
          <w:rFonts w:ascii="宋体" w:hAnsi="宋体" w:cs="宋体"/>
          <w:color w:val="000000"/>
          <w:sz w:val="24"/>
          <w:szCs w:val="24"/>
        </w:rPr>
      </w:r>
      <w:r/>
    </w:p>
    <w:p>
      <w:pPr>
        <w:pStyle w:val="1075"/>
        <w:ind w:firstLine="480"/>
        <w:jc w:val="left"/>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借助国土空间基础地理信息平台提供的地籍调查成果服务与一体化政务信息系统对接，为相关审批管理工作提供权属审查服务；</w:t>
      </w:r>
      <w:r>
        <w:rPr>
          <w:rFonts w:ascii="宋体" w:hAnsi="宋体" w:cs="宋体"/>
          <w:color w:val="000000"/>
          <w:sz w:val="24"/>
          <w:szCs w:val="24"/>
        </w:rPr>
      </w:r>
      <w:r/>
    </w:p>
    <w:p>
      <w:pPr>
        <w:pStyle w:val="1075"/>
        <w:ind w:firstLine="480"/>
        <w:jc w:val="left"/>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能够为一体化政务信息系统提供基于不动产单元码“一码”的全生命周期溯源查询服务，实现“一码关联”。</w:t>
      </w:r>
      <w:r>
        <w:rPr>
          <w:rFonts w:ascii="宋体" w:hAnsi="宋体" w:cs="宋体"/>
          <w:color w:val="000000"/>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6"/>
        <w:gridCol w:w="2268"/>
        <w:gridCol w:w="5829"/>
      </w:tblGrid>
      <w:tr>
        <w:trPr>
          <w:trHeight w:val="340"/>
        </w:trPr>
        <w:tc>
          <w:tcPr>
            <w:tcW w:w="846" w:type="dxa"/>
            <w:vAlign w:val="center"/>
            <w:textDirection w:val="lrTb"/>
            <w:noWrap w:val="false"/>
          </w:tcPr>
          <w:p>
            <w:pPr>
              <w:pStyle w:val="1075"/>
              <w:jc w:val="center"/>
              <w:widowControl/>
              <w:rPr>
                <w:rFonts w:ascii="宋体" w:hAnsi="宋体" w:cs="宋体"/>
                <w:color w:val="000000"/>
                <w:sz w:val="24"/>
                <w:szCs w:val="24"/>
              </w:rPr>
            </w:pPr>
            <w:r>
              <w:rPr>
                <w:rFonts w:hint="eastAsia" w:ascii="宋体" w:hAnsi="宋体" w:cs="宋体"/>
                <w:color w:val="000000"/>
                <w:sz w:val="24"/>
                <w:szCs w:val="24"/>
              </w:rPr>
              <w:t xml:space="preserve">序号</w:t>
            </w:r>
            <w:r>
              <w:rPr>
                <w:rFonts w:ascii="宋体" w:hAnsi="宋体" w:cs="宋体"/>
                <w:color w:val="000000"/>
                <w:sz w:val="24"/>
                <w:szCs w:val="24"/>
              </w:rPr>
            </w:r>
            <w:r/>
          </w:p>
        </w:tc>
        <w:tc>
          <w:tcPr>
            <w:tcW w:w="2268" w:type="dxa"/>
            <w:vAlign w:val="center"/>
            <w:textDirection w:val="lrTb"/>
            <w:noWrap w:val="false"/>
          </w:tcPr>
          <w:p>
            <w:pPr>
              <w:pStyle w:val="1075"/>
              <w:jc w:val="center"/>
              <w:widowControl/>
              <w:rPr>
                <w:rFonts w:ascii="宋体" w:hAnsi="宋体" w:cs="宋体"/>
                <w:color w:val="000000"/>
                <w:sz w:val="24"/>
                <w:szCs w:val="24"/>
              </w:rPr>
            </w:pPr>
            <w:r>
              <w:rPr>
                <w:rFonts w:hint="eastAsia" w:ascii="宋体" w:hAnsi="宋体" w:cs="宋体"/>
                <w:color w:val="000000"/>
                <w:sz w:val="24"/>
                <w:szCs w:val="24"/>
              </w:rPr>
              <w:t xml:space="preserve">对接方式</w:t>
            </w:r>
            <w:r>
              <w:rPr>
                <w:rFonts w:ascii="宋体" w:hAnsi="宋体" w:cs="宋体"/>
                <w:color w:val="000000"/>
                <w:sz w:val="24"/>
                <w:szCs w:val="24"/>
              </w:rPr>
            </w:r>
            <w:r/>
          </w:p>
        </w:tc>
        <w:tc>
          <w:tcPr>
            <w:tcW w:w="5829" w:type="dxa"/>
            <w:vAlign w:val="center"/>
            <w:textDirection w:val="lrTb"/>
            <w:noWrap w:val="false"/>
          </w:tcPr>
          <w:p>
            <w:pPr>
              <w:pStyle w:val="1075"/>
              <w:jc w:val="center"/>
              <w:widowControl/>
              <w:rPr>
                <w:rFonts w:ascii="宋体" w:hAnsi="宋体" w:cs="宋体"/>
                <w:color w:val="000000"/>
                <w:sz w:val="24"/>
                <w:szCs w:val="24"/>
              </w:rPr>
            </w:pPr>
            <w:r>
              <w:rPr>
                <w:rFonts w:hint="eastAsia" w:ascii="宋体" w:hAnsi="宋体" w:cs="宋体"/>
                <w:color w:val="000000"/>
                <w:sz w:val="24"/>
                <w:szCs w:val="24"/>
              </w:rPr>
              <w:t xml:space="preserve">接口名称</w:t>
            </w:r>
            <w:r>
              <w:rPr>
                <w:rFonts w:ascii="宋体" w:hAnsi="宋体" w:cs="宋体"/>
                <w:color w:val="000000"/>
                <w:sz w:val="24"/>
                <w:szCs w:val="24"/>
              </w:rPr>
            </w:r>
            <w:r/>
          </w:p>
        </w:tc>
      </w:tr>
      <w:tr>
        <w:trPr>
          <w:trHeight w:val="340"/>
        </w:trPr>
        <w:tc>
          <w:tcPr>
            <w:tcW w:w="846" w:type="dxa"/>
            <w:vAlign w:val="center"/>
            <w:textDirection w:val="lrTb"/>
            <w:noWrap w:val="false"/>
          </w:tcPr>
          <w:p>
            <w:pPr>
              <w:pStyle w:val="1075"/>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r>
            <w:r/>
          </w:p>
        </w:tc>
        <w:tc>
          <w:tcPr>
            <w:tcW w:w="2268" w:type="dxa"/>
            <w:vAlign w:val="center"/>
            <w:vMerge w:val="restart"/>
            <w:textDirection w:val="lrTb"/>
            <w:noWrap w:val="false"/>
          </w:tcPr>
          <w:p>
            <w:pPr>
              <w:pStyle w:val="1075"/>
              <w:jc w:val="center"/>
              <w:rPr>
                <w:rFonts w:hint="eastAsia" w:ascii="宋体" w:hAnsi="宋体" w:cs="宋体"/>
                <w:color w:val="000000"/>
                <w:sz w:val="24"/>
                <w:szCs w:val="24"/>
              </w:rPr>
            </w:pPr>
            <w:r>
              <w:rPr>
                <w:rFonts w:hint="eastAsia" w:ascii="宋体" w:hAnsi="宋体" w:cs="宋体"/>
                <w:color w:val="000000"/>
                <w:sz w:val="24"/>
                <w:szCs w:val="24"/>
              </w:rPr>
              <w:t xml:space="preserve">调用的外部接口</w:t>
            </w:r>
            <w:r>
              <w:rPr>
                <w:rFonts w:hint="eastAsia" w:ascii="宋体" w:hAnsi="宋体" w:cs="宋体"/>
                <w:color w:val="000000"/>
                <w:sz w:val="24"/>
                <w:szCs w:val="24"/>
              </w:rPr>
            </w:r>
            <w:r/>
          </w:p>
        </w:tc>
        <w:tc>
          <w:tcPr>
            <w:tcW w:w="5829" w:type="dxa"/>
            <w:vAlign w:val="center"/>
            <w:textDirection w:val="lrTb"/>
            <w:noWrap w:val="false"/>
          </w:tcPr>
          <w:p>
            <w:pPr>
              <w:pStyle w:val="1075"/>
              <w:jc w:val="center"/>
              <w:widowControl/>
              <w:rPr>
                <w:rFonts w:hint="eastAsia" w:ascii="宋体" w:hAnsi="宋体" w:cs="宋体"/>
                <w:color w:val="000000"/>
                <w:sz w:val="24"/>
                <w:szCs w:val="24"/>
              </w:rPr>
            </w:pPr>
            <w:r>
              <w:rPr>
                <w:rFonts w:hint="eastAsia" w:ascii="宋体" w:hAnsi="宋体" w:cs="宋体"/>
                <w:color w:val="000000"/>
                <w:sz w:val="24"/>
                <w:szCs w:val="24"/>
              </w:rPr>
              <w:t xml:space="preserve">建设用地审批空间数据服务接口</w:t>
            </w:r>
            <w:r>
              <w:rPr>
                <w:rFonts w:hint="eastAsia" w:ascii="宋体" w:hAnsi="宋体" w:cs="宋体"/>
                <w:color w:val="000000"/>
                <w:sz w:val="24"/>
                <w:szCs w:val="24"/>
              </w:rPr>
            </w:r>
            <w:r/>
          </w:p>
        </w:tc>
      </w:tr>
      <w:tr>
        <w:trPr>
          <w:trHeight w:val="340"/>
        </w:trPr>
        <w:tc>
          <w:tcPr>
            <w:tcW w:w="846" w:type="dxa"/>
            <w:vAlign w:val="center"/>
            <w:textDirection w:val="lrTb"/>
            <w:noWrap w:val="false"/>
          </w:tcPr>
          <w:p>
            <w:pPr>
              <w:pStyle w:val="1075"/>
              <w:jc w:val="center"/>
              <w:widowControl/>
              <w:rPr>
                <w:rFonts w:ascii="宋体" w:hAnsi="宋体" w:cs="宋体"/>
                <w:color w:val="000000"/>
                <w:sz w:val="24"/>
                <w:szCs w:val="24"/>
              </w:rPr>
            </w:pPr>
            <w:r>
              <w:rPr>
                <w:rFonts w:ascii="宋体" w:hAnsi="宋体" w:cs="宋体"/>
                <w:color w:val="000000"/>
                <w:sz w:val="24"/>
                <w:szCs w:val="24"/>
              </w:rPr>
              <w:t xml:space="preserve">2</w:t>
            </w:r>
            <w:r>
              <w:rPr>
                <w:rFonts w:ascii="宋体" w:hAnsi="宋体" w:cs="宋体"/>
                <w:color w:val="000000"/>
                <w:sz w:val="24"/>
                <w:szCs w:val="24"/>
              </w:rPr>
            </w:r>
            <w:r/>
          </w:p>
        </w:tc>
        <w:tc>
          <w:tcPr>
            <w:tcW w:w="2268" w:type="dxa"/>
            <w:vAlign w:val="center"/>
            <w:vMerge w:val="continue"/>
            <w:textDirection w:val="lrTb"/>
            <w:noWrap w:val="false"/>
          </w:tcPr>
          <w:p>
            <w:pPr>
              <w:pStyle w:val="1075"/>
              <w:jc w:val="center"/>
              <w:widowControl/>
              <w:rPr>
                <w:rFonts w:ascii="宋体" w:hAnsi="宋体" w:cs="宋体"/>
                <w:color w:val="000000"/>
                <w:sz w:val="24"/>
                <w:szCs w:val="24"/>
              </w:rPr>
            </w:pPr>
            <w:r>
              <w:rPr>
                <w:rFonts w:ascii="宋体" w:hAnsi="宋体" w:cs="宋体"/>
                <w:color w:val="000000"/>
                <w:sz w:val="24"/>
                <w:szCs w:val="24"/>
              </w:rPr>
            </w:r>
            <w:r/>
          </w:p>
        </w:tc>
        <w:tc>
          <w:tcPr>
            <w:tcW w:w="5829" w:type="dxa"/>
            <w:vAlign w:val="center"/>
            <w:textDirection w:val="lrTb"/>
            <w:noWrap w:val="false"/>
          </w:tcPr>
          <w:p>
            <w:pPr>
              <w:pStyle w:val="1075"/>
              <w:jc w:val="center"/>
              <w:widowControl/>
              <w:rPr>
                <w:rFonts w:ascii="宋体" w:hAnsi="宋体" w:cs="宋体"/>
                <w:color w:val="000000"/>
                <w:sz w:val="24"/>
                <w:szCs w:val="24"/>
              </w:rPr>
            </w:pPr>
            <w:r>
              <w:rPr>
                <w:rFonts w:hint="eastAsia" w:ascii="宋体" w:hAnsi="宋体" w:cs="宋体"/>
                <w:color w:val="000000"/>
                <w:sz w:val="24"/>
                <w:szCs w:val="24"/>
              </w:rPr>
              <w:t xml:space="preserve">政务用户身份认证与单点登录接口</w:t>
            </w:r>
            <w:r>
              <w:rPr>
                <w:rFonts w:ascii="宋体" w:hAnsi="宋体" w:cs="宋体"/>
                <w:color w:val="000000"/>
                <w:sz w:val="24"/>
                <w:szCs w:val="24"/>
              </w:rPr>
            </w:r>
            <w:r/>
          </w:p>
        </w:tc>
      </w:tr>
      <w:tr>
        <w:trPr>
          <w:trHeight w:val="340"/>
        </w:trPr>
        <w:tc>
          <w:tcPr>
            <w:tcW w:w="846" w:type="dxa"/>
            <w:vAlign w:val="center"/>
            <w:textDirection w:val="lrTb"/>
            <w:noWrap w:val="false"/>
          </w:tcPr>
          <w:p>
            <w:pPr>
              <w:pStyle w:val="1075"/>
              <w:jc w:val="center"/>
              <w:widowControl/>
              <w:rPr>
                <w:rFonts w:ascii="宋体" w:hAnsi="宋体" w:cs="宋体"/>
                <w:color w:val="000000"/>
                <w:sz w:val="24"/>
                <w:szCs w:val="24"/>
              </w:rPr>
            </w:pPr>
            <w:r>
              <w:rPr>
                <w:rFonts w:ascii="宋体" w:hAnsi="宋体" w:cs="宋体"/>
                <w:color w:val="000000"/>
                <w:sz w:val="24"/>
                <w:szCs w:val="24"/>
              </w:rPr>
              <w:t xml:space="preserve">3</w:t>
            </w:r>
            <w:r>
              <w:rPr>
                <w:rFonts w:ascii="宋体" w:hAnsi="宋体" w:cs="宋体"/>
                <w:color w:val="000000"/>
                <w:sz w:val="24"/>
                <w:szCs w:val="24"/>
              </w:rPr>
            </w:r>
            <w:r/>
          </w:p>
        </w:tc>
        <w:tc>
          <w:tcPr>
            <w:tcW w:w="2268" w:type="dxa"/>
            <w:vAlign w:val="center"/>
            <w:vMerge w:val="continue"/>
            <w:textDirection w:val="lrTb"/>
            <w:noWrap w:val="false"/>
          </w:tcPr>
          <w:p>
            <w:pPr>
              <w:pStyle w:val="1075"/>
              <w:jc w:val="center"/>
              <w:widowControl/>
              <w:rPr>
                <w:rFonts w:ascii="宋体" w:hAnsi="宋体" w:cs="宋体"/>
                <w:color w:val="000000"/>
                <w:sz w:val="24"/>
                <w:szCs w:val="24"/>
              </w:rPr>
            </w:pPr>
            <w:r>
              <w:rPr>
                <w:rFonts w:ascii="宋体" w:hAnsi="宋体" w:cs="宋体"/>
                <w:color w:val="000000"/>
                <w:sz w:val="24"/>
                <w:szCs w:val="24"/>
              </w:rPr>
            </w:r>
            <w:r/>
          </w:p>
        </w:tc>
        <w:tc>
          <w:tcPr>
            <w:tcW w:w="5829" w:type="dxa"/>
            <w:vAlign w:val="center"/>
            <w:textDirection w:val="lrTb"/>
            <w:noWrap w:val="false"/>
          </w:tcPr>
          <w:p>
            <w:pPr>
              <w:pStyle w:val="1075"/>
              <w:jc w:val="center"/>
              <w:widowControl/>
              <w:rPr>
                <w:rFonts w:ascii="宋体" w:hAnsi="宋体" w:cs="宋体"/>
                <w:color w:val="000000"/>
                <w:sz w:val="24"/>
                <w:szCs w:val="24"/>
              </w:rPr>
            </w:pPr>
            <w:r>
              <w:rPr>
                <w:rFonts w:hint="eastAsia" w:ascii="宋体" w:hAnsi="宋体" w:cs="宋体"/>
                <w:color w:val="000000"/>
                <w:sz w:val="24"/>
                <w:szCs w:val="24"/>
              </w:rPr>
              <w:t xml:space="preserve">政务服务事项编码与流程状态查询接口</w:t>
            </w:r>
            <w:r>
              <w:rPr>
                <w:rFonts w:ascii="宋体" w:hAnsi="宋体" w:cs="宋体"/>
                <w:color w:val="000000"/>
                <w:sz w:val="24"/>
                <w:szCs w:val="24"/>
              </w:rPr>
            </w:r>
            <w:r/>
          </w:p>
        </w:tc>
      </w:tr>
      <w:tr>
        <w:trPr>
          <w:trHeight w:val="340"/>
        </w:trPr>
        <w:tc>
          <w:tcPr>
            <w:tcW w:w="846" w:type="dxa"/>
            <w:vAlign w:val="center"/>
            <w:textDirection w:val="lrTb"/>
            <w:noWrap w:val="false"/>
          </w:tcPr>
          <w:p>
            <w:pPr>
              <w:pStyle w:val="1075"/>
              <w:jc w:val="center"/>
              <w:widowControl/>
              <w:rPr>
                <w:rFonts w:ascii="宋体" w:hAnsi="宋体" w:cs="宋体"/>
                <w:color w:val="000000"/>
                <w:sz w:val="24"/>
                <w:szCs w:val="24"/>
              </w:rPr>
            </w:pPr>
            <w:r>
              <w:rPr>
                <w:rFonts w:ascii="宋体" w:hAnsi="宋体" w:cs="宋体"/>
                <w:color w:val="000000"/>
                <w:sz w:val="24"/>
                <w:szCs w:val="24"/>
              </w:rPr>
              <w:t xml:space="preserve">4</w:t>
            </w:r>
            <w:r>
              <w:rPr>
                <w:rFonts w:ascii="宋体" w:hAnsi="宋体" w:cs="宋体"/>
                <w:color w:val="000000"/>
                <w:sz w:val="24"/>
                <w:szCs w:val="24"/>
              </w:rPr>
            </w:r>
            <w:r/>
          </w:p>
        </w:tc>
        <w:tc>
          <w:tcPr>
            <w:tcW w:w="2268" w:type="dxa"/>
            <w:vAlign w:val="center"/>
            <w:vMerge w:val="restart"/>
            <w:textDirection w:val="lrTb"/>
            <w:noWrap w:val="false"/>
          </w:tcPr>
          <w:p>
            <w:pPr>
              <w:pStyle w:val="1075"/>
              <w:jc w:val="center"/>
              <w:widowControl/>
              <w:rPr>
                <w:rFonts w:ascii="宋体" w:hAnsi="宋体" w:cs="宋体"/>
                <w:color w:val="000000"/>
                <w:sz w:val="24"/>
                <w:szCs w:val="24"/>
              </w:rPr>
            </w:pPr>
            <w:r>
              <w:rPr>
                <w:rFonts w:hint="eastAsia" w:ascii="宋体" w:hAnsi="宋体" w:cs="宋体"/>
                <w:color w:val="000000"/>
                <w:sz w:val="24"/>
                <w:szCs w:val="24"/>
              </w:rPr>
              <w:t xml:space="preserve">对外提供的接口</w:t>
            </w:r>
            <w:r>
              <w:rPr>
                <w:rFonts w:ascii="宋体" w:hAnsi="宋体" w:cs="宋体"/>
                <w:color w:val="000000"/>
                <w:sz w:val="24"/>
                <w:szCs w:val="24"/>
              </w:rPr>
            </w:r>
            <w:r/>
          </w:p>
        </w:tc>
        <w:tc>
          <w:tcPr>
            <w:tcW w:w="5829" w:type="dxa"/>
            <w:vAlign w:val="center"/>
            <w:textDirection w:val="lrTb"/>
            <w:noWrap w:val="false"/>
          </w:tcPr>
          <w:p>
            <w:pPr>
              <w:pStyle w:val="1075"/>
              <w:jc w:val="center"/>
              <w:widowControl/>
              <w:rPr>
                <w:rFonts w:ascii="宋体" w:hAnsi="宋体" w:cs="宋体"/>
                <w:color w:val="000000"/>
                <w:sz w:val="24"/>
                <w:szCs w:val="24"/>
              </w:rPr>
            </w:pPr>
            <w:r>
              <w:rPr>
                <w:rFonts w:hint="eastAsia" w:ascii="宋体" w:hAnsi="宋体" w:cs="宋体"/>
                <w:color w:val="000000"/>
                <w:sz w:val="24"/>
                <w:szCs w:val="24"/>
              </w:rPr>
              <w:t xml:space="preserve">不动产单元“一码全息”查询接口</w:t>
            </w:r>
            <w:r>
              <w:rPr>
                <w:rFonts w:ascii="宋体" w:hAnsi="宋体" w:cs="宋体"/>
                <w:color w:val="000000"/>
                <w:sz w:val="24"/>
                <w:szCs w:val="24"/>
              </w:rPr>
            </w:r>
            <w:r/>
          </w:p>
        </w:tc>
      </w:tr>
      <w:tr>
        <w:trPr>
          <w:trHeight w:val="340"/>
        </w:trPr>
        <w:tc>
          <w:tcPr>
            <w:tcW w:w="846" w:type="dxa"/>
            <w:vAlign w:val="center"/>
            <w:textDirection w:val="lrTb"/>
            <w:noWrap w:val="false"/>
          </w:tcPr>
          <w:p>
            <w:pPr>
              <w:pStyle w:val="1075"/>
              <w:jc w:val="center"/>
              <w:widowControl/>
              <w:rPr>
                <w:rFonts w:ascii="宋体" w:hAnsi="宋体" w:cs="宋体"/>
                <w:color w:val="000000"/>
                <w:sz w:val="24"/>
                <w:szCs w:val="24"/>
              </w:rPr>
            </w:pPr>
            <w:r>
              <w:rPr>
                <w:rFonts w:ascii="宋体" w:hAnsi="宋体" w:cs="宋体"/>
                <w:color w:val="000000"/>
                <w:sz w:val="24"/>
                <w:szCs w:val="24"/>
              </w:rPr>
              <w:t xml:space="preserve">5</w:t>
            </w:r>
            <w:r>
              <w:rPr>
                <w:rFonts w:ascii="宋体" w:hAnsi="宋体" w:cs="宋体"/>
                <w:color w:val="000000"/>
                <w:sz w:val="24"/>
                <w:szCs w:val="24"/>
              </w:rPr>
            </w:r>
            <w:r/>
          </w:p>
        </w:tc>
        <w:tc>
          <w:tcPr>
            <w:tcW w:w="2268" w:type="dxa"/>
            <w:vAlign w:val="center"/>
            <w:vMerge w:val="continue"/>
            <w:textDirection w:val="lrTb"/>
            <w:noWrap w:val="false"/>
          </w:tcPr>
          <w:p>
            <w:pPr>
              <w:pStyle w:val="1075"/>
              <w:jc w:val="center"/>
              <w:widowControl/>
              <w:rPr>
                <w:rFonts w:ascii="宋体" w:hAnsi="宋体" w:cs="宋体"/>
                <w:color w:val="000000"/>
                <w:sz w:val="24"/>
                <w:szCs w:val="24"/>
              </w:rPr>
            </w:pPr>
            <w:r>
              <w:rPr>
                <w:rFonts w:ascii="宋体" w:hAnsi="宋体" w:cs="宋体"/>
                <w:color w:val="000000"/>
                <w:sz w:val="24"/>
                <w:szCs w:val="24"/>
              </w:rPr>
            </w:r>
            <w:r/>
          </w:p>
        </w:tc>
        <w:tc>
          <w:tcPr>
            <w:tcW w:w="5829" w:type="dxa"/>
            <w:vAlign w:val="center"/>
            <w:textDirection w:val="lrTb"/>
            <w:noWrap w:val="false"/>
          </w:tcPr>
          <w:p>
            <w:pPr>
              <w:pStyle w:val="1075"/>
              <w:jc w:val="center"/>
              <w:widowControl/>
              <w:rPr>
                <w:rFonts w:ascii="宋体" w:hAnsi="宋体" w:cs="宋体"/>
                <w:color w:val="000000"/>
                <w:sz w:val="24"/>
                <w:szCs w:val="24"/>
              </w:rPr>
            </w:pPr>
            <w:r>
              <w:rPr>
                <w:rFonts w:hint="eastAsia" w:ascii="宋体" w:hAnsi="宋体" w:cs="宋体"/>
                <w:color w:val="000000"/>
                <w:sz w:val="24"/>
                <w:szCs w:val="24"/>
              </w:rPr>
              <w:t xml:space="preserve">地籍权属证明信息核验接口</w:t>
            </w:r>
            <w:r>
              <w:rPr>
                <w:rFonts w:ascii="宋体" w:hAnsi="宋体" w:cs="宋体"/>
                <w:color w:val="000000"/>
                <w:sz w:val="24"/>
                <w:szCs w:val="24"/>
              </w:rPr>
            </w:r>
            <w:r/>
          </w:p>
        </w:tc>
      </w:tr>
      <w:tr>
        <w:trPr>
          <w:trHeight w:val="340"/>
        </w:trPr>
        <w:tc>
          <w:tcPr>
            <w:tcW w:w="846" w:type="dxa"/>
            <w:vAlign w:val="center"/>
            <w:textDirection w:val="lrTb"/>
            <w:noWrap w:val="false"/>
          </w:tcPr>
          <w:p>
            <w:pPr>
              <w:pStyle w:val="1075"/>
              <w:jc w:val="center"/>
              <w:widowControl/>
              <w:rPr>
                <w:rFonts w:hint="eastAsia" w:ascii="宋体" w:hAnsi="宋体" w:cs="宋体"/>
                <w:color w:val="000000"/>
                <w:sz w:val="24"/>
                <w:szCs w:val="24"/>
              </w:rPr>
            </w:pPr>
            <w:r>
              <w:rPr>
                <w:rFonts w:ascii="宋体" w:hAnsi="宋体" w:cs="宋体"/>
                <w:color w:val="000000"/>
                <w:sz w:val="24"/>
                <w:szCs w:val="24"/>
              </w:rPr>
              <w:t xml:space="preserve">6</w:t>
            </w:r>
            <w:r>
              <w:rPr>
                <w:rFonts w:hint="eastAsia" w:ascii="宋体" w:hAnsi="宋体" w:cs="宋体"/>
                <w:color w:val="000000"/>
                <w:sz w:val="24"/>
                <w:szCs w:val="24"/>
              </w:rPr>
            </w:r>
            <w:r/>
          </w:p>
        </w:tc>
        <w:tc>
          <w:tcPr>
            <w:tcW w:w="2268" w:type="dxa"/>
            <w:vAlign w:val="center"/>
            <w:vMerge w:val="continue"/>
            <w:textDirection w:val="lrTb"/>
            <w:noWrap w:val="false"/>
          </w:tcPr>
          <w:p>
            <w:pPr>
              <w:pStyle w:val="1075"/>
              <w:jc w:val="center"/>
              <w:widowControl/>
              <w:rPr>
                <w:rFonts w:ascii="宋体" w:hAnsi="宋体" w:cs="宋体"/>
                <w:color w:val="000000"/>
                <w:sz w:val="24"/>
                <w:szCs w:val="24"/>
              </w:rPr>
            </w:pPr>
            <w:r>
              <w:rPr>
                <w:rFonts w:ascii="宋体" w:hAnsi="宋体" w:cs="宋体"/>
                <w:color w:val="000000"/>
                <w:sz w:val="24"/>
                <w:szCs w:val="24"/>
              </w:rPr>
            </w:r>
            <w:r/>
          </w:p>
        </w:tc>
        <w:tc>
          <w:tcPr>
            <w:tcW w:w="5829" w:type="dxa"/>
            <w:vAlign w:val="center"/>
            <w:textDirection w:val="lrTb"/>
            <w:noWrap w:val="false"/>
          </w:tcPr>
          <w:p>
            <w:pPr>
              <w:pStyle w:val="1075"/>
              <w:jc w:val="center"/>
              <w:widowControl/>
              <w:rPr>
                <w:rFonts w:hint="eastAsia" w:ascii="宋体" w:hAnsi="宋体" w:cs="宋体"/>
                <w:color w:val="000000"/>
                <w:sz w:val="24"/>
                <w:szCs w:val="24"/>
              </w:rPr>
            </w:pPr>
            <w:r>
              <w:rPr>
                <w:rFonts w:hint="eastAsia" w:ascii="宋体" w:hAnsi="宋体" w:cs="宋体"/>
                <w:color w:val="000000"/>
                <w:sz w:val="24"/>
                <w:szCs w:val="24"/>
              </w:rPr>
              <w:t xml:space="preserve">地籍调查成果共享目录与元数据查询接口</w:t>
            </w:r>
            <w:r>
              <w:rPr>
                <w:rFonts w:hint="eastAsia" w:ascii="宋体" w:hAnsi="宋体" w:cs="宋体"/>
                <w:color w:val="000000"/>
                <w:sz w:val="24"/>
                <w:szCs w:val="24"/>
              </w:rPr>
            </w:r>
            <w:r/>
          </w:p>
        </w:tc>
      </w:tr>
      <w:tr>
        <w:trPr>
          <w:trHeight w:val="340"/>
        </w:trPr>
        <w:tc>
          <w:tcPr>
            <w:tcW w:w="846" w:type="dxa"/>
            <w:vAlign w:val="center"/>
            <w:textDirection w:val="lrTb"/>
            <w:noWrap w:val="false"/>
          </w:tcPr>
          <w:p>
            <w:pPr>
              <w:pStyle w:val="1075"/>
              <w:jc w:val="center"/>
              <w:widowControl/>
              <w:rPr>
                <w:rFonts w:ascii="宋体" w:hAnsi="宋体" w:cs="宋体"/>
                <w:color w:val="000000"/>
                <w:sz w:val="24"/>
                <w:szCs w:val="24"/>
              </w:rPr>
            </w:pPr>
            <w:r>
              <w:rPr>
                <w:rFonts w:ascii="宋体" w:hAnsi="宋体" w:cs="宋体"/>
                <w:color w:val="000000"/>
                <w:sz w:val="24"/>
                <w:szCs w:val="24"/>
              </w:rPr>
              <w:t xml:space="preserve">7</w:t>
            </w:r>
            <w:r>
              <w:rPr>
                <w:rFonts w:ascii="宋体" w:hAnsi="宋体" w:cs="宋体"/>
                <w:color w:val="000000"/>
                <w:sz w:val="24"/>
                <w:szCs w:val="24"/>
              </w:rPr>
            </w:r>
            <w:r/>
          </w:p>
        </w:tc>
        <w:tc>
          <w:tcPr>
            <w:tcW w:w="2268" w:type="dxa"/>
            <w:vAlign w:val="center"/>
            <w:vMerge w:val="continue"/>
            <w:textDirection w:val="lrTb"/>
            <w:noWrap w:val="false"/>
          </w:tcPr>
          <w:p>
            <w:pPr>
              <w:pStyle w:val="1075"/>
              <w:jc w:val="center"/>
              <w:widowControl/>
              <w:rPr>
                <w:rFonts w:ascii="宋体" w:hAnsi="宋体" w:cs="宋体"/>
                <w:color w:val="000000"/>
                <w:sz w:val="24"/>
                <w:szCs w:val="24"/>
              </w:rPr>
            </w:pPr>
            <w:r>
              <w:rPr>
                <w:rFonts w:ascii="宋体" w:hAnsi="宋体" w:cs="宋体"/>
                <w:color w:val="000000"/>
                <w:sz w:val="24"/>
                <w:szCs w:val="24"/>
              </w:rPr>
            </w:r>
            <w:r/>
          </w:p>
        </w:tc>
        <w:tc>
          <w:tcPr>
            <w:tcW w:w="5829" w:type="dxa"/>
            <w:vAlign w:val="center"/>
            <w:textDirection w:val="lrTb"/>
            <w:noWrap w:val="false"/>
          </w:tcPr>
          <w:p>
            <w:pPr>
              <w:pStyle w:val="1075"/>
              <w:jc w:val="center"/>
              <w:widowControl/>
              <w:rPr>
                <w:rFonts w:ascii="宋体" w:hAnsi="宋体" w:cs="宋体"/>
                <w:color w:val="000000"/>
                <w:sz w:val="24"/>
                <w:szCs w:val="24"/>
              </w:rPr>
            </w:pPr>
            <w:r>
              <w:rPr>
                <w:rFonts w:hint="eastAsia" w:ascii="宋体" w:hAnsi="宋体" w:cs="宋体"/>
                <w:color w:val="000000"/>
                <w:sz w:val="24"/>
                <w:szCs w:val="24"/>
              </w:rPr>
              <w:t xml:space="preserve">建设项目用地权属审查结果反馈接口</w:t>
            </w:r>
            <w:r>
              <w:rPr>
                <w:rFonts w:ascii="宋体" w:hAnsi="宋体" w:cs="宋体"/>
                <w:color w:val="000000"/>
                <w:sz w:val="24"/>
                <w:szCs w:val="24"/>
              </w:rPr>
            </w:r>
            <w:r/>
          </w:p>
        </w:tc>
      </w:tr>
    </w:tbl>
    <w:p>
      <w:pPr>
        <w:pStyle w:val="1079"/>
        <w:rPr>
          <w:color w:val="000000"/>
          <w:sz w:val="24"/>
          <w:szCs w:val="24"/>
        </w:rPr>
      </w:pPr>
      <w:r>
        <w:rPr>
          <w:rFonts w:hint="eastAsia"/>
          <w:color w:val="000000"/>
          <w:sz w:val="24"/>
          <w:szCs w:val="24"/>
        </w:rPr>
        <w:t xml:space="preserve">（</w:t>
      </w:r>
      <w:r>
        <w:rPr>
          <w:rFonts w:hint="eastAsia" w:ascii="宋体" w:hAnsi="宋体" w:eastAsia="宋体"/>
          <w:color w:val="000000"/>
          <w:sz w:val="24"/>
          <w:szCs w:val="24"/>
        </w:rPr>
        <w:t xml:space="preserve">二</w:t>
      </w:r>
      <w:r>
        <w:rPr>
          <w:rFonts w:hint="eastAsia"/>
          <w:color w:val="000000"/>
          <w:sz w:val="24"/>
          <w:szCs w:val="24"/>
        </w:rPr>
        <w:t xml:space="preserve">）</w:t>
      </w:r>
      <w:r>
        <w:rPr>
          <w:rFonts w:hint="eastAsia" w:ascii="宋体" w:hAnsi="宋体" w:eastAsia="宋体"/>
          <w:color w:val="000000"/>
          <w:sz w:val="24"/>
          <w:szCs w:val="24"/>
        </w:rPr>
        <w:t xml:space="preserve">成品软件购置</w:t>
      </w:r>
      <w:r>
        <w:rPr>
          <w:color w:val="000000"/>
          <w:sz w:val="24"/>
          <w:szCs w:val="24"/>
        </w:rPr>
      </w:r>
      <w:r/>
    </w:p>
    <w:p>
      <w:pPr>
        <w:pStyle w:val="1283"/>
        <w:rPr>
          <w:rFonts w:hAnsi="宋体" w:cs="宋体"/>
          <w:b/>
          <w:sz w:val="24"/>
          <w:szCs w:val="24"/>
        </w:rPr>
      </w:pPr>
      <w:r>
        <w:rPr>
          <w:rFonts w:hint="eastAsia" w:hAnsi="宋体" w:cs="宋体"/>
          <w:b/>
          <w:sz w:val="24"/>
          <w:szCs w:val="24"/>
        </w:rPr>
        <w:t xml:space="preserve">1、基础中间件GIS平台采购</w:t>
      </w:r>
      <w:r>
        <w:rPr>
          <w:rFonts w:hAnsi="宋体" w:cs="宋体"/>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2693"/>
        <w:gridCol w:w="5659"/>
      </w:tblGrid>
      <w:tr>
        <w:trPr/>
        <w:tc>
          <w:tcPr>
            <w:tcW w:w="817" w:type="dxa"/>
            <w:vAlign w:val="center"/>
            <w:textDirection w:val="lrTb"/>
            <w:noWrap w:val="false"/>
          </w:tcPr>
          <w:p>
            <w:pPr>
              <w:pStyle w:val="1075"/>
              <w:jc w:val="center"/>
              <w:spacing w:line="440" w:lineRule="exact"/>
              <w:widowControl/>
              <w:rPr>
                <w:rFonts w:hAnsi="宋体" w:cs="宋体"/>
                <w:color w:val="000000"/>
                <w:sz w:val="24"/>
                <w:szCs w:val="24"/>
              </w:rPr>
            </w:pPr>
            <w:r>
              <w:rPr>
                <w:rFonts w:hint="eastAsia" w:hAnsi="宋体" w:cs="宋体"/>
                <w:color w:val="000000"/>
                <w:sz w:val="24"/>
                <w:szCs w:val="24"/>
              </w:rPr>
              <w:t xml:space="preserve">序号</w:t>
            </w:r>
            <w:r>
              <w:rPr>
                <w:rFonts w:hAnsi="宋体" w:cs="宋体"/>
                <w:color w:val="000000"/>
                <w:sz w:val="24"/>
                <w:szCs w:val="24"/>
              </w:rPr>
            </w:r>
            <w:r/>
          </w:p>
        </w:tc>
        <w:tc>
          <w:tcPr>
            <w:tcW w:w="2693" w:type="dxa"/>
            <w:vAlign w:val="center"/>
            <w:textDirection w:val="lrTb"/>
            <w:noWrap w:val="false"/>
          </w:tcPr>
          <w:p>
            <w:pPr>
              <w:pStyle w:val="1075"/>
              <w:jc w:val="center"/>
              <w:spacing w:line="440" w:lineRule="exact"/>
              <w:widowControl/>
              <w:rPr>
                <w:rFonts w:hAnsi="宋体" w:cs="宋体"/>
                <w:color w:val="000000"/>
                <w:sz w:val="24"/>
                <w:szCs w:val="24"/>
              </w:rPr>
            </w:pPr>
            <w:r>
              <w:rPr>
                <w:rFonts w:hint="eastAsia" w:hAnsi="宋体" w:cs="宋体"/>
                <w:color w:val="000000"/>
                <w:sz w:val="24"/>
                <w:szCs w:val="24"/>
              </w:rPr>
              <w:t xml:space="preserve">指标项</w:t>
            </w:r>
            <w:r>
              <w:rPr>
                <w:rFonts w:hAnsi="宋体" w:cs="宋体"/>
                <w:color w:val="000000"/>
                <w:sz w:val="24"/>
                <w:szCs w:val="24"/>
              </w:rPr>
            </w:r>
            <w:r/>
          </w:p>
        </w:tc>
        <w:tc>
          <w:tcPr>
            <w:tcW w:w="5659" w:type="dxa"/>
            <w:vAlign w:val="center"/>
            <w:textDirection w:val="lrTb"/>
            <w:noWrap w:val="false"/>
          </w:tcPr>
          <w:p>
            <w:pPr>
              <w:pStyle w:val="1075"/>
              <w:jc w:val="center"/>
              <w:spacing w:line="440" w:lineRule="exact"/>
              <w:widowControl/>
              <w:rPr>
                <w:rFonts w:hAnsi="宋体" w:cs="宋体"/>
                <w:color w:val="000000"/>
                <w:sz w:val="24"/>
                <w:szCs w:val="24"/>
              </w:rPr>
            </w:pPr>
            <w:r>
              <w:rPr>
                <w:rFonts w:hint="eastAsia" w:hAnsi="宋体" w:cs="宋体"/>
                <w:color w:val="000000"/>
                <w:sz w:val="24"/>
                <w:szCs w:val="24"/>
              </w:rPr>
              <w:t xml:space="preserve">技术要求</w:t>
            </w:r>
            <w:r>
              <w:rPr>
                <w:rFonts w:hAnsi="宋体" w:cs="宋体"/>
                <w:color w:val="000000"/>
                <w:sz w:val="24"/>
                <w:szCs w:val="24"/>
              </w:rPr>
            </w:r>
            <w:r/>
          </w:p>
        </w:tc>
      </w:tr>
      <w:tr>
        <w:trPr/>
        <w:tc>
          <w:tcPr>
            <w:tcW w:w="817" w:type="dxa"/>
            <w:vAlign w:val="center"/>
            <w:textDirection w:val="lrTb"/>
            <w:noWrap w:val="false"/>
          </w:tcPr>
          <w:p>
            <w:pPr>
              <w:pStyle w:val="1075"/>
              <w:jc w:val="center"/>
              <w:spacing w:line="440" w:lineRule="exact"/>
              <w:widowControl/>
              <w:rPr>
                <w:rFonts w:hAnsi="宋体" w:cs="宋体"/>
                <w:color w:val="000000"/>
                <w:sz w:val="24"/>
                <w:szCs w:val="24"/>
              </w:rPr>
            </w:pPr>
            <w:r>
              <w:rPr>
                <w:rFonts w:hint="eastAsia" w:hAnsi="宋体" w:cs="宋体"/>
                <w:color w:val="000000"/>
                <w:sz w:val="24"/>
                <w:szCs w:val="24"/>
              </w:rPr>
              <w:t xml:space="preserve">1</w:t>
            </w:r>
            <w:r>
              <w:rPr>
                <w:rFonts w:hAnsi="宋体" w:cs="宋体"/>
                <w:color w:val="000000"/>
                <w:sz w:val="24"/>
                <w:szCs w:val="24"/>
              </w:rPr>
            </w:r>
            <w:r/>
          </w:p>
        </w:tc>
        <w:tc>
          <w:tcPr>
            <w:tcW w:w="2693" w:type="dxa"/>
            <w:vAlign w:val="center"/>
            <w:textDirection w:val="lrTb"/>
            <w:noWrap w:val="false"/>
          </w:tcPr>
          <w:p>
            <w:pPr>
              <w:pStyle w:val="1075"/>
              <w:jc w:val="center"/>
              <w:spacing w:line="440" w:lineRule="exact"/>
              <w:widowControl/>
              <w:rPr>
                <w:rFonts w:hAnsi="宋体" w:cs="宋体"/>
                <w:color w:val="000000"/>
                <w:sz w:val="24"/>
                <w:szCs w:val="24"/>
              </w:rPr>
            </w:pPr>
            <w:r>
              <w:rPr>
                <w:rFonts w:hint="eastAsia" w:hAnsi="宋体" w:cs="宋体"/>
                <w:color w:val="000000"/>
                <w:sz w:val="24"/>
                <w:szCs w:val="24"/>
              </w:rPr>
              <w:t xml:space="preserve">国产环境适配</w:t>
            </w:r>
            <w:r>
              <w:rPr>
                <w:rFonts w:hAnsi="宋体" w:cs="宋体"/>
                <w:color w:val="000000"/>
                <w:sz w:val="24"/>
                <w:szCs w:val="24"/>
              </w:rPr>
            </w:r>
            <w:r/>
          </w:p>
        </w:tc>
        <w:tc>
          <w:tcPr>
            <w:tcW w:w="5659" w:type="dxa"/>
            <w:vAlign w:val="center"/>
            <w:textDirection w:val="lrTb"/>
            <w:noWrap w:val="false"/>
          </w:tcPr>
          <w:p>
            <w:pPr>
              <w:pStyle w:val="1075"/>
              <w:jc w:val="left"/>
              <w:widowControl/>
              <w:rPr>
                <w:rFonts w:hint="eastAsia" w:ascii="宋体" w:hAnsi="宋体" w:cs="Arial"/>
                <w:b/>
                <w:bCs/>
                <w:sz w:val="24"/>
                <w:szCs w:val="24"/>
              </w:rPr>
            </w:pPr>
            <w:r>
              <w:rPr>
                <w:rFonts w:hint="eastAsia" w:ascii="宋体" w:hAnsi="宋体" w:cs="Arial"/>
                <w:sz w:val="24"/>
                <w:szCs w:val="24"/>
              </w:rPr>
              <w:t xml:space="preserve">△GIS地图服务引擎支持国产CPU，包括但不限于飞腾、海光。</w:t>
            </w:r>
            <w:r>
              <w:rPr>
                <w:rFonts w:hint="eastAsia" w:ascii="宋体" w:hAnsi="宋体" w:cs="Arial"/>
                <w:b/>
                <w:bCs/>
                <w:sz w:val="24"/>
                <w:szCs w:val="24"/>
              </w:rPr>
              <w:t xml:space="preserve">（提供国产CPU兼容性认证材料或相关证明材料扫描上传）</w:t>
            </w:r>
            <w:r>
              <w:rPr>
                <w:rFonts w:hint="eastAsia" w:ascii="宋体" w:hAnsi="宋体" w:cs="Arial"/>
                <w:b/>
                <w:bCs/>
                <w:sz w:val="24"/>
                <w:szCs w:val="24"/>
              </w:rPr>
            </w:r>
            <w:r/>
          </w:p>
        </w:tc>
      </w:tr>
      <w:tr>
        <w:trPr/>
        <w:tc>
          <w:tcPr>
            <w:tcW w:w="817" w:type="dxa"/>
            <w:vAlign w:val="center"/>
            <w:textDirection w:val="lrTb"/>
            <w:noWrap w:val="false"/>
          </w:tcPr>
          <w:p>
            <w:pPr>
              <w:pStyle w:val="1075"/>
              <w:jc w:val="center"/>
              <w:spacing w:line="440" w:lineRule="exact"/>
              <w:widowControl/>
              <w:rPr>
                <w:rFonts w:hAnsi="宋体" w:cs="宋体"/>
                <w:color w:val="000000"/>
                <w:sz w:val="24"/>
                <w:szCs w:val="24"/>
              </w:rPr>
            </w:pPr>
            <w:r>
              <w:rPr>
                <w:rFonts w:hint="eastAsia" w:hAnsi="宋体" w:cs="宋体"/>
                <w:color w:val="000000"/>
                <w:sz w:val="24"/>
                <w:szCs w:val="24"/>
              </w:rPr>
              <w:t xml:space="preserve">2</w:t>
            </w:r>
            <w:r>
              <w:rPr>
                <w:rFonts w:hAnsi="宋体" w:cs="宋体"/>
                <w:color w:val="000000"/>
                <w:sz w:val="24"/>
                <w:szCs w:val="24"/>
              </w:rPr>
            </w:r>
            <w:r/>
          </w:p>
        </w:tc>
        <w:tc>
          <w:tcPr>
            <w:tcW w:w="2693" w:type="dxa"/>
            <w:vAlign w:val="center"/>
            <w:textDirection w:val="lrTb"/>
            <w:noWrap w:val="false"/>
          </w:tcPr>
          <w:p>
            <w:pPr>
              <w:pStyle w:val="1075"/>
              <w:jc w:val="center"/>
              <w:spacing w:line="440" w:lineRule="exact"/>
              <w:widowControl/>
              <w:rPr>
                <w:rFonts w:hAnsi="宋体" w:cs="宋体"/>
                <w:color w:val="000000"/>
                <w:sz w:val="24"/>
                <w:szCs w:val="24"/>
              </w:rPr>
            </w:pPr>
            <w:r>
              <w:rPr>
                <w:rFonts w:hint="eastAsia" w:hAnsi="宋体" w:cs="宋体"/>
                <w:color w:val="000000"/>
                <w:sz w:val="24"/>
                <w:szCs w:val="24"/>
              </w:rPr>
              <w:t xml:space="preserve">具备良好的开放性和通用性</w:t>
            </w:r>
            <w:r>
              <w:rPr>
                <w:rFonts w:hAnsi="宋体" w:cs="宋体"/>
                <w:color w:val="000000"/>
                <w:sz w:val="24"/>
                <w:szCs w:val="24"/>
              </w:rPr>
            </w:r>
            <w:r/>
          </w:p>
        </w:tc>
        <w:tc>
          <w:tcPr>
            <w:tcW w:w="5659" w:type="dxa"/>
            <w:vAlign w:val="center"/>
            <w:textDirection w:val="lrTb"/>
            <w:noWrap w:val="false"/>
          </w:tcPr>
          <w:p>
            <w:pPr>
              <w:pStyle w:val="1075"/>
              <w:jc w:val="left"/>
              <w:widowControl/>
              <w:rPr>
                <w:rFonts w:hint="eastAsia" w:ascii="宋体" w:hAnsi="宋体" w:cs="Arial"/>
                <w:b/>
                <w:bCs/>
                <w:sz w:val="24"/>
                <w:szCs w:val="24"/>
              </w:rPr>
            </w:pPr>
            <w:r>
              <w:rPr>
                <w:rFonts w:hint="eastAsia" w:ascii="宋体" w:hAnsi="宋体" w:cs="Arial"/>
                <w:bCs/>
                <w:sz w:val="24"/>
                <w:szCs w:val="24"/>
              </w:rPr>
              <w:t xml:space="preserve">△</w:t>
            </w:r>
            <w:r>
              <w:rPr>
                <w:rFonts w:hint="eastAsia" w:ascii="宋体" w:hAnsi="宋体" w:cs="Arial"/>
                <w:sz w:val="24"/>
                <w:szCs w:val="24"/>
              </w:rPr>
              <w:t xml:space="preserve">GIS地图服务引擎应具备良好的开放性和通用性，满足《开放式空间数据库互联互访Opening Geospatial Database Connectivity》接口标准。</w:t>
            </w:r>
            <w:r>
              <w:rPr>
                <w:rFonts w:hint="eastAsia" w:ascii="宋体" w:hAnsi="宋体" w:cs="Arial"/>
                <w:b/>
                <w:bCs/>
                <w:sz w:val="24"/>
                <w:szCs w:val="24"/>
              </w:rPr>
              <w:t xml:space="preserve">（提供官方机构出具的相关证明材料扫描上传）</w:t>
            </w:r>
            <w:r>
              <w:rPr>
                <w:rFonts w:hint="eastAsia" w:ascii="宋体" w:hAnsi="宋体" w:cs="Arial"/>
                <w:b/>
                <w:bCs/>
                <w:sz w:val="24"/>
                <w:szCs w:val="24"/>
              </w:rPr>
            </w:r>
            <w:r/>
          </w:p>
        </w:tc>
      </w:tr>
      <w:tr>
        <w:trPr/>
        <w:tc>
          <w:tcPr>
            <w:tcW w:w="817" w:type="dxa"/>
            <w:vAlign w:val="center"/>
            <w:textDirection w:val="lrTb"/>
            <w:noWrap w:val="false"/>
          </w:tcPr>
          <w:p>
            <w:pPr>
              <w:pStyle w:val="1075"/>
              <w:jc w:val="center"/>
              <w:spacing w:line="440" w:lineRule="exact"/>
              <w:widowControl/>
              <w:rPr>
                <w:rFonts w:hAnsi="宋体" w:cs="宋体"/>
                <w:color w:val="000000"/>
                <w:sz w:val="24"/>
                <w:szCs w:val="24"/>
              </w:rPr>
            </w:pPr>
            <w:r>
              <w:rPr>
                <w:rFonts w:hint="eastAsia" w:hAnsi="宋体" w:cs="宋体"/>
                <w:color w:val="000000"/>
                <w:sz w:val="24"/>
                <w:szCs w:val="24"/>
              </w:rPr>
              <w:t xml:space="preserve">3</w:t>
            </w:r>
            <w:r>
              <w:rPr>
                <w:rFonts w:hAnsi="宋体" w:cs="宋体"/>
                <w:color w:val="000000"/>
                <w:sz w:val="24"/>
                <w:szCs w:val="24"/>
              </w:rPr>
            </w:r>
            <w:r/>
          </w:p>
        </w:tc>
        <w:tc>
          <w:tcPr>
            <w:tcW w:w="2693" w:type="dxa"/>
            <w:vAlign w:val="center"/>
            <w:textDirection w:val="lrTb"/>
            <w:noWrap w:val="false"/>
          </w:tcPr>
          <w:p>
            <w:pPr>
              <w:pStyle w:val="1075"/>
              <w:jc w:val="center"/>
              <w:spacing w:line="440" w:lineRule="exact"/>
              <w:widowControl/>
              <w:rPr>
                <w:rFonts w:hint="eastAsia" w:hAnsi="宋体" w:cs="宋体"/>
                <w:color w:val="000000"/>
                <w:sz w:val="24"/>
                <w:szCs w:val="24"/>
              </w:rPr>
            </w:pPr>
            <w:r>
              <w:rPr>
                <w:rFonts w:hint="eastAsia" w:hAnsi="宋体" w:cs="宋体"/>
                <w:color w:val="000000"/>
                <w:sz w:val="24"/>
                <w:szCs w:val="24"/>
              </w:rPr>
              <w:t xml:space="preserve">GIS云管理能力</w:t>
            </w:r>
            <w:r>
              <w:rPr>
                <w:rFonts w:hint="eastAsia" w:hAnsi="宋体" w:cs="宋体"/>
                <w:color w:val="000000"/>
                <w:sz w:val="24"/>
                <w:szCs w:val="24"/>
              </w:rPr>
            </w:r>
            <w:r/>
          </w:p>
        </w:tc>
        <w:tc>
          <w:tcPr>
            <w:tcW w:w="5659" w:type="dxa"/>
            <w:vAlign w:val="center"/>
            <w:textDirection w:val="lrTb"/>
            <w:noWrap w:val="false"/>
          </w:tcPr>
          <w:p>
            <w:pPr>
              <w:pStyle w:val="1075"/>
              <w:jc w:val="left"/>
              <w:spacing w:line="440" w:lineRule="exact"/>
              <w:widowControl/>
              <w:rPr>
                <w:rFonts w:hAnsi="宋体" w:cs="宋体"/>
                <w:color w:val="000000"/>
                <w:sz w:val="24"/>
                <w:szCs w:val="24"/>
              </w:rPr>
            </w:pPr>
            <w:r>
              <w:rPr>
                <w:rFonts w:hint="eastAsia" w:ascii="宋体" w:hAnsi="宋体" w:cs="Arial"/>
                <w:bCs/>
                <w:sz w:val="24"/>
                <w:szCs w:val="24"/>
              </w:rPr>
              <w:t xml:space="preserve">▲</w:t>
            </w:r>
            <w:r>
              <w:rPr>
                <w:rFonts w:hint="eastAsia" w:ascii="宋体" w:hAnsi="宋体" w:cs="Arial"/>
                <w:sz w:val="24"/>
                <w:szCs w:val="24"/>
              </w:rPr>
              <w:t xml:space="preserve">GIS地图服务引擎具备GIS云管理方法及系统技术能力。</w:t>
            </w:r>
            <w:r>
              <w:rPr>
                <w:rFonts w:hint="eastAsia" w:ascii="宋体" w:hAnsi="宋体" w:cs="Arial"/>
                <w:b/>
                <w:sz w:val="24"/>
                <w:szCs w:val="24"/>
              </w:rPr>
              <w:t xml:space="preserve">（提供国家相关部门或认定机构出具的证书</w:t>
            </w:r>
            <w:r>
              <w:rPr>
                <w:rFonts w:hint="eastAsia" w:ascii="宋体" w:hAnsi="宋体" w:cs="Arial"/>
                <w:b/>
                <w:sz w:val="24"/>
                <w:szCs w:val="24"/>
                <w:lang w:val="en-US" w:eastAsia="zh-CN"/>
              </w:rPr>
              <w:t xml:space="preserve">原件，</w:t>
            </w:r>
            <w:r>
              <w:rPr>
                <w:rFonts w:hint="eastAsia" w:ascii="宋体" w:hAnsi="宋体" w:cs="Arial"/>
                <w:b/>
                <w:sz w:val="24"/>
                <w:szCs w:val="24"/>
                <w:lang w:val="en-US" w:eastAsia="zh-CN"/>
              </w:rPr>
              <w:t xml:space="preserve">扫描上传</w:t>
            </w:r>
            <w:r>
              <w:rPr>
                <w:rFonts w:hint="eastAsia" w:ascii="宋体" w:hAnsi="宋体" w:cs="Arial"/>
                <w:b/>
                <w:sz w:val="24"/>
                <w:szCs w:val="24"/>
              </w:rPr>
              <w:t xml:space="preserve">）</w:t>
            </w:r>
            <w:r>
              <w:rPr>
                <w:rFonts w:hAnsi="宋体" w:cs="宋体"/>
                <w:color w:val="000000"/>
                <w:sz w:val="24"/>
                <w:szCs w:val="24"/>
              </w:rPr>
            </w:r>
            <w:r/>
          </w:p>
        </w:tc>
      </w:tr>
      <w:tr>
        <w:trPr/>
        <w:tc>
          <w:tcPr>
            <w:tcW w:w="817" w:type="dxa"/>
            <w:vAlign w:val="center"/>
            <w:textDirection w:val="lrTb"/>
            <w:noWrap w:val="false"/>
          </w:tcPr>
          <w:p>
            <w:pPr>
              <w:pStyle w:val="1075"/>
              <w:jc w:val="center"/>
              <w:spacing w:line="440" w:lineRule="exact"/>
              <w:widowControl/>
              <w:rPr>
                <w:rFonts w:hAnsi="宋体" w:cs="宋体"/>
                <w:color w:val="000000"/>
                <w:sz w:val="24"/>
                <w:szCs w:val="24"/>
              </w:rPr>
            </w:pPr>
            <w:r>
              <w:rPr>
                <w:rFonts w:hint="eastAsia" w:hAnsi="宋体" w:cs="宋体"/>
                <w:color w:val="000000"/>
                <w:sz w:val="24"/>
                <w:szCs w:val="24"/>
              </w:rPr>
              <w:t xml:space="preserve">4</w:t>
            </w:r>
            <w:r>
              <w:rPr>
                <w:rFonts w:hAnsi="宋体" w:cs="宋体"/>
                <w:color w:val="000000"/>
                <w:sz w:val="24"/>
                <w:szCs w:val="24"/>
              </w:rPr>
            </w:r>
            <w:r/>
          </w:p>
        </w:tc>
        <w:tc>
          <w:tcPr>
            <w:tcW w:w="2693" w:type="dxa"/>
            <w:vAlign w:val="center"/>
            <w:textDirection w:val="lrTb"/>
            <w:noWrap w:val="false"/>
          </w:tcPr>
          <w:p>
            <w:pPr>
              <w:pStyle w:val="1075"/>
              <w:jc w:val="center"/>
              <w:spacing w:line="440" w:lineRule="exact"/>
              <w:widowControl/>
              <w:rPr>
                <w:rFonts w:hAnsi="宋体" w:cs="宋体"/>
                <w:color w:val="000000"/>
                <w:sz w:val="24"/>
                <w:szCs w:val="24"/>
              </w:rPr>
            </w:pPr>
            <w:r>
              <w:rPr>
                <w:rFonts w:hint="eastAsia" w:hAnsi="宋体" w:cs="宋体"/>
                <w:color w:val="000000"/>
                <w:sz w:val="24"/>
                <w:szCs w:val="24"/>
              </w:rPr>
              <w:t xml:space="preserve">服务聚合能力</w:t>
            </w:r>
            <w:r>
              <w:rPr>
                <w:rFonts w:hAnsi="宋体" w:cs="宋体"/>
                <w:color w:val="000000"/>
                <w:sz w:val="24"/>
                <w:szCs w:val="24"/>
              </w:rPr>
            </w:r>
            <w:r/>
          </w:p>
        </w:tc>
        <w:tc>
          <w:tcPr>
            <w:tcW w:w="5659" w:type="dxa"/>
            <w:vAlign w:val="center"/>
            <w:textDirection w:val="lrTb"/>
            <w:noWrap w:val="false"/>
          </w:tcPr>
          <w:p>
            <w:pPr>
              <w:pStyle w:val="1075"/>
              <w:jc w:val="left"/>
              <w:spacing w:line="440" w:lineRule="exact"/>
              <w:widowControl/>
              <w:rPr>
                <w:rFonts w:hAnsi="宋体" w:cs="宋体"/>
                <w:color w:val="000000"/>
                <w:sz w:val="24"/>
                <w:szCs w:val="24"/>
              </w:rPr>
            </w:pPr>
            <w:r>
              <w:rPr>
                <w:rFonts w:hint="eastAsia" w:ascii="宋体" w:hAnsi="宋体" w:cs="Arial"/>
                <w:sz w:val="24"/>
                <w:szCs w:val="24"/>
              </w:rPr>
              <w:t xml:space="preserve">▲GIS地图服务引擎支持服务器端的地图服务和数据服务的聚合，聚合后的服务可作为一个服务对外提供访问，聚合地图服务来源包括WMS、WMTS、WFS、WCS服务、天地图服务、标准MBTiles、GeoPackage瓦片等；地图服务聚合后，支持发布为地图REST服务、WMS服务、WMTS服务等。</w:t>
            </w:r>
            <w:r>
              <w:rPr>
                <w:rFonts w:hint="eastAsia" w:ascii="宋体" w:hAnsi="宋体" w:cs="Arial"/>
                <w:b/>
                <w:bCs/>
                <w:sz w:val="24"/>
                <w:szCs w:val="24"/>
              </w:rPr>
              <w:t xml:space="preserve">（提供国家相关部门或认定机构出具的证书原件和相关证明材料扫描上传）</w:t>
            </w:r>
            <w:r>
              <w:rPr>
                <w:rFonts w:hAnsi="宋体" w:cs="宋体"/>
                <w:color w:val="000000"/>
                <w:sz w:val="24"/>
                <w:szCs w:val="24"/>
              </w:rPr>
            </w:r>
            <w:r/>
          </w:p>
        </w:tc>
      </w:tr>
      <w:tr>
        <w:trPr/>
        <w:tc>
          <w:tcPr>
            <w:tcW w:w="817" w:type="dxa"/>
            <w:vAlign w:val="center"/>
            <w:textDirection w:val="lrTb"/>
            <w:noWrap w:val="false"/>
          </w:tcPr>
          <w:p>
            <w:pPr>
              <w:pStyle w:val="1075"/>
              <w:jc w:val="center"/>
              <w:spacing w:line="440" w:lineRule="exact"/>
              <w:widowControl/>
              <w:rPr>
                <w:rFonts w:hAnsi="宋体" w:cs="宋体"/>
                <w:color w:val="000000"/>
                <w:sz w:val="24"/>
                <w:szCs w:val="24"/>
              </w:rPr>
            </w:pPr>
            <w:r>
              <w:rPr>
                <w:rFonts w:hint="eastAsia" w:hAnsi="宋体" w:cs="宋体"/>
                <w:color w:val="000000"/>
                <w:sz w:val="24"/>
                <w:szCs w:val="24"/>
              </w:rPr>
              <w:t xml:space="preserve">5</w:t>
            </w:r>
            <w:r>
              <w:rPr>
                <w:rFonts w:hAnsi="宋体" w:cs="宋体"/>
                <w:color w:val="000000"/>
                <w:sz w:val="24"/>
                <w:szCs w:val="24"/>
              </w:rPr>
            </w:r>
            <w:r/>
          </w:p>
        </w:tc>
        <w:tc>
          <w:tcPr>
            <w:tcW w:w="2693" w:type="dxa"/>
            <w:vAlign w:val="center"/>
            <w:textDirection w:val="lrTb"/>
            <w:noWrap w:val="false"/>
          </w:tcPr>
          <w:p>
            <w:pPr>
              <w:pStyle w:val="1075"/>
              <w:jc w:val="center"/>
              <w:spacing w:line="440" w:lineRule="exact"/>
              <w:widowControl/>
              <w:rPr>
                <w:rFonts w:hint="eastAsia" w:hAnsi="宋体" w:cs="宋体"/>
                <w:color w:val="000000"/>
                <w:sz w:val="24"/>
                <w:szCs w:val="24"/>
              </w:rPr>
            </w:pPr>
            <w:r>
              <w:rPr>
                <w:rFonts w:hint="eastAsia" w:hAnsi="宋体" w:cs="宋体"/>
                <w:color w:val="000000"/>
                <w:sz w:val="24"/>
                <w:szCs w:val="24"/>
              </w:rPr>
              <w:t xml:space="preserve">支持高可用、高效率、高并发和多部门对接等能力</w:t>
            </w:r>
            <w:r>
              <w:rPr>
                <w:rFonts w:hint="eastAsia" w:hAnsi="宋体" w:cs="宋体"/>
                <w:color w:val="000000"/>
                <w:sz w:val="24"/>
                <w:szCs w:val="24"/>
              </w:rPr>
            </w:r>
            <w:r/>
          </w:p>
        </w:tc>
        <w:tc>
          <w:tcPr>
            <w:tcW w:w="5659" w:type="dxa"/>
            <w:vAlign w:val="center"/>
            <w:textDirection w:val="lrTb"/>
            <w:noWrap w:val="false"/>
          </w:tcPr>
          <w:p>
            <w:pPr>
              <w:pStyle w:val="1075"/>
              <w:jc w:val="left"/>
              <w:spacing w:line="440" w:lineRule="exact"/>
              <w:widowControl/>
              <w:rPr>
                <w:rFonts w:hAnsi="宋体" w:cs="宋体"/>
                <w:color w:val="000000"/>
                <w:sz w:val="24"/>
                <w:szCs w:val="24"/>
              </w:rPr>
            </w:pPr>
            <w:r>
              <w:rPr>
                <w:rFonts w:hint="eastAsia" w:ascii="宋体" w:hAnsi="宋体" w:cs="Arial"/>
                <w:sz w:val="24"/>
                <w:szCs w:val="24"/>
              </w:rPr>
              <w:t xml:space="preserve">▲GIS地图服务引擎须满足高可用、高效率、高并发和多部门对接等需求，满足对地图服务进行分布式切图或分布式多节点并行切图功能，要求选用的GIS软件支持动态图形化方法和装置、分布式GIS加速技术等相关能力。</w:t>
            </w:r>
            <w:r>
              <w:rPr>
                <w:rFonts w:hint="eastAsia" w:ascii="宋体" w:hAnsi="宋体" w:cs="Arial"/>
                <w:b/>
                <w:bCs/>
                <w:sz w:val="24"/>
                <w:szCs w:val="24"/>
              </w:rPr>
              <w:t xml:space="preserve">（提供国家相关部门或认定机构出具的证书原件和相关证明材料扫描上传）</w:t>
            </w:r>
            <w:r>
              <w:rPr>
                <w:rFonts w:hAnsi="宋体" w:cs="宋体"/>
                <w:color w:val="000000"/>
                <w:sz w:val="24"/>
                <w:szCs w:val="24"/>
              </w:rPr>
            </w:r>
            <w:r/>
          </w:p>
        </w:tc>
      </w:tr>
      <w:tr>
        <w:trPr/>
        <w:tc>
          <w:tcPr>
            <w:tcW w:w="817" w:type="dxa"/>
            <w:vAlign w:val="center"/>
            <w:textDirection w:val="lrTb"/>
            <w:noWrap w:val="false"/>
          </w:tcPr>
          <w:p>
            <w:pPr>
              <w:pStyle w:val="1075"/>
              <w:jc w:val="center"/>
              <w:spacing w:line="440" w:lineRule="exact"/>
              <w:widowControl/>
              <w:rPr>
                <w:rFonts w:hAnsi="宋体" w:cs="宋体"/>
                <w:color w:val="000000"/>
                <w:sz w:val="24"/>
                <w:szCs w:val="24"/>
              </w:rPr>
            </w:pPr>
            <w:r>
              <w:rPr>
                <w:rFonts w:hint="eastAsia" w:hAnsi="宋体" w:cs="宋体"/>
                <w:color w:val="000000"/>
                <w:sz w:val="24"/>
                <w:szCs w:val="24"/>
              </w:rPr>
              <w:t xml:space="preserve">6</w:t>
            </w:r>
            <w:r>
              <w:rPr>
                <w:rFonts w:hAnsi="宋体" w:cs="宋体"/>
                <w:color w:val="000000"/>
                <w:sz w:val="24"/>
                <w:szCs w:val="24"/>
              </w:rPr>
            </w:r>
            <w:r/>
          </w:p>
        </w:tc>
        <w:tc>
          <w:tcPr>
            <w:tcW w:w="2693" w:type="dxa"/>
            <w:vAlign w:val="center"/>
            <w:textDirection w:val="lrTb"/>
            <w:noWrap w:val="false"/>
          </w:tcPr>
          <w:p>
            <w:pPr>
              <w:pStyle w:val="1075"/>
              <w:jc w:val="center"/>
              <w:spacing w:line="440" w:lineRule="exact"/>
              <w:widowControl/>
              <w:rPr>
                <w:rFonts w:hAnsi="宋体" w:cs="宋体"/>
                <w:color w:val="000000"/>
                <w:sz w:val="24"/>
                <w:szCs w:val="24"/>
              </w:rPr>
            </w:pPr>
            <w:r>
              <w:rPr>
                <w:rFonts w:hint="eastAsia" w:hAnsi="宋体" w:cs="宋体"/>
                <w:color w:val="000000"/>
                <w:sz w:val="24"/>
                <w:szCs w:val="24"/>
              </w:rPr>
              <w:t xml:space="preserve">三维地籍管理能力</w:t>
            </w:r>
            <w:r>
              <w:rPr>
                <w:rFonts w:hAnsi="宋体" w:cs="宋体"/>
                <w:color w:val="000000"/>
                <w:sz w:val="24"/>
                <w:szCs w:val="24"/>
              </w:rPr>
            </w:r>
            <w:r/>
          </w:p>
        </w:tc>
        <w:tc>
          <w:tcPr>
            <w:tcW w:w="5659" w:type="dxa"/>
            <w:vAlign w:val="center"/>
            <w:textDirection w:val="lrTb"/>
            <w:noWrap w:val="false"/>
          </w:tcPr>
          <w:p>
            <w:pPr>
              <w:pStyle w:val="1075"/>
              <w:jc w:val="left"/>
              <w:spacing w:line="440" w:lineRule="exact"/>
              <w:widowControl/>
              <w:rPr>
                <w:rFonts w:hAnsi="宋体" w:cs="宋体"/>
                <w:color w:val="000000"/>
                <w:sz w:val="24"/>
                <w:szCs w:val="24"/>
              </w:rPr>
            </w:pPr>
            <w:r>
              <w:rPr>
                <w:rFonts w:hint="eastAsia" w:ascii="宋体" w:hAnsi="宋体" w:cs="Arial"/>
                <w:sz w:val="24"/>
                <w:szCs w:val="24"/>
              </w:rPr>
              <w:t xml:space="preserve">▲GIS地图服务引擎需满足三维地籍管理需求，具备房屋三维模型建立方法或三维信息仿真展示方法相关技术的能力。</w:t>
            </w:r>
            <w:r>
              <w:rPr>
                <w:rFonts w:hint="eastAsia" w:ascii="宋体" w:hAnsi="宋体" w:cs="Arial"/>
                <w:b/>
                <w:bCs/>
                <w:sz w:val="24"/>
                <w:szCs w:val="24"/>
              </w:rPr>
              <w:t xml:space="preserve">（提供国家相关部门或认定机构出具的证书原件和相关证明材料）</w:t>
            </w:r>
            <w:r>
              <w:rPr>
                <w:rFonts w:hAnsi="宋体" w:cs="宋体"/>
                <w:color w:val="000000"/>
                <w:sz w:val="24"/>
                <w:szCs w:val="24"/>
              </w:rPr>
            </w:r>
            <w:r/>
          </w:p>
        </w:tc>
      </w:tr>
      <w:tr>
        <w:trPr/>
        <w:tc>
          <w:tcPr>
            <w:tcW w:w="817" w:type="dxa"/>
            <w:vAlign w:val="center"/>
            <w:textDirection w:val="lrTb"/>
            <w:noWrap w:val="false"/>
          </w:tcPr>
          <w:p>
            <w:pPr>
              <w:pStyle w:val="1075"/>
              <w:jc w:val="center"/>
              <w:spacing w:line="440" w:lineRule="exact"/>
              <w:widowControl/>
              <w:rPr>
                <w:rFonts w:hAnsi="宋体" w:cs="宋体"/>
                <w:color w:val="000000"/>
                <w:sz w:val="24"/>
                <w:szCs w:val="24"/>
              </w:rPr>
            </w:pPr>
            <w:r>
              <w:rPr>
                <w:rFonts w:hint="eastAsia" w:hAnsi="宋体" w:cs="宋体"/>
                <w:color w:val="000000"/>
                <w:sz w:val="24"/>
                <w:szCs w:val="24"/>
              </w:rPr>
              <w:t xml:space="preserve">7</w:t>
            </w:r>
            <w:r>
              <w:rPr>
                <w:rFonts w:hAnsi="宋体" w:cs="宋体"/>
                <w:color w:val="000000"/>
                <w:sz w:val="24"/>
                <w:szCs w:val="24"/>
              </w:rPr>
            </w:r>
            <w:r/>
          </w:p>
        </w:tc>
        <w:tc>
          <w:tcPr>
            <w:tcW w:w="2693" w:type="dxa"/>
            <w:vAlign w:val="center"/>
            <w:textDirection w:val="lrTb"/>
            <w:noWrap w:val="false"/>
          </w:tcPr>
          <w:p>
            <w:pPr>
              <w:pStyle w:val="1075"/>
              <w:jc w:val="center"/>
              <w:spacing w:line="440" w:lineRule="exact"/>
              <w:widowControl/>
              <w:rPr>
                <w:rFonts w:hAnsi="宋体" w:cs="宋体"/>
                <w:color w:val="000000"/>
                <w:sz w:val="24"/>
                <w:szCs w:val="24"/>
              </w:rPr>
            </w:pPr>
            <w:r>
              <w:rPr>
                <w:rFonts w:hint="eastAsia" w:hAnsi="宋体" w:cs="宋体"/>
                <w:color w:val="000000"/>
                <w:sz w:val="24"/>
                <w:szCs w:val="24"/>
              </w:rPr>
              <w:t xml:space="preserve">服务实例动态化管理能力</w:t>
            </w:r>
            <w:r>
              <w:rPr>
                <w:rFonts w:hAnsi="宋体" w:cs="宋体"/>
                <w:color w:val="000000"/>
                <w:sz w:val="24"/>
                <w:szCs w:val="24"/>
              </w:rPr>
            </w:r>
            <w:r/>
          </w:p>
        </w:tc>
        <w:tc>
          <w:tcPr>
            <w:tcW w:w="5659" w:type="dxa"/>
            <w:vAlign w:val="center"/>
            <w:textDirection w:val="lrTb"/>
            <w:noWrap w:val="false"/>
          </w:tcPr>
          <w:p>
            <w:pPr>
              <w:pStyle w:val="1075"/>
              <w:jc w:val="left"/>
              <w:spacing w:line="440" w:lineRule="exact"/>
              <w:widowControl/>
              <w:rPr>
                <w:rFonts w:hAnsi="宋体" w:cs="宋体"/>
                <w:color w:val="000000"/>
                <w:sz w:val="24"/>
                <w:szCs w:val="24"/>
              </w:rPr>
            </w:pPr>
            <w:r>
              <w:rPr>
                <w:rFonts w:hint="eastAsia" w:ascii="宋体" w:hAnsi="宋体" w:cs="Arial"/>
                <w:sz w:val="24"/>
                <w:szCs w:val="24"/>
              </w:rPr>
              <w:t xml:space="preserve">▲GIS地图服务引擎需支持服务实例动态化管理，当存量GIS服务较多时，能够有效提升Server启动速度，并能主动销毁空闲服务实例、控制最大在线服务实例数，从而降低资源占用，提升系统可用性。</w:t>
            </w:r>
            <w:r>
              <w:rPr>
                <w:rFonts w:hint="eastAsia" w:ascii="宋体" w:hAnsi="宋体" w:cs="Arial"/>
                <w:b/>
                <w:sz w:val="24"/>
                <w:szCs w:val="24"/>
              </w:rPr>
              <w:t xml:space="preserve">（提供相关能力证明材料或软件功能截图）</w:t>
            </w:r>
            <w:r>
              <w:rPr>
                <w:rFonts w:hAnsi="宋体" w:cs="宋体"/>
                <w:color w:val="000000"/>
                <w:sz w:val="24"/>
                <w:szCs w:val="24"/>
              </w:rPr>
            </w:r>
            <w:r/>
          </w:p>
        </w:tc>
      </w:tr>
      <w:tr>
        <w:trPr/>
        <w:tc>
          <w:tcPr>
            <w:tcW w:w="817" w:type="dxa"/>
            <w:vAlign w:val="center"/>
            <w:textDirection w:val="lrTb"/>
            <w:noWrap w:val="false"/>
          </w:tcPr>
          <w:p>
            <w:pPr>
              <w:pStyle w:val="1075"/>
              <w:jc w:val="center"/>
              <w:spacing w:line="440" w:lineRule="exact"/>
              <w:widowControl/>
              <w:rPr>
                <w:rFonts w:hAnsi="宋体" w:cs="宋体"/>
                <w:color w:val="000000"/>
                <w:sz w:val="24"/>
                <w:szCs w:val="24"/>
              </w:rPr>
            </w:pPr>
            <w:r>
              <w:rPr>
                <w:rFonts w:hint="eastAsia" w:hAnsi="宋体" w:cs="宋体"/>
                <w:color w:val="000000"/>
                <w:sz w:val="24"/>
                <w:szCs w:val="24"/>
              </w:rPr>
              <w:t xml:space="preserve">8</w:t>
            </w:r>
            <w:r>
              <w:rPr>
                <w:rFonts w:hAnsi="宋体" w:cs="宋体"/>
                <w:color w:val="000000"/>
                <w:sz w:val="24"/>
                <w:szCs w:val="24"/>
              </w:rPr>
            </w:r>
            <w:r/>
          </w:p>
        </w:tc>
        <w:tc>
          <w:tcPr>
            <w:tcW w:w="2693" w:type="dxa"/>
            <w:vAlign w:val="center"/>
            <w:textDirection w:val="lrTb"/>
            <w:noWrap w:val="false"/>
          </w:tcPr>
          <w:p>
            <w:pPr>
              <w:pStyle w:val="1075"/>
              <w:jc w:val="center"/>
              <w:spacing w:line="440" w:lineRule="exact"/>
              <w:widowControl/>
              <w:rPr>
                <w:rFonts w:hAnsi="宋体" w:cs="宋体"/>
                <w:color w:val="000000"/>
                <w:sz w:val="24"/>
                <w:szCs w:val="24"/>
              </w:rPr>
            </w:pPr>
            <w:r>
              <w:rPr>
                <w:rFonts w:hint="eastAsia" w:hAnsi="宋体" w:cs="宋体"/>
                <w:color w:val="000000"/>
                <w:sz w:val="24"/>
                <w:szCs w:val="24"/>
              </w:rPr>
              <w:t xml:space="preserve">处理自动化建模工具的扩展开发能力</w:t>
            </w:r>
            <w:r>
              <w:rPr>
                <w:rFonts w:hAnsi="宋体" w:cs="宋体"/>
                <w:color w:val="000000"/>
                <w:sz w:val="24"/>
                <w:szCs w:val="24"/>
              </w:rPr>
            </w:r>
            <w:r/>
          </w:p>
        </w:tc>
        <w:tc>
          <w:tcPr>
            <w:tcW w:w="5659" w:type="dxa"/>
            <w:vAlign w:val="center"/>
            <w:textDirection w:val="lrTb"/>
            <w:noWrap w:val="false"/>
          </w:tcPr>
          <w:p>
            <w:pPr>
              <w:pStyle w:val="1075"/>
              <w:jc w:val="left"/>
              <w:spacing w:line="440" w:lineRule="exact"/>
              <w:widowControl/>
              <w:rPr>
                <w:rFonts w:hAnsi="宋体" w:cs="宋体"/>
                <w:color w:val="000000"/>
                <w:sz w:val="24"/>
                <w:szCs w:val="24"/>
              </w:rPr>
            </w:pPr>
            <w:r>
              <w:rPr>
                <w:rFonts w:hint="eastAsia" w:ascii="宋体" w:hAnsi="宋体" w:cs="Arial"/>
                <w:sz w:val="24"/>
                <w:szCs w:val="24"/>
              </w:rPr>
              <w:t xml:space="preserve">▲GIS地图服务引擎需支持处理自动化建模工具支持扩展开发（如Java、Python等），当现有算子不能满足实际业务需求时，需要具备基于现有工具进行扩展开发或将现有外部算子注册的能力。</w:t>
            </w:r>
            <w:r>
              <w:rPr>
                <w:rFonts w:hint="eastAsia" w:ascii="宋体" w:hAnsi="宋体" w:cs="Arial"/>
                <w:b/>
                <w:sz w:val="24"/>
                <w:szCs w:val="24"/>
              </w:rPr>
              <w:t xml:space="preserve">（提供相关能力证明材料或软件功能截图）</w:t>
            </w:r>
            <w:r>
              <w:rPr>
                <w:rFonts w:hAnsi="宋体" w:cs="宋体"/>
                <w:color w:val="000000"/>
                <w:sz w:val="24"/>
                <w:szCs w:val="24"/>
              </w:rPr>
            </w:r>
            <w:r/>
          </w:p>
        </w:tc>
      </w:tr>
    </w:tbl>
    <w:p>
      <w:pPr>
        <w:pStyle w:val="1075"/>
        <w:ind w:firstLine="480"/>
        <w:jc w:val="left"/>
        <w:spacing w:line="440" w:lineRule="exact"/>
        <w:widowControl/>
        <w:rPr>
          <w:color w:val="000000"/>
          <w:sz w:val="24"/>
          <w:szCs w:val="24"/>
        </w:rPr>
      </w:pPr>
      <w:r>
        <w:rPr>
          <w:rFonts w:hint="eastAsia" w:hAnsi="宋体" w:cs="宋体"/>
          <w:color w:val="000000"/>
          <w:sz w:val="24"/>
          <w:szCs w:val="24"/>
        </w:rPr>
        <w:t xml:space="preserve">1.</w:t>
      </w:r>
      <w:r>
        <w:rPr>
          <w:rFonts w:hAnsi="宋体" w:cs="宋体"/>
          <w:color w:val="000000"/>
          <w:sz w:val="24"/>
          <w:szCs w:val="24"/>
        </w:rPr>
        <w:t xml:space="preserve">1</w:t>
      </w:r>
      <w:r>
        <w:rPr>
          <w:rFonts w:hint="eastAsia"/>
          <w:color w:val="000000"/>
          <w:sz w:val="24"/>
          <w:szCs w:val="24"/>
        </w:rPr>
        <w:t xml:space="preserve">采购内容</w:t>
      </w:r>
      <w:r>
        <w:rPr>
          <w:color w:val="000000"/>
          <w:sz w:val="24"/>
          <w:szCs w:val="24"/>
        </w:rPr>
      </w:r>
      <w:r/>
    </w:p>
    <w:p>
      <w:pPr>
        <w:pStyle w:val="1075"/>
        <w:ind w:firstLine="480"/>
        <w:jc w:val="left"/>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桌面端GIS软件10套：用于空间数据转换、入库、轻量化等场景，平台支持空间数据引擎SDX+管理数据；支持GIS空间数据的数据导入导出、数据转换、数据编辑、地图制图、空间分析等数据管理能力。</w:t>
      </w:r>
      <w:r>
        <w:rPr>
          <w:rFonts w:ascii="宋体" w:hAnsi="宋体" w:cs="宋体"/>
          <w:color w:val="000000"/>
          <w:sz w:val="24"/>
          <w:szCs w:val="24"/>
        </w:rPr>
      </w:r>
      <w:r/>
    </w:p>
    <w:p>
      <w:pPr>
        <w:pStyle w:val="1075"/>
        <w:ind w:firstLine="480"/>
        <w:jc w:val="left"/>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服务端GIS软件1套：提供GIS空间数据的多种服务类型发布（包括地图服务、数据服务、几何服务、地址匹配服务、空间分析服务等）、服务管理、服务运维等能力。</w:t>
      </w:r>
      <w:r>
        <w:rPr>
          <w:rFonts w:ascii="宋体" w:hAnsi="宋体" w:cs="宋体"/>
          <w:color w:val="000000"/>
          <w:sz w:val="24"/>
          <w:szCs w:val="24"/>
        </w:rPr>
      </w:r>
      <w:r/>
    </w:p>
    <w:p>
      <w:pPr>
        <w:pStyle w:val="1075"/>
        <w:ind w:firstLine="480"/>
        <w:jc w:val="left"/>
        <w:spacing w:line="440" w:lineRule="exact"/>
        <w:widowControl/>
        <w:rPr>
          <w:color w:val="000000"/>
          <w:sz w:val="24"/>
          <w:szCs w:val="24"/>
        </w:rPr>
      </w:pPr>
      <w:r>
        <w:rPr>
          <w:rFonts w:hAnsi="宋体" w:cs="宋体"/>
          <w:color w:val="000000"/>
          <w:sz w:val="24"/>
          <w:szCs w:val="24"/>
        </w:rPr>
        <w:t xml:space="preserve">1.2</w:t>
      </w:r>
      <w:r>
        <w:rPr>
          <w:rFonts w:hint="eastAsia"/>
          <w:color w:val="000000"/>
          <w:sz w:val="24"/>
          <w:szCs w:val="24"/>
        </w:rPr>
        <w:t xml:space="preserve">技术要求</w:t>
      </w:r>
      <w:r>
        <w:rPr>
          <w:color w:val="000000"/>
          <w:sz w:val="24"/>
          <w:szCs w:val="24"/>
        </w:rPr>
      </w:r>
      <w:r/>
    </w:p>
    <w:p>
      <w:pPr>
        <w:pStyle w:val="1075"/>
        <w:ind w:firstLine="480"/>
        <w:jc w:val="left"/>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本项目采购国产自主可控的商用GIS引擎作为地图服务引擎（不接受国外以任何形式授权或源代码转让给国内的软件产品），应支持在国产主流的数据库、操作系统、CPU芯片（含ARM架构）等环境部署，满足TB/PB级空间数据的存储管理要求，支撑二三维空间数据进行编辑、建库、瓦片生产、服务发布等全流程处理工作。为了保障地籍系统搭建，地图服务引擎须具备以下能力：</w:t>
      </w:r>
      <w:r>
        <w:rPr>
          <w:rFonts w:ascii="宋体" w:hAnsi="宋体" w:cs="宋体"/>
          <w:color w:val="000000"/>
          <w:sz w:val="24"/>
          <w:szCs w:val="24"/>
        </w:rPr>
      </w:r>
      <w:r/>
    </w:p>
    <w:p>
      <w:pPr>
        <w:pStyle w:val="1075"/>
        <w:ind w:firstLine="480"/>
        <w:jc w:val="left"/>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t xml:space="preserve">.2.1</w:t>
      </w:r>
      <w:r>
        <w:rPr>
          <w:rFonts w:hint="eastAsia" w:ascii="宋体" w:hAnsi="宋体" w:cs="宋体"/>
          <w:color w:val="000000"/>
          <w:sz w:val="24"/>
          <w:szCs w:val="24"/>
        </w:rPr>
        <w:t xml:space="preserve">支持二三维一体化显示，支持数据转换、数据编辑、数据处理、空间分析等基础数据管理能力，支持交互式地图制图和专题图生产；支持空间数据引擎SDX+管理文件数据；</w:t>
      </w:r>
      <w:r>
        <w:rPr>
          <w:rFonts w:ascii="宋体" w:hAnsi="宋体" w:cs="宋体"/>
          <w:color w:val="000000"/>
          <w:sz w:val="24"/>
          <w:szCs w:val="24"/>
        </w:rPr>
      </w:r>
      <w:r/>
    </w:p>
    <w:p>
      <w:pPr>
        <w:pStyle w:val="1075"/>
        <w:ind w:firstLine="480"/>
        <w:jc w:val="left"/>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t xml:space="preserve">.2.2</w:t>
      </w:r>
      <w:r>
        <w:rPr>
          <w:rFonts w:hint="eastAsia" w:ascii="宋体" w:hAnsi="宋体" w:cs="宋体"/>
          <w:color w:val="000000"/>
          <w:sz w:val="24"/>
          <w:szCs w:val="24"/>
        </w:rPr>
        <w:t xml:space="preserve">提供处理自动化功能，自动化执行复杂的数据处理模型；</w:t>
      </w:r>
      <w:r>
        <w:rPr>
          <w:rFonts w:ascii="宋体" w:hAnsi="宋体" w:cs="宋体"/>
          <w:color w:val="000000"/>
          <w:sz w:val="24"/>
          <w:szCs w:val="24"/>
        </w:rPr>
      </w:r>
      <w:r/>
    </w:p>
    <w:p>
      <w:pPr>
        <w:pStyle w:val="1075"/>
        <w:ind w:firstLine="480"/>
        <w:jc w:val="left"/>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t xml:space="preserve">.2.3</w:t>
      </w:r>
      <w:r>
        <w:rPr>
          <w:rFonts w:hint="eastAsia" w:ascii="宋体" w:hAnsi="宋体" w:cs="宋体"/>
          <w:color w:val="000000"/>
          <w:sz w:val="24"/>
          <w:szCs w:val="24"/>
        </w:rPr>
        <w:t xml:space="preserve">支持三维服务扩展能力，支持建立房屋三维模型和三维仿真展示，可承载海量的地形、影像、地图等数据，承载城市尺度以上的精细模型数据，可承载千万级以上的矢量数据的能力；</w:t>
      </w:r>
      <w:r>
        <w:rPr>
          <w:rFonts w:ascii="宋体" w:hAnsi="宋体" w:cs="宋体"/>
          <w:color w:val="000000"/>
          <w:sz w:val="24"/>
          <w:szCs w:val="24"/>
        </w:rPr>
      </w:r>
      <w:r/>
    </w:p>
    <w:p>
      <w:pPr>
        <w:pStyle w:val="1075"/>
        <w:ind w:firstLine="480"/>
        <w:jc w:val="left"/>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t xml:space="preserve">.2.4</w:t>
      </w:r>
      <w:r>
        <w:rPr>
          <w:rFonts w:hint="eastAsia" w:ascii="宋体" w:hAnsi="宋体" w:cs="宋体"/>
          <w:color w:val="000000"/>
          <w:sz w:val="24"/>
          <w:szCs w:val="24"/>
        </w:rPr>
        <w:t xml:space="preserve">支持服务聚合，并提供地图服务、数据服务（可编辑）、矢量瓦片服务、几何服务、地址匹配服务、处理自动化服务、单机/多机分布式切图服务和集群服务；</w:t>
      </w:r>
      <w:r>
        <w:rPr>
          <w:rFonts w:ascii="宋体" w:hAnsi="宋体" w:cs="宋体"/>
          <w:color w:val="000000"/>
          <w:sz w:val="24"/>
          <w:szCs w:val="24"/>
        </w:rPr>
      </w:r>
      <w:r/>
    </w:p>
    <w:p>
      <w:pPr>
        <w:pStyle w:val="1075"/>
        <w:ind w:firstLine="480"/>
        <w:jc w:val="left"/>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t xml:space="preserve">.2.5</w:t>
      </w:r>
      <w:r>
        <w:rPr>
          <w:rFonts w:hint="eastAsia" w:ascii="宋体" w:hAnsi="宋体" w:cs="宋体"/>
          <w:color w:val="000000"/>
          <w:sz w:val="24"/>
          <w:szCs w:val="24"/>
        </w:rPr>
        <w:t xml:space="preserve">具有良好的开放性、易用性、安全性，支持数据文件的加密；</w:t>
      </w:r>
      <w:r>
        <w:rPr>
          <w:rFonts w:ascii="宋体" w:hAnsi="宋体" w:cs="宋体"/>
          <w:color w:val="000000"/>
          <w:sz w:val="24"/>
          <w:szCs w:val="24"/>
        </w:rPr>
      </w:r>
      <w:r/>
    </w:p>
    <w:p>
      <w:pPr>
        <w:pStyle w:val="1075"/>
        <w:ind w:firstLine="480"/>
        <w:jc w:val="left"/>
        <w:spacing w:line="440" w:lineRule="exact"/>
        <w:widowControl/>
        <w:rPr>
          <w:rFonts w:ascii="宋体" w:hAnsi="宋体" w:cs="宋体"/>
          <w:sz w:val="24"/>
          <w:szCs w:val="24"/>
        </w:rPr>
      </w:pPr>
      <w:r>
        <w:rPr>
          <w:rFonts w:hint="eastAsia" w:ascii="宋体" w:hAnsi="宋体" w:cs="宋体"/>
          <w:color w:val="000000"/>
          <w:sz w:val="24"/>
          <w:szCs w:val="24"/>
        </w:rPr>
        <w:t xml:space="preserve">1</w:t>
      </w:r>
      <w:r>
        <w:rPr>
          <w:rFonts w:ascii="宋体" w:hAnsi="宋体" w:cs="宋体"/>
          <w:color w:val="000000"/>
          <w:sz w:val="24"/>
          <w:szCs w:val="24"/>
        </w:rPr>
        <w:t xml:space="preserve">.2.6</w:t>
      </w:r>
      <w:r>
        <w:rPr>
          <w:rFonts w:hint="eastAsia" w:ascii="宋体" w:hAnsi="宋体" w:cs="宋体"/>
          <w:color w:val="000000"/>
          <w:sz w:val="24"/>
          <w:szCs w:val="24"/>
        </w:rPr>
        <w:t xml:space="preserve">支持服务实例动态化管理能力，监控服务器的运行状态、并发访问、热点服务等指标，实现GIS系统的</w:t>
      </w:r>
      <w:r>
        <w:rPr>
          <w:rFonts w:hint="eastAsia" w:ascii="宋体" w:hAnsi="宋体" w:cs="宋体"/>
          <w:sz w:val="24"/>
          <w:szCs w:val="24"/>
        </w:rPr>
        <w:t xml:space="preserve">一体化运维管理。</w:t>
      </w:r>
      <w:r>
        <w:rPr>
          <w:rFonts w:ascii="宋体" w:hAnsi="宋体" w:cs="宋体"/>
          <w:sz w:val="24"/>
          <w:szCs w:val="24"/>
        </w:rPr>
      </w:r>
      <w:r/>
    </w:p>
    <w:p>
      <w:pPr>
        <w:pStyle w:val="1078"/>
        <w:rPr>
          <w:b/>
          <w:bCs/>
          <w:color w:val="000000"/>
          <w:sz w:val="24"/>
          <w:szCs w:val="24"/>
        </w:rPr>
      </w:pPr>
      <w:r>
        <w:rPr>
          <w:rFonts w:hint="eastAsia" w:eastAsia="宋体"/>
          <w:b/>
          <w:bCs/>
          <w:sz w:val="24"/>
          <w:szCs w:val="24"/>
          <w:lang w:val="en-US" w:eastAsia="zh-CN"/>
        </w:rPr>
        <w:t xml:space="preserve">五</w:t>
      </w:r>
      <w:r>
        <w:rPr>
          <w:rFonts w:hint="eastAsia"/>
          <w:b/>
          <w:bCs/>
          <w:sz w:val="24"/>
          <w:szCs w:val="24"/>
        </w:rPr>
        <w:t xml:space="preserve">、</w:t>
      </w:r>
      <w:r>
        <w:rPr>
          <w:rFonts w:hint="eastAsia"/>
          <w:b/>
          <w:bCs/>
          <w:color w:val="000000"/>
          <w:sz w:val="24"/>
          <w:szCs w:val="24"/>
        </w:rPr>
        <w:t xml:space="preserve">工作成果</w:t>
      </w:r>
      <w:r>
        <w:rPr>
          <w:b/>
          <w:bCs/>
          <w:color w:val="000000"/>
          <w:sz w:val="24"/>
          <w:szCs w:val="24"/>
        </w:rPr>
      </w:r>
      <w:r/>
    </w:p>
    <w:p>
      <w:pPr>
        <w:pStyle w:val="1075"/>
        <w:ind w:firstLine="480"/>
        <w:jc w:val="left"/>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包括但不限于需求分析说明书、数据库设计说明书、系统测试报告、工作总结报告、技术总结报告和使用手册等。</w:t>
      </w:r>
      <w:r>
        <w:rPr>
          <w:rFonts w:ascii="宋体" w:hAnsi="宋体" w:cs="宋体"/>
          <w:color w:val="000000"/>
          <w:sz w:val="24"/>
          <w:szCs w:val="24"/>
        </w:rPr>
      </w:r>
      <w:r/>
    </w:p>
    <w:p>
      <w:pPr>
        <w:pStyle w:val="1075"/>
        <w:ind w:firstLine="480"/>
        <w:jc w:val="left"/>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注：所有项目资料及工作成果（中标人原有产品除外）的知识产权权利归采购人所有，中标人应保证本项目使用的任何产品和服务时，不会产生因第三方提出侵犯其专利权、商标权或其他知识产权而引起的法律和经济纠纷，如产生相关纠纷，由中标人承担所有相关责任的同时不得耽误本项目供货。</w:t>
      </w:r>
      <w:r>
        <w:rPr>
          <w:rFonts w:ascii="宋体" w:hAnsi="宋体" w:cs="宋体"/>
          <w:color w:val="000000"/>
          <w:sz w:val="24"/>
          <w:szCs w:val="24"/>
        </w:rPr>
      </w:r>
      <w:r/>
    </w:p>
    <w:p>
      <w:pPr>
        <w:pStyle w:val="1078"/>
        <w:rPr>
          <w:b/>
          <w:bCs/>
          <w:color w:val="000000"/>
          <w:sz w:val="24"/>
          <w:szCs w:val="24"/>
        </w:rPr>
      </w:pPr>
      <w:r>
        <w:rPr>
          <w:rFonts w:hint="eastAsia" w:eastAsia="宋体"/>
          <w:b/>
          <w:bCs/>
          <w:color w:val="000000"/>
          <w:sz w:val="24"/>
          <w:szCs w:val="24"/>
          <w:lang w:val="en-US" w:eastAsia="zh-CN"/>
        </w:rPr>
        <w:t xml:space="preserve">六</w:t>
      </w:r>
      <w:r>
        <w:rPr>
          <w:rFonts w:hint="eastAsia"/>
          <w:b/>
          <w:bCs/>
          <w:color w:val="000000"/>
          <w:sz w:val="24"/>
          <w:szCs w:val="24"/>
        </w:rPr>
        <w:t xml:space="preserve">、</w:t>
      </w:r>
      <w:r>
        <w:rPr>
          <w:rFonts w:hint="eastAsia" w:ascii="微软雅黑" w:hAnsi="微软雅黑" w:eastAsia="微软雅黑" w:cs="微软雅黑"/>
          <w:b/>
          <w:bCs/>
          <w:color w:val="000000"/>
          <w:sz w:val="24"/>
          <w:szCs w:val="24"/>
        </w:rPr>
        <w:t xml:space="preserve">交付要求</w:t>
      </w:r>
      <w:r>
        <w:rPr>
          <w:b/>
          <w:bCs/>
          <w:color w:val="000000"/>
          <w:sz w:val="24"/>
          <w:szCs w:val="24"/>
        </w:rPr>
      </w:r>
      <w:r/>
    </w:p>
    <w:p>
      <w:pPr>
        <w:pStyle w:val="1075"/>
        <w:ind w:firstLine="480"/>
        <w:jc w:val="left"/>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根据本次项目的建设需求，系统的开发应达到以下性能：</w:t>
      </w:r>
      <w:r>
        <w:rPr>
          <w:rFonts w:ascii="宋体" w:hAnsi="宋体" w:cs="宋体"/>
          <w:color w:val="000000"/>
          <w:sz w:val="24"/>
          <w:szCs w:val="24"/>
        </w:rPr>
      </w:r>
      <w:r/>
    </w:p>
    <w:p>
      <w:pPr>
        <w:pStyle w:val="1075"/>
        <w:ind w:firstLine="480"/>
        <w:jc w:val="left"/>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1、稳定性</w:t>
      </w:r>
      <w:r>
        <w:rPr>
          <w:rFonts w:ascii="宋体" w:hAnsi="宋体" w:cs="宋体"/>
          <w:color w:val="000000"/>
          <w:sz w:val="24"/>
          <w:szCs w:val="24"/>
        </w:rPr>
      </w:r>
      <w:r/>
    </w:p>
    <w:p>
      <w:pPr>
        <w:pStyle w:val="1075"/>
        <w:ind w:firstLine="480"/>
        <w:jc w:val="left"/>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系统保证7×24小时的运行；提供高稳定性，保证在数据量或应用连接数高峰运行时的系统运行正常，保障持久化的系统运行。</w:t>
      </w:r>
      <w:r>
        <w:rPr>
          <w:rFonts w:ascii="宋体" w:hAnsi="宋体" w:cs="宋体"/>
          <w:color w:val="000000"/>
          <w:sz w:val="24"/>
          <w:szCs w:val="24"/>
        </w:rPr>
      </w:r>
      <w:r/>
    </w:p>
    <w:p>
      <w:pPr>
        <w:pStyle w:val="1075"/>
        <w:ind w:firstLine="480"/>
        <w:jc w:val="left"/>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系统应具备300人同时在线的规模下，保证稳定、流畅运行。</w:t>
      </w:r>
      <w:r>
        <w:rPr>
          <w:rFonts w:ascii="宋体" w:hAnsi="宋体" w:cs="宋体"/>
          <w:color w:val="000000"/>
          <w:sz w:val="24"/>
          <w:szCs w:val="24"/>
        </w:rPr>
      </w:r>
      <w:r/>
    </w:p>
    <w:p>
      <w:pPr>
        <w:pStyle w:val="1075"/>
        <w:ind w:firstLine="480"/>
        <w:jc w:val="left"/>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2、运行效率</w:t>
      </w:r>
      <w:r>
        <w:rPr>
          <w:rFonts w:ascii="宋体" w:hAnsi="宋体" w:cs="宋体"/>
          <w:color w:val="000000"/>
          <w:sz w:val="24"/>
          <w:szCs w:val="24"/>
        </w:rPr>
      </w:r>
      <w:r/>
    </w:p>
    <w:p>
      <w:pPr>
        <w:pStyle w:val="1075"/>
        <w:ind w:firstLine="480"/>
        <w:jc w:val="left"/>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在PC操作终端上各种基础操作，例如打开表单、案件发送、材料预览等操作，不出现让操作人员无法承受的等待现象（小于8秒）。</w:t>
      </w:r>
      <w:r>
        <w:rPr>
          <w:rFonts w:ascii="宋体" w:hAnsi="宋体" w:cs="宋体"/>
          <w:color w:val="000000"/>
          <w:sz w:val="24"/>
          <w:szCs w:val="24"/>
        </w:rPr>
      </w:r>
      <w:r/>
    </w:p>
    <w:p>
      <w:pPr>
        <w:pStyle w:val="1075"/>
        <w:ind w:firstLine="480"/>
        <w:jc w:val="left"/>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业务数据基本操作少于3秒；业务数据单条信息页面显示等待时间少于5秒，复杂检索结果的页面显示等待时间少于10秒。</w:t>
      </w:r>
      <w:r>
        <w:rPr>
          <w:rFonts w:ascii="宋体" w:hAnsi="宋体" w:cs="宋体"/>
          <w:color w:val="000000"/>
          <w:sz w:val="24"/>
          <w:szCs w:val="24"/>
        </w:rPr>
      </w:r>
      <w:r/>
    </w:p>
    <w:p>
      <w:pPr>
        <w:pStyle w:val="1075"/>
        <w:ind w:firstLine="480"/>
        <w:jc w:val="left"/>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可在系统应用中查阅各类附件，包含JPG\PDF\WORD\EXCEL等。</w:t>
      </w:r>
      <w:r>
        <w:rPr>
          <w:rFonts w:ascii="宋体" w:hAnsi="宋体" w:cs="宋体"/>
          <w:color w:val="000000"/>
          <w:sz w:val="24"/>
          <w:szCs w:val="24"/>
        </w:rPr>
      </w:r>
      <w:r/>
    </w:p>
    <w:p>
      <w:pPr>
        <w:pStyle w:val="1075"/>
        <w:ind w:firstLine="480"/>
        <w:jc w:val="left"/>
        <w:spacing w:line="440" w:lineRule="exact"/>
        <w:widowControl/>
        <w:rPr>
          <w:rFonts w:ascii="宋体" w:hAnsi="宋体" w:cs="宋体"/>
          <w:color w:val="000000"/>
          <w:sz w:val="24"/>
          <w:szCs w:val="24"/>
        </w:rPr>
      </w:pPr>
      <w:r>
        <w:rPr>
          <w:rFonts w:ascii="宋体" w:hAnsi="宋体" w:cs="宋体"/>
          <w:color w:val="000000"/>
          <w:sz w:val="24"/>
          <w:szCs w:val="24"/>
        </w:rPr>
        <w:t xml:space="preserve">3</w:t>
      </w:r>
      <w:r>
        <w:rPr>
          <w:rFonts w:hint="eastAsia" w:ascii="宋体" w:hAnsi="宋体" w:cs="宋体"/>
          <w:color w:val="000000"/>
          <w:sz w:val="24"/>
          <w:szCs w:val="24"/>
        </w:rPr>
        <w:t xml:space="preserve">、易用性</w:t>
      </w:r>
      <w:r>
        <w:rPr>
          <w:rFonts w:ascii="宋体" w:hAnsi="宋体" w:cs="宋体"/>
          <w:color w:val="000000"/>
          <w:sz w:val="24"/>
          <w:szCs w:val="24"/>
        </w:rPr>
      </w:r>
      <w:r/>
    </w:p>
    <w:p>
      <w:pPr>
        <w:pStyle w:val="1075"/>
        <w:ind w:firstLine="480"/>
        <w:jc w:val="left"/>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系统的易用性主要体现在界面上，以提高用户体验为目标，应达到以下运行效率的要求：</w:t>
      </w:r>
      <w:r>
        <w:rPr>
          <w:rFonts w:ascii="宋体" w:hAnsi="宋体" w:cs="宋体"/>
          <w:color w:val="000000"/>
          <w:sz w:val="24"/>
          <w:szCs w:val="24"/>
        </w:rPr>
      </w:r>
      <w:r/>
    </w:p>
    <w:p>
      <w:pPr>
        <w:pStyle w:val="1075"/>
        <w:ind w:firstLine="480"/>
        <w:jc w:val="left"/>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风格简约，色调柔和，减少不必要的操作。</w:t>
      </w:r>
      <w:r>
        <w:rPr>
          <w:rFonts w:ascii="宋体" w:hAnsi="宋体" w:cs="宋体"/>
          <w:color w:val="000000"/>
          <w:sz w:val="24"/>
          <w:szCs w:val="24"/>
        </w:rPr>
      </w:r>
      <w:r/>
    </w:p>
    <w:p>
      <w:pPr>
        <w:pStyle w:val="1075"/>
        <w:ind w:firstLine="480"/>
        <w:jc w:val="left"/>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易用性强，从操作者的角度出发，提升用户体验效果。</w:t>
      </w:r>
      <w:r>
        <w:rPr>
          <w:rFonts w:ascii="宋体" w:hAnsi="宋体" w:cs="宋体"/>
          <w:color w:val="000000"/>
          <w:sz w:val="24"/>
          <w:szCs w:val="24"/>
        </w:rPr>
      </w:r>
      <w:r/>
    </w:p>
    <w:p>
      <w:pPr>
        <w:pStyle w:val="1075"/>
        <w:ind w:firstLine="480"/>
        <w:jc w:val="left"/>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兼顾效率，合理减少用户操作的等待时间。</w:t>
      </w:r>
      <w:r>
        <w:rPr>
          <w:rFonts w:ascii="宋体" w:hAnsi="宋体" w:cs="宋体"/>
          <w:color w:val="000000"/>
          <w:sz w:val="24"/>
          <w:szCs w:val="24"/>
        </w:rPr>
      </w:r>
      <w:r/>
    </w:p>
    <w:p>
      <w:pPr>
        <w:pStyle w:val="1075"/>
        <w:ind w:firstLine="480"/>
        <w:jc w:val="left"/>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友好提示，在人机交互过程中，有效甄别输入的正确性，并提供错误预警。</w:t>
      </w:r>
      <w:r>
        <w:rPr>
          <w:rFonts w:ascii="宋体" w:hAnsi="宋体" w:cs="宋体"/>
          <w:color w:val="000000"/>
          <w:sz w:val="24"/>
          <w:szCs w:val="24"/>
        </w:rPr>
      </w:r>
      <w:r/>
    </w:p>
    <w:p>
      <w:pPr>
        <w:pStyle w:val="1078"/>
        <w:rPr>
          <w:b/>
          <w:bCs/>
          <w:color w:val="000000"/>
          <w:sz w:val="24"/>
          <w:szCs w:val="24"/>
        </w:rPr>
      </w:pPr>
      <w:r>
        <w:rPr>
          <w:rFonts w:hint="eastAsia" w:eastAsia="宋体"/>
          <w:b/>
          <w:bCs/>
          <w:color w:val="000000"/>
          <w:sz w:val="24"/>
          <w:szCs w:val="24"/>
          <w:lang w:val="en-US" w:eastAsia="zh-CN"/>
        </w:rPr>
        <w:t xml:space="preserve">七</w:t>
      </w:r>
      <w:r>
        <w:rPr>
          <w:rFonts w:hint="eastAsia"/>
          <w:b/>
          <w:bCs/>
          <w:color w:val="000000"/>
          <w:sz w:val="24"/>
          <w:szCs w:val="24"/>
        </w:rPr>
        <w:t xml:space="preserve">、</w:t>
      </w:r>
      <w:r>
        <w:rPr>
          <w:rFonts w:hint="eastAsia" w:ascii="等线" w:hAnsi="等线" w:eastAsia="等线"/>
          <w:b/>
          <w:bCs/>
          <w:color w:val="000000"/>
          <w:sz w:val="24"/>
          <w:szCs w:val="24"/>
        </w:rPr>
        <w:t xml:space="preserve">实施</w:t>
      </w:r>
      <w:r>
        <w:rPr>
          <w:rFonts w:hint="eastAsia"/>
          <w:b/>
          <w:bCs/>
          <w:color w:val="000000"/>
          <w:sz w:val="24"/>
          <w:szCs w:val="24"/>
        </w:rPr>
        <w:t xml:space="preserve">要求</w:t>
      </w:r>
      <w:r>
        <w:rPr>
          <w:b/>
          <w:bCs/>
          <w:color w:val="000000"/>
          <w:sz w:val="24"/>
          <w:szCs w:val="24"/>
        </w:rPr>
      </w:r>
      <w:r/>
    </w:p>
    <w:p>
      <w:pPr>
        <w:pStyle w:val="1079"/>
        <w:rPr>
          <w:rFonts w:eastAsia="等线"/>
          <w:color w:val="000000"/>
          <w:sz w:val="24"/>
          <w:szCs w:val="24"/>
        </w:rPr>
      </w:pPr>
      <w:r>
        <w:rPr>
          <w:rFonts w:hint="eastAsia"/>
          <w:color w:val="000000"/>
          <w:sz w:val="24"/>
          <w:szCs w:val="24"/>
        </w:rPr>
        <w:t xml:space="preserve">（一）实施</w:t>
      </w:r>
      <w:r>
        <w:rPr>
          <w:rFonts w:hint="eastAsia" w:ascii="等线" w:hAnsi="等线" w:eastAsia="等线"/>
          <w:color w:val="000000"/>
          <w:sz w:val="24"/>
          <w:szCs w:val="24"/>
        </w:rPr>
        <w:t xml:space="preserve">计划要求</w:t>
      </w:r>
      <w:r>
        <w:rPr>
          <w:rFonts w:eastAsia="等线"/>
          <w:color w:val="000000"/>
          <w:sz w:val="24"/>
          <w:szCs w:val="24"/>
        </w:rPr>
      </w:r>
      <w:r/>
    </w:p>
    <w:p>
      <w:pPr>
        <w:pStyle w:val="1075"/>
        <w:ind w:firstLine="480"/>
        <w:jc w:val="left"/>
        <w:spacing w:line="440" w:lineRule="exact"/>
        <w:widowControl/>
        <w:rPr>
          <w:rFonts w:ascii="宋体" w:hAnsi="宋体" w:cs="宋体"/>
          <w:sz w:val="24"/>
          <w:szCs w:val="24"/>
        </w:rPr>
      </w:pPr>
      <w:r>
        <w:rPr>
          <w:rFonts w:hint="eastAsia" w:ascii="宋体" w:hAnsi="宋体" w:cs="宋体"/>
          <w:color w:val="000000"/>
          <w:sz w:val="24"/>
          <w:szCs w:val="24"/>
        </w:rPr>
        <w:t xml:space="preserve">1、交付方式：电子数据</w:t>
      </w:r>
      <w:r>
        <w:rPr>
          <w:rFonts w:hint="eastAsia" w:ascii="宋体" w:hAnsi="宋体" w:cs="宋体"/>
          <w:sz w:val="24"/>
          <w:szCs w:val="24"/>
        </w:rPr>
        <w:t xml:space="preserve">及纸质材料。</w:t>
      </w:r>
      <w:r>
        <w:rPr>
          <w:rFonts w:ascii="宋体" w:hAnsi="宋体" w:cs="宋体"/>
          <w:sz w:val="24"/>
          <w:szCs w:val="24"/>
        </w:rPr>
      </w:r>
      <w:r/>
    </w:p>
    <w:p>
      <w:pPr>
        <w:pStyle w:val="1075"/>
        <w:ind w:firstLine="480"/>
        <w:jc w:val="left"/>
        <w:spacing w:line="440" w:lineRule="exact"/>
        <w:widowControl/>
        <w:rPr>
          <w:rFonts w:ascii="宋体" w:hAnsi="宋体" w:cs="宋体"/>
          <w:sz w:val="24"/>
          <w:szCs w:val="24"/>
        </w:rPr>
      </w:pPr>
      <w:r>
        <w:rPr>
          <w:rFonts w:hint="eastAsia" w:ascii="宋体" w:hAnsi="宋体" w:cs="宋体"/>
          <w:sz w:val="24"/>
          <w:szCs w:val="24"/>
        </w:rPr>
        <w:t xml:space="preserve">2、交付地点：扬州市自然资源和规划局。</w:t>
      </w:r>
      <w:r>
        <w:rPr>
          <w:rFonts w:ascii="宋体" w:hAnsi="宋体" w:cs="宋体"/>
          <w:sz w:val="24"/>
          <w:szCs w:val="24"/>
        </w:rPr>
      </w:r>
      <w:r/>
    </w:p>
    <w:p>
      <w:pPr>
        <w:pStyle w:val="1075"/>
        <w:ind w:firstLine="480"/>
        <w:jc w:val="left"/>
        <w:spacing w:line="440" w:lineRule="exact"/>
        <w:widowControl/>
        <w:rPr>
          <w:rFonts w:ascii="宋体" w:hAnsi="宋体" w:cs="宋体"/>
          <w:color w:val="000000"/>
          <w:sz w:val="24"/>
          <w:szCs w:val="24"/>
        </w:rPr>
      </w:pPr>
      <w:r>
        <w:rPr>
          <w:rFonts w:hint="eastAsia" w:ascii="宋体" w:hAnsi="宋体" w:cs="宋体"/>
          <w:sz w:val="24"/>
          <w:szCs w:val="24"/>
        </w:rPr>
        <w:t xml:space="preserve">3、合同</w:t>
      </w:r>
      <w:r>
        <w:rPr>
          <w:rFonts w:hint="eastAsia" w:ascii="宋体" w:hAnsi="宋体" w:cs="宋体"/>
          <w:color w:val="000000"/>
          <w:sz w:val="24"/>
          <w:szCs w:val="24"/>
        </w:rPr>
        <w:t xml:space="preserve">履行期限：在合同签订之日起12个月内（含试运行）完成扬州市全市地籍调查统一管理平台建设项目的全部工作。</w:t>
      </w:r>
      <w:r>
        <w:rPr>
          <w:rFonts w:ascii="宋体" w:hAnsi="宋体" w:cs="宋体"/>
          <w:color w:val="000000"/>
          <w:sz w:val="24"/>
          <w:szCs w:val="24"/>
        </w:rPr>
      </w:r>
      <w:r/>
    </w:p>
    <w:p>
      <w:pPr>
        <w:pStyle w:val="1075"/>
        <w:ind w:firstLine="480"/>
        <w:jc w:val="left"/>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4、进度安排：</w:t>
      </w:r>
      <w:r>
        <w:rPr>
          <w:rFonts w:ascii="宋体" w:hAnsi="宋体" w:cs="宋体"/>
          <w:color w:val="000000"/>
          <w:sz w:val="24"/>
          <w:szCs w:val="24"/>
        </w:rPr>
      </w:r>
      <w:r/>
    </w:p>
    <w:p>
      <w:pPr>
        <w:pStyle w:val="1075"/>
        <w:ind w:firstLine="480"/>
        <w:jc w:val="left"/>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4</w:t>
      </w:r>
      <w:r>
        <w:rPr>
          <w:rFonts w:ascii="宋体" w:hAnsi="宋体" w:cs="宋体"/>
          <w:color w:val="000000"/>
          <w:sz w:val="24"/>
          <w:szCs w:val="24"/>
        </w:rPr>
        <w:t xml:space="preserve">.1</w:t>
      </w:r>
      <w:r>
        <w:rPr>
          <w:rFonts w:hint="eastAsia" w:ascii="宋体" w:hAnsi="宋体" w:cs="宋体"/>
          <w:color w:val="000000"/>
          <w:sz w:val="24"/>
          <w:szCs w:val="24"/>
        </w:rPr>
        <w:t xml:space="preserve">需求与设计阶段（合同签订后3个月内）：完成项目现状和需求详细调研，形成需求规格说明书；完成系统总体设计，制定数据治理方案；</w:t>
      </w:r>
      <w:r>
        <w:rPr>
          <w:rFonts w:ascii="宋体" w:hAnsi="宋体" w:cs="宋体"/>
          <w:color w:val="000000"/>
          <w:sz w:val="24"/>
          <w:szCs w:val="24"/>
        </w:rPr>
      </w:r>
      <w:r/>
    </w:p>
    <w:p>
      <w:pPr>
        <w:pStyle w:val="1075"/>
        <w:ind w:firstLine="480"/>
        <w:jc w:val="left"/>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4</w:t>
      </w:r>
      <w:r>
        <w:rPr>
          <w:rFonts w:ascii="宋体" w:hAnsi="宋体" w:cs="宋体"/>
          <w:color w:val="000000"/>
          <w:sz w:val="24"/>
          <w:szCs w:val="24"/>
        </w:rPr>
        <w:t xml:space="preserve">.2</w:t>
      </w:r>
      <w:r>
        <w:rPr>
          <w:rFonts w:hint="eastAsia" w:ascii="宋体" w:hAnsi="宋体" w:cs="宋体"/>
          <w:color w:val="000000"/>
          <w:sz w:val="24"/>
          <w:szCs w:val="24"/>
        </w:rPr>
        <w:t xml:space="preserve">开发与部署阶段（合同签订后8个月内）：完成定制软件开发、数据治理工作；完成系统集成与对接；完成系统部署与测试；</w:t>
      </w:r>
      <w:r>
        <w:rPr>
          <w:rFonts w:ascii="宋体" w:hAnsi="宋体" w:cs="宋体"/>
          <w:color w:val="000000"/>
          <w:sz w:val="24"/>
          <w:szCs w:val="24"/>
        </w:rPr>
      </w:r>
      <w:r/>
    </w:p>
    <w:p>
      <w:pPr>
        <w:pStyle w:val="1075"/>
        <w:ind w:firstLine="480"/>
        <w:jc w:val="left"/>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4</w:t>
      </w:r>
      <w:r>
        <w:rPr>
          <w:rFonts w:ascii="宋体" w:hAnsi="宋体" w:cs="宋体"/>
          <w:color w:val="000000"/>
          <w:sz w:val="24"/>
          <w:szCs w:val="24"/>
        </w:rPr>
        <w:t xml:space="preserve">.3</w:t>
      </w:r>
      <w:r>
        <w:rPr>
          <w:rFonts w:hint="eastAsia" w:ascii="宋体" w:hAnsi="宋体" w:cs="宋体"/>
          <w:color w:val="000000"/>
          <w:sz w:val="24"/>
          <w:szCs w:val="24"/>
        </w:rPr>
        <w:t xml:space="preserve">试运行阶段（合同签订后</w:t>
      </w:r>
      <w:r>
        <w:rPr>
          <w:rFonts w:ascii="宋体" w:hAnsi="宋体" w:cs="宋体"/>
          <w:color w:val="000000"/>
          <w:sz w:val="24"/>
          <w:szCs w:val="24"/>
        </w:rPr>
        <w:t xml:space="preserve">9</w:t>
      </w:r>
      <w:r>
        <w:rPr>
          <w:rFonts w:hint="eastAsia" w:ascii="宋体" w:hAnsi="宋体" w:cs="宋体"/>
          <w:color w:val="000000"/>
          <w:sz w:val="24"/>
          <w:szCs w:val="24"/>
        </w:rPr>
        <w:t xml:space="preserve">个月内）：系统投入试运行，在试运行期间完成问题修复、性能优化；</w:t>
      </w:r>
      <w:r>
        <w:rPr>
          <w:rFonts w:ascii="宋体" w:hAnsi="宋体" w:cs="宋体"/>
          <w:color w:val="000000"/>
          <w:sz w:val="24"/>
          <w:szCs w:val="24"/>
        </w:rPr>
      </w:r>
      <w:r/>
    </w:p>
    <w:p>
      <w:pPr>
        <w:pStyle w:val="1075"/>
        <w:ind w:firstLine="480"/>
        <w:jc w:val="left"/>
        <w:spacing w:line="440" w:lineRule="exact"/>
        <w:widowControl/>
        <w:rPr>
          <w:rFonts w:ascii="宋体" w:hAnsi="宋体" w:cs="宋体"/>
          <w:color w:val="000000"/>
          <w:sz w:val="24"/>
          <w:szCs w:val="24"/>
        </w:rPr>
      </w:pPr>
      <w:r>
        <w:rPr>
          <w:rFonts w:ascii="宋体" w:hAnsi="宋体" w:cs="宋体"/>
          <w:color w:val="000000"/>
          <w:sz w:val="24"/>
          <w:szCs w:val="24"/>
        </w:rPr>
        <w:t xml:space="preserve">4.4</w:t>
      </w:r>
      <w:r>
        <w:rPr>
          <w:rFonts w:hint="eastAsia" w:ascii="宋体" w:hAnsi="宋体" w:cs="宋体"/>
          <w:color w:val="000000"/>
          <w:sz w:val="24"/>
          <w:szCs w:val="24"/>
        </w:rPr>
        <w:t xml:space="preserve">验收阶段（合同签订后1</w:t>
      </w:r>
      <w:r>
        <w:rPr>
          <w:rFonts w:ascii="宋体" w:hAnsi="宋体" w:cs="宋体"/>
          <w:color w:val="000000"/>
          <w:sz w:val="24"/>
          <w:szCs w:val="24"/>
        </w:rPr>
        <w:t xml:space="preserve">2</w:t>
      </w:r>
      <w:r>
        <w:rPr>
          <w:rFonts w:hint="eastAsia" w:ascii="宋体" w:hAnsi="宋体" w:cs="宋体"/>
          <w:color w:val="000000"/>
          <w:sz w:val="24"/>
          <w:szCs w:val="24"/>
        </w:rPr>
        <w:t xml:space="preserve">个月内）：整理项目成果，准备验收材料，并完成最终验收。</w:t>
      </w:r>
      <w:r>
        <w:rPr>
          <w:rFonts w:ascii="宋体" w:hAnsi="宋体" w:cs="宋体"/>
          <w:color w:val="000000"/>
          <w:sz w:val="24"/>
          <w:szCs w:val="24"/>
        </w:rPr>
      </w:r>
      <w:r/>
    </w:p>
    <w:p>
      <w:pPr>
        <w:pStyle w:val="1075"/>
        <w:ind w:firstLine="480"/>
        <w:jc w:val="left"/>
        <w:spacing w:line="440" w:lineRule="exact"/>
        <w:widowControl/>
        <w:rPr>
          <w:rFonts w:ascii="宋体" w:hAnsi="宋体" w:cs="宋体"/>
          <w:color w:val="000000"/>
          <w:sz w:val="24"/>
          <w:szCs w:val="24"/>
        </w:rPr>
      </w:pPr>
      <w:r>
        <w:rPr>
          <w:rFonts w:ascii="宋体" w:hAnsi="宋体" w:cs="宋体"/>
          <w:color w:val="000000"/>
          <w:sz w:val="24"/>
          <w:szCs w:val="24"/>
        </w:rPr>
        <w:t xml:space="preserve">5</w:t>
      </w:r>
      <w:r>
        <w:rPr>
          <w:rFonts w:hint="eastAsia" w:ascii="宋体" w:hAnsi="宋体" w:cs="宋体"/>
          <w:color w:val="000000"/>
          <w:sz w:val="24"/>
          <w:szCs w:val="24"/>
        </w:rPr>
        <w:t xml:space="preserve">、实施计划：投标人需调研扬州现状，按照项目要求给出时间具体安排、工期及实施条件，制定出项目交付关键里程碑（如调研与需求分析、系统设计、开发、实施部署、测试、试运行、验收）及详细的交付计划。</w:t>
      </w:r>
      <w:r>
        <w:rPr>
          <w:rFonts w:ascii="宋体" w:hAnsi="宋体" w:cs="宋体"/>
          <w:color w:val="000000"/>
          <w:sz w:val="24"/>
          <w:szCs w:val="24"/>
        </w:rPr>
      </w:r>
      <w:r/>
    </w:p>
    <w:p>
      <w:pPr>
        <w:pStyle w:val="1079"/>
        <w:rPr>
          <w:color w:val="000000"/>
          <w:sz w:val="24"/>
          <w:szCs w:val="24"/>
        </w:rPr>
      </w:pPr>
      <w:r>
        <w:rPr>
          <w:rFonts w:hint="eastAsia"/>
          <w:color w:val="000000"/>
          <w:sz w:val="24"/>
          <w:szCs w:val="24"/>
        </w:rPr>
        <w:t xml:space="preserve">（二）</w:t>
      </w:r>
      <w:r>
        <w:rPr>
          <w:rFonts w:hint="eastAsia" w:ascii="宋体" w:hAnsi="宋体" w:eastAsia="宋体"/>
          <w:color w:val="000000"/>
          <w:sz w:val="24"/>
          <w:szCs w:val="24"/>
        </w:rPr>
        <w:t xml:space="preserve">组织管理</w:t>
      </w:r>
      <w:r>
        <w:rPr>
          <w:rFonts w:hint="eastAsia"/>
          <w:color w:val="000000"/>
          <w:sz w:val="24"/>
          <w:szCs w:val="24"/>
        </w:rPr>
        <w:t xml:space="preserve">要求</w:t>
      </w:r>
      <w:r>
        <w:rPr>
          <w:color w:val="000000"/>
          <w:sz w:val="24"/>
          <w:szCs w:val="24"/>
        </w:rPr>
      </w:r>
      <w:r/>
    </w:p>
    <w:p>
      <w:pPr>
        <w:pStyle w:val="1075"/>
        <w:ind w:firstLine="480"/>
        <w:jc w:val="left"/>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本项目需拟派项目总负责人1名、技术负责人1名、系统开发负责人1名，项目组其他成员不低于7名，项目团队总人数不低于10名。根据项目不同阶段进度情况，采购人有权要求中标人替换、增加驻场人员、开发人员，中标人须配合及时安排合适人员。项目组驻场人员如有特殊原因中标人提出更换，须经采购人考核认可后，方可更换。</w:t>
      </w:r>
      <w:r>
        <w:rPr>
          <w:rFonts w:ascii="宋体" w:hAnsi="宋体" w:cs="宋体"/>
          <w:color w:val="000000"/>
          <w:sz w:val="24"/>
          <w:szCs w:val="24"/>
        </w:rPr>
      </w:r>
      <w:r/>
    </w:p>
    <w:p>
      <w:pPr>
        <w:pStyle w:val="1079"/>
        <w:rPr>
          <w:color w:val="000000"/>
          <w:sz w:val="24"/>
          <w:szCs w:val="24"/>
        </w:rPr>
      </w:pPr>
      <w:r>
        <w:rPr>
          <w:rFonts w:hint="eastAsia"/>
          <w:color w:val="000000"/>
          <w:sz w:val="24"/>
          <w:szCs w:val="24"/>
        </w:rPr>
        <w:t xml:space="preserve">（</w:t>
      </w:r>
      <w:r>
        <w:rPr>
          <w:rFonts w:hint="eastAsia" w:ascii="等线" w:hAnsi="等线" w:eastAsia="等线"/>
          <w:color w:val="000000"/>
          <w:sz w:val="24"/>
          <w:szCs w:val="24"/>
        </w:rPr>
        <w:t xml:space="preserve">三</w:t>
      </w:r>
      <w:r>
        <w:rPr>
          <w:rFonts w:hint="eastAsia"/>
          <w:color w:val="000000"/>
          <w:sz w:val="24"/>
          <w:szCs w:val="24"/>
        </w:rPr>
        <w:t xml:space="preserve">）项目试运行及验收要求</w:t>
      </w:r>
      <w:r>
        <w:rPr>
          <w:color w:val="000000"/>
          <w:sz w:val="24"/>
          <w:szCs w:val="24"/>
        </w:rPr>
      </w:r>
      <w:r/>
    </w:p>
    <w:p>
      <w:pPr>
        <w:pStyle w:val="1075"/>
        <w:ind w:firstLine="480"/>
        <w:jc w:val="left"/>
        <w:spacing w:line="440" w:lineRule="exact"/>
        <w:widowControl/>
        <w:rPr>
          <w:rFonts w:ascii="宋体" w:hAnsi="宋体" w:cs="宋体"/>
          <w:color w:val="000000"/>
          <w:sz w:val="24"/>
          <w:szCs w:val="24"/>
        </w:rPr>
      </w:pPr>
      <w:r>
        <w:rPr>
          <w:rFonts w:ascii="宋体" w:hAnsi="宋体" w:cs="宋体"/>
          <w:color w:val="000000"/>
          <w:sz w:val="24"/>
          <w:szCs w:val="24"/>
        </w:rPr>
        <w:t xml:space="preserve">1</w:t>
      </w:r>
      <w:r>
        <w:rPr>
          <w:rFonts w:hint="eastAsia" w:ascii="宋体" w:hAnsi="宋体" w:cs="宋体"/>
          <w:color w:val="000000"/>
          <w:sz w:val="24"/>
          <w:szCs w:val="24"/>
        </w:rPr>
        <w:t xml:space="preserve">、试运行要求</w:t>
      </w:r>
      <w:r>
        <w:rPr>
          <w:rFonts w:ascii="宋体" w:hAnsi="宋体" w:cs="宋体"/>
          <w:color w:val="000000"/>
          <w:sz w:val="24"/>
          <w:szCs w:val="24"/>
        </w:rPr>
      </w:r>
      <w:r/>
    </w:p>
    <w:p>
      <w:pPr>
        <w:pStyle w:val="1075"/>
        <w:ind w:firstLine="480"/>
        <w:jc w:val="left"/>
        <w:spacing w:line="440" w:lineRule="exact"/>
        <w:widowControl/>
        <w:rPr>
          <w:rFonts w:ascii="宋体" w:hAnsi="宋体" w:cs="宋体"/>
          <w:sz w:val="24"/>
          <w:szCs w:val="24"/>
        </w:rPr>
      </w:pPr>
      <w:r>
        <w:rPr>
          <w:rFonts w:hint="eastAsia" w:ascii="宋体" w:hAnsi="宋体" w:cs="宋体"/>
          <w:color w:val="000000"/>
          <w:sz w:val="24"/>
          <w:szCs w:val="24"/>
        </w:rPr>
        <w:t xml:space="preserve">制定试运行计划，确定试运行的范围、参与人</w:t>
      </w:r>
      <w:r>
        <w:rPr>
          <w:rFonts w:hint="eastAsia" w:ascii="宋体" w:hAnsi="宋体" w:cs="宋体"/>
          <w:sz w:val="24"/>
          <w:szCs w:val="24"/>
        </w:rPr>
        <w:t xml:space="preserve">员和目标，试运行结束后要进行总结，对试运行期间发现的问题及时优化调整到位。</w:t>
      </w:r>
      <w:r>
        <w:rPr>
          <w:rFonts w:ascii="宋体" w:hAnsi="宋体" w:cs="宋体"/>
          <w:sz w:val="24"/>
          <w:szCs w:val="24"/>
        </w:rPr>
      </w:r>
      <w:r/>
    </w:p>
    <w:p>
      <w:pPr>
        <w:pStyle w:val="1075"/>
        <w:ind w:firstLine="480"/>
        <w:jc w:val="left"/>
        <w:spacing w:line="440" w:lineRule="exact"/>
        <w:widowControl/>
        <w:rPr>
          <w:rFonts w:ascii="宋体" w:hAnsi="宋体" w:cs="宋体"/>
          <w:sz w:val="24"/>
          <w:szCs w:val="24"/>
        </w:rPr>
      </w:pPr>
      <w:r>
        <w:rPr>
          <w:rFonts w:hint="eastAsia" w:ascii="宋体" w:hAnsi="宋体" w:cs="宋体"/>
          <w:sz w:val="24"/>
          <w:szCs w:val="24"/>
        </w:rPr>
        <w:t xml:space="preserve">试运行时间不少于3个月。</w:t>
      </w:r>
      <w:r>
        <w:rPr>
          <w:rFonts w:ascii="宋体" w:hAnsi="宋体" w:cs="宋体"/>
          <w:sz w:val="24"/>
          <w:szCs w:val="24"/>
        </w:rPr>
      </w:r>
      <w:r/>
    </w:p>
    <w:p>
      <w:pPr>
        <w:pStyle w:val="1075"/>
        <w:ind w:firstLine="480"/>
        <w:jc w:val="left"/>
        <w:spacing w:line="440" w:lineRule="exact"/>
        <w:widowControl/>
        <w:rPr>
          <w:rFonts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、验收要求</w:t>
      </w:r>
      <w:r>
        <w:rPr>
          <w:rFonts w:ascii="宋体" w:hAnsi="宋体" w:cs="宋体"/>
          <w:sz w:val="24"/>
          <w:szCs w:val="24"/>
        </w:rPr>
      </w:r>
      <w:r/>
    </w:p>
    <w:p>
      <w:pPr>
        <w:pStyle w:val="1075"/>
        <w:ind w:firstLine="480"/>
        <w:jc w:val="left"/>
        <w:spacing w:line="440" w:lineRule="exact"/>
        <w:widowControl/>
        <w:rPr>
          <w:rFonts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1实施工作全部完成且系统上线试运行满3个月未出现重大故障。</w:t>
      </w:r>
      <w:r>
        <w:rPr>
          <w:rFonts w:ascii="宋体" w:hAnsi="宋体" w:cs="宋体"/>
          <w:sz w:val="24"/>
          <w:szCs w:val="24"/>
        </w:rPr>
      </w:r>
      <w:r/>
    </w:p>
    <w:p>
      <w:pPr>
        <w:pStyle w:val="1075"/>
        <w:ind w:firstLine="480"/>
        <w:jc w:val="left"/>
        <w:spacing w:line="440" w:lineRule="exact"/>
        <w:widowControl/>
        <w:rPr>
          <w:rFonts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2对照项目建设方案、采购文件及采购合同，确保软硬件系统功能全部完成。</w:t>
      </w:r>
      <w:r>
        <w:rPr>
          <w:rFonts w:ascii="宋体" w:hAnsi="宋体" w:cs="宋体"/>
          <w:sz w:val="24"/>
          <w:szCs w:val="24"/>
        </w:rPr>
      </w:r>
      <w:r/>
    </w:p>
    <w:p>
      <w:pPr>
        <w:pStyle w:val="1075"/>
        <w:ind w:firstLine="480"/>
        <w:jc w:val="left"/>
        <w:spacing w:line="440" w:lineRule="exact"/>
        <w:widowControl/>
        <w:rPr>
          <w:rFonts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3各种技术文档和验收资料齐全，符合合同要求。</w:t>
      </w:r>
      <w:r>
        <w:rPr>
          <w:rFonts w:ascii="宋体" w:hAnsi="宋体" w:cs="宋体"/>
          <w:sz w:val="24"/>
          <w:szCs w:val="24"/>
        </w:rPr>
      </w:r>
      <w:r/>
    </w:p>
    <w:p>
      <w:pPr>
        <w:pStyle w:val="1075"/>
        <w:ind w:firstLine="480"/>
        <w:jc w:val="left"/>
        <w:spacing w:line="440" w:lineRule="exact"/>
        <w:widowControl/>
        <w:rPr>
          <w:rFonts w:ascii="宋体" w:hAnsi="宋体" w:cs="宋体"/>
          <w:color w:val="000000"/>
          <w:sz w:val="24"/>
          <w:szCs w:val="24"/>
        </w:rPr>
      </w:pPr>
      <w:r>
        <w:rPr>
          <w:rFonts w:ascii="宋体" w:hAnsi="宋体" w:cs="宋体"/>
          <w:sz w:val="24"/>
          <w:szCs w:val="24"/>
        </w:rPr>
        <w:t xml:space="preserve">2</w:t>
      </w:r>
      <w:r>
        <w:rPr>
          <w:rFonts w:ascii="宋体" w:hAnsi="宋体" w:cs="宋体"/>
          <w:color w:val="000000"/>
          <w:sz w:val="24"/>
          <w:szCs w:val="24"/>
        </w:rPr>
        <w:t xml:space="preserve">.</w:t>
      </w:r>
      <w:r>
        <w:rPr>
          <w:rFonts w:hint="eastAsia" w:ascii="宋体" w:hAnsi="宋体" w:cs="宋体"/>
          <w:color w:val="000000"/>
          <w:sz w:val="24"/>
          <w:szCs w:val="24"/>
        </w:rPr>
        <w:t xml:space="preserve">4经过相关主管部门和项目使用部门同意。</w:t>
      </w:r>
      <w:r>
        <w:rPr>
          <w:rFonts w:ascii="宋体" w:hAnsi="宋体" w:cs="宋体"/>
          <w:color w:val="000000"/>
          <w:sz w:val="24"/>
          <w:szCs w:val="24"/>
        </w:rPr>
      </w:r>
      <w:r/>
    </w:p>
    <w:p>
      <w:pPr>
        <w:pStyle w:val="1079"/>
        <w:rPr>
          <w:color w:val="000000"/>
          <w:sz w:val="24"/>
          <w:szCs w:val="24"/>
        </w:rPr>
      </w:pPr>
      <w:r>
        <w:rPr>
          <w:rFonts w:hint="eastAsia"/>
          <w:color w:val="000000"/>
          <w:sz w:val="24"/>
          <w:szCs w:val="24"/>
        </w:rPr>
        <w:t xml:space="preserve">（</w:t>
      </w:r>
      <w:r>
        <w:rPr>
          <w:rFonts w:hint="eastAsia" w:ascii="等线" w:hAnsi="等线" w:eastAsia="等线"/>
          <w:color w:val="000000"/>
          <w:sz w:val="24"/>
          <w:szCs w:val="24"/>
        </w:rPr>
        <w:t xml:space="preserve">四</w:t>
      </w:r>
      <w:r>
        <w:rPr>
          <w:rFonts w:hint="eastAsia"/>
          <w:color w:val="000000"/>
          <w:sz w:val="24"/>
          <w:szCs w:val="24"/>
        </w:rPr>
        <w:t xml:space="preserve">）培训要求</w:t>
      </w:r>
      <w:r>
        <w:rPr>
          <w:color w:val="000000"/>
          <w:sz w:val="24"/>
          <w:szCs w:val="24"/>
        </w:rPr>
      </w:r>
      <w:r/>
    </w:p>
    <w:p>
      <w:pPr>
        <w:pStyle w:val="1075"/>
        <w:ind w:firstLine="480"/>
        <w:jc w:val="left"/>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1、对采购人系统管理人员、业务操作人员提供现场培训服务，以保证采购人完全掌握应用系统的各项功能，能够胜任系统的全部运行、操作、维护以及故障分析、故障处理等日常工作。</w:t>
      </w:r>
      <w:r>
        <w:rPr>
          <w:rFonts w:ascii="宋体" w:hAnsi="宋体" w:cs="宋体"/>
          <w:color w:val="000000"/>
          <w:sz w:val="24"/>
          <w:szCs w:val="24"/>
        </w:rPr>
      </w:r>
      <w:r/>
    </w:p>
    <w:p>
      <w:pPr>
        <w:pStyle w:val="1075"/>
        <w:ind w:firstLine="480"/>
        <w:jc w:val="left"/>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2、提供全面、详细的培训方案。培训方案至少包括如下内容：</w:t>
      </w:r>
      <w:r>
        <w:rPr>
          <w:rFonts w:ascii="宋体" w:hAnsi="宋体" w:cs="宋体"/>
          <w:color w:val="000000"/>
          <w:sz w:val="24"/>
          <w:szCs w:val="24"/>
        </w:rPr>
      </w:r>
      <w:r/>
    </w:p>
    <w:p>
      <w:pPr>
        <w:pStyle w:val="1075"/>
        <w:ind w:firstLine="480"/>
        <w:jc w:val="left"/>
        <w:spacing w:line="440" w:lineRule="exact"/>
        <w:widowControl/>
        <w:rPr>
          <w:rFonts w:ascii="宋体" w:hAnsi="宋体" w:cs="宋体"/>
          <w:color w:val="000000"/>
          <w:sz w:val="24"/>
          <w:szCs w:val="24"/>
        </w:rPr>
      </w:pPr>
      <w:r>
        <w:rPr>
          <w:rFonts w:ascii="宋体" w:hAnsi="宋体" w:cs="宋体"/>
          <w:color w:val="000000"/>
          <w:sz w:val="24"/>
          <w:szCs w:val="24"/>
        </w:rPr>
        <w:t xml:space="preserve">2.1</w:t>
      </w:r>
      <w:r>
        <w:rPr>
          <w:rFonts w:hint="eastAsia" w:ascii="宋体" w:hAnsi="宋体" w:cs="宋体"/>
          <w:color w:val="000000"/>
          <w:sz w:val="24"/>
          <w:szCs w:val="24"/>
        </w:rPr>
        <w:t xml:space="preserve">培训计划：至少组织不少于3次的系统性培训。</w:t>
      </w:r>
      <w:r>
        <w:rPr>
          <w:rFonts w:ascii="宋体" w:hAnsi="宋体" w:cs="宋体"/>
          <w:color w:val="000000"/>
          <w:sz w:val="24"/>
          <w:szCs w:val="24"/>
        </w:rPr>
      </w:r>
      <w:r/>
    </w:p>
    <w:p>
      <w:pPr>
        <w:pStyle w:val="1075"/>
        <w:ind w:firstLine="480"/>
        <w:jc w:val="left"/>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t xml:space="preserve">.2</w:t>
      </w:r>
      <w:r>
        <w:rPr>
          <w:rFonts w:hint="eastAsia" w:ascii="宋体" w:hAnsi="宋体" w:cs="宋体"/>
          <w:color w:val="000000"/>
          <w:sz w:val="24"/>
          <w:szCs w:val="24"/>
        </w:rPr>
        <w:t xml:space="preserve">培训内容：至少包括数据治理、系统操作等内。</w:t>
      </w:r>
      <w:r>
        <w:rPr>
          <w:rFonts w:ascii="宋体" w:hAnsi="宋体" w:cs="宋体"/>
          <w:color w:val="000000"/>
          <w:sz w:val="24"/>
          <w:szCs w:val="24"/>
        </w:rPr>
      </w:r>
      <w:r/>
    </w:p>
    <w:p>
      <w:pPr>
        <w:pStyle w:val="1075"/>
        <w:ind w:firstLine="480"/>
        <w:jc w:val="left"/>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t xml:space="preserve">.3</w:t>
      </w:r>
      <w:r>
        <w:rPr>
          <w:rFonts w:hint="eastAsia" w:ascii="宋体" w:hAnsi="宋体" w:cs="宋体"/>
          <w:color w:val="000000"/>
          <w:sz w:val="24"/>
          <w:szCs w:val="24"/>
        </w:rPr>
        <w:t xml:space="preserve">培训方式：至少包括线上及线下培训。</w:t>
      </w:r>
      <w:r>
        <w:rPr>
          <w:rFonts w:ascii="宋体" w:hAnsi="宋体" w:cs="宋体"/>
          <w:color w:val="000000"/>
          <w:sz w:val="24"/>
          <w:szCs w:val="24"/>
        </w:rPr>
      </w:r>
      <w:r/>
    </w:p>
    <w:p>
      <w:pPr>
        <w:pStyle w:val="1078"/>
        <w:rPr>
          <w:rFonts w:ascii="等线" w:hAnsi="等线" w:eastAsia="等线"/>
          <w:b/>
          <w:bCs/>
          <w:color w:val="000000"/>
          <w:sz w:val="24"/>
          <w:szCs w:val="24"/>
        </w:rPr>
      </w:pPr>
      <w:r>
        <w:rPr>
          <w:rFonts w:hint="eastAsia" w:ascii="等线" w:hAnsi="等线" w:eastAsia="等线"/>
          <w:b/>
          <w:bCs/>
          <w:color w:val="000000"/>
          <w:sz w:val="24"/>
          <w:szCs w:val="24"/>
          <w:lang w:val="en-US" w:eastAsia="zh-CN"/>
        </w:rPr>
        <w:t xml:space="preserve">八</w:t>
      </w:r>
      <w:r>
        <w:rPr>
          <w:rFonts w:hint="eastAsia" w:ascii="等线" w:hAnsi="等线" w:eastAsia="等线"/>
          <w:b/>
          <w:bCs/>
          <w:color w:val="000000"/>
          <w:sz w:val="24"/>
          <w:szCs w:val="24"/>
        </w:rPr>
        <w:t xml:space="preserve">、售后保障要求</w:t>
      </w:r>
      <w:r>
        <w:rPr>
          <w:rFonts w:ascii="等线" w:hAnsi="等线" w:eastAsia="等线"/>
          <w:b/>
          <w:bCs/>
          <w:color w:val="000000"/>
          <w:sz w:val="24"/>
          <w:szCs w:val="24"/>
        </w:rPr>
      </w:r>
      <w:r/>
    </w:p>
    <w:p>
      <w:pPr>
        <w:pStyle w:val="1075"/>
        <w:ind w:firstLine="480"/>
        <w:jc w:val="left"/>
        <w:spacing w:line="440" w:lineRule="exact"/>
        <w:widowControl/>
        <w:rPr>
          <w:rFonts w:ascii="宋体" w:hAnsi="宋体" w:cs="宋体"/>
          <w:color w:val="000000"/>
          <w:sz w:val="24"/>
          <w:szCs w:val="24"/>
        </w:rPr>
      </w:pPr>
      <w:r>
        <w:rPr>
          <w:rFonts w:ascii="宋体" w:hAnsi="宋体" w:cs="宋体"/>
          <w:color w:val="000000"/>
          <w:sz w:val="24"/>
          <w:szCs w:val="24"/>
        </w:rPr>
        <w:t xml:space="preserve">1</w:t>
      </w:r>
      <w:r>
        <w:rPr>
          <w:rFonts w:hint="eastAsia" w:ascii="宋体" w:hAnsi="宋体" w:cs="宋体"/>
          <w:color w:val="000000"/>
          <w:sz w:val="24"/>
          <w:szCs w:val="24"/>
        </w:rPr>
        <w:t xml:space="preserve">、售后服务承诺：整体项目免费维保期三</w:t>
      </w:r>
      <w:r>
        <w:rPr>
          <w:rFonts w:hint="eastAsia" w:ascii="宋体" w:hAnsi="宋体" w:cs="宋体"/>
          <w:color w:val="000000"/>
          <w:sz w:val="24"/>
          <w:szCs w:val="24"/>
        </w:rPr>
        <w:t xml:space="preserve">年（</w:t>
      </w:r>
      <w:r>
        <w:rPr>
          <w:rFonts w:ascii="宋体" w:hAnsi="宋体" w:cs="宋体"/>
          <w:color w:val="000000"/>
          <w:sz w:val="24"/>
          <w:szCs w:val="24"/>
        </w:rPr>
        <w:t xml:space="preserve">维保期内服务至少包含系统故障响应、数据备份支持、系统启停操作协助、日常使用的技术支持</w:t>
      </w:r>
      <w:r>
        <w:rPr>
          <w:rFonts w:hint="eastAsia" w:ascii="宋体" w:hAnsi="宋体" w:cs="宋体"/>
          <w:color w:val="000000"/>
          <w:sz w:val="24"/>
          <w:szCs w:val="24"/>
        </w:rPr>
        <w:t xml:space="preserve">）</w:t>
      </w:r>
      <w:r>
        <w:rPr>
          <w:rFonts w:ascii="宋体" w:hAnsi="宋体" w:cs="宋体"/>
          <w:color w:val="000000"/>
          <w:sz w:val="24"/>
          <w:szCs w:val="24"/>
        </w:rPr>
        <w:t xml:space="preserve">，</w:t>
      </w:r>
      <w:r>
        <w:rPr>
          <w:rFonts w:ascii="宋体" w:hAnsi="宋体" w:cs="宋体"/>
          <w:color w:val="000000"/>
          <w:sz w:val="24"/>
          <w:szCs w:val="24"/>
        </w:rPr>
        <w:t xml:space="preserve">自验收合格之日起计算。</w:t>
      </w:r>
      <w:r>
        <w:rPr>
          <w:rFonts w:ascii="宋体" w:hAnsi="宋体" w:cs="宋体"/>
          <w:color w:val="000000"/>
          <w:sz w:val="24"/>
          <w:szCs w:val="24"/>
        </w:rPr>
      </w:r>
      <w:r/>
    </w:p>
    <w:p>
      <w:pPr>
        <w:pStyle w:val="1075"/>
        <w:ind w:firstLine="480"/>
        <w:jc w:val="left"/>
        <w:spacing w:line="440" w:lineRule="exact"/>
        <w:widowControl/>
        <w:rPr>
          <w:rFonts w:ascii="宋体" w:hAnsi="宋体" w:cs="宋体"/>
          <w:color w:val="000000"/>
          <w:sz w:val="24"/>
          <w:szCs w:val="24"/>
        </w:rPr>
      </w:pPr>
      <w:r>
        <w:rPr>
          <w:rFonts w:ascii="宋体" w:hAnsi="宋体" w:cs="宋体"/>
          <w:color w:val="000000"/>
          <w:sz w:val="24"/>
          <w:szCs w:val="24"/>
        </w:rPr>
        <w:t xml:space="preserve">2</w:t>
      </w:r>
      <w:r>
        <w:rPr>
          <w:rFonts w:hint="eastAsia" w:ascii="宋体" w:hAnsi="宋体" w:cs="宋体"/>
          <w:color w:val="000000"/>
          <w:sz w:val="24"/>
          <w:szCs w:val="24"/>
        </w:rPr>
        <w:t xml:space="preserve">、服务响应时间：系统出现故障或者需要维修时，投标人在接到通知后半小时内响应，2小时内到达现场，48小时内处理完毕。</w:t>
      </w:r>
      <w:r>
        <w:rPr>
          <w:rFonts w:ascii="宋体" w:hAnsi="宋体" w:cs="宋体"/>
          <w:color w:val="000000"/>
          <w:sz w:val="24"/>
          <w:szCs w:val="24"/>
        </w:rPr>
      </w:r>
      <w:r/>
    </w:p>
    <w:p>
      <w:pPr>
        <w:pStyle w:val="1075"/>
        <w:ind w:firstLine="480"/>
        <w:jc w:val="left"/>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3、售后服务人员要求：投标人须为本项目组建专门的售后服务团队，其中核心技术人员不少于3名</w:t>
      </w:r>
      <w:r>
        <w:rPr>
          <w:rFonts w:hint="eastAsia" w:ascii="宋体" w:hAnsi="宋体" w:cs="宋体"/>
          <w:color w:val="000000"/>
          <w:sz w:val="24"/>
          <w:szCs w:val="24"/>
        </w:rPr>
        <w:t xml:space="preserve">。维保期内，应至少安排1名技术人员在采购人指定地点提供现场技术服务支持。未经采购人同意，售后</w:t>
      </w:r>
      <w:r>
        <w:rPr>
          <w:rFonts w:hint="eastAsia" w:ascii="宋体" w:hAnsi="宋体" w:cs="宋体"/>
          <w:color w:val="000000"/>
          <w:sz w:val="24"/>
          <w:szCs w:val="24"/>
        </w:rPr>
        <w:t xml:space="preserve">服务人员在维保期内不得随意更换。</w:t>
      </w:r>
      <w:r>
        <w:rPr>
          <w:rFonts w:ascii="宋体" w:hAnsi="宋体" w:cs="宋体"/>
          <w:color w:val="000000"/>
          <w:sz w:val="24"/>
          <w:szCs w:val="24"/>
        </w:rPr>
      </w:r>
      <w:r/>
    </w:p>
    <w:p>
      <w:pPr>
        <w:pStyle w:val="1078"/>
        <w:rPr>
          <w:b/>
          <w:bCs/>
          <w:color w:val="000000"/>
          <w:sz w:val="24"/>
          <w:szCs w:val="24"/>
        </w:rPr>
      </w:pPr>
      <w:r>
        <w:rPr>
          <w:rFonts w:hint="eastAsia" w:eastAsia="宋体"/>
          <w:b/>
          <w:bCs/>
          <w:color w:val="000000"/>
          <w:sz w:val="24"/>
          <w:szCs w:val="24"/>
          <w:lang w:val="en-US" w:eastAsia="zh-CN"/>
        </w:rPr>
        <w:t xml:space="preserve">九</w:t>
      </w:r>
      <w:r>
        <w:rPr>
          <w:rFonts w:hint="eastAsia"/>
          <w:b/>
          <w:bCs/>
          <w:color w:val="000000"/>
          <w:sz w:val="24"/>
          <w:szCs w:val="24"/>
        </w:rPr>
        <w:t xml:space="preserve">、安全保障要求</w:t>
      </w:r>
      <w:r>
        <w:rPr>
          <w:b/>
          <w:bCs/>
          <w:color w:val="000000"/>
          <w:sz w:val="24"/>
          <w:szCs w:val="24"/>
        </w:rPr>
      </w:r>
      <w:r/>
    </w:p>
    <w:p>
      <w:pPr>
        <w:pStyle w:val="1075"/>
        <w:ind w:firstLine="480"/>
        <w:jc w:val="left"/>
        <w:spacing w:line="440" w:lineRule="exact"/>
        <w:widowControl/>
        <w:rPr>
          <w:rFonts w:ascii="宋体" w:hAnsi="宋体" w:cs="宋体"/>
          <w:sz w:val="24"/>
          <w:szCs w:val="24"/>
        </w:rPr>
      </w:pPr>
      <w:r>
        <w:rPr>
          <w:rFonts w:hint="eastAsia" w:ascii="宋体" w:hAnsi="宋体" w:cs="宋体"/>
          <w:sz w:val="24"/>
          <w:szCs w:val="24"/>
        </w:rPr>
        <w:t xml:space="preserve">1、安全可靠的软硬件适配</w:t>
      </w:r>
      <w:r>
        <w:rPr>
          <w:rFonts w:ascii="宋体" w:hAnsi="宋体" w:cs="宋体"/>
          <w:sz w:val="24"/>
          <w:szCs w:val="24"/>
        </w:rPr>
      </w:r>
      <w:r/>
    </w:p>
    <w:p>
      <w:pPr>
        <w:pStyle w:val="1075"/>
        <w:ind w:firstLine="480"/>
        <w:jc w:val="left"/>
        <w:spacing w:line="440" w:lineRule="exact"/>
        <w:widowControl/>
        <w:rPr>
          <w:rFonts w:ascii="宋体" w:hAnsi="宋体" w:cs="宋体"/>
          <w:sz w:val="24"/>
          <w:szCs w:val="24"/>
        </w:rPr>
      </w:pPr>
      <w:r>
        <w:rPr>
          <w:rFonts w:hint="eastAsia" w:ascii="宋体" w:hAnsi="宋体" w:cs="宋体"/>
          <w:sz w:val="24"/>
          <w:szCs w:val="24"/>
        </w:rPr>
        <w:t xml:space="preserve">本项目采用政务云服务器，需适配政务云相关自主可控的部署环境。需从全局出发对自主可控信息系统、应用服务等进行优化设计，充分利用成熟的技术成果，确保关键信息设备的自主可控，确保自主可控的系统的“可用”，并可持续发展完善至“好用”。</w:t>
      </w:r>
      <w:r>
        <w:rPr>
          <w:rFonts w:ascii="宋体" w:hAnsi="宋体" w:cs="宋体"/>
          <w:sz w:val="24"/>
          <w:szCs w:val="24"/>
        </w:rPr>
      </w:r>
      <w:r/>
    </w:p>
    <w:p>
      <w:pPr>
        <w:pStyle w:val="1075"/>
        <w:ind w:firstLine="480"/>
        <w:jc w:val="left"/>
        <w:spacing w:line="440" w:lineRule="exact"/>
        <w:widowControl/>
        <w:rPr>
          <w:rFonts w:ascii="宋体" w:hAnsi="宋体" w:cs="宋体"/>
          <w:sz w:val="24"/>
          <w:szCs w:val="24"/>
        </w:rPr>
      </w:pPr>
      <w:r>
        <w:rPr>
          <w:rFonts w:hint="eastAsia" w:ascii="宋体" w:hAnsi="宋体" w:cs="宋体"/>
          <w:sz w:val="24"/>
          <w:szCs w:val="24"/>
        </w:rPr>
        <w:t xml:space="preserve">2、网络安全保护要求</w:t>
      </w:r>
      <w:r>
        <w:rPr>
          <w:rFonts w:ascii="宋体" w:hAnsi="宋体" w:cs="宋体"/>
          <w:sz w:val="24"/>
          <w:szCs w:val="24"/>
        </w:rPr>
      </w:r>
      <w:r/>
    </w:p>
    <w:p>
      <w:pPr>
        <w:pStyle w:val="1075"/>
        <w:ind w:firstLine="480"/>
        <w:jc w:val="left"/>
        <w:spacing w:line="440" w:lineRule="exact"/>
        <w:widowControl/>
        <w:rPr>
          <w:rFonts w:ascii="宋体" w:hAnsi="宋体" w:cs="宋体"/>
          <w:color w:val="000000"/>
          <w:sz w:val="24"/>
          <w:szCs w:val="24"/>
        </w:rPr>
      </w:pPr>
      <w:r>
        <w:rPr>
          <w:rFonts w:hint="eastAsia" w:ascii="宋体" w:hAnsi="宋体" w:cs="宋体"/>
          <w:sz w:val="24"/>
          <w:szCs w:val="24"/>
        </w:rPr>
        <w:t xml:space="preserve">本项目和主平台扬州市“全市同标”市县</w:t>
      </w:r>
      <w:r>
        <w:rPr>
          <w:rFonts w:hint="eastAsia" w:ascii="宋体" w:hAnsi="宋体" w:cs="宋体"/>
          <w:color w:val="000000"/>
          <w:sz w:val="24"/>
          <w:szCs w:val="24"/>
        </w:rPr>
        <w:t xml:space="preserve">统一不动产登记管理平台重新测评，按照《信息安全等级保护管理办法》、《信息系统安全等级保护定级指南》的要求，结合本项目数据及信息系统的特点及重要程度，本项目安全等级满足等保2.0三级要求。</w:t>
      </w:r>
      <w:r>
        <w:rPr>
          <w:rFonts w:ascii="宋体" w:hAnsi="宋体" w:cs="宋体"/>
          <w:color w:val="000000"/>
          <w:sz w:val="24"/>
          <w:szCs w:val="24"/>
        </w:rPr>
      </w:r>
      <w:r/>
    </w:p>
    <w:p>
      <w:pPr>
        <w:pStyle w:val="1075"/>
        <w:ind w:firstLine="480"/>
        <w:jc w:val="left"/>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3、密码应用要求</w:t>
      </w:r>
      <w:r>
        <w:rPr>
          <w:rFonts w:ascii="宋体" w:hAnsi="宋体" w:cs="宋体"/>
          <w:color w:val="000000"/>
          <w:sz w:val="24"/>
          <w:szCs w:val="24"/>
        </w:rPr>
      </w:r>
      <w:r/>
    </w:p>
    <w:p>
      <w:pPr>
        <w:pStyle w:val="1075"/>
        <w:ind w:firstLine="480"/>
        <w:jc w:val="left"/>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本项目和主平台扬州市“全市同标”市县统一不动产登记管理平台重新测评，根据GB/T 39786-2021《信息安全技术 信息系统密码应用基本要求》，在物理和环境、网络和通信、设备和计算、应用和数据几个层面分别满足密码应用要求中对应的等保2</w:t>
      </w:r>
      <w:r>
        <w:rPr>
          <w:rFonts w:ascii="宋体" w:hAnsi="宋体" w:cs="宋体"/>
          <w:color w:val="000000"/>
          <w:sz w:val="24"/>
          <w:szCs w:val="24"/>
        </w:rPr>
        <w:t xml:space="preserve">.0</w:t>
      </w:r>
      <w:r>
        <w:rPr>
          <w:rFonts w:hint="eastAsia" w:ascii="宋体" w:hAnsi="宋体" w:cs="宋体"/>
          <w:color w:val="000000"/>
          <w:sz w:val="24"/>
          <w:szCs w:val="24"/>
        </w:rPr>
        <w:t xml:space="preserve">三级的要求，建设一套合规适用的密钥管理体系，并在建立相应的配套密码安全管理制度，做好与扬州市电子政务密码服务平台衔接，通过密码技术与安全管理相结合，确保本平台安全稳定运行，并全面纳入“全市同标”安全保障体系。</w:t>
      </w:r>
      <w:r>
        <w:rPr>
          <w:rFonts w:ascii="宋体" w:hAnsi="宋体" w:cs="宋体"/>
          <w:color w:val="000000"/>
          <w:sz w:val="24"/>
          <w:szCs w:val="24"/>
        </w:rPr>
      </w:r>
      <w:r/>
    </w:p>
    <w:p>
      <w:pPr>
        <w:pStyle w:val="1075"/>
        <w:ind w:firstLine="480"/>
        <w:jc w:val="left"/>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4、数据安全评估测评</w:t>
      </w:r>
      <w:r>
        <w:rPr>
          <w:rFonts w:ascii="宋体" w:hAnsi="宋体" w:cs="宋体"/>
          <w:color w:val="000000"/>
          <w:sz w:val="24"/>
          <w:szCs w:val="24"/>
        </w:rPr>
      </w:r>
      <w:r/>
    </w:p>
    <w:p>
      <w:pPr>
        <w:pStyle w:val="1075"/>
        <w:ind w:firstLine="480"/>
        <w:jc w:val="left"/>
        <w:spacing w:line="440" w:lineRule="exact"/>
        <w:widowControl/>
        <w:rPr>
          <w:rFonts w:ascii="宋体" w:hAnsi="宋体" w:cs="宋体"/>
          <w:sz w:val="24"/>
          <w:szCs w:val="24"/>
        </w:rPr>
      </w:pPr>
      <w:r>
        <w:rPr>
          <w:rFonts w:hint="eastAsia" w:ascii="宋体" w:hAnsi="宋体" w:cs="宋体"/>
          <w:sz w:val="24"/>
          <w:szCs w:val="24"/>
        </w:rPr>
        <w:t xml:space="preserve">依据《中华人民共和国数据安全法》及相关法律法规、技术标准，在系统上线运行前，支持和配合局方开展数据安全风险评估。评估涵盖数据分类分级、数据全生命周期安全保护、重要数据管理等内容。根据正式的评估报告对系统进行整改，重新测评通过是是项目验收的前提条件之一。</w:t>
      </w:r>
      <w:r>
        <w:rPr>
          <w:rFonts w:ascii="宋体" w:hAnsi="宋体" w:cs="宋体"/>
          <w:sz w:val="24"/>
          <w:szCs w:val="24"/>
        </w:rPr>
      </w:r>
      <w:r/>
    </w:p>
    <w:p>
      <w:pPr>
        <w:pStyle w:val="1075"/>
        <w:ind w:firstLine="480"/>
        <w:jc w:val="left"/>
        <w:spacing w:line="440" w:lineRule="exact"/>
        <w:widowControl/>
        <w:rPr>
          <w:rFonts w:ascii="宋体" w:hAnsi="宋体" w:cs="宋体"/>
          <w:sz w:val="24"/>
          <w:szCs w:val="24"/>
        </w:rPr>
      </w:pPr>
      <w:r>
        <w:rPr>
          <w:rFonts w:hint="eastAsia" w:ascii="宋体" w:hAnsi="宋体" w:cs="宋体"/>
          <w:sz w:val="24"/>
          <w:szCs w:val="24"/>
        </w:rPr>
        <w:t xml:space="preserve">5、保密要求</w:t>
      </w:r>
      <w:r>
        <w:rPr>
          <w:rFonts w:ascii="宋体" w:hAnsi="宋体" w:cs="宋体"/>
          <w:sz w:val="24"/>
          <w:szCs w:val="24"/>
        </w:rPr>
      </w:r>
      <w:r/>
    </w:p>
    <w:p>
      <w:pPr>
        <w:pStyle w:val="1075"/>
        <w:ind w:firstLine="480"/>
        <w:jc w:val="left"/>
        <w:spacing w:line="440" w:lineRule="exact"/>
        <w:widowControl/>
        <w:rPr>
          <w:rFonts w:ascii="宋体" w:hAnsi="宋体" w:cs="宋体"/>
          <w:sz w:val="24"/>
          <w:szCs w:val="24"/>
        </w:rPr>
      </w:pPr>
      <w:r>
        <w:rPr>
          <w:rFonts w:hint="eastAsia" w:ascii="宋体" w:hAnsi="宋体" w:cs="宋体"/>
          <w:sz w:val="24"/>
          <w:szCs w:val="24"/>
        </w:rPr>
        <w:t xml:space="preserve">在项目实施过程中，执行严格的保密措施，以确保数据的安全和完整。强化保密制度，规范工作流程，落实保密管理的各项要求，杜绝失泄密问题，在每个环节均需有严格的保密措施。</w:t>
      </w:r>
      <w:r>
        <w:rPr>
          <w:rFonts w:ascii="宋体" w:hAnsi="宋体" w:cs="宋体"/>
          <w:sz w:val="24"/>
          <w:szCs w:val="24"/>
        </w:rPr>
      </w:r>
      <w:r/>
    </w:p>
    <w:p>
      <w:pPr>
        <w:pStyle w:val="1075"/>
        <w:ind w:firstLine="480"/>
        <w:jc w:val="left"/>
        <w:spacing w:line="440" w:lineRule="exact"/>
        <w:widowControl/>
        <w:rPr>
          <w:rFonts w:ascii="宋体" w:hAnsi="宋体" w:cs="宋体"/>
          <w:sz w:val="24"/>
          <w:szCs w:val="24"/>
        </w:rPr>
      </w:pPr>
      <w:r>
        <w:rPr>
          <w:rFonts w:hint="eastAsia" w:ascii="宋体" w:hAnsi="宋体" w:cs="宋体"/>
          <w:sz w:val="24"/>
          <w:szCs w:val="24"/>
        </w:rPr>
        <w:t xml:space="preserve">5</w:t>
      </w:r>
      <w:r>
        <w:rPr>
          <w:rFonts w:ascii="宋体" w:hAnsi="宋体" w:cs="宋体"/>
          <w:sz w:val="24"/>
          <w:szCs w:val="24"/>
        </w:rPr>
        <w:t xml:space="preserve">.1</w:t>
      </w:r>
      <w:r>
        <w:rPr>
          <w:rFonts w:hint="eastAsia" w:ascii="宋体" w:hAnsi="宋体" w:cs="宋体"/>
          <w:sz w:val="24"/>
          <w:szCs w:val="24"/>
        </w:rPr>
        <w:t xml:space="preserve">资料交接阶段</w:t>
      </w:r>
      <w:r>
        <w:rPr>
          <w:rFonts w:ascii="宋体" w:hAnsi="宋体" w:cs="宋体"/>
          <w:sz w:val="24"/>
          <w:szCs w:val="24"/>
        </w:rPr>
      </w:r>
      <w:r/>
    </w:p>
    <w:p>
      <w:pPr>
        <w:pStyle w:val="1075"/>
        <w:ind w:firstLine="480"/>
        <w:jc w:val="left"/>
        <w:spacing w:line="440" w:lineRule="exact"/>
        <w:widowControl/>
        <w:rPr>
          <w:rFonts w:ascii="宋体" w:hAnsi="宋体" w:cs="宋体"/>
          <w:sz w:val="24"/>
          <w:szCs w:val="24"/>
        </w:rPr>
      </w:pPr>
      <w:r>
        <w:rPr>
          <w:rFonts w:hint="eastAsia" w:ascii="宋体" w:hAnsi="宋体" w:cs="宋体"/>
          <w:sz w:val="24"/>
          <w:szCs w:val="24"/>
        </w:rPr>
        <w:t xml:space="preserve">由专人负责与采购人交接数据，交接人须承担此过程中的数据保密责任；数据交接后，应有专人负责对数据管理、分发和使用。</w:t>
      </w:r>
      <w:r>
        <w:rPr>
          <w:rFonts w:ascii="宋体" w:hAnsi="宋体" w:cs="宋体"/>
          <w:sz w:val="24"/>
          <w:szCs w:val="24"/>
        </w:rPr>
      </w:r>
      <w:r/>
    </w:p>
    <w:p>
      <w:pPr>
        <w:pStyle w:val="1075"/>
        <w:ind w:firstLine="480"/>
        <w:jc w:val="left"/>
        <w:spacing w:line="440" w:lineRule="exact"/>
        <w:widowControl/>
        <w:rPr>
          <w:rFonts w:ascii="宋体" w:hAnsi="宋体" w:cs="宋体"/>
          <w:sz w:val="24"/>
          <w:szCs w:val="24"/>
        </w:rPr>
      </w:pPr>
      <w:r>
        <w:rPr>
          <w:rFonts w:hint="eastAsia" w:ascii="宋体" w:hAnsi="宋体" w:cs="宋体"/>
          <w:sz w:val="24"/>
          <w:szCs w:val="24"/>
        </w:rPr>
        <w:t xml:space="preserve">5</w:t>
      </w:r>
      <w:r>
        <w:rPr>
          <w:rFonts w:ascii="宋体" w:hAnsi="宋体" w:cs="宋体"/>
          <w:sz w:val="24"/>
          <w:szCs w:val="24"/>
        </w:rPr>
        <w:t xml:space="preserve">.2</w:t>
      </w:r>
      <w:r>
        <w:rPr>
          <w:rFonts w:hint="eastAsia" w:ascii="宋体" w:hAnsi="宋体" w:cs="宋体"/>
          <w:sz w:val="24"/>
          <w:szCs w:val="24"/>
        </w:rPr>
        <w:t xml:space="preserve">资料使用阶段</w:t>
      </w:r>
      <w:r>
        <w:rPr>
          <w:rFonts w:ascii="宋体" w:hAnsi="宋体" w:cs="宋体"/>
          <w:sz w:val="24"/>
          <w:szCs w:val="24"/>
        </w:rPr>
      </w:r>
      <w:r/>
    </w:p>
    <w:p>
      <w:pPr>
        <w:pStyle w:val="1075"/>
        <w:ind w:firstLine="480"/>
        <w:jc w:val="left"/>
        <w:spacing w:line="440" w:lineRule="exact"/>
        <w:widowControl/>
        <w:rPr>
          <w:rFonts w:ascii="宋体" w:hAnsi="宋体" w:cs="宋体"/>
          <w:sz w:val="24"/>
          <w:szCs w:val="24"/>
        </w:rPr>
      </w:pPr>
      <w:r>
        <w:rPr>
          <w:rFonts w:ascii="宋体" w:hAnsi="宋体" w:cs="宋体"/>
          <w:sz w:val="24"/>
          <w:szCs w:val="24"/>
        </w:rPr>
        <w:t xml:space="preserve">5.2.1</w:t>
      </w:r>
      <w:r>
        <w:rPr>
          <w:rFonts w:hint="eastAsia" w:ascii="宋体" w:hAnsi="宋体" w:cs="宋体"/>
          <w:sz w:val="24"/>
          <w:szCs w:val="24"/>
        </w:rPr>
        <w:t xml:space="preserve">对于采购人提供的资料的使用，应有使用情况说明和使用人员明细，并落实到责任人，采取安全措施；中标人仅限于本项目工作中使用采购人提供的数据，不得扩展到其他单位，不得私下运用到其他项目。</w:t>
      </w:r>
      <w:r>
        <w:rPr>
          <w:rFonts w:ascii="宋体" w:hAnsi="宋体" w:cs="宋体"/>
          <w:sz w:val="24"/>
          <w:szCs w:val="24"/>
        </w:rPr>
      </w:r>
      <w:r/>
    </w:p>
    <w:p>
      <w:pPr>
        <w:pStyle w:val="1075"/>
        <w:ind w:firstLine="480"/>
        <w:jc w:val="left"/>
        <w:spacing w:line="440" w:lineRule="exact"/>
        <w:widowControl/>
        <w:rPr>
          <w:rFonts w:ascii="宋体" w:hAnsi="宋体" w:cs="宋体"/>
          <w:sz w:val="24"/>
          <w:szCs w:val="24"/>
        </w:rPr>
      </w:pPr>
      <w:r>
        <w:rPr>
          <w:rFonts w:hint="eastAsia" w:ascii="宋体" w:hAnsi="宋体" w:cs="宋体"/>
          <w:sz w:val="24"/>
          <w:szCs w:val="24"/>
        </w:rPr>
        <w:t xml:space="preserve">5</w:t>
      </w:r>
      <w:r>
        <w:rPr>
          <w:rFonts w:ascii="宋体" w:hAnsi="宋体" w:cs="宋体"/>
          <w:sz w:val="24"/>
          <w:szCs w:val="24"/>
        </w:rPr>
        <w:t xml:space="preserve">.2.2</w:t>
      </w:r>
      <w:r>
        <w:rPr>
          <w:rFonts w:hint="eastAsia" w:ascii="宋体" w:hAnsi="宋体" w:cs="宋体"/>
          <w:sz w:val="24"/>
          <w:szCs w:val="24"/>
        </w:rPr>
        <w:t xml:space="preserve">对于采购人提供的资料，未经采购人许可，不得以任何形式向任何第三方提供或复制留存，若有泄密情况发生，将追究当事人责任；中标人对许可使用的数据不拥有复制、传播、出版、翻译成外国语言等权利，不得向第三方提供原始数据，不得以商业目的使用该数据或者开发和生产产品。数据的任何格式或者任何复制品视同原始数据。中标人可根据需要对数据内容进行必要的修改和对数据格式进行转换，但未经许可不得将修改、转换后的数据对外发布和提供，并应将修改、转换的情况及修改、转换的内容向采购人备案。中标人不得将数据或衍生成果在计算机互联网上登载。</w:t>
      </w:r>
      <w:r>
        <w:rPr>
          <w:rFonts w:ascii="宋体" w:hAnsi="宋体" w:cs="宋体"/>
          <w:sz w:val="24"/>
          <w:szCs w:val="24"/>
        </w:rPr>
      </w:r>
      <w:r/>
    </w:p>
    <w:p>
      <w:pPr>
        <w:pStyle w:val="1075"/>
        <w:ind w:firstLine="480"/>
        <w:jc w:val="left"/>
        <w:spacing w:line="440" w:lineRule="exact"/>
        <w:widowControl/>
        <w:rPr>
          <w:rFonts w:ascii="宋体" w:hAnsi="宋体" w:cs="宋体"/>
          <w:sz w:val="24"/>
          <w:szCs w:val="24"/>
        </w:rPr>
      </w:pPr>
      <w:r>
        <w:rPr>
          <w:rFonts w:hint="eastAsia" w:ascii="宋体" w:hAnsi="宋体" w:cs="宋体"/>
          <w:sz w:val="24"/>
          <w:szCs w:val="24"/>
        </w:rPr>
        <w:t xml:space="preserve">5</w:t>
      </w:r>
      <w:r>
        <w:rPr>
          <w:rFonts w:ascii="宋体" w:hAnsi="宋体" w:cs="宋体"/>
          <w:sz w:val="24"/>
          <w:szCs w:val="24"/>
        </w:rPr>
        <w:t xml:space="preserve">.2.3</w:t>
      </w:r>
      <w:r>
        <w:rPr>
          <w:rFonts w:hint="eastAsia" w:ascii="宋体" w:hAnsi="宋体" w:cs="宋体"/>
          <w:sz w:val="24"/>
          <w:szCs w:val="24"/>
        </w:rPr>
        <w:t xml:space="preserve">在作业过程中，应保证所有作业计算机使用的安全和作业网络环境与Internet 物理隔离，并采取相应的安全措施，保障资料的安全可靠。</w:t>
      </w:r>
      <w:r>
        <w:rPr>
          <w:rFonts w:ascii="宋体" w:hAnsi="宋体" w:cs="宋体"/>
          <w:sz w:val="24"/>
          <w:szCs w:val="24"/>
        </w:rPr>
      </w:r>
      <w:r/>
    </w:p>
    <w:p>
      <w:pPr>
        <w:pStyle w:val="1075"/>
        <w:ind w:firstLine="480"/>
        <w:jc w:val="left"/>
        <w:spacing w:line="440" w:lineRule="exact"/>
        <w:widowControl/>
        <w:rPr>
          <w:rFonts w:ascii="宋体" w:hAnsi="宋体" w:cs="宋体"/>
          <w:sz w:val="24"/>
          <w:szCs w:val="24"/>
        </w:rPr>
      </w:pPr>
      <w:r>
        <w:rPr>
          <w:rFonts w:hint="eastAsia" w:ascii="宋体" w:hAnsi="宋体" w:cs="宋体"/>
          <w:sz w:val="24"/>
          <w:szCs w:val="24"/>
        </w:rPr>
        <w:t xml:space="preserve">6、资料提交阶段</w:t>
      </w:r>
      <w:r>
        <w:rPr>
          <w:rFonts w:ascii="宋体" w:hAnsi="宋体" w:cs="宋体"/>
          <w:sz w:val="24"/>
          <w:szCs w:val="24"/>
        </w:rPr>
      </w:r>
      <w:r/>
    </w:p>
    <w:p>
      <w:pPr>
        <w:pStyle w:val="1075"/>
        <w:ind w:firstLine="480"/>
        <w:jc w:val="left"/>
        <w:spacing w:line="440" w:lineRule="exact"/>
        <w:widowControl/>
        <w:rPr>
          <w:rFonts w:ascii="宋体" w:hAnsi="宋体" w:cs="宋体"/>
          <w:sz w:val="24"/>
          <w:szCs w:val="24"/>
        </w:rPr>
      </w:pPr>
      <w:r>
        <w:rPr>
          <w:rFonts w:hint="eastAsia" w:ascii="宋体" w:hAnsi="宋体" w:cs="宋体"/>
          <w:sz w:val="24"/>
          <w:szCs w:val="24"/>
        </w:rPr>
        <w:t xml:space="preserve">中标人在项目工作结束提交成果给采购人后，应及时销毁所有数据，并将过程性数据、再复制的数据及其衍生品全部删除，确保数据不外泄。</w:t>
      </w:r>
      <w:r>
        <w:rPr>
          <w:rFonts w:ascii="宋体" w:hAnsi="宋体" w:cs="宋体"/>
          <w:sz w:val="24"/>
          <w:szCs w:val="24"/>
        </w:rPr>
      </w:r>
      <w:r/>
    </w:p>
    <w:p>
      <w:pPr>
        <w:pStyle w:val="1075"/>
        <w:ind w:firstLine="480"/>
        <w:jc w:val="left"/>
        <w:spacing w:line="440" w:lineRule="exact"/>
        <w:widowControl/>
        <w:rPr>
          <w:rFonts w:ascii="宋体" w:hAnsi="宋体" w:cs="宋体"/>
          <w:sz w:val="24"/>
          <w:szCs w:val="24"/>
        </w:rPr>
      </w:pPr>
      <w:r>
        <w:rPr>
          <w:rFonts w:hint="eastAsia" w:ascii="宋体" w:hAnsi="宋体" w:cs="宋体"/>
          <w:sz w:val="24"/>
          <w:szCs w:val="24"/>
        </w:rPr>
        <w:t xml:space="preserve">7、成果使用阶段</w:t>
      </w:r>
      <w:r>
        <w:rPr>
          <w:rFonts w:ascii="宋体" w:hAnsi="宋体" w:cs="宋体"/>
          <w:sz w:val="24"/>
          <w:szCs w:val="24"/>
        </w:rPr>
      </w:r>
      <w:r/>
    </w:p>
    <w:p>
      <w:pPr>
        <w:pStyle w:val="1075"/>
        <w:ind w:firstLine="480"/>
        <w:jc w:val="left"/>
        <w:spacing w:line="440" w:lineRule="exact"/>
        <w:widowControl/>
        <w:rPr>
          <w:rFonts w:ascii="宋体" w:hAnsi="宋体" w:cs="宋体"/>
          <w:sz w:val="24"/>
          <w:szCs w:val="24"/>
        </w:rPr>
      </w:pPr>
      <w:r>
        <w:rPr>
          <w:rFonts w:hint="eastAsia" w:ascii="宋体" w:hAnsi="宋体" w:cs="宋体"/>
          <w:sz w:val="24"/>
          <w:szCs w:val="24"/>
        </w:rPr>
        <w:t xml:space="preserve">中标人应保证采购人在使用项目成果时不受第三方提出的侵犯专利权、著作权、商标权和设计权等的起诉。如果任何第三方提出侵权指控，中标人须与第三方交涉并承担由此发生的一切责任、费用和经济赔偿。</w:t>
      </w:r>
      <w:r>
        <w:rPr>
          <w:rFonts w:ascii="宋体" w:hAnsi="宋体" w:cs="宋体"/>
          <w:sz w:val="24"/>
          <w:szCs w:val="24"/>
        </w:rPr>
      </w:r>
      <w:r/>
    </w:p>
    <w:p>
      <w:pPr>
        <w:pStyle w:val="1075"/>
        <w:ind w:firstLine="480"/>
        <w:jc w:val="left"/>
        <w:spacing w:line="440" w:lineRule="exact"/>
        <w:widowControl/>
        <w:rPr>
          <w:rFonts w:ascii="宋体" w:hAnsi="宋体" w:cs="宋体"/>
          <w:sz w:val="24"/>
          <w:szCs w:val="24"/>
        </w:rPr>
      </w:pPr>
      <w:r>
        <w:rPr>
          <w:rFonts w:hint="eastAsia" w:ascii="宋体" w:hAnsi="宋体" w:cs="宋体"/>
          <w:sz w:val="24"/>
          <w:szCs w:val="24"/>
        </w:rPr>
        <w:t xml:space="preserve">8、涉密数据保密要求</w:t>
      </w:r>
      <w:r>
        <w:rPr>
          <w:rFonts w:ascii="宋体" w:hAnsi="宋体" w:cs="宋体"/>
          <w:sz w:val="24"/>
          <w:szCs w:val="24"/>
        </w:rPr>
      </w:r>
      <w:r/>
    </w:p>
    <w:p>
      <w:pPr>
        <w:pStyle w:val="1075"/>
        <w:ind w:firstLine="480"/>
        <w:jc w:val="left"/>
        <w:spacing w:line="440" w:lineRule="exact"/>
        <w:widowControl/>
        <w:rPr>
          <w:rFonts w:ascii="宋体" w:hAnsi="宋体" w:cs="宋体"/>
          <w:sz w:val="24"/>
          <w:szCs w:val="24"/>
        </w:rPr>
      </w:pPr>
      <w:r>
        <w:rPr>
          <w:rFonts w:hint="eastAsia" w:ascii="宋体" w:hAnsi="宋体" w:cs="宋体"/>
          <w:sz w:val="24"/>
          <w:szCs w:val="24"/>
        </w:rPr>
        <w:t xml:space="preserve">对于项目实施过程中的所有数据以及最终成果数据中标人须承担保密责任，未经采购人许可，不得以任何形式向任何第三方提供或复制留存，若有泄密情况发生，应追查中标人责任。项目结束后应及时销毁所有涉密数据，并将过程性数据、再复制的数据及其衍生品全部删除，确保涉密数据不外泄。</w:t>
      </w:r>
      <w:r>
        <w:rPr>
          <w:rFonts w:ascii="宋体" w:hAnsi="宋体" w:cs="宋体"/>
          <w:sz w:val="24"/>
          <w:szCs w:val="24"/>
        </w:rPr>
      </w:r>
      <w:r/>
    </w:p>
    <w:p>
      <w:pPr>
        <w:pStyle w:val="1075"/>
        <w:ind w:firstLine="480"/>
        <w:jc w:val="left"/>
        <w:spacing w:line="440" w:lineRule="exact"/>
        <w:widowControl/>
        <w:rPr>
          <w:rFonts w:ascii="宋体" w:hAnsi="宋体" w:cs="宋体"/>
          <w:color w:val="000000"/>
          <w:sz w:val="24"/>
          <w:szCs w:val="24"/>
        </w:rPr>
      </w:pPr>
      <w:r>
        <w:rPr>
          <w:rFonts w:hint="eastAsia" w:ascii="宋体" w:hAnsi="宋体" w:cs="宋体"/>
          <w:sz w:val="24"/>
          <w:szCs w:val="24"/>
        </w:rPr>
        <w:t xml:space="preserve">以上条款</w:t>
      </w:r>
      <w:r>
        <w:rPr>
          <w:rFonts w:hint="eastAsia" w:ascii="宋体" w:hAnsi="宋体" w:cs="宋体"/>
          <w:color w:val="000000"/>
          <w:sz w:val="24"/>
          <w:szCs w:val="24"/>
        </w:rPr>
        <w:t xml:space="preserve">如有违反，中标人需承担相应法律责任，采购人保留追诉中标人相关过错的权利。</w:t>
      </w:r>
      <w:r>
        <w:rPr>
          <w:rFonts w:ascii="宋体" w:hAnsi="宋体" w:cs="宋体"/>
          <w:color w:val="000000"/>
          <w:sz w:val="24"/>
          <w:szCs w:val="24"/>
        </w:rPr>
      </w:r>
      <w:r/>
    </w:p>
    <w:p>
      <w:pPr>
        <w:pStyle w:val="1078"/>
        <w:rPr>
          <w:b/>
          <w:bCs/>
          <w:color w:val="000000"/>
          <w:sz w:val="24"/>
          <w:szCs w:val="24"/>
        </w:rPr>
      </w:pPr>
      <w:r>
        <w:rPr>
          <w:rFonts w:hint="eastAsia" w:ascii="宋体" w:hAnsi="宋体" w:eastAsia="宋体"/>
          <w:b/>
          <w:bCs/>
          <w:color w:val="000000"/>
          <w:sz w:val="24"/>
          <w:szCs w:val="24"/>
        </w:rPr>
        <w:t xml:space="preserve">十</w:t>
      </w:r>
      <w:r>
        <w:rPr>
          <w:rFonts w:hint="eastAsia"/>
          <w:b/>
          <w:bCs/>
          <w:color w:val="000000"/>
          <w:sz w:val="24"/>
          <w:szCs w:val="24"/>
        </w:rPr>
        <w:t xml:space="preserve">、其他要求</w:t>
      </w:r>
      <w:r>
        <w:rPr>
          <w:b/>
          <w:bCs/>
          <w:color w:val="000000"/>
          <w:sz w:val="24"/>
          <w:szCs w:val="24"/>
        </w:rPr>
      </w:r>
      <w:r/>
    </w:p>
    <w:p>
      <w:pPr>
        <w:pStyle w:val="1075"/>
        <w:ind w:firstLine="480"/>
        <w:jc w:val="left"/>
        <w:spacing w:line="440" w:lineRule="exact"/>
        <w:widowControl/>
        <w:rPr>
          <w:rFonts w:hint="eastAsia" w:ascii="宋体" w:hAnsi="宋体" w:cs="宋体"/>
          <w:sz w:val="24"/>
          <w:szCs w:val="24"/>
        </w:rPr>
      </w:pPr>
      <w:r>
        <w:rPr>
          <w:rFonts w:hint="eastAsia" w:ascii="宋体" w:hAnsi="宋体" w:cs="宋体"/>
          <w:color w:val="000000"/>
          <w:sz w:val="24"/>
          <w:szCs w:val="24"/>
        </w:rPr>
        <w:t xml:space="preserve">投标总价应包括投标人整个服务期内全部费用的报价，包含人员工资、加班费、各项福利、办公费、管理费、为本招标项目提供服务所需的仪器设备、各类耗材、公共耗能费、利润、税</w:t>
      </w:r>
      <w:r>
        <w:rPr>
          <w:rFonts w:hint="eastAsia" w:ascii="宋体" w:hAnsi="宋体" w:cs="宋体"/>
          <w:sz w:val="24"/>
          <w:szCs w:val="24"/>
        </w:rPr>
        <w:t xml:space="preserve">金、本项目招标代理费等本项目招标文件规定的全部费用。除因特殊原因经双方协商同意外，投标人不得再要求追加任何费用。</w:t>
      </w:r>
      <w:r>
        <w:rPr>
          <w:rFonts w:hint="eastAsia" w:ascii="宋体" w:hAnsi="宋体" w:cs="宋体"/>
          <w:sz w:val="24"/>
          <w:szCs w:val="24"/>
        </w:rPr>
      </w:r>
      <w:r/>
    </w:p>
    <w:p>
      <w:pPr>
        <w:pStyle w:val="1075"/>
        <w:jc w:val="left"/>
        <w:spacing w:line="440" w:lineRule="exact"/>
        <w:widowControl/>
        <w:rPr>
          <w:rFonts w:hint="eastAsia" w:ascii="宋体" w:hAnsi="宋体" w:cs="宋体"/>
          <w:b/>
          <w:bCs/>
          <w:sz w:val="24"/>
          <w:szCs w:val="24"/>
          <w:lang w:val="en-US" w:eastAsia="zh-CN"/>
        </w:rPr>
      </w:pPr>
      <w:r>
        <w:rPr>
          <w:rFonts w:hint="eastAsia" w:ascii="宋体" w:hAnsi="宋体" w:cs="宋体"/>
          <w:b/>
          <w:bCs/>
          <w:sz w:val="24"/>
          <w:szCs w:val="24"/>
          <w:lang w:val="en-US" w:eastAsia="zh-CN"/>
        </w:rPr>
      </w:r>
      <w:r/>
    </w:p>
    <w:p>
      <w:pPr>
        <w:pStyle w:val="1075"/>
        <w:jc w:val="left"/>
        <w:spacing w:line="440" w:lineRule="exact"/>
        <w:widowControl/>
        <w:rPr>
          <w:rFonts w:hint="eastAsia" w:ascii="宋体" w:hAnsi="宋体" w:eastAsia="宋体" w:cs="宋体"/>
          <w:b/>
          <w:bCs/>
          <w:sz w:val="24"/>
          <w:szCs w:val="24"/>
          <w:lang w:val="en-US" w:eastAsia="zh-CN"/>
        </w:rPr>
      </w:pPr>
      <w:r>
        <w:rPr>
          <w:rFonts w:hint="eastAsia" w:ascii="宋体" w:hAnsi="宋体" w:cs="宋体"/>
          <w:b/>
          <w:bCs/>
          <w:sz w:val="24"/>
          <w:szCs w:val="24"/>
          <w:lang w:val="en-US" w:eastAsia="zh-CN"/>
        </w:rPr>
        <w:t xml:space="preserve">包二：</w:t>
      </w:r>
      <w:r>
        <w:rPr>
          <w:rFonts w:hint="eastAsia" w:ascii="宋体" w:hAnsi="宋体"/>
          <w:b/>
          <w:bCs/>
          <w:sz w:val="24"/>
          <w:szCs w:val="24"/>
        </w:rPr>
        <w:t xml:space="preserve">扬州市全市地籍调查统一管理平台建设项目监理及软件测试服务</w:t>
      </w:r>
      <w:r>
        <w:rPr>
          <w:rFonts w:hint="eastAsia" w:ascii="宋体" w:hAnsi="宋体" w:eastAsia="宋体" w:cs="宋体"/>
          <w:b/>
          <w:bCs/>
          <w:sz w:val="24"/>
          <w:szCs w:val="24"/>
          <w:lang w:val="en-US" w:eastAsia="zh-CN"/>
        </w:rPr>
      </w:r>
      <w:r/>
    </w:p>
    <w:p>
      <w:pPr>
        <w:pStyle w:val="1126"/>
        <w:jc w:val="both"/>
        <w:spacing w:beforeAutospacing="0" w:afterAutospacing="0" w:line="0" w:lineRule="atLeast"/>
      </w:pPr>
      <w:r>
        <w:t xml:space="preserve"> </w:t>
      </w:r>
      <w:r/>
    </w:p>
    <w:p>
      <w:pPr>
        <w:pStyle w:val="1078"/>
        <w:rPr>
          <w:rFonts w:eastAsia="宋体"/>
          <w:b/>
          <w:bCs/>
          <w:sz w:val="24"/>
          <w:szCs w:val="24"/>
        </w:rPr>
      </w:pPr>
      <w:r>
        <w:t xml:space="preserve"> </w:t>
      </w:r>
      <w:r>
        <w:rPr>
          <w:rFonts w:hint="eastAsia" w:ascii="宋体" w:hAnsi="宋体" w:eastAsia="宋体"/>
          <w:b/>
          <w:bCs/>
          <w:sz w:val="24"/>
          <w:szCs w:val="24"/>
        </w:rPr>
        <w:t xml:space="preserve">一</w:t>
      </w:r>
      <w:r>
        <w:rPr>
          <w:rFonts w:hint="eastAsia"/>
          <w:b/>
          <w:bCs/>
          <w:sz w:val="24"/>
          <w:szCs w:val="24"/>
        </w:rPr>
        <w:t xml:space="preserve">、</w:t>
      </w:r>
      <w:r>
        <w:rPr>
          <w:rFonts w:hint="eastAsia" w:ascii="宋体" w:hAnsi="宋体" w:eastAsia="宋体"/>
          <w:b/>
          <w:bCs/>
          <w:sz w:val="24"/>
          <w:szCs w:val="24"/>
        </w:rPr>
        <w:t xml:space="preserve">采购需求</w:t>
      </w:r>
      <w:r>
        <w:rPr>
          <w:rFonts w:eastAsia="宋体"/>
          <w:b/>
          <w:bCs/>
          <w:sz w:val="24"/>
          <w:szCs w:val="24"/>
        </w:rPr>
      </w:r>
      <w:r/>
    </w:p>
    <w:p>
      <w:pPr>
        <w:pStyle w:val="1075"/>
        <w:ind w:firstLine="480"/>
        <w:spacing w:line="360" w:lineRule="auto"/>
        <w:rPr>
          <w:bCs/>
          <w:iCs/>
          <w:sz w:val="24"/>
          <w:szCs w:val="24"/>
        </w:rPr>
      </w:pPr>
      <w:r>
        <w:rPr>
          <w:rFonts w:hint="eastAsia"/>
          <w:bCs/>
          <w:iCs/>
          <w:sz w:val="24"/>
          <w:szCs w:val="24"/>
        </w:rPr>
        <w:t xml:space="preserve">扬州市自然资源和规划局扬州市全市地籍调查统一管理平台建设项目监理及软件测试服务。</w:t>
      </w:r>
      <w:r>
        <w:rPr>
          <w:bCs/>
          <w:iCs/>
          <w:sz w:val="24"/>
          <w:szCs w:val="24"/>
        </w:rPr>
      </w:r>
      <w:r/>
    </w:p>
    <w:p>
      <w:pPr>
        <w:pStyle w:val="1078"/>
        <w:rPr>
          <w:rFonts w:eastAsia="宋体"/>
          <w:b/>
          <w:bCs/>
          <w:sz w:val="24"/>
          <w:szCs w:val="24"/>
        </w:rPr>
      </w:pPr>
      <w:r>
        <w:rPr>
          <w:rFonts w:hint="eastAsia" w:ascii="宋体" w:hAnsi="宋体" w:eastAsia="宋体"/>
          <w:b/>
          <w:bCs/>
          <w:sz w:val="24"/>
          <w:szCs w:val="24"/>
        </w:rPr>
        <w:t xml:space="preserve">二</w:t>
      </w:r>
      <w:r>
        <w:rPr>
          <w:rFonts w:hint="eastAsia"/>
          <w:b/>
          <w:bCs/>
          <w:sz w:val="24"/>
          <w:szCs w:val="24"/>
        </w:rPr>
        <w:t xml:space="preserve">、</w:t>
      </w:r>
      <w:r>
        <w:rPr>
          <w:rFonts w:hint="eastAsia" w:ascii="宋体" w:hAnsi="宋体" w:eastAsia="宋体"/>
          <w:b/>
          <w:bCs/>
          <w:sz w:val="24"/>
          <w:szCs w:val="24"/>
        </w:rPr>
        <w:t xml:space="preserve">采购清单</w:t>
      </w:r>
      <w:r>
        <w:rPr>
          <w:rFonts w:eastAsia="宋体"/>
          <w:b/>
          <w:bCs/>
          <w:sz w:val="24"/>
          <w:szCs w:val="24"/>
        </w:rPr>
      </w:r>
      <w:r/>
    </w:p>
    <w:tbl>
      <w:tblPr>
        <w:tblStyle w:val="1132"/>
        <w:tblW w:w="829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69"/>
        <w:gridCol w:w="5527"/>
      </w:tblGrid>
      <w:tr>
        <w:trPr/>
        <w:tc>
          <w:tcPr>
            <w:tcW w:w="2769" w:type="dxa"/>
            <w:vAlign w:val="top"/>
            <w:textDirection w:val="lrTb"/>
            <w:noWrap w:val="false"/>
          </w:tcPr>
          <w:p>
            <w:pPr>
              <w:pStyle w:val="1075"/>
              <w:jc w:val="center"/>
              <w:rPr>
                <w:rFonts w:ascii="宋体" w:hAnsi="宋体" w:eastAsia="宋体" w:cs="宋体"/>
                <w:b/>
                <w:bCs/>
                <w:sz w:val="24"/>
                <w:szCs w:val="24"/>
              </w:rPr>
            </w:pPr>
            <w:r>
              <w:rPr>
                <w:rFonts w:hint="eastAsia" w:ascii="宋体" w:hAnsi="宋体" w:eastAsia="宋体" w:cs="宋体"/>
                <w:b/>
                <w:bCs/>
                <w:sz w:val="24"/>
                <w:szCs w:val="24"/>
              </w:rPr>
              <w:t xml:space="preserve">服务名称</w:t>
            </w:r>
            <w:r>
              <w:rPr>
                <w:rFonts w:ascii="宋体" w:hAnsi="宋体" w:eastAsia="宋体" w:cs="宋体"/>
                <w:b/>
                <w:bCs/>
                <w:sz w:val="24"/>
                <w:szCs w:val="24"/>
              </w:rPr>
            </w:r>
            <w:r/>
          </w:p>
        </w:tc>
        <w:tc>
          <w:tcPr>
            <w:tcW w:w="5527" w:type="dxa"/>
            <w:vAlign w:val="top"/>
            <w:textDirection w:val="lrTb"/>
            <w:noWrap w:val="false"/>
          </w:tcPr>
          <w:p>
            <w:pPr>
              <w:pStyle w:val="1075"/>
              <w:jc w:val="center"/>
              <w:rPr>
                <w:rFonts w:ascii="宋体" w:hAnsi="宋体" w:eastAsia="宋体" w:cs="宋体"/>
                <w:b/>
                <w:bCs/>
                <w:sz w:val="24"/>
                <w:szCs w:val="24"/>
              </w:rPr>
            </w:pPr>
            <w:r>
              <w:rPr>
                <w:rFonts w:hint="eastAsia" w:ascii="宋体" w:hAnsi="宋体" w:eastAsia="宋体" w:cs="宋体"/>
                <w:b/>
                <w:bCs/>
                <w:sz w:val="24"/>
                <w:szCs w:val="24"/>
              </w:rPr>
              <w:t xml:space="preserve">服务要求</w:t>
            </w:r>
            <w:r>
              <w:rPr>
                <w:rFonts w:ascii="宋体" w:hAnsi="宋体" w:eastAsia="宋体" w:cs="宋体"/>
                <w:b/>
                <w:bCs/>
                <w:sz w:val="24"/>
                <w:szCs w:val="24"/>
              </w:rPr>
            </w:r>
            <w:r/>
          </w:p>
        </w:tc>
      </w:tr>
      <w:tr>
        <w:trPr/>
        <w:tc>
          <w:tcPr>
            <w:tcW w:w="2769" w:type="dxa"/>
            <w:vAlign w:val="top"/>
            <w:textDirection w:val="lrTb"/>
            <w:noWrap w:val="false"/>
          </w:tcPr>
          <w:p>
            <w:pPr>
              <w:pStyle w:val="1075"/>
              <w:jc w:val="center"/>
              <w:rPr>
                <w:rFonts w:ascii="宋体" w:hAnsi="宋体" w:eastAsia="宋体" w:cs="宋体"/>
                <w:bCs/>
                <w:iCs/>
                <w:sz w:val="24"/>
                <w:szCs w:val="24"/>
              </w:rPr>
            </w:pPr>
            <w:r>
              <w:rPr>
                <w:rFonts w:hint="eastAsia" w:ascii="宋体" w:hAnsi="宋体" w:eastAsia="宋体" w:cs="宋体"/>
                <w:bCs/>
                <w:iCs/>
                <w:sz w:val="24"/>
                <w:szCs w:val="24"/>
              </w:rPr>
              <w:t xml:space="preserve">监理服务</w:t>
            </w:r>
            <w:r>
              <w:rPr>
                <w:rFonts w:ascii="宋体" w:hAnsi="宋体" w:eastAsia="宋体" w:cs="宋体"/>
                <w:bCs/>
                <w:iCs/>
                <w:sz w:val="24"/>
                <w:szCs w:val="24"/>
              </w:rPr>
            </w:r>
            <w:r/>
          </w:p>
        </w:tc>
        <w:tc>
          <w:tcPr>
            <w:tcW w:w="5527" w:type="dxa"/>
            <w:vAlign w:val="top"/>
            <w:textDirection w:val="lrTb"/>
            <w:noWrap w:val="false"/>
          </w:tcPr>
          <w:p>
            <w:pPr>
              <w:pStyle w:val="1075"/>
              <w:rPr>
                <w:rFonts w:ascii="宋体" w:hAnsi="宋体" w:eastAsia="宋体" w:cs="宋体"/>
                <w:bCs/>
                <w:iCs/>
                <w:sz w:val="24"/>
                <w:szCs w:val="24"/>
              </w:rPr>
            </w:pPr>
            <w:r>
              <w:rPr>
                <w:rFonts w:hint="eastAsia" w:ascii="宋体" w:hAnsi="宋体" w:eastAsia="宋体" w:cs="宋体"/>
                <w:bCs/>
                <w:iCs/>
                <w:sz w:val="24"/>
                <w:szCs w:val="24"/>
              </w:rPr>
              <w:t xml:space="preserve">详见技术参数要求监理服务要求部分</w:t>
            </w:r>
            <w:r>
              <w:rPr>
                <w:rFonts w:ascii="宋体" w:hAnsi="宋体" w:eastAsia="宋体" w:cs="宋体"/>
                <w:bCs/>
                <w:iCs/>
                <w:sz w:val="24"/>
                <w:szCs w:val="24"/>
              </w:rPr>
            </w:r>
            <w:r/>
          </w:p>
        </w:tc>
      </w:tr>
      <w:tr>
        <w:trPr/>
        <w:tc>
          <w:tcPr>
            <w:tcW w:w="2769" w:type="dxa"/>
            <w:vAlign w:val="top"/>
            <w:textDirection w:val="lrTb"/>
            <w:noWrap w:val="false"/>
          </w:tcPr>
          <w:p>
            <w:pPr>
              <w:pStyle w:val="1075"/>
              <w:jc w:val="center"/>
              <w:rPr>
                <w:rFonts w:ascii="宋体" w:hAnsi="宋体" w:eastAsia="宋体" w:cs="宋体"/>
                <w:bCs/>
                <w:iCs/>
                <w:sz w:val="24"/>
                <w:szCs w:val="24"/>
              </w:rPr>
            </w:pPr>
            <w:r>
              <w:rPr>
                <w:rFonts w:hint="eastAsia" w:ascii="宋体" w:hAnsi="宋体" w:eastAsia="宋体" w:cs="宋体"/>
                <w:bCs/>
                <w:iCs/>
                <w:sz w:val="24"/>
                <w:szCs w:val="24"/>
              </w:rPr>
              <w:t xml:space="preserve">软件测试服务</w:t>
            </w:r>
            <w:r>
              <w:rPr>
                <w:rFonts w:ascii="宋体" w:hAnsi="宋体" w:eastAsia="宋体" w:cs="宋体"/>
                <w:bCs/>
                <w:iCs/>
                <w:sz w:val="24"/>
                <w:szCs w:val="24"/>
              </w:rPr>
            </w:r>
            <w:r/>
          </w:p>
        </w:tc>
        <w:tc>
          <w:tcPr>
            <w:tcW w:w="5527" w:type="dxa"/>
            <w:vAlign w:val="top"/>
            <w:textDirection w:val="lrTb"/>
            <w:noWrap w:val="false"/>
          </w:tcPr>
          <w:p>
            <w:pPr>
              <w:pStyle w:val="1075"/>
              <w:rPr>
                <w:rFonts w:ascii="宋体" w:hAnsi="宋体" w:eastAsia="宋体" w:cs="宋体"/>
                <w:bCs/>
                <w:iCs/>
                <w:sz w:val="24"/>
                <w:szCs w:val="24"/>
              </w:rPr>
            </w:pPr>
            <w:r>
              <w:rPr>
                <w:rFonts w:hint="eastAsia" w:ascii="宋体" w:hAnsi="宋体" w:eastAsia="宋体" w:cs="宋体"/>
                <w:bCs/>
                <w:iCs/>
                <w:sz w:val="24"/>
                <w:szCs w:val="24"/>
              </w:rPr>
              <w:t xml:space="preserve">详见技术参数要求第三方软件测试要求部分</w:t>
            </w:r>
            <w:r>
              <w:rPr>
                <w:rFonts w:ascii="宋体" w:hAnsi="宋体" w:eastAsia="宋体" w:cs="宋体"/>
                <w:bCs/>
                <w:iCs/>
                <w:sz w:val="24"/>
                <w:szCs w:val="24"/>
              </w:rPr>
            </w:r>
            <w:r/>
          </w:p>
        </w:tc>
      </w:tr>
    </w:tbl>
    <w:p>
      <w:pPr>
        <w:pStyle w:val="1078"/>
        <w:rPr>
          <w:rFonts w:eastAsia="宋体"/>
          <w:b/>
          <w:bCs/>
          <w:sz w:val="24"/>
          <w:szCs w:val="24"/>
        </w:rPr>
      </w:pPr>
      <w:r>
        <w:rPr>
          <w:rFonts w:hint="eastAsia" w:ascii="宋体" w:hAnsi="宋体" w:eastAsia="宋体"/>
          <w:b/>
          <w:bCs/>
          <w:sz w:val="24"/>
          <w:szCs w:val="24"/>
        </w:rPr>
        <w:t xml:space="preserve">三</w:t>
      </w:r>
      <w:r>
        <w:rPr>
          <w:rFonts w:hint="eastAsia"/>
          <w:b/>
          <w:bCs/>
          <w:sz w:val="24"/>
          <w:szCs w:val="24"/>
        </w:rPr>
        <w:t xml:space="preserve">、</w:t>
      </w:r>
      <w:r>
        <w:rPr>
          <w:rFonts w:hint="eastAsia" w:ascii="宋体" w:hAnsi="宋体" w:eastAsia="宋体"/>
          <w:b/>
          <w:bCs/>
          <w:sz w:val="24"/>
          <w:szCs w:val="24"/>
        </w:rPr>
        <w:t xml:space="preserve">服务期限</w:t>
      </w:r>
      <w:r>
        <w:rPr>
          <w:rFonts w:eastAsia="宋体"/>
          <w:b/>
          <w:bCs/>
          <w:sz w:val="24"/>
          <w:szCs w:val="24"/>
        </w:rPr>
      </w:r>
      <w:r/>
    </w:p>
    <w:p>
      <w:pPr>
        <w:pStyle w:val="1075"/>
        <w:ind w:firstLine="480"/>
        <w:spacing w:line="360" w:lineRule="auto"/>
        <w:rPr>
          <w:bCs/>
          <w:iCs/>
          <w:sz w:val="24"/>
          <w:szCs w:val="24"/>
        </w:rPr>
      </w:pPr>
      <w:r>
        <w:rPr>
          <w:rFonts w:hint="eastAsia"/>
          <w:bCs/>
          <w:iCs/>
          <w:sz w:val="24"/>
          <w:szCs w:val="24"/>
        </w:rPr>
        <w:t xml:space="preserve">自合同签订之日起</w:t>
      </w:r>
      <w:r>
        <w:rPr>
          <w:bCs/>
          <w:iCs/>
          <w:sz w:val="24"/>
          <w:szCs w:val="24"/>
        </w:rPr>
        <w:t xml:space="preserve">12</w:t>
      </w:r>
      <w:r>
        <w:rPr>
          <w:rFonts w:hint="eastAsia"/>
          <w:bCs/>
          <w:iCs/>
          <w:sz w:val="24"/>
          <w:szCs w:val="24"/>
        </w:rPr>
        <w:t xml:space="preserve">个月内完成系统建设，从项目启动至项目最终通过验收。</w:t>
      </w:r>
      <w:r>
        <w:rPr>
          <w:bCs/>
          <w:iCs/>
          <w:sz w:val="24"/>
          <w:szCs w:val="24"/>
        </w:rPr>
      </w:r>
      <w:r/>
    </w:p>
    <w:p>
      <w:pPr>
        <w:pStyle w:val="1078"/>
        <w:rPr>
          <w:rFonts w:ascii="宋体" w:hAnsi="宋体" w:eastAsia="宋体"/>
          <w:b/>
          <w:bCs/>
          <w:sz w:val="24"/>
          <w:szCs w:val="24"/>
        </w:rPr>
      </w:pPr>
      <w:r>
        <w:rPr>
          <w:rFonts w:hint="eastAsia" w:ascii="宋体" w:hAnsi="宋体" w:eastAsia="宋体"/>
          <w:b/>
          <w:bCs/>
          <w:sz w:val="24"/>
          <w:szCs w:val="24"/>
        </w:rPr>
        <w:t xml:space="preserve">四、服务内容</w:t>
      </w:r>
      <w:r>
        <w:rPr>
          <w:rFonts w:ascii="宋体" w:hAnsi="宋体" w:eastAsia="宋体"/>
          <w:b/>
          <w:bCs/>
          <w:sz w:val="24"/>
          <w:szCs w:val="24"/>
        </w:rPr>
      </w:r>
      <w:r/>
    </w:p>
    <w:p>
      <w:pPr>
        <w:pStyle w:val="1079"/>
        <w:rPr>
          <w:sz w:val="24"/>
          <w:szCs w:val="24"/>
        </w:rPr>
      </w:pPr>
      <w:r>
        <w:rPr>
          <w:rFonts w:hint="eastAsia"/>
          <w:sz w:val="24"/>
          <w:szCs w:val="24"/>
        </w:rPr>
        <w:t xml:space="preserve">（一）</w:t>
      </w:r>
      <w:r>
        <w:rPr>
          <w:rFonts w:hint="eastAsia" w:ascii="宋体" w:hAnsi="宋体" w:eastAsia="宋体"/>
          <w:sz w:val="24"/>
          <w:szCs w:val="24"/>
        </w:rPr>
        <w:t xml:space="preserve">监理服务</w:t>
      </w:r>
      <w:r>
        <w:rPr>
          <w:sz w:val="24"/>
          <w:szCs w:val="24"/>
        </w:rPr>
      </w:r>
      <w:r/>
    </w:p>
    <w:p>
      <w:pPr>
        <w:pStyle w:val="1075"/>
        <w:ind w:firstLine="480"/>
        <w:spacing w:line="360" w:lineRule="auto"/>
        <w:rPr>
          <w:bCs/>
          <w:iCs/>
          <w:sz w:val="24"/>
          <w:szCs w:val="24"/>
        </w:rPr>
      </w:pPr>
      <w:r>
        <w:rPr>
          <w:rFonts w:hint="eastAsia"/>
          <w:bCs/>
          <w:iCs/>
          <w:sz w:val="24"/>
          <w:szCs w:val="24"/>
        </w:rPr>
        <w:t xml:space="preserve">1、工作内容</w:t>
      </w:r>
      <w:r>
        <w:rPr>
          <w:bCs/>
          <w:iCs/>
          <w:sz w:val="24"/>
          <w:szCs w:val="24"/>
        </w:rPr>
      </w:r>
      <w:r/>
    </w:p>
    <w:p>
      <w:pPr>
        <w:pStyle w:val="1075"/>
        <w:ind w:firstLine="480"/>
        <w:spacing w:line="360" w:lineRule="auto"/>
        <w:rPr>
          <w:bCs/>
          <w:iCs/>
          <w:sz w:val="24"/>
          <w:szCs w:val="24"/>
        </w:rPr>
      </w:pPr>
      <w:r>
        <w:rPr>
          <w:rFonts w:hint="eastAsia"/>
          <w:bCs/>
          <w:iCs/>
          <w:sz w:val="24"/>
          <w:szCs w:val="24"/>
        </w:rPr>
        <w:t xml:space="preserve">1</w:t>
      </w:r>
      <w:r>
        <w:rPr>
          <w:bCs/>
          <w:iCs/>
          <w:sz w:val="24"/>
          <w:szCs w:val="24"/>
        </w:rPr>
        <w:t xml:space="preserve">.1</w:t>
      </w:r>
      <w:r>
        <w:rPr>
          <w:rFonts w:hint="eastAsia"/>
          <w:bCs/>
          <w:iCs/>
          <w:sz w:val="24"/>
          <w:szCs w:val="24"/>
        </w:rPr>
        <w:t xml:space="preserve">监理单位要按照项目的建设目标和要求，遵循国家和本省信息工程建设和监理的标准和规范，依据项目建设合同和采购人需求，对项目的各个层面进行管理和控制协调。</w:t>
      </w:r>
      <w:r>
        <w:rPr>
          <w:bCs/>
          <w:iCs/>
          <w:sz w:val="24"/>
          <w:szCs w:val="24"/>
        </w:rPr>
      </w:r>
      <w:r/>
    </w:p>
    <w:p>
      <w:pPr>
        <w:pStyle w:val="1075"/>
        <w:ind w:firstLine="480"/>
        <w:spacing w:line="360" w:lineRule="auto"/>
        <w:rPr>
          <w:bCs/>
          <w:iCs/>
          <w:sz w:val="24"/>
          <w:szCs w:val="24"/>
        </w:rPr>
      </w:pPr>
      <w:r>
        <w:rPr>
          <w:rFonts w:hint="eastAsia"/>
          <w:bCs/>
          <w:iCs/>
          <w:sz w:val="24"/>
          <w:szCs w:val="24"/>
        </w:rPr>
        <w:t xml:space="preserve">1</w:t>
      </w:r>
      <w:r>
        <w:rPr>
          <w:bCs/>
          <w:iCs/>
          <w:sz w:val="24"/>
          <w:szCs w:val="24"/>
        </w:rPr>
        <w:t xml:space="preserve">.2</w:t>
      </w:r>
      <w:r>
        <w:rPr>
          <w:rFonts w:hint="eastAsia"/>
          <w:bCs/>
          <w:iCs/>
          <w:sz w:val="24"/>
          <w:szCs w:val="24"/>
        </w:rPr>
        <w:t xml:space="preserve">监理单位负责对监理内容中包含的需求调研、设计、开发、测试、验收全过程，同时对软件开发、测试、部署及试运行阶段进行监督。协助分包一中标人做好项目的需求分析、系统设计、实施和测试等。</w:t>
      </w:r>
      <w:r>
        <w:rPr>
          <w:bCs/>
          <w:iCs/>
          <w:sz w:val="24"/>
          <w:szCs w:val="24"/>
        </w:rPr>
      </w:r>
      <w:r/>
    </w:p>
    <w:p>
      <w:pPr>
        <w:pStyle w:val="1075"/>
        <w:ind w:firstLine="480"/>
        <w:spacing w:line="360" w:lineRule="auto"/>
        <w:rPr>
          <w:bCs/>
          <w:iCs/>
          <w:sz w:val="24"/>
          <w:szCs w:val="24"/>
        </w:rPr>
      </w:pPr>
      <w:r>
        <w:rPr>
          <w:rFonts w:hint="eastAsia"/>
          <w:bCs/>
          <w:iCs/>
          <w:sz w:val="24"/>
          <w:szCs w:val="24"/>
        </w:rPr>
        <w:t xml:space="preserve">1</w:t>
      </w:r>
      <w:r>
        <w:rPr>
          <w:bCs/>
          <w:iCs/>
          <w:sz w:val="24"/>
          <w:szCs w:val="24"/>
        </w:rPr>
        <w:t xml:space="preserve">.3</w:t>
      </w:r>
      <w:r>
        <w:rPr>
          <w:rFonts w:hint="eastAsia"/>
          <w:bCs/>
          <w:iCs/>
          <w:sz w:val="24"/>
          <w:szCs w:val="24"/>
        </w:rPr>
        <w:t xml:space="preserve">监理单位负责监督项目实施过程中执行有关的标准和规范，控制进度，提供项目实施的阶段性报告。</w:t>
      </w:r>
      <w:r>
        <w:rPr>
          <w:bCs/>
          <w:iCs/>
          <w:sz w:val="24"/>
          <w:szCs w:val="24"/>
        </w:rPr>
      </w:r>
      <w:r/>
    </w:p>
    <w:p>
      <w:pPr>
        <w:pStyle w:val="1075"/>
        <w:ind w:firstLine="480"/>
        <w:spacing w:line="360" w:lineRule="auto"/>
        <w:rPr>
          <w:bCs/>
          <w:iCs/>
          <w:sz w:val="24"/>
          <w:szCs w:val="24"/>
        </w:rPr>
      </w:pPr>
      <w:r>
        <w:rPr>
          <w:bCs/>
          <w:iCs/>
          <w:sz w:val="24"/>
          <w:szCs w:val="24"/>
        </w:rPr>
        <w:t xml:space="preserve">1.4</w:t>
      </w:r>
      <w:r>
        <w:rPr>
          <w:rFonts w:hint="eastAsia"/>
          <w:bCs/>
          <w:iCs/>
          <w:sz w:val="24"/>
          <w:szCs w:val="24"/>
        </w:rPr>
        <w:t xml:space="preserve">监理单位负责在整个项目实施过程中按照国家相关标准规范要求对项目文档进行标准化、规范化管理。</w:t>
      </w:r>
      <w:r>
        <w:rPr>
          <w:bCs/>
          <w:iCs/>
          <w:sz w:val="24"/>
          <w:szCs w:val="24"/>
        </w:rPr>
      </w:r>
      <w:r/>
    </w:p>
    <w:p>
      <w:pPr>
        <w:pStyle w:val="1075"/>
        <w:ind w:firstLine="480"/>
        <w:spacing w:line="360" w:lineRule="auto"/>
        <w:rPr>
          <w:bCs/>
          <w:iCs/>
          <w:sz w:val="24"/>
          <w:szCs w:val="24"/>
          <w:highlight w:val="none"/>
        </w:rPr>
      </w:pPr>
      <w:r>
        <w:rPr>
          <w:rFonts w:hint="eastAsia"/>
          <w:bCs/>
          <w:iCs/>
          <w:sz w:val="24"/>
          <w:szCs w:val="24"/>
          <w:highlight w:val="none"/>
        </w:rPr>
        <w:t xml:space="preserve">2、服务规范</w:t>
      </w:r>
      <w:r>
        <w:rPr>
          <w:bCs/>
          <w:iCs/>
          <w:sz w:val="24"/>
          <w:szCs w:val="24"/>
          <w:highlight w:val="none"/>
        </w:rPr>
      </w:r>
      <w:r/>
    </w:p>
    <w:p>
      <w:pPr>
        <w:pStyle w:val="1075"/>
        <w:ind w:firstLine="480"/>
        <w:spacing w:line="360" w:lineRule="auto"/>
        <w:rPr>
          <w:bCs/>
          <w:iCs/>
          <w:sz w:val="24"/>
          <w:szCs w:val="24"/>
          <w:highlight w:val="none"/>
        </w:rPr>
      </w:pPr>
      <w:r>
        <w:rPr>
          <w:bCs/>
          <w:iCs/>
          <w:sz w:val="24"/>
          <w:szCs w:val="24"/>
          <w:highlight w:val="none"/>
        </w:rPr>
        <w:t xml:space="preserve">2.1</w:t>
      </w:r>
      <w:r>
        <w:rPr>
          <w:rFonts w:hint="eastAsia"/>
          <w:bCs/>
          <w:iCs/>
          <w:sz w:val="24"/>
          <w:szCs w:val="24"/>
          <w:highlight w:val="none"/>
        </w:rPr>
        <w:t xml:space="preserve">项目</w:t>
      </w:r>
      <w:r>
        <w:rPr>
          <w:rFonts w:hint="eastAsia"/>
          <w:b w:val="0"/>
          <w:bCs/>
          <w:iCs/>
          <w:sz w:val="24"/>
          <w:szCs w:val="24"/>
          <w:highlight w:val="none"/>
        </w:rPr>
        <w:t xml:space="preserve">质量目</w:t>
      </w:r>
      <w:r>
        <w:rPr>
          <w:rFonts w:hint="eastAsia"/>
          <w:bCs/>
          <w:iCs/>
          <w:sz w:val="24"/>
          <w:szCs w:val="24"/>
          <w:highlight w:val="none"/>
        </w:rPr>
        <w:t xml:space="preserve">标</w:t>
      </w:r>
      <w:r>
        <w:rPr>
          <w:bCs/>
          <w:iCs/>
          <w:sz w:val="24"/>
          <w:szCs w:val="24"/>
          <w:highlight w:val="none"/>
        </w:rPr>
      </w:r>
      <w:r/>
    </w:p>
    <w:p>
      <w:pPr>
        <w:pStyle w:val="1075"/>
        <w:ind w:firstLine="480"/>
        <w:spacing w:line="360" w:lineRule="auto"/>
        <w:rPr>
          <w:bCs/>
          <w:iCs/>
          <w:sz w:val="24"/>
          <w:szCs w:val="24"/>
          <w:highlight w:val="none"/>
        </w:rPr>
      </w:pPr>
      <w:r>
        <w:rPr>
          <w:rFonts w:hint="eastAsia"/>
          <w:bCs/>
          <w:iCs/>
          <w:sz w:val="24"/>
          <w:szCs w:val="24"/>
          <w:highlight w:val="none"/>
        </w:rPr>
        <w:t xml:space="preserve">在预定的项目进度和投资下，完成合同中所规定的项目，且满足承建合同中和采购文件所规定的技术指标要求。</w:t>
      </w:r>
      <w:r>
        <w:rPr>
          <w:bCs/>
          <w:iCs/>
          <w:sz w:val="24"/>
          <w:szCs w:val="24"/>
          <w:highlight w:val="none"/>
        </w:rPr>
      </w:r>
      <w:r/>
    </w:p>
    <w:p>
      <w:pPr>
        <w:pStyle w:val="1075"/>
        <w:ind w:firstLine="480"/>
        <w:spacing w:line="360" w:lineRule="auto"/>
        <w:rPr>
          <w:b w:val="0"/>
          <w:bCs/>
          <w:iCs/>
          <w:sz w:val="24"/>
          <w:szCs w:val="24"/>
          <w:highlight w:val="none"/>
        </w:rPr>
      </w:pPr>
      <w:r>
        <w:rPr>
          <w:bCs/>
          <w:iCs/>
          <w:sz w:val="24"/>
          <w:szCs w:val="24"/>
          <w:highlight w:val="none"/>
        </w:rPr>
        <w:t xml:space="preserve">2.2</w:t>
      </w:r>
      <w:r>
        <w:rPr>
          <w:rFonts w:hint="eastAsia"/>
          <w:bCs/>
          <w:iCs/>
          <w:sz w:val="24"/>
          <w:szCs w:val="24"/>
          <w:highlight w:val="none"/>
        </w:rPr>
        <w:t xml:space="preserve">项</w:t>
      </w:r>
      <w:r>
        <w:rPr>
          <w:rFonts w:hint="eastAsia"/>
          <w:b w:val="0"/>
          <w:bCs/>
          <w:iCs/>
          <w:sz w:val="24"/>
          <w:szCs w:val="24"/>
          <w:highlight w:val="none"/>
        </w:rPr>
        <w:t xml:space="preserve">目进度目标</w:t>
      </w:r>
      <w:r>
        <w:rPr>
          <w:b w:val="0"/>
          <w:bCs/>
          <w:iCs/>
          <w:sz w:val="24"/>
          <w:szCs w:val="24"/>
          <w:highlight w:val="none"/>
        </w:rPr>
      </w:r>
      <w:r/>
    </w:p>
    <w:p>
      <w:pPr>
        <w:pStyle w:val="1075"/>
        <w:ind w:firstLine="480"/>
        <w:spacing w:line="360" w:lineRule="auto"/>
        <w:rPr>
          <w:bCs/>
          <w:iCs/>
          <w:sz w:val="24"/>
          <w:szCs w:val="24"/>
          <w:highlight w:val="none"/>
        </w:rPr>
      </w:pPr>
      <w:r>
        <w:rPr>
          <w:rFonts w:hint="eastAsia"/>
          <w:bCs/>
          <w:iCs/>
          <w:sz w:val="24"/>
          <w:szCs w:val="24"/>
          <w:highlight w:val="none"/>
          <w:lang w:eastAsia="zh-CN"/>
        </w:rPr>
        <w:t xml:space="preserve">保障</w:t>
      </w:r>
      <w:r>
        <w:rPr>
          <w:rFonts w:hint="eastAsia"/>
          <w:bCs/>
          <w:iCs/>
          <w:sz w:val="24"/>
          <w:szCs w:val="24"/>
          <w:highlight w:val="none"/>
        </w:rPr>
        <w:t xml:space="preserve">项目在合同规定的时间内完成，且项目的各个分项、各个阶段建设按照预定的计划有序地进行。</w:t>
      </w:r>
      <w:r>
        <w:rPr>
          <w:bCs/>
          <w:iCs/>
          <w:sz w:val="24"/>
          <w:szCs w:val="24"/>
          <w:highlight w:val="none"/>
        </w:rPr>
      </w:r>
      <w:r/>
    </w:p>
    <w:p>
      <w:pPr>
        <w:pStyle w:val="1075"/>
        <w:ind w:firstLine="480"/>
        <w:spacing w:line="360" w:lineRule="auto"/>
        <w:rPr>
          <w:bCs/>
          <w:iCs/>
          <w:sz w:val="24"/>
          <w:szCs w:val="24"/>
          <w:highlight w:val="none"/>
        </w:rPr>
      </w:pPr>
      <w:r>
        <w:rPr>
          <w:bCs/>
          <w:iCs/>
          <w:sz w:val="24"/>
          <w:szCs w:val="24"/>
          <w:highlight w:val="none"/>
        </w:rPr>
        <w:t xml:space="preserve">2.3</w:t>
      </w:r>
      <w:r>
        <w:rPr>
          <w:rFonts w:hint="eastAsia"/>
          <w:bCs/>
          <w:iCs/>
          <w:sz w:val="24"/>
          <w:szCs w:val="24"/>
          <w:highlight w:val="none"/>
        </w:rPr>
        <w:t xml:space="preserve">项目总进度</w:t>
      </w:r>
      <w:r>
        <w:rPr>
          <w:bCs/>
          <w:iCs/>
          <w:sz w:val="24"/>
          <w:szCs w:val="24"/>
          <w:highlight w:val="none"/>
        </w:rPr>
      </w:r>
      <w:r/>
    </w:p>
    <w:p>
      <w:pPr>
        <w:pStyle w:val="1075"/>
        <w:ind w:firstLine="480"/>
        <w:spacing w:line="360" w:lineRule="auto"/>
        <w:rPr>
          <w:bCs/>
          <w:iCs/>
          <w:sz w:val="24"/>
          <w:szCs w:val="24"/>
          <w:highlight w:val="none"/>
        </w:rPr>
      </w:pPr>
      <w:r>
        <w:rPr>
          <w:rFonts w:hint="eastAsia"/>
          <w:bCs/>
          <w:iCs/>
          <w:sz w:val="24"/>
          <w:szCs w:val="24"/>
          <w:highlight w:val="none"/>
        </w:rPr>
        <w:t xml:space="preserve">以建设项目招标后最早实施时间至合同中所规定的最晚结束时间为准。</w:t>
      </w:r>
      <w:r>
        <w:rPr>
          <w:bCs/>
          <w:iCs/>
          <w:sz w:val="24"/>
          <w:szCs w:val="24"/>
          <w:highlight w:val="none"/>
        </w:rPr>
      </w:r>
      <w:r/>
    </w:p>
    <w:p>
      <w:pPr>
        <w:pStyle w:val="1075"/>
        <w:ind w:firstLine="480"/>
        <w:spacing w:line="360" w:lineRule="auto"/>
        <w:rPr>
          <w:b w:val="0"/>
          <w:bCs/>
          <w:iCs/>
          <w:sz w:val="24"/>
          <w:szCs w:val="24"/>
          <w:highlight w:val="none"/>
        </w:rPr>
      </w:pPr>
      <w:r>
        <w:rPr>
          <w:bCs/>
          <w:iCs/>
          <w:sz w:val="24"/>
          <w:szCs w:val="24"/>
          <w:highlight w:val="none"/>
        </w:rPr>
        <w:t xml:space="preserve">2.4</w:t>
      </w:r>
      <w:r>
        <w:rPr>
          <w:rFonts w:hint="eastAsia"/>
          <w:b w:val="0"/>
          <w:bCs/>
          <w:iCs/>
          <w:sz w:val="24"/>
          <w:szCs w:val="24"/>
          <w:highlight w:val="none"/>
        </w:rPr>
        <w:t xml:space="preserve">投资目标</w:t>
      </w:r>
      <w:r>
        <w:rPr>
          <w:b w:val="0"/>
          <w:bCs/>
          <w:iCs/>
          <w:sz w:val="24"/>
          <w:szCs w:val="24"/>
          <w:highlight w:val="none"/>
        </w:rPr>
      </w:r>
      <w:r/>
    </w:p>
    <w:p>
      <w:pPr>
        <w:pStyle w:val="1075"/>
        <w:ind w:firstLine="480"/>
        <w:spacing w:line="360" w:lineRule="auto"/>
        <w:rPr>
          <w:bCs/>
          <w:iCs/>
          <w:sz w:val="24"/>
          <w:szCs w:val="24"/>
          <w:highlight w:val="none"/>
        </w:rPr>
      </w:pPr>
      <w:r>
        <w:rPr>
          <w:rFonts w:hint="eastAsia"/>
          <w:bCs/>
          <w:iCs/>
          <w:sz w:val="24"/>
          <w:szCs w:val="24"/>
          <w:highlight w:val="none"/>
        </w:rPr>
        <w:t xml:space="preserve">保证合同在规定的投资规模内完成，保证项目资金使用合理。</w:t>
      </w:r>
      <w:r>
        <w:rPr>
          <w:bCs/>
          <w:iCs/>
          <w:sz w:val="24"/>
          <w:szCs w:val="24"/>
          <w:highlight w:val="none"/>
        </w:rPr>
      </w:r>
      <w:r/>
    </w:p>
    <w:p>
      <w:pPr>
        <w:pStyle w:val="1075"/>
        <w:ind w:firstLine="480"/>
        <w:spacing w:line="360" w:lineRule="auto"/>
        <w:rPr>
          <w:bCs/>
          <w:iCs/>
          <w:sz w:val="24"/>
          <w:szCs w:val="24"/>
        </w:rPr>
      </w:pPr>
      <w:r>
        <w:rPr>
          <w:rFonts w:hint="eastAsia"/>
          <w:bCs/>
          <w:iCs/>
          <w:sz w:val="24"/>
          <w:szCs w:val="24"/>
        </w:rPr>
        <w:t xml:space="preserve">3、监理服务要求</w:t>
      </w:r>
      <w:r>
        <w:rPr>
          <w:bCs/>
          <w:iCs/>
          <w:sz w:val="24"/>
          <w:szCs w:val="24"/>
        </w:rPr>
      </w:r>
      <w:r/>
    </w:p>
    <w:p>
      <w:pPr>
        <w:pStyle w:val="1075"/>
        <w:ind w:firstLine="480"/>
        <w:spacing w:line="360" w:lineRule="auto"/>
        <w:rPr>
          <w:bCs/>
          <w:iCs/>
          <w:sz w:val="24"/>
          <w:szCs w:val="24"/>
        </w:rPr>
      </w:pPr>
      <w:r>
        <w:rPr>
          <w:bCs/>
          <w:iCs/>
          <w:sz w:val="24"/>
          <w:szCs w:val="24"/>
        </w:rPr>
        <w:t xml:space="preserve">3.1</w:t>
      </w:r>
      <w:r>
        <w:rPr>
          <w:rFonts w:hint="eastAsia"/>
          <w:bCs/>
          <w:iCs/>
          <w:sz w:val="24"/>
          <w:szCs w:val="24"/>
        </w:rPr>
        <w:t xml:space="preserve">总体要求</w:t>
      </w:r>
      <w:r>
        <w:rPr>
          <w:bCs/>
          <w:iCs/>
          <w:sz w:val="24"/>
          <w:szCs w:val="24"/>
        </w:rPr>
      </w:r>
      <w:r/>
    </w:p>
    <w:p>
      <w:pPr>
        <w:pStyle w:val="1075"/>
        <w:ind w:firstLine="480"/>
        <w:spacing w:line="360" w:lineRule="auto"/>
        <w:rPr>
          <w:bCs/>
          <w:iCs/>
          <w:sz w:val="24"/>
          <w:szCs w:val="24"/>
        </w:rPr>
      </w:pPr>
      <w:r>
        <w:rPr>
          <w:rFonts w:hint="eastAsia"/>
          <w:bCs/>
          <w:iCs/>
          <w:sz w:val="24"/>
          <w:szCs w:val="24"/>
        </w:rPr>
        <w:t xml:space="preserve">监理单位要按照项目建设目标和要求，遵循国家和本省信息工程建设和监理的标准和规范，依据项目建设合同和采购人需求，对项目的各个层面进行管理和控制协调。监理单位要求对项目的应用软件的需求调研、开发、集成、试运行及培训的质量、进度等进行控制。同时，还要对项目合同的执行、项目开发信息文档等进行管理，对所涉及的知识领域提供咨询、评价等工作，实现“按期保质、安全高效”的工作目标。</w:t>
      </w:r>
      <w:r>
        <w:rPr>
          <w:bCs/>
          <w:iCs/>
          <w:sz w:val="24"/>
          <w:szCs w:val="24"/>
        </w:rPr>
      </w:r>
      <w:r/>
    </w:p>
    <w:p>
      <w:pPr>
        <w:pStyle w:val="1075"/>
        <w:ind w:firstLine="480"/>
        <w:spacing w:line="360" w:lineRule="auto"/>
        <w:rPr>
          <w:bCs/>
          <w:iCs/>
          <w:sz w:val="24"/>
          <w:szCs w:val="24"/>
        </w:rPr>
      </w:pPr>
      <w:r>
        <w:rPr>
          <w:bCs/>
          <w:iCs/>
          <w:sz w:val="24"/>
          <w:szCs w:val="24"/>
        </w:rPr>
        <w:t xml:space="preserve">3.2</w:t>
      </w:r>
      <w:r>
        <w:rPr>
          <w:rFonts w:hint="eastAsia"/>
          <w:bCs/>
          <w:iCs/>
          <w:sz w:val="24"/>
          <w:szCs w:val="24"/>
        </w:rPr>
        <w:t xml:space="preserve">软硬件系统监理服务内容</w:t>
      </w:r>
      <w:r>
        <w:rPr>
          <w:bCs/>
          <w:iCs/>
          <w:sz w:val="24"/>
          <w:szCs w:val="24"/>
        </w:rPr>
      </w:r>
      <w:r/>
    </w:p>
    <w:p>
      <w:pPr>
        <w:pStyle w:val="1075"/>
        <w:ind w:firstLine="480"/>
        <w:spacing w:line="360" w:lineRule="auto"/>
        <w:rPr>
          <w:bCs/>
          <w:iCs/>
          <w:sz w:val="24"/>
          <w:szCs w:val="24"/>
        </w:rPr>
      </w:pPr>
      <w:r>
        <w:rPr>
          <w:bCs/>
          <w:iCs/>
          <w:sz w:val="24"/>
          <w:szCs w:val="24"/>
        </w:rPr>
        <w:t xml:space="preserve">3.2.1</w:t>
      </w:r>
      <w:r>
        <w:rPr>
          <w:rFonts w:hint="eastAsia"/>
          <w:bCs/>
          <w:iCs/>
          <w:sz w:val="24"/>
          <w:szCs w:val="24"/>
        </w:rPr>
        <w:t xml:space="preserve">监理单位负责对应用系统需求调研、设计、开发、测试、部署、验收等全过程进行监督，协助分包一中标人做好项目的需求分析、系统设计、系统开发及测试等。</w:t>
      </w:r>
      <w:r>
        <w:rPr>
          <w:bCs/>
          <w:iCs/>
          <w:sz w:val="24"/>
          <w:szCs w:val="24"/>
        </w:rPr>
      </w:r>
      <w:r/>
    </w:p>
    <w:p>
      <w:pPr>
        <w:pStyle w:val="1075"/>
        <w:ind w:firstLine="480"/>
        <w:spacing w:line="360" w:lineRule="auto"/>
        <w:rPr>
          <w:bCs/>
          <w:iCs/>
          <w:sz w:val="24"/>
          <w:szCs w:val="24"/>
        </w:rPr>
      </w:pPr>
      <w:r>
        <w:rPr>
          <w:rFonts w:hint="eastAsia"/>
          <w:bCs/>
          <w:iCs/>
          <w:sz w:val="24"/>
          <w:szCs w:val="24"/>
        </w:rPr>
        <w:t xml:space="preserve">监理单位负责监督分包一中标人按照采购合同要求，推进项目实施，保证实施质量，把控实施进度，并提供项目实施的过程监督文档资料和阶段性监理报告。</w:t>
      </w:r>
      <w:r>
        <w:rPr>
          <w:bCs/>
          <w:iCs/>
          <w:sz w:val="24"/>
          <w:szCs w:val="24"/>
        </w:rPr>
      </w:r>
      <w:r/>
    </w:p>
    <w:p>
      <w:pPr>
        <w:pStyle w:val="1075"/>
        <w:ind w:firstLine="480"/>
        <w:spacing w:line="360" w:lineRule="auto"/>
        <w:rPr>
          <w:bCs/>
          <w:iCs/>
          <w:sz w:val="24"/>
          <w:szCs w:val="24"/>
        </w:rPr>
      </w:pPr>
      <w:r>
        <w:rPr>
          <w:bCs/>
          <w:iCs/>
          <w:sz w:val="24"/>
          <w:szCs w:val="24"/>
        </w:rPr>
        <w:t xml:space="preserve">3.2.2</w:t>
      </w:r>
      <w:r>
        <w:rPr>
          <w:rFonts w:hint="eastAsia"/>
          <w:bCs/>
          <w:iCs/>
          <w:sz w:val="24"/>
          <w:szCs w:val="24"/>
        </w:rPr>
        <w:t xml:space="preserve">监理单位负责项目实施过程及相关程序的规范。</w:t>
      </w:r>
      <w:r>
        <w:rPr>
          <w:bCs/>
          <w:iCs/>
          <w:sz w:val="24"/>
          <w:szCs w:val="24"/>
        </w:rPr>
      </w:r>
      <w:r/>
    </w:p>
    <w:p>
      <w:pPr>
        <w:pStyle w:val="1075"/>
        <w:ind w:firstLine="480"/>
        <w:spacing w:line="360" w:lineRule="auto"/>
        <w:rPr>
          <w:bCs/>
          <w:iCs/>
          <w:sz w:val="24"/>
          <w:szCs w:val="24"/>
        </w:rPr>
      </w:pPr>
      <w:r>
        <w:rPr>
          <w:bCs/>
          <w:iCs/>
          <w:sz w:val="24"/>
          <w:szCs w:val="24"/>
        </w:rPr>
        <w:t xml:space="preserve">3.2.3</w:t>
      </w:r>
      <w:r>
        <w:rPr>
          <w:rFonts w:hint="eastAsia"/>
          <w:bCs/>
          <w:iCs/>
          <w:sz w:val="24"/>
          <w:szCs w:val="24"/>
        </w:rPr>
        <w:t xml:space="preserve">监理单位负责在整个项目实施过程中，按照国家相关标准规范对项目实施文档进行规范化管理。</w:t>
      </w:r>
      <w:r>
        <w:rPr>
          <w:bCs/>
          <w:iCs/>
          <w:sz w:val="24"/>
          <w:szCs w:val="24"/>
        </w:rPr>
      </w:r>
      <w:r/>
    </w:p>
    <w:p>
      <w:pPr>
        <w:pStyle w:val="1075"/>
        <w:ind w:firstLine="480"/>
        <w:spacing w:line="360" w:lineRule="auto"/>
        <w:rPr>
          <w:bCs/>
          <w:iCs/>
          <w:sz w:val="24"/>
          <w:szCs w:val="24"/>
        </w:rPr>
      </w:pPr>
      <w:r>
        <w:rPr>
          <w:bCs/>
          <w:iCs/>
          <w:sz w:val="24"/>
          <w:szCs w:val="24"/>
        </w:rPr>
        <w:t xml:space="preserve">3.3</w:t>
      </w:r>
      <w:r>
        <w:rPr>
          <w:rFonts w:hint="eastAsia"/>
          <w:bCs/>
          <w:iCs/>
          <w:sz w:val="24"/>
          <w:szCs w:val="24"/>
        </w:rPr>
        <w:t xml:space="preserve">文档监督管理要求</w:t>
      </w:r>
      <w:r>
        <w:rPr>
          <w:bCs/>
          <w:iCs/>
          <w:sz w:val="24"/>
          <w:szCs w:val="24"/>
        </w:rPr>
      </w:r>
      <w:r/>
    </w:p>
    <w:p>
      <w:pPr>
        <w:pStyle w:val="1075"/>
        <w:ind w:firstLine="480"/>
        <w:spacing w:line="360" w:lineRule="auto"/>
        <w:rPr>
          <w:bCs/>
          <w:iCs/>
          <w:sz w:val="24"/>
          <w:szCs w:val="24"/>
        </w:rPr>
      </w:pPr>
      <w:r>
        <w:rPr>
          <w:bCs/>
          <w:iCs/>
          <w:sz w:val="24"/>
          <w:szCs w:val="24"/>
        </w:rPr>
        <w:t xml:space="preserve">3.3.1</w:t>
      </w:r>
      <w:r>
        <w:rPr>
          <w:rFonts w:hint="eastAsia"/>
          <w:bCs/>
          <w:iCs/>
          <w:sz w:val="24"/>
          <w:szCs w:val="24"/>
        </w:rPr>
        <w:t xml:space="preserve">监理单位需制定项目文档管理规范，并负责对项目全生命周期产生的所有文档（包括但不限于技术文档、管理文档、过程记录等）进行审核、归档与规范化管理。</w:t>
      </w:r>
      <w:r>
        <w:rPr>
          <w:bCs/>
          <w:iCs/>
          <w:sz w:val="24"/>
          <w:szCs w:val="24"/>
        </w:rPr>
      </w:r>
      <w:r/>
    </w:p>
    <w:p>
      <w:pPr>
        <w:pStyle w:val="1075"/>
        <w:ind w:firstLine="480"/>
        <w:spacing w:line="360" w:lineRule="auto"/>
        <w:rPr>
          <w:bCs/>
          <w:iCs/>
          <w:sz w:val="24"/>
          <w:szCs w:val="24"/>
        </w:rPr>
      </w:pPr>
      <w:r>
        <w:rPr>
          <w:bCs/>
          <w:iCs/>
          <w:sz w:val="24"/>
          <w:szCs w:val="24"/>
        </w:rPr>
        <w:t xml:space="preserve">3.3.2</w:t>
      </w:r>
      <w:r>
        <w:rPr>
          <w:rFonts w:hint="eastAsia"/>
          <w:bCs/>
          <w:iCs/>
          <w:sz w:val="24"/>
          <w:szCs w:val="24"/>
        </w:rPr>
        <w:t xml:space="preserve">对本项目中标人提供的在实施过程中所有相关文件进行标准化、规范化管理。</w:t>
      </w:r>
      <w:r>
        <w:rPr>
          <w:bCs/>
          <w:iCs/>
          <w:sz w:val="24"/>
          <w:szCs w:val="24"/>
        </w:rPr>
      </w:r>
      <w:r/>
    </w:p>
    <w:p>
      <w:pPr>
        <w:pStyle w:val="1075"/>
        <w:ind w:firstLine="480"/>
        <w:spacing w:line="360" w:lineRule="auto"/>
        <w:rPr>
          <w:bCs/>
          <w:iCs/>
          <w:sz w:val="24"/>
          <w:szCs w:val="24"/>
        </w:rPr>
      </w:pPr>
      <w:r>
        <w:rPr>
          <w:rFonts w:hint="eastAsia"/>
          <w:bCs/>
          <w:iCs/>
          <w:sz w:val="24"/>
          <w:szCs w:val="24"/>
        </w:rPr>
        <w:t xml:space="preserve">4、监理方案要求</w:t>
      </w:r>
      <w:r>
        <w:rPr>
          <w:bCs/>
          <w:iCs/>
          <w:sz w:val="24"/>
          <w:szCs w:val="24"/>
        </w:rPr>
      </w:r>
      <w:r/>
    </w:p>
    <w:p>
      <w:pPr>
        <w:pStyle w:val="1075"/>
        <w:ind w:firstLine="480"/>
        <w:spacing w:line="360" w:lineRule="auto"/>
        <w:rPr>
          <w:bCs/>
          <w:iCs/>
          <w:sz w:val="24"/>
          <w:szCs w:val="24"/>
        </w:rPr>
      </w:pPr>
      <w:r>
        <w:rPr>
          <w:rFonts w:hint="eastAsia"/>
          <w:bCs/>
          <w:iCs/>
          <w:sz w:val="24"/>
          <w:szCs w:val="24"/>
        </w:rPr>
        <w:t xml:space="preserve">4.</w:t>
      </w:r>
      <w:r>
        <w:rPr>
          <w:bCs/>
          <w:iCs/>
          <w:sz w:val="24"/>
          <w:szCs w:val="24"/>
        </w:rPr>
        <w:t xml:space="preserve">1</w:t>
      </w:r>
      <w:r>
        <w:rPr>
          <w:rFonts w:hint="eastAsia"/>
          <w:bCs/>
          <w:iCs/>
          <w:sz w:val="24"/>
          <w:szCs w:val="24"/>
        </w:rPr>
        <w:t xml:space="preserve">项目质量控制措施</w:t>
      </w:r>
      <w:r>
        <w:rPr>
          <w:bCs/>
          <w:iCs/>
          <w:sz w:val="24"/>
          <w:szCs w:val="24"/>
        </w:rPr>
      </w:r>
      <w:r/>
    </w:p>
    <w:p>
      <w:pPr>
        <w:pStyle w:val="1075"/>
        <w:ind w:firstLine="480"/>
        <w:spacing w:line="360" w:lineRule="auto"/>
        <w:rPr>
          <w:bCs/>
          <w:iCs/>
          <w:sz w:val="24"/>
          <w:szCs w:val="24"/>
        </w:rPr>
      </w:pPr>
      <w:r>
        <w:rPr>
          <w:rFonts w:hint="eastAsia"/>
          <w:bCs/>
          <w:iCs/>
          <w:sz w:val="24"/>
          <w:szCs w:val="24"/>
        </w:rPr>
        <w:t xml:space="preserve">项目实施过程的质量控制是监理工作实施的核心，是衡量项目成功与否的主要标准。要求监理机构采用全过程的监理手段，核心工作之一就是保证和促进项目的质量达到招投标文件的要求、合同的要求、建设单位实际的业务需求，并且符合相关标准与法律与政府规定，在具体的功能应用和性能应用方面均要达到相应的指标要求。要求监理机构按照相关技术标准与规范，从项目的合同签订、需求调研、系统设计、开发实施、系统测试、培训、验收等阶段实施全过程的监理。通过文档评审、成果评测、监理测试、组织会审等技术手段从多方面对系统和相应成果进行检测与评价。</w:t>
      </w:r>
      <w:r>
        <w:rPr>
          <w:bCs/>
          <w:iCs/>
          <w:sz w:val="24"/>
          <w:szCs w:val="24"/>
        </w:rPr>
      </w:r>
      <w:r/>
    </w:p>
    <w:p>
      <w:pPr>
        <w:pStyle w:val="1075"/>
        <w:ind w:firstLine="480"/>
        <w:spacing w:line="360" w:lineRule="auto"/>
        <w:rPr>
          <w:bCs/>
          <w:iCs/>
          <w:sz w:val="24"/>
          <w:szCs w:val="24"/>
        </w:rPr>
      </w:pPr>
      <w:r>
        <w:rPr>
          <w:bCs/>
          <w:iCs/>
          <w:sz w:val="24"/>
          <w:szCs w:val="24"/>
        </w:rPr>
        <w:t xml:space="preserve">4.2</w:t>
      </w:r>
      <w:r>
        <w:rPr>
          <w:rFonts w:hint="eastAsia"/>
          <w:bCs/>
          <w:iCs/>
          <w:sz w:val="24"/>
          <w:szCs w:val="24"/>
        </w:rPr>
        <w:t xml:space="preserve">项目进度控制措施</w:t>
      </w:r>
      <w:r>
        <w:rPr>
          <w:bCs/>
          <w:iCs/>
          <w:sz w:val="24"/>
          <w:szCs w:val="24"/>
        </w:rPr>
      </w:r>
      <w:r/>
    </w:p>
    <w:p>
      <w:pPr>
        <w:pStyle w:val="1075"/>
        <w:ind w:firstLine="480"/>
        <w:spacing w:line="360" w:lineRule="auto"/>
        <w:rPr>
          <w:bCs/>
          <w:iCs/>
          <w:sz w:val="24"/>
          <w:szCs w:val="24"/>
        </w:rPr>
      </w:pPr>
      <w:r>
        <w:rPr>
          <w:rFonts w:hint="eastAsia"/>
          <w:bCs/>
          <w:iCs/>
          <w:sz w:val="24"/>
          <w:szCs w:val="24"/>
        </w:rPr>
        <w:t xml:space="preserve">要求监理的计划工期与项目工期同步，根据本项目的建设范围，依据建设合同约定的工期及建设的要求，对承建单位投入本过程的人力、机具设备等要素进行控制，采取有效措施，以强化管理，周密运筹为根本，根据各施工阶段的客观要求，按总进度控制的要求落实到各分部分项工程，制定周、月计划的监督检查，确保过程在合同约定的工期内完工。在项目进度控制中要提前规划、过程把控、及时检查、督促到位、合理评估，确保项目按期完工。</w:t>
      </w:r>
      <w:r>
        <w:rPr>
          <w:bCs/>
          <w:iCs/>
          <w:sz w:val="24"/>
          <w:szCs w:val="24"/>
        </w:rPr>
      </w:r>
      <w:r/>
    </w:p>
    <w:p>
      <w:pPr>
        <w:pStyle w:val="1075"/>
        <w:ind w:firstLine="480"/>
        <w:spacing w:line="360" w:lineRule="auto"/>
        <w:rPr>
          <w:bCs/>
          <w:iCs/>
          <w:sz w:val="24"/>
          <w:szCs w:val="24"/>
        </w:rPr>
      </w:pPr>
      <w:r>
        <w:rPr>
          <w:bCs/>
          <w:iCs/>
          <w:sz w:val="24"/>
          <w:szCs w:val="24"/>
        </w:rPr>
        <w:t xml:space="preserve">4.3</w:t>
      </w:r>
      <w:r>
        <w:rPr>
          <w:rFonts w:hint="eastAsia"/>
          <w:bCs/>
          <w:iCs/>
          <w:sz w:val="24"/>
          <w:szCs w:val="24"/>
        </w:rPr>
        <w:t xml:space="preserve">项目变更控制措施</w:t>
      </w:r>
      <w:r>
        <w:rPr>
          <w:bCs/>
          <w:iCs/>
          <w:sz w:val="24"/>
          <w:szCs w:val="24"/>
        </w:rPr>
      </w:r>
      <w:r/>
    </w:p>
    <w:p>
      <w:pPr>
        <w:pStyle w:val="1075"/>
        <w:ind w:firstLine="480"/>
        <w:spacing w:line="360" w:lineRule="auto"/>
        <w:rPr>
          <w:bCs/>
          <w:iCs/>
          <w:sz w:val="24"/>
          <w:szCs w:val="24"/>
        </w:rPr>
      </w:pPr>
      <w:r>
        <w:rPr>
          <w:rFonts w:hint="eastAsia"/>
          <w:bCs/>
          <w:iCs/>
          <w:sz w:val="24"/>
          <w:szCs w:val="24"/>
        </w:rPr>
        <w:t xml:space="preserve">要求监理单位依据项目采购文件、投标文件、项目合同中清单；总体实施计划和分项实施计划等；项目实施过程中的实施文档资料，建立健全变更控制过程管理制度，确保的合理性及合法性，确保变更后的系统在功能和技术上更加完善，且具有良好的经济性。</w:t>
      </w:r>
      <w:r>
        <w:rPr>
          <w:bCs/>
          <w:iCs/>
          <w:sz w:val="24"/>
          <w:szCs w:val="24"/>
        </w:rPr>
      </w:r>
      <w:r/>
    </w:p>
    <w:p>
      <w:pPr>
        <w:pStyle w:val="1075"/>
        <w:ind w:firstLine="480"/>
        <w:spacing w:line="360" w:lineRule="auto"/>
        <w:rPr>
          <w:bCs/>
          <w:iCs/>
          <w:sz w:val="24"/>
          <w:szCs w:val="24"/>
        </w:rPr>
      </w:pPr>
      <w:r>
        <w:rPr>
          <w:bCs/>
          <w:iCs/>
          <w:sz w:val="24"/>
          <w:szCs w:val="24"/>
        </w:rPr>
        <w:t xml:space="preserve">4.4</w:t>
      </w:r>
      <w:r>
        <w:rPr>
          <w:rFonts w:hint="eastAsia"/>
          <w:bCs/>
          <w:iCs/>
          <w:sz w:val="24"/>
          <w:szCs w:val="24"/>
        </w:rPr>
        <w:t xml:space="preserve">项目合同与信息管理措施</w:t>
      </w:r>
      <w:r>
        <w:rPr>
          <w:bCs/>
          <w:iCs/>
          <w:sz w:val="24"/>
          <w:szCs w:val="24"/>
        </w:rPr>
      </w:r>
      <w:r/>
    </w:p>
    <w:p>
      <w:pPr>
        <w:pStyle w:val="1075"/>
        <w:ind w:firstLine="480"/>
        <w:spacing w:line="360" w:lineRule="auto"/>
        <w:rPr>
          <w:bCs/>
          <w:iCs/>
          <w:sz w:val="24"/>
          <w:szCs w:val="24"/>
        </w:rPr>
      </w:pPr>
      <w:r>
        <w:rPr>
          <w:rFonts w:hint="eastAsia"/>
          <w:bCs/>
          <w:iCs/>
          <w:sz w:val="24"/>
          <w:szCs w:val="24"/>
        </w:rPr>
        <w:t xml:space="preserve">要求监理单位建立信息系统工程合同管理制度，协助采购人与承建单位签订合同；监督检查承建单位履行合同；协助采购人处理信息化系统实施的每个过程出现的违约、索赔、延期、分包、纠纷调解及仲裁等问题。</w:t>
      </w:r>
      <w:r>
        <w:rPr>
          <w:bCs/>
          <w:iCs/>
          <w:sz w:val="24"/>
          <w:szCs w:val="24"/>
        </w:rPr>
      </w:r>
      <w:r/>
    </w:p>
    <w:p>
      <w:pPr>
        <w:pStyle w:val="1075"/>
        <w:ind w:firstLine="480"/>
        <w:spacing w:line="360" w:lineRule="auto"/>
        <w:rPr>
          <w:bCs/>
          <w:iCs/>
          <w:sz w:val="24"/>
          <w:szCs w:val="24"/>
        </w:rPr>
      </w:pPr>
      <w:r>
        <w:rPr>
          <w:bCs/>
          <w:iCs/>
          <w:sz w:val="24"/>
          <w:szCs w:val="24"/>
        </w:rPr>
        <w:t xml:space="preserve">4.5</w:t>
      </w:r>
      <w:r>
        <w:rPr>
          <w:rFonts w:hint="eastAsia"/>
          <w:bCs/>
          <w:iCs/>
          <w:sz w:val="24"/>
          <w:szCs w:val="24"/>
        </w:rPr>
        <w:t xml:space="preserve">安全控制措施</w:t>
      </w:r>
      <w:r>
        <w:rPr>
          <w:bCs/>
          <w:iCs/>
          <w:sz w:val="24"/>
          <w:szCs w:val="24"/>
        </w:rPr>
      </w:r>
      <w:r/>
    </w:p>
    <w:p>
      <w:pPr>
        <w:pStyle w:val="1075"/>
        <w:ind w:firstLine="480"/>
        <w:spacing w:line="360" w:lineRule="auto"/>
        <w:rPr>
          <w:bCs/>
          <w:iCs/>
          <w:sz w:val="24"/>
          <w:szCs w:val="24"/>
        </w:rPr>
      </w:pPr>
      <w:r>
        <w:rPr>
          <w:rFonts w:hint="eastAsia"/>
          <w:bCs/>
          <w:iCs/>
          <w:sz w:val="24"/>
          <w:szCs w:val="24"/>
        </w:rPr>
        <w:t xml:space="preserve">要求监理单位按合同要求、国家和地方相应的技术标准和测评标准，对项目实施过程中的各种敏感信息、数据以及需要保密的信息与数据进行安全控制检查；监管并督促承建单位对系统采用最新的技术手段进行安全设置与控制，并对其进行安全检查。</w:t>
      </w:r>
      <w:r>
        <w:rPr>
          <w:bCs/>
          <w:iCs/>
          <w:sz w:val="24"/>
          <w:szCs w:val="24"/>
        </w:rPr>
      </w:r>
      <w:r/>
    </w:p>
    <w:p>
      <w:pPr>
        <w:pStyle w:val="1075"/>
        <w:ind w:firstLine="480"/>
        <w:spacing w:line="360" w:lineRule="auto"/>
        <w:rPr>
          <w:rFonts w:hint="eastAsia" w:eastAsia="宋体"/>
          <w:bCs/>
          <w:iCs/>
          <w:sz w:val="24"/>
          <w:szCs w:val="24"/>
          <w:lang w:eastAsia="zh-CN"/>
        </w:rPr>
      </w:pPr>
      <w:r>
        <w:rPr>
          <w:bCs/>
          <w:iCs/>
          <w:sz w:val="24"/>
          <w:szCs w:val="24"/>
        </w:rPr>
        <w:t xml:space="preserve">4.</w:t>
      </w:r>
      <w:r>
        <w:rPr>
          <w:rFonts w:hint="eastAsia"/>
          <w:bCs/>
          <w:iCs/>
          <w:sz w:val="24"/>
          <w:szCs w:val="24"/>
          <w:lang w:val="en-US" w:eastAsia="zh-CN"/>
        </w:rPr>
        <w:t xml:space="preserve">6</w:t>
      </w:r>
      <w:r>
        <w:rPr>
          <w:rFonts w:hint="eastAsia"/>
          <w:bCs/>
          <w:iCs/>
          <w:sz w:val="24"/>
          <w:szCs w:val="24"/>
        </w:rPr>
        <w:t xml:space="preserve">项目</w:t>
      </w:r>
      <w:r>
        <w:rPr>
          <w:rFonts w:hint="eastAsia"/>
          <w:bCs/>
          <w:iCs/>
          <w:sz w:val="24"/>
          <w:szCs w:val="24"/>
          <w:lang w:eastAsia="zh-CN"/>
        </w:rPr>
        <w:t xml:space="preserve">服务能力和解决方案</w:t>
      </w:r>
      <w:r>
        <w:rPr>
          <w:rFonts w:hint="eastAsia" w:eastAsia="宋体"/>
          <w:bCs/>
          <w:iCs/>
          <w:sz w:val="24"/>
          <w:szCs w:val="24"/>
          <w:lang w:eastAsia="zh-CN"/>
        </w:rPr>
      </w:r>
      <w:r/>
    </w:p>
    <w:p>
      <w:pPr>
        <w:pStyle w:val="1075"/>
        <w:ind w:firstLine="480"/>
        <w:spacing w:line="360" w:lineRule="auto"/>
        <w:rPr>
          <w:bCs/>
          <w:iCs/>
          <w:sz w:val="24"/>
          <w:szCs w:val="24"/>
        </w:rPr>
      </w:pPr>
      <w:r>
        <w:rPr>
          <w:rFonts w:hint="eastAsia"/>
          <w:bCs/>
          <w:iCs/>
          <w:sz w:val="24"/>
          <w:szCs w:val="24"/>
        </w:rPr>
        <w:t xml:space="preserve">要求监理单位在系统建设中提出项目管理建议，包含对明确项目范围，制定有效的进度计划、质量计划和成本估算，有助于项目干系人了解项目的本质，消除各类风险，以确保项目在质量、时间和效益上都能达到预定目标。</w:t>
      </w:r>
      <w:r>
        <w:rPr>
          <w:bCs/>
          <w:iCs/>
          <w:sz w:val="24"/>
          <w:szCs w:val="24"/>
        </w:rPr>
      </w:r>
      <w:r/>
    </w:p>
    <w:p>
      <w:pPr>
        <w:pStyle w:val="1075"/>
        <w:ind w:firstLine="480"/>
        <w:spacing w:line="360" w:lineRule="auto"/>
        <w:rPr>
          <w:rFonts w:hint="eastAsia"/>
          <w:bCs/>
          <w:iCs/>
          <w:sz w:val="24"/>
          <w:szCs w:val="24"/>
        </w:rPr>
      </w:pPr>
      <w:r>
        <w:rPr>
          <w:rFonts w:hint="eastAsia"/>
          <w:bCs/>
          <w:iCs/>
          <w:sz w:val="24"/>
          <w:szCs w:val="24"/>
        </w:rPr>
        <w:t xml:space="preserve">要求监理单位协助采购人划分各方的工作范围和职责；监督项目各方履行职责，协调各方的工作关系；建立畅通的沟通渠道，采取有效措施使项目信息在有关各方之间保持顺畅流通，积极协调项目各方之间的关系，推动项目实施过程中问题的有效解决。</w:t>
      </w:r>
      <w:r>
        <w:rPr>
          <w:rFonts w:hint="eastAsia"/>
          <w:bCs/>
          <w:iCs/>
          <w:sz w:val="24"/>
          <w:szCs w:val="24"/>
        </w:rPr>
      </w:r>
      <w:r/>
    </w:p>
    <w:p>
      <w:pPr>
        <w:pStyle w:val="1075"/>
        <w:ind w:firstLine="480"/>
        <w:spacing w:line="360" w:lineRule="auto"/>
        <w:rPr>
          <w:rFonts w:hint="eastAsia"/>
          <w:bCs/>
          <w:iCs/>
          <w:sz w:val="24"/>
          <w:szCs w:val="24"/>
          <w:lang w:val="en-US" w:eastAsia="zh-CN"/>
        </w:rPr>
      </w:pPr>
      <w:r>
        <w:rPr>
          <w:rFonts w:hint="eastAsia"/>
          <w:bCs/>
          <w:iCs/>
          <w:sz w:val="24"/>
          <w:szCs w:val="24"/>
          <w:lang w:val="en-US" w:eastAsia="zh-CN"/>
        </w:rPr>
        <w:t xml:space="preserve">4.7售后服务及保密措施</w:t>
      </w:r>
      <w:r>
        <w:rPr>
          <w:rFonts w:hint="eastAsia"/>
          <w:bCs/>
          <w:iCs/>
          <w:sz w:val="24"/>
          <w:szCs w:val="24"/>
          <w:lang w:val="en-US" w:eastAsia="zh-CN"/>
        </w:rPr>
      </w:r>
      <w:r/>
    </w:p>
    <w:p>
      <w:pPr>
        <w:pStyle w:val="1075"/>
        <w:ind w:firstLine="480"/>
        <w:spacing w:line="360" w:lineRule="auto"/>
        <w:rPr>
          <w:rFonts w:hint="eastAsia"/>
          <w:bCs/>
          <w:iCs/>
          <w:sz w:val="24"/>
          <w:szCs w:val="24"/>
        </w:rPr>
      </w:pPr>
      <w:r>
        <w:rPr>
          <w:rFonts w:hint="eastAsia"/>
          <w:bCs/>
          <w:iCs/>
          <w:sz w:val="24"/>
          <w:szCs w:val="24"/>
        </w:rPr>
        <w:t xml:space="preserve">审核分包一中标人提交的软硬件使用、操作和系统维护培训计划；检查培训教材、使用说明书、维护手册等资料内容，检查培训文档是否与实际培训内容相符合；协助采购人组织培训；收集整理培训中提出的采购人需求变更以及培训变更等事宜。</w:t>
      </w:r>
      <w:r>
        <w:rPr>
          <w:rFonts w:hint="eastAsia"/>
          <w:bCs/>
          <w:iCs/>
          <w:sz w:val="24"/>
          <w:szCs w:val="24"/>
        </w:rPr>
      </w:r>
      <w:r/>
    </w:p>
    <w:p>
      <w:pPr>
        <w:pStyle w:val="1075"/>
        <w:ind w:firstLine="480"/>
        <w:spacing w:line="360" w:lineRule="auto"/>
        <w:rPr>
          <w:lang w:val="en-US" w:eastAsia="zh-CN"/>
        </w:rPr>
      </w:pPr>
      <w:r>
        <w:rPr>
          <w:rFonts w:ascii="宋体" w:hAnsi="宋体" w:eastAsia="宋体" w:cs="宋体"/>
          <w:sz w:val="24"/>
          <w:szCs w:val="24"/>
        </w:rPr>
        <w:t xml:space="preserve">严格遵守保密法规，签订保密协议，对项目数据、文档等涉密信息全程加密存储、专人管理，严禁泄露，违者承担法律责任。</w:t>
      </w:r>
      <w:r>
        <w:rPr>
          <w:lang w:val="en-US" w:eastAsia="zh-CN"/>
        </w:rPr>
      </w:r>
      <w:r/>
    </w:p>
    <w:p>
      <w:pPr>
        <w:pStyle w:val="1075"/>
        <w:ind w:firstLine="480"/>
        <w:spacing w:line="360" w:lineRule="auto"/>
        <w:rPr>
          <w:bCs/>
          <w:iCs/>
          <w:sz w:val="24"/>
          <w:szCs w:val="24"/>
        </w:rPr>
      </w:pPr>
      <w:r>
        <w:rPr>
          <w:rFonts w:hint="eastAsia"/>
          <w:bCs/>
          <w:iCs/>
          <w:sz w:val="24"/>
          <w:szCs w:val="24"/>
        </w:rPr>
        <w:t xml:space="preserve">5、监理成果文档</w:t>
      </w:r>
      <w:r>
        <w:rPr>
          <w:bCs/>
          <w:iCs/>
          <w:sz w:val="24"/>
          <w:szCs w:val="24"/>
        </w:rPr>
      </w:r>
      <w:r/>
    </w:p>
    <w:p>
      <w:pPr>
        <w:pStyle w:val="1075"/>
        <w:ind w:firstLine="480"/>
        <w:spacing w:line="360" w:lineRule="auto"/>
        <w:rPr>
          <w:bCs/>
          <w:iCs/>
          <w:sz w:val="24"/>
          <w:szCs w:val="24"/>
        </w:rPr>
      </w:pPr>
      <w:r>
        <w:rPr>
          <w:bCs/>
          <w:iCs/>
          <w:sz w:val="24"/>
          <w:szCs w:val="24"/>
        </w:rPr>
        <w:t xml:space="preserve">5.</w:t>
      </w:r>
      <w:r>
        <w:rPr>
          <w:rFonts w:hint="eastAsia"/>
          <w:bCs/>
          <w:iCs/>
          <w:sz w:val="24"/>
          <w:szCs w:val="24"/>
          <w:lang w:val="en-US" w:eastAsia="zh-CN"/>
        </w:rPr>
        <w:t xml:space="preserve">1</w:t>
      </w:r>
      <w:r>
        <w:rPr>
          <w:rFonts w:hint="eastAsia"/>
          <w:bCs/>
          <w:iCs/>
          <w:sz w:val="24"/>
          <w:szCs w:val="24"/>
        </w:rPr>
        <w:t xml:space="preserve">监理工作成果，包含但不限于以下文档：</w:t>
      </w:r>
      <w:r>
        <w:rPr>
          <w:bCs/>
          <w:iCs/>
          <w:sz w:val="24"/>
          <w:szCs w:val="24"/>
        </w:rPr>
      </w:r>
      <w:r/>
    </w:p>
    <w:p>
      <w:pPr>
        <w:pStyle w:val="1075"/>
        <w:ind w:firstLine="480"/>
        <w:spacing w:line="360" w:lineRule="auto"/>
        <w:rPr>
          <w:bCs/>
          <w:iCs/>
          <w:sz w:val="24"/>
          <w:szCs w:val="24"/>
        </w:rPr>
      </w:pPr>
      <w:r>
        <w:rPr>
          <w:bCs/>
          <w:iCs/>
          <w:sz w:val="24"/>
          <w:szCs w:val="24"/>
        </w:rPr>
        <w:t xml:space="preserve">5.</w:t>
      </w:r>
      <w:r>
        <w:rPr>
          <w:rFonts w:hint="eastAsia"/>
          <w:bCs/>
          <w:iCs/>
          <w:sz w:val="24"/>
          <w:szCs w:val="24"/>
          <w:lang w:val="en-US" w:eastAsia="zh-CN"/>
        </w:rPr>
        <w:t xml:space="preserve">1</w:t>
      </w:r>
      <w:r>
        <w:rPr>
          <w:bCs/>
          <w:iCs/>
          <w:sz w:val="24"/>
          <w:szCs w:val="24"/>
        </w:rPr>
        <w:t xml:space="preserve">.1</w:t>
      </w:r>
      <w:r>
        <w:rPr>
          <w:rFonts w:hint="eastAsia"/>
          <w:bCs/>
          <w:iCs/>
          <w:sz w:val="24"/>
          <w:szCs w:val="24"/>
        </w:rPr>
        <w:t xml:space="preserve">监理工作方案</w:t>
      </w:r>
      <w:r>
        <w:rPr>
          <w:bCs/>
          <w:iCs/>
          <w:sz w:val="24"/>
          <w:szCs w:val="24"/>
        </w:rPr>
      </w:r>
      <w:r/>
    </w:p>
    <w:p>
      <w:pPr>
        <w:pStyle w:val="1075"/>
        <w:ind w:firstLine="480"/>
        <w:spacing w:line="360" w:lineRule="auto"/>
        <w:rPr>
          <w:bCs/>
          <w:iCs/>
          <w:sz w:val="24"/>
          <w:szCs w:val="24"/>
        </w:rPr>
      </w:pPr>
      <w:r>
        <w:rPr>
          <w:rFonts w:hint="eastAsia"/>
          <w:bCs/>
          <w:iCs/>
          <w:sz w:val="24"/>
          <w:szCs w:val="24"/>
        </w:rPr>
        <w:t xml:space="preserve">《本项目监理规划》、《本项目监理实施细则》。</w:t>
      </w:r>
      <w:r>
        <w:rPr>
          <w:bCs/>
          <w:iCs/>
          <w:sz w:val="24"/>
          <w:szCs w:val="24"/>
        </w:rPr>
      </w:r>
      <w:r/>
    </w:p>
    <w:p>
      <w:pPr>
        <w:pStyle w:val="1075"/>
        <w:ind w:firstLine="480"/>
        <w:spacing w:line="360" w:lineRule="auto"/>
        <w:rPr>
          <w:bCs/>
          <w:iCs/>
          <w:sz w:val="24"/>
          <w:szCs w:val="24"/>
        </w:rPr>
      </w:pPr>
      <w:r>
        <w:rPr>
          <w:bCs/>
          <w:iCs/>
          <w:sz w:val="24"/>
          <w:szCs w:val="24"/>
        </w:rPr>
        <w:t xml:space="preserve">5.</w:t>
      </w:r>
      <w:r>
        <w:rPr>
          <w:rFonts w:hint="eastAsia"/>
          <w:bCs/>
          <w:iCs/>
          <w:sz w:val="24"/>
          <w:szCs w:val="24"/>
          <w:lang w:val="en-US" w:eastAsia="zh-CN"/>
        </w:rPr>
        <w:t xml:space="preserve">1</w:t>
      </w:r>
      <w:r>
        <w:rPr>
          <w:bCs/>
          <w:iCs/>
          <w:sz w:val="24"/>
          <w:szCs w:val="24"/>
        </w:rPr>
        <w:t xml:space="preserve">.2</w:t>
      </w:r>
      <w:r>
        <w:rPr>
          <w:rFonts w:hint="eastAsia"/>
          <w:bCs/>
          <w:iCs/>
          <w:sz w:val="24"/>
          <w:szCs w:val="24"/>
        </w:rPr>
        <w:t xml:space="preserve">定期项目报告</w:t>
      </w:r>
      <w:r>
        <w:rPr>
          <w:bCs/>
          <w:iCs/>
          <w:sz w:val="24"/>
          <w:szCs w:val="24"/>
        </w:rPr>
      </w:r>
      <w:r/>
    </w:p>
    <w:p>
      <w:pPr>
        <w:pStyle w:val="1075"/>
        <w:ind w:firstLine="480"/>
        <w:spacing w:line="360" w:lineRule="auto"/>
        <w:rPr>
          <w:bCs/>
          <w:iCs/>
          <w:sz w:val="24"/>
          <w:szCs w:val="24"/>
        </w:rPr>
      </w:pPr>
      <w:r>
        <w:rPr>
          <w:rFonts w:hint="eastAsia"/>
          <w:bCs/>
          <w:iCs/>
          <w:sz w:val="24"/>
          <w:szCs w:val="24"/>
        </w:rPr>
        <w:t xml:space="preserve">《本项目监理周报》、《本项目监理月报》、《本项目阶段总结报告》。</w:t>
      </w:r>
      <w:r>
        <w:rPr>
          <w:bCs/>
          <w:iCs/>
          <w:sz w:val="24"/>
          <w:szCs w:val="24"/>
        </w:rPr>
      </w:r>
      <w:r/>
    </w:p>
    <w:p>
      <w:pPr>
        <w:pStyle w:val="1075"/>
        <w:ind w:firstLine="480"/>
        <w:spacing w:line="360" w:lineRule="auto"/>
        <w:rPr>
          <w:bCs/>
          <w:iCs/>
          <w:sz w:val="24"/>
          <w:szCs w:val="24"/>
        </w:rPr>
      </w:pPr>
      <w:r>
        <w:rPr>
          <w:bCs/>
          <w:iCs/>
          <w:sz w:val="24"/>
          <w:szCs w:val="24"/>
        </w:rPr>
        <w:t xml:space="preserve">5.</w:t>
      </w:r>
      <w:r>
        <w:rPr>
          <w:rFonts w:hint="eastAsia"/>
          <w:bCs/>
          <w:iCs/>
          <w:sz w:val="24"/>
          <w:szCs w:val="24"/>
          <w:lang w:val="en-US" w:eastAsia="zh-CN"/>
        </w:rPr>
        <w:t xml:space="preserve">1</w:t>
      </w:r>
      <w:r>
        <w:rPr>
          <w:bCs/>
          <w:iCs/>
          <w:sz w:val="24"/>
          <w:szCs w:val="24"/>
        </w:rPr>
        <w:t xml:space="preserve">.3</w:t>
      </w:r>
      <w:r>
        <w:rPr>
          <w:rFonts w:hint="eastAsia"/>
          <w:bCs/>
          <w:iCs/>
          <w:sz w:val="24"/>
          <w:szCs w:val="24"/>
        </w:rPr>
        <w:t xml:space="preserve">不定期专题报告</w:t>
      </w:r>
      <w:r>
        <w:rPr>
          <w:bCs/>
          <w:iCs/>
          <w:sz w:val="24"/>
          <w:szCs w:val="24"/>
        </w:rPr>
      </w:r>
      <w:r/>
    </w:p>
    <w:p>
      <w:pPr>
        <w:pStyle w:val="1075"/>
        <w:ind w:firstLine="480"/>
        <w:spacing w:line="360" w:lineRule="auto"/>
        <w:rPr>
          <w:bCs/>
          <w:iCs/>
          <w:sz w:val="24"/>
          <w:szCs w:val="24"/>
        </w:rPr>
      </w:pPr>
      <w:r>
        <w:rPr>
          <w:rFonts w:hint="eastAsia"/>
          <w:bCs/>
          <w:iCs/>
          <w:sz w:val="24"/>
          <w:szCs w:val="24"/>
        </w:rPr>
        <w:t xml:space="preserve">（1）《本项目监理工作情况汇报》，包括监理组织框图、资源投入、重要监理活动、技术方案审查、项目需要解决的问题和其他事项等；</w:t>
      </w:r>
      <w:r>
        <w:rPr>
          <w:bCs/>
          <w:iCs/>
          <w:sz w:val="24"/>
          <w:szCs w:val="24"/>
        </w:rPr>
      </w:r>
      <w:r/>
    </w:p>
    <w:p>
      <w:pPr>
        <w:pStyle w:val="1075"/>
        <w:ind w:firstLine="480"/>
        <w:spacing w:line="360" w:lineRule="auto"/>
        <w:rPr>
          <w:bCs/>
          <w:iCs/>
          <w:sz w:val="24"/>
          <w:szCs w:val="24"/>
        </w:rPr>
      </w:pPr>
      <w:r>
        <w:rPr>
          <w:rFonts w:hint="eastAsia"/>
          <w:bCs/>
          <w:iCs/>
          <w:sz w:val="24"/>
          <w:szCs w:val="24"/>
        </w:rPr>
        <w:t xml:space="preserve">（2）《本项目实施单位工作情况汇报》，包括实施单位人员动态、投入的设备、组织管理和存在的问题等；</w:t>
      </w:r>
      <w:r>
        <w:rPr>
          <w:bCs/>
          <w:iCs/>
          <w:sz w:val="24"/>
          <w:szCs w:val="24"/>
        </w:rPr>
      </w:r>
      <w:r/>
    </w:p>
    <w:p>
      <w:pPr>
        <w:pStyle w:val="1075"/>
        <w:ind w:firstLine="480"/>
        <w:spacing w:line="360" w:lineRule="auto"/>
        <w:rPr>
          <w:bCs/>
          <w:iCs/>
          <w:sz w:val="24"/>
          <w:szCs w:val="24"/>
        </w:rPr>
      </w:pPr>
      <w:r>
        <w:rPr>
          <w:rFonts w:hint="eastAsia"/>
          <w:bCs/>
          <w:iCs/>
          <w:sz w:val="24"/>
          <w:szCs w:val="24"/>
        </w:rPr>
        <w:t xml:space="preserve">（</w:t>
      </w:r>
      <w:r>
        <w:rPr>
          <w:rFonts w:hint="eastAsia"/>
          <w:bCs/>
          <w:iCs/>
          <w:sz w:val="24"/>
          <w:szCs w:val="24"/>
          <w:lang w:val="en-US" w:eastAsia="zh-CN"/>
        </w:rPr>
        <w:t xml:space="preserve">3</w:t>
      </w:r>
      <w:r>
        <w:rPr>
          <w:rFonts w:hint="eastAsia"/>
          <w:bCs/>
          <w:iCs/>
          <w:sz w:val="24"/>
          <w:szCs w:val="24"/>
        </w:rPr>
        <w:t xml:space="preserve">）《本项目合同执行情况报告》，包括合同变更、支付、索赔和违约等；</w:t>
      </w:r>
      <w:r>
        <w:rPr>
          <w:bCs/>
          <w:iCs/>
          <w:sz w:val="24"/>
          <w:szCs w:val="24"/>
        </w:rPr>
      </w:r>
      <w:r/>
    </w:p>
    <w:p>
      <w:pPr>
        <w:pStyle w:val="1075"/>
        <w:ind w:firstLine="480"/>
        <w:spacing w:line="360" w:lineRule="auto"/>
        <w:rPr>
          <w:bCs/>
          <w:iCs/>
          <w:sz w:val="24"/>
          <w:szCs w:val="24"/>
        </w:rPr>
      </w:pPr>
      <w:r>
        <w:rPr>
          <w:rFonts w:hint="eastAsia"/>
          <w:bCs/>
          <w:iCs/>
          <w:sz w:val="24"/>
          <w:szCs w:val="24"/>
        </w:rPr>
        <w:t xml:space="preserve">（</w:t>
      </w:r>
      <w:r>
        <w:rPr>
          <w:rFonts w:hint="eastAsia"/>
          <w:bCs/>
          <w:iCs/>
          <w:sz w:val="24"/>
          <w:szCs w:val="24"/>
          <w:lang w:val="en-US" w:eastAsia="zh-CN"/>
        </w:rPr>
        <w:t xml:space="preserve">4</w:t>
      </w:r>
      <w:r>
        <w:rPr>
          <w:rFonts w:hint="eastAsia"/>
          <w:bCs/>
          <w:iCs/>
          <w:sz w:val="24"/>
          <w:szCs w:val="24"/>
        </w:rPr>
        <w:t xml:space="preserve">）《本项目工程款支付情况报告》；</w:t>
      </w:r>
      <w:r>
        <w:rPr>
          <w:bCs/>
          <w:iCs/>
          <w:sz w:val="24"/>
          <w:szCs w:val="24"/>
        </w:rPr>
      </w:r>
      <w:r/>
    </w:p>
    <w:p>
      <w:pPr>
        <w:pStyle w:val="1075"/>
        <w:ind w:firstLine="480"/>
        <w:spacing w:line="360" w:lineRule="auto"/>
        <w:rPr>
          <w:bCs/>
          <w:iCs/>
          <w:sz w:val="24"/>
          <w:szCs w:val="24"/>
        </w:rPr>
      </w:pPr>
      <w:r>
        <w:rPr>
          <w:rFonts w:hint="eastAsia"/>
          <w:bCs/>
          <w:iCs/>
          <w:sz w:val="24"/>
          <w:szCs w:val="24"/>
        </w:rPr>
        <w:t xml:space="preserve">（</w:t>
      </w:r>
      <w:r>
        <w:rPr>
          <w:rFonts w:hint="eastAsia"/>
          <w:bCs/>
          <w:iCs/>
          <w:sz w:val="24"/>
          <w:szCs w:val="24"/>
          <w:lang w:val="en-US" w:eastAsia="zh-CN"/>
        </w:rPr>
        <w:t xml:space="preserve">5</w:t>
      </w:r>
      <w:r>
        <w:rPr>
          <w:rFonts w:hint="eastAsia"/>
          <w:bCs/>
          <w:iCs/>
          <w:sz w:val="24"/>
          <w:szCs w:val="24"/>
        </w:rPr>
        <w:t xml:space="preserve">）《本项目监理工作阶段性总结报告》。</w:t>
      </w:r>
      <w:r>
        <w:rPr>
          <w:bCs/>
          <w:iCs/>
          <w:sz w:val="24"/>
          <w:szCs w:val="24"/>
        </w:rPr>
      </w:r>
      <w:r/>
    </w:p>
    <w:p>
      <w:pPr>
        <w:pStyle w:val="1075"/>
        <w:ind w:firstLine="480"/>
        <w:spacing w:line="360" w:lineRule="auto"/>
        <w:rPr>
          <w:bCs/>
          <w:iCs/>
          <w:sz w:val="24"/>
          <w:szCs w:val="24"/>
        </w:rPr>
      </w:pPr>
      <w:r>
        <w:rPr>
          <w:bCs/>
          <w:iCs/>
          <w:sz w:val="24"/>
          <w:szCs w:val="24"/>
        </w:rPr>
        <w:t xml:space="preserve">5.</w:t>
      </w:r>
      <w:r>
        <w:rPr>
          <w:rFonts w:hint="eastAsia"/>
          <w:bCs/>
          <w:iCs/>
          <w:sz w:val="24"/>
          <w:szCs w:val="24"/>
          <w:lang w:val="en-US" w:eastAsia="zh-CN"/>
        </w:rPr>
        <w:t xml:space="preserve">1</w:t>
      </w:r>
      <w:r>
        <w:rPr>
          <w:bCs/>
          <w:iCs/>
          <w:sz w:val="24"/>
          <w:szCs w:val="24"/>
        </w:rPr>
        <w:t xml:space="preserve">.4</w:t>
      </w:r>
      <w:r>
        <w:rPr>
          <w:rFonts w:hint="eastAsia"/>
          <w:bCs/>
          <w:iCs/>
          <w:sz w:val="24"/>
          <w:szCs w:val="24"/>
        </w:rPr>
        <w:t xml:space="preserve">日常监理文件</w:t>
      </w:r>
      <w:r>
        <w:rPr>
          <w:bCs/>
          <w:iCs/>
          <w:sz w:val="24"/>
          <w:szCs w:val="24"/>
        </w:rPr>
      </w:r>
      <w:r/>
    </w:p>
    <w:p>
      <w:pPr>
        <w:pStyle w:val="1075"/>
        <w:ind w:firstLine="480"/>
        <w:spacing w:line="360" w:lineRule="auto"/>
        <w:rPr>
          <w:bCs/>
          <w:iCs/>
          <w:sz w:val="24"/>
          <w:szCs w:val="24"/>
        </w:rPr>
      </w:pPr>
      <w:r>
        <w:rPr>
          <w:rFonts w:hint="eastAsia"/>
          <w:bCs/>
          <w:iCs/>
          <w:sz w:val="24"/>
          <w:szCs w:val="24"/>
        </w:rPr>
        <w:t xml:space="preserve">（1）《本项目监理周报》；</w:t>
      </w:r>
      <w:r>
        <w:rPr>
          <w:bCs/>
          <w:iCs/>
          <w:sz w:val="24"/>
          <w:szCs w:val="24"/>
        </w:rPr>
      </w:r>
      <w:r/>
    </w:p>
    <w:p>
      <w:pPr>
        <w:pStyle w:val="1075"/>
        <w:ind w:firstLine="480"/>
        <w:spacing w:line="360" w:lineRule="auto"/>
        <w:rPr>
          <w:bCs/>
          <w:iCs/>
          <w:sz w:val="24"/>
          <w:szCs w:val="24"/>
        </w:rPr>
      </w:pPr>
      <w:r>
        <w:rPr>
          <w:rFonts w:hint="eastAsia"/>
          <w:bCs/>
          <w:iCs/>
          <w:sz w:val="24"/>
          <w:szCs w:val="24"/>
        </w:rPr>
        <w:t xml:space="preserve">（2）《本项目会议纪要》；</w:t>
      </w:r>
      <w:r>
        <w:rPr>
          <w:bCs/>
          <w:iCs/>
          <w:sz w:val="24"/>
          <w:szCs w:val="24"/>
        </w:rPr>
      </w:r>
      <w:r/>
    </w:p>
    <w:p>
      <w:pPr>
        <w:pStyle w:val="1075"/>
        <w:ind w:firstLine="480"/>
        <w:spacing w:line="360" w:lineRule="auto"/>
        <w:rPr>
          <w:bCs/>
          <w:iCs/>
          <w:sz w:val="24"/>
          <w:szCs w:val="24"/>
        </w:rPr>
      </w:pPr>
      <w:r>
        <w:rPr>
          <w:rFonts w:hint="eastAsia"/>
          <w:bCs/>
          <w:iCs/>
          <w:sz w:val="24"/>
          <w:szCs w:val="24"/>
        </w:rPr>
        <w:t xml:space="preserve">（3）《本项目监理通知》；</w:t>
      </w:r>
      <w:r>
        <w:rPr>
          <w:bCs/>
          <w:iCs/>
          <w:sz w:val="24"/>
          <w:szCs w:val="24"/>
        </w:rPr>
      </w:r>
      <w:r/>
    </w:p>
    <w:p>
      <w:pPr>
        <w:pStyle w:val="1075"/>
        <w:ind w:firstLine="480"/>
        <w:spacing w:line="360" w:lineRule="auto"/>
        <w:rPr>
          <w:bCs/>
          <w:iCs/>
          <w:sz w:val="24"/>
          <w:szCs w:val="24"/>
        </w:rPr>
      </w:pPr>
      <w:r>
        <w:rPr>
          <w:rFonts w:hint="eastAsia"/>
          <w:bCs/>
          <w:iCs/>
          <w:sz w:val="24"/>
          <w:szCs w:val="24"/>
        </w:rPr>
        <w:t xml:space="preserve">（4）《本项目监理建议书》；</w:t>
      </w:r>
      <w:r>
        <w:rPr>
          <w:bCs/>
          <w:iCs/>
          <w:sz w:val="24"/>
          <w:szCs w:val="24"/>
        </w:rPr>
      </w:r>
      <w:r/>
    </w:p>
    <w:p>
      <w:pPr>
        <w:pStyle w:val="1075"/>
        <w:ind w:firstLine="480"/>
        <w:spacing w:line="360" w:lineRule="auto"/>
        <w:rPr>
          <w:bCs/>
          <w:iCs/>
          <w:sz w:val="24"/>
          <w:szCs w:val="24"/>
        </w:rPr>
      </w:pPr>
      <w:r>
        <w:rPr>
          <w:rFonts w:hint="eastAsia"/>
          <w:bCs/>
          <w:iCs/>
          <w:sz w:val="24"/>
          <w:szCs w:val="24"/>
        </w:rPr>
        <w:t xml:space="preserve">（</w:t>
      </w:r>
      <w:r>
        <w:rPr>
          <w:rFonts w:hint="eastAsia"/>
          <w:bCs/>
          <w:iCs/>
          <w:sz w:val="24"/>
          <w:szCs w:val="24"/>
          <w:lang w:val="en-US" w:eastAsia="zh-CN"/>
        </w:rPr>
        <w:t xml:space="preserve">5</w:t>
      </w:r>
      <w:r>
        <w:rPr>
          <w:rFonts w:hint="eastAsia"/>
          <w:bCs/>
          <w:iCs/>
          <w:sz w:val="24"/>
          <w:szCs w:val="24"/>
        </w:rPr>
        <w:t xml:space="preserve">）《本项目项目计划审批文件》；</w:t>
      </w:r>
      <w:r>
        <w:rPr>
          <w:bCs/>
          <w:iCs/>
          <w:sz w:val="24"/>
          <w:szCs w:val="24"/>
        </w:rPr>
      </w:r>
      <w:r/>
    </w:p>
    <w:p>
      <w:pPr>
        <w:pStyle w:val="1075"/>
        <w:ind w:firstLine="480"/>
        <w:spacing w:line="360" w:lineRule="auto"/>
        <w:rPr>
          <w:bCs/>
          <w:iCs/>
          <w:sz w:val="24"/>
          <w:szCs w:val="24"/>
        </w:rPr>
      </w:pPr>
      <w:r>
        <w:rPr>
          <w:rFonts w:hint="eastAsia"/>
          <w:bCs/>
          <w:iCs/>
          <w:sz w:val="24"/>
          <w:szCs w:val="24"/>
        </w:rPr>
        <w:t xml:space="preserve">（</w:t>
      </w:r>
      <w:r>
        <w:rPr>
          <w:rFonts w:hint="eastAsia"/>
          <w:bCs/>
          <w:iCs/>
          <w:sz w:val="24"/>
          <w:szCs w:val="24"/>
          <w:lang w:val="en-US" w:eastAsia="zh-CN"/>
        </w:rPr>
        <w:t xml:space="preserve">6</w:t>
      </w:r>
      <w:r>
        <w:rPr>
          <w:rFonts w:hint="eastAsia"/>
          <w:bCs/>
          <w:iCs/>
          <w:sz w:val="24"/>
          <w:szCs w:val="24"/>
        </w:rPr>
        <w:t xml:space="preserve">）《本项目项目进度调整批复文件》；</w:t>
      </w:r>
      <w:r>
        <w:rPr>
          <w:bCs/>
          <w:iCs/>
          <w:sz w:val="24"/>
          <w:szCs w:val="24"/>
        </w:rPr>
      </w:r>
      <w:r/>
    </w:p>
    <w:p>
      <w:pPr>
        <w:pStyle w:val="1075"/>
        <w:ind w:firstLine="480"/>
        <w:spacing w:line="360" w:lineRule="auto"/>
        <w:rPr>
          <w:bCs/>
          <w:iCs/>
          <w:sz w:val="24"/>
          <w:szCs w:val="24"/>
        </w:rPr>
      </w:pPr>
      <w:r>
        <w:rPr>
          <w:rFonts w:hint="eastAsia"/>
          <w:bCs/>
          <w:iCs/>
          <w:sz w:val="24"/>
          <w:szCs w:val="24"/>
        </w:rPr>
        <w:t xml:space="preserve">（</w:t>
      </w:r>
      <w:r>
        <w:rPr>
          <w:rFonts w:hint="eastAsia"/>
          <w:bCs/>
          <w:iCs/>
          <w:sz w:val="24"/>
          <w:szCs w:val="24"/>
          <w:lang w:val="en-US" w:eastAsia="zh-CN"/>
        </w:rPr>
        <w:t xml:space="preserve">7</w:t>
      </w:r>
      <w:r>
        <w:rPr>
          <w:rFonts w:hint="eastAsia"/>
          <w:bCs/>
          <w:iCs/>
          <w:sz w:val="24"/>
          <w:szCs w:val="24"/>
        </w:rPr>
        <w:t xml:space="preserve">）《本项目进度款支付确认文件》；</w:t>
      </w:r>
      <w:r>
        <w:rPr>
          <w:bCs/>
          <w:iCs/>
          <w:sz w:val="24"/>
          <w:szCs w:val="24"/>
        </w:rPr>
      </w:r>
      <w:r/>
    </w:p>
    <w:p>
      <w:pPr>
        <w:pStyle w:val="1075"/>
        <w:ind w:firstLine="480"/>
        <w:spacing w:line="360" w:lineRule="auto"/>
        <w:rPr>
          <w:rFonts w:hint="eastAsia" w:eastAsia="宋体"/>
          <w:bCs/>
          <w:iCs/>
          <w:sz w:val="24"/>
          <w:szCs w:val="24"/>
          <w:lang w:eastAsia="zh-CN"/>
        </w:rPr>
      </w:pPr>
      <w:r>
        <w:rPr>
          <w:rFonts w:hint="eastAsia"/>
          <w:bCs/>
          <w:iCs/>
          <w:sz w:val="24"/>
          <w:szCs w:val="24"/>
        </w:rPr>
        <w:t xml:space="preserve">（</w:t>
      </w:r>
      <w:r>
        <w:rPr>
          <w:rFonts w:hint="eastAsia"/>
          <w:bCs/>
          <w:iCs/>
          <w:sz w:val="24"/>
          <w:szCs w:val="24"/>
          <w:lang w:val="en-US" w:eastAsia="zh-CN"/>
        </w:rPr>
        <w:t xml:space="preserve">8</w:t>
      </w:r>
      <w:r>
        <w:rPr>
          <w:rFonts w:hint="eastAsia"/>
          <w:bCs/>
          <w:iCs/>
          <w:sz w:val="24"/>
          <w:szCs w:val="24"/>
        </w:rPr>
        <w:t xml:space="preserve">）本项目要求形成的标准、规范、制度等文件</w:t>
      </w:r>
      <w:r>
        <w:rPr>
          <w:rFonts w:hint="eastAsia"/>
          <w:bCs/>
          <w:iCs/>
          <w:sz w:val="24"/>
          <w:szCs w:val="24"/>
          <w:lang w:eastAsia="zh-CN"/>
        </w:rPr>
        <w:t xml:space="preserve">；</w:t>
      </w:r>
      <w:r>
        <w:rPr>
          <w:rFonts w:hint="eastAsia" w:eastAsia="宋体"/>
          <w:bCs/>
          <w:iCs/>
          <w:sz w:val="24"/>
          <w:szCs w:val="24"/>
          <w:lang w:eastAsia="zh-CN"/>
        </w:rPr>
      </w:r>
      <w:r/>
    </w:p>
    <w:p>
      <w:pPr>
        <w:pStyle w:val="1079"/>
        <w:rPr>
          <w:rFonts w:hint="eastAsia"/>
          <w:lang w:eastAsia="zh-CN"/>
        </w:rPr>
      </w:pPr>
      <w:r>
        <w:rPr>
          <w:rFonts w:hint="eastAsia"/>
          <w:sz w:val="24"/>
          <w:szCs w:val="24"/>
        </w:rPr>
        <w:t xml:space="preserve">（</w:t>
      </w:r>
      <w:r>
        <w:rPr>
          <w:rFonts w:hint="eastAsia" w:ascii="宋体" w:hAnsi="宋体" w:eastAsia="宋体"/>
          <w:sz w:val="24"/>
          <w:szCs w:val="24"/>
        </w:rPr>
        <w:t xml:space="preserve">二</w:t>
      </w:r>
      <w:r>
        <w:rPr>
          <w:rFonts w:hint="eastAsia"/>
          <w:sz w:val="24"/>
          <w:szCs w:val="24"/>
        </w:rPr>
        <w:t xml:space="preserve">）</w:t>
      </w:r>
      <w:r>
        <w:rPr>
          <w:rFonts w:hint="eastAsia" w:ascii="宋体" w:hAnsi="宋体" w:eastAsia="宋体"/>
          <w:sz w:val="24"/>
          <w:szCs w:val="24"/>
        </w:rPr>
        <w:t xml:space="preserve">软件测试服务</w:t>
      </w:r>
      <w:r>
        <w:rPr>
          <w:rFonts w:hint="eastAsia"/>
          <w:lang w:eastAsia="zh-CN"/>
        </w:rPr>
      </w:r>
      <w:r/>
    </w:p>
    <w:p>
      <w:pPr>
        <w:pStyle w:val="1386"/>
        <w:ind w:right="0" w:firstLine="480"/>
        <w:spacing w:line="440" w:lineRule="exact"/>
        <w:rPr>
          <w:rFonts w:hint="eastAsia" w:ascii="宋体" w:hAnsi="宋体" w:eastAsia="宋体" w:cs="Times New Roman"/>
          <w:b w:val="0"/>
          <w:bCs/>
          <w:iCs/>
          <w:sz w:val="24"/>
          <w:szCs w:val="24"/>
          <w:lang w:eastAsia="zh-CN"/>
        </w:rPr>
      </w:pPr>
      <w:r>
        <w:rPr>
          <w:rFonts w:hint="eastAsia"/>
          <w:bCs/>
          <w:iCs/>
          <w:sz w:val="24"/>
          <w:szCs w:val="24"/>
          <w:lang w:eastAsia="zh-CN"/>
        </w:rPr>
        <w:t xml:space="preserve">中标</w:t>
      </w:r>
      <w:r>
        <w:rPr>
          <w:rFonts w:hint="eastAsia"/>
          <w:bCs/>
          <w:iCs/>
          <w:sz w:val="24"/>
          <w:szCs w:val="24"/>
        </w:rPr>
        <w:t xml:space="preserve">单位须</w:t>
      </w:r>
      <w:r>
        <w:rPr>
          <w:rFonts w:hint="eastAsia" w:ascii="宋体" w:hAnsi="宋体" w:cs="Times New Roman"/>
          <w:iCs/>
          <w:sz w:val="24"/>
          <w:szCs w:val="24"/>
        </w:rPr>
        <w:t xml:space="preserve">具有检验检测机构资质认定证书CMA</w:t>
      </w:r>
      <w:r>
        <w:rPr>
          <w:rFonts w:hint="eastAsia" w:ascii="宋体" w:hAnsi="宋体" w:cs="Times New Roman"/>
          <w:iCs/>
          <w:sz w:val="24"/>
          <w:szCs w:val="24"/>
          <w:lang w:eastAsia="zh-CN"/>
        </w:rPr>
        <w:t xml:space="preserve">，</w:t>
      </w:r>
      <w:r>
        <w:rPr>
          <w:rFonts w:hint="eastAsia"/>
          <w:bCs/>
          <w:iCs/>
          <w:sz w:val="24"/>
          <w:szCs w:val="24"/>
        </w:rPr>
        <w:t xml:space="preserve">负责为</w:t>
      </w:r>
      <w:r>
        <w:rPr>
          <w:rFonts w:hint="eastAsia" w:ascii="宋体" w:hAnsi="宋体" w:eastAsia="宋体" w:cs="Times New Roman"/>
          <w:b w:val="0"/>
          <w:bCs/>
          <w:iCs/>
          <w:sz w:val="24"/>
          <w:szCs w:val="24"/>
          <w:lang w:eastAsia="zh-CN"/>
        </w:rPr>
        <w:t xml:space="preserve">本次建设的软件平台系统按照用户文档集、功能性、性能效率、信息安全性、可靠性、兼容性、易用性、维护性、可移植性方面进行全面测试，并</w:t>
      </w:r>
      <w:r>
        <w:rPr>
          <w:rFonts w:hint="eastAsia" w:ascii="宋体" w:hAnsi="宋体" w:eastAsia="宋体" w:cs="Times New Roman"/>
          <w:bCs/>
          <w:iCs/>
          <w:sz w:val="24"/>
          <w:szCs w:val="24"/>
        </w:rPr>
        <w:t xml:space="preserve">出具带CMA标识的正式第三方软件测试报告</w:t>
      </w:r>
      <w:r>
        <w:rPr>
          <w:rFonts w:hint="eastAsia" w:ascii="宋体" w:hAnsi="宋体" w:eastAsia="宋体" w:cs="Times New Roman"/>
          <w:b w:val="0"/>
          <w:bCs/>
          <w:iCs/>
          <w:sz w:val="24"/>
          <w:szCs w:val="24"/>
          <w:lang w:eastAsia="zh-CN"/>
        </w:rPr>
        <w:t xml:space="preserve">。</w:t>
      </w:r>
      <w:r>
        <w:rPr>
          <w:rFonts w:hint="eastAsia" w:ascii="宋体" w:hAnsi="宋体" w:eastAsia="宋体" w:cs="Times New Roman"/>
          <w:b w:val="0"/>
          <w:bCs/>
          <w:iCs/>
          <w:sz w:val="24"/>
          <w:szCs w:val="24"/>
          <w:lang w:eastAsia="zh-CN"/>
        </w:rPr>
      </w:r>
      <w:r/>
    </w:p>
    <w:p>
      <w:pPr>
        <w:pStyle w:val="1075"/>
        <w:ind w:firstLine="480"/>
        <w:spacing w:line="360" w:lineRule="auto"/>
        <w:rPr>
          <w:bCs/>
          <w:iCs/>
          <w:sz w:val="24"/>
          <w:szCs w:val="24"/>
        </w:rPr>
      </w:pPr>
      <w:r>
        <w:rPr>
          <w:rFonts w:hint="eastAsia"/>
          <w:bCs/>
          <w:iCs/>
          <w:sz w:val="24"/>
          <w:szCs w:val="24"/>
        </w:rPr>
        <w:t xml:space="preserve">1、</w:t>
      </w:r>
      <w:r>
        <w:rPr>
          <w:rFonts w:hint="eastAsia"/>
          <w:bCs/>
          <w:iCs/>
          <w:sz w:val="24"/>
          <w:szCs w:val="24"/>
          <w:lang w:eastAsia="zh-CN"/>
        </w:rPr>
        <w:t xml:space="preserve">检测</w:t>
      </w:r>
      <w:r>
        <w:rPr>
          <w:rFonts w:hint="eastAsia"/>
          <w:bCs/>
          <w:iCs/>
          <w:sz w:val="24"/>
          <w:szCs w:val="24"/>
        </w:rPr>
        <w:t xml:space="preserve">内容</w:t>
      </w:r>
      <w:r>
        <w:rPr>
          <w:bCs/>
          <w:iCs/>
          <w:sz w:val="24"/>
          <w:szCs w:val="24"/>
        </w:rPr>
      </w:r>
      <w:r/>
    </w:p>
    <w:p>
      <w:pPr>
        <w:pStyle w:val="1386"/>
        <w:ind w:right="0" w:firstLine="480"/>
        <w:spacing w:line="440" w:lineRule="exact"/>
        <w:rPr>
          <w:rFonts w:hint="eastAsia"/>
          <w:bCs/>
          <w:iCs/>
          <w:sz w:val="24"/>
          <w:szCs w:val="24"/>
          <w:lang w:eastAsia="zh-CN"/>
        </w:rPr>
      </w:pPr>
      <w:r>
        <w:rPr>
          <w:rFonts w:hint="eastAsia"/>
          <w:bCs/>
          <w:iCs/>
          <w:sz w:val="24"/>
          <w:szCs w:val="24"/>
          <w:lang w:eastAsia="zh-CN"/>
        </w:rPr>
        <w:t xml:space="preserve">（1）用户文档集</w:t>
      </w:r>
      <w:r>
        <w:rPr>
          <w:rFonts w:hint="eastAsia"/>
          <w:bCs/>
          <w:iCs/>
          <w:sz w:val="24"/>
          <w:szCs w:val="24"/>
          <w:lang w:eastAsia="zh-CN"/>
        </w:rPr>
      </w:r>
      <w:r/>
    </w:p>
    <w:p>
      <w:pPr>
        <w:pStyle w:val="1386"/>
        <w:ind w:right="0" w:firstLine="480"/>
        <w:spacing w:line="440" w:lineRule="exact"/>
        <w:rPr>
          <w:rFonts w:hint="eastAsia"/>
          <w:bCs/>
          <w:iCs/>
          <w:sz w:val="24"/>
          <w:szCs w:val="24"/>
          <w:lang w:eastAsia="zh-CN"/>
        </w:rPr>
      </w:pPr>
      <w:r>
        <w:rPr>
          <w:rFonts w:hint="eastAsia"/>
          <w:bCs/>
          <w:iCs/>
          <w:sz w:val="24"/>
          <w:szCs w:val="24"/>
          <w:lang w:eastAsia="zh-CN"/>
        </w:rPr>
        <w:t xml:space="preserve">文档审查内容应包括文档的完整性、完备性、正确性、一致性、易理解性、易学性、可操作性的检查和验证，尤其是软件文档与软件程序之间的一致性验证。</w:t>
      </w:r>
      <w:r>
        <w:rPr>
          <w:rFonts w:hint="eastAsia"/>
          <w:bCs/>
          <w:iCs/>
          <w:sz w:val="24"/>
          <w:szCs w:val="24"/>
          <w:lang w:eastAsia="zh-CN"/>
        </w:rPr>
      </w:r>
      <w:r/>
    </w:p>
    <w:p>
      <w:pPr>
        <w:pStyle w:val="1386"/>
        <w:ind w:right="0" w:firstLine="480"/>
        <w:spacing w:line="440" w:lineRule="exact"/>
        <w:rPr>
          <w:rFonts w:hint="eastAsia"/>
          <w:bCs/>
          <w:iCs/>
          <w:sz w:val="24"/>
          <w:szCs w:val="24"/>
          <w:lang w:eastAsia="zh-CN"/>
        </w:rPr>
      </w:pPr>
      <w:r>
        <w:rPr>
          <w:rFonts w:hint="eastAsia"/>
          <w:bCs/>
          <w:iCs/>
          <w:sz w:val="24"/>
          <w:szCs w:val="24"/>
          <w:lang w:eastAsia="zh-CN"/>
        </w:rPr>
        <w:t xml:space="preserve">（2）功能测试</w:t>
      </w:r>
      <w:r>
        <w:rPr>
          <w:rFonts w:hint="eastAsia"/>
          <w:bCs/>
          <w:iCs/>
          <w:sz w:val="24"/>
          <w:szCs w:val="24"/>
          <w:lang w:eastAsia="zh-CN"/>
        </w:rPr>
      </w:r>
      <w:r/>
    </w:p>
    <w:p>
      <w:pPr>
        <w:pStyle w:val="1386"/>
        <w:ind w:right="0" w:firstLine="480"/>
        <w:spacing w:line="440" w:lineRule="exact"/>
        <w:rPr>
          <w:rFonts w:hint="eastAsia"/>
          <w:bCs/>
          <w:iCs/>
          <w:sz w:val="24"/>
          <w:szCs w:val="24"/>
          <w:lang w:eastAsia="zh-CN"/>
        </w:rPr>
      </w:pPr>
      <w:r>
        <w:rPr>
          <w:rFonts w:hint="eastAsia"/>
          <w:bCs/>
          <w:iCs/>
          <w:sz w:val="24"/>
          <w:szCs w:val="24"/>
          <w:lang w:eastAsia="zh-CN"/>
        </w:rPr>
        <w:t xml:space="preserve">功能测试应按照业务需求严格对功能模块、业务流程、界面等进行全方位的测试，对本项目所有业务软件功能准确性、互操作性进行验证，确保业务功能符合实际业务运行需要，满足采购方要求。</w:t>
      </w:r>
      <w:r>
        <w:rPr>
          <w:rFonts w:hint="eastAsia"/>
          <w:bCs/>
          <w:iCs/>
          <w:sz w:val="24"/>
          <w:szCs w:val="24"/>
          <w:lang w:eastAsia="zh-CN"/>
        </w:rPr>
      </w:r>
      <w:r/>
    </w:p>
    <w:p>
      <w:pPr>
        <w:pStyle w:val="1386"/>
        <w:ind w:right="0" w:firstLine="480"/>
        <w:spacing w:line="440" w:lineRule="exact"/>
        <w:rPr>
          <w:rFonts w:hint="eastAsia"/>
          <w:bCs/>
          <w:iCs/>
          <w:sz w:val="24"/>
          <w:szCs w:val="24"/>
          <w:lang w:eastAsia="zh-CN"/>
        </w:rPr>
      </w:pPr>
      <w:r>
        <w:rPr>
          <w:rFonts w:hint="eastAsia"/>
          <w:bCs/>
          <w:iCs/>
          <w:sz w:val="24"/>
          <w:szCs w:val="24"/>
          <w:lang w:eastAsia="zh-CN"/>
        </w:rPr>
        <w:t xml:space="preserve">①检查软件不应自相矛盾，并且不与产品说明和用户文档集矛盾。</w:t>
      </w:r>
      <w:r>
        <w:rPr>
          <w:rFonts w:hint="eastAsia"/>
          <w:bCs/>
          <w:iCs/>
          <w:sz w:val="24"/>
          <w:szCs w:val="24"/>
          <w:lang w:eastAsia="zh-CN"/>
        </w:rPr>
      </w:r>
      <w:r/>
    </w:p>
    <w:p>
      <w:pPr>
        <w:pStyle w:val="1386"/>
        <w:ind w:right="0" w:firstLine="480"/>
        <w:spacing w:line="440" w:lineRule="exact"/>
        <w:rPr>
          <w:rFonts w:hint="eastAsia"/>
          <w:bCs/>
          <w:iCs/>
          <w:sz w:val="24"/>
          <w:szCs w:val="24"/>
          <w:lang w:eastAsia="zh-CN"/>
        </w:rPr>
      </w:pPr>
      <w:r>
        <w:rPr>
          <w:rFonts w:hint="eastAsia"/>
          <w:bCs/>
          <w:iCs/>
          <w:sz w:val="24"/>
          <w:szCs w:val="24"/>
          <w:lang w:eastAsia="zh-CN"/>
        </w:rPr>
        <w:t xml:space="preserve">②根据功能测试用例逐项测试，对用户文档集中所陈述的所有功能进行测试。</w:t>
      </w:r>
      <w:r>
        <w:rPr>
          <w:rFonts w:hint="eastAsia"/>
          <w:bCs/>
          <w:iCs/>
          <w:sz w:val="24"/>
          <w:szCs w:val="24"/>
          <w:lang w:eastAsia="zh-CN"/>
        </w:rPr>
      </w:r>
      <w:r/>
    </w:p>
    <w:p>
      <w:pPr>
        <w:pStyle w:val="1386"/>
        <w:ind w:right="0" w:firstLine="480"/>
        <w:spacing w:line="440" w:lineRule="exact"/>
        <w:rPr>
          <w:rFonts w:hint="eastAsia"/>
          <w:bCs/>
          <w:iCs/>
          <w:sz w:val="24"/>
          <w:szCs w:val="24"/>
          <w:lang w:eastAsia="zh-CN"/>
        </w:rPr>
      </w:pPr>
      <w:r>
        <w:rPr>
          <w:rFonts w:hint="eastAsia"/>
          <w:bCs/>
          <w:iCs/>
          <w:sz w:val="24"/>
          <w:szCs w:val="24"/>
          <w:lang w:eastAsia="zh-CN"/>
        </w:rPr>
        <w:t xml:space="preserve">③检查业务流转、业务数据的正确性、完整性等。</w:t>
      </w:r>
      <w:r>
        <w:rPr>
          <w:rFonts w:hint="eastAsia"/>
          <w:bCs/>
          <w:iCs/>
          <w:sz w:val="24"/>
          <w:szCs w:val="24"/>
          <w:lang w:eastAsia="zh-CN"/>
        </w:rPr>
      </w:r>
      <w:r/>
    </w:p>
    <w:p>
      <w:pPr>
        <w:pStyle w:val="1386"/>
        <w:ind w:right="0" w:firstLine="480"/>
        <w:spacing w:line="440" w:lineRule="exact"/>
        <w:rPr>
          <w:rFonts w:hint="eastAsia"/>
          <w:bCs/>
          <w:iCs/>
          <w:sz w:val="24"/>
          <w:szCs w:val="24"/>
          <w:lang w:eastAsia="zh-CN"/>
        </w:rPr>
      </w:pPr>
      <w:r>
        <w:rPr>
          <w:rFonts w:hint="eastAsia"/>
          <w:bCs/>
          <w:iCs/>
          <w:sz w:val="24"/>
          <w:szCs w:val="24"/>
          <w:lang w:eastAsia="zh-CN"/>
        </w:rPr>
        <w:t xml:space="preserve">（3）性能测试</w:t>
      </w:r>
      <w:r>
        <w:rPr>
          <w:rFonts w:hint="eastAsia"/>
          <w:bCs/>
          <w:iCs/>
          <w:sz w:val="24"/>
          <w:szCs w:val="24"/>
          <w:lang w:eastAsia="zh-CN"/>
        </w:rPr>
      </w:r>
      <w:r/>
    </w:p>
    <w:p>
      <w:pPr>
        <w:pStyle w:val="1386"/>
        <w:ind w:right="0" w:firstLine="480"/>
        <w:spacing w:line="440" w:lineRule="exact"/>
        <w:rPr>
          <w:rFonts w:hint="eastAsia"/>
          <w:bCs/>
          <w:iCs/>
          <w:sz w:val="24"/>
          <w:szCs w:val="24"/>
          <w:lang w:eastAsia="zh-CN"/>
        </w:rPr>
      </w:pPr>
      <w:r>
        <w:rPr>
          <w:rFonts w:hint="eastAsia"/>
          <w:bCs/>
          <w:iCs/>
          <w:sz w:val="24"/>
          <w:szCs w:val="24"/>
          <w:lang w:eastAsia="zh-CN"/>
        </w:rPr>
        <w:t xml:space="preserve">性能测试应对应用软件的并发用户、响应时间、负载量、吞吐量、资源利用率、事务通过率等是否与用户文档集中的相应描述一致进行测试。</w:t>
      </w:r>
      <w:r>
        <w:rPr>
          <w:rFonts w:hint="eastAsia"/>
          <w:bCs/>
          <w:iCs/>
          <w:sz w:val="24"/>
          <w:szCs w:val="24"/>
          <w:lang w:eastAsia="zh-CN"/>
        </w:rPr>
      </w:r>
      <w:r/>
    </w:p>
    <w:p>
      <w:pPr>
        <w:pStyle w:val="1386"/>
        <w:ind w:right="0" w:firstLine="480"/>
        <w:spacing w:line="440" w:lineRule="exact"/>
        <w:rPr>
          <w:rFonts w:hint="eastAsia"/>
          <w:bCs/>
          <w:iCs/>
          <w:sz w:val="24"/>
          <w:szCs w:val="24"/>
          <w:lang w:eastAsia="zh-CN"/>
        </w:rPr>
      </w:pPr>
      <w:r>
        <w:rPr>
          <w:rFonts w:hint="eastAsia"/>
          <w:bCs/>
          <w:iCs/>
          <w:sz w:val="24"/>
          <w:szCs w:val="24"/>
          <w:lang w:eastAsia="zh-CN"/>
        </w:rPr>
        <w:t xml:space="preserve">（4）信息安全性测试</w:t>
      </w:r>
      <w:r>
        <w:rPr>
          <w:rFonts w:hint="eastAsia"/>
          <w:bCs/>
          <w:iCs/>
          <w:sz w:val="24"/>
          <w:szCs w:val="24"/>
          <w:lang w:eastAsia="zh-CN"/>
        </w:rPr>
      </w:r>
      <w:r/>
    </w:p>
    <w:p>
      <w:pPr>
        <w:pStyle w:val="1386"/>
        <w:ind w:right="0" w:firstLine="480"/>
        <w:spacing w:line="440" w:lineRule="exact"/>
        <w:rPr>
          <w:rFonts w:hint="eastAsia"/>
          <w:bCs/>
          <w:iCs/>
          <w:sz w:val="24"/>
          <w:szCs w:val="24"/>
          <w:lang w:eastAsia="zh-CN"/>
        </w:rPr>
      </w:pPr>
      <w:r>
        <w:rPr>
          <w:rFonts w:hint="eastAsia"/>
          <w:bCs/>
          <w:iCs/>
          <w:sz w:val="24"/>
          <w:szCs w:val="24"/>
          <w:lang w:eastAsia="zh-CN"/>
        </w:rPr>
        <w:t xml:space="preserve">检测产品或系统保护信息和数据的程度。主要考虑保密性、完整性、抗抵赖性、可核查性、真实性以及信息安全性的依从性。</w:t>
      </w:r>
      <w:r>
        <w:rPr>
          <w:rFonts w:hint="eastAsia"/>
          <w:bCs/>
          <w:iCs/>
          <w:sz w:val="24"/>
          <w:szCs w:val="24"/>
          <w:lang w:eastAsia="zh-CN"/>
        </w:rPr>
      </w:r>
      <w:r/>
    </w:p>
    <w:p>
      <w:pPr>
        <w:pStyle w:val="1386"/>
        <w:ind w:right="0" w:firstLine="480"/>
        <w:spacing w:line="440" w:lineRule="exact"/>
        <w:rPr>
          <w:rFonts w:hint="eastAsia"/>
          <w:bCs/>
          <w:iCs/>
          <w:sz w:val="24"/>
          <w:szCs w:val="24"/>
          <w:lang w:eastAsia="zh-CN"/>
        </w:rPr>
      </w:pPr>
      <w:r>
        <w:rPr>
          <w:rFonts w:hint="eastAsia"/>
          <w:bCs/>
          <w:iCs/>
          <w:sz w:val="24"/>
          <w:szCs w:val="24"/>
          <w:lang w:eastAsia="zh-CN"/>
        </w:rPr>
        <w:t xml:space="preserve">验证软件能否防止对程序和数据的未授权访问；验证软件是否能识别对结构数据库或文件完整性产生损害的事件，且能阻止该事件，并通报给授权；软件能否按照信息安全要求，对访问权限进行管理；软件能否对保密数据进行保护，只允许授权用户访问。</w:t>
      </w:r>
      <w:r>
        <w:rPr>
          <w:rFonts w:hint="eastAsia"/>
          <w:bCs/>
          <w:iCs/>
          <w:sz w:val="24"/>
          <w:szCs w:val="24"/>
          <w:lang w:eastAsia="zh-CN"/>
        </w:rPr>
      </w:r>
      <w:r/>
    </w:p>
    <w:p>
      <w:pPr>
        <w:pStyle w:val="1386"/>
        <w:ind w:right="0" w:firstLine="480"/>
        <w:spacing w:line="440" w:lineRule="exact"/>
        <w:rPr>
          <w:rFonts w:hint="eastAsia"/>
          <w:bCs/>
          <w:iCs/>
          <w:sz w:val="24"/>
          <w:szCs w:val="24"/>
          <w:lang w:eastAsia="zh-CN"/>
        </w:rPr>
      </w:pPr>
      <w:r>
        <w:rPr>
          <w:rFonts w:hint="eastAsia"/>
          <w:bCs/>
          <w:iCs/>
          <w:sz w:val="24"/>
          <w:szCs w:val="24"/>
          <w:lang w:eastAsia="zh-CN"/>
        </w:rPr>
        <w:t xml:space="preserve">（5）可靠性测试</w:t>
      </w:r>
      <w:r>
        <w:rPr>
          <w:rFonts w:hint="eastAsia"/>
          <w:bCs/>
          <w:iCs/>
          <w:sz w:val="24"/>
          <w:szCs w:val="24"/>
          <w:lang w:eastAsia="zh-CN"/>
        </w:rPr>
      </w:r>
      <w:r/>
    </w:p>
    <w:p>
      <w:pPr>
        <w:pStyle w:val="1386"/>
        <w:ind w:right="0" w:firstLine="480"/>
        <w:spacing w:line="440" w:lineRule="exact"/>
        <w:rPr>
          <w:rFonts w:hint="eastAsia"/>
          <w:bCs/>
          <w:iCs/>
          <w:sz w:val="24"/>
          <w:szCs w:val="24"/>
          <w:lang w:eastAsia="zh-CN"/>
        </w:rPr>
      </w:pPr>
      <w:r>
        <w:rPr>
          <w:rFonts w:hint="eastAsia"/>
          <w:bCs/>
          <w:iCs/>
          <w:sz w:val="24"/>
          <w:szCs w:val="24"/>
          <w:lang w:eastAsia="zh-CN"/>
        </w:rPr>
        <w:t xml:space="preserve">测试各业务系统在各种条件下使用时，系统各功能操作应具有一定的可靠性。可靠性测试主要检测系统、产品或组件在指定条件下、指定时间内执行功能的程度。应包含成熟性、可用性、容错性、易恢复性、可靠性的依从性。</w:t>
      </w:r>
      <w:r>
        <w:rPr>
          <w:rFonts w:hint="eastAsia"/>
          <w:bCs/>
          <w:iCs/>
          <w:sz w:val="24"/>
          <w:szCs w:val="24"/>
          <w:lang w:eastAsia="zh-CN"/>
        </w:rPr>
      </w:r>
      <w:r/>
    </w:p>
    <w:p>
      <w:pPr>
        <w:pStyle w:val="1386"/>
        <w:ind w:right="0" w:firstLine="480"/>
        <w:spacing w:line="440" w:lineRule="exact"/>
        <w:rPr>
          <w:rFonts w:hint="eastAsia"/>
          <w:bCs/>
          <w:iCs/>
          <w:sz w:val="24"/>
          <w:szCs w:val="24"/>
          <w:lang w:eastAsia="zh-CN"/>
        </w:rPr>
      </w:pPr>
      <w:r>
        <w:rPr>
          <w:rFonts w:hint="eastAsia"/>
          <w:bCs/>
          <w:iCs/>
          <w:sz w:val="24"/>
          <w:szCs w:val="24"/>
          <w:lang w:eastAsia="zh-CN"/>
        </w:rPr>
        <w:t xml:space="preserve">（6）兼容性测试</w:t>
      </w:r>
      <w:r>
        <w:rPr>
          <w:rFonts w:hint="eastAsia"/>
          <w:bCs/>
          <w:iCs/>
          <w:sz w:val="24"/>
          <w:szCs w:val="24"/>
          <w:lang w:eastAsia="zh-CN"/>
        </w:rPr>
      </w:r>
      <w:r/>
    </w:p>
    <w:p>
      <w:pPr>
        <w:pStyle w:val="1386"/>
        <w:ind w:right="0" w:firstLine="480"/>
        <w:spacing w:line="440" w:lineRule="exact"/>
        <w:rPr>
          <w:rFonts w:hint="eastAsia"/>
          <w:bCs/>
          <w:iCs/>
          <w:sz w:val="24"/>
          <w:szCs w:val="24"/>
          <w:lang w:eastAsia="zh-CN"/>
        </w:rPr>
      </w:pPr>
      <w:r>
        <w:rPr>
          <w:rFonts w:hint="eastAsia"/>
          <w:bCs/>
          <w:iCs/>
          <w:sz w:val="24"/>
          <w:szCs w:val="24"/>
          <w:lang w:eastAsia="zh-CN"/>
        </w:rPr>
        <w:t xml:space="preserve">主要是检查软件在不同的软\硬件平台上是否可以正常的运行，共享相同的软硬件条件下，被测软件系统是否能够与其它软件系统正确交换信息，或执行其所需的功能，主要包括共存性和互操作性的测试。</w:t>
      </w:r>
      <w:r>
        <w:rPr>
          <w:rFonts w:hint="eastAsia"/>
          <w:bCs/>
          <w:iCs/>
          <w:sz w:val="24"/>
          <w:szCs w:val="24"/>
          <w:lang w:eastAsia="zh-CN"/>
        </w:rPr>
      </w:r>
      <w:r/>
    </w:p>
    <w:p>
      <w:pPr>
        <w:pStyle w:val="1386"/>
        <w:ind w:right="0" w:firstLine="480"/>
        <w:spacing w:line="440" w:lineRule="exact"/>
        <w:rPr>
          <w:rFonts w:hint="eastAsia"/>
          <w:bCs/>
          <w:iCs/>
          <w:sz w:val="24"/>
          <w:szCs w:val="24"/>
          <w:lang w:eastAsia="zh-CN"/>
        </w:rPr>
      </w:pPr>
      <w:r>
        <w:rPr>
          <w:rFonts w:hint="eastAsia"/>
          <w:bCs/>
          <w:iCs/>
          <w:sz w:val="24"/>
          <w:szCs w:val="24"/>
          <w:lang w:eastAsia="zh-CN"/>
        </w:rPr>
        <w:t xml:space="preserve">（7）易用性测试</w:t>
      </w:r>
      <w:r>
        <w:rPr>
          <w:rFonts w:hint="eastAsia"/>
          <w:bCs/>
          <w:iCs/>
          <w:sz w:val="24"/>
          <w:szCs w:val="24"/>
          <w:lang w:eastAsia="zh-CN"/>
        </w:rPr>
      </w:r>
      <w:r/>
    </w:p>
    <w:p>
      <w:pPr>
        <w:pStyle w:val="1386"/>
        <w:ind w:right="0" w:firstLine="480"/>
        <w:spacing w:line="440" w:lineRule="exact"/>
        <w:rPr>
          <w:rFonts w:hint="eastAsia"/>
          <w:bCs/>
          <w:iCs/>
          <w:sz w:val="24"/>
          <w:szCs w:val="24"/>
          <w:lang w:eastAsia="zh-CN"/>
        </w:rPr>
      </w:pPr>
      <w:r>
        <w:rPr>
          <w:rFonts w:hint="eastAsia"/>
          <w:bCs/>
          <w:iCs/>
          <w:sz w:val="24"/>
          <w:szCs w:val="24"/>
          <w:lang w:eastAsia="zh-CN"/>
        </w:rPr>
        <w:t xml:space="preserve">对本项目的所有应用系统进行易用性方面的测试，测试系统各功能操作是否易于理解和操作，软件的输入、操作方式是否便捷易用易学；检查软件以及软件执行过程中的界面、图形、文字、信息和标识是否易于理解和浏览，布局是否符合用户需求和常规使用习惯；检查并验证软件和相关标识、行业要求、双方合同在易用性方面的符合性。</w:t>
      </w:r>
      <w:r>
        <w:rPr>
          <w:rFonts w:hint="eastAsia"/>
          <w:bCs/>
          <w:iCs/>
          <w:sz w:val="24"/>
          <w:szCs w:val="24"/>
          <w:lang w:eastAsia="zh-CN"/>
        </w:rPr>
      </w:r>
      <w:r/>
    </w:p>
    <w:p>
      <w:pPr>
        <w:pStyle w:val="1386"/>
        <w:ind w:right="0" w:firstLine="480"/>
        <w:spacing w:line="440" w:lineRule="exact"/>
        <w:rPr>
          <w:rFonts w:hint="eastAsia"/>
          <w:bCs/>
          <w:iCs/>
          <w:sz w:val="24"/>
          <w:szCs w:val="24"/>
          <w:lang w:eastAsia="zh-CN"/>
        </w:rPr>
      </w:pPr>
      <w:r>
        <w:rPr>
          <w:rFonts w:hint="eastAsia"/>
          <w:bCs/>
          <w:iCs/>
          <w:sz w:val="24"/>
          <w:szCs w:val="24"/>
          <w:lang w:eastAsia="zh-CN"/>
        </w:rPr>
        <w:t xml:space="preserve">（8）维护性测试</w:t>
      </w:r>
      <w:r>
        <w:rPr>
          <w:rFonts w:hint="eastAsia"/>
          <w:bCs/>
          <w:iCs/>
          <w:sz w:val="24"/>
          <w:szCs w:val="24"/>
          <w:lang w:eastAsia="zh-CN"/>
        </w:rPr>
      </w:r>
      <w:r/>
    </w:p>
    <w:p>
      <w:pPr>
        <w:pStyle w:val="1386"/>
        <w:ind w:right="0" w:firstLine="480"/>
        <w:spacing w:line="440" w:lineRule="exact"/>
        <w:rPr>
          <w:rFonts w:hint="eastAsia"/>
          <w:bCs/>
          <w:iCs/>
          <w:sz w:val="24"/>
          <w:szCs w:val="24"/>
          <w:lang w:eastAsia="zh-CN"/>
        </w:rPr>
      </w:pPr>
      <w:r>
        <w:rPr>
          <w:rFonts w:hint="eastAsia"/>
          <w:bCs/>
          <w:iCs/>
          <w:sz w:val="24"/>
          <w:szCs w:val="24"/>
          <w:lang w:eastAsia="zh-CN"/>
        </w:rPr>
        <w:t xml:space="preserve">从易分析性、易改变性、稳定性、易测试性验证软件。测试是否有可被修改的能力，修改可能包括纠正、改进或软件对环境、需求和功能规格说明变化的适应；验证软件具有的缺陷与失效原因诊断、修改、错误排除等方面的能力以及可扩展能力。</w:t>
      </w:r>
      <w:r>
        <w:rPr>
          <w:rFonts w:hint="eastAsia"/>
          <w:bCs/>
          <w:iCs/>
          <w:sz w:val="24"/>
          <w:szCs w:val="24"/>
          <w:lang w:eastAsia="zh-CN"/>
        </w:rPr>
      </w:r>
      <w:r/>
    </w:p>
    <w:p>
      <w:pPr>
        <w:pStyle w:val="1386"/>
        <w:ind w:right="0" w:firstLine="480"/>
        <w:spacing w:line="440" w:lineRule="exact"/>
        <w:rPr>
          <w:rFonts w:hint="eastAsia"/>
          <w:bCs/>
          <w:iCs/>
          <w:sz w:val="24"/>
          <w:szCs w:val="24"/>
          <w:lang w:eastAsia="zh-CN"/>
        </w:rPr>
      </w:pPr>
      <w:r>
        <w:rPr>
          <w:rFonts w:hint="eastAsia"/>
          <w:bCs/>
          <w:iCs/>
          <w:sz w:val="24"/>
          <w:szCs w:val="24"/>
          <w:lang w:eastAsia="zh-CN"/>
        </w:rPr>
        <w:t xml:space="preserve">（9）可移植性测试</w:t>
      </w:r>
      <w:r>
        <w:rPr>
          <w:rFonts w:hint="eastAsia"/>
          <w:bCs/>
          <w:iCs/>
          <w:sz w:val="24"/>
          <w:szCs w:val="24"/>
          <w:lang w:eastAsia="zh-CN"/>
        </w:rPr>
      </w:r>
      <w:r/>
    </w:p>
    <w:p>
      <w:pPr>
        <w:pStyle w:val="1386"/>
        <w:ind w:right="0" w:firstLine="480"/>
        <w:spacing w:line="440" w:lineRule="exact"/>
        <w:rPr>
          <w:rFonts w:hint="eastAsia"/>
          <w:bCs/>
          <w:iCs/>
          <w:sz w:val="24"/>
          <w:szCs w:val="24"/>
          <w:lang w:eastAsia="zh-CN"/>
        </w:rPr>
      </w:pPr>
      <w:r>
        <w:rPr>
          <w:rFonts w:hint="eastAsia"/>
          <w:bCs/>
          <w:iCs/>
          <w:sz w:val="24"/>
          <w:szCs w:val="24"/>
          <w:lang w:eastAsia="zh-CN"/>
        </w:rPr>
        <w:t xml:space="preserve">可移植性检测，验证系统移植到特定的运行环境中的难易程度，包括第一次建立或从现有环境上移植到另一个环境。在整个项目的开发周期内已经考虑可移植性，在不同的设计阶段采用的接口符合业界标准，也大大的提高项目自身的可移植性。从检验检测层面而言，可移植性测试重点关注不同的接口是否标准化定义。</w:t>
      </w:r>
      <w:r>
        <w:rPr>
          <w:rFonts w:hint="eastAsia"/>
          <w:bCs/>
          <w:iCs/>
          <w:sz w:val="24"/>
          <w:szCs w:val="24"/>
          <w:lang w:eastAsia="zh-CN"/>
        </w:rPr>
      </w:r>
      <w:r/>
    </w:p>
    <w:p>
      <w:pPr>
        <w:pStyle w:val="1075"/>
        <w:ind w:firstLine="480"/>
        <w:spacing w:line="360" w:lineRule="auto"/>
        <w:rPr>
          <w:bCs/>
          <w:iCs/>
          <w:sz w:val="24"/>
          <w:szCs w:val="24"/>
        </w:rPr>
      </w:pPr>
      <w:r>
        <w:rPr>
          <w:rFonts w:hint="eastAsia"/>
          <w:bCs/>
          <w:iCs/>
          <w:sz w:val="24"/>
          <w:szCs w:val="24"/>
          <w:lang w:val="en-US" w:eastAsia="zh-CN"/>
        </w:rPr>
        <w:t xml:space="preserve">2</w:t>
      </w:r>
      <w:r>
        <w:rPr>
          <w:rFonts w:hint="eastAsia"/>
          <w:bCs/>
          <w:iCs/>
          <w:sz w:val="24"/>
          <w:szCs w:val="24"/>
        </w:rPr>
        <w:t xml:space="preserve">、</w:t>
      </w:r>
      <w:r>
        <w:rPr>
          <w:rFonts w:hint="eastAsia"/>
          <w:bCs/>
          <w:iCs/>
          <w:sz w:val="24"/>
          <w:szCs w:val="24"/>
          <w:lang w:eastAsia="zh-CN"/>
        </w:rPr>
        <w:t xml:space="preserve">检测进度方案</w:t>
      </w:r>
      <w:r>
        <w:rPr>
          <w:bCs/>
          <w:iCs/>
          <w:sz w:val="24"/>
          <w:szCs w:val="24"/>
        </w:rPr>
      </w:r>
      <w:r/>
    </w:p>
    <w:p>
      <w:pPr>
        <w:pStyle w:val="1386"/>
        <w:ind w:right="0" w:firstLine="480"/>
        <w:spacing w:line="440" w:lineRule="exact"/>
        <w:rPr>
          <w:rFonts w:ascii="宋体" w:hAnsi="宋体" w:eastAsia="宋体" w:cs="宋体"/>
          <w:sz w:val="24"/>
          <w:szCs w:val="24"/>
        </w:rPr>
      </w:pPr>
      <w:r>
        <w:rPr>
          <w:rFonts w:ascii="宋体" w:hAnsi="宋体" w:eastAsia="宋体" w:cs="宋体"/>
          <w:sz w:val="24"/>
          <w:szCs w:val="24"/>
        </w:rPr>
        <w:t xml:space="preserve">投标</w:t>
      </w:r>
      <w:r>
        <w:rPr>
          <w:rFonts w:hint="eastAsia" w:ascii="宋体" w:hAnsi="宋体" w:eastAsia="宋体" w:cs="宋体"/>
          <w:sz w:val="24"/>
          <w:szCs w:val="24"/>
          <w:lang w:eastAsia="zh-CN"/>
        </w:rPr>
        <w:t xml:space="preserve">单位</w:t>
      </w:r>
      <w:r>
        <w:rPr>
          <w:rFonts w:ascii="宋体" w:hAnsi="宋体" w:eastAsia="宋体" w:cs="宋体"/>
          <w:sz w:val="24"/>
          <w:szCs w:val="24"/>
        </w:rPr>
        <w:t xml:space="preserve">需提供详细</w:t>
      </w:r>
      <w:r>
        <w:rPr>
          <w:rFonts w:hint="eastAsia" w:ascii="宋体" w:hAnsi="宋体" w:eastAsia="宋体" w:cs="宋体"/>
          <w:sz w:val="24"/>
          <w:szCs w:val="24"/>
          <w:lang w:eastAsia="zh-CN"/>
        </w:rPr>
        <w:t xml:space="preserve">切实可行的</w:t>
      </w:r>
      <w:r>
        <w:rPr>
          <w:rFonts w:ascii="宋体" w:hAnsi="宋体" w:eastAsia="宋体" w:cs="宋体"/>
          <w:sz w:val="24"/>
          <w:szCs w:val="24"/>
        </w:rPr>
        <w:t xml:space="preserve">软件检测进度方案，明确各检测阶段节点、工作内容、耗时及人员配置，进度安排需匹配项目整体工期，保障检测工作高效推进、按期完成。</w:t>
      </w:r>
      <w:r>
        <w:rPr>
          <w:rFonts w:ascii="宋体" w:hAnsi="宋体" w:eastAsia="宋体" w:cs="宋体"/>
          <w:sz w:val="24"/>
          <w:szCs w:val="24"/>
        </w:rPr>
      </w:r>
      <w:r/>
    </w:p>
    <w:p>
      <w:pPr>
        <w:pStyle w:val="1386"/>
        <w:numPr>
          <w:ilvl w:val="0"/>
          <w:numId w:val="6"/>
        </w:numPr>
        <w:ind w:right="0" w:firstLine="480"/>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检测质量保证措施</w:t>
      </w:r>
      <w:r>
        <w:rPr>
          <w:rFonts w:hint="eastAsia" w:ascii="宋体" w:hAnsi="宋体" w:eastAsia="宋体" w:cs="宋体"/>
          <w:sz w:val="24"/>
          <w:szCs w:val="24"/>
          <w:lang w:val="en-US" w:eastAsia="zh-CN"/>
        </w:rPr>
      </w:r>
      <w:r/>
    </w:p>
    <w:p>
      <w:pPr>
        <w:pStyle w:val="1386"/>
        <w:ind w:right="0" w:firstLine="480"/>
        <w:spacing w:line="440" w:lineRule="exact"/>
        <w:rPr>
          <w:rFonts w:ascii="宋体" w:hAnsi="宋体" w:eastAsia="宋体" w:cs="宋体"/>
          <w:sz w:val="24"/>
          <w:szCs w:val="24"/>
        </w:rPr>
      </w:pPr>
      <w:r>
        <w:rPr>
          <w:rFonts w:ascii="宋体" w:hAnsi="宋体" w:eastAsia="宋体" w:cs="宋体"/>
          <w:sz w:val="24"/>
          <w:szCs w:val="24"/>
        </w:rPr>
        <w:t xml:space="preserve">投标</w:t>
      </w:r>
      <w:r>
        <w:rPr>
          <w:rFonts w:hint="eastAsia" w:cs="宋体"/>
          <w:sz w:val="24"/>
          <w:szCs w:val="24"/>
          <w:lang w:eastAsia="zh-CN"/>
        </w:rPr>
        <w:t xml:space="preserve">单位</w:t>
      </w:r>
      <w:r>
        <w:rPr>
          <w:rFonts w:ascii="宋体" w:hAnsi="宋体" w:eastAsia="宋体" w:cs="宋体"/>
          <w:sz w:val="24"/>
          <w:szCs w:val="24"/>
        </w:rPr>
        <w:t xml:space="preserve">需制定完善软件检测质量保证措施，明确质量管控标准、各环节校验流程，配备专业检测团队，严格执行规范标准，建立质量问题溯源及整改机制，确保检测结果真实、准确、完整、有效。</w:t>
      </w:r>
      <w:r>
        <w:rPr>
          <w:rFonts w:ascii="宋体" w:hAnsi="宋体" w:eastAsia="宋体" w:cs="宋体"/>
          <w:sz w:val="24"/>
          <w:szCs w:val="24"/>
        </w:rPr>
      </w:r>
      <w:r/>
    </w:p>
    <w:p>
      <w:pPr>
        <w:pStyle w:val="1386"/>
        <w:numPr>
          <w:ilvl w:val="0"/>
          <w:numId w:val="6"/>
        </w:numPr>
        <w:ind w:left="0" w:right="0" w:firstLine="480"/>
        <w:spacing w:line="440" w:lineRule="exact"/>
        <w:rPr>
          <w:rFonts w:hint="eastAsia" w:cs="宋体"/>
          <w:sz w:val="24"/>
          <w:szCs w:val="24"/>
          <w:lang w:val="en-US" w:eastAsia="zh-CN"/>
        </w:rPr>
      </w:pPr>
      <w:r>
        <w:rPr>
          <w:rFonts w:hint="eastAsia" w:cs="宋体"/>
          <w:sz w:val="24"/>
          <w:szCs w:val="24"/>
          <w:lang w:val="en-US" w:eastAsia="zh-CN"/>
        </w:rPr>
        <w:t xml:space="preserve">检测应急预案</w:t>
      </w:r>
      <w:r>
        <w:rPr>
          <w:rFonts w:hint="eastAsia" w:cs="宋体"/>
          <w:sz w:val="24"/>
          <w:szCs w:val="24"/>
          <w:lang w:val="en-US" w:eastAsia="zh-CN"/>
        </w:rPr>
      </w:r>
      <w:r/>
    </w:p>
    <w:p>
      <w:pPr>
        <w:pStyle w:val="1386"/>
        <w:ind w:right="0" w:firstLine="480"/>
        <w:spacing w:line="440" w:lineRule="exact"/>
        <w:rPr>
          <w:rFonts w:ascii="宋体" w:hAnsi="宋体" w:eastAsia="宋体" w:cs="宋体"/>
          <w:sz w:val="24"/>
          <w:szCs w:val="24"/>
        </w:rPr>
      </w:pPr>
      <w:r>
        <w:rPr>
          <w:rFonts w:ascii="宋体" w:hAnsi="宋体" w:eastAsia="宋体" w:cs="宋体"/>
          <w:sz w:val="24"/>
          <w:szCs w:val="24"/>
          <w:lang w:val="en-US" w:eastAsia="zh-CN"/>
        </w:rPr>
        <w:t xml:space="preserve">投标</w:t>
      </w:r>
      <w:r>
        <w:rPr>
          <w:rFonts w:hint="eastAsia" w:ascii="宋体" w:hAnsi="宋体" w:eastAsia="宋体" w:cs="宋体"/>
          <w:sz w:val="24"/>
          <w:szCs w:val="24"/>
          <w:lang w:val="en-US" w:eastAsia="zh-CN"/>
        </w:rPr>
        <w:t xml:space="preserve">单位</w:t>
      </w:r>
      <w:r>
        <w:rPr>
          <w:rFonts w:ascii="宋体" w:hAnsi="宋体" w:eastAsia="宋体" w:cs="宋体"/>
          <w:sz w:val="24"/>
          <w:szCs w:val="24"/>
          <w:lang w:val="en-US" w:eastAsia="zh-CN"/>
        </w:rPr>
        <w:t xml:space="preserve">需制定完善软件检测应急预案，明确设备故障、检测异常、进度滞后等突发情况处置流程、责任分工及补救措施，保障检测工作连续开展，确保结果准确、工期不受影响。</w:t>
      </w:r>
      <w:r>
        <w:rPr>
          <w:rFonts w:ascii="宋体" w:hAnsi="宋体" w:eastAsia="宋体" w:cs="宋体"/>
          <w:sz w:val="24"/>
          <w:szCs w:val="24"/>
        </w:rPr>
      </w:r>
      <w:r/>
    </w:p>
    <w:p>
      <w:pPr>
        <w:pStyle w:val="1126"/>
        <w:jc w:val="both"/>
        <w:spacing w:beforeAutospacing="0" w:afterAutospacing="0"/>
      </w:pPr>
      <w:r/>
      <w:r/>
    </w:p>
    <w:p>
      <w:pPr>
        <w:pStyle w:val="1356"/>
        <w:ind w:left="120" w:firstLine="360"/>
        <w:spacing w:line="0" w:lineRule="atLeast"/>
        <w:rPr>
          <w:rFonts w:ascii="宋体" w:hAnsi="宋体"/>
          <w:bCs/>
          <w:color w:val="000000"/>
        </w:rPr>
      </w:pPr>
      <w:r>
        <w:rPr>
          <w:rFonts w:ascii="宋体" w:hAnsi="宋体"/>
          <w:bCs/>
          <w:color w:val="000000"/>
        </w:rPr>
      </w:r>
      <w:r/>
    </w:p>
    <w:p>
      <w:pPr>
        <w:pStyle w:val="1075"/>
        <w:ind w:firstLine="480"/>
        <w:spacing w:line="0" w:lineRule="atLeast"/>
        <w:rPr>
          <w:rFonts w:ascii="宋体" w:hAnsi="宋体"/>
          <w:bCs/>
          <w:color w:val="000000"/>
          <w:sz w:val="24"/>
          <w:szCs w:val="24"/>
        </w:rPr>
      </w:pPr>
      <w:r>
        <w:rPr>
          <w:rFonts w:ascii="宋体" w:hAnsi="宋体"/>
          <w:bCs/>
          <w:color w:val="000000"/>
          <w:sz w:val="24"/>
          <w:szCs w:val="24"/>
        </w:rPr>
      </w:r>
      <w:r/>
    </w:p>
    <w:p>
      <w:pPr>
        <w:pStyle w:val="1075"/>
        <w:ind w:firstLine="480"/>
        <w:spacing w:line="0" w:lineRule="atLeast"/>
        <w:rPr>
          <w:rFonts w:ascii="宋体" w:hAnsi="宋体"/>
          <w:bCs/>
          <w:color w:val="000000"/>
          <w:sz w:val="24"/>
          <w:szCs w:val="24"/>
        </w:rPr>
      </w:pPr>
      <w:r>
        <w:rPr>
          <w:rFonts w:ascii="宋体" w:hAnsi="宋体"/>
          <w:bCs/>
          <w:color w:val="000000"/>
          <w:sz w:val="24"/>
          <w:szCs w:val="24"/>
        </w:rPr>
      </w:r>
      <w:r/>
    </w:p>
    <w:p>
      <w:pPr>
        <w:pStyle w:val="1075"/>
        <w:ind w:firstLine="480"/>
        <w:spacing w:line="0" w:lineRule="atLeast"/>
        <w:rPr>
          <w:rFonts w:ascii="宋体" w:hAnsi="宋体"/>
          <w:bCs/>
          <w:color w:val="000000"/>
          <w:sz w:val="24"/>
          <w:szCs w:val="24"/>
        </w:rPr>
      </w:pPr>
      <w:r>
        <w:rPr>
          <w:rFonts w:ascii="宋体" w:hAnsi="宋体"/>
          <w:bCs/>
          <w:color w:val="000000"/>
          <w:sz w:val="24"/>
          <w:szCs w:val="24"/>
        </w:rPr>
      </w:r>
      <w:r/>
    </w:p>
    <w:p>
      <w:pPr>
        <w:pStyle w:val="1273"/>
        <w:rPr>
          <w:rFonts w:ascii="黑体" w:eastAsia="黑体"/>
          <w:bCs/>
          <w:color w:val="000000"/>
          <w:sz w:val="44"/>
        </w:rPr>
      </w:pPr>
      <w:r>
        <w:rPr>
          <w:rFonts w:ascii="黑体" w:eastAsia="黑体"/>
          <w:bCs/>
          <w:color w:val="000000"/>
          <w:sz w:val="44"/>
        </w:rPr>
      </w:r>
      <w:r/>
    </w:p>
    <w:p>
      <w:pPr>
        <w:pStyle w:val="1273"/>
        <w:rPr>
          <w:rFonts w:hint="eastAsia" w:ascii="黑体" w:eastAsia="黑体"/>
          <w:bCs/>
          <w:color w:val="000000"/>
          <w:sz w:val="44"/>
        </w:rPr>
        <w:sectPr>
          <w:footerReference w:type="default" r:id="rId16"/>
          <w:footerReference w:type="first" r:id="rId17"/>
          <w:footnotePr/>
          <w:endnotePr/>
          <w:type w:val="nextPage"/>
          <w:pgSz w:w="11906" w:h="16838" w:orient="portrait"/>
          <w:pgMar w:top="1418" w:right="1588" w:bottom="1418" w:left="1365" w:header="851" w:footer="907" w:gutter="0"/>
          <w:pgNumType w:start="16"/>
          <w:cols w:num="1" w:sep="0" w:space="1701" w:equalWidth="1"/>
          <w:docGrid w:linePitch="360"/>
          <w:titlePg/>
        </w:sectPr>
      </w:pPr>
      <w:r>
        <w:rPr>
          <w:rFonts w:hint="eastAsia" w:ascii="黑体" w:eastAsia="黑体"/>
          <w:bCs/>
          <w:color w:val="000000"/>
          <w:sz w:val="44"/>
        </w:rPr>
      </w:r>
      <w:r/>
    </w:p>
    <w:p>
      <w:pPr>
        <w:pStyle w:val="1273"/>
        <w:rPr>
          <w:rFonts w:hint="eastAsia"/>
        </w:rPr>
      </w:pPr>
      <w:r>
        <w:rPr>
          <w:rFonts w:hint="eastAsia" w:ascii="黑体" w:eastAsia="黑体"/>
          <w:bCs/>
          <w:color w:val="000000"/>
          <w:sz w:val="44"/>
        </w:rPr>
        <w:t xml:space="preserve">第五章  </w:t>
      </w:r>
      <w:r>
        <w:rPr>
          <w:rFonts w:hint="eastAsia" w:ascii="黑体" w:eastAsia="黑体"/>
          <w:b/>
          <w:bCs/>
          <w:color w:val="000000"/>
          <w:sz w:val="44"/>
        </w:rPr>
        <w:t xml:space="preserve">评标方法与评标标准</w:t>
      </w:r>
      <w:r>
        <w:rPr>
          <w:rFonts w:hint="eastAsia"/>
        </w:rPr>
      </w:r>
      <w:r/>
    </w:p>
    <w:p>
      <w:pPr>
        <w:pStyle w:val="1356"/>
        <w:ind w:firstLine="439"/>
        <w:rPr>
          <w:rFonts w:cs="Arial"/>
          <w:color w:val="000000"/>
        </w:rPr>
      </w:pPr>
      <w:r>
        <w:rPr>
          <w:rFonts w:cs="Arial"/>
          <w:color w:val="000000"/>
        </w:rPr>
        <w:t xml:space="preserve">采用综合评分法的，评标结果按评审后得分由高到低顺序排列。得分相同的，按投标报价由低到高顺序排列。得分且投标报价相同的并列。</w:t>
      </w:r>
      <w:r>
        <w:rPr>
          <w:rFonts w:cs="Arial"/>
          <w:color w:val="000000"/>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57"/>
        <w:gridCol w:w="2485"/>
        <w:gridCol w:w="4618"/>
      </w:tblGrid>
      <w:tr>
        <w:trPr/>
        <w:tc>
          <w:tcPr>
            <w:tcW w:w="1357" w:type="dxa"/>
            <w:vAlign w:val="center"/>
            <w:textDirection w:val="lrTb"/>
            <w:noWrap w:val="false"/>
          </w:tcPr>
          <w:p>
            <w:pPr>
              <w:pStyle w:val="1075"/>
              <w:jc w:val="center"/>
              <w:rPr>
                <w:rFonts w:ascii="宋体" w:hAnsi="宋体"/>
                <w:sz w:val="24"/>
                <w:szCs w:val="24"/>
              </w:rPr>
            </w:pPr>
            <w:r>
              <w:rPr>
                <w:rFonts w:hint="eastAsia" w:ascii="宋体" w:hAnsi="宋体"/>
                <w:sz w:val="24"/>
                <w:szCs w:val="24"/>
              </w:rPr>
              <w:t xml:space="preserve">采购包号</w:t>
            </w:r>
            <w:r>
              <w:rPr>
                <w:rFonts w:ascii="宋体" w:hAnsi="宋体"/>
                <w:sz w:val="24"/>
                <w:szCs w:val="24"/>
              </w:rPr>
            </w:r>
            <w:r/>
          </w:p>
        </w:tc>
        <w:tc>
          <w:tcPr>
            <w:tcW w:w="2485" w:type="dxa"/>
            <w:vAlign w:val="center"/>
            <w:textDirection w:val="lrTb"/>
            <w:noWrap w:val="false"/>
          </w:tcPr>
          <w:p>
            <w:pPr>
              <w:pStyle w:val="1075"/>
              <w:jc w:val="center"/>
              <w:rPr>
                <w:rFonts w:ascii="宋体" w:hAnsi="宋体"/>
                <w:sz w:val="24"/>
                <w:szCs w:val="24"/>
              </w:rPr>
            </w:pPr>
            <w:r>
              <w:rPr>
                <w:rFonts w:hint="eastAsia" w:ascii="宋体" w:hAnsi="宋体"/>
                <w:sz w:val="24"/>
                <w:szCs w:val="24"/>
              </w:rPr>
              <w:t xml:space="preserve">选取</w:t>
            </w:r>
            <w:r>
              <w:rPr>
                <w:rFonts w:ascii="宋体" w:hAnsi="宋体"/>
                <w:sz w:val="24"/>
                <w:szCs w:val="24"/>
              </w:rPr>
              <w:t xml:space="preserve">中标候选人数量</w:t>
            </w:r>
            <w:r>
              <w:rPr>
                <w:rFonts w:ascii="宋体" w:hAnsi="宋体"/>
                <w:sz w:val="24"/>
                <w:szCs w:val="24"/>
              </w:rPr>
            </w:r>
            <w:r/>
          </w:p>
        </w:tc>
        <w:tc>
          <w:tcPr>
            <w:tcW w:w="4618" w:type="dxa"/>
            <w:vAlign w:val="center"/>
            <w:textDirection w:val="lrTb"/>
            <w:noWrap w:val="false"/>
          </w:tcPr>
          <w:p>
            <w:pPr>
              <w:pStyle w:val="1075"/>
              <w:jc w:val="center"/>
              <w:rPr>
                <w:rFonts w:ascii="宋体" w:hAnsi="宋体"/>
                <w:sz w:val="24"/>
                <w:szCs w:val="24"/>
              </w:rPr>
            </w:pPr>
            <w:r>
              <w:rPr>
                <w:rFonts w:hint="eastAsia" w:ascii="宋体" w:hAnsi="宋体"/>
                <w:sz w:val="24"/>
                <w:szCs w:val="24"/>
              </w:rPr>
              <w:t xml:space="preserve">选取</w:t>
            </w:r>
            <w:r>
              <w:rPr>
                <w:rFonts w:ascii="宋体" w:hAnsi="宋体"/>
                <w:sz w:val="24"/>
                <w:szCs w:val="24"/>
              </w:rPr>
              <w:t xml:space="preserve">中标候选人的原则</w:t>
            </w:r>
            <w:r>
              <w:rPr>
                <w:rFonts w:ascii="宋体" w:hAnsi="宋体"/>
                <w:sz w:val="24"/>
                <w:szCs w:val="24"/>
              </w:rPr>
            </w:r>
            <w:r/>
          </w:p>
        </w:tc>
      </w:tr>
      <w:tr>
        <w:trPr/>
        <w:tc>
          <w:tcPr>
            <w:tcW w:w="1357" w:type="dxa"/>
            <w:vAlign w:val="center"/>
            <w:textDirection w:val="lrTb"/>
            <w:noWrap w:val="false"/>
          </w:tcPr>
          <w:p>
            <w:pPr>
              <w:pStyle w:val="1075"/>
              <w:jc w:val="center"/>
              <w:rPr>
                <w:rFonts w:ascii="宋体" w:hAnsi="宋体"/>
                <w:color w:val="000000"/>
                <w:sz w:val="24"/>
                <w:szCs w:val="24"/>
              </w:rPr>
            </w:pPr>
            <w:r>
              <w:rPr>
                <w:rFonts w:ascii="宋体" w:hAnsi="宋体"/>
                <w:color w:val="000000"/>
                <w:sz w:val="24"/>
                <w:szCs w:val="24"/>
              </w:rPr>
            </w:r>
            <w:r/>
          </w:p>
          <w:p>
            <w:pPr>
              <w:pStyle w:val="1075"/>
              <w:jc w:val="center"/>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2485" w:type="dxa"/>
            <w:vAlign w:val="center"/>
            <w:textDirection w:val="lrTb"/>
            <w:noWrap w:val="false"/>
          </w:tcPr>
          <w:p>
            <w:pPr>
              <w:pStyle w:val="1075"/>
              <w:jc w:val="center"/>
              <w:rPr>
                <w:rFonts w:ascii="宋体" w:hAnsi="宋体"/>
                <w:color w:val="000000"/>
                <w:sz w:val="24"/>
                <w:szCs w:val="24"/>
              </w:rPr>
            </w:pPr>
            <w:r>
              <w:rPr>
                <w:rFonts w:ascii="宋体" w:hAnsi="宋体"/>
                <w:color w:val="000000"/>
                <w:sz w:val="24"/>
                <w:szCs w:val="24"/>
              </w:rPr>
            </w:r>
            <w:r/>
          </w:p>
          <w:p>
            <w:pPr>
              <w:pStyle w:val="1075"/>
              <w:jc w:val="center"/>
              <w:rPr>
                <w:rFonts w:ascii="宋体" w:hAnsi="宋体"/>
                <w:color w:val="000000"/>
                <w:sz w:val="24"/>
                <w:szCs w:val="24"/>
              </w:rPr>
            </w:pPr>
            <w:r>
              <w:rPr>
                <w:rFonts w:ascii="宋体" w:hAnsi="宋体"/>
                <w:color w:val="000000"/>
                <w:sz w:val="24"/>
                <w:szCs w:val="24"/>
              </w:rPr>
              <w:t xml:space="preserve">3</w:t>
            </w:r>
            <w:r>
              <w:rPr>
                <w:rFonts w:ascii="宋体" w:hAnsi="宋体"/>
                <w:color w:val="000000"/>
                <w:sz w:val="24"/>
                <w:szCs w:val="24"/>
              </w:rPr>
            </w:r>
            <w:r/>
          </w:p>
        </w:tc>
        <w:tc>
          <w:tcPr>
            <w:tcW w:w="4618" w:type="dxa"/>
            <w:vAlign w:val="center"/>
            <w:textDirection w:val="lrTb"/>
            <w:noWrap w:val="false"/>
          </w:tcPr>
          <w:p>
            <w:pPr>
              <w:pStyle w:val="1075"/>
              <w:jc w:val="center"/>
              <w:rPr>
                <w:rFonts w:ascii="宋体" w:hAnsi="宋体"/>
                <w:color w:val="000000"/>
                <w:sz w:val="24"/>
                <w:szCs w:val="24"/>
              </w:rPr>
            </w:pPr>
            <w:r>
              <w:rPr>
                <w:rFonts w:hint="eastAsia" w:ascii="宋体" w:hAnsi="宋体"/>
                <w:color w:val="000000"/>
                <w:sz w:val="24"/>
                <w:szCs w:val="24"/>
              </w:rPr>
              <w:t xml:space="preserve">满足招标文件全部实质性要求，且按照评审因素的量化指标评审得分最高的投标人为中标候选人。</w:t>
            </w:r>
            <w:r>
              <w:rPr>
                <w:rFonts w:ascii="宋体" w:hAnsi="宋体"/>
                <w:color w:val="000000"/>
                <w:sz w:val="24"/>
                <w:szCs w:val="24"/>
              </w:rPr>
            </w:r>
            <w:r/>
          </w:p>
        </w:tc>
      </w:tr>
      <w:tr>
        <w:trPr/>
        <w:tc>
          <w:tcPr>
            <w:tcW w:w="1357" w:type="dxa"/>
            <w:vAlign w:val="center"/>
            <w:textDirection w:val="lrTb"/>
            <w:noWrap w:val="false"/>
          </w:tcPr>
          <w:p>
            <w:pPr>
              <w:pStyle w:val="1075"/>
              <w:jc w:val="center"/>
              <w:rPr>
                <w:rFonts w:hint="eastAsia" w:ascii="宋体" w:hAnsi="宋体" w:eastAsia="宋体"/>
                <w:color w:val="000000"/>
                <w:sz w:val="24"/>
                <w:szCs w:val="24"/>
                <w:lang w:val="en-US" w:eastAsia="zh-CN"/>
              </w:rPr>
            </w:pPr>
            <w:r>
              <w:rPr>
                <w:rFonts w:hint="eastAsia" w:ascii="宋体" w:hAnsi="宋体"/>
                <w:color w:val="000000"/>
                <w:sz w:val="24"/>
                <w:szCs w:val="24"/>
                <w:lang w:val="en-US" w:eastAsia="zh-CN"/>
              </w:rPr>
              <w:t xml:space="preserve">2</w:t>
            </w:r>
            <w:r>
              <w:rPr>
                <w:rFonts w:hint="eastAsia" w:ascii="宋体" w:hAnsi="宋体" w:eastAsia="宋体"/>
                <w:color w:val="000000"/>
                <w:sz w:val="24"/>
                <w:szCs w:val="24"/>
                <w:lang w:val="en-US" w:eastAsia="zh-CN"/>
              </w:rPr>
            </w:r>
            <w:r/>
          </w:p>
        </w:tc>
        <w:tc>
          <w:tcPr>
            <w:tcW w:w="2485" w:type="dxa"/>
            <w:vAlign w:val="center"/>
            <w:textDirection w:val="lrTb"/>
            <w:noWrap w:val="false"/>
          </w:tcPr>
          <w:p>
            <w:pPr>
              <w:pStyle w:val="1075"/>
              <w:jc w:val="center"/>
              <w:rPr>
                <w:rFonts w:hint="eastAsia" w:ascii="宋体" w:hAnsi="宋体" w:eastAsia="宋体"/>
                <w:color w:val="000000"/>
                <w:sz w:val="24"/>
                <w:szCs w:val="24"/>
                <w:lang w:val="en-US" w:eastAsia="zh-CN"/>
              </w:rPr>
            </w:pPr>
            <w:r>
              <w:rPr>
                <w:rFonts w:hint="eastAsia" w:ascii="宋体" w:hAnsi="宋体"/>
                <w:color w:val="000000"/>
                <w:sz w:val="24"/>
                <w:szCs w:val="24"/>
                <w:lang w:val="en-US" w:eastAsia="zh-CN"/>
              </w:rPr>
              <w:t xml:space="preserve">3</w:t>
            </w:r>
            <w:r>
              <w:rPr>
                <w:rFonts w:hint="eastAsia" w:ascii="宋体" w:hAnsi="宋体" w:eastAsia="宋体"/>
                <w:color w:val="000000"/>
                <w:sz w:val="24"/>
                <w:szCs w:val="24"/>
                <w:lang w:val="en-US" w:eastAsia="zh-CN"/>
              </w:rPr>
            </w:r>
            <w:r/>
          </w:p>
        </w:tc>
        <w:tc>
          <w:tcPr>
            <w:tcW w:w="4618" w:type="dxa"/>
            <w:vAlign w:val="center"/>
            <w:textDirection w:val="lrTb"/>
            <w:noWrap w:val="false"/>
          </w:tcPr>
          <w:p>
            <w:pPr>
              <w:pStyle w:val="1075"/>
              <w:jc w:val="center"/>
              <w:rPr>
                <w:rFonts w:hint="eastAsia" w:ascii="宋体" w:hAnsi="宋体"/>
                <w:color w:val="000000"/>
                <w:sz w:val="24"/>
                <w:szCs w:val="24"/>
              </w:rPr>
            </w:pPr>
            <w:r>
              <w:rPr>
                <w:rFonts w:hint="eastAsia" w:ascii="宋体" w:hAnsi="宋体"/>
                <w:color w:val="000000"/>
                <w:sz w:val="24"/>
                <w:szCs w:val="24"/>
              </w:rPr>
              <w:t xml:space="preserve">满足招标文件全部实质性要求，且按照评审因素的量化指标评审得分最高的投标人为中标候选人。</w:t>
            </w:r>
            <w:r>
              <w:rPr>
                <w:rFonts w:hint="eastAsia" w:ascii="宋体" w:hAnsi="宋体"/>
                <w:color w:val="000000"/>
                <w:sz w:val="24"/>
                <w:szCs w:val="24"/>
              </w:rPr>
            </w:r>
            <w:r/>
          </w:p>
        </w:tc>
      </w:tr>
    </w:tbl>
    <w:p>
      <w:pPr>
        <w:pStyle w:val="1356"/>
        <w:ind w:firstLine="441"/>
        <w:spacing w:line="0" w:lineRule="atLeast"/>
        <w:rPr>
          <w:rFonts w:ascii="宋体" w:hAnsi="宋体"/>
          <w:b/>
          <w:color w:val="000000"/>
          <w:highlight w:val="yellow"/>
        </w:rPr>
      </w:pPr>
      <w:r>
        <w:rPr>
          <w:rFonts w:hint="eastAsia" w:ascii="宋体" w:hAnsi="宋体"/>
          <w:b/>
          <w:color w:val="000000"/>
        </w:rPr>
        <w:t xml:space="preserve">政府采购政策功能落实</w:t>
      </w:r>
      <w:r>
        <w:rPr>
          <w:rFonts w:ascii="宋体" w:hAnsi="宋体"/>
          <w:b/>
          <w:color w:val="000000"/>
          <w:highlight w:val="yellow"/>
        </w:rPr>
      </w:r>
      <w:r/>
    </w:p>
    <w:p>
      <w:pPr>
        <w:pStyle w:val="1075"/>
        <w:ind w:firstLine="441"/>
        <w:jc w:val="left"/>
        <w:spacing w:before="120" w:after="120" w:line="0" w:lineRule="atLeast"/>
        <w:rPr>
          <w:rFonts w:ascii="宋体" w:hAnsi="宋体"/>
          <w:b/>
          <w:bCs/>
          <w:color w:val="000000"/>
          <w:sz w:val="24"/>
          <w:szCs w:val="24"/>
        </w:rPr>
      </w:pPr>
      <w:r>
        <w:rPr>
          <w:rFonts w:hint="eastAsia" w:ascii="宋体" w:hAnsi="宋体"/>
          <w:b/>
          <w:bCs/>
          <w:color w:val="000000"/>
          <w:sz w:val="24"/>
          <w:szCs w:val="24"/>
        </w:rPr>
        <w:t xml:space="preserve">本项目专门面向中小企业：是/否</w:t>
      </w:r>
      <w:r>
        <w:rPr>
          <w:rFonts w:ascii="宋体" w:hAnsi="宋体"/>
          <w:b/>
          <w:bCs/>
          <w:color w:val="000000"/>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57"/>
        <w:gridCol w:w="7114"/>
      </w:tblGrid>
      <w:tr>
        <w:trPr/>
        <w:tc>
          <w:tcPr>
            <w:tcW w:w="1357" w:type="dxa"/>
            <w:vAlign w:val="center"/>
            <w:textDirection w:val="lrTb"/>
            <w:noWrap w:val="false"/>
          </w:tcPr>
          <w:p>
            <w:pPr>
              <w:pStyle w:val="1075"/>
              <w:jc w:val="center"/>
              <w:rPr>
                <w:rFonts w:ascii="宋体" w:hAnsi="宋体"/>
                <w:color w:val="000000"/>
                <w:sz w:val="24"/>
                <w:szCs w:val="24"/>
              </w:rPr>
            </w:pPr>
            <w:r>
              <w:rPr>
                <w:rFonts w:hint="eastAsia" w:ascii="宋体" w:hAnsi="宋体"/>
                <w:color w:val="000000"/>
                <w:sz w:val="24"/>
                <w:szCs w:val="24"/>
              </w:rPr>
              <w:t xml:space="preserve">采购包号</w:t>
            </w:r>
            <w:r>
              <w:rPr>
                <w:rFonts w:ascii="宋体" w:hAnsi="宋体"/>
                <w:color w:val="000000"/>
                <w:sz w:val="24"/>
                <w:szCs w:val="24"/>
              </w:rPr>
            </w:r>
            <w:r/>
          </w:p>
        </w:tc>
        <w:tc>
          <w:tcPr>
            <w:tcW w:w="7114" w:type="dxa"/>
            <w:vAlign w:val="center"/>
            <w:textDirection w:val="lrTb"/>
            <w:noWrap w:val="false"/>
          </w:tcPr>
          <w:p>
            <w:pPr>
              <w:pStyle w:val="1075"/>
              <w:jc w:val="center"/>
              <w:rPr>
                <w:rFonts w:ascii="宋体" w:hAnsi="宋体"/>
                <w:color w:val="000000"/>
                <w:sz w:val="24"/>
                <w:szCs w:val="24"/>
              </w:rPr>
            </w:pPr>
            <w:r>
              <w:rPr>
                <w:rFonts w:hint="eastAsia" w:ascii="宋体" w:hAnsi="宋体"/>
                <w:color w:val="000000"/>
                <w:sz w:val="24"/>
                <w:szCs w:val="24"/>
              </w:rPr>
              <w:t xml:space="preserve">专门面向中小企业</w:t>
            </w:r>
            <w:r>
              <w:rPr>
                <w:rFonts w:ascii="宋体" w:hAnsi="宋体"/>
                <w:color w:val="000000"/>
                <w:sz w:val="24"/>
                <w:szCs w:val="24"/>
              </w:rPr>
            </w:r>
            <w:r/>
          </w:p>
        </w:tc>
      </w:tr>
      <w:tr>
        <w:trPr/>
        <w:tc>
          <w:tcPr>
            <w:tcW w:w="1357" w:type="dxa"/>
            <w:vAlign w:val="center"/>
            <w:textDirection w:val="lrTb"/>
            <w:noWrap w:val="false"/>
          </w:tcPr>
          <w:p>
            <w:pPr>
              <w:pStyle w:val="1075"/>
              <w:jc w:val="center"/>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7114" w:type="dxa"/>
            <w:vAlign w:val="center"/>
            <w:textDirection w:val="lrTb"/>
            <w:noWrap w:val="false"/>
          </w:tcPr>
          <w:p>
            <w:pPr>
              <w:pStyle w:val="1075"/>
              <w:jc w:val="center"/>
              <w:rPr>
                <w:rFonts w:ascii="宋体" w:hAnsi="宋体"/>
                <w:color w:val="000000"/>
                <w:sz w:val="24"/>
                <w:szCs w:val="24"/>
              </w:rPr>
            </w:pPr>
            <w:r>
              <w:rPr>
                <w:rFonts w:hint="eastAsia" w:ascii="宋体" w:hAnsi="宋体"/>
                <w:color w:val="000000"/>
                <w:sz w:val="24"/>
                <w:szCs w:val="24"/>
              </w:rPr>
              <w:t xml:space="preserve">否</w:t>
            </w:r>
            <w:r>
              <w:rPr>
                <w:rFonts w:ascii="宋体" w:hAnsi="宋体"/>
                <w:color w:val="000000"/>
                <w:sz w:val="24"/>
                <w:szCs w:val="24"/>
              </w:rPr>
            </w:r>
            <w:r/>
          </w:p>
        </w:tc>
      </w:tr>
      <w:tr>
        <w:trPr/>
        <w:tc>
          <w:tcPr>
            <w:tcW w:w="1357" w:type="dxa"/>
            <w:vAlign w:val="center"/>
            <w:textDirection w:val="lrTb"/>
            <w:noWrap w:val="false"/>
          </w:tcPr>
          <w:p>
            <w:pPr>
              <w:pStyle w:val="1075"/>
              <w:jc w:val="center"/>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2</w:t>
            </w:r>
            <w:r>
              <w:rPr>
                <w:rFonts w:hint="eastAsia" w:ascii="宋体" w:hAnsi="宋体" w:eastAsia="宋体"/>
                <w:color w:val="000000"/>
                <w:sz w:val="24"/>
                <w:szCs w:val="24"/>
                <w:highlight w:val="none"/>
                <w:lang w:val="en-US" w:eastAsia="zh-CN"/>
              </w:rPr>
            </w:r>
            <w:r/>
          </w:p>
        </w:tc>
        <w:tc>
          <w:tcPr>
            <w:tcW w:w="7114" w:type="dxa"/>
            <w:vAlign w:val="center"/>
            <w:textDirection w:val="lrTb"/>
            <w:noWrap w:val="false"/>
          </w:tcPr>
          <w:p>
            <w:pPr>
              <w:pStyle w:val="1075"/>
              <w:jc w:val="center"/>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是</w:t>
            </w:r>
            <w:r>
              <w:rPr>
                <w:rFonts w:hint="eastAsia" w:ascii="宋体" w:hAnsi="宋体" w:eastAsia="宋体"/>
                <w:color w:val="000000"/>
                <w:sz w:val="24"/>
                <w:szCs w:val="24"/>
                <w:highlight w:val="none"/>
                <w:lang w:val="en-US" w:eastAsia="zh-CN"/>
              </w:rPr>
            </w:r>
            <w:r/>
          </w:p>
        </w:tc>
      </w:tr>
    </w:tbl>
    <w:p>
      <w:pPr>
        <w:pStyle w:val="1075"/>
        <w:ind w:firstLine="480"/>
        <w:jc w:val="left"/>
        <w:spacing w:before="120" w:after="120" w:line="0" w:lineRule="atLeast"/>
        <w:rPr>
          <w:rFonts w:ascii="宋体" w:hAnsi="宋体" w:eastAsia="宋体"/>
          <w:color w:val="000000"/>
          <w:sz w:val="24"/>
          <w:szCs w:val="24"/>
          <w:lang w:val="en-US" w:eastAsia="zh-CN"/>
        </w:rPr>
      </w:pPr>
      <w:r>
        <w:rPr>
          <w:rFonts w:hint="eastAsia" w:ascii="宋体" w:hAnsi="宋体"/>
          <w:color w:val="000000"/>
          <w:sz w:val="24"/>
          <w:szCs w:val="24"/>
          <w:lang w:val="en-US" w:eastAsia="zh-CN"/>
        </w:rPr>
        <w:t xml:space="preserve">包1:</w:t>
      </w:r>
      <w:r>
        <w:rPr>
          <w:rFonts w:ascii="宋体" w:hAnsi="宋体" w:eastAsia="宋体"/>
          <w:color w:val="000000"/>
          <w:sz w:val="24"/>
          <w:szCs w:val="24"/>
          <w:lang w:val="en-US" w:eastAsia="zh-CN"/>
        </w:rPr>
      </w:r>
      <w:r/>
    </w:p>
    <w:p>
      <w:pPr>
        <w:pStyle w:val="1075"/>
        <w:ind w:firstLine="480"/>
        <w:jc w:val="left"/>
        <w:spacing w:before="120" w:after="120" w:line="0" w:lineRule="atLeast"/>
        <w:rPr>
          <w:rFonts w:ascii="宋体" w:hAnsi="宋体" w:cs="宋体"/>
          <w:color w:val="000000"/>
          <w:sz w:val="24"/>
          <w:szCs w:val="24"/>
          <w:highlight w:val="yellow"/>
        </w:rPr>
      </w:pPr>
      <w:r>
        <w:rPr>
          <w:rFonts w:hint="eastAsia" w:ascii="宋体" w:hAnsi="宋体"/>
          <w:color w:val="000000"/>
          <w:sz w:val="24"/>
          <w:szCs w:val="24"/>
        </w:rPr>
        <w:t xml:space="preserve">1、小微型企业价格扣除</w:t>
      </w:r>
      <w:r>
        <w:rPr>
          <w:rFonts w:ascii="宋体" w:hAnsi="宋体" w:cs="宋体"/>
          <w:color w:val="000000"/>
          <w:sz w:val="24"/>
          <w:szCs w:val="24"/>
          <w:highlight w:val="yellow"/>
        </w:rPr>
      </w:r>
      <w:r/>
    </w:p>
    <w:p>
      <w:pPr>
        <w:pStyle w:val="1075"/>
        <w:ind w:firstLine="36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（1）本项目对小型和微型企业产品给予</w:t>
      </w:r>
      <w:r>
        <w:rPr>
          <w:rFonts w:ascii="宋体" w:hAnsi="宋体"/>
          <w:color w:val="000000"/>
          <w:sz w:val="24"/>
          <w:szCs w:val="24"/>
          <w:u w:val="single"/>
        </w:rPr>
        <w:t xml:space="preserve">2</w:t>
      </w:r>
      <w:r>
        <w:rPr>
          <w:rFonts w:hint="eastAsia" w:ascii="宋体" w:hAnsi="宋体"/>
          <w:color w:val="000000"/>
          <w:sz w:val="24"/>
          <w:szCs w:val="24"/>
          <w:u w:val="single"/>
        </w:rPr>
        <w:t xml:space="preserve">0%</w:t>
      </w:r>
      <w:r>
        <w:rPr>
          <w:rFonts w:hint="eastAsia" w:ascii="宋体" w:hAnsi="宋体"/>
          <w:color w:val="000000"/>
          <w:sz w:val="24"/>
          <w:szCs w:val="24"/>
        </w:rPr>
        <w:t xml:space="preserve">的扣除价格，用扣除后的价格参与评审。</w:t>
      </w:r>
      <w:r>
        <w:rPr>
          <w:rFonts w:ascii="宋体" w:hAnsi="宋体"/>
          <w:color w:val="000000"/>
          <w:sz w:val="24"/>
          <w:szCs w:val="24"/>
        </w:rPr>
      </w:r>
      <w:r/>
    </w:p>
    <w:p>
      <w:pPr>
        <w:pStyle w:val="1075"/>
        <w:ind w:firstLine="36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（2）供应商需按照采购文件的要求提供</w:t>
      </w:r>
      <w:r>
        <w:rPr>
          <w:rFonts w:hint="eastAsia" w:ascii="宋体" w:hAnsi="宋体"/>
          <w:sz w:val="24"/>
          <w:szCs w:val="24"/>
        </w:rPr>
        <w:t xml:space="preserve">相应的《中小企业声明函</w:t>
      </w:r>
      <w:r>
        <w:rPr>
          <w:rFonts w:hint="eastAsia" w:ascii="宋体" w:hAnsi="宋体"/>
          <w:color w:val="000000"/>
          <w:sz w:val="24"/>
          <w:szCs w:val="24"/>
        </w:rPr>
        <w:t xml:space="preserve">》。</w:t>
      </w:r>
      <w:r>
        <w:rPr>
          <w:rFonts w:ascii="宋体" w:hAnsi="宋体"/>
          <w:color w:val="000000"/>
          <w:sz w:val="24"/>
          <w:szCs w:val="24"/>
        </w:rPr>
      </w:r>
      <w:r/>
    </w:p>
    <w:p>
      <w:pPr>
        <w:pStyle w:val="1356"/>
        <w:ind w:firstLine="360"/>
        <w:spacing w:line="0" w:lineRule="atLeast"/>
        <w:rPr>
          <w:rFonts w:ascii="宋体" w:hAnsi="宋体"/>
          <w:color w:val="000000"/>
        </w:rPr>
      </w:pPr>
      <w:r>
        <w:rPr>
          <w:rFonts w:hint="eastAsia" w:ascii="宋体" w:hAnsi="宋体"/>
          <w:color w:val="000000"/>
        </w:rPr>
        <w:t xml:space="preserve">（3）企业标准请参照《关于印发中小企业划型标准规定的通知》（工信部联企业[2011]300号）文件规定自行填写。</w:t>
      </w:r>
      <w:r>
        <w:rPr>
          <w:rFonts w:ascii="宋体" w:hAnsi="宋体"/>
          <w:color w:val="000000"/>
        </w:rPr>
      </w:r>
      <w:r/>
    </w:p>
    <w:p>
      <w:pPr>
        <w:pStyle w:val="1075"/>
        <w:ind w:firstLine="48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2、残疾人福利单位价格扣除</w:t>
      </w:r>
      <w:r>
        <w:rPr>
          <w:rFonts w:ascii="宋体" w:hAnsi="宋体"/>
          <w:color w:val="000000"/>
          <w:sz w:val="24"/>
          <w:szCs w:val="24"/>
        </w:rPr>
      </w:r>
      <w:r/>
    </w:p>
    <w:p>
      <w:pPr>
        <w:pStyle w:val="1075"/>
        <w:ind w:left="120" w:firstLine="36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（1）本项目对残疾人福利性单位视同小型、微型企业，给予</w:t>
      </w:r>
      <w:r>
        <w:rPr>
          <w:rFonts w:ascii="宋体" w:hAnsi="宋体"/>
          <w:color w:val="000000"/>
          <w:sz w:val="24"/>
          <w:szCs w:val="24"/>
          <w:u w:val="single"/>
        </w:rPr>
        <w:t xml:space="preserve">2</w:t>
      </w:r>
      <w:r>
        <w:rPr>
          <w:rFonts w:hint="eastAsia" w:ascii="宋体" w:hAnsi="宋体"/>
          <w:color w:val="000000"/>
          <w:sz w:val="24"/>
          <w:szCs w:val="24"/>
          <w:u w:val="single"/>
        </w:rPr>
        <w:t xml:space="preserve">0%</w:t>
      </w:r>
      <w:r>
        <w:rPr>
          <w:rFonts w:hint="eastAsia" w:ascii="宋体" w:hAnsi="宋体"/>
          <w:color w:val="000000"/>
          <w:sz w:val="24"/>
          <w:szCs w:val="24"/>
        </w:rPr>
        <w:t xml:space="preserve">的价格扣除，用扣除后的价格参与评审。</w:t>
      </w:r>
      <w:r>
        <w:rPr>
          <w:rFonts w:ascii="宋体" w:hAnsi="宋体"/>
          <w:color w:val="000000"/>
          <w:sz w:val="24"/>
          <w:szCs w:val="24"/>
        </w:rPr>
      </w:r>
      <w:r/>
    </w:p>
    <w:p>
      <w:pPr>
        <w:pStyle w:val="1075"/>
        <w:ind w:left="120" w:firstLine="36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（2）残疾人福利单位需按照采购文件的要求提供《残疾人福利性单位声明函》。</w:t>
      </w:r>
      <w:r>
        <w:rPr>
          <w:rFonts w:ascii="宋体" w:hAnsi="宋体"/>
          <w:color w:val="000000"/>
          <w:sz w:val="24"/>
          <w:szCs w:val="24"/>
        </w:rPr>
      </w:r>
      <w:r/>
    </w:p>
    <w:p>
      <w:pPr>
        <w:pStyle w:val="1075"/>
        <w:ind w:left="120" w:firstLine="36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（3）残疾人福利单位标准请参照《关于促进残疾人就业政府采购政策的通知》（财库〔2017〕141号）。</w:t>
      </w:r>
      <w:r>
        <w:rPr>
          <w:rFonts w:ascii="宋体" w:hAnsi="宋体"/>
          <w:color w:val="000000"/>
          <w:sz w:val="24"/>
          <w:szCs w:val="24"/>
        </w:rPr>
      </w:r>
      <w:r/>
    </w:p>
    <w:p>
      <w:pPr>
        <w:pStyle w:val="1075"/>
        <w:ind w:firstLine="48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3、监狱和戒毒企业价格扣除</w:t>
      </w:r>
      <w:r>
        <w:rPr>
          <w:rFonts w:ascii="宋体" w:hAnsi="宋体"/>
          <w:color w:val="000000"/>
          <w:sz w:val="24"/>
          <w:szCs w:val="24"/>
        </w:rPr>
      </w:r>
      <w:r/>
    </w:p>
    <w:p>
      <w:pPr>
        <w:pStyle w:val="1075"/>
        <w:ind w:firstLine="48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（1）本项目对监狱和戒毒企业（简称监狱企业）视同小型、微型企业，给予</w:t>
      </w:r>
      <w:r>
        <w:rPr>
          <w:rFonts w:ascii="宋体" w:hAnsi="宋体"/>
          <w:color w:val="000000"/>
          <w:sz w:val="24"/>
          <w:szCs w:val="24"/>
          <w:u w:val="single"/>
        </w:rPr>
        <w:t xml:space="preserve">2</w:t>
      </w:r>
      <w:r>
        <w:rPr>
          <w:rFonts w:hint="eastAsia" w:ascii="宋体" w:hAnsi="宋体"/>
          <w:color w:val="000000"/>
          <w:sz w:val="24"/>
          <w:szCs w:val="24"/>
          <w:u w:val="single"/>
        </w:rPr>
        <w:t xml:space="preserve">0%</w:t>
      </w:r>
      <w:r>
        <w:rPr>
          <w:rFonts w:hint="eastAsia" w:ascii="宋体" w:hAnsi="宋体"/>
          <w:color w:val="000000"/>
          <w:sz w:val="24"/>
          <w:szCs w:val="24"/>
        </w:rPr>
        <w:t xml:space="preserve">的价格扣除，用扣除后的价格参与评审。</w:t>
      </w:r>
      <w:r>
        <w:rPr>
          <w:rFonts w:ascii="宋体" w:hAnsi="宋体"/>
          <w:color w:val="000000"/>
          <w:sz w:val="24"/>
          <w:szCs w:val="24"/>
        </w:rPr>
      </w:r>
      <w:r/>
    </w:p>
    <w:p>
      <w:pPr>
        <w:pStyle w:val="1075"/>
        <w:ind w:firstLine="48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rPr>
          <w:rFonts w:ascii="宋体" w:hAnsi="宋体"/>
          <w:color w:val="000000"/>
          <w:sz w:val="24"/>
          <w:szCs w:val="24"/>
        </w:rPr>
      </w:r>
      <w:r/>
    </w:p>
    <w:p>
      <w:pPr>
        <w:pStyle w:val="1075"/>
        <w:ind w:firstLine="48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（3）监狱企业标准请参照《关于政府采购支持监狱企业发展有关问题的通知》（</w:t>
      </w:r>
      <w:r>
        <w:rPr>
          <w:rFonts w:ascii="宋体" w:hAnsi="宋体"/>
          <w:color w:val="000000"/>
          <w:sz w:val="24"/>
          <w:szCs w:val="24"/>
        </w:rPr>
        <w:t xml:space="preserve">财库</w:t>
      </w:r>
      <w:r>
        <w:rPr>
          <w:rFonts w:hint="eastAsia" w:ascii="宋体" w:hAnsi="宋体"/>
          <w:color w:val="000000"/>
          <w:sz w:val="24"/>
          <w:szCs w:val="24"/>
        </w:rPr>
        <w:t xml:space="preserve">〔</w:t>
      </w:r>
      <w:r>
        <w:rPr>
          <w:rFonts w:ascii="宋体" w:hAnsi="宋体"/>
          <w:color w:val="000000"/>
          <w:sz w:val="24"/>
          <w:szCs w:val="24"/>
        </w:rPr>
        <w:t xml:space="preserve">2014</w:t>
      </w:r>
      <w:r>
        <w:rPr>
          <w:rFonts w:hint="eastAsia" w:ascii="宋体" w:hAnsi="宋体"/>
          <w:color w:val="000000"/>
          <w:sz w:val="24"/>
          <w:szCs w:val="24"/>
        </w:rPr>
        <w:t xml:space="preserve">〕</w:t>
      </w:r>
      <w:r>
        <w:rPr>
          <w:rFonts w:ascii="宋体" w:hAnsi="宋体"/>
          <w:color w:val="000000"/>
          <w:sz w:val="24"/>
          <w:szCs w:val="24"/>
        </w:rPr>
        <w:t xml:space="preserve">68号</w:t>
      </w:r>
      <w:r>
        <w:rPr>
          <w:rFonts w:hint="eastAsia" w:ascii="宋体" w:hAnsi="宋体"/>
          <w:color w:val="000000"/>
          <w:sz w:val="24"/>
          <w:szCs w:val="24"/>
        </w:rPr>
        <w:t xml:space="preserve">）。</w:t>
      </w:r>
      <w:r>
        <w:rPr>
          <w:rFonts w:ascii="宋体" w:hAnsi="宋体"/>
          <w:color w:val="000000"/>
          <w:sz w:val="24"/>
          <w:szCs w:val="24"/>
        </w:rPr>
      </w:r>
      <w:r/>
    </w:p>
    <w:p>
      <w:pPr>
        <w:pStyle w:val="1075"/>
        <w:ind w:firstLine="480"/>
        <w:jc w:val="left"/>
        <w:spacing w:before="120" w:after="120" w:line="400" w:lineRule="exact"/>
        <w:rPr>
          <w:rFonts w:ascii="宋体" w:hAnsi="宋体"/>
          <w:color w:val="000000"/>
          <w:sz w:val="24"/>
          <w:szCs w:val="24"/>
        </w:rPr>
      </w:pPr>
      <w:r>
        <w:rPr>
          <w:rFonts w:hint="eastAsia" w:ascii="宋体" w:hAnsi="宋体"/>
          <w:color w:val="000000"/>
          <w:sz w:val="24"/>
          <w:szCs w:val="24"/>
        </w:rPr>
        <w:t xml:space="preserve">4、残疾人福利单位、监狱企业属于小型、微型企业的，不重复享受政策。</w:t>
      </w:r>
      <w:r>
        <w:rPr>
          <w:rFonts w:ascii="宋体" w:hAnsi="宋体"/>
          <w:color w:val="000000"/>
          <w:sz w:val="24"/>
          <w:szCs w:val="24"/>
        </w:rPr>
      </w:r>
      <w:r/>
    </w:p>
    <w:p>
      <w:pPr>
        <w:pStyle w:val="1075"/>
        <w:ind w:firstLine="480"/>
        <w:jc w:val="left"/>
        <w:spacing w:before="120" w:after="120" w:line="400" w:lineRule="exact"/>
        <w:rPr>
          <w:rFonts w:hint="eastAsia" w:ascii="宋体" w:hAnsi="宋体"/>
          <w:color w:val="000000"/>
          <w:sz w:val="24"/>
          <w:szCs w:val="24"/>
        </w:rPr>
      </w:pPr>
      <w:r>
        <w:rPr>
          <w:rFonts w:hint="eastAsia" w:ascii="宋体" w:hAnsi="宋体"/>
          <w:color w:val="000000"/>
          <w:sz w:val="24"/>
          <w:szCs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olor w:val="000000"/>
          <w:sz w:val="24"/>
          <w:szCs w:val="24"/>
          <w:u w:val="single"/>
        </w:rPr>
        <w:t xml:space="preserve">6</w:t>
      </w:r>
      <w:r>
        <w:rPr>
          <w:rFonts w:hint="eastAsia" w:ascii="宋体" w:hAnsi="宋体"/>
          <w:color w:val="000000"/>
          <w:sz w:val="24"/>
          <w:szCs w:val="24"/>
          <w:u w:val="single"/>
        </w:rPr>
        <w:t xml:space="preserve">%</w:t>
      </w:r>
      <w:r>
        <w:rPr>
          <w:rFonts w:hint="eastAsia" w:ascii="宋体" w:hAnsi="宋体"/>
          <w:color w:val="000000"/>
          <w:sz w:val="24"/>
          <w:szCs w:val="24"/>
        </w:rPr>
        <w:t xml:space="preserve">的价格扣除，用扣除后的价格参与评审。6、联合体各方均为小型、微型企业（残疾人福利单位、监狱企业）的，联合体享受</w:t>
      </w:r>
      <w:r>
        <w:rPr>
          <w:rFonts w:ascii="宋体" w:hAnsi="宋体"/>
          <w:color w:val="000000"/>
          <w:sz w:val="24"/>
          <w:szCs w:val="24"/>
          <w:u w:val="single"/>
        </w:rPr>
        <w:t xml:space="preserve">2</w:t>
      </w:r>
      <w:r>
        <w:rPr>
          <w:rFonts w:hint="eastAsia" w:ascii="宋体" w:hAnsi="宋体"/>
          <w:color w:val="000000"/>
          <w:sz w:val="24"/>
          <w:szCs w:val="24"/>
          <w:u w:val="single"/>
        </w:rPr>
        <w:t xml:space="preserve">0%</w:t>
      </w:r>
      <w:r>
        <w:rPr>
          <w:rFonts w:hint="eastAsia" w:ascii="宋体" w:hAnsi="宋体"/>
          <w:color w:val="000000"/>
          <w:sz w:val="24"/>
          <w:szCs w:val="24"/>
        </w:rPr>
        <w:t xml:space="preserve">价格扣除，用扣除后的价格参与评审。</w:t>
      </w:r>
      <w:r>
        <w:rPr>
          <w:rFonts w:hint="eastAsia" w:ascii="宋体" w:hAnsi="宋体"/>
          <w:color w:val="000000"/>
          <w:sz w:val="24"/>
          <w:szCs w:val="24"/>
        </w:rPr>
      </w:r>
      <w:r/>
    </w:p>
    <w:p>
      <w:pPr>
        <w:pStyle w:val="1075"/>
        <w:ind w:firstLine="480"/>
        <w:jc w:val="left"/>
        <w:spacing w:before="120" w:after="120" w:line="400" w:lineRule="exact"/>
        <w:rPr>
          <w:rFonts w:ascii="宋体" w:hAnsi="宋体" w:eastAsia="宋体"/>
          <w:color w:val="000000"/>
          <w:sz w:val="24"/>
          <w:szCs w:val="24"/>
          <w:lang w:val="en-US" w:eastAsia="zh-CN"/>
        </w:rPr>
      </w:pPr>
      <w:r>
        <w:rPr>
          <w:rFonts w:hint="eastAsia" w:ascii="宋体" w:hAnsi="宋体"/>
          <w:color w:val="000000"/>
          <w:sz w:val="24"/>
          <w:szCs w:val="24"/>
          <w:lang w:val="en-US" w:eastAsia="zh-CN"/>
        </w:rPr>
        <w:t xml:space="preserve">包2：专门面向中小企业采购,不再执行价格评审优惠的扶持政策。</w:t>
      </w:r>
      <w:r>
        <w:rPr>
          <w:rFonts w:ascii="宋体" w:hAnsi="宋体" w:eastAsia="宋体"/>
          <w:color w:val="000000"/>
          <w:sz w:val="24"/>
          <w:szCs w:val="24"/>
          <w:lang w:val="en-US" w:eastAsia="zh-CN"/>
        </w:rPr>
      </w:r>
      <w:r/>
    </w:p>
    <w:p>
      <w:pPr>
        <w:pStyle w:val="1356"/>
        <w:ind w:firstLine="482"/>
        <w:spacing w:line="0" w:lineRule="atLeast"/>
        <w:rPr>
          <w:color w:val="000000"/>
        </w:rPr>
      </w:pPr>
      <w:r>
        <w:rPr>
          <w:rFonts w:hint="eastAsia" w:ascii="宋体" w:hAnsi="宋体"/>
          <w:b/>
          <w:color w:val="000000"/>
        </w:rPr>
        <w:t xml:space="preserve">评标方法与评标标准</w:t>
      </w:r>
      <w:r>
        <w:rPr>
          <w:rFonts w:hint="eastAsia"/>
          <w:color w:val="000000"/>
        </w:rPr>
        <w:t xml:space="preserve"> </w:t>
      </w:r>
      <w:r>
        <w:rPr>
          <w:color w:val="000000"/>
        </w:rPr>
      </w:r>
      <w:r/>
    </w:p>
    <w:p>
      <w:pPr>
        <w:pStyle w:val="1075"/>
        <w:ind w:firstLine="482"/>
        <w:spacing w:line="360" w:lineRule="auto"/>
        <w:rPr>
          <w:rFonts w:ascii="Arial" w:hAnsi="Arial" w:eastAsia="宋体"/>
          <w:b/>
          <w:bCs/>
          <w:color w:val="000000"/>
          <w:sz w:val="24"/>
          <w:szCs w:val="24"/>
          <w:lang w:val="en-US" w:eastAsia="zh-CN"/>
        </w:rPr>
      </w:pPr>
      <w:r>
        <w:rPr>
          <w:rFonts w:hint="eastAsia" w:ascii="Arial" w:hAnsi="Arial"/>
          <w:b/>
          <w:bCs/>
          <w:color w:val="000000"/>
          <w:sz w:val="24"/>
          <w:szCs w:val="24"/>
          <w:lang w:val="en-US" w:eastAsia="zh-CN"/>
        </w:rPr>
        <w:t xml:space="preserve">包1：</w:t>
      </w:r>
      <w:r>
        <w:rPr>
          <w:rFonts w:ascii="Arial" w:hAnsi="Arial" w:eastAsia="宋体"/>
          <w:b/>
          <w:bCs/>
          <w:color w:val="000000"/>
          <w:sz w:val="24"/>
          <w:szCs w:val="24"/>
          <w:lang w:val="en-US" w:eastAsia="zh-CN"/>
        </w:rPr>
      </w:r>
      <w:r/>
    </w:p>
    <w:tbl>
      <w:tblPr>
        <w:tblW w:w="9067"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17"/>
        <w:gridCol w:w="7650"/>
      </w:tblGrid>
      <w:tr>
        <w:trPr>
          <w:trHeight w:val="623"/>
        </w:trPr>
        <w:tc>
          <w:tcPr>
            <w:tcW w:w="1417" w:type="dxa"/>
            <w:vAlign w:val="center"/>
            <w:textDirection w:val="lrTb"/>
            <w:noWrap w:val="false"/>
          </w:tcPr>
          <w:p>
            <w:pPr>
              <w:pStyle w:val="1075"/>
              <w:jc w:val="center"/>
              <w:widowControl/>
              <w:rPr>
                <w:rFonts w:ascii="宋体" w:hAnsi="宋体" w:cs="Arial"/>
                <w:b/>
                <w:bCs/>
                <w:color w:val="000000"/>
                <w:sz w:val="24"/>
                <w:szCs w:val="24"/>
              </w:rPr>
            </w:pPr>
            <w:r>
              <w:rPr>
                <w:rFonts w:hint="eastAsia" w:ascii="宋体" w:hAnsi="宋体" w:cs="Arial"/>
                <w:b/>
                <w:bCs/>
                <w:sz w:val="24"/>
                <w:szCs w:val="24"/>
              </w:rPr>
              <w:t xml:space="preserve">项目</w:t>
            </w:r>
            <w:r>
              <w:rPr>
                <w:rFonts w:ascii="宋体" w:hAnsi="宋体" w:cs="Arial"/>
                <w:b/>
                <w:bCs/>
                <w:color w:val="000000"/>
                <w:sz w:val="24"/>
                <w:szCs w:val="24"/>
              </w:rPr>
            </w:r>
            <w:r/>
          </w:p>
        </w:tc>
        <w:tc>
          <w:tcPr>
            <w:tcW w:w="7650" w:type="dxa"/>
            <w:vAlign w:val="center"/>
            <w:textDirection w:val="lrTb"/>
            <w:noWrap w:val="false"/>
          </w:tcPr>
          <w:p>
            <w:pPr>
              <w:pStyle w:val="1075"/>
              <w:jc w:val="center"/>
              <w:widowControl/>
              <w:rPr>
                <w:rFonts w:ascii="宋体" w:hAnsi="宋体" w:cs="Arial"/>
                <w:b/>
                <w:bCs/>
                <w:sz w:val="24"/>
                <w:szCs w:val="24"/>
              </w:rPr>
            </w:pPr>
            <w:r>
              <w:rPr>
                <w:rFonts w:hint="eastAsia" w:ascii="宋体" w:hAnsi="宋体" w:cs="Arial"/>
                <w:b/>
                <w:bCs/>
                <w:sz w:val="24"/>
                <w:szCs w:val="24"/>
              </w:rPr>
              <w:t xml:space="preserve">评分标准</w:t>
            </w:r>
            <w:r>
              <w:rPr>
                <w:rFonts w:ascii="宋体" w:hAnsi="宋体" w:cs="Arial"/>
                <w:b/>
                <w:bCs/>
                <w:sz w:val="24"/>
                <w:szCs w:val="24"/>
              </w:rPr>
            </w:r>
            <w:r/>
          </w:p>
        </w:tc>
      </w:tr>
      <w:tr>
        <w:trPr>
          <w:trHeight w:val="50"/>
        </w:trPr>
        <w:tc>
          <w:tcPr>
            <w:tcW w:w="1417" w:type="dxa"/>
            <w:vAlign w:val="center"/>
            <w:textDirection w:val="lrTb"/>
            <w:noWrap w:val="false"/>
          </w:tcPr>
          <w:p>
            <w:pPr>
              <w:pStyle w:val="1075"/>
              <w:jc w:val="center"/>
              <w:widowControl/>
              <w:rPr>
                <w:rFonts w:ascii="宋体" w:hAnsi="宋体" w:cs="Arial"/>
                <w:b/>
                <w:bCs/>
                <w:sz w:val="24"/>
                <w:szCs w:val="24"/>
              </w:rPr>
            </w:pPr>
            <w:r>
              <w:rPr>
                <w:rFonts w:hint="eastAsia" w:ascii="宋体" w:hAnsi="宋体" w:cs="Arial"/>
                <w:b/>
                <w:bCs/>
                <w:sz w:val="24"/>
                <w:szCs w:val="24"/>
              </w:rPr>
              <w:t xml:space="preserve">价格</w:t>
            </w:r>
            <w:r>
              <w:rPr>
                <w:rFonts w:ascii="宋体" w:hAnsi="宋体" w:cs="Arial"/>
                <w:b/>
                <w:bCs/>
                <w:sz w:val="24"/>
                <w:szCs w:val="24"/>
              </w:rPr>
            </w:r>
            <w:r/>
          </w:p>
          <w:p>
            <w:pPr>
              <w:pStyle w:val="1075"/>
              <w:jc w:val="center"/>
              <w:widowControl/>
              <w:rPr>
                <w:rFonts w:ascii="宋体" w:hAnsi="宋体" w:cs="Arial"/>
                <w:color w:val="000000"/>
                <w:sz w:val="24"/>
                <w:szCs w:val="24"/>
              </w:rPr>
            </w:pPr>
            <w:r>
              <w:rPr>
                <w:rFonts w:hint="eastAsia" w:ascii="宋体" w:hAnsi="宋体" w:cs="Arial"/>
                <w:b/>
                <w:bCs/>
                <w:sz w:val="24"/>
                <w:szCs w:val="24"/>
              </w:rPr>
              <w:t xml:space="preserve">（10分）</w:t>
            </w:r>
            <w:r>
              <w:rPr>
                <w:rFonts w:ascii="宋体" w:hAnsi="宋体" w:cs="Arial"/>
                <w:color w:val="000000"/>
                <w:sz w:val="24"/>
                <w:szCs w:val="24"/>
              </w:rPr>
            </w:r>
            <w:r/>
          </w:p>
        </w:tc>
        <w:tc>
          <w:tcPr>
            <w:tcW w:w="7650" w:type="dxa"/>
            <w:vAlign w:val="center"/>
            <w:textDirection w:val="lrTb"/>
            <w:noWrap w:val="false"/>
          </w:tcPr>
          <w:p>
            <w:pPr>
              <w:pStyle w:val="1356"/>
              <w:ind w:firstLine="0"/>
              <w:rPr>
                <w:rFonts w:ascii="宋体" w:hAnsi="宋体" w:cs="Arial"/>
              </w:rPr>
            </w:pPr>
            <w:r>
              <w:rPr>
                <w:rFonts w:hint="eastAsia" w:ascii="宋体" w:hAnsi="宋体" w:cs="宋体"/>
                <w:color w:val="000000"/>
              </w:rPr>
              <w:t xml:space="preserve">以满足采购文件要求的最低投标报价为评标基准价，得满分10分，其他投标报价得分=（评标基准价/其他投标报价）×10×100%。</w:t>
            </w:r>
            <w:r>
              <w:rPr>
                <w:rFonts w:ascii="宋体" w:hAnsi="宋体" w:cs="Arial"/>
              </w:rPr>
            </w:r>
            <w:r/>
          </w:p>
        </w:tc>
      </w:tr>
      <w:tr>
        <w:trPr>
          <w:trHeight w:val="2939"/>
        </w:trPr>
        <w:tc>
          <w:tcPr>
            <w:tcW w:w="1417" w:type="dxa"/>
            <w:vAlign w:val="center"/>
            <w:textDirection w:val="lrTb"/>
            <w:noWrap w:val="false"/>
          </w:tcPr>
          <w:p>
            <w:pPr>
              <w:pStyle w:val="1075"/>
              <w:jc w:val="center"/>
              <w:widowControl/>
              <w:rPr>
                <w:rFonts w:ascii="宋体" w:hAnsi="宋体" w:cs="Arial"/>
                <w:b/>
                <w:bCs/>
                <w:sz w:val="24"/>
                <w:szCs w:val="24"/>
              </w:rPr>
            </w:pPr>
            <w:r>
              <w:rPr>
                <w:rFonts w:hint="eastAsia" w:ascii="宋体" w:hAnsi="宋体" w:cs="Arial"/>
                <w:b/>
                <w:bCs/>
                <w:sz w:val="24"/>
                <w:szCs w:val="24"/>
              </w:rPr>
              <w:t xml:space="preserve">综合实力</w:t>
            </w:r>
            <w:r>
              <w:rPr>
                <w:rFonts w:ascii="宋体" w:hAnsi="宋体" w:cs="Arial"/>
                <w:b/>
                <w:bCs/>
                <w:sz w:val="24"/>
                <w:szCs w:val="24"/>
              </w:rPr>
            </w:r>
            <w:r/>
          </w:p>
          <w:p>
            <w:pPr>
              <w:pStyle w:val="1075"/>
              <w:jc w:val="center"/>
              <w:widowControl/>
              <w:rPr>
                <w:rFonts w:ascii="宋体" w:hAnsi="宋体" w:cs="Arial"/>
                <w:sz w:val="24"/>
                <w:szCs w:val="24"/>
              </w:rPr>
            </w:pPr>
            <w:r>
              <w:rPr>
                <w:rFonts w:hint="eastAsia" w:ascii="宋体" w:hAnsi="宋体" w:cs="Arial"/>
                <w:b/>
                <w:bCs/>
                <w:sz w:val="24"/>
                <w:szCs w:val="24"/>
              </w:rPr>
              <w:t xml:space="preserve">（8分）</w:t>
            </w:r>
            <w:r>
              <w:rPr>
                <w:rFonts w:ascii="宋体" w:hAnsi="宋体" w:cs="Arial"/>
                <w:sz w:val="24"/>
                <w:szCs w:val="24"/>
              </w:rPr>
            </w:r>
            <w:r/>
          </w:p>
        </w:tc>
        <w:tc>
          <w:tcPr>
            <w:tcW w:w="7650" w:type="dxa"/>
            <w:vAlign w:val="center"/>
            <w:textDirection w:val="lrTb"/>
            <w:noWrap w:val="false"/>
          </w:tcPr>
          <w:p>
            <w:pPr>
              <w:pStyle w:val="1075"/>
              <w:jc w:val="left"/>
              <w:widowControl/>
              <w:rPr>
                <w:rStyle w:val="1135"/>
              </w:rPr>
            </w:pPr>
            <w:r>
              <w:rPr>
                <w:rFonts w:hint="eastAsia" w:ascii="宋体" w:hAnsi="宋体" w:cs="Arial"/>
                <w:b/>
                <w:bCs/>
                <w:sz w:val="24"/>
                <w:szCs w:val="24"/>
              </w:rPr>
              <w:t xml:space="preserve">资质实力证明材料（8分）：</w:t>
            </w:r>
            <w:r>
              <w:rPr>
                <w:rStyle w:val="1135"/>
              </w:rPr>
            </w:r>
            <w:r/>
          </w:p>
          <w:p>
            <w:pPr>
              <w:pStyle w:val="1356"/>
              <w:numPr>
                <w:ilvl w:val="0"/>
                <w:numId w:val="7"/>
              </w:numPr>
              <w:ind w:firstLine="0"/>
              <w:spacing w:before="0" w:after="0" w:line="240" w:lineRule="auto"/>
              <w:rPr>
                <w:rFonts w:hint="eastAsia" w:ascii="宋体" w:hAnsi="宋体" w:cs="宋体"/>
              </w:rPr>
            </w:pPr>
            <w:r>
              <w:rPr>
                <w:rFonts w:hint="eastAsia" w:ascii="宋体" w:hAnsi="宋体" w:cs="Arial"/>
              </w:rPr>
              <w:t xml:space="preserve">供应商</w:t>
            </w:r>
            <w:r>
              <w:rPr>
                <w:rFonts w:hint="eastAsia" w:ascii="宋体" w:hAnsi="宋体" w:cs="宋体"/>
              </w:rPr>
              <w:t xml:space="preserve">具有</w:t>
            </w:r>
            <w:r>
              <w:rPr>
                <w:rFonts w:hint="eastAsia" w:ascii="宋体" w:hAnsi="宋体"/>
              </w:rPr>
              <w:t xml:space="preserve">ITSS信息技术服务运行维护标准符合性证书</w:t>
            </w:r>
            <w:r>
              <w:rPr>
                <w:rFonts w:hint="eastAsia" w:ascii="宋体" w:hAnsi="宋体" w:cs="宋体"/>
              </w:rPr>
              <w:t xml:space="preserve">的得2分，不提供不得分；</w:t>
            </w:r>
            <w:r>
              <w:rPr>
                <w:rFonts w:hint="eastAsia" w:ascii="宋体" w:hAnsi="宋体" w:cs="宋体"/>
              </w:rPr>
            </w:r>
            <w:r/>
          </w:p>
          <w:p>
            <w:pPr>
              <w:pStyle w:val="1356"/>
              <w:numPr>
                <w:ilvl w:val="0"/>
                <w:numId w:val="7"/>
              </w:numPr>
              <w:ind w:firstLine="0"/>
              <w:spacing w:before="0" w:after="0" w:line="240" w:lineRule="auto"/>
              <w:rPr>
                <w:rFonts w:hint="eastAsia" w:ascii="宋体" w:hAnsi="宋体" w:cs="宋体"/>
              </w:rPr>
            </w:pPr>
            <w:r>
              <w:rPr>
                <w:rFonts w:hint="eastAsia" w:ascii="宋体" w:hAnsi="宋体" w:cs="Arial"/>
              </w:rPr>
              <w:t xml:space="preserve">供应商</w:t>
            </w:r>
            <w:r>
              <w:rPr>
                <w:rFonts w:hint="eastAsia" w:ascii="宋体" w:hAnsi="宋体" w:cs="宋体"/>
              </w:rPr>
              <w:t xml:space="preserve">具有</w:t>
            </w:r>
            <w:bookmarkStart w:id="196" w:name="_Hlk152704404"/>
            <w:r>
              <w:rPr>
                <w:rFonts w:hint="eastAsia" w:ascii="宋体" w:hAnsi="宋体" w:cs="宋体"/>
              </w:rPr>
              <w:t xml:space="preserve">信息系统建设和服务能力等级证</w:t>
            </w:r>
            <w:bookmarkEnd w:id="196"/>
            <w:r>
              <w:rPr>
                <w:rFonts w:hint="eastAsia" w:ascii="宋体" w:hAnsi="宋体" w:cs="宋体"/>
              </w:rPr>
              <w:t xml:space="preserve">书的得2分，不提供不得分；</w:t>
            </w:r>
            <w:r>
              <w:rPr>
                <w:rFonts w:hint="eastAsia" w:ascii="宋体" w:hAnsi="宋体" w:cs="宋体"/>
              </w:rPr>
            </w:r>
            <w:r/>
          </w:p>
          <w:p>
            <w:pPr>
              <w:pStyle w:val="1356"/>
              <w:ind w:firstLine="0"/>
              <w:spacing w:before="0" w:after="0" w:line="240" w:lineRule="auto"/>
              <w:rPr>
                <w:rFonts w:hint="eastAsia" w:ascii="宋体" w:hAnsi="宋体"/>
                <w:color w:val="000000"/>
              </w:rPr>
            </w:pPr>
            <w:r>
              <w:rPr>
                <w:rFonts w:hint="eastAsia" w:ascii="宋体" w:hAnsi="宋体" w:cs="Arial"/>
              </w:rPr>
              <w:t xml:space="preserve">3、供应商</w:t>
            </w:r>
            <w:r>
              <w:rPr>
                <w:rFonts w:ascii="宋体" w:hAnsi="宋体" w:cs="宋体"/>
              </w:rPr>
              <w:t xml:space="preserve">承担的软件</w:t>
            </w:r>
            <w:r>
              <w:rPr>
                <w:rFonts w:hint="eastAsia" w:ascii="宋体" w:hAnsi="宋体" w:cs="宋体"/>
              </w:rPr>
              <w:t xml:space="preserve">产品</w:t>
            </w:r>
            <w:r>
              <w:rPr>
                <w:rFonts w:ascii="宋体" w:hAnsi="宋体" w:cs="宋体"/>
              </w:rPr>
              <w:t xml:space="preserve">获得政府部门（非协会、学会）颁发的优秀产品证书的</w:t>
            </w:r>
            <w:r>
              <w:rPr>
                <w:rFonts w:hint="eastAsia" w:ascii="宋体" w:hAnsi="宋体" w:cs="宋体"/>
              </w:rPr>
              <w:t xml:space="preserve">，有一个得2分，</w:t>
            </w:r>
            <w:r>
              <w:rPr>
                <w:rFonts w:ascii="宋体" w:hAnsi="宋体" w:cs="Arial"/>
              </w:rPr>
              <w:t xml:space="preserve">本项最高</w:t>
            </w:r>
            <w:r>
              <w:rPr>
                <w:rFonts w:hint="eastAsia" w:ascii="宋体" w:hAnsi="宋体" w:cs="Arial"/>
              </w:rPr>
              <w:t xml:space="preserve">4</w:t>
            </w:r>
            <w:r>
              <w:rPr>
                <w:rFonts w:ascii="宋体" w:hAnsi="宋体" w:cs="Arial"/>
              </w:rPr>
              <w:t xml:space="preserve">分</w:t>
            </w:r>
            <w:r>
              <w:rPr>
                <w:rFonts w:hint="eastAsia" w:ascii="宋体" w:hAnsi="宋体" w:cs="Arial"/>
              </w:rPr>
              <w:t xml:space="preserve">，</w:t>
            </w:r>
            <w:r>
              <w:rPr>
                <w:rFonts w:hint="eastAsia" w:ascii="宋体" w:hAnsi="宋体" w:cs="宋体"/>
              </w:rPr>
              <w:t xml:space="preserve">不提供不得分；</w:t>
            </w:r>
            <w:r>
              <w:rPr>
                <w:rFonts w:hint="eastAsia" w:ascii="宋体" w:hAnsi="宋体"/>
                <w:color w:val="000000"/>
              </w:rPr>
            </w:r>
            <w:r/>
          </w:p>
          <w:p>
            <w:pPr>
              <w:pStyle w:val="1075"/>
              <w:jc w:val="left"/>
              <w:widowControl/>
              <w:rPr>
                <w:rFonts w:ascii="宋体" w:hAnsi="宋体" w:cs="Arial"/>
                <w:b/>
                <w:bCs/>
                <w:sz w:val="24"/>
                <w:szCs w:val="24"/>
              </w:rPr>
            </w:pPr>
            <w:r>
              <w:rPr>
                <w:rFonts w:hint="eastAsia" w:ascii="宋体" w:hAnsi="宋体" w:cs="宋体"/>
                <w:b/>
                <w:bCs/>
                <w:sz w:val="24"/>
                <w:szCs w:val="24"/>
                <w:lang w:eastAsia="zh-CN"/>
              </w:rPr>
              <w:t xml:space="preserve">（</w:t>
            </w:r>
            <w:r>
              <w:rPr>
                <w:rFonts w:hint="eastAsia" w:ascii="宋体" w:hAnsi="宋体" w:cs="宋体"/>
                <w:b/>
                <w:bCs/>
                <w:sz w:val="24"/>
                <w:szCs w:val="24"/>
              </w:rPr>
              <w:t xml:space="preserve">以上1-3项提供有效期内的证书或相关证明材料，原件扫描上传</w:t>
            </w:r>
            <w:r>
              <w:rPr>
                <w:rFonts w:hint="eastAsia" w:ascii="宋体" w:hAnsi="宋体" w:cs="宋体"/>
                <w:b/>
                <w:bCs/>
                <w:sz w:val="24"/>
                <w:szCs w:val="24"/>
                <w:lang w:eastAsia="zh-CN"/>
              </w:rPr>
              <w:t xml:space="preserve">）</w:t>
            </w:r>
            <w:r>
              <w:rPr>
                <w:rFonts w:ascii="宋体" w:hAnsi="宋体" w:cs="Arial"/>
                <w:b/>
                <w:bCs/>
                <w:sz w:val="24"/>
                <w:szCs w:val="24"/>
              </w:rPr>
            </w:r>
            <w:r/>
          </w:p>
        </w:tc>
      </w:tr>
      <w:tr>
        <w:trPr>
          <w:trHeight w:val="1414"/>
        </w:trPr>
        <w:tc>
          <w:tcPr>
            <w:tcW w:w="1417" w:type="dxa"/>
            <w:vAlign w:val="center"/>
            <w:textDirection w:val="lrTb"/>
            <w:noWrap w:val="false"/>
          </w:tcPr>
          <w:p>
            <w:pPr>
              <w:pStyle w:val="1075"/>
              <w:jc w:val="center"/>
              <w:widowControl/>
              <w:rPr>
                <w:rFonts w:ascii="宋体" w:hAnsi="宋体" w:cs="Arial"/>
                <w:b/>
                <w:bCs/>
                <w:sz w:val="24"/>
                <w:szCs w:val="24"/>
              </w:rPr>
            </w:pPr>
            <w:r>
              <w:rPr>
                <w:rFonts w:hint="eastAsia" w:ascii="宋体" w:hAnsi="宋体" w:cs="Arial"/>
                <w:b/>
                <w:bCs/>
                <w:sz w:val="24"/>
                <w:szCs w:val="24"/>
              </w:rPr>
              <w:t xml:space="preserve">业绩</w:t>
            </w:r>
            <w:r>
              <w:rPr>
                <w:rFonts w:ascii="宋体" w:hAnsi="宋体" w:cs="Arial"/>
                <w:b/>
                <w:bCs/>
                <w:sz w:val="24"/>
                <w:szCs w:val="24"/>
              </w:rPr>
            </w:r>
            <w:r/>
          </w:p>
          <w:p>
            <w:pPr>
              <w:pStyle w:val="1075"/>
              <w:jc w:val="center"/>
              <w:widowControl/>
              <w:rPr>
                <w:rFonts w:ascii="宋体" w:hAnsi="宋体" w:cs="Arial"/>
                <w:sz w:val="24"/>
                <w:szCs w:val="24"/>
              </w:rPr>
            </w:pPr>
            <w:r>
              <w:rPr>
                <w:rFonts w:hint="eastAsia" w:ascii="宋体" w:hAnsi="宋体" w:cs="Arial"/>
                <w:b/>
                <w:bCs/>
                <w:sz w:val="24"/>
                <w:szCs w:val="24"/>
              </w:rPr>
              <w:t xml:space="preserve">（12分）</w:t>
            </w:r>
            <w:r>
              <w:rPr>
                <w:rFonts w:ascii="宋体" w:hAnsi="宋体" w:cs="Arial"/>
                <w:sz w:val="24"/>
                <w:szCs w:val="24"/>
              </w:rPr>
            </w:r>
            <w:r/>
          </w:p>
        </w:tc>
        <w:tc>
          <w:tcPr>
            <w:tcW w:w="7650" w:type="dxa"/>
            <w:vAlign w:val="center"/>
            <w:textDirection w:val="lrTb"/>
            <w:noWrap w:val="false"/>
          </w:tcPr>
          <w:p>
            <w:pPr>
              <w:pStyle w:val="1075"/>
              <w:jc w:val="left"/>
              <w:widowControl/>
              <w:rPr>
                <w:rFonts w:ascii="宋体" w:hAnsi="宋体" w:cs="Arial"/>
                <w:sz w:val="24"/>
                <w:szCs w:val="24"/>
              </w:rPr>
            </w:pPr>
            <w:r>
              <w:rPr>
                <w:rFonts w:hint="eastAsia" w:ascii="宋体" w:hAnsi="宋体" w:cs="Arial"/>
                <w:sz w:val="24"/>
                <w:szCs w:val="24"/>
              </w:rPr>
              <w:t xml:space="preserve">1、</w:t>
            </w:r>
            <w:r>
              <w:rPr>
                <w:rFonts w:ascii="宋体" w:hAnsi="宋体" w:cs="Arial"/>
                <w:sz w:val="24"/>
                <w:szCs w:val="24"/>
              </w:rPr>
              <w:t xml:space="preserve">202</w:t>
            </w:r>
            <w:r>
              <w:rPr>
                <w:rFonts w:hint="eastAsia" w:ascii="宋体" w:hAnsi="宋体" w:cs="Arial"/>
                <w:sz w:val="24"/>
                <w:szCs w:val="24"/>
              </w:rPr>
              <w:t xml:space="preserve">3</w:t>
            </w:r>
            <w:r>
              <w:rPr>
                <w:rFonts w:ascii="宋体" w:hAnsi="宋体" w:cs="Arial"/>
                <w:sz w:val="24"/>
                <w:szCs w:val="24"/>
              </w:rPr>
              <w:t xml:space="preserve">年</w:t>
            </w:r>
            <w:r>
              <w:rPr>
                <w:rFonts w:hint="eastAsia" w:ascii="宋体" w:hAnsi="宋体" w:cs="Arial"/>
                <w:sz w:val="24"/>
                <w:szCs w:val="24"/>
              </w:rPr>
              <w:t xml:space="preserve">1月1日</w:t>
            </w:r>
            <w:r>
              <w:rPr>
                <w:rFonts w:ascii="宋体" w:hAnsi="宋体" w:cs="Arial"/>
                <w:sz w:val="24"/>
                <w:szCs w:val="24"/>
              </w:rPr>
              <w:t xml:space="preserve">以来</w:t>
            </w:r>
            <w:r>
              <w:rPr>
                <w:rFonts w:hint="eastAsia" w:ascii="宋体" w:hAnsi="宋体" w:cs="Arial"/>
                <w:sz w:val="24"/>
                <w:szCs w:val="24"/>
              </w:rPr>
              <w:t xml:space="preserve">供应商承担过</w:t>
            </w:r>
            <w:r>
              <w:rPr>
                <w:rFonts w:hint="eastAsia" w:ascii="宋体" w:hAnsi="宋体"/>
                <w:sz w:val="24"/>
                <w:szCs w:val="24"/>
              </w:rPr>
              <w:t xml:space="preserve">与本项目类似业绩的，每提供一个得2分，本项最高12分；</w:t>
            </w:r>
            <w:r>
              <w:rPr>
                <w:rFonts w:ascii="宋体" w:hAnsi="宋体" w:cs="Arial"/>
                <w:sz w:val="24"/>
                <w:szCs w:val="24"/>
              </w:rPr>
            </w:r>
            <w:r/>
          </w:p>
          <w:p>
            <w:pPr>
              <w:pStyle w:val="1075"/>
              <w:jc w:val="left"/>
              <w:widowControl/>
              <w:rPr>
                <w:rFonts w:ascii="宋体" w:hAnsi="宋体" w:cs="Arial"/>
                <w:sz w:val="24"/>
                <w:szCs w:val="24"/>
              </w:rPr>
            </w:pPr>
            <w:r>
              <w:rPr>
                <w:rFonts w:hint="eastAsia" w:ascii="宋体" w:hAnsi="宋体" w:cs="Arial"/>
                <w:b/>
                <w:bCs/>
                <w:sz w:val="24"/>
                <w:szCs w:val="24"/>
              </w:rPr>
              <w:t xml:space="preserve">（提供完整的合同扫描件</w:t>
            </w:r>
            <w:r>
              <w:rPr>
                <w:rFonts w:hint="eastAsia" w:ascii="宋体" w:hAnsi="宋体" w:cs="Arial"/>
                <w:b/>
                <w:bCs/>
                <w:sz w:val="24"/>
                <w:szCs w:val="24"/>
                <w:lang w:val="en-US" w:eastAsia="zh-CN"/>
              </w:rPr>
              <w:t xml:space="preserve">上传</w:t>
            </w:r>
            <w:r>
              <w:rPr>
                <w:rFonts w:eastAsia="方正仿宋_GBK"/>
                <w:color w:val="000000"/>
                <w:sz w:val="24"/>
                <w:szCs w:val="24"/>
              </w:rPr>
              <w:t xml:space="preserve">）</w:t>
            </w:r>
            <w:r>
              <w:rPr>
                <w:rFonts w:ascii="宋体" w:hAnsi="宋体" w:cs="Arial"/>
                <w:sz w:val="24"/>
                <w:szCs w:val="24"/>
              </w:rPr>
            </w:r>
            <w:r/>
          </w:p>
        </w:tc>
      </w:tr>
      <w:tr>
        <w:trPr>
          <w:trHeight w:val="416"/>
        </w:trPr>
        <w:tc>
          <w:tcPr>
            <w:tcW w:w="1417" w:type="dxa"/>
            <w:vAlign w:val="center"/>
            <w:vMerge w:val="restart"/>
            <w:textDirection w:val="lrTb"/>
            <w:noWrap w:val="false"/>
          </w:tcPr>
          <w:p>
            <w:pPr>
              <w:pStyle w:val="1075"/>
              <w:jc w:val="center"/>
              <w:widowControl/>
              <w:rPr>
                <w:rFonts w:ascii="宋体" w:hAnsi="宋体" w:cs="Arial"/>
                <w:b/>
                <w:bCs/>
                <w:sz w:val="24"/>
                <w:szCs w:val="24"/>
              </w:rPr>
            </w:pPr>
            <w:r>
              <w:rPr>
                <w:rFonts w:hint="eastAsia" w:ascii="宋体" w:hAnsi="宋体" w:cs="Arial"/>
                <w:b/>
                <w:bCs/>
                <w:sz w:val="24"/>
                <w:szCs w:val="24"/>
              </w:rPr>
              <w:t xml:space="preserve">技术能力</w:t>
            </w:r>
            <w:r>
              <w:rPr>
                <w:rFonts w:ascii="宋体" w:hAnsi="宋体" w:cs="Arial"/>
                <w:b/>
                <w:bCs/>
                <w:sz w:val="24"/>
                <w:szCs w:val="24"/>
              </w:rPr>
            </w:r>
            <w:r/>
          </w:p>
          <w:p>
            <w:pPr>
              <w:pStyle w:val="1075"/>
              <w:jc w:val="center"/>
              <w:widowControl/>
              <w:rPr>
                <w:rFonts w:ascii="宋体" w:hAnsi="宋体" w:cs="Arial"/>
                <w:sz w:val="24"/>
                <w:szCs w:val="24"/>
              </w:rPr>
            </w:pPr>
            <w:r>
              <w:rPr>
                <w:rFonts w:hint="eastAsia" w:ascii="宋体" w:hAnsi="宋体" w:cs="Arial"/>
                <w:b/>
                <w:bCs/>
                <w:sz w:val="24"/>
                <w:szCs w:val="24"/>
              </w:rPr>
              <w:t xml:space="preserve">（15分）</w:t>
            </w:r>
            <w:r>
              <w:rPr>
                <w:rFonts w:ascii="宋体" w:hAnsi="宋体" w:cs="Arial"/>
                <w:sz w:val="24"/>
                <w:szCs w:val="24"/>
              </w:rPr>
            </w:r>
            <w:r/>
          </w:p>
        </w:tc>
        <w:tc>
          <w:tcPr>
            <w:tcW w:w="7650" w:type="dxa"/>
            <w:vAlign w:val="center"/>
            <w:vMerge w:val="restart"/>
            <w:textDirection w:val="lrTb"/>
            <w:noWrap w:val="false"/>
          </w:tcPr>
          <w:p>
            <w:pPr>
              <w:pStyle w:val="1075"/>
              <w:jc w:val="left"/>
              <w:keepLines w:val="0"/>
              <w:keepNext w:val="0"/>
              <w:widowControl/>
              <w:rPr>
                <w:rFonts w:ascii="宋体" w:hAnsi="宋体" w:cs="Arial"/>
                <w:sz w:val="24"/>
                <w:szCs w:val="24"/>
                <w:highlight w:val="none"/>
              </w:rPr>
              <w:suppressLineNumbers w:val="0"/>
            </w:pPr>
            <w:r>
              <w:rPr>
                <w:rFonts w:hint="eastAsia" w:ascii="宋体" w:hAnsi="宋体" w:cs="Arial"/>
                <w:sz w:val="24"/>
                <w:szCs w:val="24"/>
                <w:highlight w:val="none"/>
              </w:rPr>
              <w:t xml:space="preserve">1、拟投入本项目的项目负责人单人具有信息系统项目管理师证书、</w:t>
            </w:r>
            <w:r>
              <w:rPr>
                <w:rFonts w:hint="eastAsia" w:ascii="宋体" w:hAnsi="宋体" w:eastAsia="宋体" w:cs="Arial"/>
                <w:sz w:val="24"/>
                <w:szCs w:val="24"/>
                <w:highlight w:val="none"/>
                <w:lang w:val="en-US" w:eastAsia="zh-CN"/>
              </w:rPr>
              <w:t xml:space="preserve">林业工程高级工程师证书</w:t>
            </w:r>
            <w:r>
              <w:rPr>
                <w:rFonts w:hint="eastAsia" w:ascii="宋体" w:hAnsi="宋体" w:cs="Arial"/>
                <w:sz w:val="24"/>
                <w:szCs w:val="24"/>
                <w:highlight w:val="none"/>
              </w:rPr>
              <w:t xml:space="preserve">、测绘地理信息正高级证书的，每提供一项得1分，本项最高3分，</w:t>
            </w:r>
            <w:r>
              <w:rPr>
                <w:rFonts w:ascii="宋体" w:hAnsi="宋体" w:cs="Arial"/>
                <w:sz w:val="24"/>
                <w:szCs w:val="24"/>
                <w:highlight w:val="none"/>
              </w:rPr>
              <w:t xml:space="preserve">不提供的不得分</w:t>
            </w:r>
            <w:r>
              <w:rPr>
                <w:rFonts w:hint="eastAsia" w:ascii="宋体" w:hAnsi="宋体" w:cs="Arial"/>
                <w:sz w:val="24"/>
                <w:szCs w:val="24"/>
                <w:highlight w:val="none"/>
              </w:rPr>
              <w:t xml:space="preserve">；</w:t>
            </w:r>
            <w:r>
              <w:rPr>
                <w:rFonts w:ascii="宋体" w:hAnsi="宋体" w:cs="Arial"/>
                <w:sz w:val="24"/>
                <w:szCs w:val="24"/>
                <w:highlight w:val="none"/>
              </w:rPr>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2、拟投入的技术负责人单人具有林业调查规划高级工程师证书、国土空间规划高级规划师证书、土地高级工程师证书的得3分，每提供一项得1分，本项最高3分,不提供的不得分；</w:t>
            </w:r>
            <w:r>
              <w:rPr>
                <w:sz w:val="21"/>
              </w:rPr>
            </w:r>
            <w:r/>
          </w:p>
          <w:p>
            <w:pPr>
              <w:pStyle w:val="1075"/>
              <w:jc w:val="left"/>
              <w:keepLines w:val="0"/>
              <w:keepNext w:val="0"/>
              <w:widowControl/>
              <w:rPr>
                <w:rFonts w:ascii="宋体" w:hAnsi="宋体" w:cs="Arial"/>
                <w:sz w:val="24"/>
                <w:szCs w:val="24"/>
                <w:highlight w:val="none"/>
              </w:rPr>
              <w:suppressLineNumbers w:val="0"/>
            </w:pPr>
            <w:r>
              <w:rPr>
                <w:rFonts w:hint="eastAsia" w:ascii="宋体" w:hAnsi="宋体" w:cs="Arial"/>
                <w:sz w:val="24"/>
                <w:szCs w:val="24"/>
                <w:highlight w:val="none"/>
              </w:rPr>
              <w:t xml:space="preserve">3、拟投入的系统开发负责人单人具有</w:t>
            </w:r>
            <w:r>
              <w:rPr>
                <w:rFonts w:hint="eastAsia" w:ascii="宋体" w:hAnsi="宋体" w:eastAsia="宋体" w:cs="Arial"/>
                <w:sz w:val="24"/>
                <w:szCs w:val="24"/>
                <w:highlight w:val="none"/>
                <w:lang w:val="en-US" w:eastAsia="zh-CN"/>
              </w:rPr>
              <w:t xml:space="preserve">信息系统项目管理师证书、高级系统分析师</w:t>
            </w:r>
            <w:r>
              <w:rPr>
                <w:rFonts w:hint="eastAsia" w:ascii="宋体" w:hAnsi="宋体" w:cs="Arial"/>
                <w:sz w:val="24"/>
                <w:szCs w:val="24"/>
                <w:highlight w:val="none"/>
              </w:rPr>
              <w:t xml:space="preserve">证书的</w:t>
            </w:r>
            <w:r>
              <w:rPr>
                <w:rFonts w:ascii="宋体" w:hAnsi="宋体" w:cs="Arial"/>
                <w:sz w:val="24"/>
                <w:szCs w:val="24"/>
                <w:highlight w:val="none"/>
              </w:rPr>
              <w:t xml:space="preserve">，</w:t>
            </w:r>
            <w:r>
              <w:rPr>
                <w:rFonts w:hint="eastAsia" w:ascii="宋体" w:hAnsi="宋体" w:cs="Arial"/>
                <w:sz w:val="24"/>
                <w:szCs w:val="24"/>
                <w:highlight w:val="none"/>
              </w:rPr>
              <w:t xml:space="preserve">每提供一项得1分，</w:t>
            </w:r>
            <w:r>
              <w:rPr>
                <w:rFonts w:ascii="宋体" w:hAnsi="宋体" w:cs="Arial"/>
                <w:sz w:val="24"/>
                <w:szCs w:val="24"/>
                <w:highlight w:val="none"/>
              </w:rPr>
              <w:t xml:space="preserve">本项最高</w:t>
            </w:r>
            <w:r>
              <w:rPr>
                <w:rFonts w:hint="eastAsia" w:ascii="宋体" w:hAnsi="宋体" w:cs="Arial"/>
                <w:sz w:val="24"/>
                <w:szCs w:val="24"/>
                <w:highlight w:val="none"/>
              </w:rPr>
              <w:t xml:space="preserve">2</w:t>
            </w:r>
            <w:r>
              <w:rPr>
                <w:rFonts w:ascii="宋体" w:hAnsi="宋体" w:cs="Arial"/>
                <w:sz w:val="24"/>
                <w:szCs w:val="24"/>
                <w:highlight w:val="none"/>
              </w:rPr>
              <w:t xml:space="preserve">分,不提供的不得分；</w:t>
            </w:r>
            <w:r>
              <w:rPr>
                <w:rFonts w:ascii="宋体" w:hAnsi="宋体" w:cs="Arial"/>
                <w:sz w:val="24"/>
                <w:szCs w:val="24"/>
                <w:highlight w:val="none"/>
              </w:rPr>
            </w:r>
            <w:r/>
          </w:p>
          <w:p>
            <w:pPr>
              <w:pStyle w:val="1075"/>
              <w:jc w:val="left"/>
              <w:keepLines w:val="0"/>
              <w:keepNext w:val="0"/>
              <w:widowControl/>
              <w:rPr>
                <w:rFonts w:ascii="宋体" w:hAnsi="宋体" w:cs="Arial"/>
                <w:sz w:val="24"/>
                <w:szCs w:val="24"/>
              </w:rPr>
              <w:suppressLineNumbers w:val="0"/>
            </w:pPr>
            <w:r>
              <w:rPr>
                <w:rFonts w:hint="eastAsia" w:ascii="宋体" w:hAnsi="宋体" w:cs="Arial"/>
                <w:sz w:val="24"/>
                <w:szCs w:val="24"/>
              </w:rPr>
              <w:t xml:space="preserve">4、拟投入本项目的其他技术成员</w:t>
            </w:r>
            <w:r>
              <w:rPr>
                <w:rFonts w:hint="eastAsia" w:ascii="宋体" w:hAnsi="宋体" w:cs="Arial"/>
                <w:sz w:val="24"/>
                <w:szCs w:val="24"/>
                <w:lang w:eastAsia="zh-CN"/>
              </w:rPr>
              <w:t xml:space="preserve">（</w:t>
            </w:r>
            <w:r>
              <w:rPr>
                <w:rFonts w:hint="eastAsia" w:ascii="宋体" w:hAnsi="宋体" w:cs="Arial"/>
                <w:sz w:val="24"/>
                <w:szCs w:val="24"/>
                <w:lang w:val="en-US" w:eastAsia="zh-CN"/>
              </w:rPr>
              <w:t xml:space="preserve">不包含项目负责人、技术负责人和系统开发负责人</w:t>
            </w:r>
            <w:r>
              <w:rPr>
                <w:rFonts w:hint="eastAsia" w:ascii="宋体" w:hAnsi="宋体" w:cs="Arial"/>
                <w:sz w:val="24"/>
                <w:szCs w:val="24"/>
                <w:lang w:eastAsia="zh-CN"/>
              </w:rPr>
              <w:t xml:space="preserve">）</w:t>
            </w:r>
            <w:r>
              <w:rPr>
                <w:rFonts w:hint="eastAsia" w:ascii="宋体" w:hAnsi="宋体" w:cs="Arial"/>
                <w:sz w:val="24"/>
                <w:szCs w:val="24"/>
              </w:rPr>
              <w:t xml:space="preserve">中具有软件设计师证书</w:t>
            </w:r>
            <w:r>
              <w:rPr>
                <w:rFonts w:hint="eastAsia" w:ascii="宋体" w:hAnsi="宋体" w:cs="宋体"/>
                <w:sz w:val="24"/>
              </w:rPr>
              <w:t xml:space="preserve">、</w:t>
            </w:r>
            <w:r>
              <w:rPr>
                <w:rFonts w:hint="eastAsia" w:ascii="宋体" w:hAnsi="宋体" w:eastAsia="宋体" w:cs="Arial"/>
                <w:sz w:val="24"/>
                <w:szCs w:val="24"/>
                <w:lang w:val="en-US" w:eastAsia="zh-CN"/>
              </w:rPr>
              <w:t xml:space="preserve">系统集成项目管理工程师证书、数据库系统工程师证书、系统分析师证书的</w:t>
            </w:r>
            <w:r>
              <w:rPr>
                <w:rFonts w:hint="eastAsia" w:ascii="宋体" w:hAnsi="宋体" w:cs="Arial"/>
                <w:sz w:val="24"/>
                <w:szCs w:val="24"/>
              </w:rPr>
              <w:t xml:space="preserve">，每提供一项得1分，本项最高7分，</w:t>
            </w:r>
            <w:r>
              <w:rPr>
                <w:rFonts w:ascii="宋体" w:hAnsi="宋体" w:cs="Arial"/>
                <w:sz w:val="24"/>
                <w:szCs w:val="24"/>
              </w:rPr>
              <w:t xml:space="preserve">不提供的不得分</w:t>
            </w:r>
            <w:r>
              <w:rPr>
                <w:rFonts w:hint="eastAsia" w:ascii="宋体" w:hAnsi="宋体" w:cs="Arial"/>
                <w:sz w:val="24"/>
                <w:szCs w:val="24"/>
              </w:rPr>
              <w:t xml:space="preserve">。</w:t>
            </w:r>
            <w:r>
              <w:rPr>
                <w:rFonts w:ascii="宋体" w:hAnsi="宋体" w:cs="Arial"/>
                <w:sz w:val="24"/>
                <w:szCs w:val="24"/>
              </w:rPr>
            </w:r>
            <w:r/>
          </w:p>
          <w:p>
            <w:pPr>
              <w:pStyle w:val="1075"/>
              <w:jc w:val="left"/>
              <w:widowControl/>
              <w:rPr>
                <w:rFonts w:ascii="宋体" w:hAnsi="宋体" w:cs="Arial"/>
                <w:sz w:val="24"/>
                <w:szCs w:val="24"/>
              </w:rPr>
            </w:pPr>
            <w:r>
              <w:rPr>
                <w:rFonts w:hint="eastAsia" w:ascii="宋体" w:hAnsi="宋体" w:cs="Arial"/>
                <w:b/>
                <w:bCs/>
                <w:sz w:val="24"/>
                <w:szCs w:val="24"/>
              </w:rPr>
              <w:t xml:space="preserve">（以上人员不得重复计分，提供证书原件及</w:t>
            </w:r>
            <w:r>
              <w:rPr>
                <w:rFonts w:hint="eastAsia" w:ascii="宋体" w:hAnsi="宋体" w:cs="宋体"/>
                <w:b/>
                <w:bCs/>
                <w:color w:val="000000"/>
                <w:sz w:val="24"/>
                <w:szCs w:val="24"/>
              </w:rPr>
              <w:t xml:space="preserve">投标人为其缴纳近三个月内任意一个月的社保缴纳证明</w:t>
            </w:r>
            <w:r>
              <w:rPr>
                <w:rFonts w:hint="eastAsia" w:ascii="宋体" w:hAnsi="宋体" w:cs="宋体"/>
                <w:b/>
                <w:bCs/>
                <w:sz w:val="24"/>
                <w:szCs w:val="24"/>
              </w:rPr>
              <w:t xml:space="preserve">扫描上传）</w:t>
            </w:r>
            <w:r>
              <w:rPr>
                <w:rFonts w:ascii="宋体" w:hAnsi="宋体" w:cs="Arial"/>
                <w:sz w:val="24"/>
                <w:szCs w:val="24"/>
              </w:rPr>
            </w:r>
            <w:r/>
          </w:p>
        </w:tc>
      </w:tr>
      <w:tr>
        <w:trPr>
          <w:trHeight w:val="1125"/>
        </w:trPr>
        <w:tc>
          <w:tcPr>
            <w:tcW w:w="1417" w:type="dxa"/>
            <w:vAlign w:val="center"/>
            <w:vMerge w:val="restart"/>
            <w:textDirection w:val="lrTb"/>
            <w:noWrap w:val="false"/>
          </w:tcPr>
          <w:p>
            <w:pPr>
              <w:pStyle w:val="1075"/>
              <w:jc w:val="center"/>
              <w:widowControl/>
              <w:rPr>
                <w:rFonts w:ascii="宋体" w:hAnsi="宋体" w:cs="Arial"/>
                <w:b/>
                <w:bCs/>
                <w:sz w:val="24"/>
                <w:szCs w:val="24"/>
              </w:rPr>
            </w:pPr>
            <w:r>
              <w:rPr>
                <w:rFonts w:hint="eastAsia" w:ascii="宋体" w:hAnsi="宋体" w:cs="Arial"/>
                <w:b/>
                <w:bCs/>
                <w:sz w:val="24"/>
                <w:szCs w:val="24"/>
              </w:rPr>
              <w:t xml:space="preserve">技术方案</w:t>
            </w:r>
            <w:r>
              <w:rPr>
                <w:rFonts w:ascii="宋体" w:hAnsi="宋体" w:cs="Arial"/>
                <w:b/>
                <w:bCs/>
                <w:sz w:val="24"/>
                <w:szCs w:val="24"/>
              </w:rPr>
            </w:r>
            <w:r/>
          </w:p>
          <w:p>
            <w:pPr>
              <w:pStyle w:val="1075"/>
              <w:jc w:val="center"/>
              <w:widowControl/>
              <w:rPr>
                <w:rFonts w:ascii="宋体" w:hAnsi="宋体" w:cs="Arial"/>
                <w:sz w:val="24"/>
                <w:szCs w:val="24"/>
              </w:rPr>
            </w:pPr>
            <w:r>
              <w:rPr>
                <w:rFonts w:hint="eastAsia" w:ascii="宋体" w:hAnsi="宋体" w:cs="Arial"/>
                <w:b/>
                <w:bCs/>
                <w:sz w:val="24"/>
                <w:szCs w:val="24"/>
              </w:rPr>
              <w:t xml:space="preserve">（5</w:t>
            </w:r>
            <w:r>
              <w:rPr>
                <w:rFonts w:ascii="宋体" w:hAnsi="宋体" w:cs="Arial"/>
                <w:b/>
                <w:bCs/>
                <w:sz w:val="24"/>
                <w:szCs w:val="24"/>
              </w:rPr>
              <w:t xml:space="preserve">5</w:t>
            </w:r>
            <w:r>
              <w:rPr>
                <w:rFonts w:hint="eastAsia" w:ascii="宋体" w:hAnsi="宋体" w:cs="Arial"/>
                <w:b/>
                <w:bCs/>
                <w:sz w:val="24"/>
                <w:szCs w:val="24"/>
              </w:rPr>
              <w:t xml:space="preserve">分）</w:t>
            </w:r>
            <w:r>
              <w:rPr>
                <w:rFonts w:ascii="宋体" w:hAnsi="宋体" w:cs="Arial"/>
                <w:sz w:val="24"/>
                <w:szCs w:val="24"/>
              </w:rPr>
            </w:r>
            <w:r/>
          </w:p>
        </w:tc>
        <w:tc>
          <w:tcPr>
            <w:tcW w:w="7650" w:type="dxa"/>
            <w:vAlign w:val="center"/>
            <w:textDirection w:val="lrTb"/>
            <w:noWrap w:val="false"/>
          </w:tcPr>
          <w:p>
            <w:pPr>
              <w:pStyle w:val="1075"/>
              <w:jc w:val="left"/>
              <w:widowControl/>
              <w:rPr>
                <w:rFonts w:ascii="宋体" w:hAnsi="宋体" w:cs="Arial"/>
                <w:b/>
                <w:bCs/>
                <w:sz w:val="24"/>
                <w:szCs w:val="24"/>
              </w:rPr>
            </w:pPr>
            <w:r>
              <w:rPr>
                <w:rFonts w:hint="eastAsia" w:ascii="宋体" w:hAnsi="宋体" w:cs="Arial"/>
                <w:b/>
                <w:bCs/>
                <w:sz w:val="24"/>
                <w:szCs w:val="24"/>
              </w:rPr>
              <w:t xml:space="preserve">基础中间件GIS平台：</w:t>
            </w:r>
            <w:r>
              <w:rPr>
                <w:rFonts w:ascii="宋体" w:hAnsi="宋体" w:cs="Arial"/>
                <w:b/>
                <w:bCs/>
                <w:sz w:val="24"/>
                <w:szCs w:val="24"/>
              </w:rPr>
            </w:r>
            <w:r/>
          </w:p>
          <w:p>
            <w:pPr>
              <w:pStyle w:val="1075"/>
              <w:jc w:val="left"/>
              <w:widowControl/>
              <w:rPr>
                <w:rFonts w:ascii="宋体" w:hAnsi="宋体" w:cs="Arial"/>
                <w:b/>
                <w:bCs/>
                <w:sz w:val="24"/>
                <w:szCs w:val="24"/>
              </w:rPr>
            </w:pPr>
            <w:r>
              <w:rPr>
                <w:rFonts w:hint="eastAsia" w:ascii="宋体" w:hAnsi="宋体" w:cs="Arial"/>
                <w:b/>
                <w:bCs/>
                <w:sz w:val="24"/>
                <w:szCs w:val="24"/>
              </w:rPr>
              <w:t xml:space="preserve">使用第三方产品的，投标人除需提供符合各技术参数的证明材料，还应提供该产品售后服务承诺书（承诺内容为，中标后由厂家提供地图服务引擎产品的售后服务），否则不得分。</w:t>
            </w:r>
            <w:r>
              <w:rPr>
                <w:rFonts w:ascii="宋体" w:hAnsi="宋体" w:cs="Arial"/>
                <w:b/>
                <w:bCs/>
                <w:sz w:val="24"/>
                <w:szCs w:val="24"/>
              </w:rPr>
            </w:r>
            <w:r/>
          </w:p>
          <w:p>
            <w:pPr>
              <w:pStyle w:val="1075"/>
              <w:jc w:val="left"/>
              <w:widowControl/>
              <w:rPr>
                <w:rFonts w:ascii="宋体" w:hAnsi="宋体" w:cs="Arial"/>
                <w:b/>
                <w:bCs/>
                <w:sz w:val="24"/>
                <w:szCs w:val="24"/>
              </w:rPr>
            </w:pPr>
            <w:r>
              <w:rPr>
                <w:rFonts w:hint="eastAsia" w:ascii="宋体" w:hAnsi="宋体" w:cs="Arial"/>
                <w:sz w:val="24"/>
                <w:szCs w:val="24"/>
              </w:rPr>
              <w:t xml:space="preserve">1、国产环境适配，△的技术指标每提供1项得1</w:t>
            </w:r>
            <w:r>
              <w:rPr>
                <w:rFonts w:hint="eastAsia" w:ascii="宋体" w:hAnsi="宋体" w:cs="Arial"/>
                <w:bCs/>
                <w:sz w:val="24"/>
                <w:szCs w:val="24"/>
              </w:rPr>
              <w:t xml:space="preserve">分；</w:t>
            </w:r>
            <w:r>
              <w:rPr>
                <w:rFonts w:hint="eastAsia" w:ascii="宋体" w:hAnsi="宋体" w:cs="Arial"/>
                <w:sz w:val="24"/>
                <w:szCs w:val="24"/>
              </w:rPr>
              <w:t xml:space="preserve">本项总分2分。</w:t>
            </w:r>
            <w:r>
              <w:rPr>
                <w:rFonts w:ascii="宋体" w:hAnsi="宋体" w:cs="Arial"/>
                <w:b/>
                <w:bCs/>
                <w:sz w:val="24"/>
                <w:szCs w:val="24"/>
              </w:rPr>
            </w:r>
            <w:r/>
          </w:p>
          <w:p>
            <w:pPr>
              <w:pStyle w:val="1075"/>
              <w:jc w:val="left"/>
              <w:widowControl/>
              <w:rPr>
                <w:rFonts w:ascii="宋体" w:hAnsi="宋体" w:cs="Arial"/>
                <w:b/>
                <w:bCs/>
                <w:sz w:val="24"/>
                <w:szCs w:val="24"/>
              </w:rPr>
            </w:pPr>
            <w:r>
              <w:rPr>
                <w:rFonts w:hint="eastAsia" w:ascii="宋体" w:hAnsi="宋体" w:cs="Arial"/>
                <w:sz w:val="24"/>
                <w:szCs w:val="24"/>
              </w:rPr>
              <w:t xml:space="preserve">2、具备良好的开放性和通用性，</w:t>
            </w:r>
            <w:r>
              <w:rPr>
                <w:rFonts w:hint="eastAsia" w:ascii="宋体" w:hAnsi="宋体" w:cs="Arial"/>
                <w:bCs/>
                <w:sz w:val="24"/>
                <w:szCs w:val="24"/>
              </w:rPr>
              <w:t xml:space="preserve">△</w:t>
            </w:r>
            <w:r>
              <w:rPr>
                <w:rFonts w:hint="eastAsia" w:ascii="宋体" w:hAnsi="宋体" w:cs="Arial"/>
                <w:sz w:val="24"/>
                <w:szCs w:val="24"/>
              </w:rPr>
              <w:t xml:space="preserve">的技术指标提供得1</w:t>
            </w:r>
            <w:r>
              <w:rPr>
                <w:rFonts w:hint="eastAsia" w:ascii="宋体" w:hAnsi="宋体" w:cs="Arial"/>
                <w:bCs/>
                <w:sz w:val="24"/>
                <w:szCs w:val="24"/>
              </w:rPr>
              <w:t xml:space="preserve">分</w:t>
            </w:r>
            <w:r>
              <w:rPr>
                <w:rFonts w:hint="eastAsia" w:ascii="宋体" w:hAnsi="宋体" w:cs="Arial"/>
                <w:sz w:val="24"/>
                <w:szCs w:val="24"/>
              </w:rPr>
              <w:t xml:space="preserve">；本项总分</w:t>
            </w:r>
            <w:r>
              <w:rPr>
                <w:rFonts w:ascii="宋体" w:hAnsi="宋体" w:cs="Arial"/>
                <w:sz w:val="24"/>
                <w:szCs w:val="24"/>
              </w:rPr>
              <w:t xml:space="preserve">1</w:t>
            </w:r>
            <w:r>
              <w:rPr>
                <w:rFonts w:hint="eastAsia" w:ascii="宋体" w:hAnsi="宋体" w:cs="Arial"/>
                <w:sz w:val="24"/>
                <w:szCs w:val="24"/>
              </w:rPr>
              <w:t xml:space="preserve">分。</w:t>
            </w:r>
            <w:r>
              <w:rPr>
                <w:rFonts w:ascii="宋体" w:hAnsi="宋体" w:cs="Arial"/>
                <w:b/>
                <w:bCs/>
                <w:sz w:val="24"/>
                <w:szCs w:val="24"/>
              </w:rPr>
            </w:r>
            <w:r/>
          </w:p>
          <w:p>
            <w:pPr>
              <w:pStyle w:val="1075"/>
              <w:jc w:val="left"/>
              <w:widowControl/>
              <w:rPr>
                <w:rFonts w:ascii="宋体" w:hAnsi="宋体" w:cs="Arial"/>
                <w:sz w:val="24"/>
                <w:szCs w:val="24"/>
              </w:rPr>
            </w:pPr>
            <w:r>
              <w:rPr>
                <w:rFonts w:ascii="宋体" w:hAnsi="宋体" w:cs="Arial"/>
                <w:sz w:val="24"/>
                <w:szCs w:val="24"/>
              </w:rPr>
              <w:t xml:space="preserve">3</w:t>
            </w:r>
            <w:r>
              <w:rPr>
                <w:rFonts w:hint="eastAsia" w:ascii="宋体" w:hAnsi="宋体" w:cs="Arial"/>
                <w:sz w:val="24"/>
                <w:szCs w:val="24"/>
              </w:rPr>
              <w:t xml:space="preserve">、GIS云管理能力，</w:t>
            </w:r>
            <w:r>
              <w:rPr>
                <w:rFonts w:hint="eastAsia" w:ascii="宋体" w:hAnsi="宋体" w:cs="Arial"/>
                <w:bCs/>
                <w:sz w:val="24"/>
                <w:szCs w:val="24"/>
              </w:rPr>
              <w:t xml:space="preserve">▲</w:t>
            </w:r>
            <w:r>
              <w:rPr>
                <w:rFonts w:hint="eastAsia" w:ascii="宋体" w:hAnsi="宋体" w:cs="Arial"/>
                <w:sz w:val="24"/>
                <w:szCs w:val="24"/>
              </w:rPr>
              <w:t xml:space="preserve">的技术指标提供得</w:t>
            </w:r>
            <w:r>
              <w:rPr>
                <w:rFonts w:ascii="宋体" w:hAnsi="宋体" w:cs="Arial"/>
                <w:sz w:val="24"/>
                <w:szCs w:val="24"/>
              </w:rPr>
              <w:t xml:space="preserve">2</w:t>
            </w:r>
            <w:r>
              <w:rPr>
                <w:rFonts w:hint="eastAsia" w:ascii="宋体" w:hAnsi="宋体" w:cs="Arial"/>
                <w:bCs/>
                <w:sz w:val="24"/>
                <w:szCs w:val="24"/>
              </w:rPr>
              <w:t xml:space="preserve">分</w:t>
            </w:r>
            <w:r>
              <w:rPr>
                <w:rFonts w:hint="eastAsia" w:ascii="宋体" w:hAnsi="宋体" w:cs="Arial"/>
                <w:sz w:val="24"/>
                <w:szCs w:val="24"/>
              </w:rPr>
              <w:t xml:space="preserve">；本项总分</w:t>
            </w:r>
            <w:r>
              <w:rPr>
                <w:rFonts w:ascii="宋体" w:hAnsi="宋体" w:cs="Arial"/>
                <w:sz w:val="24"/>
                <w:szCs w:val="24"/>
              </w:rPr>
              <w:t xml:space="preserve">2</w:t>
            </w:r>
            <w:r>
              <w:rPr>
                <w:rFonts w:hint="eastAsia" w:ascii="宋体" w:hAnsi="宋体" w:cs="Arial"/>
                <w:sz w:val="24"/>
                <w:szCs w:val="24"/>
              </w:rPr>
              <w:t xml:space="preserve">分。</w:t>
            </w:r>
            <w:r>
              <w:rPr>
                <w:rFonts w:ascii="宋体" w:hAnsi="宋体" w:cs="Arial"/>
                <w:sz w:val="24"/>
                <w:szCs w:val="24"/>
              </w:rPr>
            </w:r>
            <w:r/>
          </w:p>
          <w:p>
            <w:pPr>
              <w:pStyle w:val="1075"/>
              <w:jc w:val="left"/>
              <w:widowControl/>
              <w:rPr>
                <w:rFonts w:ascii="宋体" w:hAnsi="宋体" w:cs="Arial"/>
                <w:sz w:val="24"/>
                <w:szCs w:val="24"/>
              </w:rPr>
            </w:pPr>
            <w:r>
              <w:rPr>
                <w:rFonts w:ascii="宋体" w:hAnsi="宋体" w:cs="Arial"/>
                <w:sz w:val="24"/>
                <w:szCs w:val="24"/>
              </w:rPr>
              <w:t xml:space="preserve">4</w:t>
            </w:r>
            <w:r>
              <w:rPr>
                <w:rFonts w:hint="eastAsia" w:ascii="宋体" w:hAnsi="宋体" w:cs="Arial"/>
                <w:sz w:val="24"/>
                <w:szCs w:val="24"/>
              </w:rPr>
              <w:t xml:space="preserve">、服务聚合能力，聚合后的服务可作为一个服务对外提供访问，▲的技术指标提供得</w:t>
            </w:r>
            <w:r>
              <w:rPr>
                <w:rFonts w:ascii="宋体" w:hAnsi="宋体" w:cs="Arial"/>
                <w:sz w:val="24"/>
                <w:szCs w:val="24"/>
              </w:rPr>
              <w:t xml:space="preserve">2</w:t>
            </w:r>
            <w:r>
              <w:rPr>
                <w:rFonts w:hint="eastAsia" w:ascii="宋体" w:hAnsi="宋体" w:cs="Arial"/>
                <w:bCs/>
                <w:sz w:val="24"/>
                <w:szCs w:val="24"/>
              </w:rPr>
              <w:t xml:space="preserve">分</w:t>
            </w:r>
            <w:r>
              <w:rPr>
                <w:rFonts w:hint="eastAsia" w:ascii="宋体" w:hAnsi="宋体" w:cs="Arial"/>
                <w:sz w:val="24"/>
                <w:szCs w:val="24"/>
              </w:rPr>
              <w:t xml:space="preserve">；本项总分</w:t>
            </w:r>
            <w:r>
              <w:rPr>
                <w:rFonts w:ascii="宋体" w:hAnsi="宋体" w:cs="Arial"/>
                <w:sz w:val="24"/>
                <w:szCs w:val="24"/>
              </w:rPr>
              <w:t xml:space="preserve">2</w:t>
            </w:r>
            <w:r>
              <w:rPr>
                <w:rFonts w:hint="eastAsia" w:ascii="宋体" w:hAnsi="宋体" w:cs="Arial"/>
                <w:sz w:val="24"/>
                <w:szCs w:val="24"/>
              </w:rPr>
              <w:t xml:space="preserve">分。</w:t>
            </w:r>
            <w:r>
              <w:rPr>
                <w:rFonts w:ascii="宋体" w:hAnsi="宋体" w:cs="Arial"/>
                <w:sz w:val="24"/>
                <w:szCs w:val="24"/>
              </w:rPr>
            </w:r>
            <w:r/>
          </w:p>
          <w:p>
            <w:pPr>
              <w:pStyle w:val="1075"/>
              <w:jc w:val="left"/>
              <w:widowControl/>
              <w:rPr>
                <w:rFonts w:ascii="宋体" w:hAnsi="宋体" w:cs="Arial"/>
                <w:sz w:val="24"/>
                <w:szCs w:val="24"/>
              </w:rPr>
            </w:pPr>
            <w:r>
              <w:rPr>
                <w:rFonts w:ascii="宋体" w:hAnsi="宋体" w:cs="Arial"/>
                <w:sz w:val="24"/>
                <w:szCs w:val="24"/>
              </w:rPr>
              <w:t xml:space="preserve">5</w:t>
            </w:r>
            <w:r>
              <w:rPr>
                <w:rFonts w:hint="eastAsia" w:ascii="宋体" w:hAnsi="宋体" w:cs="Arial"/>
                <w:sz w:val="24"/>
                <w:szCs w:val="24"/>
              </w:rPr>
              <w:t xml:space="preserve">、支持高可用、高效率、高并发和多部门对接等能力，▲的技术指标提供得</w:t>
            </w:r>
            <w:r>
              <w:rPr>
                <w:rFonts w:ascii="宋体" w:hAnsi="宋体" w:cs="Arial"/>
                <w:sz w:val="24"/>
                <w:szCs w:val="24"/>
              </w:rPr>
              <w:t xml:space="preserve">2</w:t>
            </w:r>
            <w:r>
              <w:rPr>
                <w:rFonts w:hint="eastAsia" w:ascii="宋体" w:hAnsi="宋体" w:cs="Arial"/>
                <w:bCs/>
                <w:sz w:val="24"/>
                <w:szCs w:val="24"/>
              </w:rPr>
              <w:t xml:space="preserve">分</w:t>
            </w:r>
            <w:r>
              <w:rPr>
                <w:rFonts w:hint="eastAsia" w:ascii="宋体" w:hAnsi="宋体" w:cs="Arial"/>
                <w:sz w:val="24"/>
                <w:szCs w:val="24"/>
              </w:rPr>
              <w:t xml:space="preserve">；本项总分</w:t>
            </w:r>
            <w:r>
              <w:rPr>
                <w:rFonts w:ascii="宋体" w:hAnsi="宋体" w:cs="Arial"/>
                <w:sz w:val="24"/>
                <w:szCs w:val="24"/>
              </w:rPr>
              <w:t xml:space="preserve">2</w:t>
            </w:r>
            <w:r>
              <w:rPr>
                <w:rFonts w:hint="eastAsia" w:ascii="宋体" w:hAnsi="宋体" w:cs="Arial"/>
                <w:sz w:val="24"/>
                <w:szCs w:val="24"/>
              </w:rPr>
              <w:t xml:space="preserve">分。</w:t>
            </w:r>
            <w:r>
              <w:rPr>
                <w:rFonts w:ascii="宋体" w:hAnsi="宋体" w:cs="Arial"/>
                <w:sz w:val="24"/>
                <w:szCs w:val="24"/>
              </w:rPr>
            </w:r>
            <w:r/>
          </w:p>
          <w:p>
            <w:pPr>
              <w:pStyle w:val="1075"/>
              <w:jc w:val="left"/>
              <w:widowControl/>
              <w:rPr>
                <w:rFonts w:ascii="宋体" w:hAnsi="宋体" w:cs="Arial"/>
                <w:b/>
                <w:bCs/>
                <w:sz w:val="24"/>
                <w:szCs w:val="24"/>
              </w:rPr>
            </w:pPr>
            <w:r>
              <w:rPr>
                <w:rFonts w:ascii="宋体" w:hAnsi="宋体" w:cs="Arial"/>
                <w:sz w:val="24"/>
                <w:szCs w:val="24"/>
              </w:rPr>
              <w:t xml:space="preserve">6</w:t>
            </w:r>
            <w:r>
              <w:rPr>
                <w:rFonts w:hint="eastAsia" w:ascii="宋体" w:hAnsi="宋体" w:cs="Arial"/>
                <w:sz w:val="24"/>
                <w:szCs w:val="24"/>
              </w:rPr>
              <w:t xml:space="preserve">、三维地籍管理能力，▲的技术指标提供得</w:t>
            </w:r>
            <w:r>
              <w:rPr>
                <w:rFonts w:ascii="宋体" w:hAnsi="宋体" w:cs="Arial"/>
                <w:sz w:val="24"/>
                <w:szCs w:val="24"/>
              </w:rPr>
              <w:t xml:space="preserve">2</w:t>
            </w:r>
            <w:r>
              <w:rPr>
                <w:rFonts w:hint="eastAsia" w:ascii="宋体" w:hAnsi="宋体" w:cs="Arial"/>
                <w:bCs/>
                <w:sz w:val="24"/>
                <w:szCs w:val="24"/>
              </w:rPr>
              <w:t xml:space="preserve">分</w:t>
            </w:r>
            <w:r>
              <w:rPr>
                <w:rFonts w:hint="eastAsia" w:ascii="宋体" w:hAnsi="宋体" w:cs="Arial"/>
                <w:sz w:val="24"/>
                <w:szCs w:val="24"/>
              </w:rPr>
              <w:t xml:space="preserve">；本项总分</w:t>
            </w:r>
            <w:r>
              <w:rPr>
                <w:rFonts w:ascii="宋体" w:hAnsi="宋体" w:cs="Arial"/>
                <w:sz w:val="24"/>
                <w:szCs w:val="24"/>
              </w:rPr>
              <w:t xml:space="preserve">2</w:t>
            </w:r>
            <w:r>
              <w:rPr>
                <w:rFonts w:hint="eastAsia" w:ascii="宋体" w:hAnsi="宋体" w:cs="Arial"/>
                <w:sz w:val="24"/>
                <w:szCs w:val="24"/>
              </w:rPr>
              <w:t xml:space="preserve">分。</w:t>
            </w:r>
            <w:r>
              <w:rPr>
                <w:rFonts w:ascii="宋体" w:hAnsi="宋体" w:cs="Arial"/>
                <w:b/>
                <w:bCs/>
                <w:sz w:val="24"/>
                <w:szCs w:val="24"/>
              </w:rPr>
            </w:r>
            <w:r/>
          </w:p>
          <w:p>
            <w:pPr>
              <w:pStyle w:val="1075"/>
              <w:jc w:val="left"/>
              <w:widowControl/>
              <w:rPr>
                <w:rFonts w:hint="eastAsia" w:ascii="宋体" w:hAnsi="宋体" w:cs="Arial"/>
                <w:sz w:val="24"/>
                <w:szCs w:val="24"/>
              </w:rPr>
            </w:pPr>
            <w:r>
              <w:rPr>
                <w:rFonts w:hint="eastAsia" w:ascii="宋体" w:hAnsi="宋体" w:cs="Arial"/>
                <w:sz w:val="24"/>
                <w:szCs w:val="24"/>
              </w:rPr>
              <w:t xml:space="preserve">7、服务实例动态化管理能力，▲的技术指标提供得</w:t>
            </w:r>
            <w:r>
              <w:rPr>
                <w:rFonts w:ascii="宋体" w:hAnsi="宋体" w:cs="Arial"/>
                <w:sz w:val="24"/>
                <w:szCs w:val="24"/>
              </w:rPr>
              <w:t xml:space="preserve">2</w:t>
            </w:r>
            <w:r>
              <w:rPr>
                <w:rFonts w:hint="eastAsia" w:ascii="宋体" w:hAnsi="宋体" w:cs="Arial"/>
                <w:bCs/>
                <w:sz w:val="24"/>
                <w:szCs w:val="24"/>
              </w:rPr>
              <w:t xml:space="preserve">分</w:t>
            </w:r>
            <w:r>
              <w:rPr>
                <w:rFonts w:hint="eastAsia" w:ascii="宋体" w:hAnsi="宋体" w:cs="Arial"/>
                <w:sz w:val="24"/>
                <w:szCs w:val="24"/>
              </w:rPr>
              <w:t xml:space="preserve">；本项总分</w:t>
            </w:r>
            <w:r>
              <w:rPr>
                <w:rFonts w:ascii="宋体" w:hAnsi="宋体" w:cs="Arial"/>
                <w:sz w:val="24"/>
                <w:szCs w:val="24"/>
              </w:rPr>
              <w:t xml:space="preserve">2</w:t>
            </w:r>
            <w:r>
              <w:rPr>
                <w:rFonts w:hint="eastAsia" w:ascii="宋体" w:hAnsi="宋体" w:cs="Arial"/>
                <w:sz w:val="24"/>
                <w:szCs w:val="24"/>
              </w:rPr>
              <w:t xml:space="preserve">分。</w:t>
            </w:r>
            <w:r>
              <w:rPr>
                <w:rFonts w:hint="eastAsia" w:ascii="宋体" w:hAnsi="宋体" w:cs="Arial"/>
                <w:sz w:val="24"/>
                <w:szCs w:val="24"/>
              </w:rPr>
            </w:r>
            <w:r/>
          </w:p>
          <w:p>
            <w:pPr>
              <w:pStyle w:val="1075"/>
              <w:jc w:val="left"/>
              <w:widowControl/>
              <w:rPr>
                <w:rFonts w:hint="eastAsia" w:ascii="宋体" w:hAnsi="宋体" w:cs="Arial"/>
                <w:sz w:val="24"/>
                <w:szCs w:val="24"/>
              </w:rPr>
            </w:pPr>
            <w:r>
              <w:rPr>
                <w:rFonts w:hint="eastAsia" w:ascii="宋体" w:hAnsi="宋体" w:cs="Arial"/>
                <w:sz w:val="24"/>
                <w:szCs w:val="24"/>
              </w:rPr>
              <w:t xml:space="preserve">8、处理自动化建模工具的扩展开发能力，▲的技术指标提供得</w:t>
            </w:r>
            <w:r>
              <w:rPr>
                <w:rFonts w:ascii="宋体" w:hAnsi="宋体" w:cs="Arial"/>
                <w:sz w:val="24"/>
                <w:szCs w:val="24"/>
              </w:rPr>
              <w:t xml:space="preserve">2</w:t>
            </w:r>
            <w:r>
              <w:rPr>
                <w:rFonts w:hint="eastAsia" w:ascii="宋体" w:hAnsi="宋体" w:cs="Arial"/>
                <w:bCs/>
                <w:sz w:val="24"/>
                <w:szCs w:val="24"/>
              </w:rPr>
              <w:t xml:space="preserve">分</w:t>
            </w:r>
            <w:r>
              <w:rPr>
                <w:rFonts w:hint="eastAsia" w:ascii="宋体" w:hAnsi="宋体" w:cs="Arial"/>
                <w:sz w:val="24"/>
                <w:szCs w:val="24"/>
              </w:rPr>
              <w:t xml:space="preserve">；本项总分</w:t>
            </w:r>
            <w:r>
              <w:rPr>
                <w:rFonts w:ascii="宋体" w:hAnsi="宋体" w:cs="Arial"/>
                <w:sz w:val="24"/>
                <w:szCs w:val="24"/>
              </w:rPr>
              <w:t xml:space="preserve">2</w:t>
            </w:r>
            <w:r>
              <w:rPr>
                <w:rFonts w:hint="eastAsia" w:ascii="宋体" w:hAnsi="宋体" w:cs="Arial"/>
                <w:sz w:val="24"/>
                <w:szCs w:val="24"/>
              </w:rPr>
              <w:t xml:space="preserve">分。</w:t>
            </w:r>
            <w:r>
              <w:rPr>
                <w:rFonts w:hint="eastAsia" w:ascii="宋体" w:hAnsi="宋体" w:cs="Arial"/>
                <w:sz w:val="24"/>
                <w:szCs w:val="24"/>
              </w:rPr>
            </w:r>
            <w:r/>
          </w:p>
        </w:tc>
      </w:tr>
      <w:tr>
        <w:trPr>
          <w:trHeight w:val="1125"/>
        </w:trPr>
        <w:tc>
          <w:tcPr>
            <w:tcW w:w="1417" w:type="dxa"/>
            <w:vAlign w:val="center"/>
            <w:vMerge w:val="continue"/>
            <w:textDirection w:val="lrTb"/>
            <w:noWrap w:val="false"/>
          </w:tcPr>
          <w:p>
            <w:pPr>
              <w:pStyle w:val="1075"/>
              <w:jc w:val="left"/>
              <w:widowControl/>
              <w:rPr>
                <w:rFonts w:ascii="宋体" w:hAnsi="宋体" w:cs="Arial"/>
                <w:sz w:val="24"/>
                <w:szCs w:val="24"/>
              </w:rPr>
            </w:pPr>
            <w:r>
              <w:rPr>
                <w:rFonts w:ascii="宋体" w:hAnsi="宋体" w:cs="Arial"/>
                <w:sz w:val="24"/>
                <w:szCs w:val="24"/>
              </w:rPr>
            </w:r>
            <w:r/>
          </w:p>
        </w:tc>
        <w:tc>
          <w:tcPr>
            <w:tcW w:w="7650" w:type="dxa"/>
            <w:vAlign w:val="center"/>
            <w:textDirection w:val="lrTb"/>
            <w:noWrap w:val="false"/>
          </w:tcPr>
          <w:p>
            <w:pPr>
              <w:pStyle w:val="1075"/>
              <w:jc w:val="left"/>
              <w:widowControl/>
              <w:rPr>
                <w:rFonts w:ascii="宋体" w:hAnsi="宋体" w:cs="Arial"/>
                <w:b/>
                <w:bCs/>
                <w:sz w:val="24"/>
                <w:szCs w:val="24"/>
              </w:rPr>
            </w:pPr>
            <w:r>
              <w:rPr>
                <w:rFonts w:ascii="宋体" w:hAnsi="宋体" w:cs="Arial"/>
                <w:b/>
                <w:bCs/>
                <w:sz w:val="24"/>
                <w:szCs w:val="24"/>
              </w:rPr>
              <w:t xml:space="preserve">1</w:t>
            </w:r>
            <w:r>
              <w:rPr>
                <w:rFonts w:hint="eastAsia" w:ascii="宋体" w:hAnsi="宋体" w:cs="Arial"/>
                <w:b/>
                <w:bCs/>
                <w:sz w:val="24"/>
                <w:szCs w:val="24"/>
              </w:rPr>
              <w:t xml:space="preserve">、数据治理方案。</w:t>
            </w:r>
            <w:r>
              <w:rPr>
                <w:rFonts w:ascii="宋体" w:hAnsi="宋体" w:cs="Arial"/>
                <w:b/>
                <w:bCs/>
                <w:sz w:val="24"/>
                <w:szCs w:val="24"/>
              </w:rPr>
            </w:r>
            <w:r/>
          </w:p>
          <w:p>
            <w:pPr>
              <w:pStyle w:val="1075"/>
              <w:jc w:val="left"/>
              <w:widowControl/>
              <w:rPr>
                <w:rFonts w:ascii="宋体" w:hAnsi="宋体" w:cs="Arial"/>
                <w:bCs/>
                <w:sz w:val="24"/>
                <w:szCs w:val="24"/>
              </w:rPr>
            </w:pPr>
            <w:r>
              <w:rPr>
                <w:rFonts w:hint="eastAsia" w:ascii="宋体" w:hAnsi="宋体" w:cs="Arial"/>
                <w:bCs/>
                <w:sz w:val="24"/>
                <w:szCs w:val="24"/>
              </w:rPr>
              <w:t xml:space="preserve">方案优于项目要求的得</w:t>
            </w:r>
            <w:r>
              <w:rPr>
                <w:rFonts w:ascii="宋体" w:hAnsi="宋体" w:cs="Arial"/>
                <w:bCs/>
                <w:sz w:val="24"/>
                <w:szCs w:val="24"/>
              </w:rPr>
              <w:t xml:space="preserve">5</w:t>
            </w:r>
            <w:r>
              <w:rPr>
                <w:rFonts w:hint="eastAsia" w:ascii="宋体" w:hAnsi="宋体" w:cs="Arial"/>
                <w:bCs/>
                <w:sz w:val="24"/>
                <w:szCs w:val="24"/>
              </w:rPr>
              <w:t xml:space="preserve">分，符合项目要求的得</w:t>
            </w:r>
            <w:r>
              <w:rPr>
                <w:rFonts w:ascii="宋体" w:hAnsi="宋体" w:cs="Arial"/>
                <w:bCs/>
                <w:sz w:val="24"/>
                <w:szCs w:val="24"/>
              </w:rPr>
              <w:t xml:space="preserve">3</w:t>
            </w:r>
            <w:r>
              <w:rPr>
                <w:rFonts w:hint="eastAsia" w:ascii="宋体" w:hAnsi="宋体" w:cs="Arial"/>
                <w:bCs/>
                <w:sz w:val="24"/>
                <w:szCs w:val="24"/>
              </w:rPr>
              <w:t xml:space="preserve">分，不符合项目要求或未提供的不得分。</w:t>
            </w:r>
            <w:r>
              <w:rPr>
                <w:rFonts w:ascii="宋体" w:hAnsi="宋体" w:cs="Arial"/>
                <w:bCs/>
                <w:sz w:val="24"/>
                <w:szCs w:val="24"/>
              </w:rPr>
            </w:r>
            <w:r/>
          </w:p>
          <w:p>
            <w:pPr>
              <w:pStyle w:val="1075"/>
              <w:jc w:val="left"/>
              <w:widowControl/>
              <w:rPr>
                <w:rFonts w:ascii="宋体" w:hAnsi="宋体" w:cs="Arial"/>
                <w:b/>
                <w:sz w:val="24"/>
                <w:szCs w:val="24"/>
              </w:rPr>
            </w:pPr>
            <w:r>
              <w:rPr>
                <w:rFonts w:ascii="宋体" w:hAnsi="宋体" w:cs="Arial"/>
                <w:b/>
                <w:bCs/>
                <w:sz w:val="24"/>
                <w:szCs w:val="24"/>
              </w:rPr>
              <w:t xml:space="preserve">2</w:t>
            </w:r>
            <w:r>
              <w:rPr>
                <w:rFonts w:hint="eastAsia" w:ascii="宋体" w:hAnsi="宋体" w:cs="Arial"/>
                <w:b/>
                <w:bCs/>
                <w:sz w:val="24"/>
                <w:szCs w:val="24"/>
              </w:rPr>
              <w:t xml:space="preserve">、</w:t>
            </w:r>
            <w:r>
              <w:rPr>
                <w:rFonts w:hint="eastAsia" w:ascii="宋体" w:hAnsi="宋体" w:cs="Arial"/>
                <w:b/>
                <w:sz w:val="24"/>
                <w:szCs w:val="24"/>
              </w:rPr>
              <w:t xml:space="preserve">地籍成果管理系统</w:t>
            </w:r>
            <w:r>
              <w:rPr>
                <w:rFonts w:hint="eastAsia" w:ascii="宋体" w:hAnsi="宋体" w:cs="Arial"/>
                <w:b/>
                <w:bCs/>
                <w:sz w:val="24"/>
                <w:szCs w:val="24"/>
              </w:rPr>
              <w:t xml:space="preserve">建设方案</w:t>
            </w:r>
            <w:r>
              <w:rPr>
                <w:rFonts w:ascii="宋体" w:hAnsi="宋体" w:cs="Arial"/>
                <w:b/>
                <w:sz w:val="24"/>
                <w:szCs w:val="24"/>
              </w:rPr>
            </w:r>
            <w:r/>
          </w:p>
          <w:p>
            <w:pPr>
              <w:pStyle w:val="1075"/>
              <w:jc w:val="left"/>
              <w:widowControl/>
              <w:rPr>
                <w:rFonts w:ascii="宋体" w:hAnsi="宋体" w:cs="Arial"/>
                <w:bCs/>
                <w:sz w:val="24"/>
                <w:szCs w:val="24"/>
              </w:rPr>
            </w:pPr>
            <w:r>
              <w:rPr>
                <w:rFonts w:hint="eastAsia" w:ascii="宋体" w:hAnsi="宋体" w:cs="Arial"/>
                <w:bCs/>
                <w:sz w:val="24"/>
                <w:szCs w:val="24"/>
              </w:rPr>
              <w:t xml:space="preserve">方案优于项目要求的得</w:t>
            </w:r>
            <w:r>
              <w:rPr>
                <w:rFonts w:ascii="宋体" w:hAnsi="宋体" w:cs="Arial"/>
                <w:bCs/>
                <w:sz w:val="24"/>
                <w:szCs w:val="24"/>
              </w:rPr>
              <w:t xml:space="preserve">5</w:t>
            </w:r>
            <w:r>
              <w:rPr>
                <w:rFonts w:hint="eastAsia" w:ascii="宋体" w:hAnsi="宋体" w:cs="Arial"/>
                <w:bCs/>
                <w:sz w:val="24"/>
                <w:szCs w:val="24"/>
              </w:rPr>
              <w:t xml:space="preserve">分，符合项目要求的得</w:t>
            </w:r>
            <w:r>
              <w:rPr>
                <w:rFonts w:ascii="宋体" w:hAnsi="宋体" w:cs="Arial"/>
                <w:bCs/>
                <w:sz w:val="24"/>
                <w:szCs w:val="24"/>
              </w:rPr>
              <w:t xml:space="preserve">3</w:t>
            </w:r>
            <w:r>
              <w:rPr>
                <w:rFonts w:hint="eastAsia" w:ascii="宋体" w:hAnsi="宋体" w:cs="Arial"/>
                <w:bCs/>
                <w:sz w:val="24"/>
                <w:szCs w:val="24"/>
              </w:rPr>
              <w:t xml:space="preserve">分，不符合项目要求或未提供的不得分。</w:t>
            </w:r>
            <w:r>
              <w:rPr>
                <w:rFonts w:ascii="宋体" w:hAnsi="宋体" w:cs="Arial"/>
                <w:bCs/>
                <w:sz w:val="24"/>
                <w:szCs w:val="24"/>
              </w:rPr>
            </w:r>
            <w:r/>
          </w:p>
          <w:p>
            <w:pPr>
              <w:pStyle w:val="1075"/>
              <w:jc w:val="left"/>
              <w:widowControl/>
              <w:rPr>
                <w:rFonts w:ascii="宋体" w:hAnsi="宋体" w:cs="Arial"/>
                <w:b/>
                <w:sz w:val="24"/>
                <w:szCs w:val="24"/>
              </w:rPr>
            </w:pPr>
            <w:r>
              <w:rPr>
                <w:rFonts w:ascii="宋体" w:hAnsi="宋体" w:cs="Arial"/>
                <w:b/>
                <w:bCs/>
                <w:sz w:val="24"/>
                <w:szCs w:val="24"/>
              </w:rPr>
              <w:t xml:space="preserve">3</w:t>
            </w:r>
            <w:r>
              <w:rPr>
                <w:rFonts w:hint="eastAsia" w:ascii="宋体" w:hAnsi="宋体" w:cs="Arial"/>
                <w:b/>
                <w:bCs/>
                <w:sz w:val="24"/>
                <w:szCs w:val="24"/>
              </w:rPr>
              <w:t xml:space="preserve">、</w:t>
            </w:r>
            <w:r>
              <w:rPr>
                <w:rFonts w:hint="eastAsia" w:ascii="宋体" w:hAnsi="宋体" w:cs="Arial"/>
                <w:b/>
                <w:sz w:val="24"/>
                <w:szCs w:val="24"/>
              </w:rPr>
              <w:t xml:space="preserve">地籍业务管理系统</w:t>
            </w:r>
            <w:r>
              <w:rPr>
                <w:rFonts w:hint="eastAsia" w:ascii="宋体" w:hAnsi="宋体" w:cs="Arial"/>
                <w:b/>
                <w:bCs/>
                <w:sz w:val="24"/>
                <w:szCs w:val="24"/>
              </w:rPr>
              <w:t xml:space="preserve">建设方案</w:t>
            </w:r>
            <w:r>
              <w:rPr>
                <w:rFonts w:ascii="宋体" w:hAnsi="宋体" w:cs="Arial"/>
                <w:b/>
                <w:sz w:val="24"/>
                <w:szCs w:val="24"/>
              </w:rPr>
            </w:r>
            <w:r/>
          </w:p>
          <w:p>
            <w:pPr>
              <w:pStyle w:val="1075"/>
              <w:jc w:val="left"/>
              <w:widowControl/>
              <w:rPr>
                <w:rFonts w:ascii="宋体" w:hAnsi="宋体" w:cs="Arial"/>
                <w:bCs/>
                <w:sz w:val="24"/>
                <w:szCs w:val="24"/>
              </w:rPr>
            </w:pPr>
            <w:r>
              <w:rPr>
                <w:rFonts w:hint="eastAsia" w:ascii="宋体" w:hAnsi="宋体" w:cs="Arial"/>
                <w:bCs/>
                <w:sz w:val="24"/>
                <w:szCs w:val="24"/>
              </w:rPr>
              <w:t xml:space="preserve">方案优于项目要求的得</w:t>
            </w:r>
            <w:r>
              <w:rPr>
                <w:rFonts w:ascii="宋体" w:hAnsi="宋体" w:cs="Arial"/>
                <w:bCs/>
                <w:sz w:val="24"/>
                <w:szCs w:val="24"/>
              </w:rPr>
              <w:t xml:space="preserve">5</w:t>
            </w:r>
            <w:r>
              <w:rPr>
                <w:rFonts w:hint="eastAsia" w:ascii="宋体" w:hAnsi="宋体" w:cs="Arial"/>
                <w:bCs/>
                <w:sz w:val="24"/>
                <w:szCs w:val="24"/>
              </w:rPr>
              <w:t xml:space="preserve">分，符合项目要求的得</w:t>
            </w:r>
            <w:r>
              <w:rPr>
                <w:rFonts w:ascii="宋体" w:hAnsi="宋体" w:cs="Arial"/>
                <w:bCs/>
                <w:sz w:val="24"/>
                <w:szCs w:val="24"/>
              </w:rPr>
              <w:t xml:space="preserve">3</w:t>
            </w:r>
            <w:r>
              <w:rPr>
                <w:rFonts w:hint="eastAsia" w:ascii="宋体" w:hAnsi="宋体" w:cs="Arial"/>
                <w:bCs/>
                <w:sz w:val="24"/>
                <w:szCs w:val="24"/>
              </w:rPr>
              <w:t xml:space="preserve">分，不符合项目要求或未提供的不得分。</w:t>
            </w:r>
            <w:r>
              <w:rPr>
                <w:rFonts w:ascii="宋体" w:hAnsi="宋体" w:cs="Arial"/>
                <w:bCs/>
                <w:sz w:val="24"/>
                <w:szCs w:val="24"/>
              </w:rPr>
            </w:r>
            <w:r/>
          </w:p>
          <w:p>
            <w:pPr>
              <w:pStyle w:val="1075"/>
              <w:numPr>
                <w:ilvl w:val="0"/>
                <w:numId w:val="8"/>
              </w:numPr>
              <w:jc w:val="left"/>
              <w:widowControl/>
              <w:rPr>
                <w:rFonts w:ascii="宋体" w:hAnsi="宋体" w:cs="Arial"/>
                <w:b/>
                <w:bCs/>
                <w:sz w:val="24"/>
                <w:szCs w:val="24"/>
              </w:rPr>
            </w:pPr>
            <w:r>
              <w:rPr>
                <w:rFonts w:hint="eastAsia" w:ascii="宋体" w:hAnsi="宋体" w:cs="Arial"/>
                <w:b/>
                <w:sz w:val="24"/>
                <w:szCs w:val="24"/>
              </w:rPr>
              <w:t xml:space="preserve">地籍成果应用系统</w:t>
            </w:r>
            <w:r>
              <w:rPr>
                <w:rFonts w:hint="eastAsia" w:ascii="宋体" w:hAnsi="宋体" w:cs="Arial"/>
                <w:b/>
                <w:bCs/>
                <w:sz w:val="24"/>
                <w:szCs w:val="24"/>
              </w:rPr>
              <w:t xml:space="preserve">建设内容方案</w:t>
            </w:r>
            <w:r>
              <w:rPr>
                <w:rFonts w:ascii="宋体" w:hAnsi="宋体" w:cs="Arial"/>
                <w:b/>
                <w:bCs/>
                <w:sz w:val="24"/>
                <w:szCs w:val="24"/>
              </w:rPr>
            </w:r>
            <w:r/>
          </w:p>
          <w:p>
            <w:pPr>
              <w:pStyle w:val="1075"/>
              <w:jc w:val="left"/>
              <w:widowControl/>
              <w:rPr>
                <w:rFonts w:ascii="宋体" w:hAnsi="宋体" w:cs="Arial"/>
                <w:bCs/>
                <w:sz w:val="24"/>
                <w:szCs w:val="24"/>
              </w:rPr>
            </w:pPr>
            <w:r>
              <w:rPr>
                <w:rFonts w:hint="eastAsia" w:ascii="宋体" w:hAnsi="宋体" w:cs="Arial"/>
                <w:bCs/>
                <w:sz w:val="24"/>
                <w:szCs w:val="24"/>
              </w:rPr>
              <w:t xml:space="preserve">方案优于项目要求的得</w:t>
            </w:r>
            <w:r>
              <w:rPr>
                <w:rFonts w:ascii="宋体" w:hAnsi="宋体" w:cs="Arial"/>
                <w:bCs/>
                <w:sz w:val="24"/>
                <w:szCs w:val="24"/>
              </w:rPr>
              <w:t xml:space="preserve">5</w:t>
            </w:r>
            <w:r>
              <w:rPr>
                <w:rFonts w:hint="eastAsia" w:ascii="宋体" w:hAnsi="宋体" w:cs="Arial"/>
                <w:bCs/>
                <w:sz w:val="24"/>
                <w:szCs w:val="24"/>
              </w:rPr>
              <w:t xml:space="preserve">分，符合项目要求的得</w:t>
            </w:r>
            <w:r>
              <w:rPr>
                <w:rFonts w:ascii="宋体" w:hAnsi="宋体" w:cs="Arial"/>
                <w:bCs/>
                <w:sz w:val="24"/>
                <w:szCs w:val="24"/>
              </w:rPr>
              <w:t xml:space="preserve">3</w:t>
            </w:r>
            <w:r>
              <w:rPr>
                <w:rFonts w:hint="eastAsia" w:ascii="宋体" w:hAnsi="宋体" w:cs="Arial"/>
                <w:bCs/>
                <w:sz w:val="24"/>
                <w:szCs w:val="24"/>
              </w:rPr>
              <w:t xml:space="preserve">分，不符合项目要求或未提供的不得分。</w:t>
            </w:r>
            <w:r>
              <w:rPr>
                <w:rFonts w:ascii="宋体" w:hAnsi="宋体" w:cs="Arial"/>
                <w:bCs/>
                <w:sz w:val="24"/>
                <w:szCs w:val="24"/>
              </w:rPr>
            </w:r>
            <w:r/>
          </w:p>
          <w:p>
            <w:pPr>
              <w:pStyle w:val="1075"/>
              <w:jc w:val="left"/>
              <w:widowControl/>
              <w:rPr>
                <w:rFonts w:ascii="宋体" w:hAnsi="宋体" w:cs="Arial"/>
                <w:b/>
                <w:sz w:val="24"/>
                <w:szCs w:val="24"/>
              </w:rPr>
            </w:pPr>
            <w:r>
              <w:rPr>
                <w:rFonts w:ascii="宋体" w:hAnsi="宋体" w:cs="Arial"/>
                <w:b/>
                <w:bCs/>
                <w:sz w:val="24"/>
                <w:szCs w:val="24"/>
              </w:rPr>
              <w:t xml:space="preserve">5</w:t>
            </w:r>
            <w:r>
              <w:rPr>
                <w:rFonts w:hint="eastAsia" w:ascii="宋体" w:hAnsi="宋体" w:cs="Arial"/>
                <w:b/>
                <w:bCs/>
                <w:sz w:val="24"/>
                <w:szCs w:val="24"/>
              </w:rPr>
              <w:t xml:space="preserve">、</w:t>
            </w:r>
            <w:r>
              <w:rPr>
                <w:rFonts w:hint="eastAsia" w:ascii="宋体" w:hAnsi="宋体" w:cs="Arial"/>
                <w:b/>
                <w:sz w:val="24"/>
                <w:szCs w:val="24"/>
              </w:rPr>
              <w:t xml:space="preserve">三维地籍管理系统</w:t>
            </w:r>
            <w:r>
              <w:rPr>
                <w:rFonts w:hint="eastAsia" w:ascii="宋体" w:hAnsi="宋体" w:cs="Arial"/>
                <w:b/>
                <w:bCs/>
                <w:sz w:val="24"/>
                <w:szCs w:val="24"/>
              </w:rPr>
              <w:t xml:space="preserve">建设方案</w:t>
            </w:r>
            <w:r>
              <w:rPr>
                <w:rFonts w:ascii="宋体" w:hAnsi="宋体" w:cs="Arial"/>
                <w:b/>
                <w:sz w:val="24"/>
                <w:szCs w:val="24"/>
              </w:rPr>
            </w:r>
            <w:r/>
          </w:p>
          <w:p>
            <w:pPr>
              <w:pStyle w:val="1075"/>
              <w:jc w:val="left"/>
              <w:widowControl/>
              <w:rPr>
                <w:rFonts w:ascii="宋体" w:hAnsi="宋体" w:cs="Arial"/>
                <w:bCs/>
                <w:sz w:val="24"/>
                <w:szCs w:val="24"/>
              </w:rPr>
            </w:pPr>
            <w:r>
              <w:rPr>
                <w:rFonts w:hint="eastAsia" w:ascii="宋体" w:hAnsi="宋体" w:cs="Arial"/>
                <w:bCs/>
                <w:sz w:val="24"/>
                <w:szCs w:val="24"/>
              </w:rPr>
              <w:t xml:space="preserve">方案优于项目要求的得</w:t>
            </w:r>
            <w:r>
              <w:rPr>
                <w:rFonts w:ascii="宋体" w:hAnsi="宋体" w:cs="Arial"/>
                <w:bCs/>
                <w:sz w:val="24"/>
                <w:szCs w:val="24"/>
              </w:rPr>
              <w:t xml:space="preserve">5</w:t>
            </w:r>
            <w:r>
              <w:rPr>
                <w:rFonts w:hint="eastAsia" w:ascii="宋体" w:hAnsi="宋体" w:cs="Arial"/>
                <w:bCs/>
                <w:sz w:val="24"/>
                <w:szCs w:val="24"/>
              </w:rPr>
              <w:t xml:space="preserve">分，符合项目要求的得</w:t>
            </w:r>
            <w:r>
              <w:rPr>
                <w:rFonts w:ascii="宋体" w:hAnsi="宋体" w:cs="Arial"/>
                <w:bCs/>
                <w:sz w:val="24"/>
                <w:szCs w:val="24"/>
              </w:rPr>
              <w:t xml:space="preserve">3</w:t>
            </w:r>
            <w:r>
              <w:rPr>
                <w:rFonts w:hint="eastAsia" w:ascii="宋体" w:hAnsi="宋体" w:cs="Arial"/>
                <w:bCs/>
                <w:sz w:val="24"/>
                <w:szCs w:val="24"/>
              </w:rPr>
              <w:t xml:space="preserve">分，不符合项目要求或未提供的不得分。</w:t>
            </w:r>
            <w:r>
              <w:rPr>
                <w:rFonts w:ascii="宋体" w:hAnsi="宋体" w:cs="Arial"/>
                <w:bCs/>
                <w:sz w:val="24"/>
                <w:szCs w:val="24"/>
              </w:rPr>
            </w:r>
            <w:r/>
          </w:p>
          <w:p>
            <w:pPr>
              <w:pStyle w:val="1075"/>
              <w:jc w:val="left"/>
              <w:widowControl/>
              <w:rPr>
                <w:rFonts w:ascii="宋体" w:hAnsi="宋体" w:cs="Arial"/>
                <w:sz w:val="24"/>
                <w:szCs w:val="24"/>
              </w:rPr>
            </w:pPr>
            <w:r>
              <w:rPr>
                <w:rFonts w:ascii="宋体" w:hAnsi="宋体" w:cs="Arial"/>
                <w:b/>
                <w:bCs/>
                <w:sz w:val="24"/>
                <w:szCs w:val="24"/>
              </w:rPr>
              <w:t xml:space="preserve">6</w:t>
            </w:r>
            <w:r>
              <w:rPr>
                <w:rFonts w:hint="eastAsia" w:ascii="宋体" w:hAnsi="宋体" w:cs="Arial"/>
                <w:b/>
                <w:bCs/>
                <w:sz w:val="24"/>
                <w:szCs w:val="24"/>
              </w:rPr>
              <w:t xml:space="preserve">、实施</w:t>
            </w:r>
            <w:r>
              <w:rPr>
                <w:rFonts w:hint="eastAsia"/>
                <w:b/>
                <w:bCs/>
                <w:sz w:val="24"/>
                <w:szCs w:val="24"/>
              </w:rPr>
              <w:t xml:space="preserve">方案</w:t>
            </w:r>
            <w:r>
              <w:rPr>
                <w:rFonts w:ascii="宋体" w:hAnsi="宋体" w:cs="Arial"/>
                <w:sz w:val="24"/>
                <w:szCs w:val="24"/>
              </w:rPr>
            </w:r>
            <w:r/>
          </w:p>
          <w:p>
            <w:pPr>
              <w:pStyle w:val="1075"/>
              <w:jc w:val="left"/>
              <w:widowControl/>
              <w:rPr>
                <w:rFonts w:ascii="宋体" w:hAnsi="宋体" w:cs="Arial"/>
                <w:bCs/>
                <w:sz w:val="24"/>
                <w:szCs w:val="24"/>
              </w:rPr>
            </w:pPr>
            <w:r>
              <w:rPr>
                <w:rFonts w:hint="eastAsia" w:ascii="宋体" w:hAnsi="宋体" w:cs="Arial"/>
                <w:bCs/>
                <w:sz w:val="24"/>
                <w:szCs w:val="24"/>
              </w:rPr>
              <w:t xml:space="preserve">方案优于项目要求的得</w:t>
            </w:r>
            <w:r>
              <w:rPr>
                <w:rFonts w:ascii="宋体" w:hAnsi="宋体" w:cs="Arial"/>
                <w:bCs/>
                <w:sz w:val="24"/>
                <w:szCs w:val="24"/>
              </w:rPr>
              <w:t xml:space="preserve">5</w:t>
            </w:r>
            <w:r>
              <w:rPr>
                <w:rFonts w:hint="eastAsia" w:ascii="宋体" w:hAnsi="宋体" w:cs="Arial"/>
                <w:bCs/>
                <w:sz w:val="24"/>
                <w:szCs w:val="24"/>
              </w:rPr>
              <w:t xml:space="preserve">分，符合项目要求的得</w:t>
            </w:r>
            <w:r>
              <w:rPr>
                <w:rFonts w:ascii="宋体" w:hAnsi="宋体" w:cs="Arial"/>
                <w:bCs/>
                <w:sz w:val="24"/>
                <w:szCs w:val="24"/>
              </w:rPr>
              <w:t xml:space="preserve">3</w:t>
            </w:r>
            <w:r>
              <w:rPr>
                <w:rFonts w:hint="eastAsia" w:ascii="宋体" w:hAnsi="宋体" w:cs="Arial"/>
                <w:bCs/>
                <w:sz w:val="24"/>
                <w:szCs w:val="24"/>
              </w:rPr>
              <w:t xml:space="preserve">分，不符合项目要求或未提供的不得分。</w:t>
            </w:r>
            <w:r>
              <w:rPr>
                <w:rFonts w:ascii="宋体" w:hAnsi="宋体" w:cs="Arial"/>
                <w:bCs/>
                <w:sz w:val="24"/>
                <w:szCs w:val="24"/>
              </w:rPr>
            </w:r>
            <w:r/>
          </w:p>
          <w:p>
            <w:pPr>
              <w:pStyle w:val="1075"/>
              <w:jc w:val="left"/>
              <w:widowControl/>
              <w:rPr>
                <w:rFonts w:ascii="宋体" w:hAnsi="宋体" w:cs="Arial"/>
                <w:b/>
                <w:bCs/>
                <w:sz w:val="24"/>
                <w:szCs w:val="24"/>
              </w:rPr>
            </w:pPr>
            <w:r>
              <w:rPr>
                <w:rFonts w:hint="eastAsia" w:ascii="宋体" w:hAnsi="宋体" w:cs="Arial"/>
                <w:b/>
                <w:bCs/>
                <w:sz w:val="24"/>
                <w:szCs w:val="24"/>
              </w:rPr>
              <w:t xml:space="preserve">7、售后保障方案</w:t>
            </w:r>
            <w:r>
              <w:rPr>
                <w:rFonts w:ascii="宋体" w:hAnsi="宋体" w:cs="Arial"/>
                <w:b/>
                <w:bCs/>
                <w:sz w:val="24"/>
                <w:szCs w:val="24"/>
              </w:rPr>
            </w:r>
            <w:r/>
          </w:p>
          <w:p>
            <w:pPr>
              <w:pStyle w:val="1075"/>
              <w:jc w:val="left"/>
              <w:widowControl/>
              <w:rPr>
                <w:rFonts w:ascii="宋体" w:hAnsi="宋体" w:cs="Arial"/>
                <w:bCs/>
                <w:sz w:val="24"/>
                <w:szCs w:val="24"/>
              </w:rPr>
            </w:pPr>
            <w:r>
              <w:rPr>
                <w:rFonts w:hint="eastAsia" w:ascii="宋体" w:hAnsi="宋体" w:cs="Arial"/>
                <w:bCs/>
                <w:sz w:val="24"/>
                <w:szCs w:val="24"/>
              </w:rPr>
              <w:t xml:space="preserve">方案优于项目要求的得</w:t>
            </w:r>
            <w:r>
              <w:rPr>
                <w:rFonts w:ascii="宋体" w:hAnsi="宋体" w:cs="Arial"/>
                <w:bCs/>
                <w:sz w:val="24"/>
                <w:szCs w:val="24"/>
              </w:rPr>
              <w:t xml:space="preserve">5</w:t>
            </w:r>
            <w:r>
              <w:rPr>
                <w:rFonts w:hint="eastAsia" w:ascii="宋体" w:hAnsi="宋体" w:cs="Arial"/>
                <w:bCs/>
                <w:sz w:val="24"/>
                <w:szCs w:val="24"/>
              </w:rPr>
              <w:t xml:space="preserve">分，符合项目要求的得</w:t>
            </w:r>
            <w:r>
              <w:rPr>
                <w:rFonts w:ascii="宋体" w:hAnsi="宋体" w:cs="Arial"/>
                <w:bCs/>
                <w:sz w:val="24"/>
                <w:szCs w:val="24"/>
              </w:rPr>
              <w:t xml:space="preserve">3</w:t>
            </w:r>
            <w:r>
              <w:rPr>
                <w:rFonts w:hint="eastAsia" w:ascii="宋体" w:hAnsi="宋体" w:cs="Arial"/>
                <w:bCs/>
                <w:sz w:val="24"/>
                <w:szCs w:val="24"/>
              </w:rPr>
              <w:t xml:space="preserve">分，不符合项目要求或未提供的不得分。</w:t>
            </w:r>
            <w:r>
              <w:rPr>
                <w:rFonts w:ascii="宋体" w:hAnsi="宋体" w:cs="Arial"/>
                <w:bCs/>
                <w:sz w:val="24"/>
                <w:szCs w:val="24"/>
              </w:rPr>
            </w:r>
            <w:r/>
          </w:p>
          <w:p>
            <w:pPr>
              <w:pStyle w:val="1075"/>
              <w:jc w:val="left"/>
              <w:widowControl/>
              <w:rPr>
                <w:rFonts w:ascii="宋体" w:hAnsi="宋体" w:cs="Arial"/>
                <w:bCs/>
                <w:sz w:val="24"/>
                <w:szCs w:val="24"/>
              </w:rPr>
            </w:pPr>
            <w:r>
              <w:rPr>
                <w:rFonts w:hint="eastAsia" w:ascii="宋体" w:hAnsi="宋体" w:cs="Arial"/>
                <w:b/>
                <w:bCs/>
                <w:sz w:val="24"/>
                <w:szCs w:val="24"/>
              </w:rPr>
              <w:t xml:space="preserve">8、安全保障方案</w:t>
            </w:r>
            <w:r>
              <w:rPr>
                <w:rFonts w:ascii="宋体" w:hAnsi="宋体" w:cs="Arial"/>
                <w:bCs/>
                <w:sz w:val="24"/>
                <w:szCs w:val="24"/>
              </w:rPr>
            </w:r>
            <w:r/>
          </w:p>
          <w:p>
            <w:pPr>
              <w:pStyle w:val="1075"/>
              <w:jc w:val="left"/>
              <w:widowControl/>
              <w:rPr>
                <w:rFonts w:ascii="宋体" w:hAnsi="宋体" w:cs="Arial"/>
                <w:sz w:val="24"/>
                <w:szCs w:val="24"/>
              </w:rPr>
            </w:pPr>
            <w:r>
              <w:rPr>
                <w:rFonts w:hint="eastAsia" w:ascii="宋体" w:hAnsi="宋体" w:cs="Arial"/>
                <w:bCs/>
                <w:sz w:val="24"/>
                <w:szCs w:val="24"/>
              </w:rPr>
              <w:t xml:space="preserve">方案优于项目要求的得</w:t>
            </w:r>
            <w:r>
              <w:rPr>
                <w:rFonts w:ascii="宋体" w:hAnsi="宋体" w:cs="Arial"/>
                <w:bCs/>
                <w:sz w:val="24"/>
                <w:szCs w:val="24"/>
              </w:rPr>
              <w:t xml:space="preserve">5</w:t>
            </w:r>
            <w:r>
              <w:rPr>
                <w:rFonts w:hint="eastAsia" w:ascii="宋体" w:hAnsi="宋体" w:cs="Arial"/>
                <w:bCs/>
                <w:sz w:val="24"/>
                <w:szCs w:val="24"/>
              </w:rPr>
              <w:t xml:space="preserve">分，符合项目要求的得</w:t>
            </w:r>
            <w:r>
              <w:rPr>
                <w:rFonts w:ascii="宋体" w:hAnsi="宋体" w:cs="Arial"/>
                <w:bCs/>
                <w:sz w:val="24"/>
                <w:szCs w:val="24"/>
              </w:rPr>
              <w:t xml:space="preserve">3</w:t>
            </w:r>
            <w:r>
              <w:rPr>
                <w:rFonts w:hint="eastAsia" w:ascii="宋体" w:hAnsi="宋体" w:cs="Arial"/>
                <w:bCs/>
                <w:sz w:val="24"/>
                <w:szCs w:val="24"/>
              </w:rPr>
              <w:t xml:space="preserve">分，不符合项目要求或未提供的不得分。</w:t>
            </w:r>
            <w:r>
              <w:rPr>
                <w:rFonts w:ascii="宋体" w:hAnsi="宋体" w:cs="Arial"/>
                <w:sz w:val="24"/>
                <w:szCs w:val="24"/>
              </w:rPr>
            </w:r>
            <w:r/>
          </w:p>
        </w:tc>
      </w:tr>
    </w:tbl>
    <w:p>
      <w:pPr>
        <w:pStyle w:val="1075"/>
        <w:spacing w:line="360" w:lineRule="auto"/>
        <w:rPr>
          <w:rFonts w:ascii="宋体" w:hAnsi="宋体" w:eastAsia="宋体"/>
          <w:b/>
          <w:bCs/>
          <w:color w:val="000000"/>
          <w:sz w:val="24"/>
          <w:szCs w:val="24"/>
          <w:lang w:val="en-US" w:eastAsia="zh-CN"/>
        </w:rPr>
      </w:pPr>
      <w:r>
        <w:rPr>
          <w:rFonts w:hint="eastAsia" w:ascii="宋体" w:hAnsi="宋体"/>
          <w:b/>
          <w:bCs/>
          <w:color w:val="000000"/>
          <w:sz w:val="24"/>
          <w:szCs w:val="24"/>
          <w:lang w:val="en-US" w:eastAsia="zh-CN"/>
        </w:rPr>
        <w:t xml:space="preserve">包2：</w:t>
      </w:r>
      <w:r>
        <w:rPr>
          <w:rFonts w:ascii="宋体" w:hAnsi="宋体" w:eastAsia="宋体"/>
          <w:b/>
          <w:bCs/>
          <w:color w:val="000000"/>
          <w:sz w:val="24"/>
          <w:szCs w:val="24"/>
          <w:lang w:val="en-US" w:eastAsia="zh-CN"/>
        </w:rPr>
      </w:r>
      <w:r/>
    </w:p>
    <w:tbl>
      <w:tblPr>
        <w:tblStyle w:val="1132"/>
        <w:tblW w:w="927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79"/>
        <w:gridCol w:w="7800"/>
      </w:tblGrid>
      <w:tr>
        <w:trPr>
          <w:trHeight w:val="375"/>
        </w:trPr>
        <w:tc>
          <w:tcPr>
            <w:tcW w:w="1479" w:type="dxa"/>
            <w:vAlign w:val="center"/>
            <w:textDirection w:val="lrTb"/>
            <w:noWrap w:val="false"/>
          </w:tcPr>
          <w:p>
            <w:pPr>
              <w:pStyle w:val="1131"/>
              <w:ind w:firstLine="0"/>
              <w:jc w:val="center"/>
              <w:rPr>
                <w:rFonts w:hint="eastAsia" w:ascii="宋体" w:hAnsi="宋体" w:eastAsia="宋体" w:cs="宋体"/>
                <w:sz w:val="24"/>
                <w:szCs w:val="24"/>
              </w:rPr>
            </w:pPr>
            <w:r>
              <w:rPr>
                <w:rFonts w:hint="eastAsia" w:ascii="宋体" w:hAnsi="宋体" w:eastAsia="宋体" w:cs="宋体"/>
                <w:b/>
                <w:sz w:val="24"/>
                <w:szCs w:val="24"/>
                <w:lang w:val="zh-CN"/>
              </w:rPr>
              <w:t xml:space="preserve">项 目</w:t>
            </w:r>
            <w:r>
              <w:rPr>
                <w:rFonts w:hint="eastAsia" w:ascii="宋体" w:hAnsi="宋体" w:eastAsia="宋体" w:cs="宋体"/>
                <w:sz w:val="24"/>
                <w:szCs w:val="24"/>
              </w:rPr>
            </w:r>
            <w:r/>
          </w:p>
        </w:tc>
        <w:tc>
          <w:tcPr>
            <w:tcW w:w="7800" w:type="dxa"/>
            <w:vAlign w:val="center"/>
            <w:textDirection w:val="lrTb"/>
            <w:noWrap w:val="false"/>
          </w:tcPr>
          <w:p>
            <w:pPr>
              <w:pStyle w:val="1131"/>
              <w:ind w:firstLine="474"/>
              <w:jc w:val="center"/>
              <w:rPr>
                <w:rFonts w:hint="eastAsia" w:ascii="宋体" w:hAnsi="宋体" w:eastAsia="宋体" w:cs="宋体"/>
                <w:sz w:val="24"/>
                <w:szCs w:val="24"/>
              </w:rPr>
            </w:pPr>
            <w:r>
              <w:rPr>
                <w:rFonts w:hint="eastAsia" w:ascii="宋体" w:hAnsi="宋体" w:eastAsia="宋体" w:cs="宋体"/>
                <w:b/>
                <w:sz w:val="24"/>
                <w:szCs w:val="24"/>
                <w:lang w:val="zh-CN"/>
              </w:rPr>
              <w:t xml:space="preserve">评分标准</w:t>
            </w:r>
            <w:r>
              <w:rPr>
                <w:rFonts w:hint="eastAsia" w:ascii="宋体" w:hAnsi="宋体" w:eastAsia="宋体" w:cs="宋体"/>
                <w:sz w:val="24"/>
                <w:szCs w:val="24"/>
              </w:rPr>
            </w:r>
            <w:r/>
          </w:p>
        </w:tc>
      </w:tr>
      <w:tr>
        <w:trPr/>
        <w:tc>
          <w:tcPr>
            <w:tcW w:w="1479" w:type="dxa"/>
            <w:vAlign w:val="center"/>
            <w:textDirection w:val="lrTb"/>
            <w:noWrap w:val="false"/>
          </w:tcPr>
          <w:p>
            <w:pPr>
              <w:pStyle w:val="1131"/>
              <w:ind w:firstLine="0"/>
              <w:jc w:val="center"/>
              <w:rPr>
                <w:rFonts w:hint="eastAsia" w:ascii="宋体" w:hAnsi="宋体" w:eastAsia="宋体" w:cs="宋体"/>
                <w:b/>
                <w:bCs w:val="0"/>
                <w:sz w:val="24"/>
                <w:szCs w:val="24"/>
                <w:highlight w:val="none"/>
                <w:lang w:val="en-US" w:eastAsia="zh-CN"/>
              </w:rPr>
            </w:pPr>
            <w:r>
              <w:rPr>
                <w:rFonts w:hint="eastAsia" w:ascii="宋体" w:hAnsi="宋体" w:eastAsia="宋体" w:cs="宋体"/>
                <w:b/>
                <w:bCs w:val="0"/>
                <w:sz w:val="24"/>
                <w:szCs w:val="24"/>
                <w:highlight w:val="none"/>
                <w:lang w:val="en-US" w:eastAsia="zh-CN"/>
              </w:rPr>
              <w:t xml:space="preserve">价格</w:t>
            </w:r>
            <w:r>
              <w:rPr>
                <w:rFonts w:hint="eastAsia" w:ascii="宋体" w:hAnsi="宋体" w:eastAsia="宋体" w:cs="宋体"/>
                <w:b/>
                <w:bCs w:val="0"/>
                <w:sz w:val="24"/>
                <w:szCs w:val="24"/>
                <w:highlight w:val="none"/>
                <w:lang w:val="en-US" w:eastAsia="zh-CN"/>
              </w:rPr>
            </w:r>
            <w:r/>
          </w:p>
          <w:p>
            <w:pPr>
              <w:pStyle w:val="1131"/>
              <w:ind w:firstLine="0"/>
              <w:jc w:val="center"/>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lang w:val="zh-CN"/>
              </w:rPr>
              <w:t xml:space="preserve">（</w:t>
            </w:r>
            <w:r>
              <w:rPr>
                <w:rFonts w:hint="eastAsia" w:ascii="宋体" w:hAnsi="宋体" w:eastAsia="宋体" w:cs="宋体"/>
                <w:b/>
                <w:bCs w:val="0"/>
                <w:sz w:val="24"/>
                <w:szCs w:val="24"/>
                <w:highlight w:val="none"/>
              </w:rPr>
              <w:t xml:space="preserve">10</w:t>
            </w:r>
            <w:r>
              <w:rPr>
                <w:rFonts w:hint="eastAsia" w:ascii="宋体" w:hAnsi="宋体" w:eastAsia="宋体" w:cs="宋体"/>
                <w:b/>
                <w:bCs w:val="0"/>
                <w:sz w:val="24"/>
                <w:szCs w:val="24"/>
                <w:highlight w:val="none"/>
                <w:lang w:val="zh-CN"/>
              </w:rPr>
              <w:t xml:space="preserve">分）</w:t>
            </w:r>
            <w:r>
              <w:rPr>
                <w:rFonts w:hint="eastAsia" w:ascii="宋体" w:hAnsi="宋体" w:eastAsia="宋体" w:cs="宋体"/>
                <w:b/>
                <w:bCs w:val="0"/>
                <w:sz w:val="24"/>
                <w:szCs w:val="24"/>
                <w:highlight w:val="none"/>
              </w:rPr>
            </w:r>
            <w:r/>
          </w:p>
        </w:tc>
        <w:tc>
          <w:tcPr>
            <w:tcW w:w="7800" w:type="dxa"/>
            <w:vAlign w:val="center"/>
            <w:textDirection w:val="lrTb"/>
            <w:noWrap w:val="false"/>
          </w:tcPr>
          <w:p>
            <w:pPr>
              <w:pStyle w:val="1099"/>
              <w:rPr>
                <w:rFonts w:hint="eastAsia" w:ascii="宋体" w:hAnsi="宋体" w:eastAsia="宋体" w:cs="宋体"/>
                <w:sz w:val="24"/>
                <w:szCs w:val="24"/>
                <w:highlight w:val="none"/>
              </w:rPr>
            </w:pPr>
            <w:r>
              <w:rPr>
                <w:rFonts w:hint="eastAsia" w:ascii="宋体" w:hAnsi="宋体" w:eastAsia="宋体" w:cs="宋体"/>
                <w:color w:val="000000"/>
                <w:sz w:val="24"/>
                <w:szCs w:val="24"/>
              </w:rPr>
              <w:t xml:space="preserve">以满足采购文件要求的最低投标报价为评标基准价，得满分10分，其他投标报价得分=（评标基准价/其他投标报价）×10×100%。</w:t>
            </w:r>
            <w:r>
              <w:rPr>
                <w:rFonts w:hint="eastAsia" w:ascii="宋体" w:hAnsi="宋体" w:eastAsia="宋体" w:cs="宋体"/>
                <w:sz w:val="24"/>
                <w:szCs w:val="24"/>
                <w:highlight w:val="none"/>
              </w:rPr>
            </w:r>
            <w:r/>
          </w:p>
        </w:tc>
      </w:tr>
      <w:tr>
        <w:trPr/>
        <w:tc>
          <w:tcPr>
            <w:tcW w:w="1479" w:type="dxa"/>
            <w:vAlign w:val="center"/>
            <w:textDirection w:val="lrTb"/>
            <w:noWrap w:val="false"/>
          </w:tcPr>
          <w:p>
            <w:pPr>
              <w:pStyle w:val="1131"/>
              <w:ind w:firstLine="0"/>
              <w:jc w:val="center"/>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企业实力</w:t>
            </w:r>
            <w:r>
              <w:rPr>
                <w:rFonts w:hint="eastAsia" w:ascii="宋体" w:hAnsi="宋体" w:eastAsia="宋体" w:cs="宋体"/>
                <w:b/>
                <w:bCs w:val="0"/>
                <w:sz w:val="24"/>
                <w:szCs w:val="24"/>
                <w:highlight w:val="none"/>
              </w:rPr>
            </w:r>
            <w:r/>
          </w:p>
          <w:p>
            <w:pPr>
              <w:pStyle w:val="1131"/>
              <w:ind w:firstLine="0"/>
              <w:jc w:val="center"/>
              <w:rPr>
                <w:rFonts w:hint="eastAsia" w:ascii="宋体" w:hAnsi="宋体" w:eastAsia="宋体" w:cs="宋体"/>
                <w:b/>
                <w:bCs w:val="0"/>
                <w:sz w:val="24"/>
                <w:szCs w:val="24"/>
                <w:highlight w:val="none"/>
                <w:lang w:val="zh-CN"/>
              </w:rPr>
            </w:pPr>
            <w:r>
              <w:rPr>
                <w:rFonts w:hint="eastAsia" w:ascii="宋体" w:hAnsi="宋体" w:eastAsia="宋体" w:cs="宋体"/>
                <w:b/>
                <w:bCs w:val="0"/>
                <w:sz w:val="24"/>
                <w:szCs w:val="24"/>
                <w:highlight w:val="none"/>
              </w:rPr>
              <w:t xml:space="preserve">（8分）</w:t>
            </w:r>
            <w:r>
              <w:rPr>
                <w:rFonts w:hint="eastAsia" w:ascii="宋体" w:hAnsi="宋体" w:eastAsia="宋体" w:cs="宋体"/>
                <w:b/>
                <w:bCs w:val="0"/>
                <w:sz w:val="24"/>
                <w:szCs w:val="24"/>
                <w:highlight w:val="none"/>
                <w:lang w:val="zh-CN"/>
              </w:rPr>
            </w:r>
            <w:r/>
          </w:p>
        </w:tc>
        <w:tc>
          <w:tcPr>
            <w:tcW w:w="7800" w:type="dxa"/>
            <w:vAlign w:val="center"/>
            <w:textDirection w:val="lrTb"/>
            <w:noWrap w:val="false"/>
          </w:tcPr>
          <w:p>
            <w:pPr>
              <w:pStyle w:val="1131"/>
              <w:ind w:left="0" w:firstLine="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1、具有甲级及以上信息系统工程监理服务标准贯标证书的，得</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分；乙级得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分；没有不得分。</w:t>
            </w:r>
            <w:r>
              <w:rPr>
                <w:rFonts w:hint="eastAsia" w:ascii="宋体" w:hAnsi="宋体" w:eastAsia="宋体" w:cs="宋体"/>
                <w:sz w:val="24"/>
                <w:szCs w:val="24"/>
                <w:highlight w:val="none"/>
              </w:rPr>
            </w:r>
            <w:r/>
          </w:p>
          <w:p>
            <w:pPr>
              <w:pStyle w:val="1131"/>
              <w:ind w:left="0" w:firstLine="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2、具有检验检测机构资质认定证书CMA的得</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分；没有不得分。</w:t>
            </w:r>
            <w:r>
              <w:rPr>
                <w:rFonts w:hint="eastAsia" w:ascii="宋体" w:hAnsi="宋体" w:eastAsia="宋体" w:cs="宋体"/>
                <w:sz w:val="24"/>
                <w:szCs w:val="24"/>
                <w:highlight w:val="none"/>
              </w:rPr>
            </w:r>
            <w:r/>
          </w:p>
          <w:p>
            <w:pPr>
              <w:pStyle w:val="1131"/>
              <w:ind w:left="0" w:firstLine="0"/>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、具有信息技术服务管理体系认证证书的，得</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分；没有不得分。</w:t>
            </w:r>
            <w:r>
              <w:rPr>
                <w:rFonts w:hint="eastAsia" w:ascii="宋体" w:hAnsi="宋体" w:eastAsia="宋体" w:cs="宋体"/>
                <w:sz w:val="24"/>
                <w:szCs w:val="24"/>
                <w:highlight w:val="none"/>
              </w:rPr>
            </w:r>
            <w:r/>
          </w:p>
          <w:p>
            <w:pPr>
              <w:pStyle w:val="1131"/>
              <w:ind w:left="0" w:firstLine="0"/>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、具有</w:t>
            </w:r>
            <w:r>
              <w:rPr>
                <w:rFonts w:hint="eastAsia" w:ascii="宋体" w:hAnsi="宋体" w:eastAsia="宋体" w:cs="宋体"/>
                <w:sz w:val="24"/>
                <w:szCs w:val="24"/>
                <w:highlight w:val="none"/>
              </w:rPr>
              <w:t xml:space="preserve">CCRC</w:t>
            </w:r>
            <w:r>
              <w:rPr>
                <w:rFonts w:hint="eastAsia" w:ascii="宋体" w:hAnsi="宋体" w:eastAsia="宋体" w:cs="宋体"/>
                <w:sz w:val="24"/>
                <w:szCs w:val="24"/>
                <w:highlight w:val="none"/>
              </w:rPr>
              <w:t xml:space="preserve">信息安全服务资质认证证书（风险评估），得</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分；没有不得分。</w:t>
            </w:r>
            <w:r>
              <w:rPr>
                <w:rFonts w:hint="eastAsia" w:ascii="宋体" w:hAnsi="宋体" w:eastAsia="宋体" w:cs="宋体"/>
                <w:sz w:val="24"/>
                <w:szCs w:val="24"/>
                <w:highlight w:val="none"/>
              </w:rPr>
            </w:r>
            <w:r/>
          </w:p>
          <w:p>
            <w:pPr>
              <w:pStyle w:val="1131"/>
              <w:ind w:firstLine="474"/>
              <w:jc w:val="left"/>
              <w:rPr>
                <w:rFonts w:hint="eastAsia" w:ascii="宋体" w:hAnsi="宋体" w:eastAsia="宋体" w:cs="宋体"/>
                <w:sz w:val="24"/>
                <w:szCs w:val="24"/>
                <w:highlight w:val="none"/>
              </w:rPr>
            </w:pPr>
            <w:r>
              <w:rPr>
                <w:rFonts w:hint="eastAsia" w:ascii="宋体" w:hAnsi="宋体" w:eastAsia="宋体" w:cs="宋体"/>
                <w:b/>
                <w:bCs/>
                <w:sz w:val="24"/>
                <w:szCs w:val="24"/>
                <w:highlight w:val="none"/>
                <w:lang w:val="zh-CN"/>
              </w:rPr>
              <w:t xml:space="preserve">（</w:t>
            </w:r>
            <w:r>
              <w:rPr>
                <w:rFonts w:hint="eastAsia" w:ascii="宋体" w:hAnsi="宋体" w:eastAsia="宋体" w:cs="宋体"/>
                <w:b/>
                <w:bCs/>
                <w:sz w:val="24"/>
                <w:szCs w:val="24"/>
                <w:highlight w:val="none"/>
              </w:rPr>
              <w:t xml:space="preserve">须</w:t>
            </w:r>
            <w:r>
              <w:rPr>
                <w:rFonts w:hint="eastAsia" w:ascii="宋体" w:hAnsi="宋体" w:eastAsia="宋体" w:cs="宋体"/>
                <w:b/>
                <w:bCs/>
                <w:sz w:val="24"/>
                <w:szCs w:val="24"/>
                <w:highlight w:val="none"/>
                <w:lang w:val="zh-CN"/>
              </w:rPr>
              <w:t xml:space="preserve">提供</w:t>
            </w:r>
            <w:r>
              <w:rPr>
                <w:rFonts w:hint="eastAsia" w:ascii="宋体" w:hAnsi="宋体" w:eastAsia="宋体" w:cs="宋体"/>
                <w:b/>
                <w:bCs/>
                <w:sz w:val="24"/>
                <w:szCs w:val="24"/>
                <w:highlight w:val="none"/>
              </w:rPr>
              <w:t xml:space="preserve">证书复印件</w:t>
            </w:r>
            <w:r>
              <w:rPr>
                <w:rFonts w:hint="eastAsia" w:ascii="宋体" w:hAnsi="宋体" w:eastAsia="宋体" w:cs="宋体"/>
                <w:b/>
                <w:bCs/>
                <w:sz w:val="24"/>
                <w:szCs w:val="24"/>
                <w:highlight w:val="none"/>
                <w:lang w:val="zh-CN"/>
              </w:rPr>
              <w:t xml:space="preserve">加盖供应商公章）</w:t>
            </w:r>
            <w:r>
              <w:rPr>
                <w:rFonts w:hint="eastAsia" w:ascii="宋体" w:hAnsi="宋体" w:eastAsia="宋体" w:cs="宋体"/>
                <w:sz w:val="24"/>
                <w:szCs w:val="24"/>
                <w:highlight w:val="none"/>
              </w:rPr>
            </w:r>
            <w:r/>
          </w:p>
        </w:tc>
      </w:tr>
      <w:tr>
        <w:trPr/>
        <w:tc>
          <w:tcPr>
            <w:tcW w:w="1479" w:type="dxa"/>
            <w:vAlign w:val="center"/>
            <w:textDirection w:val="lrTb"/>
            <w:noWrap w:val="false"/>
          </w:tcPr>
          <w:p>
            <w:pPr>
              <w:pStyle w:val="1131"/>
              <w:ind w:firstLine="0"/>
              <w:jc w:val="center"/>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企业业绩</w:t>
            </w:r>
            <w:r>
              <w:rPr>
                <w:rFonts w:hint="eastAsia" w:ascii="宋体" w:hAnsi="宋体" w:eastAsia="宋体" w:cs="宋体"/>
                <w:b/>
                <w:bCs w:val="0"/>
                <w:sz w:val="24"/>
                <w:szCs w:val="24"/>
                <w:highlight w:val="none"/>
              </w:rPr>
            </w:r>
            <w:r/>
          </w:p>
          <w:p>
            <w:pPr>
              <w:pStyle w:val="1131"/>
              <w:ind w:firstLine="0"/>
              <w:jc w:val="center"/>
              <w:rPr>
                <w:rFonts w:hint="eastAsia" w:ascii="宋体" w:hAnsi="宋体" w:eastAsia="宋体" w:cs="宋体"/>
                <w:b/>
                <w:bCs w:val="0"/>
                <w:sz w:val="24"/>
                <w:szCs w:val="24"/>
                <w:highlight w:val="none"/>
                <w:lang w:val="zh-CN"/>
              </w:rPr>
            </w:pPr>
            <w:r>
              <w:rPr>
                <w:rFonts w:hint="eastAsia" w:ascii="宋体" w:hAnsi="宋体" w:eastAsia="宋体" w:cs="宋体"/>
                <w:b/>
                <w:bCs w:val="0"/>
                <w:sz w:val="24"/>
                <w:szCs w:val="24"/>
                <w:highlight w:val="none"/>
              </w:rPr>
              <w:t xml:space="preserve">（6分）</w:t>
            </w:r>
            <w:r>
              <w:rPr>
                <w:rFonts w:hint="eastAsia" w:ascii="宋体" w:hAnsi="宋体" w:eastAsia="宋体" w:cs="宋体"/>
                <w:b/>
                <w:bCs w:val="0"/>
                <w:sz w:val="24"/>
                <w:szCs w:val="24"/>
                <w:highlight w:val="none"/>
                <w:lang w:val="zh-CN"/>
              </w:rPr>
            </w:r>
            <w:r/>
          </w:p>
        </w:tc>
        <w:tc>
          <w:tcPr>
            <w:tcW w:w="7800" w:type="dxa"/>
            <w:vAlign w:val="center"/>
            <w:textDirection w:val="lrTb"/>
            <w:noWrap w:val="false"/>
          </w:tcPr>
          <w:p>
            <w:pPr>
              <w:pStyle w:val="1102"/>
              <w:ind w:left="0" w:firstLine="0"/>
              <w:tabs>
                <w:tab w:val="left" w:pos="5250" w:leader="none"/>
              </w:tabs>
              <w:rPr>
                <w:rFonts w:hint="eastAsia" w:ascii="宋体" w:hAnsi="宋体" w:eastAsia="宋体" w:cs="宋体"/>
                <w:b/>
                <w:sz w:val="24"/>
                <w:szCs w:val="24"/>
                <w:highlight w:val="none"/>
              </w:rPr>
            </w:pPr>
            <w:r>
              <w:rPr>
                <w:rFonts w:hint="eastAsia" w:ascii="宋体" w:hAnsi="宋体" w:eastAsia="宋体" w:cs="宋体"/>
                <w:color w:val="000000"/>
                <w:sz w:val="24"/>
                <w:szCs w:val="24"/>
                <w:highlight w:val="none"/>
                <w:lang w:val="en-US" w:eastAsia="zh-CN"/>
              </w:rPr>
              <w:t xml:space="preserve">投标人提供</w:t>
            </w:r>
            <w:r>
              <w:rPr>
                <w:rFonts w:hint="eastAsia" w:ascii="宋体" w:hAnsi="宋体" w:eastAsia="宋体" w:cs="宋体"/>
                <w:color w:val="000000"/>
                <w:sz w:val="24"/>
                <w:szCs w:val="24"/>
                <w:highlight w:val="none"/>
              </w:rPr>
              <w:t xml:space="preserve">202</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年1月1日至今具有与本项目</w:t>
            </w:r>
            <w:r>
              <w:rPr>
                <w:rFonts w:hint="eastAsia" w:ascii="宋体" w:hAnsi="宋体" w:eastAsia="宋体" w:cs="宋体"/>
                <w:color w:val="000000"/>
                <w:sz w:val="24"/>
                <w:szCs w:val="24"/>
                <w:highlight w:val="none"/>
                <w:lang w:val="en-US" w:eastAsia="zh-CN"/>
              </w:rPr>
              <w:t xml:space="preserve">类</w:t>
            </w:r>
            <w:r>
              <w:rPr>
                <w:rFonts w:hint="eastAsia" w:ascii="宋体" w:hAnsi="宋体" w:eastAsia="宋体" w:cs="宋体"/>
                <w:color w:val="000000"/>
                <w:sz w:val="24"/>
                <w:szCs w:val="24"/>
                <w:highlight w:val="none"/>
              </w:rPr>
              <w:t xml:space="preserve">似业绩，每提供1个得2分，满分6分。</w:t>
            </w:r>
            <w:r>
              <w:rPr>
                <w:rFonts w:hint="eastAsia" w:ascii="宋体" w:hAnsi="宋体" w:eastAsia="宋体" w:cs="宋体"/>
                <w:b/>
                <w:bCs/>
                <w:color w:val="000000"/>
                <w:sz w:val="24"/>
                <w:szCs w:val="24"/>
                <w:highlight w:val="none"/>
              </w:rPr>
              <w:t xml:space="preserve">（提供合同</w:t>
            </w:r>
            <w:r>
              <w:rPr>
                <w:rFonts w:hint="eastAsia" w:ascii="宋体" w:hAnsi="宋体" w:eastAsia="宋体" w:cs="宋体"/>
                <w:b/>
                <w:bCs/>
                <w:color w:val="000000"/>
                <w:sz w:val="24"/>
                <w:szCs w:val="24"/>
                <w:highlight w:val="none"/>
                <w:lang w:val="en-US" w:eastAsia="zh-CN"/>
              </w:rPr>
              <w:t xml:space="preserve">原件扫描上传，</w:t>
            </w:r>
            <w:r>
              <w:rPr>
                <w:rFonts w:hint="eastAsia" w:ascii="宋体" w:hAnsi="宋体" w:eastAsia="宋体" w:cs="宋体"/>
                <w:b/>
                <w:bCs/>
                <w:color w:val="000000"/>
                <w:sz w:val="24"/>
                <w:szCs w:val="24"/>
                <w:highlight w:val="none"/>
              </w:rPr>
              <w:t xml:space="preserve">提供的合同必须能反映出相关数据和内容，未按要求提供不得分）</w:t>
            </w:r>
            <w:r>
              <w:rPr>
                <w:rFonts w:hint="eastAsia" w:ascii="宋体" w:hAnsi="宋体" w:eastAsia="宋体" w:cs="宋体"/>
                <w:b/>
                <w:sz w:val="24"/>
                <w:szCs w:val="24"/>
                <w:highlight w:val="none"/>
              </w:rPr>
            </w:r>
            <w:r/>
          </w:p>
        </w:tc>
      </w:tr>
      <w:tr>
        <w:trPr/>
        <w:tc>
          <w:tcPr>
            <w:tcW w:w="1479" w:type="dxa"/>
            <w:vAlign w:val="center"/>
            <w:vMerge w:val="restart"/>
            <w:textDirection w:val="lrTb"/>
            <w:noWrap w:val="false"/>
          </w:tcPr>
          <w:p>
            <w:pPr>
              <w:pStyle w:val="1075"/>
              <w:jc w:val="center"/>
              <w:spacing w:line="288" w:lineRule="auto"/>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技术方案</w:t>
            </w:r>
            <w:r>
              <w:rPr>
                <w:rFonts w:hint="eastAsia" w:ascii="宋体" w:hAnsi="宋体" w:eastAsia="宋体" w:cs="宋体"/>
                <w:b/>
                <w:bCs w:val="0"/>
                <w:sz w:val="24"/>
                <w:szCs w:val="24"/>
                <w:highlight w:val="none"/>
              </w:rPr>
            </w:r>
            <w:r/>
          </w:p>
          <w:p>
            <w:pPr>
              <w:pStyle w:val="1075"/>
              <w:jc w:val="center"/>
              <w:spacing w:line="288" w:lineRule="auto"/>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（50分）</w:t>
            </w:r>
            <w:r>
              <w:rPr>
                <w:rFonts w:hint="eastAsia" w:ascii="宋体" w:hAnsi="宋体" w:eastAsia="宋体" w:cs="宋体"/>
                <w:b/>
                <w:bCs w:val="0"/>
                <w:sz w:val="24"/>
                <w:szCs w:val="24"/>
                <w:highlight w:val="none"/>
              </w:rPr>
            </w:r>
            <w:r/>
          </w:p>
          <w:p>
            <w:pPr>
              <w:pStyle w:val="1131"/>
              <w:ind w:firstLine="473"/>
              <w:jc w:val="center"/>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r>
            <w:r/>
          </w:p>
        </w:tc>
        <w:tc>
          <w:tcPr>
            <w:tcW w:w="7800" w:type="dxa"/>
            <w:vAlign w:val="center"/>
            <w:textDirection w:val="lrTb"/>
            <w:noWrap w:val="false"/>
          </w:tcPr>
          <w:p>
            <w:pPr>
              <w:pStyle w:val="1131"/>
              <w:ind w:firstLine="0"/>
              <w:jc w:val="left"/>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检测方案：20分</w:t>
            </w:r>
            <w:r>
              <w:rPr>
                <w:rFonts w:hint="eastAsia" w:ascii="宋体" w:hAnsi="宋体" w:eastAsia="宋体" w:cs="宋体"/>
                <w:b/>
                <w:bCs/>
                <w:sz w:val="24"/>
                <w:szCs w:val="24"/>
                <w:highlight w:val="none"/>
              </w:rPr>
            </w:r>
            <w:r/>
          </w:p>
          <w:p>
            <w:pPr>
              <w:pStyle w:val="1075"/>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（1）检测内容：</w:t>
            </w:r>
            <w:r>
              <w:rPr>
                <w:rFonts w:hint="eastAsia" w:ascii="宋体" w:hAnsi="宋体" w:eastAsia="宋体" w:cs="宋体"/>
                <w:sz w:val="24"/>
                <w:szCs w:val="24"/>
                <w:highlight w:val="none"/>
              </w:rPr>
              <w:t xml:space="preserve">优于招标文件要求的得5分；符合招标文件要求的得3分；不符合招标文件要求或未提供的不得分。</w:t>
            </w:r>
            <w:r>
              <w:rPr>
                <w:rFonts w:hint="eastAsia" w:ascii="宋体" w:hAnsi="宋体" w:eastAsia="宋体" w:cs="宋体"/>
                <w:sz w:val="24"/>
                <w:szCs w:val="24"/>
                <w:highlight w:val="none"/>
              </w:rPr>
            </w:r>
            <w:r/>
          </w:p>
          <w:p>
            <w:pPr>
              <w:pStyle w:val="1075"/>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（2）检测进度方案：</w:t>
            </w:r>
            <w:r>
              <w:rPr>
                <w:rFonts w:hint="eastAsia" w:ascii="宋体" w:hAnsi="宋体" w:eastAsia="宋体" w:cs="宋体"/>
                <w:sz w:val="24"/>
                <w:szCs w:val="24"/>
                <w:highlight w:val="none"/>
              </w:rPr>
              <w:t xml:space="preserve">优于招标文件要求的得5分；符合招标文件要求的得3分；不符合招标文件要求或未提供的不得分。</w:t>
            </w:r>
            <w:r>
              <w:rPr>
                <w:rFonts w:hint="eastAsia" w:ascii="宋体" w:hAnsi="宋体" w:eastAsia="宋体" w:cs="宋体"/>
                <w:sz w:val="24"/>
                <w:szCs w:val="24"/>
                <w:highlight w:val="none"/>
              </w:rPr>
            </w:r>
            <w:r/>
          </w:p>
          <w:p>
            <w:pPr>
              <w:pStyle w:val="1075"/>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（3）检测质量保证措施：</w:t>
            </w:r>
            <w:r>
              <w:rPr>
                <w:rFonts w:hint="eastAsia" w:ascii="宋体" w:hAnsi="宋体" w:eastAsia="宋体" w:cs="宋体"/>
                <w:sz w:val="24"/>
                <w:szCs w:val="24"/>
                <w:highlight w:val="none"/>
              </w:rPr>
              <w:t xml:space="preserve">优于招标文件要求的得5分；符合招标文件要求的得3分；不符合招标文件要求或未提供的不得分。</w:t>
            </w:r>
            <w:r>
              <w:rPr>
                <w:rFonts w:hint="eastAsia" w:ascii="宋体" w:hAnsi="宋体" w:eastAsia="宋体" w:cs="宋体"/>
                <w:sz w:val="24"/>
                <w:szCs w:val="24"/>
                <w:highlight w:val="none"/>
              </w:rPr>
            </w:r>
            <w:r/>
          </w:p>
          <w:p>
            <w:pPr>
              <w:pStyle w:val="1075"/>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（4）检测应急预案：</w:t>
            </w:r>
            <w:r>
              <w:rPr>
                <w:rFonts w:hint="eastAsia" w:ascii="宋体" w:hAnsi="宋体" w:eastAsia="宋体" w:cs="宋体"/>
                <w:sz w:val="24"/>
                <w:szCs w:val="24"/>
                <w:highlight w:val="none"/>
              </w:rPr>
              <w:t xml:space="preserve">优于招标文件要求的得5分；符合招标文件要求的得3分；不符合招标文件要求或未提供的不得分。</w:t>
            </w:r>
            <w:r>
              <w:rPr>
                <w:rFonts w:hint="eastAsia" w:ascii="宋体" w:hAnsi="宋体" w:eastAsia="宋体" w:cs="宋体"/>
                <w:b/>
                <w:bCs/>
                <w:sz w:val="24"/>
                <w:szCs w:val="24"/>
                <w:highlight w:val="none"/>
              </w:rPr>
            </w:r>
            <w:r/>
          </w:p>
        </w:tc>
      </w:tr>
      <w:tr>
        <w:trPr/>
        <w:tc>
          <w:tcPr>
            <w:tcW w:w="1479" w:type="dxa"/>
            <w:vAlign w:val="center"/>
            <w:vMerge w:val="continue"/>
            <w:textDirection w:val="lrTb"/>
            <w:noWrap w:val="false"/>
          </w:tcPr>
          <w:p>
            <w:pPr>
              <w:pStyle w:val="1131"/>
              <w:ind w:firstLine="473"/>
              <w:jc w:val="center"/>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r>
            <w:r/>
          </w:p>
        </w:tc>
        <w:tc>
          <w:tcPr>
            <w:tcW w:w="7800" w:type="dxa"/>
            <w:vAlign w:val="center"/>
            <w:textDirection w:val="lrTb"/>
            <w:noWrap w:val="false"/>
          </w:tcPr>
          <w:p>
            <w:pPr>
              <w:pStyle w:val="1131"/>
              <w:ind w:firstLine="0"/>
              <w:jc w:val="left"/>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监理方案：</w:t>
            </w:r>
            <w:r>
              <w:rPr>
                <w:rFonts w:hint="eastAsia" w:ascii="宋体" w:hAnsi="宋体" w:eastAsia="宋体" w:cs="宋体"/>
                <w:b/>
                <w:bCs/>
                <w:sz w:val="24"/>
                <w:szCs w:val="24"/>
                <w:highlight w:val="none"/>
                <w:lang w:val="en-US" w:eastAsia="zh-CN"/>
              </w:rPr>
              <w:t xml:space="preserve">30</w:t>
            </w:r>
            <w:r>
              <w:rPr>
                <w:rFonts w:hint="eastAsia" w:ascii="宋体" w:hAnsi="宋体" w:eastAsia="宋体" w:cs="宋体"/>
                <w:b/>
                <w:bCs/>
                <w:sz w:val="24"/>
                <w:szCs w:val="24"/>
                <w:highlight w:val="none"/>
              </w:rPr>
              <w:t xml:space="preserve">分</w:t>
            </w:r>
            <w:r>
              <w:rPr>
                <w:rFonts w:hint="eastAsia" w:ascii="宋体" w:hAnsi="宋体" w:eastAsia="宋体" w:cs="宋体"/>
                <w:b/>
                <w:bCs/>
                <w:sz w:val="24"/>
                <w:szCs w:val="24"/>
                <w:highlight w:val="none"/>
              </w:rPr>
            </w:r>
            <w:r/>
          </w:p>
          <w:p>
            <w:pPr>
              <w:pStyle w:val="1075"/>
              <w:numPr>
                <w:ilvl w:val="0"/>
                <w:numId w:val="0"/>
              </w:numPr>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1</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项目质量控制：</w:t>
            </w:r>
            <w:r>
              <w:rPr>
                <w:rFonts w:hint="eastAsia" w:ascii="宋体" w:hAnsi="宋体" w:eastAsia="宋体" w:cs="宋体"/>
                <w:sz w:val="24"/>
                <w:szCs w:val="24"/>
                <w:highlight w:val="none"/>
              </w:rPr>
              <w:t xml:space="preserve">优于招标文件要求的得5分；符合招标文件要求的得3分；不符合招标文件要求或未提供的不得分。</w:t>
            </w:r>
            <w:r>
              <w:rPr>
                <w:rFonts w:hint="eastAsia" w:ascii="宋体" w:hAnsi="宋体" w:eastAsia="宋体" w:cs="宋体"/>
                <w:sz w:val="24"/>
                <w:szCs w:val="24"/>
                <w:highlight w:val="none"/>
              </w:rPr>
            </w:r>
            <w:r/>
          </w:p>
          <w:p>
            <w:pPr>
              <w:pStyle w:val="1075"/>
              <w:numPr>
                <w:ilvl w:val="0"/>
                <w:numId w:val="0"/>
              </w:numPr>
              <w:jc w:val="left"/>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2</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进度控制措施方案</w:t>
            </w:r>
            <w:r>
              <w:rPr>
                <w:rFonts w:hint="eastAsia" w:ascii="宋体" w:hAnsi="宋体" w:eastAsia="宋体" w:cs="宋体"/>
                <w:b/>
                <w:bCs/>
                <w:sz w:val="24"/>
                <w:szCs w:val="24"/>
                <w:highlight w:val="none"/>
                <w:lang w:eastAsia="zh-CN"/>
              </w:rPr>
              <w:t xml:space="preserve">：</w:t>
            </w:r>
            <w:r>
              <w:rPr>
                <w:rFonts w:hint="eastAsia" w:ascii="宋体" w:hAnsi="宋体" w:eastAsia="宋体" w:cs="宋体"/>
                <w:sz w:val="24"/>
                <w:szCs w:val="24"/>
                <w:highlight w:val="none"/>
                <w:lang w:val="en-US" w:eastAsia="zh-CN" w:bidi="ar-SA"/>
              </w:rPr>
              <w:t xml:space="preserve">优于招标文件要求的得5分；符合招标文件要求的得3分；不符合招标文件要求或未提供的不得分。</w:t>
            </w:r>
            <w:r>
              <w:rPr>
                <w:rFonts w:hint="eastAsia" w:ascii="宋体" w:hAnsi="宋体" w:eastAsia="宋体" w:cs="宋体"/>
                <w:sz w:val="24"/>
                <w:szCs w:val="24"/>
                <w:highlight w:val="none"/>
                <w:lang w:val="en-US" w:eastAsia="zh-CN" w:bidi="ar-SA"/>
              </w:rPr>
            </w:r>
            <w:r/>
          </w:p>
          <w:p>
            <w:pPr>
              <w:pStyle w:val="1131"/>
              <w:numPr>
                <w:ilvl w:val="0"/>
                <w:numId w:val="0"/>
              </w:numPr>
              <w:jc w:val="left"/>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3</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bidi="ar-SA"/>
              </w:rPr>
              <w:t xml:space="preserve">变更控制措施方案</w:t>
            </w:r>
            <w:r>
              <w:rPr>
                <w:rFonts w:hint="eastAsia" w:ascii="宋体" w:hAnsi="宋体" w:eastAsia="宋体" w:cs="宋体"/>
                <w:b/>
                <w:bCs/>
                <w:sz w:val="24"/>
                <w:szCs w:val="24"/>
                <w:highlight w:val="none"/>
              </w:rPr>
              <w:t xml:space="preserve">：</w:t>
            </w:r>
            <w:r>
              <w:rPr>
                <w:rFonts w:hint="eastAsia" w:ascii="宋体" w:hAnsi="宋体" w:eastAsia="宋体" w:cs="宋体"/>
                <w:sz w:val="24"/>
                <w:szCs w:val="24"/>
                <w:highlight w:val="none"/>
                <w:lang w:val="en-US" w:eastAsia="zh-CN" w:bidi="ar-SA"/>
              </w:rPr>
              <w:t xml:space="preserve">优于招标文件要求的得5分；符合招标文件要求的得3分；不符合招标文件要求或未提供的不得分。</w:t>
            </w:r>
            <w:r>
              <w:rPr>
                <w:rFonts w:hint="eastAsia" w:ascii="宋体" w:hAnsi="宋体" w:eastAsia="宋体" w:cs="宋体"/>
                <w:sz w:val="24"/>
                <w:szCs w:val="24"/>
                <w:highlight w:val="none"/>
                <w:lang w:val="en-US" w:eastAsia="zh-CN" w:bidi="ar-SA"/>
              </w:rPr>
            </w:r>
            <w:r/>
          </w:p>
          <w:p>
            <w:pPr>
              <w:pStyle w:val="1131"/>
              <w:numPr>
                <w:ilvl w:val="0"/>
                <w:numId w:val="0"/>
              </w:numPr>
              <w:jc w:val="left"/>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4</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合同、信息管理措施方案：</w:t>
            </w:r>
            <w:r>
              <w:rPr>
                <w:rFonts w:hint="eastAsia" w:ascii="宋体" w:hAnsi="宋体" w:eastAsia="宋体" w:cs="宋体"/>
                <w:sz w:val="24"/>
                <w:szCs w:val="24"/>
                <w:highlight w:val="none"/>
                <w:lang w:val="en-US" w:eastAsia="zh-CN" w:bidi="ar-SA"/>
              </w:rPr>
              <w:t xml:space="preserve">优于招标文件要求的得5分；符合招标文件要求的得3分；不符合招标文件要求或未提供的不得分。</w:t>
            </w:r>
            <w:r>
              <w:rPr>
                <w:rFonts w:hint="eastAsia" w:ascii="宋体" w:hAnsi="宋体" w:eastAsia="宋体" w:cs="宋体"/>
                <w:sz w:val="24"/>
                <w:szCs w:val="24"/>
                <w:highlight w:val="none"/>
                <w:lang w:val="en-US" w:eastAsia="zh-CN" w:bidi="ar-SA"/>
              </w:rPr>
            </w:r>
            <w:r/>
          </w:p>
          <w:p>
            <w:pPr>
              <w:pStyle w:val="1131"/>
              <w:numPr>
                <w:ilvl w:val="0"/>
                <w:numId w:val="0"/>
              </w:numPr>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（5）安全控制措施方案：</w:t>
            </w:r>
            <w:r>
              <w:rPr>
                <w:rFonts w:hint="eastAsia" w:ascii="宋体" w:hAnsi="宋体" w:eastAsia="宋体" w:cs="宋体"/>
                <w:sz w:val="24"/>
                <w:szCs w:val="24"/>
                <w:highlight w:val="none"/>
                <w:lang w:val="en-US" w:eastAsia="zh-CN" w:bidi="ar-SA"/>
              </w:rPr>
              <w:t xml:space="preserve">优于招标文件要求的得5分；符合招标文件要求的得3分；不符合招标文件要求或未提供的不得分。</w:t>
            </w:r>
            <w:r>
              <w:rPr>
                <w:rFonts w:hint="eastAsia" w:ascii="宋体" w:hAnsi="宋体" w:eastAsia="宋体" w:cs="宋体"/>
                <w:sz w:val="24"/>
                <w:szCs w:val="24"/>
                <w:highlight w:val="none"/>
                <w:lang w:val="en-US" w:eastAsia="zh-CN"/>
              </w:rPr>
            </w:r>
            <w:r/>
          </w:p>
          <w:p>
            <w:pPr>
              <w:pStyle w:val="1075"/>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（6）项目服务能力和解决方案：</w:t>
            </w:r>
            <w:r>
              <w:rPr>
                <w:rFonts w:hint="eastAsia" w:ascii="宋体" w:hAnsi="宋体" w:eastAsia="宋体" w:cs="宋体"/>
                <w:sz w:val="24"/>
                <w:szCs w:val="24"/>
                <w:highlight w:val="none"/>
                <w:lang w:val="en-US" w:eastAsia="zh-CN" w:bidi="ar-SA"/>
              </w:rPr>
              <w:t xml:space="preserve">优于招标文件要求的得5分；符合招标文件要求的得3分；不符合招标文件要求或未提供的不得分。</w:t>
            </w:r>
            <w:r>
              <w:rPr>
                <w:rFonts w:hint="eastAsia" w:ascii="宋体" w:hAnsi="宋体" w:eastAsia="宋体" w:cs="宋体"/>
                <w:b/>
                <w:bCs/>
                <w:sz w:val="24"/>
                <w:szCs w:val="24"/>
                <w:highlight w:val="none"/>
              </w:rPr>
            </w:r>
            <w:r/>
          </w:p>
        </w:tc>
      </w:tr>
      <w:tr>
        <w:trPr/>
        <w:tc>
          <w:tcPr>
            <w:tcW w:w="1479" w:type="dxa"/>
            <w:vAlign w:val="center"/>
            <w:textDirection w:val="lrTb"/>
            <w:noWrap w:val="false"/>
          </w:tcPr>
          <w:p>
            <w:pPr>
              <w:pStyle w:val="1131"/>
              <w:ind w:firstLine="0"/>
              <w:jc w:val="center"/>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监理及检测工具</w:t>
            </w:r>
            <w:r>
              <w:rPr>
                <w:rFonts w:hint="eastAsia" w:ascii="宋体" w:hAnsi="宋体" w:eastAsia="宋体" w:cs="宋体"/>
                <w:b/>
                <w:bCs w:val="0"/>
                <w:sz w:val="24"/>
                <w:szCs w:val="24"/>
                <w:highlight w:val="none"/>
              </w:rPr>
            </w:r>
            <w:r/>
          </w:p>
          <w:p>
            <w:pPr>
              <w:pStyle w:val="1131"/>
              <w:ind w:firstLine="0"/>
              <w:jc w:val="center"/>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（6分）</w:t>
            </w:r>
            <w:r>
              <w:rPr>
                <w:rFonts w:hint="eastAsia" w:ascii="宋体" w:hAnsi="宋体" w:eastAsia="宋体" w:cs="宋体"/>
                <w:b/>
                <w:bCs w:val="0"/>
                <w:sz w:val="24"/>
                <w:szCs w:val="24"/>
                <w:highlight w:val="none"/>
              </w:rPr>
            </w:r>
            <w:r/>
          </w:p>
        </w:tc>
        <w:tc>
          <w:tcPr>
            <w:tcW w:w="7800" w:type="dxa"/>
            <w:vAlign w:val="center"/>
            <w:textDirection w:val="lrTb"/>
            <w:noWrap w:val="false"/>
          </w:tcPr>
          <w:p>
            <w:pPr>
              <w:pStyle w:val="1131"/>
              <w:ind w:firstLine="473"/>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供应商为本项目配备的检测工具包括：①监理办公自动化类、②功能自动化测试工具、③性能测试工具（并发500及以上）、④代码安全审计工具、⑤系统漏洞检查工具、⑥数据库安全检查工具，以上每配备一项得 1分，最高得6分。</w:t>
            </w:r>
            <w:r>
              <w:rPr>
                <w:rFonts w:hint="eastAsia" w:ascii="宋体" w:hAnsi="宋体" w:eastAsia="宋体" w:cs="宋体"/>
                <w:sz w:val="24"/>
                <w:szCs w:val="24"/>
                <w:highlight w:val="none"/>
              </w:rPr>
            </w:r>
            <w:r/>
          </w:p>
          <w:p>
            <w:pPr>
              <w:pStyle w:val="1131"/>
              <w:ind w:left="0" w:firstLine="482"/>
              <w:jc w:val="left"/>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提供软件著作权证书或购买软件合同及购置发票原件</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扫描上传</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r>
            <w:r/>
          </w:p>
        </w:tc>
      </w:tr>
      <w:tr>
        <w:trPr/>
        <w:tc>
          <w:tcPr>
            <w:tcW w:w="1479" w:type="dxa"/>
            <w:vAlign w:val="center"/>
            <w:textDirection w:val="lrTb"/>
            <w:noWrap w:val="false"/>
          </w:tcPr>
          <w:p>
            <w:pPr>
              <w:pStyle w:val="1131"/>
              <w:ind w:firstLine="0"/>
              <w:jc w:val="center"/>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项目团队人员配备</w:t>
            </w:r>
            <w:r>
              <w:rPr>
                <w:rFonts w:hint="eastAsia" w:ascii="宋体" w:hAnsi="宋体" w:eastAsia="宋体" w:cs="宋体"/>
                <w:b/>
                <w:bCs w:val="0"/>
                <w:sz w:val="24"/>
                <w:szCs w:val="24"/>
                <w:highlight w:val="none"/>
              </w:rPr>
            </w:r>
            <w:r/>
          </w:p>
          <w:p>
            <w:pPr>
              <w:pStyle w:val="1131"/>
              <w:ind w:firstLine="0"/>
              <w:jc w:val="center"/>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（20分）</w:t>
            </w:r>
            <w:r>
              <w:rPr>
                <w:rFonts w:hint="eastAsia" w:ascii="宋体" w:hAnsi="宋体" w:eastAsia="宋体" w:cs="宋体"/>
                <w:b/>
                <w:bCs w:val="0"/>
                <w:sz w:val="24"/>
                <w:szCs w:val="24"/>
                <w:highlight w:val="none"/>
              </w:rPr>
            </w:r>
            <w:r/>
          </w:p>
        </w:tc>
        <w:tc>
          <w:tcPr>
            <w:tcW w:w="7800" w:type="dxa"/>
            <w:vAlign w:val="center"/>
            <w:textDirection w:val="lrTb"/>
            <w:noWrap w:val="false"/>
          </w:tcPr>
          <w:p>
            <w:pPr>
              <w:pStyle w:val="1105"/>
              <w:ind w:left="0" w:firstLine="480"/>
              <w:jc w:val="left"/>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t xml:space="preserve">拟投入本项目团队成员，均需具备信息系统监理师（软考中级）证书，否则本项不得分。</w:t>
            </w:r>
            <w:r>
              <w:rPr>
                <w:rFonts w:hint="eastAsia" w:ascii="宋体" w:hAnsi="宋体" w:eastAsia="宋体" w:cs="宋体"/>
                <w:sz w:val="24"/>
                <w:szCs w:val="24"/>
                <w:highlight w:val="none"/>
              </w:rPr>
            </w:r>
            <w:r/>
          </w:p>
          <w:p>
            <w:pPr>
              <w:pStyle w:val="1105"/>
              <w:ind w:left="842" w:hanging="422"/>
              <w:jc w:val="left"/>
              <w:rPr>
                <w:rFonts w:hint="eastAsia" w:ascii="宋体" w:hAnsi="宋体" w:eastAsia="宋体" w:cs="宋体"/>
                <w:b/>
                <w:bCs/>
                <w:sz w:val="24"/>
                <w:szCs w:val="24"/>
                <w:highlight w:val="none"/>
              </w:rPr>
              <w:outlineLvl w:val="1"/>
            </w:pPr>
            <w:r>
              <w:rPr>
                <w:rFonts w:hint="eastAsia" w:ascii="宋体" w:hAnsi="宋体" w:eastAsia="宋体" w:cs="宋体"/>
                <w:b/>
                <w:bCs/>
                <w:sz w:val="24"/>
                <w:szCs w:val="24"/>
                <w:highlight w:val="none"/>
              </w:rPr>
              <w:t xml:space="preserve">1、拟派本项目的总监理工程师1名，具备以下证书：</w:t>
            </w:r>
            <w:r>
              <w:rPr>
                <w:rFonts w:hint="eastAsia" w:ascii="宋体" w:hAnsi="宋体" w:eastAsia="宋体" w:cs="宋体"/>
                <w:b/>
                <w:bCs/>
                <w:sz w:val="24"/>
                <w:szCs w:val="24"/>
                <w:highlight w:val="none"/>
              </w:rPr>
            </w:r>
            <w:r/>
          </w:p>
          <w:p>
            <w:pPr>
              <w:pStyle w:val="1105"/>
              <w:ind w:left="0" w:firstLine="480"/>
              <w:jc w:val="left"/>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t xml:space="preserve">1）信息系统项目管理师（国家人社部、工信部联合颁发）；</w:t>
            </w:r>
            <w:r>
              <w:rPr>
                <w:rFonts w:hint="eastAsia" w:ascii="宋体" w:hAnsi="宋体" w:eastAsia="宋体" w:cs="宋体"/>
                <w:sz w:val="24"/>
                <w:szCs w:val="24"/>
                <w:highlight w:val="none"/>
              </w:rPr>
            </w:r>
            <w:r/>
          </w:p>
          <w:p>
            <w:pPr>
              <w:pStyle w:val="1105"/>
              <w:ind w:left="0" w:firstLine="480"/>
              <w:jc w:val="left"/>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t xml:space="preserve">2）数据库系统工程师证书（国家人社部、工信部联合颁发）；</w:t>
            </w:r>
            <w:r>
              <w:rPr>
                <w:rFonts w:hint="eastAsia" w:ascii="宋体" w:hAnsi="宋体" w:eastAsia="宋体" w:cs="宋体"/>
                <w:sz w:val="24"/>
                <w:szCs w:val="24"/>
                <w:highlight w:val="none"/>
              </w:rPr>
            </w:r>
            <w:r/>
          </w:p>
          <w:p>
            <w:pPr>
              <w:pStyle w:val="1105"/>
              <w:ind w:left="0" w:firstLine="480"/>
              <w:jc w:val="left"/>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t xml:space="preserve">3）注册信息安全管理人员（中国信息安全测评中心颁发）；</w:t>
            </w:r>
            <w:r>
              <w:rPr>
                <w:rFonts w:hint="eastAsia" w:ascii="宋体" w:hAnsi="宋体" w:eastAsia="宋体" w:cs="宋体"/>
                <w:sz w:val="24"/>
                <w:szCs w:val="24"/>
                <w:highlight w:val="none"/>
              </w:rPr>
            </w:r>
            <w:r/>
          </w:p>
          <w:p>
            <w:pPr>
              <w:pStyle w:val="1105"/>
              <w:ind w:left="0" w:firstLine="480"/>
              <w:jc w:val="left"/>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t xml:space="preserve">4）软件评测师（国家人社部、工信部联合颁发）；</w:t>
            </w:r>
            <w:r>
              <w:rPr>
                <w:rFonts w:hint="eastAsia" w:ascii="宋体" w:hAnsi="宋体" w:eastAsia="宋体" w:cs="宋体"/>
                <w:sz w:val="24"/>
                <w:szCs w:val="24"/>
                <w:highlight w:val="none"/>
              </w:rPr>
            </w:r>
            <w:r/>
          </w:p>
          <w:p>
            <w:pPr>
              <w:pStyle w:val="1105"/>
              <w:ind w:left="0" w:firstLine="480"/>
              <w:jc w:val="left"/>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t xml:space="preserve">每有一个证书得 2分，满分8分。</w:t>
            </w:r>
            <w:r>
              <w:rPr>
                <w:rFonts w:hint="eastAsia" w:ascii="宋体" w:hAnsi="宋体" w:eastAsia="宋体" w:cs="宋体"/>
                <w:sz w:val="24"/>
                <w:szCs w:val="24"/>
                <w:highlight w:val="none"/>
              </w:rPr>
            </w:r>
            <w:r/>
          </w:p>
          <w:p>
            <w:pPr>
              <w:pStyle w:val="1105"/>
              <w:ind w:left="0" w:firstLine="482"/>
              <w:jc w:val="left"/>
              <w:rPr>
                <w:rFonts w:hint="eastAsia" w:ascii="宋体" w:hAnsi="宋体" w:eastAsia="宋体" w:cs="宋体"/>
                <w:b/>
                <w:bCs/>
                <w:sz w:val="24"/>
                <w:szCs w:val="24"/>
                <w:highlight w:val="none"/>
              </w:rPr>
              <w:outlineLvl w:val="1"/>
            </w:pPr>
            <w:r>
              <w:rPr>
                <w:rFonts w:hint="eastAsia" w:ascii="宋体" w:hAnsi="宋体" w:eastAsia="宋体" w:cs="宋体"/>
                <w:b/>
                <w:bCs/>
                <w:sz w:val="24"/>
                <w:szCs w:val="24"/>
                <w:highlight w:val="none"/>
              </w:rPr>
              <w:t xml:space="preserve">2、拟派本项目的总监理工程师代表1名（总监理工程师除外），具备以下证书：</w:t>
            </w:r>
            <w:r>
              <w:rPr>
                <w:rFonts w:hint="eastAsia" w:ascii="宋体" w:hAnsi="宋体" w:eastAsia="宋体" w:cs="宋体"/>
                <w:b/>
                <w:bCs/>
                <w:sz w:val="24"/>
                <w:szCs w:val="24"/>
                <w:highlight w:val="none"/>
              </w:rPr>
            </w:r>
            <w:r/>
          </w:p>
          <w:p>
            <w:pPr>
              <w:pStyle w:val="1105"/>
              <w:ind w:left="0" w:firstLine="480"/>
              <w:jc w:val="left"/>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t xml:space="preserve">1）系统规划与管理师（国家人社部、工信部联合颁发）；</w:t>
            </w:r>
            <w:r>
              <w:rPr>
                <w:rFonts w:hint="eastAsia" w:ascii="宋体" w:hAnsi="宋体" w:eastAsia="宋体" w:cs="宋体"/>
                <w:sz w:val="24"/>
                <w:szCs w:val="24"/>
                <w:highlight w:val="none"/>
              </w:rPr>
            </w:r>
            <w:r/>
          </w:p>
          <w:p>
            <w:pPr>
              <w:pStyle w:val="1105"/>
              <w:ind w:left="0" w:firstLine="480"/>
              <w:jc w:val="left"/>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t xml:space="preserve">2）注册渗透测试工程师（中国信息安全测评中心颁发）；</w:t>
            </w:r>
            <w:r>
              <w:rPr>
                <w:rFonts w:hint="eastAsia" w:ascii="宋体" w:hAnsi="宋体" w:eastAsia="宋体" w:cs="宋体"/>
                <w:sz w:val="24"/>
                <w:szCs w:val="24"/>
                <w:highlight w:val="none"/>
              </w:rPr>
            </w:r>
            <w:r/>
          </w:p>
          <w:p>
            <w:pPr>
              <w:pStyle w:val="1105"/>
              <w:ind w:left="0" w:firstLine="480"/>
              <w:jc w:val="left"/>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t xml:space="preserve">3）数据库系统工程师（国家人社部、工信部联合颁发）；</w:t>
            </w:r>
            <w:r>
              <w:rPr>
                <w:rFonts w:hint="eastAsia" w:ascii="宋体" w:hAnsi="宋体" w:eastAsia="宋体" w:cs="宋体"/>
                <w:sz w:val="24"/>
                <w:szCs w:val="24"/>
                <w:highlight w:val="none"/>
              </w:rPr>
            </w:r>
            <w:r/>
          </w:p>
          <w:p>
            <w:pPr>
              <w:pStyle w:val="1105"/>
              <w:ind w:left="0" w:firstLine="480"/>
              <w:jc w:val="left"/>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t xml:space="preserve">4）信息安全工程师（国家人社部、工信部联合颁发）。</w:t>
            </w:r>
            <w:r>
              <w:rPr>
                <w:rFonts w:hint="eastAsia" w:ascii="宋体" w:hAnsi="宋体" w:eastAsia="宋体" w:cs="宋体"/>
                <w:sz w:val="24"/>
                <w:szCs w:val="24"/>
                <w:highlight w:val="none"/>
              </w:rPr>
            </w:r>
            <w:r/>
          </w:p>
          <w:p>
            <w:pPr>
              <w:pStyle w:val="1105"/>
              <w:ind w:left="0" w:firstLine="480"/>
              <w:jc w:val="left"/>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t xml:space="preserve">每有一个证书得 2分，满分 8分。</w:t>
            </w:r>
            <w:r>
              <w:rPr>
                <w:rFonts w:hint="eastAsia" w:ascii="宋体" w:hAnsi="宋体" w:eastAsia="宋体" w:cs="宋体"/>
                <w:sz w:val="24"/>
                <w:szCs w:val="24"/>
                <w:highlight w:val="none"/>
              </w:rPr>
            </w:r>
            <w:r/>
          </w:p>
          <w:p>
            <w:pPr>
              <w:pStyle w:val="1105"/>
              <w:ind w:left="0" w:firstLine="482"/>
              <w:jc w:val="left"/>
              <w:rPr>
                <w:rFonts w:hint="eastAsia" w:ascii="宋体" w:hAnsi="宋体" w:eastAsia="宋体" w:cs="宋体"/>
                <w:b/>
                <w:bCs/>
                <w:sz w:val="24"/>
                <w:szCs w:val="24"/>
                <w:highlight w:val="none"/>
              </w:rPr>
              <w:outlineLvl w:val="1"/>
            </w:pPr>
            <w:r>
              <w:rPr>
                <w:rFonts w:hint="eastAsia" w:ascii="宋体" w:hAnsi="宋体" w:eastAsia="宋体" w:cs="宋体"/>
                <w:b/>
                <w:bCs/>
                <w:sz w:val="24"/>
                <w:szCs w:val="24"/>
                <w:highlight w:val="none"/>
              </w:rPr>
              <w:t xml:space="preserve">3、拟投入本项目的项目团队成员（总监理工程师和总监理工程师代表除外）具备下列证书，本项最多得4分：</w:t>
            </w:r>
            <w:r>
              <w:rPr>
                <w:rFonts w:hint="eastAsia" w:ascii="宋体" w:hAnsi="宋体" w:eastAsia="宋体" w:cs="宋体"/>
                <w:b/>
                <w:bCs/>
                <w:sz w:val="24"/>
                <w:szCs w:val="24"/>
                <w:highlight w:val="none"/>
              </w:rPr>
            </w:r>
            <w:r/>
          </w:p>
          <w:p>
            <w:pPr>
              <w:pStyle w:val="1105"/>
              <w:ind w:left="840" w:hanging="420"/>
              <w:jc w:val="left"/>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t xml:space="preserve">1）软件性能测试高级工程师（中国软件评测中心颁发）；</w:t>
            </w:r>
            <w:r>
              <w:rPr>
                <w:rFonts w:hint="eastAsia" w:ascii="宋体" w:hAnsi="宋体" w:eastAsia="宋体" w:cs="宋体"/>
                <w:sz w:val="24"/>
                <w:szCs w:val="24"/>
                <w:highlight w:val="none"/>
              </w:rPr>
            </w:r>
            <w:r/>
          </w:p>
          <w:p>
            <w:pPr>
              <w:pStyle w:val="1105"/>
              <w:ind w:left="840" w:hanging="420"/>
              <w:jc w:val="left"/>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t xml:space="preserve">2）数据库系统工程师（国家人社部、工信部联合颁发）；</w:t>
            </w:r>
            <w:r>
              <w:rPr>
                <w:rFonts w:hint="eastAsia" w:ascii="宋体" w:hAnsi="宋体" w:eastAsia="宋体" w:cs="宋体"/>
                <w:sz w:val="24"/>
                <w:szCs w:val="24"/>
                <w:highlight w:val="none"/>
              </w:rPr>
            </w:r>
            <w:r/>
          </w:p>
          <w:p>
            <w:pPr>
              <w:pStyle w:val="1105"/>
              <w:ind w:left="840" w:hanging="420"/>
              <w:jc w:val="left"/>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t xml:space="preserve">3）系统集成项目管理工程师（国家人社部、工信部联合颁发）；</w:t>
            </w:r>
            <w:r>
              <w:rPr>
                <w:rFonts w:hint="eastAsia" w:ascii="宋体" w:hAnsi="宋体" w:eastAsia="宋体" w:cs="宋体"/>
                <w:sz w:val="24"/>
                <w:szCs w:val="24"/>
                <w:highlight w:val="none"/>
              </w:rPr>
            </w:r>
            <w:r/>
          </w:p>
          <w:p>
            <w:pPr>
              <w:pStyle w:val="1105"/>
              <w:ind w:left="840" w:hanging="420"/>
              <w:jc w:val="left"/>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t xml:space="preserve">4）软件评测师（国家人社部、工信部联合颁发）；</w:t>
            </w:r>
            <w:r>
              <w:rPr>
                <w:rFonts w:hint="eastAsia" w:ascii="宋体" w:hAnsi="宋体" w:eastAsia="宋体" w:cs="宋体"/>
                <w:sz w:val="24"/>
                <w:szCs w:val="24"/>
                <w:highlight w:val="none"/>
              </w:rPr>
            </w:r>
            <w:r/>
          </w:p>
          <w:p>
            <w:pPr>
              <w:pStyle w:val="1105"/>
              <w:ind w:left="840" w:hanging="420"/>
              <w:jc w:val="left"/>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t xml:space="preserve">每有一个证书得 1分，满分 4分。</w:t>
            </w:r>
            <w:r>
              <w:rPr>
                <w:rFonts w:hint="eastAsia" w:ascii="宋体" w:hAnsi="宋体" w:eastAsia="宋体" w:cs="宋体"/>
                <w:sz w:val="24"/>
                <w:szCs w:val="24"/>
                <w:highlight w:val="none"/>
              </w:rPr>
            </w:r>
            <w:r/>
          </w:p>
          <w:p>
            <w:pPr>
              <w:pStyle w:val="1131"/>
              <w:ind w:firstLine="474"/>
              <w:jc w:val="left"/>
              <w:rPr>
                <w:rFonts w:hint="eastAsia"/>
              </w:rPr>
            </w:pPr>
            <w:r>
              <w:rPr>
                <w:rFonts w:hint="eastAsia" w:ascii="宋体" w:hAnsi="宋体" w:eastAsia="宋体" w:cs="宋体"/>
                <w:b/>
                <w:bCs/>
                <w:sz w:val="24"/>
                <w:szCs w:val="24"/>
                <w:highlight w:val="none"/>
              </w:rPr>
              <w:t xml:space="preserve">（提供相关人员证书及</w:t>
            </w:r>
            <w:r>
              <w:rPr>
                <w:rFonts w:hint="eastAsia" w:ascii="宋体" w:hAnsi="宋体" w:eastAsia="宋体" w:cs="宋体"/>
                <w:b/>
                <w:bCs/>
                <w:sz w:val="24"/>
                <w:szCs w:val="24"/>
                <w:highlight w:val="none"/>
                <w:lang w:val="en-US" w:eastAsia="zh-CN"/>
              </w:rPr>
              <w:t xml:space="preserve">投标人</w:t>
            </w:r>
            <w:r>
              <w:rPr>
                <w:rFonts w:hint="eastAsia" w:ascii="宋体" w:hAnsi="宋体" w:eastAsia="宋体" w:cs="宋体"/>
                <w:b/>
                <w:bCs/>
                <w:sz w:val="24"/>
                <w:szCs w:val="24"/>
                <w:highlight w:val="none"/>
              </w:rPr>
              <w:t xml:space="preserve">近</w:t>
            </w:r>
            <w:r>
              <w:rPr>
                <w:rFonts w:hint="eastAsia" w:ascii="宋体" w:hAnsi="宋体" w:eastAsia="宋体" w:cs="宋体"/>
                <w:b/>
                <w:bCs/>
                <w:sz w:val="24"/>
                <w:szCs w:val="24"/>
                <w:highlight w:val="none"/>
                <w:lang w:val="en-US" w:eastAsia="zh-CN"/>
              </w:rPr>
              <w:t xml:space="preserve">1年</w:t>
            </w:r>
            <w:r>
              <w:rPr>
                <w:rFonts w:hint="eastAsia" w:ascii="宋体" w:hAnsi="宋体" w:eastAsia="宋体" w:cs="宋体"/>
                <w:b/>
                <w:bCs/>
                <w:sz w:val="24"/>
                <w:szCs w:val="24"/>
                <w:highlight w:val="none"/>
              </w:rPr>
              <w:t xml:space="preserve">内任意一个月为其缴纳社保的证明</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原件扫描上传，不提供不得分。）</w:t>
            </w:r>
            <w:r>
              <w:rPr>
                <w:rFonts w:hint="eastAsia"/>
              </w:rPr>
            </w:r>
            <w:r/>
          </w:p>
        </w:tc>
      </w:tr>
    </w:tbl>
    <w:p>
      <w:pPr>
        <w:pStyle w:val="1356"/>
        <w:ind w:left="0" w:firstLine="0"/>
        <w:rPr>
          <w:rFonts w:ascii="黑体" w:eastAsia="黑体"/>
          <w:bCs/>
          <w:color w:val="000000"/>
          <w:sz w:val="44"/>
        </w:rPr>
        <w:sectPr>
          <w:footerReference w:type="default" r:id="rId18"/>
          <w:footerReference w:type="first" r:id="rId19"/>
          <w:footnotePr/>
          <w:endnotePr/>
          <w:type w:val="nextPage"/>
          <w:pgSz w:w="11906" w:h="16838" w:orient="portrait"/>
          <w:pgMar w:top="1418" w:right="1588" w:bottom="1418" w:left="1365" w:header="851" w:footer="907" w:gutter="0"/>
          <w:pgNumType w:start="41"/>
          <w:cols w:num="1" w:sep="0" w:space="1701" w:equalWidth="1"/>
          <w:docGrid w:linePitch="360"/>
          <w:titlePg/>
        </w:sectPr>
      </w:pPr>
      <w:r>
        <w:rPr>
          <w:rFonts w:ascii="黑体" w:eastAsia="黑体"/>
          <w:bCs/>
          <w:color w:val="000000"/>
          <w:sz w:val="44"/>
        </w:rPr>
      </w:r>
      <w:r/>
    </w:p>
    <w:p>
      <w:pPr>
        <w:pStyle w:val="1273"/>
        <w:rPr>
          <w:rFonts w:ascii="黑体" w:eastAsia="黑体"/>
          <w:bCs/>
          <w:color w:val="000000"/>
          <w:sz w:val="44"/>
        </w:rPr>
      </w:pPr>
      <w:r>
        <w:rPr>
          <w:rFonts w:hint="eastAsia" w:ascii="黑体" w:eastAsia="黑体"/>
          <w:bCs/>
          <w:color w:val="000000"/>
          <w:sz w:val="44"/>
        </w:rPr>
        <w:t xml:space="preserve">第六章  投标</w:t>
      </w:r>
      <w:bookmarkEnd w:id="191"/>
      <w:r/>
      <w:bookmarkEnd w:id="192"/>
      <w:r/>
      <w:bookmarkEnd w:id="193"/>
      <w:r>
        <w:rPr>
          <w:rFonts w:hint="eastAsia" w:ascii="黑体" w:eastAsia="黑体"/>
          <w:bCs/>
          <w:color w:val="000000"/>
          <w:sz w:val="44"/>
        </w:rPr>
        <w:t xml:space="preserve">文件格式 </w:t>
      </w:r>
      <w:r>
        <w:rPr>
          <w:rFonts w:ascii="黑体" w:eastAsia="黑体"/>
          <w:bCs/>
          <w:color w:val="000000"/>
          <w:sz w:val="44"/>
        </w:rPr>
      </w:r>
      <w:r/>
    </w:p>
    <w:p>
      <w:pPr>
        <w:pStyle w:val="1075"/>
        <w:jc w:val="center"/>
        <w:rPr>
          <w:rFonts w:ascii="宋体" w:hAnsi="宋体"/>
          <w:b/>
          <w:color w:val="000000"/>
          <w:sz w:val="72"/>
        </w:rPr>
      </w:pPr>
      <w:r/>
      <w:bookmarkStart w:id="197" w:name="_Hlt26671244"/>
      <w:r/>
      <w:bookmarkEnd w:id="197"/>
      <w:r/>
      <w:bookmarkStart w:id="198" w:name="_Hlt26955039"/>
      <w:r/>
      <w:bookmarkEnd w:id="198"/>
      <w:r>
        <w:rPr>
          <w:rFonts w:ascii="宋体" w:hAnsi="宋体"/>
          <w:b/>
          <w:color w:val="000000"/>
          <w:sz w:val="72"/>
        </w:rPr>
      </w:r>
      <w:r/>
    </w:p>
    <w:p>
      <w:pPr>
        <w:pStyle w:val="1075"/>
        <w:jc w:val="center"/>
        <w:rPr>
          <w:rFonts w:ascii="宋体" w:hAnsi="宋体"/>
          <w:b/>
          <w:color w:val="000000"/>
          <w:sz w:val="72"/>
        </w:rPr>
      </w:pPr>
      <w:r>
        <w:rPr>
          <w:rFonts w:hint="eastAsia" w:ascii="宋体" w:hAnsi="宋体"/>
          <w:b/>
          <w:color w:val="000000"/>
          <w:sz w:val="72"/>
        </w:rPr>
        <w:t xml:space="preserve">投  标  文  件</w:t>
      </w:r>
      <w:r>
        <w:rPr>
          <w:rFonts w:ascii="宋体" w:hAnsi="宋体"/>
          <w:b/>
          <w:color w:val="000000"/>
          <w:sz w:val="72"/>
        </w:rPr>
      </w:r>
      <w:r/>
    </w:p>
    <w:p>
      <w:pPr>
        <w:pStyle w:val="1075"/>
        <w:jc w:val="center"/>
        <w:rPr>
          <w:rFonts w:ascii="宋体" w:hAnsi="宋体"/>
          <w:b/>
          <w:color w:val="000000"/>
          <w:sz w:val="72"/>
        </w:rPr>
      </w:pPr>
      <w:r>
        <w:rPr>
          <w:rFonts w:ascii="宋体" w:hAnsi="宋体"/>
          <w:b/>
          <w:color w:val="000000"/>
          <w:sz w:val="72"/>
        </w:rPr>
      </w:r>
      <w:r/>
    </w:p>
    <w:p>
      <w:pPr>
        <w:pStyle w:val="1075"/>
        <w:jc w:val="center"/>
        <w:rPr>
          <w:rFonts w:ascii="宋体" w:hAnsi="宋体"/>
          <w:b/>
          <w:color w:val="000000"/>
          <w:sz w:val="72"/>
        </w:rPr>
      </w:pPr>
      <w:r>
        <w:rPr>
          <w:rFonts w:ascii="宋体" w:hAnsi="宋体"/>
          <w:b/>
          <w:color w:val="000000"/>
          <w:sz w:val="72"/>
        </w:rPr>
      </w:r>
      <w:r/>
    </w:p>
    <w:p>
      <w:pPr>
        <w:pStyle w:val="1075"/>
        <w:jc w:val="center"/>
        <w:rPr>
          <w:rFonts w:ascii="宋体" w:hAnsi="宋体"/>
          <w:b/>
          <w:color w:val="000000"/>
          <w:sz w:val="36"/>
        </w:rPr>
      </w:pPr>
      <w:r>
        <w:rPr>
          <w:rFonts w:ascii="宋体" w:hAnsi="宋体"/>
          <w:b/>
          <w:color w:val="000000"/>
          <w:sz w:val="36"/>
        </w:rPr>
      </w:r>
      <w:r/>
    </w:p>
    <w:p>
      <w:pPr>
        <w:pStyle w:val="1075"/>
        <w:jc w:val="center"/>
        <w:rPr>
          <w:rFonts w:ascii="宋体" w:hAnsi="宋体"/>
          <w:b/>
          <w:color w:val="000000"/>
          <w:sz w:val="36"/>
        </w:rPr>
      </w:pPr>
      <w:r>
        <w:rPr>
          <w:rFonts w:ascii="宋体" w:hAnsi="宋体"/>
          <w:b/>
          <w:color w:val="000000"/>
          <w:sz w:val="36"/>
        </w:rPr>
      </w:r>
      <w:r/>
    </w:p>
    <w:p>
      <w:pPr>
        <w:pStyle w:val="1075"/>
        <w:jc w:val="center"/>
        <w:rPr>
          <w:rFonts w:ascii="宋体" w:hAnsi="宋体"/>
          <w:b/>
          <w:color w:val="000000"/>
          <w:sz w:val="36"/>
        </w:rPr>
      </w:pPr>
      <w:r>
        <w:rPr>
          <w:rFonts w:ascii="宋体" w:hAnsi="宋体"/>
          <w:b/>
          <w:color w:val="000000"/>
          <w:sz w:val="36"/>
        </w:rPr>
      </w:r>
      <w:r/>
    </w:p>
    <w:p>
      <w:pPr>
        <w:pStyle w:val="1075"/>
        <w:ind w:firstLine="1084"/>
        <w:rPr>
          <w:rFonts w:ascii="宋体" w:hAnsi="宋体"/>
          <w:b/>
          <w:color w:val="000000"/>
          <w:sz w:val="36"/>
        </w:rPr>
      </w:pPr>
      <w:r>
        <w:rPr>
          <w:rFonts w:hint="eastAsia" w:ascii="宋体" w:hAnsi="宋体"/>
          <w:b/>
          <w:color w:val="000000"/>
          <w:sz w:val="36"/>
        </w:rPr>
        <w:t xml:space="preserve">项 目 名 称：</w:t>
      </w:r>
      <w:r>
        <w:rPr>
          <w:rFonts w:hint="eastAsia" w:ascii="宋体" w:hAnsi="宋体"/>
          <w:b/>
          <w:color w:val="000000"/>
          <w:sz w:val="36"/>
          <w:u w:val="single"/>
        </w:rPr>
        <w:t xml:space="preserve">               </w:t>
      </w:r>
      <w:r>
        <w:rPr>
          <w:rFonts w:ascii="宋体" w:hAnsi="宋体"/>
          <w:b/>
          <w:color w:val="000000"/>
          <w:sz w:val="36"/>
        </w:rPr>
      </w:r>
      <w:r/>
    </w:p>
    <w:p>
      <w:pPr>
        <w:pStyle w:val="1075"/>
        <w:ind w:firstLine="1084"/>
        <w:rPr>
          <w:rFonts w:ascii="宋体" w:hAnsi="宋体"/>
          <w:b/>
          <w:color w:val="000000"/>
          <w:sz w:val="36"/>
          <w:u w:val="single"/>
        </w:rPr>
      </w:pPr>
      <w:r>
        <w:rPr>
          <w:rFonts w:hint="eastAsia" w:ascii="宋体" w:hAnsi="宋体"/>
          <w:b/>
          <w:color w:val="000000"/>
          <w:sz w:val="36"/>
        </w:rPr>
        <w:t xml:space="preserve">项 目 编 号：</w:t>
      </w:r>
      <w:r>
        <w:rPr>
          <w:rFonts w:hint="eastAsia" w:ascii="宋体" w:hAnsi="宋体"/>
          <w:b/>
          <w:color w:val="000000"/>
          <w:sz w:val="36"/>
          <w:u w:val="single"/>
        </w:rPr>
        <w:t xml:space="preserve">               </w:t>
      </w:r>
      <w:r>
        <w:rPr>
          <w:rFonts w:ascii="宋体" w:hAnsi="宋体"/>
          <w:b/>
          <w:color w:val="000000"/>
          <w:sz w:val="36"/>
          <w:u w:val="single"/>
        </w:rPr>
      </w:r>
      <w:r/>
    </w:p>
    <w:p>
      <w:pPr>
        <w:pStyle w:val="1075"/>
        <w:rPr>
          <w:rFonts w:ascii="宋体" w:hAnsi="宋体"/>
          <w:b/>
          <w:color w:val="000000"/>
          <w:sz w:val="36"/>
          <w:u w:val="single"/>
        </w:rPr>
      </w:pPr>
      <w:r>
        <w:rPr>
          <w:rFonts w:hint="eastAsia" w:ascii="宋体" w:hAnsi="宋体"/>
          <w:b/>
          <w:color w:val="000000"/>
          <w:sz w:val="36"/>
        </w:rPr>
        <w:t xml:space="preserve">      投标人名称 ：</w:t>
      </w:r>
      <w:r>
        <w:rPr>
          <w:rFonts w:hint="eastAsia" w:ascii="宋体" w:hAnsi="宋体"/>
          <w:b/>
          <w:color w:val="000000"/>
          <w:sz w:val="36"/>
          <w:u w:val="single"/>
        </w:rPr>
        <w:t xml:space="preserve">（加盖CA电子公章）</w:t>
      </w:r>
      <w:r>
        <w:rPr>
          <w:rFonts w:ascii="宋体" w:hAnsi="宋体"/>
          <w:b/>
          <w:color w:val="000000"/>
          <w:sz w:val="36"/>
          <w:u w:val="single"/>
        </w:rPr>
      </w:r>
      <w:r/>
    </w:p>
    <w:p>
      <w:pPr>
        <w:pStyle w:val="1075"/>
        <w:rPr>
          <w:rFonts w:ascii="宋体" w:hAnsi="宋体"/>
          <w:b/>
          <w:color w:val="000000"/>
          <w:sz w:val="36"/>
          <w:u w:val="single"/>
        </w:rPr>
      </w:pPr>
      <w:r>
        <w:rPr>
          <w:rFonts w:hint="eastAsia" w:ascii="宋体" w:hAnsi="宋体"/>
          <w:b/>
          <w:color w:val="000000"/>
          <w:sz w:val="36"/>
        </w:rPr>
        <w:t xml:space="preserve">      日      期 ：</w:t>
      </w:r>
      <w:r>
        <w:rPr>
          <w:rFonts w:hint="eastAsia" w:ascii="宋体" w:hAnsi="宋体"/>
          <w:b/>
          <w:color w:val="000000"/>
          <w:sz w:val="36"/>
          <w:u w:val="single"/>
        </w:rPr>
        <w:t xml:space="preserve">               </w:t>
      </w:r>
      <w:r>
        <w:rPr>
          <w:rFonts w:ascii="宋体" w:hAnsi="宋体"/>
          <w:b/>
          <w:color w:val="000000"/>
          <w:sz w:val="36"/>
          <w:u w:val="single"/>
        </w:rPr>
      </w:r>
      <w:r/>
    </w:p>
    <w:p>
      <w:pPr>
        <w:pStyle w:val="1075"/>
        <w:jc w:val="center"/>
        <w:spacing w:line="440" w:lineRule="exact"/>
        <w:rPr>
          <w:rFonts w:ascii="宋体" w:hAnsi="宋体"/>
          <w:b/>
          <w:bCs/>
          <w:color w:val="000000"/>
          <w:sz w:val="32"/>
          <w:szCs w:val="32"/>
        </w:rPr>
      </w:pPr>
      <w:r>
        <w:rPr>
          <w:rFonts w:ascii="宋体" w:hAnsi="宋体"/>
          <w:b/>
          <w:bCs/>
          <w:color w:val="000000"/>
          <w:sz w:val="32"/>
          <w:szCs w:val="32"/>
        </w:rPr>
      </w:r>
      <w:r/>
    </w:p>
    <w:p>
      <w:pPr>
        <w:pStyle w:val="1075"/>
        <w:spacing w:line="440" w:lineRule="exact"/>
        <w:rPr>
          <w:rFonts w:ascii="宋体" w:hAnsi="宋体"/>
          <w:color w:val="000000"/>
        </w:rPr>
      </w:pPr>
      <w:r>
        <w:rPr>
          <w:rFonts w:ascii="宋体" w:hAnsi="宋体"/>
          <w:color w:val="000000"/>
        </w:rPr>
      </w:r>
      <w:r/>
    </w:p>
    <w:p>
      <w:pPr>
        <w:pStyle w:val="1075"/>
        <w:ind w:firstLine="1084"/>
        <w:rPr>
          <w:rFonts w:ascii="宋体" w:hAnsi="宋体"/>
          <w:b/>
          <w:bCs/>
          <w:color w:val="000000"/>
          <w:sz w:val="32"/>
          <w:szCs w:val="32"/>
        </w:rPr>
      </w:pPr>
      <w:r>
        <w:rPr>
          <w:rFonts w:ascii="宋体" w:hAnsi="宋体"/>
          <w:b/>
          <w:color w:val="000000"/>
          <w:sz w:val="36"/>
          <w:u w:val="single"/>
        </w:rPr>
        <w:br w:type="page" w:clear="all"/>
      </w:r>
      <w:r>
        <w:rPr>
          <w:rFonts w:ascii="宋体" w:hAnsi="宋体"/>
          <w:b/>
          <w:bCs/>
          <w:color w:val="000000"/>
          <w:sz w:val="32"/>
          <w:szCs w:val="32"/>
        </w:rPr>
      </w:r>
      <w:r/>
    </w:p>
    <w:p>
      <w:pPr>
        <w:pStyle w:val="1075"/>
        <w:jc w:val="center"/>
        <w:spacing w:line="440" w:lineRule="exact"/>
        <w:rPr>
          <w:rFonts w:ascii="宋体" w:hAnsi="宋体"/>
          <w:b/>
          <w:bCs/>
          <w:color w:val="000000"/>
          <w:sz w:val="32"/>
          <w:szCs w:val="32"/>
        </w:rPr>
      </w:pPr>
      <w:r>
        <w:rPr>
          <w:rFonts w:hint="eastAsia" w:ascii="宋体" w:hAnsi="宋体"/>
          <w:b/>
          <w:bCs/>
          <w:color w:val="000000"/>
          <w:sz w:val="32"/>
          <w:szCs w:val="32"/>
        </w:rPr>
        <w:t xml:space="preserve">投标文件的</w:t>
      </w:r>
      <w:r>
        <w:rPr>
          <w:rFonts w:ascii="宋体" w:hAnsi="宋体"/>
          <w:b/>
          <w:bCs/>
          <w:color w:val="000000"/>
          <w:sz w:val="32"/>
          <w:szCs w:val="32"/>
        </w:rPr>
        <w:t xml:space="preserve">组成</w:t>
      </w:r>
      <w:r>
        <w:rPr>
          <w:rFonts w:ascii="宋体" w:hAnsi="宋体"/>
          <w:b/>
          <w:bCs/>
          <w:color w:val="000000"/>
          <w:sz w:val="32"/>
          <w:szCs w:val="32"/>
        </w:rPr>
      </w:r>
      <w:r/>
    </w:p>
    <w:p>
      <w:pPr>
        <w:pStyle w:val="1075"/>
        <w:jc w:val="center"/>
        <w:spacing w:line="440" w:lineRule="exact"/>
        <w:rPr>
          <w:rFonts w:ascii="宋体" w:hAnsi="宋体"/>
          <w:b/>
          <w:bCs/>
          <w:color w:val="000000"/>
          <w:sz w:val="32"/>
          <w:szCs w:val="32"/>
        </w:rPr>
      </w:pPr>
      <w:r>
        <w:rPr>
          <w:rFonts w:ascii="宋体" w:hAnsi="宋体"/>
          <w:b/>
          <w:bCs/>
          <w:color w:val="000000"/>
          <w:sz w:val="32"/>
          <w:szCs w:val="32"/>
        </w:rPr>
      </w:r>
      <w:r/>
    </w:p>
    <w:p>
      <w:pPr>
        <w:pStyle w:val="1075"/>
        <w:ind w:left="480"/>
        <w:spacing w:line="400" w:lineRule="exact"/>
        <w:rPr>
          <w:rFonts w:ascii="宋体" w:hAnsi="宋体"/>
          <w:b/>
          <w:sz w:val="24"/>
        </w:rPr>
      </w:pPr>
      <w:r>
        <w:rPr>
          <w:rFonts w:hint="eastAsia" w:ascii="宋体" w:hAnsi="宋体"/>
          <w:b/>
          <w:sz w:val="24"/>
        </w:rPr>
        <w:t xml:space="preserve">一、基本目录</w:t>
      </w:r>
      <w:r>
        <w:rPr>
          <w:rFonts w:ascii="宋体" w:hAnsi="宋体"/>
          <w:b/>
          <w:sz w:val="24"/>
        </w:rPr>
      </w:r>
      <w:r/>
    </w:p>
    <w:p>
      <w:pPr>
        <w:pStyle w:val="1075"/>
        <w:ind w:left="480"/>
        <w:spacing w:line="400" w:lineRule="exact"/>
        <w:rPr>
          <w:rFonts w:ascii="宋体" w:hAnsi="宋体"/>
          <w:sz w:val="24"/>
        </w:rPr>
      </w:pPr>
      <w:r>
        <w:rPr>
          <w:rFonts w:ascii="宋体" w:hAnsi="宋体"/>
          <w:sz w:val="24"/>
        </w:rPr>
        <w:t xml:space="preserve">1.</w:t>
      </w:r>
      <w:r>
        <w:rPr>
          <w:rFonts w:hint="eastAsia" w:ascii="宋体" w:hAnsi="宋体"/>
          <w:sz w:val="24"/>
        </w:rPr>
        <w:t xml:space="preserve">开标一览表（格式见附件</w:t>
      </w:r>
      <w:r>
        <w:rPr>
          <w:rFonts w:ascii="宋体" w:hAnsi="宋体"/>
          <w:sz w:val="24"/>
        </w:rPr>
        <w:t xml:space="preserve">1</w:t>
      </w:r>
      <w:r>
        <w:rPr>
          <w:rFonts w:hint="eastAsia" w:ascii="宋体" w:hAnsi="宋体"/>
          <w:sz w:val="24"/>
        </w:rPr>
        <w:t xml:space="preserve">）</w:t>
      </w:r>
      <w:r>
        <w:rPr>
          <w:rFonts w:ascii="宋体" w:hAnsi="宋体"/>
          <w:sz w:val="24"/>
        </w:rPr>
      </w:r>
      <w:r/>
    </w:p>
    <w:p>
      <w:pPr>
        <w:pStyle w:val="1075"/>
        <w:ind w:left="480"/>
        <w:spacing w:line="400" w:lineRule="exact"/>
        <w:rPr>
          <w:rFonts w:ascii="宋体" w:hAnsi="宋体"/>
          <w:sz w:val="24"/>
        </w:rPr>
      </w:pPr>
      <w:r>
        <w:rPr>
          <w:rFonts w:ascii="宋体" w:hAnsi="宋体"/>
          <w:sz w:val="24"/>
        </w:rPr>
        <w:t xml:space="preserve">2.</w:t>
      </w:r>
      <w:r>
        <w:rPr>
          <w:rFonts w:hint="eastAsia" w:ascii="宋体" w:hAnsi="宋体"/>
          <w:sz w:val="24"/>
        </w:rPr>
        <w:t xml:space="preserve">投标分项报价表（格式见</w:t>
      </w:r>
      <w:r>
        <w:rPr>
          <w:rFonts w:ascii="宋体" w:hAnsi="宋体"/>
          <w:sz w:val="24"/>
        </w:rPr>
        <w:t xml:space="preserve">附件2</w:t>
      </w:r>
      <w:r>
        <w:rPr>
          <w:rFonts w:hint="eastAsia" w:ascii="宋体" w:hAnsi="宋体"/>
          <w:sz w:val="24"/>
        </w:rPr>
        <w:t xml:space="preserve">）</w:t>
      </w:r>
      <w:r>
        <w:rPr>
          <w:rFonts w:ascii="宋体" w:hAnsi="宋体"/>
          <w:sz w:val="24"/>
        </w:rPr>
      </w:r>
      <w:r/>
    </w:p>
    <w:p>
      <w:pPr>
        <w:pStyle w:val="1075"/>
        <w:ind w:left="480"/>
        <w:spacing w:line="400" w:lineRule="exact"/>
        <w:rPr>
          <w:rFonts w:ascii="宋体" w:hAnsi="宋体"/>
          <w:sz w:val="24"/>
        </w:rPr>
      </w:pPr>
      <w:r>
        <w:rPr>
          <w:rFonts w:ascii="宋体" w:hAnsi="宋体"/>
          <w:sz w:val="24"/>
        </w:rPr>
        <w:t xml:space="preserve">3.</w:t>
      </w:r>
      <w:r>
        <w:rPr>
          <w:rFonts w:hint="eastAsia" w:ascii="宋体" w:hAnsi="宋体"/>
          <w:sz w:val="24"/>
        </w:rPr>
        <w:t xml:space="preserve">技术要求响应及偏离表（格式见</w:t>
      </w:r>
      <w:r>
        <w:rPr>
          <w:rFonts w:ascii="宋体" w:hAnsi="宋体"/>
          <w:sz w:val="24"/>
        </w:rPr>
        <w:t xml:space="preserve">附件3</w:t>
      </w:r>
      <w:r>
        <w:rPr>
          <w:rFonts w:hint="eastAsia" w:ascii="宋体" w:hAnsi="宋体"/>
          <w:sz w:val="24"/>
        </w:rPr>
        <w:t xml:space="preserve">）</w:t>
      </w:r>
      <w:r>
        <w:rPr>
          <w:rFonts w:ascii="宋体" w:hAnsi="宋体"/>
          <w:sz w:val="24"/>
        </w:rPr>
      </w:r>
      <w:r/>
    </w:p>
    <w:p>
      <w:pPr>
        <w:pStyle w:val="1075"/>
        <w:ind w:left="480"/>
        <w:spacing w:line="400" w:lineRule="exact"/>
        <w:rPr>
          <w:rFonts w:ascii="宋体" w:hAnsi="宋体"/>
          <w:sz w:val="24"/>
        </w:rPr>
      </w:pPr>
      <w:r>
        <w:rPr>
          <w:rFonts w:ascii="宋体" w:hAnsi="宋体"/>
          <w:sz w:val="24"/>
        </w:rPr>
        <w:t xml:space="preserve">4.</w:t>
      </w:r>
      <w:r>
        <w:rPr>
          <w:rFonts w:hint="eastAsia" w:ascii="宋体" w:hAnsi="宋体"/>
          <w:sz w:val="24"/>
        </w:rPr>
        <w:t xml:space="preserve">商务要求响应及偏离表（格式见</w:t>
      </w:r>
      <w:r>
        <w:rPr>
          <w:rFonts w:ascii="宋体" w:hAnsi="宋体"/>
          <w:sz w:val="24"/>
        </w:rPr>
        <w:t xml:space="preserve">附件4</w:t>
      </w:r>
      <w:r>
        <w:rPr>
          <w:rFonts w:hint="eastAsia" w:ascii="宋体" w:hAnsi="宋体"/>
          <w:sz w:val="24"/>
        </w:rPr>
        <w:t xml:space="preserve">）</w:t>
      </w:r>
      <w:r>
        <w:rPr>
          <w:rFonts w:ascii="宋体" w:hAnsi="宋体"/>
          <w:sz w:val="24"/>
        </w:rPr>
      </w:r>
      <w:r/>
    </w:p>
    <w:p>
      <w:pPr>
        <w:pStyle w:val="1075"/>
        <w:ind w:left="480"/>
        <w:spacing w:line="400" w:lineRule="exact"/>
        <w:rPr>
          <w:rFonts w:ascii="宋体" w:hAnsi="宋体"/>
          <w:sz w:val="24"/>
        </w:rPr>
      </w:pPr>
      <w:r>
        <w:rPr>
          <w:rFonts w:hint="eastAsia" w:ascii="宋体" w:hAnsi="宋体"/>
          <w:sz w:val="24"/>
        </w:rPr>
        <w:t xml:space="preserve">5.法人授权书（格式见附件5）</w:t>
      </w:r>
      <w:r>
        <w:rPr>
          <w:rFonts w:ascii="宋体" w:hAnsi="宋体"/>
          <w:sz w:val="24"/>
        </w:rPr>
      </w:r>
      <w:r/>
    </w:p>
    <w:p>
      <w:pPr>
        <w:pStyle w:val="1075"/>
        <w:ind w:left="480"/>
        <w:spacing w:line="400" w:lineRule="exact"/>
        <w:rPr>
          <w:rFonts w:ascii="宋体" w:hAnsi="宋体"/>
          <w:sz w:val="24"/>
        </w:rPr>
      </w:pPr>
      <w:r>
        <w:rPr>
          <w:rFonts w:hint="eastAsia" w:ascii="宋体" w:hAnsi="宋体"/>
          <w:sz w:val="24"/>
        </w:rPr>
        <w:t xml:space="preserve">6.投标函（格式见附件6）</w:t>
      </w:r>
      <w:r>
        <w:rPr>
          <w:rFonts w:ascii="宋体" w:hAnsi="宋体"/>
          <w:sz w:val="24"/>
        </w:rPr>
      </w:r>
      <w:r/>
    </w:p>
    <w:p>
      <w:pPr>
        <w:pStyle w:val="1075"/>
        <w:ind w:left="480"/>
        <w:spacing w:line="400" w:lineRule="exact"/>
        <w:rPr>
          <w:rFonts w:ascii="宋体" w:hAnsi="宋体"/>
          <w:sz w:val="24"/>
        </w:rPr>
      </w:pPr>
      <w:r>
        <w:rPr>
          <w:rFonts w:hint="eastAsia" w:ascii="宋体" w:hAnsi="宋体"/>
          <w:sz w:val="24"/>
        </w:rPr>
        <w:t xml:space="preserve">7.主要标的信息（格式见附件7）</w:t>
      </w:r>
      <w:r>
        <w:rPr>
          <w:rFonts w:ascii="宋体" w:hAnsi="宋体"/>
          <w:sz w:val="24"/>
        </w:rPr>
      </w:r>
      <w:r/>
    </w:p>
    <w:p>
      <w:pPr>
        <w:pStyle w:val="1075"/>
        <w:ind w:left="480"/>
        <w:spacing w:line="400" w:lineRule="exact"/>
        <w:rPr>
          <w:rFonts w:ascii="宋体" w:hAnsi="宋体"/>
          <w:sz w:val="24"/>
        </w:rPr>
      </w:pPr>
      <w:r>
        <w:rPr>
          <w:rFonts w:hint="eastAsia" w:ascii="宋体" w:hAnsi="宋体"/>
          <w:sz w:val="24"/>
        </w:rPr>
        <w:t xml:space="preserve">8.其他</w:t>
      </w:r>
      <w:r>
        <w:rPr>
          <w:rFonts w:ascii="宋体" w:hAnsi="宋体"/>
          <w:sz w:val="24"/>
        </w:rPr>
      </w:r>
      <w:r/>
    </w:p>
    <w:p>
      <w:pPr>
        <w:pStyle w:val="1102"/>
        <w:ind w:firstLine="480"/>
        <w:rPr>
          <w:rFonts w:ascii="宋体" w:hAnsi="宋体" w:eastAsia="宋体" w:cs="宋体"/>
          <w:sz w:val="24"/>
          <w:szCs w:val="21"/>
        </w:rPr>
      </w:pPr>
      <w:r>
        <w:rPr>
          <w:rFonts w:hint="eastAsia" w:ascii="宋体" w:hAnsi="宋体" w:eastAsia="宋体" w:cs="宋体"/>
          <w:sz w:val="24"/>
          <w:szCs w:val="21"/>
        </w:rPr>
        <w:t xml:space="preserve">****（格式见附件**）</w:t>
      </w:r>
      <w:r>
        <w:rPr>
          <w:rFonts w:ascii="宋体" w:hAnsi="宋体" w:eastAsia="宋体" w:cs="宋体"/>
          <w:sz w:val="24"/>
          <w:szCs w:val="21"/>
        </w:rPr>
      </w:r>
      <w:r/>
    </w:p>
    <w:p>
      <w:pPr>
        <w:pStyle w:val="1075"/>
        <w:ind w:left="480"/>
        <w:spacing w:line="400" w:lineRule="exact"/>
        <w:rPr>
          <w:rFonts w:ascii="宋体" w:hAnsi="宋体"/>
          <w:b/>
          <w:sz w:val="24"/>
        </w:rPr>
      </w:pPr>
      <w:r>
        <w:rPr>
          <w:rFonts w:hint="eastAsia" w:ascii="宋体" w:hAnsi="宋体"/>
          <w:b/>
          <w:sz w:val="24"/>
        </w:rPr>
        <w:t xml:space="preserve">二</w:t>
      </w:r>
      <w:r>
        <w:rPr>
          <w:rFonts w:ascii="宋体" w:hAnsi="宋体"/>
          <w:b/>
          <w:sz w:val="24"/>
        </w:rPr>
        <w:t xml:space="preserve">、资格审查内容</w:t>
      </w:r>
      <w:r>
        <w:rPr>
          <w:rFonts w:ascii="宋体" w:hAnsi="宋体"/>
          <w:b/>
          <w:sz w:val="24"/>
        </w:rPr>
      </w:r>
      <w:r/>
    </w:p>
    <w:p>
      <w:pPr>
        <w:pStyle w:val="1075"/>
        <w:ind w:firstLine="480"/>
        <w:jc w:val="left"/>
        <w:spacing w:line="400" w:lineRule="exact"/>
        <w:rPr>
          <w:rFonts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法人或者其他组织的营业执照等证明文件，自然人的身份证明</w:t>
      </w:r>
      <w:r>
        <w:rPr>
          <w:rFonts w:ascii="宋体" w:hAnsi="宋体"/>
          <w:sz w:val="24"/>
        </w:rPr>
      </w:r>
      <w:r/>
    </w:p>
    <w:p>
      <w:pPr>
        <w:pStyle w:val="1075"/>
        <w:ind w:firstLine="480"/>
        <w:jc w:val="left"/>
        <w:spacing w:line="400" w:lineRule="exact"/>
        <w:rPr>
          <w:rFonts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上一年度的财务状况报告（成立不满一年无需提供）</w:t>
      </w:r>
      <w:r>
        <w:rPr>
          <w:rFonts w:ascii="宋体" w:hAnsi="宋体"/>
          <w:sz w:val="24"/>
        </w:rPr>
      </w:r>
      <w:r/>
    </w:p>
    <w:p>
      <w:pPr>
        <w:pStyle w:val="1075"/>
        <w:ind w:firstLine="480"/>
        <w:jc w:val="left"/>
        <w:spacing w:line="400" w:lineRule="exact"/>
        <w:rPr>
          <w:rFonts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依法缴纳税收和社会保障资金的相关材料（提供提交投标文件截止时间前一年内任意一个月依法缴纳税收及缴纳社会保障资金的证明材料。投标人依法享受缓缴、免缴税收、社会保障资金的提供证明材料。）</w:t>
      </w:r>
      <w:r>
        <w:rPr>
          <w:rFonts w:ascii="宋体" w:hAnsi="宋体"/>
          <w:sz w:val="24"/>
        </w:rPr>
      </w:r>
      <w:r/>
    </w:p>
    <w:p>
      <w:pPr>
        <w:pStyle w:val="1075"/>
        <w:ind w:firstLine="480"/>
        <w:spacing w:line="400" w:lineRule="exact"/>
        <w:rPr>
          <w:rFonts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具备履行合同所必需的设备和专业技术能力的书面声明（格式见</w:t>
      </w:r>
      <w:r>
        <w:rPr>
          <w:rFonts w:ascii="宋体" w:hAnsi="宋体"/>
          <w:sz w:val="24"/>
        </w:rPr>
        <w:t xml:space="preserve">附件</w:t>
      </w:r>
      <w:r>
        <w:rPr>
          <w:rFonts w:hint="eastAsia" w:ascii="宋体" w:hAnsi="宋体"/>
          <w:sz w:val="24"/>
        </w:rPr>
        <w:t xml:space="preserve">8）</w:t>
      </w:r>
      <w:r>
        <w:rPr>
          <w:rFonts w:ascii="宋体" w:hAnsi="宋体"/>
          <w:sz w:val="24"/>
        </w:rPr>
      </w:r>
      <w:r/>
    </w:p>
    <w:p>
      <w:pPr>
        <w:pStyle w:val="1075"/>
        <w:ind w:firstLine="480"/>
        <w:spacing w:line="400" w:lineRule="exact"/>
        <w:rPr>
          <w:rFonts w:ascii="宋体" w:hAnsi="宋体"/>
          <w:sz w:val="24"/>
        </w:rPr>
      </w:pPr>
      <w:r>
        <w:rPr>
          <w:rFonts w:hint="eastAsia" w:ascii="宋体" w:hAnsi="宋体"/>
          <w:sz w:val="24"/>
        </w:rPr>
        <w:t xml:space="preserve">5.参加政府采购活动前 3 年内在经营活动中没有重大违法记录的书面声明（格式见</w:t>
      </w:r>
      <w:r>
        <w:rPr>
          <w:rFonts w:ascii="宋体" w:hAnsi="宋体"/>
          <w:sz w:val="24"/>
        </w:rPr>
        <w:t xml:space="preserve">附件</w:t>
      </w:r>
      <w:r>
        <w:rPr>
          <w:rFonts w:hint="eastAsia" w:ascii="宋体" w:hAnsi="宋体"/>
          <w:sz w:val="24"/>
        </w:rPr>
        <w:t xml:space="preserve">9）</w:t>
      </w:r>
      <w:r>
        <w:rPr>
          <w:rFonts w:ascii="宋体" w:hAnsi="宋体"/>
          <w:sz w:val="24"/>
        </w:rPr>
      </w:r>
      <w:r/>
    </w:p>
    <w:p>
      <w:pPr>
        <w:pStyle w:val="1075"/>
        <w:ind w:left="480"/>
        <w:spacing w:line="400" w:lineRule="exact"/>
        <w:rPr>
          <w:rFonts w:ascii="宋体" w:hAnsi="宋体"/>
          <w:sz w:val="24"/>
        </w:rPr>
      </w:pPr>
      <w:r>
        <w:rPr>
          <w:rFonts w:ascii="宋体" w:hAnsi="宋体"/>
          <w:sz w:val="24"/>
        </w:rPr>
        <w:t xml:space="preserve">6.供应商信用承诺函</w:t>
      </w:r>
      <w:r>
        <w:rPr>
          <w:rFonts w:hint="eastAsia" w:ascii="宋体" w:hAnsi="宋体"/>
          <w:sz w:val="24"/>
        </w:rPr>
        <w:t xml:space="preserve">（格式见</w:t>
      </w:r>
      <w:r>
        <w:rPr>
          <w:rFonts w:ascii="宋体" w:hAnsi="宋体"/>
          <w:sz w:val="24"/>
        </w:rPr>
        <w:t xml:space="preserve">附件</w:t>
      </w:r>
      <w:r>
        <w:rPr>
          <w:rFonts w:hint="eastAsia" w:ascii="宋体" w:hAnsi="宋体"/>
          <w:sz w:val="24"/>
        </w:rPr>
        <w:t xml:space="preserve">10）</w:t>
      </w:r>
      <w:r>
        <w:rPr>
          <w:rFonts w:ascii="宋体" w:hAnsi="宋体"/>
          <w:sz w:val="24"/>
        </w:rPr>
      </w:r>
      <w:r/>
    </w:p>
    <w:p>
      <w:pPr>
        <w:pStyle w:val="1075"/>
        <w:ind w:firstLine="480"/>
        <w:spacing w:line="400" w:lineRule="exact"/>
        <w:rPr>
          <w:rFonts w:ascii="宋体" w:hAnsi="宋体"/>
          <w:sz w:val="24"/>
        </w:rPr>
      </w:pPr>
      <w:r>
        <w:rPr>
          <w:rFonts w:hint="eastAsia" w:ascii="宋体" w:hAnsi="宋体"/>
          <w:sz w:val="24"/>
        </w:rPr>
        <w:t xml:space="preserve">7.</w:t>
      </w:r>
      <w:r>
        <w:rPr>
          <w:rFonts w:ascii="宋体" w:hAnsi="宋体"/>
          <w:sz w:val="24"/>
        </w:rPr>
        <w:t xml:space="preserve">企业报价折扣证明文件：</w:t>
      </w:r>
      <w:r>
        <w:rPr>
          <w:rFonts w:ascii="宋体" w:hAnsi="宋体"/>
          <w:sz w:val="24"/>
        </w:rPr>
      </w:r>
      <w:r/>
    </w:p>
    <w:p>
      <w:pPr>
        <w:pStyle w:val="1075"/>
        <w:ind w:firstLine="720"/>
        <w:spacing w:line="400" w:lineRule="exact"/>
        <w:rPr>
          <w:rFonts w:ascii="宋体" w:hAnsi="宋体"/>
          <w:color w:val="ff0000"/>
          <w:sz w:val="24"/>
        </w:rPr>
      </w:pPr>
      <w:r>
        <w:rPr>
          <w:rFonts w:hint="eastAsia" w:ascii="宋体" w:hAnsi="宋体"/>
          <w:sz w:val="24"/>
        </w:rPr>
        <w:t xml:space="preserve">中小企业声明函（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w:t>
      </w:r>
      <w:r>
        <w:rPr>
          <w:rFonts w:hint="eastAsia" w:ascii="宋体" w:hAnsi="宋体"/>
          <w:sz w:val="24"/>
        </w:rPr>
        <w:t xml:space="preserve">11）。</w:t>
      </w:r>
      <w:r>
        <w:rPr>
          <w:rFonts w:hint="eastAsia" w:ascii="宋体" w:hAnsi="宋体"/>
          <w:color w:val="ff0000"/>
          <w:sz w:val="24"/>
        </w:rPr>
        <w:t xml:space="preserve">如果本项目</w:t>
      </w:r>
      <w:r>
        <w:rPr>
          <w:rFonts w:ascii="宋体" w:hAnsi="宋体"/>
          <w:color w:val="ff0000"/>
          <w:sz w:val="24"/>
        </w:rPr>
        <w:t xml:space="preserve">专门面向中小企业采购，则必须提供</w:t>
      </w:r>
      <w:r>
        <w:rPr>
          <w:rFonts w:hint="eastAsia" w:ascii="宋体" w:hAnsi="宋体"/>
          <w:color w:val="ff0000"/>
          <w:sz w:val="24"/>
        </w:rPr>
        <w:t xml:space="preserve">。</w:t>
      </w:r>
      <w:r>
        <w:rPr>
          <w:rFonts w:ascii="宋体" w:hAnsi="宋体"/>
          <w:color w:val="ff0000"/>
          <w:sz w:val="24"/>
        </w:rPr>
      </w:r>
      <w:r/>
    </w:p>
    <w:p>
      <w:pPr>
        <w:pStyle w:val="1075"/>
        <w:ind w:firstLine="720"/>
        <w:spacing w:line="400" w:lineRule="exact"/>
        <w:rPr>
          <w:rFonts w:ascii="宋体" w:hAnsi="宋体"/>
          <w:color w:val="ff0000"/>
          <w:sz w:val="24"/>
        </w:rPr>
      </w:pPr>
      <w:r>
        <w:rPr>
          <w:rFonts w:hint="eastAsia" w:ascii="宋体" w:hAnsi="宋体"/>
          <w:sz w:val="24"/>
        </w:rPr>
        <w:t xml:space="preserve">残疾人福利性单位声明函（格式见附件12）。</w:t>
      </w:r>
      <w:r>
        <w:rPr>
          <w:rFonts w:hint="eastAsia" w:ascii="宋体" w:hAnsi="宋体"/>
          <w:color w:val="ff0000"/>
          <w:sz w:val="24"/>
        </w:rPr>
        <w:t xml:space="preserve">如果本项目</w:t>
      </w:r>
      <w:r>
        <w:rPr>
          <w:rFonts w:ascii="宋体" w:hAnsi="宋体"/>
          <w:color w:val="ff0000"/>
          <w:sz w:val="24"/>
        </w:rPr>
        <w:t xml:space="preserve">专门面向中小企业采购，</w:t>
      </w:r>
      <w:r>
        <w:rPr>
          <w:rFonts w:hint="eastAsia" w:ascii="宋体" w:hAnsi="宋体"/>
          <w:color w:val="ff0000"/>
          <w:sz w:val="24"/>
        </w:rPr>
        <w:t xml:space="preserve">供应商为</w:t>
      </w:r>
      <w:r>
        <w:rPr>
          <w:rFonts w:ascii="宋体" w:hAnsi="宋体"/>
          <w:color w:val="ff0000"/>
          <w:sz w:val="24"/>
        </w:rPr>
        <w:t xml:space="preserve">残疾人福利性单位并</w:t>
      </w:r>
      <w:r>
        <w:rPr>
          <w:rFonts w:hint="eastAsia" w:ascii="宋体" w:hAnsi="宋体"/>
          <w:color w:val="ff0000"/>
          <w:sz w:val="24"/>
        </w:rPr>
        <w:t xml:space="preserve">提供本单位制造的货物，或者提供其他残疾人福利性单位制造的货物，</w:t>
      </w:r>
      <w:r>
        <w:rPr>
          <w:rFonts w:ascii="宋体" w:hAnsi="宋体"/>
          <w:color w:val="ff0000"/>
          <w:sz w:val="24"/>
        </w:rPr>
        <w:t xml:space="preserve">则必须提供</w:t>
      </w:r>
      <w:r>
        <w:rPr>
          <w:rFonts w:hint="eastAsia" w:ascii="宋体" w:hAnsi="宋体"/>
          <w:color w:val="ff0000"/>
          <w:sz w:val="24"/>
        </w:rPr>
        <w:t xml:space="preserve">。</w:t>
      </w:r>
      <w:r>
        <w:rPr>
          <w:rFonts w:ascii="宋体" w:hAnsi="宋体"/>
          <w:color w:val="ff0000"/>
          <w:sz w:val="24"/>
        </w:rPr>
      </w:r>
      <w:r/>
    </w:p>
    <w:p>
      <w:pPr>
        <w:pStyle w:val="1075"/>
        <w:ind w:firstLine="720"/>
        <w:spacing w:line="400" w:lineRule="exact"/>
        <w:rPr>
          <w:rFonts w:ascii="宋体" w:hAnsi="宋体"/>
          <w:sz w:val="24"/>
        </w:rPr>
      </w:pPr>
      <w:r>
        <w:rPr>
          <w:rFonts w:hint="eastAsia" w:ascii="宋体" w:hAnsi="宋体"/>
          <w:sz w:val="24"/>
        </w:rPr>
        <w:t xml:space="preserve">监狱企业的证明文件。</w:t>
      </w:r>
      <w:r>
        <w:rPr>
          <w:rFonts w:ascii="宋体" w:hAnsi="宋体"/>
          <w:sz w:val="24"/>
        </w:rPr>
      </w:r>
      <w:r/>
    </w:p>
    <w:p>
      <w:pPr>
        <w:pStyle w:val="1102"/>
        <w:ind w:firstLine="480"/>
        <w:rPr>
          <w:rFonts w:ascii="宋体" w:hAnsi="宋体" w:eastAsia="宋体"/>
          <w:sz w:val="24"/>
          <w:szCs w:val="21"/>
          <w:highlight w:val="yellow"/>
        </w:rPr>
      </w:pPr>
      <w:r>
        <w:rPr>
          <w:rFonts w:hint="eastAsia" w:ascii="宋体" w:hAnsi="宋体" w:eastAsia="宋体"/>
          <w:sz w:val="24"/>
          <w:szCs w:val="21"/>
        </w:rPr>
        <w:t xml:space="preserve">8.联合体协议（格式见附件13）。</w:t>
      </w:r>
      <w:r>
        <w:rPr>
          <w:rFonts w:hint="eastAsia" w:ascii="宋体" w:hAnsi="宋体" w:eastAsia="宋体"/>
          <w:color w:val="ff0000"/>
          <w:sz w:val="24"/>
          <w:szCs w:val="21"/>
        </w:rPr>
        <w:t xml:space="preserve">如果本项目接受联合体投标，投标人是联合体的，则必须提供。</w:t>
      </w:r>
      <w:r>
        <w:rPr>
          <w:rFonts w:ascii="宋体" w:hAnsi="宋体" w:eastAsia="宋体"/>
          <w:sz w:val="24"/>
          <w:szCs w:val="21"/>
          <w:highlight w:val="yellow"/>
        </w:rPr>
      </w:r>
      <w:r/>
    </w:p>
    <w:p>
      <w:pPr>
        <w:pStyle w:val="1075"/>
        <w:ind w:firstLine="480"/>
        <w:spacing w:line="400" w:lineRule="exact"/>
        <w:rPr>
          <w:color w:val="ff0000"/>
        </w:rPr>
      </w:pPr>
      <w:r>
        <w:rPr>
          <w:rFonts w:hint="eastAsia" w:ascii="宋体" w:hAnsi="宋体"/>
          <w:sz w:val="24"/>
        </w:rPr>
        <w:t xml:space="preserve">9</w:t>
      </w:r>
      <w:r>
        <w:rPr>
          <w:rFonts w:ascii="宋体" w:hAnsi="宋体"/>
          <w:sz w:val="24"/>
        </w:rPr>
        <w:t xml:space="preserve">.</w:t>
      </w:r>
      <w:r>
        <w:rPr>
          <w:rFonts w:hint="eastAsia" w:ascii="宋体" w:hAnsi="宋体"/>
          <w:sz w:val="24"/>
        </w:rPr>
        <w:t xml:space="preserve">特定资格要求的证明文件。</w:t>
      </w:r>
      <w:r>
        <w:rPr>
          <w:rFonts w:hint="eastAsia" w:ascii="宋体" w:hAnsi="宋体"/>
          <w:color w:val="ff0000"/>
          <w:sz w:val="24"/>
        </w:rPr>
        <w:t xml:space="preserve">如果本项目对投标人</w:t>
      </w:r>
      <w:r>
        <w:rPr>
          <w:rFonts w:ascii="宋体" w:hAnsi="宋体"/>
          <w:color w:val="ff0000"/>
          <w:sz w:val="24"/>
        </w:rPr>
        <w:t xml:space="preserve">做出特定资格要求的</w:t>
      </w:r>
      <w:r>
        <w:rPr>
          <w:rFonts w:hint="eastAsia" w:ascii="宋体" w:hAnsi="宋体"/>
          <w:color w:val="ff0000"/>
          <w:sz w:val="24"/>
        </w:rPr>
        <w:t xml:space="preserve">，则必须提供。</w:t>
      </w:r>
      <w:r>
        <w:rPr>
          <w:color w:val="ff0000"/>
        </w:rPr>
      </w:r>
      <w:r/>
    </w:p>
    <w:p>
      <w:pPr>
        <w:pStyle w:val="1075"/>
        <w:ind w:left="480"/>
        <w:spacing w:line="400" w:lineRule="exact"/>
        <w:rPr>
          <w:rFonts w:ascii="宋体" w:hAnsi="宋体"/>
          <w:b/>
          <w:sz w:val="24"/>
        </w:rPr>
      </w:pPr>
      <w:r>
        <w:rPr>
          <w:rFonts w:hint="eastAsia" w:ascii="宋体" w:hAnsi="宋体"/>
          <w:b/>
          <w:sz w:val="24"/>
        </w:rPr>
        <w:t xml:space="preserve">三</w:t>
      </w:r>
      <w:r>
        <w:rPr>
          <w:rFonts w:ascii="宋体" w:hAnsi="宋体"/>
          <w:b/>
          <w:sz w:val="24"/>
        </w:rPr>
        <w:t xml:space="preserve">、</w:t>
      </w:r>
      <w:r>
        <w:rPr>
          <w:rFonts w:hint="eastAsia" w:ascii="宋体" w:hAnsi="宋体"/>
          <w:b/>
          <w:sz w:val="24"/>
        </w:rPr>
        <w:t xml:space="preserve">符合性</w:t>
      </w:r>
      <w:r>
        <w:rPr>
          <w:rFonts w:ascii="宋体" w:hAnsi="宋体"/>
          <w:b/>
          <w:sz w:val="24"/>
        </w:rPr>
        <w:t xml:space="preserve">审查内容</w:t>
      </w:r>
      <w:r>
        <w:rPr>
          <w:rFonts w:ascii="宋体" w:hAnsi="宋体"/>
          <w:b/>
          <w:sz w:val="24"/>
        </w:rPr>
      </w:r>
      <w:r/>
    </w:p>
    <w:p>
      <w:pPr>
        <w:pStyle w:val="1075"/>
        <w:ind w:firstLine="480"/>
        <w:spacing w:line="400" w:lineRule="exact"/>
        <w:rPr>
          <w:rFonts w:ascii="宋体" w:hAnsi="宋体"/>
          <w:sz w:val="24"/>
        </w:rPr>
      </w:pPr>
      <w:r>
        <w:rPr>
          <w:rFonts w:hint="eastAsia" w:ascii="宋体" w:hAnsi="宋体"/>
          <w:sz w:val="24"/>
        </w:rPr>
        <w:t xml:space="preserve">投标人必须</w:t>
      </w:r>
      <w:r>
        <w:rPr>
          <w:rFonts w:ascii="宋体" w:hAnsi="宋体"/>
          <w:sz w:val="24"/>
        </w:rPr>
        <w:t xml:space="preserve">对</w:t>
      </w:r>
      <w:r>
        <w:rPr>
          <w:rFonts w:hint="eastAsia" w:ascii="宋体" w:hAnsi="宋体"/>
          <w:sz w:val="24"/>
        </w:rPr>
        <w:t xml:space="preserve">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中加斜体下划线的实质性要求</w:t>
      </w:r>
      <w:r>
        <w:rPr>
          <w:rFonts w:hint="eastAsia" w:ascii="宋体" w:hAnsi="宋体"/>
          <w:sz w:val="24"/>
        </w:rPr>
        <w:t xml:space="preserve">逐条</w:t>
      </w:r>
      <w:r>
        <w:rPr>
          <w:rFonts w:ascii="宋体" w:hAnsi="宋体"/>
          <w:sz w:val="24"/>
        </w:rPr>
        <w:t xml:space="preserve">做出响应，并按照招标</w:t>
      </w:r>
      <w:r>
        <w:rPr>
          <w:rFonts w:hint="eastAsia" w:ascii="宋体" w:hAnsi="宋体"/>
          <w:sz w:val="24"/>
        </w:rPr>
        <w:t xml:space="preserve">文件</w:t>
      </w:r>
      <w:r>
        <w:rPr>
          <w:rFonts w:ascii="宋体" w:hAnsi="宋体"/>
          <w:sz w:val="24"/>
        </w:rPr>
        <w:t xml:space="preserve">要求提供</w:t>
      </w:r>
      <w:r>
        <w:rPr>
          <w:rFonts w:hint="eastAsia" w:ascii="宋体" w:hAnsi="宋体"/>
          <w:sz w:val="24"/>
        </w:rPr>
        <w:t xml:space="preserve">证明</w:t>
      </w:r>
      <w:r>
        <w:rPr>
          <w:rFonts w:ascii="宋体" w:hAnsi="宋体"/>
          <w:sz w:val="24"/>
        </w:rPr>
        <w:t xml:space="preserve">材料</w:t>
      </w:r>
      <w:r>
        <w:rPr>
          <w:rFonts w:hint="eastAsia" w:ascii="宋体" w:hAnsi="宋体"/>
          <w:sz w:val="24"/>
        </w:rPr>
        <w:t xml:space="preserve">，否则做无效投标处理。（格式见</w:t>
      </w:r>
      <w:r>
        <w:rPr>
          <w:rFonts w:ascii="宋体" w:hAnsi="宋体"/>
          <w:sz w:val="24"/>
        </w:rPr>
        <w:t xml:space="preserve">附件1</w:t>
      </w:r>
      <w:r>
        <w:rPr>
          <w:rFonts w:hint="eastAsia" w:ascii="宋体" w:hAnsi="宋体"/>
          <w:sz w:val="24"/>
        </w:rPr>
        <w:t xml:space="preserve">4）</w:t>
      </w:r>
      <w:r>
        <w:rPr>
          <w:rFonts w:ascii="宋体" w:hAnsi="宋体"/>
          <w:sz w:val="24"/>
        </w:rPr>
      </w:r>
      <w:r/>
    </w:p>
    <w:p>
      <w:pPr>
        <w:pStyle w:val="1126"/>
        <w:jc w:val="both"/>
        <w:spacing w:beforeAutospacing="0" w:afterAutospacing="0"/>
        <w:rPr>
          <w:rFonts w:ascii="宋体" w:hAnsi="宋体" w:cs="宋体"/>
          <w:b/>
          <w:bCs/>
          <w:color w:val="000000"/>
          <w:szCs w:val="24"/>
        </w:rPr>
      </w:pPr>
      <w:r>
        <w:rPr>
          <w:rFonts w:hint="eastAsia" w:ascii="宋体" w:hAnsi="宋体" w:cs="宋体"/>
          <w:b/>
          <w:bCs/>
          <w:color w:val="000000"/>
          <w:szCs w:val="24"/>
        </w:rPr>
        <w:t xml:space="preserve">    四、价格扣除证明文件</w:t>
      </w:r>
      <w:r>
        <w:rPr>
          <w:rFonts w:ascii="宋体" w:hAnsi="宋体" w:cs="宋体"/>
          <w:b/>
          <w:bCs/>
          <w:color w:val="000000"/>
          <w:szCs w:val="24"/>
        </w:rPr>
      </w:r>
      <w:r/>
    </w:p>
    <w:p>
      <w:pPr>
        <w:pStyle w:val="1126"/>
        <w:ind w:firstLine="480"/>
        <w:jc w:val="both"/>
        <w:spacing w:beforeAutospacing="0" w:afterAutospacing="0"/>
        <w:rPr>
          <w:rFonts w:ascii="宋体" w:hAnsi="宋体" w:cs="宋体"/>
          <w:color w:val="000000"/>
          <w:szCs w:val="24"/>
        </w:rPr>
      </w:pPr>
      <w:r>
        <w:rPr>
          <w:rFonts w:hint="eastAsia" w:ascii="宋体" w:hAnsi="宋体" w:cs="宋体"/>
          <w:color w:val="000000"/>
          <w:szCs w:val="24"/>
        </w:rPr>
        <w:t xml:space="preserve">1.中小企业声明函（格式见附件11）</w:t>
      </w:r>
      <w:r>
        <w:rPr>
          <w:rFonts w:ascii="宋体" w:hAnsi="宋体" w:cs="宋体"/>
          <w:color w:val="000000"/>
          <w:szCs w:val="24"/>
        </w:rPr>
      </w:r>
      <w:r/>
    </w:p>
    <w:p>
      <w:pPr>
        <w:pStyle w:val="1126"/>
        <w:ind w:firstLine="480"/>
        <w:jc w:val="both"/>
        <w:spacing w:beforeAutospacing="0" w:afterAutospacing="0"/>
        <w:rPr>
          <w:rFonts w:ascii="宋体" w:hAnsi="宋体" w:cs="宋体"/>
          <w:color w:val="000000"/>
          <w:szCs w:val="24"/>
        </w:rPr>
      </w:pPr>
      <w:r>
        <w:rPr>
          <w:rFonts w:hint="eastAsia" w:ascii="宋体" w:hAnsi="宋体" w:cs="宋体"/>
          <w:color w:val="000000"/>
          <w:szCs w:val="24"/>
        </w:rPr>
        <w:t xml:space="preserve">2.残疾人福利性单位声明函（格式见附件12）</w:t>
      </w:r>
      <w:r>
        <w:rPr>
          <w:rFonts w:ascii="宋体" w:hAnsi="宋体" w:cs="宋体"/>
          <w:color w:val="000000"/>
          <w:szCs w:val="24"/>
        </w:rPr>
      </w:r>
      <w:r/>
    </w:p>
    <w:p>
      <w:pPr>
        <w:pStyle w:val="1126"/>
        <w:jc w:val="both"/>
        <w:spacing w:beforeAutospacing="0" w:afterAutospacing="0"/>
        <w:rPr>
          <w:rFonts w:ascii="宋体" w:hAnsi="宋体" w:cs="宋体"/>
          <w:b/>
          <w:bCs/>
          <w:color w:val="000000"/>
          <w:szCs w:val="24"/>
        </w:rPr>
      </w:pPr>
      <w:r>
        <w:rPr>
          <w:rFonts w:ascii="宋体" w:hAnsi="宋体" w:cs="宋体"/>
          <w:b/>
          <w:bCs/>
          <w:color w:val="000000"/>
          <w:szCs w:val="24"/>
        </w:rPr>
      </w:r>
      <w:r/>
    </w:p>
    <w:p>
      <w:pPr>
        <w:pStyle w:val="1126"/>
        <w:jc w:val="both"/>
        <w:spacing w:beforeAutospacing="0" w:afterAutospacing="0"/>
        <w:rPr>
          <w:rFonts w:ascii="宋体" w:hAnsi="宋体" w:cs="宋体"/>
          <w:b/>
          <w:bCs/>
          <w:color w:val="000000"/>
          <w:szCs w:val="24"/>
        </w:rPr>
      </w:pPr>
      <w:r>
        <w:rPr>
          <w:rFonts w:ascii="宋体" w:hAnsi="宋体" w:cs="宋体"/>
          <w:b/>
          <w:bCs/>
          <w:color w:val="000000"/>
          <w:szCs w:val="24"/>
        </w:rPr>
      </w:r>
      <w:r/>
    </w:p>
    <w:p>
      <w:pPr>
        <w:pStyle w:val="1126"/>
        <w:jc w:val="both"/>
        <w:spacing w:beforeAutospacing="0" w:afterAutospacing="0" w:line="360" w:lineRule="auto"/>
        <w:rPr>
          <w:szCs w:val="24"/>
        </w:rPr>
      </w:pPr>
      <w:r>
        <w:rPr>
          <w:rFonts w:hint="eastAsia" w:ascii="宋体" w:hAnsi="宋体" w:cs="宋体"/>
          <w:b/>
          <w:bCs/>
          <w:color w:val="000000"/>
          <w:szCs w:val="24"/>
        </w:rPr>
        <w:t xml:space="preserve">附件1                            开标一览表</w:t>
      </w:r>
      <w:r>
        <w:rPr>
          <w:szCs w:val="24"/>
        </w:rPr>
      </w:r>
      <w:r/>
    </w:p>
    <w:p>
      <w:pPr>
        <w:pStyle w:val="1126"/>
        <w:ind w:firstLine="482"/>
        <w:jc w:val="both"/>
        <w:spacing w:beforeAutospacing="0" w:afterAutospacing="0" w:line="360" w:lineRule="auto"/>
      </w:pPr>
      <w:r>
        <w:rPr>
          <w:rFonts w:hint="eastAsia" w:ascii="宋体" w:hAnsi="宋体" w:cs="宋体"/>
          <w:color w:val="000000"/>
          <w:szCs w:val="24"/>
        </w:rPr>
        <w:t xml:space="preserve">投标人全称（加盖CA电子签章）：</w:t>
      </w:r>
      <w:r/>
    </w:p>
    <w:p>
      <w:pPr>
        <w:pStyle w:val="1126"/>
        <w:ind w:firstLine="482"/>
        <w:jc w:val="both"/>
        <w:spacing w:beforeAutospacing="0" w:afterAutospacing="0" w:line="360" w:lineRule="auto"/>
      </w:pPr>
      <w:r>
        <w:rPr>
          <w:rFonts w:hint="eastAsia" w:ascii="宋体" w:hAnsi="宋体" w:cs="宋体"/>
          <w:color w:val="000000"/>
          <w:szCs w:val="24"/>
        </w:rPr>
        <w:t xml:space="preserve">项目名称：</w:t>
      </w:r>
      <w:r/>
    </w:p>
    <w:p>
      <w:pPr>
        <w:pStyle w:val="1126"/>
        <w:spacing w:beforeAutospacing="0" w:afterAutospacing="0" w:line="360" w:lineRule="auto"/>
        <w:rPr>
          <w:rFonts w:ascii="宋体" w:hAnsi="宋体" w:cs="宋体"/>
          <w:color w:val="000000"/>
          <w:szCs w:val="24"/>
        </w:rPr>
      </w:pPr>
      <w:r>
        <w:rPr>
          <w:rFonts w:hint="eastAsia" w:ascii="宋体" w:hAnsi="宋体" w:cs="宋体"/>
          <w:color w:val="000000"/>
          <w:szCs w:val="24"/>
        </w:rPr>
        <w:t xml:space="preserve">  项目编号：</w:t>
      </w:r>
      <w:r>
        <w:rPr>
          <w:rFonts w:ascii="宋体" w:hAnsi="宋体" w:cs="宋体"/>
          <w:color w:val="000000"/>
          <w:szCs w:val="24"/>
        </w:rPr>
      </w:r>
      <w:r/>
    </w:p>
    <w:p>
      <w:pPr>
        <w:pStyle w:val="1126"/>
        <w:spacing w:beforeAutospacing="0" w:afterAutospacing="0" w:line="360" w:lineRule="auto"/>
      </w:pPr>
      <w:r>
        <w:rPr>
          <w:rFonts w:hint="eastAsia" w:ascii="宋体" w:hAnsi="宋体" w:cs="宋体"/>
          <w:color w:val="000000"/>
          <w:szCs w:val="24"/>
        </w:rPr>
        <w:t xml:space="preserve">  采购包号：</w:t>
      </w:r>
      <w:r/>
    </w:p>
    <w:tbl>
      <w:tblPr>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815"/>
      </w:tblGrid>
      <w:tr>
        <w:trPr>
          <w:trHeight w:val="725"/>
        </w:trPr>
        <w:tc>
          <w:tcPr>
            <w:tcMar>
              <w:left w:w="108" w:type="dxa"/>
              <w:top w:w="0" w:type="dxa"/>
              <w:right w:w="108" w:type="dxa"/>
              <w:bottom w:w="0" w:type="dxa"/>
            </w:tcMar>
            <w:tcW w:w="8815" w:type="dxa"/>
            <w:vAlign w:val="center"/>
            <w:textDirection w:val="lrTb"/>
            <w:noWrap w:val="false"/>
          </w:tcPr>
          <w:p>
            <w:pPr>
              <w:pStyle w:val="1075"/>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投标总报价</w:t>
            </w:r>
            <w:r/>
          </w:p>
        </w:tc>
      </w:tr>
      <w:tr>
        <w:trPr>
          <w:trHeight w:val="612"/>
        </w:trPr>
        <w:tc>
          <w:tcPr>
            <w:tcMar>
              <w:left w:w="108" w:type="dxa"/>
              <w:top w:w="0" w:type="dxa"/>
              <w:right w:w="108" w:type="dxa"/>
              <w:bottom w:w="0" w:type="dxa"/>
            </w:tcMar>
            <w:tcW w:w="8815" w:type="dxa"/>
            <w:vAlign w:val="center"/>
            <w:textDirection w:val="lrTb"/>
            <w:noWrap w:val="false"/>
          </w:tcPr>
          <w:p>
            <w:pPr>
              <w:pStyle w:val="1075"/>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大写： </w:t>
            </w:r>
            <w:r>
              <w:rPr>
                <w:rFonts w:ascii="宋体" w:hAnsi="宋体" w:cs="宋体"/>
                <w:sz w:val="24"/>
                <w:szCs w:val="24"/>
              </w:rPr>
              <w:t xml:space="preserve">                 </w:t>
            </w:r>
            <w:r>
              <w:rPr>
                <w:rFonts w:hint="eastAsia" w:ascii="宋体" w:hAnsi="宋体" w:cs="宋体"/>
                <w:sz w:val="24"/>
                <w:szCs w:val="24"/>
              </w:rPr>
              <w:t xml:space="preserve">  </w:t>
            </w:r>
            <w:r>
              <w:rPr>
                <w:rFonts w:ascii="宋体" w:hAnsi="宋体" w:cs="宋体"/>
                <w:sz w:val="24"/>
                <w:szCs w:val="24"/>
              </w:rPr>
              <w:t xml:space="preserve">（人民币：</w:t>
            </w:r>
            <w:r>
              <w:rPr>
                <w:rFonts w:hint="eastAsia" w:ascii="宋体" w:hAnsi="宋体" w:cs="宋体"/>
                <w:sz w:val="24"/>
                <w:szCs w:val="24"/>
              </w:rPr>
              <w:t xml:space="preserve">元</w:t>
            </w:r>
            <w:r>
              <w:rPr>
                <w:rFonts w:ascii="宋体" w:hAnsi="宋体" w:cs="宋体"/>
                <w:sz w:val="24"/>
                <w:szCs w:val="24"/>
              </w:rPr>
              <w:t xml:space="preserve">）</w:t>
            </w:r>
            <w:r>
              <w:rPr>
                <w:rFonts w:ascii="宋体" w:hAnsi="宋体" w:cs="宋体"/>
                <w:color w:val="000000"/>
                <w:sz w:val="24"/>
              </w:rPr>
            </w:r>
            <w:r/>
          </w:p>
          <w:p>
            <w:pPr>
              <w:pStyle w:val="1075"/>
              <w:pBdr>
                <w:top w:val="none" w:color="000000" w:sz="0" w:space="0"/>
                <w:left w:val="none" w:color="000000" w:sz="0" w:space="0"/>
                <w:bottom w:val="none" w:color="000000" w:sz="0" w:space="0"/>
                <w:right w:val="none" w:color="000000" w:sz="0" w:space="0"/>
              </w:pBdr>
            </w:pPr>
            <w:r/>
            <w:r/>
          </w:p>
        </w:tc>
      </w:tr>
      <w:tr>
        <w:trPr>
          <w:trHeight w:val="612"/>
        </w:trPr>
        <w:tc>
          <w:tcPr>
            <w:tcMar>
              <w:left w:w="108" w:type="dxa"/>
              <w:top w:w="0" w:type="dxa"/>
              <w:right w:w="108" w:type="dxa"/>
              <w:bottom w:w="0" w:type="dxa"/>
            </w:tcMar>
            <w:tcW w:w="8815" w:type="dxa"/>
            <w:vAlign w:val="center"/>
            <w:textDirection w:val="lrTb"/>
            <w:noWrap w:val="false"/>
          </w:tcPr>
          <w:p>
            <w:pPr>
              <w:pStyle w:val="1075"/>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小写：          （人民币：元）</w:t>
            </w:r>
            <w:r>
              <w:rPr>
                <w:rFonts w:ascii="宋体" w:hAnsi="宋体" w:cs="宋体"/>
                <w:color w:val="000000"/>
                <w:sz w:val="24"/>
              </w:rPr>
            </w:r>
            <w:r/>
          </w:p>
        </w:tc>
      </w:tr>
    </w:tbl>
    <w:p>
      <w:pPr>
        <w:pStyle w:val="1126"/>
        <w:ind w:firstLine="480"/>
        <w:jc w:val="both"/>
        <w:spacing w:beforeAutospacing="0" w:afterAutospacing="0" w:line="360" w:lineRule="auto"/>
      </w:pPr>
      <w:r>
        <w:t xml:space="preserve"> </w:t>
      </w:r>
      <w:r/>
    </w:p>
    <w:p>
      <w:pPr>
        <w:pStyle w:val="1126"/>
        <w:jc w:val="both"/>
        <w:spacing w:beforeAutospacing="0" w:afterAutospacing="0" w:line="360" w:lineRule="auto"/>
      </w:pPr>
      <w:r>
        <w:t xml:space="preserve"> </w:t>
      </w:r>
      <w:r/>
    </w:p>
    <w:p>
      <w:pPr>
        <w:pStyle w:val="1126"/>
        <w:jc w:val="center"/>
        <w:spacing w:beforeAutospacing="0" w:afterAutospacing="0" w:line="360" w:lineRule="auto"/>
      </w:pPr>
      <w:r>
        <w:t xml:space="preserve"> </w:t>
      </w:r>
      <w:r/>
    </w:p>
    <w:p>
      <w:pPr>
        <w:pStyle w:val="1126"/>
        <w:jc w:val="both"/>
        <w:spacing w:beforeAutospacing="0" w:afterAutospacing="0" w:line="360" w:lineRule="auto"/>
        <w:rPr>
          <w:rFonts w:ascii="宋体" w:hAnsi="宋体" w:cs="宋体"/>
          <w:b/>
          <w:bCs/>
          <w:color w:val="000000"/>
          <w:szCs w:val="24"/>
        </w:rPr>
      </w:pPr>
      <w:r>
        <w:rPr>
          <w:rFonts w:hint="eastAsia" w:ascii="宋体" w:hAnsi="宋体" w:cs="宋体"/>
          <w:b/>
          <w:bCs/>
          <w:color w:val="000000"/>
          <w:szCs w:val="24"/>
        </w:rPr>
        <w:t xml:space="preserve">附件2             投标分项报价表（采购包号：**）</w:t>
      </w:r>
      <w:r>
        <w:rPr>
          <w:rFonts w:ascii="宋体" w:hAnsi="宋体" w:cs="宋体"/>
          <w:b/>
          <w:bCs/>
          <w:color w:val="000000"/>
          <w:szCs w:val="24"/>
        </w:rPr>
      </w:r>
      <w:r/>
    </w:p>
    <w:p>
      <w:pPr>
        <w:pStyle w:val="1126"/>
        <w:jc w:val="both"/>
        <w:spacing w:beforeAutospacing="0" w:afterAutospacing="0" w:line="360" w:lineRule="auto"/>
        <w:rPr>
          <w:rFonts w:ascii="宋体" w:hAnsi="宋体" w:cs="宋体"/>
          <w:b/>
          <w:bCs/>
          <w:color w:val="000000"/>
          <w:szCs w:val="24"/>
        </w:rPr>
      </w:pPr>
      <w:r>
        <w:rPr>
          <w:rFonts w:ascii="宋体" w:hAnsi="宋体" w:cs="宋体"/>
          <w:b/>
          <w:bCs/>
          <w:color w:val="000000"/>
          <w:szCs w:val="24"/>
        </w:rPr>
      </w:r>
      <w:r/>
    </w:p>
    <w:tbl>
      <w:tblPr>
        <w:tblW w:w="0" w:type="auto"/>
        <w:tblCellSpacing w:w="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56"/>
        <w:gridCol w:w="1008"/>
        <w:gridCol w:w="1246"/>
        <w:gridCol w:w="1267"/>
        <w:gridCol w:w="1001"/>
        <w:gridCol w:w="1483"/>
        <w:gridCol w:w="2288"/>
      </w:tblGrid>
      <w:tr>
        <w:trPr>
          <w:tblCellSpacing w:w="0" w:type="dxa"/>
          <w:trHeight w:val="544"/>
        </w:trPr>
        <w:tc>
          <w:tcPr>
            <w:tcW w:w="556" w:type="dxa"/>
            <w:vAlign w:val="center"/>
            <w:vMerge w:val="restart"/>
            <w:textDirection w:val="lrTb"/>
            <w:noWrap w:val="false"/>
          </w:tcPr>
          <w:p>
            <w:pPr>
              <w:pStyle w:val="1126"/>
              <w:jc w:val="center"/>
              <w:spacing w:beforeAutospacing="0" w:afterAutospacing="0" w:line="360" w:lineRule="auto"/>
            </w:pPr>
            <w:r>
              <w:rPr>
                <w:rFonts w:hint="eastAsia" w:ascii="宋体" w:hAnsi="宋体" w:cs="宋体"/>
                <w:color w:val="000000"/>
                <w:szCs w:val="24"/>
              </w:rPr>
              <w:t xml:space="preserve">序号</w:t>
            </w:r>
            <w:r/>
          </w:p>
        </w:tc>
        <w:tc>
          <w:tcPr>
            <w:tcW w:w="1008" w:type="dxa"/>
            <w:vAlign w:val="center"/>
            <w:textDirection w:val="lrTb"/>
            <w:noWrap w:val="false"/>
          </w:tcPr>
          <w:p>
            <w:pPr>
              <w:pStyle w:val="1126"/>
              <w:jc w:val="center"/>
              <w:spacing w:beforeAutospacing="0" w:afterAutospacing="0" w:line="360" w:lineRule="auto"/>
            </w:pPr>
            <w:r>
              <w:rPr>
                <w:rFonts w:hint="eastAsia" w:ascii="宋体" w:hAnsi="宋体" w:cs="宋体"/>
                <w:color w:val="000000"/>
                <w:szCs w:val="24"/>
              </w:rPr>
              <w:t xml:space="preserve">1</w:t>
            </w:r>
            <w:r/>
          </w:p>
        </w:tc>
        <w:tc>
          <w:tcPr>
            <w:tcW w:w="1246" w:type="dxa"/>
            <w:vAlign w:val="center"/>
            <w:textDirection w:val="lrTb"/>
            <w:noWrap w:val="false"/>
          </w:tcPr>
          <w:p>
            <w:pPr>
              <w:pStyle w:val="1126"/>
              <w:jc w:val="center"/>
              <w:spacing w:beforeAutospacing="0" w:afterAutospacing="0" w:line="360" w:lineRule="auto"/>
            </w:pPr>
            <w:r>
              <w:rPr>
                <w:rFonts w:hint="eastAsia" w:ascii="宋体" w:hAnsi="宋体" w:cs="宋体"/>
                <w:color w:val="000000"/>
                <w:szCs w:val="24"/>
              </w:rPr>
              <w:t xml:space="preserve">2</w:t>
            </w:r>
            <w:r/>
          </w:p>
        </w:tc>
        <w:tc>
          <w:tcPr>
            <w:tcW w:w="1267" w:type="dxa"/>
            <w:vAlign w:val="center"/>
            <w:textDirection w:val="lrTb"/>
            <w:noWrap w:val="false"/>
          </w:tcPr>
          <w:p>
            <w:pPr>
              <w:pStyle w:val="1126"/>
              <w:jc w:val="center"/>
              <w:spacing w:beforeAutospacing="0" w:afterAutospacing="0" w:line="360" w:lineRule="auto"/>
            </w:pPr>
            <w:r>
              <w:rPr>
                <w:rFonts w:hint="eastAsia" w:ascii="宋体" w:hAnsi="宋体" w:cs="宋体"/>
                <w:color w:val="000000"/>
                <w:szCs w:val="24"/>
              </w:rPr>
              <w:t xml:space="preserve">3</w:t>
            </w:r>
            <w:r/>
          </w:p>
        </w:tc>
        <w:tc>
          <w:tcPr>
            <w:tcW w:w="1001" w:type="dxa"/>
            <w:vAlign w:val="center"/>
            <w:textDirection w:val="lrTb"/>
            <w:noWrap w:val="false"/>
          </w:tcPr>
          <w:p>
            <w:pPr>
              <w:pStyle w:val="1126"/>
              <w:jc w:val="center"/>
              <w:spacing w:beforeAutospacing="0" w:afterAutospacing="0" w:line="360" w:lineRule="auto"/>
            </w:pPr>
            <w:r>
              <w:rPr>
                <w:rFonts w:hint="eastAsia" w:ascii="宋体" w:hAnsi="宋体" w:cs="宋体"/>
                <w:color w:val="000000"/>
                <w:szCs w:val="24"/>
              </w:rPr>
              <w:t xml:space="preserve">4</w:t>
            </w:r>
            <w:r/>
          </w:p>
        </w:tc>
        <w:tc>
          <w:tcPr>
            <w:tcW w:w="1483" w:type="dxa"/>
            <w:vAlign w:val="center"/>
            <w:textDirection w:val="lrTb"/>
            <w:noWrap w:val="false"/>
          </w:tcPr>
          <w:p>
            <w:pPr>
              <w:pStyle w:val="1126"/>
              <w:jc w:val="center"/>
              <w:spacing w:beforeAutospacing="0" w:afterAutospacing="0" w:line="360" w:lineRule="auto"/>
            </w:pPr>
            <w:r>
              <w:rPr>
                <w:rFonts w:hint="eastAsia" w:ascii="宋体" w:hAnsi="宋体" w:cs="宋体"/>
                <w:color w:val="000000"/>
                <w:szCs w:val="24"/>
              </w:rPr>
              <w:t xml:space="preserve">5</w:t>
            </w:r>
            <w:r/>
          </w:p>
        </w:tc>
        <w:tc>
          <w:tcPr>
            <w:tcW w:w="2288" w:type="dxa"/>
            <w:vAlign w:val="center"/>
            <w:textDirection w:val="lrTb"/>
            <w:noWrap w:val="false"/>
          </w:tcPr>
          <w:p>
            <w:pPr>
              <w:pStyle w:val="1126"/>
              <w:jc w:val="center"/>
              <w:spacing w:beforeAutospacing="0" w:afterAutospacing="0" w:line="360" w:lineRule="auto"/>
            </w:pPr>
            <w:r>
              <w:rPr>
                <w:rFonts w:hint="eastAsia" w:ascii="宋体" w:hAnsi="宋体" w:cs="宋体"/>
                <w:color w:val="000000"/>
                <w:szCs w:val="24"/>
              </w:rPr>
              <w:t xml:space="preserve">6</w:t>
            </w:r>
            <w:r/>
          </w:p>
        </w:tc>
      </w:tr>
      <w:tr>
        <w:trPr>
          <w:tblCellSpacing w:w="0" w:type="dxa"/>
          <w:trHeight w:val="294"/>
        </w:trPr>
        <w:tc>
          <w:tcPr>
            <w:tcW w:w="556" w:type="dxa"/>
            <w:vAlign w:val="center"/>
            <w:vMerge w:val="continue"/>
            <w:textDirection w:val="lrTb"/>
            <w:noWrap w:val="false"/>
          </w:tcPr>
          <w:p>
            <w:pPr>
              <w:pStyle w:val="1075"/>
              <w:spacing w:line="360" w:lineRule="auto"/>
              <w:rPr>
                <w:rFonts w:ascii="宋体"/>
                <w:sz w:val="24"/>
                <w:szCs w:val="24"/>
              </w:rPr>
            </w:pPr>
            <w:r>
              <w:rPr>
                <w:rFonts w:ascii="宋体"/>
                <w:sz w:val="24"/>
                <w:szCs w:val="24"/>
              </w:rPr>
            </w:r>
            <w:r/>
          </w:p>
        </w:tc>
        <w:tc>
          <w:tcPr>
            <w:tcW w:w="1008" w:type="dxa"/>
            <w:vAlign w:val="center"/>
            <w:textDirection w:val="lrTb"/>
            <w:noWrap w:val="false"/>
          </w:tcPr>
          <w:p>
            <w:pPr>
              <w:pStyle w:val="1126"/>
              <w:jc w:val="center"/>
              <w:spacing w:beforeAutospacing="0" w:afterAutospacing="0" w:line="360" w:lineRule="auto"/>
            </w:pPr>
            <w:r>
              <w:rPr>
                <w:rFonts w:hint="eastAsia" w:ascii="宋体" w:hAnsi="宋体" w:cs="宋体"/>
                <w:color w:val="000000"/>
                <w:szCs w:val="24"/>
              </w:rPr>
              <w:t xml:space="preserve">分项服务名称</w:t>
            </w:r>
            <w:r/>
          </w:p>
        </w:tc>
        <w:tc>
          <w:tcPr>
            <w:tcW w:w="1246" w:type="dxa"/>
            <w:vAlign w:val="center"/>
            <w:textDirection w:val="lrTb"/>
            <w:noWrap w:val="false"/>
          </w:tcPr>
          <w:p>
            <w:pPr>
              <w:pStyle w:val="1126"/>
              <w:jc w:val="center"/>
              <w:spacing w:beforeAutospacing="0" w:afterAutospacing="0" w:line="360" w:lineRule="auto"/>
            </w:pPr>
            <w:r>
              <w:rPr>
                <w:rFonts w:hint="eastAsia" w:ascii="宋体" w:hAnsi="宋体" w:cs="宋体"/>
                <w:color w:val="000000"/>
                <w:szCs w:val="24"/>
              </w:rPr>
              <w:t xml:space="preserve">交付期</w:t>
            </w:r>
            <w:r/>
          </w:p>
        </w:tc>
        <w:tc>
          <w:tcPr>
            <w:tcW w:w="1267" w:type="dxa"/>
            <w:vAlign w:val="center"/>
            <w:textDirection w:val="lrTb"/>
            <w:noWrap w:val="false"/>
          </w:tcPr>
          <w:p>
            <w:pPr>
              <w:pStyle w:val="1126"/>
              <w:jc w:val="center"/>
              <w:spacing w:beforeAutospacing="0" w:afterAutospacing="0" w:line="360" w:lineRule="auto"/>
            </w:pPr>
            <w:r>
              <w:rPr>
                <w:rFonts w:hint="eastAsia" w:ascii="宋体" w:hAnsi="宋体" w:cs="宋体"/>
                <w:color w:val="000000"/>
                <w:szCs w:val="24"/>
              </w:rPr>
              <w:t xml:space="preserve">分项单位</w:t>
            </w:r>
            <w:r/>
          </w:p>
        </w:tc>
        <w:tc>
          <w:tcPr>
            <w:tcW w:w="1001" w:type="dxa"/>
            <w:vAlign w:val="center"/>
            <w:textDirection w:val="lrTb"/>
            <w:noWrap w:val="false"/>
          </w:tcPr>
          <w:p>
            <w:pPr>
              <w:pStyle w:val="1126"/>
              <w:jc w:val="center"/>
              <w:spacing w:beforeAutospacing="0" w:afterAutospacing="0" w:line="360" w:lineRule="auto"/>
            </w:pPr>
            <w:r>
              <w:rPr>
                <w:rFonts w:hint="eastAsia" w:ascii="宋体" w:hAnsi="宋体" w:cs="宋体"/>
                <w:color w:val="000000"/>
                <w:szCs w:val="24"/>
              </w:rPr>
              <w:t xml:space="preserve">数量</w:t>
            </w:r>
            <w:r/>
          </w:p>
        </w:tc>
        <w:tc>
          <w:tcPr>
            <w:tcW w:w="1483" w:type="dxa"/>
            <w:vAlign w:val="center"/>
            <w:textDirection w:val="lrTb"/>
            <w:noWrap w:val="false"/>
          </w:tcPr>
          <w:p>
            <w:pPr>
              <w:pStyle w:val="1126"/>
              <w:jc w:val="center"/>
              <w:spacing w:beforeAutospacing="0" w:afterAutospacing="0" w:line="360" w:lineRule="auto"/>
            </w:pPr>
            <w:r>
              <w:rPr>
                <w:rFonts w:hint="eastAsia" w:ascii="宋体" w:hAnsi="宋体" w:cs="宋体"/>
                <w:color w:val="000000"/>
                <w:szCs w:val="24"/>
              </w:rPr>
              <w:t xml:space="preserve">分项</w:t>
            </w:r>
            <w:r/>
          </w:p>
          <w:p>
            <w:pPr>
              <w:pStyle w:val="1126"/>
              <w:jc w:val="center"/>
              <w:spacing w:beforeAutospacing="0" w:afterAutospacing="0" w:line="360" w:lineRule="auto"/>
            </w:pPr>
            <w:r>
              <w:rPr>
                <w:rFonts w:hint="eastAsia" w:ascii="宋体" w:hAnsi="宋体" w:cs="宋体"/>
                <w:color w:val="000000"/>
                <w:szCs w:val="24"/>
              </w:rPr>
              <w:t xml:space="preserve">单价</w:t>
            </w:r>
            <w:r/>
          </w:p>
        </w:tc>
        <w:tc>
          <w:tcPr>
            <w:tcW w:w="2288" w:type="dxa"/>
            <w:vAlign w:val="center"/>
            <w:textDirection w:val="lrTb"/>
            <w:noWrap w:val="false"/>
          </w:tcPr>
          <w:p>
            <w:pPr>
              <w:pStyle w:val="1126"/>
              <w:jc w:val="center"/>
              <w:spacing w:beforeAutospacing="0" w:afterAutospacing="0" w:line="360" w:lineRule="auto"/>
            </w:pPr>
            <w:r>
              <w:rPr>
                <w:rFonts w:hint="eastAsia" w:ascii="宋体" w:hAnsi="宋体" w:cs="宋体"/>
                <w:color w:val="000000"/>
                <w:szCs w:val="24"/>
              </w:rPr>
              <w:t xml:space="preserve">分项</w:t>
            </w:r>
            <w:r/>
          </w:p>
          <w:p>
            <w:pPr>
              <w:pStyle w:val="1126"/>
              <w:jc w:val="center"/>
              <w:spacing w:beforeAutospacing="0" w:afterAutospacing="0" w:line="360" w:lineRule="auto"/>
            </w:pPr>
            <w:r>
              <w:rPr>
                <w:rFonts w:hint="eastAsia" w:ascii="宋体" w:hAnsi="宋体" w:cs="宋体"/>
                <w:color w:val="000000"/>
                <w:szCs w:val="24"/>
              </w:rPr>
              <w:t xml:space="preserve">总价</w:t>
            </w:r>
            <w:r/>
          </w:p>
        </w:tc>
      </w:tr>
      <w:tr>
        <w:trPr>
          <w:tblCellSpacing w:w="0" w:type="dxa"/>
          <w:trHeight w:val="654"/>
        </w:trPr>
        <w:tc>
          <w:tcPr>
            <w:tcW w:w="556" w:type="dxa"/>
            <w:vAlign w:val="center"/>
            <w:textDirection w:val="lrTb"/>
            <w:noWrap w:val="false"/>
          </w:tcPr>
          <w:p>
            <w:pPr>
              <w:pStyle w:val="1126"/>
              <w:jc w:val="center"/>
              <w:spacing w:beforeAutospacing="0" w:afterAutospacing="0" w:line="360" w:lineRule="auto"/>
            </w:pPr>
            <w:r>
              <w:rPr>
                <w:rFonts w:hint="eastAsia" w:ascii="宋体" w:hAnsi="宋体" w:cs="宋体"/>
                <w:color w:val="000000"/>
                <w:szCs w:val="24"/>
              </w:rPr>
              <w:t xml:space="preserve">1</w:t>
            </w:r>
            <w:r/>
          </w:p>
        </w:tc>
        <w:tc>
          <w:tcPr>
            <w:tcW w:w="1008" w:type="dxa"/>
            <w:vAlign w:val="center"/>
            <w:textDirection w:val="lrTb"/>
            <w:noWrap w:val="false"/>
          </w:tcPr>
          <w:p>
            <w:pPr>
              <w:pStyle w:val="1126"/>
              <w:jc w:val="center"/>
              <w:spacing w:beforeAutospacing="0" w:afterAutospacing="0" w:line="360" w:lineRule="auto"/>
            </w:pPr>
            <w:r>
              <w:t xml:space="preserve"> </w:t>
            </w:r>
            <w:r/>
          </w:p>
        </w:tc>
        <w:tc>
          <w:tcPr>
            <w:tcW w:w="1246" w:type="dxa"/>
            <w:vAlign w:val="center"/>
            <w:textDirection w:val="lrTb"/>
            <w:noWrap w:val="false"/>
          </w:tcPr>
          <w:p>
            <w:pPr>
              <w:pStyle w:val="1126"/>
              <w:jc w:val="center"/>
              <w:spacing w:beforeAutospacing="0" w:afterAutospacing="0" w:line="360" w:lineRule="auto"/>
            </w:pPr>
            <w:r>
              <w:rPr>
                <w:rFonts w:hint="eastAsia" w:ascii="宋体" w:hAnsi="宋体" w:cs="宋体"/>
                <w:color w:val="000000"/>
                <w:szCs w:val="24"/>
              </w:rPr>
              <w:t xml:space="preserve">合同签订后</w:t>
            </w:r>
            <w:r>
              <w:rPr>
                <w:rFonts w:hint="eastAsia" w:ascii="宋体" w:hAnsi="宋体" w:cs="宋体"/>
                <w:color w:val="000000"/>
                <w:szCs w:val="24"/>
                <w:u w:val="single"/>
              </w:rPr>
              <w:t xml:space="preserve">  </w:t>
            </w:r>
            <w:r>
              <w:rPr>
                <w:rFonts w:hint="eastAsia" w:ascii="宋体" w:hAnsi="宋体" w:cs="宋体"/>
                <w:color w:val="000000"/>
                <w:szCs w:val="24"/>
              </w:rPr>
              <w:t xml:space="preserve">日</w:t>
            </w:r>
            <w:r/>
          </w:p>
        </w:tc>
        <w:tc>
          <w:tcPr>
            <w:tcW w:w="1267" w:type="dxa"/>
            <w:vAlign w:val="center"/>
            <w:textDirection w:val="lrTb"/>
            <w:noWrap w:val="false"/>
          </w:tcPr>
          <w:p>
            <w:pPr>
              <w:pStyle w:val="1126"/>
              <w:jc w:val="center"/>
              <w:spacing w:beforeAutospacing="0" w:afterAutospacing="0" w:line="360" w:lineRule="auto"/>
            </w:pPr>
            <w:r>
              <w:t xml:space="preserve"> </w:t>
            </w:r>
            <w:r/>
          </w:p>
        </w:tc>
        <w:tc>
          <w:tcPr>
            <w:tcW w:w="1001" w:type="dxa"/>
            <w:vAlign w:val="center"/>
            <w:textDirection w:val="lrTb"/>
            <w:noWrap w:val="false"/>
          </w:tcPr>
          <w:p>
            <w:pPr>
              <w:pStyle w:val="1126"/>
              <w:jc w:val="center"/>
              <w:spacing w:beforeAutospacing="0" w:afterAutospacing="0" w:line="360" w:lineRule="auto"/>
            </w:pPr>
            <w:r>
              <w:t xml:space="preserve"> </w:t>
            </w:r>
            <w:r/>
          </w:p>
        </w:tc>
        <w:tc>
          <w:tcPr>
            <w:tcW w:w="1483" w:type="dxa"/>
            <w:vAlign w:val="center"/>
            <w:textDirection w:val="lrTb"/>
            <w:noWrap w:val="false"/>
          </w:tcPr>
          <w:p>
            <w:pPr>
              <w:pStyle w:val="1126"/>
              <w:jc w:val="center"/>
              <w:spacing w:beforeAutospacing="0" w:afterAutospacing="0" w:line="360" w:lineRule="auto"/>
            </w:pPr>
            <w:r>
              <w:t xml:space="preserve"> </w:t>
            </w:r>
            <w:r/>
          </w:p>
        </w:tc>
        <w:tc>
          <w:tcPr>
            <w:tcW w:w="2288" w:type="dxa"/>
            <w:vAlign w:val="center"/>
            <w:textDirection w:val="lrTb"/>
            <w:noWrap w:val="false"/>
          </w:tcPr>
          <w:p>
            <w:pPr>
              <w:pStyle w:val="1126"/>
              <w:jc w:val="center"/>
              <w:spacing w:beforeAutospacing="0" w:afterAutospacing="0" w:line="360" w:lineRule="auto"/>
            </w:pPr>
            <w:r>
              <w:t xml:space="preserve"> </w:t>
            </w:r>
            <w:r/>
          </w:p>
        </w:tc>
      </w:tr>
      <w:tr>
        <w:trPr>
          <w:tblCellSpacing w:w="0" w:type="dxa"/>
          <w:trHeight w:val="654"/>
        </w:trPr>
        <w:tc>
          <w:tcPr>
            <w:tcW w:w="556" w:type="dxa"/>
            <w:vAlign w:val="center"/>
            <w:textDirection w:val="lrTb"/>
            <w:noWrap w:val="false"/>
          </w:tcPr>
          <w:p>
            <w:pPr>
              <w:pStyle w:val="1126"/>
              <w:jc w:val="center"/>
              <w:spacing w:beforeAutospacing="0" w:afterAutospacing="0" w:line="360" w:lineRule="auto"/>
            </w:pPr>
            <w:r>
              <w:rPr>
                <w:rFonts w:hint="eastAsia" w:ascii="宋体" w:hAnsi="宋体" w:cs="宋体"/>
                <w:color w:val="000000"/>
                <w:szCs w:val="24"/>
              </w:rPr>
              <w:t xml:space="preserve">2</w:t>
            </w:r>
            <w:r/>
          </w:p>
        </w:tc>
        <w:tc>
          <w:tcPr>
            <w:tcW w:w="1008" w:type="dxa"/>
            <w:vAlign w:val="center"/>
            <w:textDirection w:val="lrTb"/>
            <w:noWrap w:val="false"/>
          </w:tcPr>
          <w:p>
            <w:pPr>
              <w:pStyle w:val="1126"/>
              <w:jc w:val="center"/>
              <w:spacing w:beforeAutospacing="0" w:afterAutospacing="0" w:line="360" w:lineRule="auto"/>
            </w:pPr>
            <w:r>
              <w:t xml:space="preserve"> </w:t>
            </w:r>
            <w:r/>
          </w:p>
        </w:tc>
        <w:tc>
          <w:tcPr>
            <w:tcW w:w="1246" w:type="dxa"/>
            <w:vAlign w:val="center"/>
            <w:textDirection w:val="lrTb"/>
            <w:noWrap w:val="false"/>
          </w:tcPr>
          <w:p>
            <w:pPr>
              <w:pStyle w:val="1126"/>
              <w:jc w:val="center"/>
              <w:spacing w:beforeAutospacing="0" w:afterAutospacing="0" w:line="360" w:lineRule="auto"/>
            </w:pPr>
            <w:r>
              <w:t xml:space="preserve"> </w:t>
            </w:r>
            <w:r/>
          </w:p>
        </w:tc>
        <w:tc>
          <w:tcPr>
            <w:tcW w:w="1267" w:type="dxa"/>
            <w:vAlign w:val="center"/>
            <w:textDirection w:val="lrTb"/>
            <w:noWrap w:val="false"/>
          </w:tcPr>
          <w:p>
            <w:pPr>
              <w:pStyle w:val="1126"/>
              <w:jc w:val="center"/>
              <w:spacing w:beforeAutospacing="0" w:afterAutospacing="0" w:line="360" w:lineRule="auto"/>
            </w:pPr>
            <w:r>
              <w:t xml:space="preserve"> </w:t>
            </w:r>
            <w:r/>
          </w:p>
        </w:tc>
        <w:tc>
          <w:tcPr>
            <w:tcW w:w="1001" w:type="dxa"/>
            <w:vAlign w:val="center"/>
            <w:textDirection w:val="lrTb"/>
            <w:noWrap w:val="false"/>
          </w:tcPr>
          <w:p>
            <w:pPr>
              <w:pStyle w:val="1126"/>
              <w:jc w:val="center"/>
              <w:spacing w:beforeAutospacing="0" w:afterAutospacing="0" w:line="360" w:lineRule="auto"/>
            </w:pPr>
            <w:r>
              <w:t xml:space="preserve"> </w:t>
            </w:r>
            <w:r/>
          </w:p>
        </w:tc>
        <w:tc>
          <w:tcPr>
            <w:tcW w:w="1483" w:type="dxa"/>
            <w:vAlign w:val="center"/>
            <w:textDirection w:val="lrTb"/>
            <w:noWrap w:val="false"/>
          </w:tcPr>
          <w:p>
            <w:pPr>
              <w:pStyle w:val="1126"/>
              <w:jc w:val="center"/>
              <w:spacing w:beforeAutospacing="0" w:afterAutospacing="0" w:line="360" w:lineRule="auto"/>
            </w:pPr>
            <w:r>
              <w:t xml:space="preserve"> </w:t>
            </w:r>
            <w:r/>
          </w:p>
        </w:tc>
        <w:tc>
          <w:tcPr>
            <w:tcW w:w="2288" w:type="dxa"/>
            <w:vAlign w:val="center"/>
            <w:textDirection w:val="lrTb"/>
            <w:noWrap w:val="false"/>
          </w:tcPr>
          <w:p>
            <w:pPr>
              <w:pStyle w:val="1126"/>
              <w:jc w:val="center"/>
              <w:spacing w:beforeAutospacing="0" w:afterAutospacing="0" w:line="360" w:lineRule="auto"/>
            </w:pPr>
            <w:r>
              <w:t xml:space="preserve"> </w:t>
            </w:r>
            <w:r/>
          </w:p>
        </w:tc>
      </w:tr>
      <w:tr>
        <w:trPr>
          <w:tblCellSpacing w:w="0" w:type="dxa"/>
          <w:trHeight w:val="487"/>
        </w:trPr>
        <w:tc>
          <w:tcPr>
            <w:gridSpan w:val="6"/>
            <w:tcW w:w="6561" w:type="dxa"/>
            <w:vAlign w:val="center"/>
            <w:textDirection w:val="lrTb"/>
            <w:noWrap w:val="false"/>
          </w:tcPr>
          <w:p>
            <w:pPr>
              <w:pStyle w:val="1126"/>
              <w:jc w:val="center"/>
              <w:spacing w:beforeAutospacing="0" w:afterAutospacing="0" w:line="360" w:lineRule="auto"/>
            </w:pPr>
            <w:r>
              <w:rPr>
                <w:rFonts w:hint="eastAsia" w:ascii="宋体" w:hAnsi="宋体" w:cs="宋体"/>
                <w:color w:val="000000"/>
                <w:szCs w:val="24"/>
              </w:rPr>
              <w:t xml:space="preserve">投标总报价（人民币：元）</w:t>
            </w:r>
            <w:r/>
          </w:p>
        </w:tc>
        <w:tc>
          <w:tcPr>
            <w:tcW w:w="2288" w:type="dxa"/>
            <w:vAlign w:val="center"/>
            <w:textDirection w:val="lrTb"/>
            <w:noWrap w:val="false"/>
          </w:tcPr>
          <w:p>
            <w:pPr>
              <w:pStyle w:val="1126"/>
              <w:jc w:val="both"/>
              <w:spacing w:beforeAutospacing="0" w:afterAutospacing="0" w:line="360" w:lineRule="auto"/>
            </w:pPr>
            <w:r>
              <w:t xml:space="preserve"> </w:t>
            </w:r>
            <w:r/>
          </w:p>
        </w:tc>
      </w:tr>
    </w:tbl>
    <w:p>
      <w:pPr>
        <w:pStyle w:val="1126"/>
        <w:jc w:val="both"/>
        <w:spacing w:beforeAutospacing="0" w:afterAutospacing="0" w:line="360" w:lineRule="auto"/>
      </w:pPr>
      <w:r>
        <w:rPr>
          <w:rFonts w:hint="eastAsia" w:ascii="宋体" w:hAnsi="宋体" w:cs="宋体"/>
          <w:color w:val="000000"/>
          <w:szCs w:val="24"/>
        </w:rPr>
        <w:t xml:space="preserve">备注：</w:t>
      </w:r>
      <w:r/>
    </w:p>
    <w:p>
      <w:pPr>
        <w:pStyle w:val="1126"/>
        <w:jc w:val="both"/>
        <w:spacing w:beforeAutospacing="0" w:afterAutospacing="0" w:line="360" w:lineRule="auto"/>
      </w:pPr>
      <w:r>
        <w:rPr>
          <w:rFonts w:hint="eastAsia" w:ascii="宋体" w:hAnsi="宋体" w:cs="宋体"/>
          <w:color w:val="000000"/>
          <w:szCs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p>
    <w:p>
      <w:pPr>
        <w:pStyle w:val="1126"/>
        <w:jc w:val="both"/>
        <w:spacing w:beforeAutospacing="0" w:afterAutospacing="0" w:line="360" w:lineRule="auto"/>
      </w:pPr>
      <w:r>
        <w:rPr>
          <w:rFonts w:hint="eastAsia" w:ascii="宋体" w:hAnsi="宋体" w:cs="宋体"/>
          <w:color w:val="000000"/>
          <w:szCs w:val="24"/>
        </w:rPr>
        <w:t xml:space="preserve">2.“投标分项报价表”中“投标总报价”数额应当与“开标一览表”中“投标总报价”数额一致。</w:t>
      </w:r>
      <w:r/>
    </w:p>
    <w:p>
      <w:pPr>
        <w:pStyle w:val="1126"/>
        <w:jc w:val="both"/>
        <w:spacing w:beforeAutospacing="0" w:afterAutospacing="0" w:line="360" w:lineRule="auto"/>
      </w:pPr>
      <w:r>
        <w:rPr>
          <w:rFonts w:hint="eastAsia" w:ascii="宋体" w:hAnsi="宋体" w:cs="宋体"/>
          <w:color w:val="000000"/>
          <w:szCs w:val="24"/>
        </w:rPr>
        <w:t xml:space="preserve">3. 项目经办人可以根据项目实际需要对表格结构进行调整。</w:t>
      </w:r>
      <w:r/>
    </w:p>
    <w:p>
      <w:pPr>
        <w:pStyle w:val="1075"/>
        <w:rPr>
          <w:rFonts w:ascii="宋体" w:hAnsi="宋体"/>
          <w:b/>
          <w:sz w:val="24"/>
          <w:szCs w:val="24"/>
        </w:rPr>
      </w:pPr>
      <w:r>
        <w:rPr>
          <w:rFonts w:ascii="宋体" w:hAnsi="宋体"/>
          <w:b/>
          <w:sz w:val="24"/>
          <w:szCs w:val="24"/>
        </w:rPr>
      </w:r>
      <w:r/>
    </w:p>
    <w:p>
      <w:pPr>
        <w:pStyle w:val="1075"/>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           技术要求响应及偏离表（采购包号：**）</w:t>
      </w:r>
      <w:r>
        <w:rPr>
          <w:rFonts w:ascii="宋体" w:hAnsi="宋体"/>
          <w:b/>
          <w:sz w:val="24"/>
          <w:szCs w:val="24"/>
        </w:rPr>
      </w:r>
      <w:r/>
    </w:p>
    <w:p>
      <w:pPr>
        <w:pStyle w:val="1137"/>
      </w:p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360"/>
      </w:tblGrid>
      <w:tr>
        <w:trPr>
          <w:cantSplit/>
        </w:trPr>
        <w:tc>
          <w:tcPr>
            <w:tcW w:w="545" w:type="dxa"/>
            <w:vAlign w:val="center"/>
            <w:textDirection w:val="lrTb"/>
            <w:noWrap w:val="false"/>
          </w:tcPr>
          <w:p>
            <w:pPr>
              <w:pStyle w:val="1075"/>
              <w:jc w:val="center"/>
              <w:spacing w:line="400" w:lineRule="exact"/>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W w:w="3063" w:type="dxa"/>
            <w:vAlign w:val="center"/>
            <w:textDirection w:val="lrTb"/>
            <w:noWrap w:val="false"/>
          </w:tcPr>
          <w:p>
            <w:pPr>
              <w:pStyle w:val="1075"/>
              <w:jc w:val="center"/>
              <w:spacing w:line="400" w:lineRule="exact"/>
              <w:rPr>
                <w:rFonts w:ascii="宋体" w:hAnsi="宋体"/>
                <w:sz w:val="24"/>
                <w:szCs w:val="24"/>
              </w:rPr>
            </w:pPr>
            <w:r>
              <w:rPr>
                <w:rFonts w:hint="eastAsia" w:ascii="宋体" w:hAnsi="宋体"/>
                <w:sz w:val="24"/>
                <w:szCs w:val="24"/>
              </w:rPr>
              <w:t xml:space="preserve">技术要求</w:t>
            </w:r>
            <w:r>
              <w:rPr>
                <w:rFonts w:ascii="宋体" w:hAnsi="宋体"/>
                <w:sz w:val="24"/>
                <w:szCs w:val="24"/>
              </w:rPr>
            </w:r>
            <w:r/>
          </w:p>
        </w:tc>
        <w:tc>
          <w:tcPr>
            <w:tcW w:w="3191" w:type="dxa"/>
            <w:vAlign w:val="center"/>
            <w:textDirection w:val="lrTb"/>
            <w:noWrap w:val="false"/>
          </w:tcPr>
          <w:p>
            <w:pPr>
              <w:pStyle w:val="1075"/>
              <w:jc w:val="center"/>
              <w:spacing w:line="400" w:lineRule="exact"/>
              <w:rPr>
                <w:rFonts w:ascii="宋体" w:hAnsi="宋体"/>
                <w:sz w:val="24"/>
                <w:szCs w:val="24"/>
              </w:rPr>
            </w:pPr>
            <w:r>
              <w:rPr>
                <w:rFonts w:hint="eastAsia" w:ascii="宋体" w:hAnsi="宋体"/>
                <w:sz w:val="24"/>
                <w:szCs w:val="24"/>
              </w:rPr>
              <w:t xml:space="preserve">投标响应情况</w:t>
            </w:r>
            <w:r>
              <w:rPr>
                <w:rFonts w:ascii="宋体" w:hAnsi="宋体"/>
                <w:sz w:val="24"/>
                <w:szCs w:val="24"/>
              </w:rPr>
            </w:r>
            <w:r/>
          </w:p>
        </w:tc>
        <w:tc>
          <w:tcPr>
            <w:tcW w:w="2360" w:type="dxa"/>
            <w:vAlign w:val="center"/>
            <w:textDirection w:val="lrTb"/>
            <w:noWrap w:val="false"/>
          </w:tcPr>
          <w:p>
            <w:pPr>
              <w:pStyle w:val="1075"/>
              <w:jc w:val="center"/>
              <w:spacing w:line="400" w:lineRule="exact"/>
              <w:rPr>
                <w:rFonts w:ascii="宋体" w:hAnsi="宋体"/>
                <w:sz w:val="24"/>
                <w:szCs w:val="24"/>
              </w:rPr>
            </w:pPr>
            <w:r>
              <w:rPr>
                <w:rFonts w:hint="eastAsia" w:ascii="宋体" w:hAnsi="宋体"/>
                <w:sz w:val="24"/>
                <w:szCs w:val="24"/>
              </w:rPr>
              <w:t xml:space="preserve">超出、符合或偏离</w:t>
            </w:r>
            <w:r>
              <w:rPr>
                <w:rFonts w:ascii="宋体" w:hAnsi="宋体"/>
                <w:sz w:val="24"/>
                <w:szCs w:val="24"/>
              </w:rPr>
            </w:r>
            <w:r/>
          </w:p>
        </w:tc>
      </w:tr>
      <w:tr>
        <w:trPr>
          <w:cantSplit/>
          <w:trHeight w:val="640"/>
        </w:trPr>
        <w:tc>
          <w:tcPr>
            <w:tcW w:w="545" w:type="dxa"/>
            <w:vAlign w:val="top"/>
            <w:textDirection w:val="lrTb"/>
            <w:noWrap w:val="false"/>
          </w:tcPr>
          <w:p>
            <w:pPr>
              <w:pStyle w:val="1075"/>
              <w:jc w:val="center"/>
              <w:spacing w:line="400" w:lineRule="exac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3063" w:type="dxa"/>
            <w:vAlign w:val="top"/>
            <w:textDirection w:val="lrTb"/>
            <w:noWrap w:val="false"/>
          </w:tcPr>
          <w:p>
            <w:pPr>
              <w:pStyle w:val="1075"/>
              <w:jc w:val="center"/>
              <w:spacing w:line="400" w:lineRule="exact"/>
              <w:rPr>
                <w:rFonts w:ascii="宋体" w:hAnsi="宋体"/>
                <w:sz w:val="24"/>
                <w:szCs w:val="24"/>
              </w:rPr>
            </w:pPr>
            <w:r>
              <w:rPr>
                <w:rFonts w:ascii="宋体" w:hAnsi="宋体"/>
                <w:sz w:val="24"/>
                <w:szCs w:val="24"/>
              </w:rPr>
            </w:r>
            <w:r/>
          </w:p>
        </w:tc>
        <w:tc>
          <w:tcPr>
            <w:tcW w:w="3191" w:type="dxa"/>
            <w:vAlign w:val="top"/>
            <w:textDirection w:val="lrTb"/>
            <w:noWrap w:val="false"/>
          </w:tcPr>
          <w:p>
            <w:pPr>
              <w:pStyle w:val="1075"/>
              <w:jc w:val="center"/>
              <w:spacing w:line="400" w:lineRule="exact"/>
              <w:rPr>
                <w:rFonts w:ascii="宋体" w:hAnsi="宋体"/>
                <w:sz w:val="24"/>
                <w:szCs w:val="24"/>
              </w:rPr>
            </w:pPr>
            <w:r>
              <w:rPr>
                <w:rFonts w:ascii="宋体" w:hAnsi="宋体"/>
                <w:sz w:val="24"/>
                <w:szCs w:val="24"/>
              </w:rPr>
            </w:r>
            <w:r/>
          </w:p>
        </w:tc>
        <w:tc>
          <w:tcPr>
            <w:tcW w:w="2360" w:type="dxa"/>
            <w:vAlign w:val="top"/>
            <w:textDirection w:val="lrTb"/>
            <w:noWrap w:val="false"/>
          </w:tcPr>
          <w:p>
            <w:pPr>
              <w:pStyle w:val="1075"/>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vAlign w:val="top"/>
            <w:textDirection w:val="lrTb"/>
            <w:noWrap w:val="false"/>
          </w:tcPr>
          <w:p>
            <w:pPr>
              <w:pStyle w:val="1075"/>
              <w:jc w:val="center"/>
              <w:spacing w:line="400" w:lineRule="exact"/>
              <w:rPr>
                <w:rFonts w:ascii="宋体" w:hAnsi="宋体"/>
                <w:sz w:val="24"/>
                <w:szCs w:val="24"/>
              </w:rPr>
            </w:pPr>
            <w:r>
              <w:rPr>
                <w:rFonts w:ascii="宋体" w:hAnsi="宋体"/>
                <w:sz w:val="24"/>
                <w:szCs w:val="24"/>
              </w:rPr>
            </w:r>
            <w:r/>
          </w:p>
        </w:tc>
        <w:tc>
          <w:tcPr>
            <w:tcW w:w="3063" w:type="dxa"/>
            <w:vAlign w:val="top"/>
            <w:textDirection w:val="lrTb"/>
            <w:noWrap w:val="false"/>
          </w:tcPr>
          <w:p>
            <w:pPr>
              <w:pStyle w:val="1075"/>
              <w:jc w:val="center"/>
              <w:spacing w:line="400" w:lineRule="exact"/>
              <w:rPr>
                <w:rFonts w:ascii="宋体" w:hAnsi="宋体"/>
                <w:sz w:val="24"/>
                <w:szCs w:val="24"/>
              </w:rPr>
            </w:pPr>
            <w:r>
              <w:rPr>
                <w:rFonts w:ascii="宋体" w:hAnsi="宋体"/>
                <w:sz w:val="24"/>
                <w:szCs w:val="24"/>
              </w:rPr>
              <w:t xml:space="preserve">……</w:t>
            </w:r>
            <w:r>
              <w:rPr>
                <w:rFonts w:ascii="宋体" w:hAnsi="宋体"/>
                <w:sz w:val="24"/>
                <w:szCs w:val="24"/>
              </w:rPr>
            </w:r>
            <w:r/>
          </w:p>
        </w:tc>
        <w:tc>
          <w:tcPr>
            <w:tcW w:w="3191" w:type="dxa"/>
            <w:vAlign w:val="top"/>
            <w:textDirection w:val="lrTb"/>
            <w:noWrap w:val="false"/>
          </w:tcPr>
          <w:p>
            <w:pPr>
              <w:pStyle w:val="1075"/>
              <w:jc w:val="center"/>
              <w:spacing w:line="400" w:lineRule="exact"/>
              <w:rPr>
                <w:rFonts w:ascii="宋体" w:hAnsi="宋体"/>
                <w:sz w:val="24"/>
                <w:szCs w:val="24"/>
              </w:rPr>
            </w:pPr>
            <w:r>
              <w:rPr>
                <w:rFonts w:ascii="宋体" w:hAnsi="宋体"/>
                <w:sz w:val="24"/>
                <w:szCs w:val="24"/>
              </w:rPr>
            </w:r>
            <w:r/>
          </w:p>
        </w:tc>
        <w:tc>
          <w:tcPr>
            <w:tcW w:w="2360" w:type="dxa"/>
            <w:vAlign w:val="top"/>
            <w:textDirection w:val="lrTb"/>
            <w:noWrap w:val="false"/>
          </w:tcPr>
          <w:p>
            <w:pPr>
              <w:pStyle w:val="1075"/>
              <w:jc w:val="center"/>
              <w:spacing w:line="400" w:lineRule="exact"/>
              <w:rPr>
                <w:rFonts w:ascii="宋体" w:hAnsi="宋体"/>
                <w:sz w:val="24"/>
                <w:szCs w:val="24"/>
              </w:rPr>
            </w:pPr>
            <w:r>
              <w:rPr>
                <w:rFonts w:ascii="宋体" w:hAnsi="宋体"/>
                <w:sz w:val="24"/>
                <w:szCs w:val="24"/>
              </w:rPr>
            </w:r>
            <w:r/>
          </w:p>
        </w:tc>
      </w:tr>
    </w:tbl>
    <w:p>
      <w:pPr>
        <w:pStyle w:val="1075"/>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ascii="宋体" w:hAnsi="宋体"/>
          <w:sz w:val="24"/>
          <w:szCs w:val="24"/>
        </w:rPr>
      </w:r>
      <w:r/>
    </w:p>
    <w:p>
      <w:pPr>
        <w:pStyle w:val="1075"/>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1075"/>
        <w:spacing w:line="400" w:lineRule="exact"/>
        <w:rPr>
          <w:rFonts w:ascii="宋体" w:hAnsi="宋体"/>
          <w:sz w:val="24"/>
          <w:szCs w:val="24"/>
        </w:rPr>
      </w:pPr>
      <w:r>
        <w:rPr>
          <w:rFonts w:hint="eastAsia" w:ascii="宋体" w:hAnsi="宋体"/>
          <w:sz w:val="24"/>
          <w:szCs w:val="24"/>
        </w:rPr>
        <w:t xml:space="preserve">1.投标人需</w:t>
      </w:r>
      <w:r>
        <w:rPr>
          <w:rFonts w:ascii="宋体" w:hAnsi="宋体"/>
          <w:sz w:val="24"/>
          <w:szCs w:val="24"/>
        </w:rPr>
        <w:t xml:space="preserve">对技术</w:t>
      </w:r>
      <w:r>
        <w:rPr>
          <w:rFonts w:hint="eastAsia" w:ascii="宋体" w:hAnsi="宋体"/>
          <w:sz w:val="24"/>
          <w:szCs w:val="24"/>
        </w:rPr>
        <w:t xml:space="preserve">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1075"/>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ascii="宋体" w:hAnsi="宋体"/>
          <w:sz w:val="24"/>
          <w:szCs w:val="24"/>
        </w:rPr>
      </w:r>
      <w:r/>
    </w:p>
    <w:p>
      <w:pPr>
        <w:pStyle w:val="1075"/>
        <w:spacing w:line="400" w:lineRule="exact"/>
        <w:rPr>
          <w:rFonts w:ascii="宋体" w:hAnsi="宋体"/>
          <w:sz w:val="24"/>
          <w:szCs w:val="24"/>
        </w:rPr>
      </w:pPr>
      <w:r>
        <w:rPr>
          <w:rFonts w:ascii="宋体" w:hAnsi="宋体"/>
          <w:sz w:val="24"/>
          <w:szCs w:val="24"/>
        </w:rPr>
      </w:r>
      <w:r/>
    </w:p>
    <w:p>
      <w:pPr>
        <w:pStyle w:val="1102"/>
        <w:ind w:firstLine="480"/>
        <w:rPr>
          <w:rFonts w:ascii="宋体" w:hAnsi="宋体"/>
          <w:sz w:val="24"/>
          <w:szCs w:val="24"/>
        </w:rPr>
      </w:pPr>
      <w:r>
        <w:rPr>
          <w:rFonts w:ascii="宋体" w:hAnsi="宋体"/>
          <w:sz w:val="24"/>
          <w:szCs w:val="24"/>
        </w:rPr>
      </w:r>
      <w:r/>
    </w:p>
    <w:p>
      <w:pPr>
        <w:pStyle w:val="1102"/>
        <w:ind w:firstLine="480"/>
        <w:rPr>
          <w:rFonts w:ascii="宋体" w:hAnsi="宋体"/>
          <w:sz w:val="24"/>
          <w:szCs w:val="24"/>
        </w:rPr>
      </w:pPr>
      <w:r>
        <w:rPr>
          <w:rFonts w:ascii="宋体" w:hAnsi="宋体"/>
          <w:sz w:val="24"/>
          <w:szCs w:val="24"/>
        </w:rPr>
      </w:r>
      <w:r/>
    </w:p>
    <w:p>
      <w:pPr>
        <w:pStyle w:val="1102"/>
        <w:ind w:firstLine="480"/>
        <w:rPr>
          <w:rFonts w:ascii="宋体" w:hAnsi="宋体"/>
          <w:sz w:val="24"/>
          <w:szCs w:val="24"/>
        </w:rPr>
      </w:pPr>
      <w:r>
        <w:rPr>
          <w:rFonts w:ascii="宋体" w:hAnsi="宋体"/>
          <w:sz w:val="24"/>
          <w:szCs w:val="24"/>
        </w:rPr>
      </w:r>
      <w:r/>
    </w:p>
    <w:p>
      <w:pPr>
        <w:pStyle w:val="1102"/>
        <w:ind w:firstLine="480"/>
        <w:rPr>
          <w:rFonts w:ascii="宋体" w:hAnsi="宋体"/>
          <w:sz w:val="24"/>
          <w:szCs w:val="24"/>
        </w:rPr>
      </w:pPr>
      <w:r>
        <w:rPr>
          <w:rFonts w:ascii="宋体" w:hAnsi="宋体"/>
          <w:sz w:val="24"/>
          <w:szCs w:val="24"/>
        </w:rPr>
      </w:r>
      <w:r/>
    </w:p>
    <w:p>
      <w:pPr>
        <w:pStyle w:val="1102"/>
        <w:ind w:firstLine="480"/>
        <w:rPr>
          <w:rFonts w:ascii="宋体" w:hAnsi="宋体"/>
          <w:sz w:val="24"/>
          <w:szCs w:val="24"/>
        </w:rPr>
      </w:pPr>
      <w:r>
        <w:rPr>
          <w:rFonts w:ascii="宋体" w:hAnsi="宋体"/>
          <w:sz w:val="24"/>
          <w:szCs w:val="24"/>
        </w:rPr>
      </w:r>
      <w:r/>
    </w:p>
    <w:p>
      <w:pPr>
        <w:pStyle w:val="1075"/>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            商务要求响应及偏离表（采购包号：**）</w:t>
      </w:r>
      <w:r>
        <w:rPr>
          <w:rFonts w:ascii="宋体" w:hAnsi="宋体"/>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306"/>
      </w:tblGrid>
      <w:tr>
        <w:trPr>
          <w:cantSplit/>
        </w:trPr>
        <w:tc>
          <w:tcPr>
            <w:tcW w:w="545" w:type="dxa"/>
            <w:vAlign w:val="center"/>
            <w:textDirection w:val="lrTb"/>
            <w:noWrap w:val="false"/>
          </w:tcPr>
          <w:p>
            <w:pPr>
              <w:pStyle w:val="1075"/>
              <w:jc w:val="center"/>
              <w:spacing w:line="400" w:lineRule="exact"/>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W w:w="3063" w:type="dxa"/>
            <w:vAlign w:val="center"/>
            <w:textDirection w:val="lrTb"/>
            <w:noWrap w:val="false"/>
          </w:tcPr>
          <w:p>
            <w:pPr>
              <w:pStyle w:val="1075"/>
              <w:jc w:val="center"/>
              <w:spacing w:line="400" w:lineRule="exact"/>
              <w:rPr>
                <w:rFonts w:ascii="宋体" w:hAnsi="宋体"/>
                <w:sz w:val="24"/>
                <w:szCs w:val="24"/>
              </w:rPr>
            </w:pPr>
            <w:r>
              <w:rPr>
                <w:rFonts w:hint="eastAsia" w:ascii="宋体" w:hAnsi="宋体"/>
                <w:sz w:val="24"/>
                <w:szCs w:val="24"/>
              </w:rPr>
              <w:t xml:space="preserve">商务要求</w:t>
            </w:r>
            <w:r>
              <w:rPr>
                <w:rFonts w:ascii="宋体" w:hAnsi="宋体"/>
                <w:sz w:val="24"/>
                <w:szCs w:val="24"/>
              </w:rPr>
            </w:r>
            <w:r/>
          </w:p>
        </w:tc>
        <w:tc>
          <w:tcPr>
            <w:tcW w:w="3191" w:type="dxa"/>
            <w:vAlign w:val="center"/>
            <w:textDirection w:val="lrTb"/>
            <w:noWrap w:val="false"/>
          </w:tcPr>
          <w:p>
            <w:pPr>
              <w:pStyle w:val="1075"/>
              <w:jc w:val="center"/>
              <w:spacing w:line="400" w:lineRule="exact"/>
              <w:rPr>
                <w:rFonts w:ascii="宋体" w:hAnsi="宋体"/>
                <w:sz w:val="24"/>
                <w:szCs w:val="24"/>
              </w:rPr>
            </w:pPr>
            <w:r>
              <w:rPr>
                <w:rFonts w:hint="eastAsia" w:ascii="宋体" w:hAnsi="宋体"/>
                <w:sz w:val="24"/>
                <w:szCs w:val="24"/>
              </w:rPr>
              <w:t xml:space="preserve">投标响应情况</w:t>
            </w:r>
            <w:r>
              <w:rPr>
                <w:rFonts w:ascii="宋体" w:hAnsi="宋体"/>
                <w:sz w:val="24"/>
                <w:szCs w:val="24"/>
              </w:rPr>
            </w:r>
            <w:r/>
          </w:p>
        </w:tc>
        <w:tc>
          <w:tcPr>
            <w:tcW w:w="2306" w:type="dxa"/>
            <w:vAlign w:val="center"/>
            <w:textDirection w:val="lrTb"/>
            <w:noWrap w:val="false"/>
          </w:tcPr>
          <w:p>
            <w:pPr>
              <w:pStyle w:val="1075"/>
              <w:jc w:val="center"/>
              <w:spacing w:line="400" w:lineRule="exact"/>
              <w:rPr>
                <w:rFonts w:ascii="宋体" w:hAnsi="宋体"/>
                <w:sz w:val="24"/>
                <w:szCs w:val="24"/>
              </w:rPr>
            </w:pPr>
            <w:r>
              <w:rPr>
                <w:rFonts w:hint="eastAsia" w:ascii="宋体" w:hAnsi="宋体"/>
                <w:sz w:val="24"/>
                <w:szCs w:val="24"/>
              </w:rPr>
              <w:t xml:space="preserve">超出、符合或偏离</w:t>
            </w:r>
            <w:r>
              <w:rPr>
                <w:rFonts w:ascii="宋体" w:hAnsi="宋体"/>
                <w:sz w:val="24"/>
                <w:szCs w:val="24"/>
              </w:rPr>
            </w:r>
            <w:r/>
          </w:p>
        </w:tc>
      </w:tr>
      <w:tr>
        <w:trPr>
          <w:cantSplit/>
          <w:trHeight w:val="640"/>
        </w:trPr>
        <w:tc>
          <w:tcPr>
            <w:tcW w:w="545" w:type="dxa"/>
            <w:vAlign w:val="top"/>
            <w:textDirection w:val="lrTb"/>
            <w:noWrap w:val="false"/>
          </w:tcPr>
          <w:p>
            <w:pPr>
              <w:pStyle w:val="1075"/>
              <w:jc w:val="center"/>
              <w:spacing w:line="400" w:lineRule="exac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3063" w:type="dxa"/>
            <w:vAlign w:val="top"/>
            <w:textDirection w:val="lrTb"/>
            <w:noWrap w:val="false"/>
          </w:tcPr>
          <w:p>
            <w:pPr>
              <w:pStyle w:val="1075"/>
              <w:jc w:val="center"/>
              <w:spacing w:line="400" w:lineRule="exact"/>
              <w:rPr>
                <w:rFonts w:ascii="宋体" w:hAnsi="宋体"/>
                <w:sz w:val="24"/>
                <w:szCs w:val="24"/>
              </w:rPr>
            </w:pPr>
            <w:r>
              <w:rPr>
                <w:rFonts w:ascii="宋体" w:hAnsi="宋体"/>
                <w:sz w:val="24"/>
                <w:szCs w:val="24"/>
              </w:rPr>
            </w:r>
            <w:r/>
          </w:p>
        </w:tc>
        <w:tc>
          <w:tcPr>
            <w:tcW w:w="3191" w:type="dxa"/>
            <w:vAlign w:val="top"/>
            <w:textDirection w:val="lrTb"/>
            <w:noWrap w:val="false"/>
          </w:tcPr>
          <w:p>
            <w:pPr>
              <w:pStyle w:val="1075"/>
              <w:jc w:val="center"/>
              <w:spacing w:line="400" w:lineRule="exact"/>
              <w:rPr>
                <w:rFonts w:ascii="宋体" w:hAnsi="宋体"/>
                <w:sz w:val="24"/>
                <w:szCs w:val="24"/>
              </w:rPr>
            </w:pPr>
            <w:r>
              <w:rPr>
                <w:rFonts w:ascii="宋体" w:hAnsi="宋体"/>
                <w:sz w:val="24"/>
                <w:szCs w:val="24"/>
              </w:rPr>
            </w:r>
            <w:r/>
          </w:p>
        </w:tc>
        <w:tc>
          <w:tcPr>
            <w:tcW w:w="2306" w:type="dxa"/>
            <w:vAlign w:val="top"/>
            <w:textDirection w:val="lrTb"/>
            <w:noWrap w:val="false"/>
          </w:tcPr>
          <w:p>
            <w:pPr>
              <w:pStyle w:val="1075"/>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vAlign w:val="top"/>
            <w:textDirection w:val="lrTb"/>
            <w:noWrap w:val="false"/>
          </w:tcPr>
          <w:p>
            <w:pPr>
              <w:pStyle w:val="1075"/>
              <w:jc w:val="center"/>
              <w:spacing w:line="400" w:lineRule="exact"/>
              <w:rPr>
                <w:rFonts w:ascii="宋体" w:hAnsi="宋体"/>
                <w:sz w:val="24"/>
                <w:szCs w:val="24"/>
              </w:rPr>
            </w:pPr>
            <w:r>
              <w:rPr>
                <w:rFonts w:ascii="宋体" w:hAnsi="宋体"/>
                <w:sz w:val="24"/>
                <w:szCs w:val="24"/>
              </w:rPr>
            </w:r>
            <w:r/>
          </w:p>
        </w:tc>
        <w:tc>
          <w:tcPr>
            <w:tcW w:w="3063" w:type="dxa"/>
            <w:vAlign w:val="top"/>
            <w:textDirection w:val="lrTb"/>
            <w:noWrap w:val="false"/>
          </w:tcPr>
          <w:p>
            <w:pPr>
              <w:pStyle w:val="1075"/>
              <w:jc w:val="center"/>
              <w:spacing w:line="400" w:lineRule="exact"/>
              <w:rPr>
                <w:rFonts w:ascii="宋体" w:hAnsi="宋体"/>
                <w:sz w:val="24"/>
                <w:szCs w:val="24"/>
              </w:rPr>
            </w:pPr>
            <w:r>
              <w:rPr>
                <w:rFonts w:ascii="宋体" w:hAnsi="宋体"/>
                <w:sz w:val="24"/>
                <w:szCs w:val="24"/>
              </w:rPr>
              <w:t xml:space="preserve">……</w:t>
            </w:r>
            <w:r>
              <w:rPr>
                <w:rFonts w:ascii="宋体" w:hAnsi="宋体"/>
                <w:sz w:val="24"/>
                <w:szCs w:val="24"/>
              </w:rPr>
            </w:r>
            <w:r/>
          </w:p>
        </w:tc>
        <w:tc>
          <w:tcPr>
            <w:tcW w:w="3191" w:type="dxa"/>
            <w:vAlign w:val="top"/>
            <w:textDirection w:val="lrTb"/>
            <w:noWrap w:val="false"/>
          </w:tcPr>
          <w:p>
            <w:pPr>
              <w:pStyle w:val="1075"/>
              <w:jc w:val="center"/>
              <w:spacing w:line="400" w:lineRule="exact"/>
              <w:rPr>
                <w:rFonts w:ascii="宋体" w:hAnsi="宋体"/>
                <w:sz w:val="24"/>
                <w:szCs w:val="24"/>
              </w:rPr>
            </w:pPr>
            <w:r>
              <w:rPr>
                <w:rFonts w:ascii="宋体" w:hAnsi="宋体"/>
                <w:sz w:val="24"/>
                <w:szCs w:val="24"/>
              </w:rPr>
            </w:r>
            <w:r/>
          </w:p>
        </w:tc>
        <w:tc>
          <w:tcPr>
            <w:tcW w:w="2306" w:type="dxa"/>
            <w:vAlign w:val="top"/>
            <w:textDirection w:val="lrTb"/>
            <w:noWrap w:val="false"/>
          </w:tcPr>
          <w:p>
            <w:pPr>
              <w:pStyle w:val="1075"/>
              <w:jc w:val="center"/>
              <w:spacing w:line="400" w:lineRule="exact"/>
              <w:rPr>
                <w:rFonts w:ascii="宋体" w:hAnsi="宋体"/>
                <w:sz w:val="24"/>
                <w:szCs w:val="24"/>
              </w:rPr>
            </w:pPr>
            <w:r>
              <w:rPr>
                <w:rFonts w:ascii="宋体" w:hAnsi="宋体"/>
                <w:sz w:val="24"/>
                <w:szCs w:val="24"/>
              </w:rPr>
            </w:r>
            <w:r/>
          </w:p>
        </w:tc>
      </w:tr>
    </w:tbl>
    <w:p>
      <w:pPr>
        <w:pStyle w:val="1075"/>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ascii="宋体" w:hAnsi="宋体"/>
          <w:sz w:val="24"/>
          <w:szCs w:val="24"/>
        </w:rPr>
      </w:r>
      <w:r/>
    </w:p>
    <w:p>
      <w:pPr>
        <w:pStyle w:val="1075"/>
        <w:spacing w:line="400" w:lineRule="exact"/>
        <w:rPr>
          <w:rFonts w:ascii="宋体" w:hAnsi="宋体"/>
          <w:sz w:val="24"/>
          <w:szCs w:val="24"/>
        </w:rPr>
      </w:pPr>
      <w:r>
        <w:rPr>
          <w:rFonts w:ascii="宋体" w:hAnsi="宋体"/>
          <w:sz w:val="24"/>
          <w:szCs w:val="24"/>
        </w:rPr>
      </w:r>
      <w:r/>
    </w:p>
    <w:p>
      <w:pPr>
        <w:pStyle w:val="1075"/>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1075"/>
        <w:spacing w:line="400" w:lineRule="exact"/>
        <w:rPr>
          <w:rFonts w:ascii="宋体" w:hAnsi="宋体"/>
          <w:sz w:val="24"/>
          <w:szCs w:val="24"/>
        </w:rPr>
      </w:pPr>
      <w:r>
        <w:rPr>
          <w:rFonts w:hint="eastAsia" w:ascii="宋体" w:hAnsi="宋体"/>
          <w:sz w:val="24"/>
          <w:szCs w:val="24"/>
        </w:rPr>
        <w:t xml:space="preserve">1.投标人需</w:t>
      </w:r>
      <w:r>
        <w:rPr>
          <w:rFonts w:ascii="宋体" w:hAnsi="宋体"/>
          <w:sz w:val="24"/>
          <w:szCs w:val="24"/>
        </w:rPr>
        <w:t xml:space="preserve">对</w:t>
      </w:r>
      <w:r>
        <w:rPr>
          <w:rFonts w:hint="eastAsia" w:ascii="宋体" w:hAnsi="宋体"/>
          <w:sz w:val="24"/>
          <w:szCs w:val="24"/>
        </w:rPr>
        <w:t xml:space="preserve">商务要求（未加斜体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1075"/>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ascii="宋体" w:hAnsi="宋体"/>
          <w:sz w:val="24"/>
          <w:szCs w:val="24"/>
        </w:rPr>
      </w:r>
      <w:r/>
    </w:p>
    <w:p>
      <w:pPr>
        <w:pStyle w:val="1075"/>
        <w:rPr>
          <w:rFonts w:ascii="宋体" w:hAnsi="宋体"/>
          <w:b/>
          <w:sz w:val="24"/>
        </w:rPr>
      </w:pPr>
      <w:r>
        <w:rPr>
          <w:rFonts w:ascii="宋体" w:hAnsi="宋体"/>
          <w:b/>
          <w:sz w:val="24"/>
        </w:rPr>
      </w:r>
      <w:r/>
    </w:p>
    <w:p>
      <w:pPr>
        <w:pStyle w:val="1102"/>
        <w:ind w:firstLine="482"/>
        <w:rPr>
          <w:rFonts w:ascii="宋体" w:hAnsi="宋体"/>
          <w:b/>
          <w:sz w:val="24"/>
          <w:szCs w:val="21"/>
        </w:rPr>
      </w:pPr>
      <w:r>
        <w:rPr>
          <w:rFonts w:ascii="宋体" w:hAnsi="宋体"/>
          <w:b/>
          <w:sz w:val="24"/>
          <w:szCs w:val="21"/>
        </w:rPr>
      </w:r>
      <w:r/>
    </w:p>
    <w:p>
      <w:pPr>
        <w:pStyle w:val="1102"/>
        <w:ind w:firstLine="482"/>
        <w:rPr>
          <w:rFonts w:ascii="宋体" w:hAnsi="宋体"/>
          <w:b/>
          <w:sz w:val="24"/>
          <w:szCs w:val="21"/>
        </w:rPr>
      </w:pPr>
      <w:r>
        <w:rPr>
          <w:rFonts w:ascii="宋体" w:hAnsi="宋体"/>
          <w:b/>
          <w:sz w:val="24"/>
          <w:szCs w:val="21"/>
        </w:rPr>
      </w:r>
      <w:r/>
    </w:p>
    <w:p>
      <w:pPr>
        <w:pStyle w:val="1102"/>
        <w:ind w:firstLine="482"/>
        <w:rPr>
          <w:rFonts w:ascii="宋体" w:hAnsi="宋体"/>
          <w:b/>
          <w:sz w:val="24"/>
          <w:szCs w:val="21"/>
        </w:rPr>
      </w:pPr>
      <w:r>
        <w:rPr>
          <w:rFonts w:ascii="宋体" w:hAnsi="宋体"/>
          <w:b/>
          <w:sz w:val="24"/>
          <w:szCs w:val="21"/>
        </w:rPr>
      </w:r>
      <w:r/>
    </w:p>
    <w:p>
      <w:pPr>
        <w:pStyle w:val="1102"/>
        <w:ind w:firstLine="482"/>
        <w:rPr>
          <w:rFonts w:ascii="宋体" w:hAnsi="宋体"/>
          <w:b/>
          <w:sz w:val="24"/>
          <w:szCs w:val="21"/>
        </w:rPr>
      </w:pPr>
      <w:r>
        <w:rPr>
          <w:rFonts w:ascii="宋体" w:hAnsi="宋体"/>
          <w:b/>
          <w:sz w:val="24"/>
          <w:szCs w:val="21"/>
        </w:rPr>
      </w:r>
      <w:r/>
    </w:p>
    <w:p>
      <w:pPr>
        <w:pStyle w:val="1075"/>
        <w:rPr>
          <w:rFonts w:ascii="宋体" w:hAnsi="宋体"/>
          <w:b/>
          <w:color w:val="000000"/>
          <w:sz w:val="24"/>
        </w:rPr>
      </w:pPr>
      <w:r>
        <w:rPr>
          <w:rFonts w:ascii="宋体" w:hAnsi="宋体"/>
          <w:b/>
          <w:color w:val="000000"/>
          <w:sz w:val="24"/>
        </w:rPr>
      </w:r>
      <w:r/>
    </w:p>
    <w:p>
      <w:pPr>
        <w:pStyle w:val="1075"/>
        <w:ind w:firstLine="480"/>
        <w:spacing w:line="460" w:lineRule="exact"/>
        <w:rPr>
          <w:rFonts w:ascii="宋体" w:hAnsi="宋体"/>
          <w:bCs/>
          <w:color w:val="000000"/>
          <w:sz w:val="24"/>
        </w:rPr>
      </w:pPr>
      <w:r>
        <w:rPr>
          <w:rFonts w:hint="eastAsia" w:ascii="宋体" w:hAnsi="宋体"/>
          <w:b/>
          <w:color w:val="000000"/>
          <w:sz w:val="24"/>
        </w:rPr>
        <w:t xml:space="preserve">附件</w:t>
      </w:r>
      <w:r>
        <w:rPr>
          <w:rFonts w:ascii="宋体" w:hAnsi="宋体"/>
          <w:b/>
          <w:color w:val="000000"/>
          <w:sz w:val="24"/>
        </w:rPr>
        <w:t xml:space="preserve">5</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                  法人授权书</w:t>
      </w:r>
      <w:r>
        <w:rPr>
          <w:rFonts w:ascii="宋体" w:hAnsi="宋体"/>
          <w:bCs/>
          <w:color w:val="000000"/>
          <w:sz w:val="24"/>
        </w:rPr>
      </w:r>
      <w:r/>
    </w:p>
    <w:p>
      <w:pPr>
        <w:pStyle w:val="1075"/>
        <w:ind w:firstLine="480"/>
        <w:spacing w:line="400" w:lineRule="exact"/>
        <w:tabs>
          <w:tab w:val="left" w:pos="360" w:leader="none"/>
        </w:tabs>
        <w:rPr>
          <w:color w:val="000000"/>
          <w:sz w:val="24"/>
          <w:szCs w:val="24"/>
        </w:rPr>
      </w:pPr>
      <w:r>
        <w:rPr>
          <w:rFonts w:hint="eastAsia"/>
          <w:color w:val="000000"/>
          <w:sz w:val="24"/>
          <w:szCs w:val="24"/>
        </w:rPr>
        <w:t xml:space="preserve">本授权书声明：____________（投标人名称）授权________________（被授权人的姓名）为我方就</w:t>
      </w:r>
      <w:r>
        <w:rPr>
          <w:color w:val="000000"/>
          <w:sz w:val="24"/>
          <w:szCs w:val="24"/>
          <w:u w:val="single"/>
        </w:rPr>
        <w:t xml:space="preserve">***</w:t>
      </w:r>
      <w:r>
        <w:rPr>
          <w:rFonts w:hint="eastAsia"/>
          <w:color w:val="000000"/>
          <w:sz w:val="24"/>
          <w:szCs w:val="24"/>
        </w:rPr>
        <w:t xml:space="preserve">号项目采购活动的合法代理人，以本单位名义全权处理一切与该项目采购有关的事务。</w:t>
      </w:r>
      <w:r>
        <w:rPr>
          <w:color w:val="000000"/>
          <w:sz w:val="24"/>
          <w:szCs w:val="24"/>
        </w:rPr>
      </w:r>
      <w:r/>
    </w:p>
    <w:p>
      <w:pPr>
        <w:pStyle w:val="1075"/>
        <w:ind w:firstLine="480"/>
        <w:spacing w:line="400" w:lineRule="exact"/>
        <w:tabs>
          <w:tab w:val="left" w:pos="360" w:leader="none"/>
        </w:tabs>
        <w:rPr>
          <w:color w:val="000000"/>
          <w:sz w:val="24"/>
          <w:szCs w:val="24"/>
        </w:rPr>
      </w:pPr>
      <w:r>
        <w:rPr>
          <w:rFonts w:hint="eastAsia"/>
          <w:color w:val="000000"/>
          <w:sz w:val="24"/>
          <w:szCs w:val="24"/>
        </w:rPr>
        <w:t xml:space="preserve">本授权书于______年____月____日起生效，特此声明。</w:t>
      </w:r>
      <w:r>
        <w:rPr>
          <w:color w:val="000000"/>
          <w:sz w:val="24"/>
          <w:szCs w:val="24"/>
        </w:rPr>
      </w:r>
      <w:r/>
    </w:p>
    <w:p>
      <w:pPr>
        <w:pStyle w:val="1075"/>
        <w:spacing w:line="400" w:lineRule="exact"/>
        <w:tabs>
          <w:tab w:val="left" w:pos="360" w:leader="none"/>
        </w:tabs>
        <w:rPr>
          <w:color w:val="000000"/>
          <w:sz w:val="24"/>
          <w:szCs w:val="24"/>
          <w:u w:val="single"/>
        </w:rPr>
      </w:pPr>
      <w:r>
        <w:rPr>
          <w:rFonts w:hint="eastAsia"/>
          <w:color w:val="000000"/>
          <w:sz w:val="24"/>
          <w:szCs w:val="24"/>
        </w:rPr>
        <w:t xml:space="preserve">          被授权人身份证号码：</w:t>
      </w:r>
      <w:r>
        <w:rPr>
          <w:rFonts w:hint="eastAsia"/>
          <w:color w:val="000000"/>
          <w:sz w:val="24"/>
          <w:szCs w:val="24"/>
          <w:u w:val="single"/>
        </w:rPr>
        <w:t xml:space="preserve">                              </w:t>
      </w:r>
      <w:r>
        <w:rPr>
          <w:color w:val="000000"/>
          <w:sz w:val="24"/>
          <w:szCs w:val="24"/>
          <w:u w:val="single"/>
        </w:rPr>
      </w:r>
      <w:r/>
    </w:p>
    <w:p>
      <w:pPr>
        <w:pStyle w:val="1075"/>
        <w:spacing w:line="400" w:lineRule="exact"/>
        <w:tabs>
          <w:tab w:val="left" w:pos="360" w:leader="none"/>
        </w:tabs>
        <w:rPr>
          <w:color w:val="000000"/>
          <w:sz w:val="24"/>
          <w:szCs w:val="24"/>
          <w:u w:val="single"/>
        </w:rPr>
      </w:pPr>
      <w:r>
        <w:rPr>
          <w:rFonts w:hint="eastAsia"/>
          <w:color w:val="000000"/>
          <w:sz w:val="24"/>
          <w:szCs w:val="24"/>
        </w:rPr>
        <w:t xml:space="preserve">          被授权人联系电话：（手机）</w:t>
      </w:r>
      <w:r>
        <w:rPr>
          <w:rFonts w:hint="eastAsia"/>
          <w:color w:val="000000"/>
          <w:sz w:val="24"/>
          <w:szCs w:val="24"/>
          <w:u w:val="single"/>
        </w:rPr>
        <w:t xml:space="preserve">                          </w:t>
      </w:r>
      <w:r>
        <w:rPr>
          <w:color w:val="000000"/>
          <w:sz w:val="24"/>
          <w:szCs w:val="24"/>
          <w:u w:val="single"/>
        </w:rPr>
      </w:r>
      <w:r/>
    </w:p>
    <w:p>
      <w:pPr>
        <w:pStyle w:val="1075"/>
        <w:ind w:firstLine="1200"/>
        <w:spacing w:line="400" w:lineRule="exact"/>
        <w:tabs>
          <w:tab w:val="left" w:pos="360" w:leader="none"/>
        </w:tabs>
        <w:rPr>
          <w:color w:val="ff0000"/>
          <w:sz w:val="24"/>
          <w:szCs w:val="24"/>
          <w:u w:val="single"/>
        </w:rPr>
      </w:pPr>
      <w:r>
        <w:rPr>
          <w:rFonts w:hint="eastAsia"/>
          <w:color w:val="ff0000"/>
          <w:sz w:val="24"/>
          <w:szCs w:val="24"/>
        </w:rPr>
        <w:t xml:space="preserve">被授权人电子邮箱：</w:t>
      </w:r>
      <w:r>
        <w:rPr>
          <w:rFonts w:hint="eastAsia"/>
          <w:color w:val="ff0000"/>
          <w:sz w:val="24"/>
          <w:szCs w:val="24"/>
          <w:u w:val="single"/>
        </w:rPr>
        <w:t xml:space="preserve">                </w:t>
      </w:r>
      <w:r>
        <w:rPr>
          <w:color w:val="ff0000"/>
          <w:sz w:val="24"/>
          <w:szCs w:val="24"/>
          <w:u w:val="single"/>
        </w:rPr>
      </w:r>
      <w:r/>
    </w:p>
    <w:p>
      <w:pPr>
        <w:pStyle w:val="1075"/>
        <w:ind w:firstLine="1200"/>
        <w:spacing w:line="400" w:lineRule="exact"/>
        <w:tabs>
          <w:tab w:val="left" w:pos="360" w:leader="none"/>
        </w:tabs>
        <w:rPr>
          <w:color w:val="000000"/>
          <w:sz w:val="24"/>
          <w:szCs w:val="24"/>
        </w:rPr>
      </w:pPr>
      <w:r>
        <w:rPr>
          <w:rFonts w:hint="eastAsia"/>
          <w:color w:val="000000"/>
          <w:sz w:val="24"/>
          <w:szCs w:val="24"/>
        </w:rPr>
        <w:t xml:space="preserve">授权单位名称：</w:t>
      </w:r>
      <w:r>
        <w:rPr>
          <w:rFonts w:hint="eastAsia"/>
          <w:color w:val="000000"/>
          <w:sz w:val="24"/>
          <w:szCs w:val="24"/>
          <w:u w:val="single"/>
        </w:rPr>
        <w:t xml:space="preserve">（加盖CA电子公章）</w:t>
      </w:r>
      <w:r>
        <w:rPr>
          <w:color w:val="000000"/>
          <w:sz w:val="24"/>
          <w:szCs w:val="24"/>
        </w:rPr>
      </w:r>
      <w:r/>
    </w:p>
    <w:p>
      <w:pPr>
        <w:pStyle w:val="1075"/>
        <w:ind w:firstLine="480"/>
        <w:spacing w:line="400" w:lineRule="exact"/>
        <w:tabs>
          <w:tab w:val="left" w:pos="360" w:leader="none"/>
        </w:tabs>
        <w:rPr>
          <w:color w:val="000000"/>
          <w:sz w:val="24"/>
          <w:szCs w:val="24"/>
          <w:u w:val="single"/>
        </w:rPr>
      </w:pPr>
      <w:r>
        <w:rPr>
          <w:rFonts w:hint="eastAsia"/>
          <w:color w:val="000000"/>
          <w:sz w:val="24"/>
          <w:szCs w:val="24"/>
        </w:rPr>
        <w:t xml:space="preserve">      单位地址：</w:t>
      </w:r>
      <w:r>
        <w:rPr>
          <w:rFonts w:hint="eastAsia"/>
          <w:color w:val="000000"/>
          <w:sz w:val="24"/>
          <w:szCs w:val="24"/>
          <w:u w:val="single"/>
        </w:rPr>
        <w:t xml:space="preserve">                                         </w:t>
      </w:r>
      <w:r>
        <w:rPr>
          <w:color w:val="000000"/>
          <w:sz w:val="24"/>
          <w:szCs w:val="24"/>
          <w:u w:val="single"/>
        </w:rPr>
      </w:r>
      <w:r/>
    </w:p>
    <w:p>
      <w:pPr>
        <w:pStyle w:val="1075"/>
        <w:ind w:firstLine="480"/>
        <w:spacing w:line="400" w:lineRule="exact"/>
        <w:tabs>
          <w:tab w:val="left" w:pos="360" w:leader="none"/>
        </w:tabs>
        <w:rPr>
          <w:color w:val="000000"/>
          <w:sz w:val="24"/>
          <w:szCs w:val="24"/>
        </w:rPr>
      </w:pPr>
      <w:r>
        <w:rPr>
          <w:rFonts w:hint="eastAsia"/>
          <w:color w:val="000000"/>
          <w:sz w:val="24"/>
          <w:szCs w:val="24"/>
        </w:rPr>
        <w:t xml:space="preserve">      日期：</w:t>
      </w:r>
      <w:r>
        <w:rPr>
          <w:rFonts w:hint="eastAsia"/>
          <w:color w:val="000000"/>
          <w:sz w:val="24"/>
          <w:szCs w:val="24"/>
          <w:u w:val="single"/>
        </w:rPr>
        <w:t xml:space="preserve">                                         </w:t>
      </w:r>
      <w:r>
        <w:rPr>
          <w:color w:val="000000"/>
          <w:sz w:val="24"/>
          <w:szCs w:val="24"/>
        </w:rPr>
      </w:r>
      <w:r/>
    </w:p>
    <w:p>
      <w:pPr>
        <w:pStyle w:val="1075"/>
        <w:ind w:firstLine="360"/>
        <w:spacing w:line="400" w:lineRule="exact"/>
        <w:rPr>
          <w:color w:val="000000"/>
          <w:sz w:val="24"/>
          <w:szCs w:val="24"/>
          <w:highlight w:val="yellow"/>
        </w:rPr>
      </w:pPr>
      <w:r>
        <w:rPr>
          <w:color w:val="000000"/>
          <w:sz w:val="24"/>
          <w:szCs w:val="24"/>
          <w:highlight w:val="yellow"/>
        </w:rPr>
      </w:r>
      <w:r/>
    </w:p>
    <w:p>
      <w:pPr>
        <w:pStyle w:val="1075"/>
        <w:keepLines/>
        <w:keepNext/>
        <w:spacing w:before="260" w:after="260" w:line="416" w:lineRule="auto"/>
        <w:rPr>
          <w:rFonts w:ascii="黑体" w:hAnsi="黑体" w:eastAsia="黑体"/>
          <w:b/>
          <w:i/>
          <w:color w:val="000000"/>
          <w:sz w:val="32"/>
          <w:szCs w:val="32"/>
          <w:u w:val="single"/>
        </w:rPr>
        <w:outlineLvl w:val="1"/>
      </w:pPr>
      <w:r>
        <w:rPr>
          <w:rFonts w:ascii="宋体" w:hAnsi="宋体" w:eastAsia="幼圆" w:cs="Arial"/>
          <w:b/>
          <w:color w:val="000000"/>
          <w:sz w:val="24"/>
          <w:szCs w:val="44"/>
        </w:rPr>
        <w:br w:type="page" w:clear="all"/>
      </w:r>
      <w:r>
        <w:rPr>
          <w:rFonts w:hint="eastAsia" w:ascii="宋体" w:hAnsi="宋体"/>
          <w:b/>
          <w:color w:val="000000"/>
          <w:sz w:val="24"/>
        </w:rPr>
        <w:t xml:space="preserve">附件</w:t>
      </w:r>
      <w:r>
        <w:rPr>
          <w:rFonts w:ascii="宋体" w:hAnsi="宋体"/>
          <w:b/>
          <w:color w:val="000000"/>
          <w:sz w:val="24"/>
        </w:rPr>
        <w:t xml:space="preserve">6 </w:t>
      </w:r>
      <w:r>
        <w:rPr>
          <w:rFonts w:hint="eastAsia" w:ascii="宋体" w:hAnsi="宋体"/>
          <w:b/>
          <w:color w:val="000000"/>
          <w:sz w:val="24"/>
        </w:rPr>
        <w:t xml:space="preserve">                        投标函</w:t>
      </w:r>
      <w:r>
        <w:rPr>
          <w:rFonts w:ascii="黑体" w:hAnsi="黑体" w:eastAsia="黑体"/>
          <w:b/>
          <w:i/>
          <w:color w:val="000000"/>
          <w:sz w:val="32"/>
          <w:szCs w:val="32"/>
          <w:u w:val="single"/>
        </w:rPr>
      </w:r>
      <w:r/>
    </w:p>
    <w:p>
      <w:pPr>
        <w:pStyle w:val="1075"/>
        <w:jc w:val="left"/>
        <w:spacing w:line="420" w:lineRule="exact"/>
        <w:rPr>
          <w:rFonts w:ascii="宋体" w:hAnsi="宋体"/>
          <w:color w:val="000000"/>
          <w:sz w:val="24"/>
        </w:rPr>
      </w:pPr>
      <w:r>
        <w:rPr>
          <w:rFonts w:hint="eastAsia" w:ascii="宋体" w:hAnsi="宋体"/>
          <w:color w:val="000000"/>
          <w:sz w:val="24"/>
        </w:rPr>
        <w:t xml:space="preserve">致：扬州市公共资源交易中心：</w:t>
      </w:r>
      <w:r>
        <w:rPr>
          <w:rFonts w:ascii="宋体" w:hAnsi="宋体"/>
          <w:color w:val="000000"/>
          <w:sz w:val="24"/>
        </w:rPr>
      </w:r>
      <w:r/>
    </w:p>
    <w:p>
      <w:pPr>
        <w:pStyle w:val="1075"/>
        <w:ind w:firstLine="480"/>
        <w:jc w:val="left"/>
        <w:spacing w:line="420" w:lineRule="exact"/>
        <w:rPr>
          <w:rFonts w:ascii="宋体" w:hAnsi="宋体"/>
          <w:color w:val="000000"/>
          <w:sz w:val="24"/>
        </w:rPr>
      </w:pPr>
      <w:r>
        <w:rPr>
          <w:rFonts w:hint="eastAsia" w:ascii="宋体" w:hAnsi="宋体"/>
          <w:color w:val="000000"/>
          <w:sz w:val="24"/>
        </w:rPr>
        <w:t xml:space="preserve">根据贵方的</w:t>
      </w:r>
      <w:r>
        <w:rPr>
          <w:rFonts w:ascii="宋体" w:hAnsi="宋体"/>
          <w:color w:val="000000"/>
          <w:sz w:val="24"/>
          <w:u w:val="single"/>
        </w:rPr>
        <w:t xml:space="preserve">****</w:t>
      </w:r>
      <w:r>
        <w:rPr>
          <w:rFonts w:hint="eastAsia" w:ascii="宋体" w:hAnsi="宋体"/>
          <w:color w:val="000000"/>
          <w:sz w:val="24"/>
        </w:rPr>
        <w:t xml:space="preserve">号招标文件，正式授权下述签字人_____(姓名)代表我方_______（投标人的名称），全权处理本次项目投标的有关事宜。</w:t>
      </w:r>
      <w:r>
        <w:rPr>
          <w:rFonts w:ascii="宋体" w:hAnsi="宋体"/>
          <w:color w:val="000000"/>
          <w:sz w:val="24"/>
        </w:rPr>
      </w:r>
      <w:r/>
    </w:p>
    <w:p>
      <w:pPr>
        <w:pStyle w:val="1075"/>
        <w:ind w:firstLine="480"/>
        <w:jc w:val="left"/>
        <w:spacing w:line="420" w:lineRule="exact"/>
        <w:rPr>
          <w:rFonts w:ascii="宋体" w:hAnsi="宋体"/>
          <w:color w:val="000000"/>
          <w:sz w:val="24"/>
        </w:rPr>
      </w:pPr>
      <w:r>
        <w:rPr>
          <w:rFonts w:hint="eastAsia" w:ascii="宋体" w:hAnsi="宋体"/>
          <w:color w:val="000000"/>
          <w:sz w:val="24"/>
        </w:rPr>
        <w:t xml:space="preserve">据此函，__________签字人兹宣布同意如下：</w:t>
      </w:r>
      <w:r>
        <w:rPr>
          <w:rFonts w:ascii="宋体" w:hAnsi="宋体"/>
          <w:color w:val="000000"/>
          <w:sz w:val="24"/>
        </w:rPr>
      </w:r>
      <w:r/>
    </w:p>
    <w:p>
      <w:pPr>
        <w:pStyle w:val="1075"/>
        <w:ind w:firstLine="480"/>
        <w:jc w:val="left"/>
        <w:spacing w:line="420" w:lineRule="exact"/>
        <w:rPr>
          <w:rFonts w:ascii="宋体" w:hAnsi="宋体"/>
          <w:color w:val="000000"/>
          <w:sz w:val="24"/>
        </w:rPr>
      </w:pPr>
      <w:r>
        <w:rPr>
          <w:rFonts w:hint="eastAsia" w:ascii="宋体" w:hAnsi="宋体"/>
          <w:color w:val="000000"/>
          <w:sz w:val="24"/>
        </w:rPr>
        <w:t xml:space="preserve">1.按招标文件规定的各项要求，向买方提供所需货物（包含与货物相关的服务）。</w:t>
      </w:r>
      <w:r>
        <w:rPr>
          <w:rFonts w:ascii="宋体" w:hAnsi="宋体"/>
          <w:color w:val="000000"/>
          <w:sz w:val="24"/>
        </w:rPr>
      </w:r>
      <w:r/>
    </w:p>
    <w:p>
      <w:pPr>
        <w:pStyle w:val="1075"/>
        <w:ind w:firstLine="480"/>
        <w:jc w:val="left"/>
        <w:spacing w:line="420" w:lineRule="exact"/>
        <w:rPr>
          <w:rFonts w:ascii="宋体" w:hAnsi="宋体"/>
          <w:color w:val="000000"/>
          <w:sz w:val="24"/>
        </w:rPr>
      </w:pPr>
      <w:r>
        <w:rPr>
          <w:rFonts w:hint="eastAsia" w:ascii="宋体" w:hAnsi="宋体"/>
          <w:color w:val="000000"/>
          <w:sz w:val="24"/>
        </w:rPr>
        <w:t xml:space="preserve">2.我们完全理解贵方不一定将合同授予最低报价的投标人。</w:t>
      </w:r>
      <w:r>
        <w:rPr>
          <w:rFonts w:ascii="宋体" w:hAnsi="宋体"/>
          <w:color w:val="000000"/>
          <w:sz w:val="24"/>
        </w:rPr>
      </w:r>
      <w:r/>
    </w:p>
    <w:p>
      <w:pPr>
        <w:pStyle w:val="1075"/>
        <w:ind w:firstLine="480"/>
        <w:jc w:val="left"/>
        <w:spacing w:line="420" w:lineRule="exact"/>
        <w:rPr>
          <w:rFonts w:ascii="宋体" w:hAnsi="宋体"/>
          <w:color w:val="000000"/>
          <w:sz w:val="24"/>
        </w:rPr>
      </w:pPr>
      <w:r>
        <w:rPr>
          <w:rFonts w:hint="eastAsia" w:ascii="宋体" w:hAnsi="宋体"/>
          <w:color w:val="000000"/>
          <w:sz w:val="24"/>
        </w:rPr>
        <w:t xml:space="preserve">3.我们已详细审核全部招标文件及其有效补充文件，我们知道必须放弃提出含糊不清或误解问题的权利。</w:t>
      </w:r>
      <w:r>
        <w:rPr>
          <w:rFonts w:ascii="宋体" w:hAnsi="宋体"/>
          <w:color w:val="000000"/>
          <w:sz w:val="24"/>
        </w:rPr>
      </w:r>
      <w:r/>
    </w:p>
    <w:p>
      <w:pPr>
        <w:pStyle w:val="1075"/>
        <w:ind w:firstLine="480"/>
        <w:jc w:val="left"/>
        <w:spacing w:line="420" w:lineRule="exact"/>
        <w:rPr>
          <w:rFonts w:ascii="宋体" w:hAnsi="宋体"/>
          <w:color w:val="000000"/>
          <w:sz w:val="24"/>
        </w:rPr>
      </w:pPr>
      <w:r>
        <w:rPr>
          <w:rFonts w:hint="eastAsia" w:ascii="宋体" w:hAnsi="宋体"/>
          <w:color w:val="000000"/>
          <w:sz w:val="24"/>
        </w:rPr>
        <w:t xml:space="preserve">4.我们同意从规定的开标日期起遵循本投标文件，并在规定的投标有效期期满之前均具有约束力。</w:t>
      </w:r>
      <w:r>
        <w:rPr>
          <w:rFonts w:ascii="宋体" w:hAnsi="宋体"/>
          <w:color w:val="000000"/>
          <w:sz w:val="24"/>
        </w:rPr>
      </w:r>
      <w:r/>
    </w:p>
    <w:p>
      <w:pPr>
        <w:pStyle w:val="1075"/>
        <w:ind w:firstLine="480"/>
        <w:jc w:val="left"/>
        <w:spacing w:line="420" w:lineRule="exact"/>
        <w:rPr>
          <w:rFonts w:ascii="宋体" w:hAnsi="宋体"/>
          <w:color w:val="000000"/>
          <w:sz w:val="24"/>
        </w:rPr>
      </w:pPr>
      <w:r>
        <w:rPr>
          <w:rFonts w:ascii="宋体" w:hAnsi="宋体"/>
          <w:color w:val="000000"/>
          <w:sz w:val="24"/>
        </w:rPr>
        <w:t xml:space="preserve">5</w:t>
      </w:r>
      <w:r>
        <w:rPr>
          <w:rFonts w:hint="eastAsia" w:ascii="宋体" w:hAnsi="宋体"/>
          <w:color w:val="000000"/>
          <w:sz w:val="24"/>
        </w:rPr>
        <w:t xml:space="preserve">.同意向贵方提供贵方可能另外要求的与投标有关的任何证据或资料，并保证我方已提供和将要提供的文件是真实的、准确的。</w:t>
      </w:r>
      <w:r>
        <w:rPr>
          <w:rFonts w:ascii="宋体" w:hAnsi="宋体"/>
          <w:color w:val="000000"/>
          <w:sz w:val="24"/>
        </w:rPr>
      </w:r>
      <w:r/>
    </w:p>
    <w:p>
      <w:pPr>
        <w:pStyle w:val="1075"/>
        <w:ind w:firstLine="480"/>
        <w:jc w:val="left"/>
        <w:spacing w:line="420" w:lineRule="exact"/>
        <w:rPr>
          <w:rFonts w:ascii="宋体" w:hAnsi="宋体"/>
          <w:color w:val="000000"/>
          <w:sz w:val="24"/>
        </w:rPr>
      </w:pPr>
      <w:r>
        <w:rPr>
          <w:rFonts w:ascii="宋体" w:hAnsi="宋体"/>
          <w:color w:val="000000"/>
          <w:sz w:val="24"/>
        </w:rPr>
        <w:t xml:space="preserve">6</w:t>
      </w:r>
      <w:r>
        <w:rPr>
          <w:rFonts w:hint="eastAsia" w:ascii="宋体" w:hAnsi="宋体"/>
          <w:color w:val="000000"/>
          <w:sz w:val="24"/>
        </w:rPr>
        <w:t xml:space="preserve">.一旦我方中标,我方将根据招标文件的规定，严格履行合同的责任和义务,并保证在招标文件规定的时间完成项目，交付买方验收、使用。</w:t>
      </w:r>
      <w:r>
        <w:rPr>
          <w:rFonts w:ascii="宋体" w:hAnsi="宋体"/>
          <w:color w:val="000000"/>
          <w:sz w:val="24"/>
        </w:rPr>
      </w:r>
      <w:r/>
    </w:p>
    <w:p>
      <w:pPr>
        <w:pStyle w:val="1075"/>
        <w:ind w:left="425"/>
        <w:jc w:val="left"/>
        <w:spacing w:line="420" w:lineRule="exact"/>
        <w:rPr>
          <w:rFonts w:ascii="宋体" w:hAnsi="宋体"/>
          <w:color w:val="000000"/>
          <w:sz w:val="24"/>
        </w:rPr>
      </w:pPr>
      <w:r>
        <w:rPr>
          <w:rFonts w:ascii="宋体" w:hAnsi="宋体"/>
          <w:color w:val="000000"/>
          <w:sz w:val="24"/>
        </w:rPr>
        <w:t xml:space="preserve">7</w:t>
      </w:r>
      <w:r>
        <w:rPr>
          <w:rFonts w:hint="eastAsia" w:ascii="宋体" w:hAnsi="宋体"/>
          <w:color w:val="000000"/>
          <w:sz w:val="24"/>
        </w:rPr>
        <w:t xml:space="preserve">.与本投标有关的正式通讯地址为：</w:t>
      </w:r>
      <w:r>
        <w:rPr>
          <w:rFonts w:ascii="宋体" w:hAnsi="宋体"/>
          <w:color w:val="000000"/>
          <w:sz w:val="24"/>
        </w:rPr>
      </w:r>
      <w:r/>
    </w:p>
    <w:p>
      <w:pPr>
        <w:pStyle w:val="1075"/>
        <w:ind w:left="420" w:firstLine="480"/>
        <w:jc w:val="left"/>
        <w:spacing w:line="420" w:lineRule="exact"/>
        <w:rPr>
          <w:rFonts w:ascii="宋体" w:hAnsi="宋体"/>
          <w:color w:val="000000"/>
          <w:sz w:val="24"/>
        </w:rPr>
      </w:pPr>
      <w:r>
        <w:rPr>
          <w:rFonts w:hint="eastAsia" w:ascii="宋体" w:hAnsi="宋体"/>
          <w:color w:val="000000"/>
          <w:sz w:val="24"/>
        </w:rPr>
        <w:t xml:space="preserve">地        址：</w:t>
      </w:r>
      <w:r>
        <w:rPr>
          <w:rFonts w:ascii="宋体" w:hAnsi="宋体"/>
          <w:color w:val="000000"/>
          <w:sz w:val="24"/>
        </w:rPr>
      </w:r>
      <w:r/>
    </w:p>
    <w:p>
      <w:pPr>
        <w:pStyle w:val="1075"/>
        <w:ind w:left="420" w:firstLine="480"/>
        <w:jc w:val="left"/>
        <w:spacing w:line="420" w:lineRule="exact"/>
        <w:rPr>
          <w:rFonts w:ascii="宋体" w:hAnsi="宋体"/>
          <w:color w:val="000000"/>
          <w:sz w:val="24"/>
        </w:rPr>
      </w:pPr>
      <w:r>
        <w:rPr>
          <w:rFonts w:hint="eastAsia" w:ascii="宋体" w:hAnsi="宋体"/>
          <w:color w:val="000000"/>
          <w:sz w:val="24"/>
        </w:rPr>
        <w:t xml:space="preserve">邮        编：</w:t>
      </w:r>
      <w:r>
        <w:rPr>
          <w:rFonts w:ascii="宋体" w:hAnsi="宋体"/>
          <w:color w:val="000000"/>
          <w:sz w:val="24"/>
        </w:rPr>
      </w:r>
      <w:r/>
    </w:p>
    <w:p>
      <w:pPr>
        <w:pStyle w:val="1075"/>
        <w:ind w:left="420" w:firstLine="480"/>
        <w:jc w:val="left"/>
        <w:spacing w:line="420" w:lineRule="exact"/>
        <w:rPr>
          <w:rFonts w:ascii="宋体" w:hAnsi="宋体"/>
          <w:color w:val="000000"/>
          <w:sz w:val="24"/>
        </w:rPr>
      </w:pPr>
      <w:r>
        <w:rPr>
          <w:rFonts w:hint="eastAsia" w:ascii="宋体" w:hAnsi="宋体"/>
          <w:color w:val="000000"/>
          <w:sz w:val="24"/>
        </w:rPr>
        <w:t xml:space="preserve">电        话：</w:t>
      </w:r>
      <w:r>
        <w:rPr>
          <w:rFonts w:ascii="宋体" w:hAnsi="宋体"/>
          <w:color w:val="000000"/>
          <w:sz w:val="24"/>
        </w:rPr>
      </w:r>
      <w:r/>
    </w:p>
    <w:p>
      <w:pPr>
        <w:pStyle w:val="1075"/>
        <w:ind w:left="420" w:firstLine="480"/>
        <w:jc w:val="left"/>
        <w:spacing w:line="420" w:lineRule="exact"/>
        <w:rPr>
          <w:rFonts w:ascii="宋体" w:hAnsi="宋体"/>
          <w:color w:val="000000"/>
          <w:sz w:val="24"/>
        </w:rPr>
      </w:pPr>
      <w:r>
        <w:rPr>
          <w:rFonts w:hint="eastAsia" w:ascii="宋体" w:hAnsi="宋体"/>
          <w:color w:val="000000"/>
          <w:sz w:val="24"/>
        </w:rPr>
        <w:t xml:space="preserve">传        真：</w:t>
      </w:r>
      <w:r>
        <w:rPr>
          <w:rFonts w:ascii="宋体" w:hAnsi="宋体"/>
          <w:color w:val="000000"/>
          <w:sz w:val="24"/>
        </w:rPr>
      </w:r>
      <w:r/>
    </w:p>
    <w:p>
      <w:pPr>
        <w:pStyle w:val="1075"/>
        <w:ind w:left="420" w:firstLine="480"/>
        <w:jc w:val="left"/>
        <w:spacing w:line="420" w:lineRule="exact"/>
        <w:rPr>
          <w:rFonts w:ascii="宋体" w:hAnsi="宋体"/>
          <w:color w:val="000000"/>
          <w:sz w:val="24"/>
        </w:rPr>
      </w:pPr>
      <w:r>
        <w:rPr>
          <w:rFonts w:hint="eastAsia" w:ascii="宋体" w:hAnsi="宋体"/>
          <w:color w:val="000000"/>
          <w:sz w:val="24"/>
        </w:rPr>
        <w:t xml:space="preserve">投标人开户行：</w:t>
      </w:r>
      <w:r>
        <w:rPr>
          <w:rFonts w:ascii="宋体" w:hAnsi="宋体"/>
          <w:color w:val="000000"/>
          <w:sz w:val="24"/>
        </w:rPr>
      </w:r>
      <w:r/>
    </w:p>
    <w:p>
      <w:pPr>
        <w:pStyle w:val="1075"/>
        <w:ind w:left="420" w:firstLine="480"/>
        <w:jc w:val="left"/>
        <w:spacing w:line="420" w:lineRule="exact"/>
        <w:rPr>
          <w:rFonts w:ascii="宋体" w:hAnsi="宋体"/>
          <w:color w:val="000000"/>
          <w:sz w:val="24"/>
        </w:rPr>
      </w:pPr>
      <w:r>
        <w:rPr>
          <w:rFonts w:hint="eastAsia" w:ascii="宋体" w:hAnsi="宋体"/>
          <w:color w:val="000000"/>
          <w:sz w:val="24"/>
        </w:rPr>
        <w:t xml:space="preserve">账        号： </w:t>
      </w:r>
      <w:r>
        <w:rPr>
          <w:rFonts w:ascii="宋体" w:hAnsi="宋体"/>
          <w:color w:val="000000"/>
          <w:sz w:val="24"/>
        </w:rPr>
      </w:r>
      <w:r/>
    </w:p>
    <w:p>
      <w:pPr>
        <w:pStyle w:val="1075"/>
        <w:ind w:left="420" w:firstLine="480"/>
        <w:jc w:val="left"/>
        <w:spacing w:line="420" w:lineRule="exact"/>
        <w:rPr>
          <w:rFonts w:ascii="宋体" w:hAnsi="宋体"/>
          <w:color w:val="000000"/>
          <w:sz w:val="24"/>
        </w:rPr>
      </w:pPr>
      <w:r>
        <w:rPr>
          <w:rFonts w:hint="eastAsia" w:ascii="宋体" w:hAnsi="宋体"/>
          <w:color w:val="000000"/>
          <w:sz w:val="24"/>
        </w:rPr>
        <w:t xml:space="preserve">日        期：______年____月____日</w:t>
      </w:r>
      <w:r>
        <w:rPr>
          <w:rFonts w:ascii="宋体" w:hAnsi="宋体"/>
          <w:color w:val="000000"/>
          <w:sz w:val="24"/>
        </w:rPr>
      </w:r>
      <w:r/>
    </w:p>
    <w:p>
      <w:pPr>
        <w:pStyle w:val="1075"/>
        <w:rPr>
          <w:rFonts w:ascii="宋体" w:hAnsi="宋体"/>
          <w:b/>
          <w:color w:val="000000"/>
          <w:sz w:val="24"/>
        </w:rPr>
      </w:pPr>
      <w:r>
        <w:rPr>
          <w:rFonts w:ascii="宋体" w:hAnsi="宋体"/>
          <w:b/>
          <w:color w:val="000000"/>
          <w:sz w:val="24"/>
        </w:rPr>
      </w:r>
      <w:r/>
    </w:p>
    <w:p>
      <w:pPr>
        <w:pStyle w:val="1102"/>
        <w:ind w:firstLine="482"/>
        <w:rPr>
          <w:rFonts w:ascii="宋体" w:hAnsi="宋体"/>
          <w:b/>
          <w:color w:val="000000"/>
          <w:sz w:val="24"/>
          <w:szCs w:val="21"/>
        </w:rPr>
      </w:pPr>
      <w:r>
        <w:rPr>
          <w:rFonts w:ascii="宋体" w:hAnsi="宋体"/>
          <w:b/>
          <w:color w:val="000000"/>
          <w:sz w:val="24"/>
          <w:szCs w:val="21"/>
        </w:rPr>
      </w:r>
      <w:r/>
    </w:p>
    <w:p>
      <w:pPr>
        <w:pStyle w:val="1102"/>
        <w:ind w:firstLine="482"/>
        <w:rPr>
          <w:rFonts w:ascii="宋体" w:hAnsi="宋体"/>
          <w:b/>
          <w:color w:val="000000"/>
          <w:sz w:val="24"/>
          <w:szCs w:val="21"/>
        </w:rPr>
      </w:pPr>
      <w:r>
        <w:rPr>
          <w:rFonts w:ascii="宋体" w:hAnsi="宋体"/>
          <w:b/>
          <w:color w:val="000000"/>
          <w:sz w:val="24"/>
          <w:szCs w:val="21"/>
        </w:rPr>
      </w:r>
      <w:r/>
    </w:p>
    <w:p>
      <w:pPr>
        <w:pStyle w:val="1102"/>
        <w:ind w:firstLine="482"/>
        <w:rPr>
          <w:rFonts w:ascii="宋体" w:hAnsi="宋体"/>
          <w:b/>
          <w:color w:val="000000"/>
          <w:sz w:val="24"/>
          <w:szCs w:val="21"/>
        </w:rPr>
      </w:pPr>
      <w:r>
        <w:rPr>
          <w:rFonts w:ascii="宋体" w:hAnsi="宋体"/>
          <w:b/>
          <w:color w:val="000000"/>
          <w:sz w:val="24"/>
          <w:szCs w:val="21"/>
        </w:rPr>
      </w:r>
      <w:r/>
    </w:p>
    <w:p>
      <w:pPr>
        <w:pStyle w:val="1102"/>
        <w:ind w:firstLine="482"/>
        <w:rPr>
          <w:rFonts w:ascii="宋体" w:hAnsi="宋体"/>
          <w:b/>
          <w:color w:val="000000"/>
          <w:sz w:val="24"/>
          <w:szCs w:val="21"/>
        </w:rPr>
      </w:pPr>
      <w:r>
        <w:rPr>
          <w:rFonts w:ascii="宋体" w:hAnsi="宋体"/>
          <w:b/>
          <w:color w:val="000000"/>
          <w:sz w:val="24"/>
          <w:szCs w:val="21"/>
        </w:rPr>
      </w:r>
      <w:r/>
    </w:p>
    <w:p>
      <w:pPr>
        <w:pStyle w:val="1102"/>
        <w:ind w:firstLine="482"/>
        <w:rPr>
          <w:rFonts w:ascii="宋体" w:hAnsi="宋体"/>
          <w:b/>
          <w:color w:val="000000"/>
          <w:sz w:val="24"/>
          <w:szCs w:val="21"/>
        </w:rPr>
      </w:pPr>
      <w:r>
        <w:rPr>
          <w:rFonts w:ascii="宋体" w:hAnsi="宋体"/>
          <w:b/>
          <w:color w:val="000000"/>
          <w:sz w:val="24"/>
          <w:szCs w:val="21"/>
        </w:rPr>
      </w:r>
      <w:r/>
    </w:p>
    <w:p>
      <w:pPr>
        <w:pStyle w:val="1102"/>
        <w:ind w:firstLine="482"/>
        <w:rPr>
          <w:rFonts w:ascii="宋体" w:hAnsi="宋体"/>
          <w:b/>
          <w:color w:val="000000"/>
          <w:sz w:val="24"/>
          <w:szCs w:val="21"/>
        </w:rPr>
      </w:pPr>
      <w:r>
        <w:rPr>
          <w:rFonts w:ascii="宋体" w:hAnsi="宋体"/>
          <w:b/>
          <w:color w:val="000000"/>
          <w:sz w:val="24"/>
          <w:szCs w:val="21"/>
        </w:rPr>
      </w:r>
      <w:r/>
    </w:p>
    <w:p>
      <w:pPr>
        <w:pStyle w:val="1102"/>
        <w:ind w:firstLine="0"/>
        <w:rPr>
          <w:rFonts w:ascii="宋体" w:hAnsi="宋体" w:eastAsia="宋体" w:cs="宋体"/>
          <w:b/>
          <w:color w:val="0b5fd1"/>
          <w:sz w:val="24"/>
          <w:szCs w:val="24"/>
        </w:rPr>
      </w:pPr>
      <w:r>
        <w:rPr>
          <w:rFonts w:hint="eastAsia" w:ascii="宋体" w:hAnsi="宋体" w:eastAsia="宋体" w:cs="宋体"/>
          <w:b/>
          <w:color w:val="000000"/>
          <w:sz w:val="24"/>
          <w:szCs w:val="21"/>
        </w:rPr>
        <w:t xml:space="preserve">附件7           </w:t>
      </w:r>
      <w:r>
        <w:rPr>
          <w:rFonts w:hint="eastAsia" w:ascii="宋体" w:hAnsi="宋体" w:eastAsia="宋体" w:cs="宋体"/>
          <w:b/>
          <w:sz w:val="24"/>
          <w:szCs w:val="24"/>
        </w:rPr>
        <w:t xml:space="preserve">主要标的信息（中标后将公示）</w:t>
      </w:r>
      <w:r>
        <w:rPr>
          <w:rFonts w:ascii="宋体" w:hAnsi="宋体" w:eastAsia="宋体" w:cs="宋体"/>
          <w:b/>
          <w:color w:val="0b5fd1"/>
          <w:sz w:val="24"/>
          <w:szCs w:val="24"/>
        </w:rPr>
      </w:r>
      <w:r/>
    </w:p>
    <w:p>
      <w:pPr>
        <w:pStyle w:val="1075"/>
        <w:spacing w:after="312" w:line="360" w:lineRule="auto"/>
        <w:rPr>
          <w:rFonts w:ascii="宋体" w:hAnsi="宋体" w:cs="宋体"/>
          <w:b/>
          <w:sz w:val="24"/>
          <w:szCs w:val="24"/>
        </w:rPr>
      </w:pPr>
      <w:r>
        <w:rPr>
          <w:rFonts w:hint="eastAsia" w:ascii="宋体" w:hAnsi="宋体" w:cs="宋体"/>
          <w:sz w:val="24"/>
          <w:szCs w:val="24"/>
        </w:rPr>
        <w:t xml:space="preserve">投标人全称：</w:t>
      </w:r>
      <w:r>
        <w:rPr>
          <w:rFonts w:ascii="宋体" w:hAnsi="宋体" w:cs="宋体"/>
          <w:b/>
          <w:sz w:val="24"/>
          <w:szCs w:val="24"/>
        </w:rPr>
      </w:r>
      <w:r/>
    </w:p>
    <w:tbl>
      <w:tblPr>
        <w:tblW w:w="7681"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vAlign w:val="top"/>
            <w:textDirection w:val="lrTb"/>
            <w:noWrap w:val="false"/>
          </w:tcPr>
          <w:p>
            <w:pPr>
              <w:pStyle w:val="1075"/>
              <w:jc w:val="center"/>
              <w:rPr>
                <w:rFonts w:ascii="宋体" w:hAnsi="宋体" w:cs="宋体"/>
                <w:sz w:val="24"/>
                <w:szCs w:val="24"/>
              </w:rPr>
            </w:pPr>
            <w:r>
              <w:rPr>
                <w:rFonts w:hint="eastAsia" w:ascii="宋体" w:hAnsi="宋体" w:cs="宋体"/>
                <w:sz w:val="24"/>
                <w:szCs w:val="24"/>
              </w:rPr>
              <w:t xml:space="preserve">货物类</w:t>
            </w:r>
            <w:r>
              <w:rPr>
                <w:rFonts w:ascii="宋体" w:hAnsi="宋体" w:cs="宋体"/>
                <w:sz w:val="24"/>
                <w:szCs w:val="24"/>
              </w:rPr>
            </w:r>
            <w:r/>
          </w:p>
        </w:tc>
        <w:tc>
          <w:tcPr>
            <w:tcW w:w="3780" w:type="dxa"/>
            <w:vAlign w:val="top"/>
            <w:textDirection w:val="lrTb"/>
            <w:noWrap w:val="false"/>
          </w:tcPr>
          <w:p>
            <w:pPr>
              <w:pStyle w:val="1075"/>
              <w:jc w:val="center"/>
              <w:rPr>
                <w:rFonts w:ascii="宋体" w:hAnsi="宋体" w:cs="宋体"/>
                <w:sz w:val="24"/>
                <w:szCs w:val="24"/>
              </w:rPr>
            </w:pPr>
            <w:r>
              <w:rPr>
                <w:rFonts w:hint="eastAsia" w:ascii="宋体" w:hAnsi="宋体" w:cs="宋体"/>
                <w:sz w:val="24"/>
                <w:szCs w:val="24"/>
              </w:rPr>
              <w:t xml:space="preserve">服务类</w:t>
            </w:r>
            <w:r>
              <w:rPr>
                <w:rFonts w:ascii="宋体" w:hAnsi="宋体" w:cs="宋体"/>
                <w:sz w:val="24"/>
                <w:szCs w:val="24"/>
              </w:rPr>
            </w:r>
            <w:r/>
          </w:p>
        </w:tc>
      </w:tr>
      <w:tr>
        <w:trPr>
          <w:trHeight w:val="3810"/>
        </w:trPr>
        <w:tc>
          <w:tcPr>
            <w:tcW w:w="3901" w:type="dxa"/>
            <w:vAlign w:val="top"/>
            <w:textDirection w:val="lrTb"/>
            <w:noWrap w:val="false"/>
          </w:tcPr>
          <w:p>
            <w:pPr>
              <w:pStyle w:val="1075"/>
              <w:spacing w:line="360" w:lineRule="auto"/>
              <w:rPr>
                <w:rFonts w:ascii="宋体" w:hAnsi="宋体" w:cs="宋体"/>
                <w:sz w:val="24"/>
                <w:szCs w:val="24"/>
              </w:rPr>
            </w:pPr>
            <w:r>
              <w:rPr>
                <w:rFonts w:hint="eastAsia" w:ascii="宋体" w:hAnsi="宋体" w:cs="宋体"/>
                <w:sz w:val="24"/>
                <w:szCs w:val="24"/>
              </w:rPr>
              <w:t xml:space="preserve">名称：</w:t>
            </w:r>
            <w:r>
              <w:rPr>
                <w:rFonts w:ascii="宋体" w:hAnsi="宋体" w:cs="宋体"/>
                <w:sz w:val="24"/>
                <w:szCs w:val="24"/>
              </w:rPr>
            </w:r>
            <w:r/>
          </w:p>
          <w:p>
            <w:pPr>
              <w:pStyle w:val="1075"/>
              <w:spacing w:line="360" w:lineRule="auto"/>
              <w:rPr>
                <w:rFonts w:ascii="宋体" w:hAnsi="宋体" w:cs="宋体"/>
                <w:sz w:val="24"/>
                <w:szCs w:val="24"/>
              </w:rPr>
            </w:pPr>
            <w:r>
              <w:rPr>
                <w:rFonts w:hint="eastAsia" w:ascii="宋体" w:hAnsi="宋体" w:cs="宋体"/>
                <w:sz w:val="24"/>
                <w:szCs w:val="24"/>
              </w:rPr>
              <w:t xml:space="preserve">品牌（如有）：</w:t>
            </w:r>
            <w:r>
              <w:rPr>
                <w:rFonts w:ascii="宋体" w:hAnsi="宋体" w:cs="宋体"/>
                <w:sz w:val="24"/>
                <w:szCs w:val="24"/>
              </w:rPr>
            </w:r>
            <w:r/>
          </w:p>
          <w:p>
            <w:pPr>
              <w:pStyle w:val="1075"/>
              <w:spacing w:line="360" w:lineRule="auto"/>
              <w:rPr>
                <w:rFonts w:ascii="宋体" w:hAnsi="宋体" w:cs="宋体"/>
                <w:sz w:val="24"/>
                <w:szCs w:val="24"/>
              </w:rPr>
            </w:pPr>
            <w:r>
              <w:rPr>
                <w:rFonts w:hint="eastAsia" w:ascii="宋体" w:hAnsi="宋体" w:cs="宋体"/>
                <w:sz w:val="24"/>
                <w:szCs w:val="24"/>
              </w:rPr>
              <w:t xml:space="preserve">规格型号：</w:t>
            </w:r>
            <w:r>
              <w:rPr>
                <w:rFonts w:ascii="宋体" w:hAnsi="宋体" w:cs="宋体"/>
                <w:sz w:val="24"/>
                <w:szCs w:val="24"/>
              </w:rPr>
            </w:r>
            <w:r/>
          </w:p>
          <w:p>
            <w:pPr>
              <w:pStyle w:val="1075"/>
              <w:spacing w:line="360" w:lineRule="auto"/>
              <w:rPr>
                <w:rFonts w:ascii="宋体" w:hAnsi="宋体" w:cs="宋体"/>
                <w:sz w:val="24"/>
                <w:szCs w:val="24"/>
              </w:rPr>
            </w:pPr>
            <w:r>
              <w:rPr>
                <w:rFonts w:hint="eastAsia" w:ascii="宋体" w:hAnsi="宋体" w:cs="宋体"/>
                <w:sz w:val="24"/>
                <w:szCs w:val="24"/>
              </w:rPr>
              <w:t xml:space="preserve">数量：</w:t>
            </w:r>
            <w:r>
              <w:rPr>
                <w:rFonts w:ascii="宋体" w:hAnsi="宋体" w:cs="宋体"/>
                <w:sz w:val="24"/>
                <w:szCs w:val="24"/>
              </w:rPr>
            </w:r>
            <w:r/>
          </w:p>
          <w:p>
            <w:pPr>
              <w:pStyle w:val="1075"/>
              <w:spacing w:line="360" w:lineRule="auto"/>
              <w:rPr>
                <w:rFonts w:ascii="宋体" w:hAnsi="宋体" w:cs="宋体"/>
                <w:sz w:val="24"/>
                <w:szCs w:val="24"/>
              </w:rPr>
            </w:pPr>
            <w:r>
              <w:rPr>
                <w:rFonts w:hint="eastAsia" w:ascii="宋体" w:hAnsi="宋体" w:cs="宋体"/>
                <w:sz w:val="24"/>
                <w:szCs w:val="24"/>
              </w:rPr>
              <w:t xml:space="preserve">单价：</w:t>
            </w:r>
            <w:r>
              <w:rPr>
                <w:rFonts w:ascii="宋体" w:hAnsi="宋体" w:cs="宋体"/>
                <w:sz w:val="24"/>
                <w:szCs w:val="24"/>
              </w:rPr>
            </w:r>
            <w:r/>
          </w:p>
        </w:tc>
        <w:tc>
          <w:tcPr>
            <w:tcW w:w="3780" w:type="dxa"/>
            <w:vAlign w:val="top"/>
            <w:textDirection w:val="lrTb"/>
            <w:noWrap w:val="false"/>
          </w:tcPr>
          <w:p>
            <w:pPr>
              <w:pStyle w:val="1075"/>
              <w:spacing w:line="360" w:lineRule="auto"/>
              <w:rPr>
                <w:rFonts w:ascii="宋体" w:hAnsi="宋体" w:cs="宋体"/>
                <w:sz w:val="24"/>
                <w:szCs w:val="24"/>
              </w:rPr>
            </w:pPr>
            <w:r>
              <w:rPr>
                <w:rFonts w:hint="eastAsia" w:ascii="宋体" w:hAnsi="宋体" w:cs="宋体"/>
                <w:sz w:val="24"/>
                <w:szCs w:val="24"/>
              </w:rPr>
              <w:t xml:space="preserve">名称：</w:t>
            </w:r>
            <w:r>
              <w:rPr>
                <w:rFonts w:ascii="宋体" w:hAnsi="宋体" w:cs="宋体"/>
                <w:sz w:val="24"/>
                <w:szCs w:val="24"/>
              </w:rPr>
            </w:r>
            <w:r/>
          </w:p>
          <w:p>
            <w:pPr>
              <w:pStyle w:val="1075"/>
              <w:spacing w:line="360" w:lineRule="auto"/>
              <w:rPr>
                <w:rFonts w:ascii="宋体" w:hAnsi="宋体" w:cs="宋体"/>
                <w:sz w:val="24"/>
                <w:szCs w:val="24"/>
              </w:rPr>
            </w:pPr>
            <w:r>
              <w:rPr>
                <w:rFonts w:hint="eastAsia" w:ascii="宋体" w:hAnsi="宋体" w:cs="宋体"/>
                <w:sz w:val="24"/>
                <w:szCs w:val="24"/>
              </w:rPr>
              <w:t xml:space="preserve">服务范围：</w:t>
            </w:r>
            <w:r>
              <w:rPr>
                <w:rFonts w:ascii="宋体" w:hAnsi="宋体" w:cs="宋体"/>
                <w:sz w:val="24"/>
                <w:szCs w:val="24"/>
              </w:rPr>
            </w:r>
            <w:r/>
          </w:p>
          <w:p>
            <w:pPr>
              <w:pStyle w:val="1075"/>
              <w:spacing w:line="360" w:lineRule="auto"/>
              <w:rPr>
                <w:rFonts w:ascii="宋体" w:hAnsi="宋体" w:cs="宋体"/>
                <w:sz w:val="24"/>
                <w:szCs w:val="24"/>
                <w:u w:val="single"/>
              </w:rPr>
            </w:pPr>
            <w:r>
              <w:rPr>
                <w:rFonts w:hint="eastAsia" w:ascii="宋体" w:hAnsi="宋体" w:cs="宋体"/>
                <w:sz w:val="24"/>
                <w:szCs w:val="24"/>
              </w:rPr>
              <w:t xml:space="preserve">服务要求：</w:t>
            </w:r>
            <w:r>
              <w:rPr>
                <w:rFonts w:ascii="宋体" w:hAnsi="宋体" w:cs="宋体"/>
                <w:sz w:val="24"/>
                <w:szCs w:val="24"/>
                <w:u w:val="single"/>
              </w:rPr>
            </w:r>
            <w:r/>
          </w:p>
          <w:p>
            <w:pPr>
              <w:pStyle w:val="1075"/>
              <w:spacing w:line="360" w:lineRule="auto"/>
              <w:rPr>
                <w:rFonts w:ascii="宋体" w:hAnsi="宋体" w:cs="宋体"/>
                <w:sz w:val="24"/>
                <w:szCs w:val="24"/>
                <w:u w:val="single"/>
              </w:rPr>
            </w:pPr>
            <w:r>
              <w:rPr>
                <w:rFonts w:hint="eastAsia" w:ascii="宋体" w:hAnsi="宋体" w:cs="宋体"/>
                <w:sz w:val="24"/>
                <w:szCs w:val="24"/>
              </w:rPr>
              <w:t xml:space="preserve">服务时间：</w:t>
            </w:r>
            <w:r>
              <w:rPr>
                <w:rFonts w:ascii="宋体" w:hAnsi="宋体" w:cs="宋体"/>
                <w:sz w:val="24"/>
                <w:szCs w:val="24"/>
                <w:u w:val="single"/>
              </w:rPr>
            </w:r>
            <w:r/>
          </w:p>
          <w:p>
            <w:pPr>
              <w:pStyle w:val="1075"/>
              <w:spacing w:line="360" w:lineRule="auto"/>
              <w:rPr>
                <w:rFonts w:ascii="宋体" w:hAnsi="宋体" w:cs="宋体"/>
                <w:sz w:val="24"/>
                <w:szCs w:val="24"/>
              </w:rPr>
            </w:pPr>
            <w:r>
              <w:rPr>
                <w:rFonts w:hint="eastAsia" w:ascii="宋体" w:hAnsi="宋体" w:cs="宋体"/>
                <w:sz w:val="24"/>
                <w:szCs w:val="24"/>
              </w:rPr>
              <w:t xml:space="preserve">服务标准：</w:t>
            </w:r>
            <w:r>
              <w:rPr>
                <w:rFonts w:ascii="宋体" w:hAnsi="宋体" w:cs="宋体"/>
                <w:sz w:val="24"/>
                <w:szCs w:val="24"/>
              </w:rPr>
            </w:r>
            <w:r/>
          </w:p>
        </w:tc>
      </w:tr>
    </w:tbl>
    <w:p>
      <w:pPr>
        <w:pStyle w:val="1102"/>
        <w:ind w:firstLine="482"/>
        <w:rPr>
          <w:rFonts w:ascii="宋体" w:hAnsi="宋体"/>
          <w:b/>
          <w:color w:val="000000"/>
          <w:sz w:val="24"/>
          <w:szCs w:val="21"/>
        </w:rPr>
      </w:pPr>
      <w:r>
        <w:rPr>
          <w:rFonts w:ascii="宋体" w:hAnsi="宋体"/>
          <w:b/>
          <w:color w:val="000000"/>
          <w:sz w:val="24"/>
          <w:szCs w:val="21"/>
        </w:rPr>
      </w:r>
      <w:r/>
    </w:p>
    <w:p>
      <w:pPr>
        <w:pStyle w:val="1102"/>
        <w:ind w:firstLine="482"/>
        <w:rPr>
          <w:rFonts w:ascii="宋体" w:hAnsi="宋体"/>
          <w:b/>
          <w:color w:val="000000"/>
          <w:sz w:val="24"/>
          <w:szCs w:val="21"/>
        </w:rPr>
      </w:pPr>
      <w:r>
        <w:rPr>
          <w:rFonts w:ascii="宋体" w:hAnsi="宋体"/>
          <w:b/>
          <w:color w:val="000000"/>
          <w:sz w:val="24"/>
          <w:szCs w:val="21"/>
        </w:rPr>
      </w:r>
      <w:r/>
    </w:p>
    <w:p>
      <w:pPr>
        <w:pStyle w:val="1102"/>
        <w:ind w:firstLine="482"/>
        <w:rPr>
          <w:rFonts w:ascii="宋体" w:hAnsi="宋体"/>
          <w:b/>
          <w:color w:val="000000"/>
          <w:sz w:val="24"/>
          <w:szCs w:val="21"/>
        </w:rPr>
      </w:pPr>
      <w:r>
        <w:rPr>
          <w:rFonts w:ascii="宋体" w:hAnsi="宋体"/>
          <w:b/>
          <w:color w:val="000000"/>
          <w:sz w:val="24"/>
          <w:szCs w:val="21"/>
        </w:rPr>
      </w:r>
      <w:r/>
    </w:p>
    <w:p>
      <w:pPr>
        <w:pStyle w:val="1102"/>
        <w:ind w:firstLine="482"/>
        <w:rPr>
          <w:rFonts w:ascii="宋体" w:hAnsi="宋体"/>
          <w:b/>
          <w:color w:val="000000"/>
          <w:sz w:val="24"/>
          <w:szCs w:val="21"/>
        </w:rPr>
      </w:pPr>
      <w:r>
        <w:rPr>
          <w:rFonts w:ascii="宋体" w:hAnsi="宋体"/>
          <w:b/>
          <w:color w:val="000000"/>
          <w:sz w:val="24"/>
          <w:szCs w:val="21"/>
        </w:rPr>
      </w:r>
      <w:r/>
    </w:p>
    <w:p>
      <w:pPr>
        <w:pStyle w:val="1102"/>
        <w:ind w:firstLine="482"/>
        <w:rPr>
          <w:rFonts w:ascii="宋体" w:hAnsi="宋体"/>
          <w:b/>
          <w:color w:val="000000"/>
          <w:sz w:val="24"/>
          <w:szCs w:val="21"/>
        </w:rPr>
      </w:pPr>
      <w:r>
        <w:rPr>
          <w:rFonts w:ascii="宋体" w:hAnsi="宋体"/>
          <w:b/>
          <w:color w:val="000000"/>
          <w:sz w:val="24"/>
          <w:szCs w:val="21"/>
        </w:rPr>
      </w:r>
      <w:r/>
    </w:p>
    <w:p>
      <w:pPr>
        <w:pStyle w:val="1102"/>
        <w:ind w:firstLine="482"/>
        <w:rPr>
          <w:rFonts w:ascii="宋体" w:hAnsi="宋体"/>
          <w:b/>
          <w:color w:val="000000"/>
          <w:sz w:val="24"/>
          <w:szCs w:val="21"/>
        </w:rPr>
      </w:pPr>
      <w:r>
        <w:rPr>
          <w:rFonts w:ascii="宋体" w:hAnsi="宋体"/>
          <w:b/>
          <w:color w:val="000000"/>
          <w:sz w:val="24"/>
          <w:szCs w:val="21"/>
        </w:rPr>
      </w:r>
      <w:r/>
    </w:p>
    <w:p>
      <w:pPr>
        <w:pStyle w:val="1102"/>
        <w:ind w:firstLine="482"/>
        <w:rPr>
          <w:rFonts w:ascii="宋体" w:hAnsi="宋体"/>
          <w:b/>
          <w:color w:val="000000"/>
          <w:sz w:val="24"/>
          <w:szCs w:val="21"/>
        </w:rPr>
      </w:pPr>
      <w:r>
        <w:rPr>
          <w:rFonts w:ascii="宋体" w:hAnsi="宋体"/>
          <w:b/>
          <w:color w:val="000000"/>
          <w:sz w:val="24"/>
          <w:szCs w:val="21"/>
        </w:rPr>
      </w:r>
      <w:r/>
    </w:p>
    <w:p>
      <w:pPr>
        <w:pStyle w:val="1102"/>
        <w:ind w:firstLine="482"/>
        <w:rPr>
          <w:rFonts w:ascii="宋体" w:hAnsi="宋体"/>
          <w:b/>
          <w:color w:val="000000"/>
          <w:sz w:val="24"/>
          <w:szCs w:val="21"/>
        </w:rPr>
      </w:pPr>
      <w:r>
        <w:rPr>
          <w:rFonts w:ascii="宋体" w:hAnsi="宋体"/>
          <w:b/>
          <w:color w:val="000000"/>
          <w:sz w:val="24"/>
          <w:szCs w:val="21"/>
        </w:rPr>
      </w:r>
      <w:r/>
    </w:p>
    <w:p>
      <w:pPr>
        <w:pStyle w:val="1102"/>
        <w:ind w:firstLine="482"/>
        <w:rPr>
          <w:rFonts w:ascii="宋体" w:hAnsi="宋体"/>
          <w:b/>
          <w:color w:val="000000"/>
          <w:sz w:val="24"/>
          <w:szCs w:val="21"/>
        </w:rPr>
      </w:pPr>
      <w:r>
        <w:rPr>
          <w:rFonts w:ascii="宋体" w:hAnsi="宋体"/>
          <w:b/>
          <w:color w:val="000000"/>
          <w:sz w:val="24"/>
          <w:szCs w:val="21"/>
        </w:rPr>
      </w:r>
      <w:r/>
    </w:p>
    <w:p>
      <w:pPr>
        <w:pStyle w:val="1102"/>
        <w:ind w:firstLine="482"/>
        <w:rPr>
          <w:rFonts w:ascii="宋体" w:hAnsi="宋体"/>
          <w:b/>
          <w:color w:val="000000"/>
          <w:sz w:val="24"/>
          <w:szCs w:val="21"/>
        </w:rPr>
      </w:pPr>
      <w:r>
        <w:rPr>
          <w:rFonts w:ascii="宋体" w:hAnsi="宋体"/>
          <w:b/>
          <w:color w:val="000000"/>
          <w:sz w:val="24"/>
          <w:szCs w:val="21"/>
        </w:rPr>
      </w:r>
      <w:r/>
    </w:p>
    <w:p>
      <w:pPr>
        <w:pStyle w:val="1102"/>
        <w:ind w:firstLine="482"/>
        <w:rPr>
          <w:rFonts w:ascii="宋体" w:hAnsi="宋体"/>
          <w:b/>
          <w:color w:val="000000"/>
          <w:sz w:val="24"/>
          <w:szCs w:val="21"/>
        </w:rPr>
      </w:pPr>
      <w:r>
        <w:rPr>
          <w:rFonts w:ascii="宋体" w:hAnsi="宋体"/>
          <w:b/>
          <w:color w:val="000000"/>
          <w:sz w:val="24"/>
          <w:szCs w:val="21"/>
        </w:rPr>
      </w:r>
      <w:r/>
    </w:p>
    <w:p>
      <w:pPr>
        <w:pStyle w:val="1102"/>
        <w:ind w:firstLine="482"/>
        <w:rPr>
          <w:rFonts w:ascii="宋体" w:hAnsi="宋体"/>
          <w:b/>
          <w:color w:val="000000"/>
          <w:sz w:val="24"/>
          <w:szCs w:val="21"/>
        </w:rPr>
      </w:pPr>
      <w:r>
        <w:rPr>
          <w:rFonts w:ascii="宋体" w:hAnsi="宋体"/>
          <w:b/>
          <w:color w:val="000000"/>
          <w:sz w:val="24"/>
          <w:szCs w:val="21"/>
        </w:rPr>
      </w:r>
      <w:r/>
    </w:p>
    <w:p>
      <w:pPr>
        <w:pStyle w:val="1102"/>
        <w:ind w:firstLine="482"/>
        <w:rPr>
          <w:rFonts w:ascii="宋体" w:hAnsi="宋体"/>
          <w:b/>
          <w:color w:val="000000"/>
          <w:sz w:val="24"/>
          <w:szCs w:val="21"/>
        </w:rPr>
      </w:pPr>
      <w:r>
        <w:rPr>
          <w:rFonts w:ascii="宋体" w:hAnsi="宋体"/>
          <w:b/>
          <w:color w:val="000000"/>
          <w:sz w:val="24"/>
          <w:szCs w:val="21"/>
        </w:rPr>
      </w:r>
      <w:r/>
    </w:p>
    <w:p>
      <w:pPr>
        <w:pStyle w:val="1102"/>
        <w:ind w:firstLine="482"/>
        <w:rPr>
          <w:rFonts w:ascii="宋体" w:hAnsi="宋体"/>
          <w:b/>
          <w:color w:val="000000"/>
          <w:sz w:val="24"/>
          <w:szCs w:val="21"/>
        </w:rPr>
      </w:pPr>
      <w:r>
        <w:rPr>
          <w:rFonts w:ascii="宋体" w:hAnsi="宋体"/>
          <w:b/>
          <w:color w:val="000000"/>
          <w:sz w:val="24"/>
          <w:szCs w:val="21"/>
        </w:rPr>
      </w:r>
      <w:r/>
    </w:p>
    <w:p>
      <w:pPr>
        <w:pStyle w:val="1102"/>
        <w:ind w:firstLine="482"/>
        <w:rPr>
          <w:rFonts w:ascii="宋体" w:hAnsi="宋体"/>
          <w:b/>
          <w:color w:val="000000"/>
          <w:sz w:val="24"/>
          <w:szCs w:val="21"/>
        </w:rPr>
      </w:pPr>
      <w:r>
        <w:rPr>
          <w:rFonts w:ascii="宋体" w:hAnsi="宋体"/>
          <w:b/>
          <w:color w:val="000000"/>
          <w:sz w:val="24"/>
          <w:szCs w:val="21"/>
        </w:rPr>
      </w:r>
      <w:r/>
    </w:p>
    <w:p>
      <w:pPr>
        <w:pStyle w:val="1102"/>
        <w:ind w:firstLine="482"/>
        <w:rPr>
          <w:rFonts w:ascii="宋体" w:hAnsi="宋体"/>
          <w:b/>
          <w:color w:val="000000"/>
          <w:sz w:val="24"/>
          <w:szCs w:val="21"/>
        </w:rPr>
      </w:pPr>
      <w:r>
        <w:rPr>
          <w:rFonts w:ascii="宋体" w:hAnsi="宋体"/>
          <w:b/>
          <w:color w:val="000000"/>
          <w:sz w:val="24"/>
          <w:szCs w:val="21"/>
        </w:rPr>
      </w:r>
      <w:r/>
    </w:p>
    <w:p>
      <w:pPr>
        <w:pStyle w:val="1102"/>
        <w:ind w:firstLine="482"/>
        <w:rPr>
          <w:rFonts w:ascii="宋体" w:hAnsi="宋体"/>
          <w:b/>
          <w:color w:val="000000"/>
          <w:sz w:val="24"/>
          <w:szCs w:val="21"/>
        </w:rPr>
      </w:pPr>
      <w:r>
        <w:rPr>
          <w:rFonts w:ascii="宋体" w:hAnsi="宋体"/>
          <w:b/>
          <w:color w:val="000000"/>
          <w:sz w:val="24"/>
          <w:szCs w:val="21"/>
        </w:rPr>
      </w:r>
      <w:r/>
    </w:p>
    <w:p>
      <w:pPr>
        <w:pStyle w:val="1102"/>
        <w:ind w:firstLine="482"/>
        <w:rPr>
          <w:rFonts w:ascii="宋体" w:hAnsi="宋体"/>
          <w:b/>
          <w:color w:val="000000"/>
          <w:sz w:val="24"/>
          <w:szCs w:val="21"/>
        </w:rPr>
      </w:pPr>
      <w:r>
        <w:rPr>
          <w:rFonts w:ascii="宋体" w:hAnsi="宋体"/>
          <w:b/>
          <w:color w:val="000000"/>
          <w:sz w:val="24"/>
          <w:szCs w:val="21"/>
        </w:rPr>
      </w:r>
      <w:r/>
    </w:p>
    <w:p>
      <w:pPr>
        <w:pStyle w:val="1102"/>
        <w:ind w:firstLine="0"/>
        <w:rPr>
          <w:rFonts w:ascii="宋体" w:hAnsi="宋体" w:eastAsia="宋体" w:cs="宋体"/>
          <w:b/>
          <w:color w:val="000000"/>
          <w:sz w:val="24"/>
          <w:szCs w:val="21"/>
        </w:rPr>
      </w:pPr>
      <w:r>
        <w:rPr>
          <w:rFonts w:hint="eastAsia" w:ascii="宋体" w:hAnsi="宋体" w:eastAsia="宋体" w:cs="宋体"/>
          <w:b/>
          <w:color w:val="000000"/>
          <w:sz w:val="24"/>
          <w:szCs w:val="21"/>
        </w:rPr>
        <w:t xml:space="preserve">附件8</w:t>
      </w:r>
      <w:r>
        <w:rPr>
          <w:rFonts w:ascii="宋体" w:hAnsi="宋体" w:eastAsia="宋体" w:cs="宋体"/>
          <w:b/>
          <w:color w:val="000000"/>
          <w:sz w:val="24"/>
          <w:szCs w:val="21"/>
        </w:rPr>
      </w:r>
      <w:r/>
    </w:p>
    <w:p>
      <w:pPr>
        <w:pStyle w:val="1075"/>
        <w:ind w:firstLine="1205"/>
        <w:rPr>
          <w:rFonts w:ascii="宋体" w:hAnsi="宋体"/>
          <w:b/>
          <w:color w:val="000000"/>
          <w:sz w:val="24"/>
        </w:rPr>
      </w:pPr>
      <w:r>
        <w:rPr>
          <w:rFonts w:hint="eastAsia" w:ascii="宋体" w:hAnsi="宋体"/>
          <w:b/>
          <w:color w:val="000000"/>
          <w:sz w:val="24"/>
        </w:rPr>
        <w:t xml:space="preserve">具备履行合同所必需的设备和专业技术能力的书面声明</w:t>
      </w:r>
      <w:r>
        <w:rPr>
          <w:rFonts w:ascii="宋体" w:hAnsi="宋体"/>
          <w:b/>
          <w:color w:val="000000"/>
          <w:sz w:val="24"/>
        </w:rPr>
      </w:r>
      <w:r/>
    </w:p>
    <w:p>
      <w:pPr>
        <w:pStyle w:val="1075"/>
        <w:ind w:firstLine="1205"/>
        <w:rPr>
          <w:rFonts w:ascii="宋体" w:hAnsi="宋体"/>
          <w:b/>
          <w:color w:val="000000"/>
          <w:sz w:val="24"/>
        </w:rPr>
      </w:pPr>
      <w:r>
        <w:rPr>
          <w:rFonts w:ascii="宋体" w:hAnsi="宋体"/>
          <w:b/>
          <w:color w:val="000000"/>
          <w:sz w:val="24"/>
        </w:rPr>
      </w:r>
      <w:r/>
    </w:p>
    <w:p>
      <w:pPr>
        <w:pStyle w:val="1075"/>
        <w:ind w:firstLine="492"/>
        <w:spacing w:line="460" w:lineRule="exact"/>
        <w:rPr>
          <w:rFonts w:ascii="宋体" w:hAnsi="宋体"/>
          <w:bCs/>
          <w:color w:val="000000"/>
          <w:sz w:val="24"/>
        </w:rPr>
      </w:pPr>
      <w:r>
        <w:rPr>
          <w:rFonts w:hint="eastAsia" w:ascii="宋体" w:hAnsi="宋体"/>
          <w:bCs/>
          <w:color w:val="000000"/>
          <w:sz w:val="24"/>
        </w:rPr>
        <w:t xml:space="preserve">我单位郑重声明：我单位具备履行本项采购合同所必需的设备和专业技术能力，为履行本项采购合同我公司具备如下主要设备和主要专业技术能力：</w:t>
      </w:r>
      <w:r>
        <w:rPr>
          <w:rFonts w:ascii="宋体" w:hAnsi="宋体"/>
          <w:bCs/>
          <w:color w:val="000000"/>
          <w:sz w:val="24"/>
        </w:rPr>
      </w:r>
      <w:r/>
    </w:p>
    <w:p>
      <w:pPr>
        <w:pStyle w:val="1075"/>
        <w:ind w:firstLine="492"/>
        <w:spacing w:line="460" w:lineRule="exact"/>
        <w:rPr>
          <w:rFonts w:ascii="宋体" w:hAnsi="宋体"/>
          <w:bCs/>
          <w:color w:val="000000"/>
          <w:sz w:val="24"/>
        </w:rPr>
      </w:pPr>
      <w:r>
        <w:rPr>
          <w:rFonts w:hint="eastAsia" w:ascii="宋体" w:hAnsi="宋体"/>
          <w:bCs/>
          <w:color w:val="000000"/>
          <w:sz w:val="24"/>
        </w:rPr>
        <w:t xml:space="preserve">主要设备有：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rPr>
          <w:rFonts w:ascii="宋体" w:hAnsi="宋体"/>
          <w:bCs/>
          <w:color w:val="000000"/>
          <w:sz w:val="24"/>
        </w:rPr>
      </w:r>
      <w:r/>
    </w:p>
    <w:p>
      <w:pPr>
        <w:pStyle w:val="1075"/>
        <w:ind w:firstLine="492"/>
        <w:spacing w:line="460" w:lineRule="exact"/>
        <w:rPr>
          <w:rFonts w:ascii="宋体" w:hAnsi="宋体"/>
          <w:bCs/>
          <w:color w:val="000000"/>
          <w:sz w:val="24"/>
        </w:rPr>
      </w:pPr>
      <w:r>
        <w:rPr>
          <w:rFonts w:hint="eastAsia" w:ascii="宋体" w:hAnsi="宋体"/>
          <w:bCs/>
          <w:color w:val="000000"/>
          <w:sz w:val="24"/>
        </w:rPr>
        <w:t xml:space="preserve">主要专业技术能力有：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rPr>
          <w:rFonts w:ascii="宋体" w:hAnsi="宋体"/>
          <w:bCs/>
          <w:color w:val="000000"/>
          <w:sz w:val="24"/>
        </w:rPr>
      </w:r>
      <w:r/>
    </w:p>
    <w:p>
      <w:pPr>
        <w:pStyle w:val="1075"/>
        <w:spacing w:line="460" w:lineRule="exact"/>
        <w:rPr>
          <w:rFonts w:ascii="宋体" w:hAnsi="宋体"/>
          <w:bCs/>
          <w:color w:val="000000"/>
          <w:sz w:val="24"/>
        </w:rPr>
      </w:pPr>
      <w:r>
        <w:rPr>
          <w:rFonts w:hint="eastAsia" w:ascii="宋体" w:hAnsi="宋体"/>
          <w:bCs/>
          <w:color w:val="000000"/>
          <w:sz w:val="24"/>
        </w:rPr>
        <w:t xml:space="preserve">           </w:t>
      </w:r>
      <w:r>
        <w:rPr>
          <w:rFonts w:ascii="宋体" w:hAnsi="宋体"/>
          <w:bCs/>
          <w:color w:val="000000"/>
          <w:sz w:val="24"/>
        </w:rPr>
      </w:r>
      <w:r/>
    </w:p>
    <w:p>
      <w:pPr>
        <w:pStyle w:val="1075"/>
        <w:spacing w:line="460" w:lineRule="exact"/>
        <w:rPr>
          <w:rFonts w:ascii="宋体" w:hAnsi="宋体"/>
          <w:bCs/>
          <w:color w:val="000000"/>
          <w:sz w:val="24"/>
        </w:rPr>
      </w:pPr>
      <w:r>
        <w:rPr>
          <w:rFonts w:ascii="宋体" w:hAnsi="宋体"/>
          <w:bCs/>
          <w:color w:val="000000"/>
          <w:sz w:val="24"/>
        </w:rPr>
      </w:r>
      <w:r/>
    </w:p>
    <w:p>
      <w:pPr>
        <w:pStyle w:val="1075"/>
        <w:spacing w:line="460" w:lineRule="exact"/>
        <w:rPr>
          <w:rFonts w:ascii="宋体" w:hAnsi="宋体"/>
          <w:bCs/>
          <w:color w:val="000000"/>
          <w:sz w:val="24"/>
        </w:rPr>
      </w:pPr>
      <w:r>
        <w:rPr>
          <w:rFonts w:ascii="宋体" w:hAnsi="宋体"/>
          <w:bCs/>
          <w:color w:val="000000"/>
          <w:sz w:val="24"/>
        </w:rPr>
      </w:r>
      <w:r/>
    </w:p>
    <w:p>
      <w:pPr>
        <w:pStyle w:val="1102"/>
        <w:ind w:firstLine="0"/>
        <w:rPr>
          <w:rFonts w:ascii="宋体" w:hAnsi="宋体" w:eastAsia="宋体" w:cs="宋体"/>
          <w:bCs/>
          <w:color w:val="000000"/>
          <w:sz w:val="24"/>
          <w:szCs w:val="21"/>
        </w:rPr>
      </w:pPr>
      <w:r>
        <w:rPr>
          <w:rFonts w:hint="eastAsia" w:ascii="宋体" w:hAnsi="宋体" w:eastAsia="宋体" w:cs="宋体"/>
          <w:b/>
          <w:color w:val="000000"/>
          <w:sz w:val="24"/>
          <w:szCs w:val="21"/>
        </w:rPr>
        <w:t xml:space="preserve">附件9</w:t>
      </w:r>
      <w:r>
        <w:rPr>
          <w:rFonts w:ascii="宋体" w:hAnsi="宋体" w:eastAsia="宋体" w:cs="宋体"/>
          <w:bCs/>
          <w:color w:val="000000"/>
          <w:sz w:val="24"/>
          <w:szCs w:val="21"/>
        </w:rPr>
      </w:r>
      <w:r/>
    </w:p>
    <w:p>
      <w:pPr>
        <w:pStyle w:val="1075"/>
        <w:spacing w:line="460" w:lineRule="exact"/>
        <w:rPr>
          <w:rFonts w:ascii="宋体" w:hAnsi="宋体"/>
          <w:b/>
          <w:color w:val="000000"/>
          <w:sz w:val="24"/>
        </w:rPr>
      </w:pPr>
      <w:r>
        <w:rPr>
          <w:rFonts w:hint="eastAsia" w:ascii="宋体" w:hAnsi="宋体"/>
          <w:bCs/>
          <w:color w:val="000000"/>
          <w:sz w:val="24"/>
        </w:rPr>
        <w:t xml:space="preserve">                         </w:t>
      </w:r>
      <w:r>
        <w:rPr>
          <w:rFonts w:ascii="宋体" w:hAnsi="宋体"/>
          <w:b/>
          <w:color w:val="000000"/>
          <w:sz w:val="24"/>
        </w:rPr>
      </w:r>
      <w:r/>
    </w:p>
    <w:p>
      <w:pPr>
        <w:pStyle w:val="1075"/>
        <w:ind w:left="480"/>
        <w:rPr>
          <w:rFonts w:ascii="宋体" w:hAnsi="宋体"/>
          <w:b/>
          <w:color w:val="000000"/>
          <w:sz w:val="24"/>
        </w:rPr>
      </w:pPr>
      <w:r>
        <w:rPr>
          <w:rFonts w:hint="eastAsia" w:ascii="宋体" w:hAnsi="宋体"/>
          <w:b/>
          <w:color w:val="000000"/>
          <w:sz w:val="24"/>
        </w:rPr>
        <w:t xml:space="preserve">参加政府采购活动前 3 年内在经营活动中没有重大违法记录的书面声明</w:t>
      </w:r>
      <w:r>
        <w:rPr>
          <w:rFonts w:ascii="宋体" w:hAnsi="宋体"/>
          <w:b/>
          <w:color w:val="000000"/>
          <w:sz w:val="24"/>
        </w:rPr>
      </w:r>
      <w:r/>
    </w:p>
    <w:p>
      <w:pPr>
        <w:pStyle w:val="1075"/>
        <w:jc w:val="center"/>
        <w:spacing w:line="460" w:lineRule="exact"/>
        <w:rPr>
          <w:rFonts w:ascii="宋体" w:hAnsi="宋体"/>
          <w:b/>
          <w:bCs/>
          <w:color w:val="000000"/>
          <w:sz w:val="24"/>
        </w:rPr>
      </w:pPr>
      <w:r>
        <w:rPr>
          <w:rFonts w:ascii="宋体" w:hAnsi="宋体"/>
          <w:b/>
          <w:bCs/>
          <w:color w:val="000000"/>
          <w:sz w:val="24"/>
        </w:rPr>
      </w:r>
      <w:r/>
    </w:p>
    <w:p>
      <w:pPr>
        <w:pStyle w:val="1075"/>
        <w:ind w:firstLine="480"/>
        <w:spacing w:line="460" w:lineRule="exact"/>
        <w:rPr>
          <w:rFonts w:ascii="宋体" w:hAnsi="宋体"/>
          <w:bCs/>
          <w:color w:val="000000"/>
          <w:sz w:val="24"/>
        </w:rPr>
      </w:pPr>
      <w:r>
        <w:rPr>
          <w:rFonts w:hint="eastAsia" w:ascii="宋体" w:hAnsi="宋体"/>
          <w:bCs/>
          <w:color w:val="000000"/>
          <w:sz w:val="24"/>
        </w:rPr>
        <w:t xml:space="preserve">我单位郑重声明：参加本次政府采购活动前3年内，我单位在经营活动中没有因违法经营受到刑事处罚或者责令停产停业、吊销许可证或者执照、较大数额罚款等行政处罚。</w:t>
      </w:r>
      <w:r>
        <w:rPr>
          <w:rFonts w:ascii="宋体" w:hAnsi="宋体"/>
          <w:bCs/>
          <w:color w:val="000000"/>
          <w:sz w:val="24"/>
        </w:rPr>
      </w:r>
      <w:r/>
    </w:p>
    <w:p>
      <w:pPr>
        <w:pStyle w:val="1075"/>
        <w:spacing w:line="460" w:lineRule="exact"/>
        <w:rPr>
          <w:rFonts w:ascii="宋体" w:hAnsi="宋体"/>
          <w:b/>
          <w:color w:val="000000"/>
          <w:sz w:val="24"/>
        </w:rPr>
      </w:pPr>
      <w:r>
        <w:rPr>
          <w:rFonts w:ascii="宋体" w:hAnsi="宋体"/>
          <w:b/>
          <w:color w:val="000000"/>
          <w:sz w:val="24"/>
        </w:rPr>
      </w:r>
      <w:r/>
    </w:p>
    <w:p>
      <w:pPr>
        <w:pStyle w:val="1075"/>
        <w:ind w:firstLine="480"/>
        <w:spacing w:line="460" w:lineRule="exact"/>
        <w:rPr>
          <w:rFonts w:ascii="宋体" w:hAnsi="宋体"/>
          <w:b/>
          <w:color w:val="000000"/>
          <w:sz w:val="24"/>
        </w:rPr>
      </w:pPr>
      <w:r>
        <w:rPr>
          <w:rFonts w:ascii="宋体" w:hAnsi="宋体"/>
          <w:b/>
          <w:color w:val="000000"/>
          <w:sz w:val="24"/>
        </w:rPr>
      </w:r>
      <w:r/>
    </w:p>
    <w:p>
      <w:pPr>
        <w:pStyle w:val="1075"/>
        <w:spacing w:line="460" w:lineRule="exact"/>
        <w:rPr>
          <w:rFonts w:ascii="宋体" w:hAnsi="宋体"/>
          <w:b/>
          <w:color w:val="000000"/>
          <w:sz w:val="24"/>
        </w:rPr>
      </w:pPr>
      <w:r>
        <w:rPr>
          <w:rFonts w:ascii="宋体" w:hAnsi="宋体"/>
          <w:b/>
          <w:color w:val="000000"/>
          <w:sz w:val="24"/>
        </w:rPr>
      </w:r>
      <w:r/>
    </w:p>
    <w:p>
      <w:pPr>
        <w:pStyle w:val="1075"/>
        <w:ind w:firstLine="480"/>
        <w:spacing w:line="460" w:lineRule="exact"/>
        <w:rPr>
          <w:rFonts w:ascii="宋体" w:hAnsi="宋体"/>
          <w:b/>
          <w:color w:val="000000"/>
          <w:sz w:val="24"/>
        </w:rPr>
      </w:pPr>
      <w:r>
        <w:rPr>
          <w:rFonts w:ascii="宋体" w:hAnsi="宋体"/>
          <w:b/>
          <w:color w:val="000000"/>
          <w:sz w:val="24"/>
        </w:rPr>
      </w:r>
      <w:r/>
    </w:p>
    <w:p>
      <w:pPr>
        <w:pStyle w:val="1075"/>
        <w:spacing w:line="500" w:lineRule="exact"/>
        <w:rPr>
          <w:rFonts w:ascii="宋体" w:hAnsi="宋体" w:eastAsia="等线"/>
          <w:b/>
          <w:sz w:val="24"/>
          <w:szCs w:val="24"/>
        </w:rPr>
      </w:pPr>
      <w:r>
        <w:rPr>
          <w:rFonts w:hint="eastAsia" w:ascii="宋体" w:hAnsi="宋体"/>
          <w:b/>
          <w:color w:val="000000"/>
          <w:sz w:val="24"/>
        </w:rPr>
        <w:t xml:space="preserve">附件10</w:t>
      </w:r>
      <w:r>
        <w:rPr>
          <w:rFonts w:ascii="宋体" w:hAnsi="宋体"/>
          <w:b/>
          <w:color w:val="000000"/>
          <w:sz w:val="24"/>
        </w:rPr>
        <w:t xml:space="preserve">    </w:t>
      </w:r>
      <w:r>
        <w:rPr>
          <w:rFonts w:hint="eastAsia" w:ascii="宋体" w:hAnsi="宋体"/>
          <w:b/>
          <w:color w:val="000000"/>
          <w:sz w:val="24"/>
        </w:rPr>
        <w:t xml:space="preserve">                </w:t>
      </w:r>
      <w:r>
        <w:rPr>
          <w:rFonts w:hint="eastAsia" w:ascii="宋体" w:hAnsi="宋体" w:cs="宋体"/>
          <w:b/>
          <w:sz w:val="24"/>
        </w:rPr>
        <w:t xml:space="preserve"> </w:t>
      </w:r>
      <w:r>
        <w:rPr>
          <w:rFonts w:hint="eastAsia" w:ascii="宋体" w:hAnsi="宋体" w:cs="宋体"/>
          <w:b/>
          <w:sz w:val="24"/>
          <w:szCs w:val="24"/>
        </w:rPr>
        <w:t xml:space="preserve">供应商信用承诺函</w:t>
      </w:r>
      <w:r>
        <w:rPr>
          <w:rFonts w:ascii="宋体" w:hAnsi="宋体" w:eastAsia="等线"/>
          <w:b/>
          <w:sz w:val="24"/>
          <w:szCs w:val="24"/>
        </w:rPr>
      </w:r>
      <w:r/>
    </w:p>
    <w:p>
      <w:pPr>
        <w:pStyle w:val="1075"/>
        <w:spacing w:line="500" w:lineRule="exact"/>
        <w:rPr>
          <w:rFonts w:ascii="方正仿宋_GBK" w:hAnsi="等线" w:eastAsia="等线"/>
          <w:sz w:val="24"/>
          <w:szCs w:val="24"/>
        </w:rPr>
      </w:pPr>
      <w:r>
        <w:rPr>
          <w:rFonts w:ascii="方正仿宋_GBK" w:hAnsi="等线" w:eastAsia="等线"/>
          <w:sz w:val="24"/>
          <w:szCs w:val="24"/>
        </w:rPr>
      </w:r>
      <w:r/>
    </w:p>
    <w:p>
      <w:pPr>
        <w:pStyle w:val="1075"/>
        <w:spacing w:line="560" w:lineRule="exact"/>
        <w:rPr>
          <w:rFonts w:ascii="宋体" w:hAnsi="宋体" w:cs="宋体"/>
          <w:sz w:val="24"/>
          <w:szCs w:val="24"/>
        </w:rPr>
      </w:pPr>
      <w:r>
        <w:rPr>
          <w:rFonts w:hint="eastAsia" w:ascii="宋体" w:hAnsi="宋体" w:cs="宋体"/>
          <w:sz w:val="24"/>
          <w:szCs w:val="24"/>
        </w:rPr>
        <w:t xml:space="preserve">承诺主体名称：</w:t>
      </w:r>
      <w:r>
        <w:rPr>
          <w:rFonts w:ascii="宋体" w:hAnsi="宋体" w:cs="宋体"/>
          <w:sz w:val="24"/>
          <w:szCs w:val="24"/>
        </w:rPr>
      </w:r>
      <w:r/>
    </w:p>
    <w:p>
      <w:pPr>
        <w:pStyle w:val="1075"/>
        <w:spacing w:line="560" w:lineRule="exact"/>
        <w:rPr>
          <w:rFonts w:ascii="宋体" w:hAnsi="宋体" w:cs="宋体"/>
          <w:sz w:val="24"/>
          <w:szCs w:val="24"/>
        </w:rPr>
      </w:pPr>
      <w:r>
        <w:rPr>
          <w:rFonts w:hint="eastAsia" w:ascii="宋体" w:hAnsi="宋体" w:cs="宋体"/>
          <w:sz w:val="24"/>
          <w:szCs w:val="24"/>
        </w:rPr>
        <w:t xml:space="preserve">统一社会信用代码：</w:t>
      </w:r>
      <w:r>
        <w:rPr>
          <w:rFonts w:ascii="宋体" w:hAnsi="宋体" w:cs="宋体"/>
          <w:sz w:val="24"/>
          <w:szCs w:val="24"/>
        </w:rPr>
      </w:r>
      <w:r/>
    </w:p>
    <w:p>
      <w:pPr>
        <w:pStyle w:val="1075"/>
        <w:spacing w:line="560" w:lineRule="exact"/>
        <w:rPr>
          <w:rFonts w:ascii="宋体" w:hAnsi="宋体" w:cs="宋体"/>
          <w:sz w:val="24"/>
          <w:szCs w:val="24"/>
        </w:rPr>
      </w:pPr>
      <w:r>
        <w:rPr>
          <w:rFonts w:ascii="宋体" w:hAnsi="宋体" w:cs="宋体"/>
          <w:sz w:val="24"/>
          <w:szCs w:val="24"/>
        </w:rPr>
      </w:r>
      <w:r/>
    </w:p>
    <w:p>
      <w:pPr>
        <w:pStyle w:val="1075"/>
        <w:ind w:firstLine="420"/>
        <w:spacing w:line="560" w:lineRule="exact"/>
        <w:rPr>
          <w:rFonts w:ascii="宋体" w:hAnsi="宋体" w:cs="宋体"/>
          <w:sz w:val="24"/>
          <w:szCs w:val="24"/>
        </w:rPr>
      </w:pPr>
      <w:r>
        <w:rPr>
          <w:rFonts w:hint="eastAsia" w:ascii="宋体" w:hAnsi="宋体" w:cs="宋体"/>
          <w:sz w:val="24"/>
          <w:szCs w:val="24"/>
        </w:rPr>
        <w:t xml:space="preserve">为维护公平竞争、规范有序的市场秩序，营造诚实守信的信用环境，共同推进社会信用体系建设完善，树立企业诚信守法形象，本企业对________________________项目政府采购活动郑重承诺如下:</w:t>
      </w:r>
      <w:r>
        <w:rPr>
          <w:rFonts w:ascii="宋体" w:hAnsi="宋体" w:cs="宋体"/>
          <w:sz w:val="24"/>
          <w:szCs w:val="24"/>
        </w:rPr>
      </w:r>
      <w:r/>
    </w:p>
    <w:p>
      <w:pPr>
        <w:pStyle w:val="1075"/>
        <w:ind w:firstLine="420"/>
        <w:spacing w:line="560" w:lineRule="exact"/>
        <w:rPr>
          <w:rFonts w:ascii="宋体" w:hAnsi="宋体" w:cs="宋体"/>
          <w:sz w:val="24"/>
          <w:szCs w:val="24"/>
        </w:rPr>
      </w:pPr>
      <w:r>
        <w:rPr>
          <w:rFonts w:hint="eastAsia" w:ascii="宋体" w:hAnsi="宋体" w:cs="宋体"/>
          <w:sz w:val="24"/>
          <w:szCs w:val="24"/>
        </w:rPr>
        <w:t xml:space="preserve">一、对提供给注册登记部门、行业管理部门、司法部门、行业组织以及在政府采购活动中提交的所有资料的合法性、真实性、准确性和有效性负责；</w:t>
      </w:r>
      <w:r>
        <w:rPr>
          <w:rFonts w:ascii="宋体" w:hAnsi="宋体" w:cs="宋体"/>
          <w:sz w:val="24"/>
          <w:szCs w:val="24"/>
        </w:rPr>
      </w:r>
      <w:r/>
    </w:p>
    <w:p>
      <w:pPr>
        <w:pStyle w:val="1075"/>
        <w:ind w:firstLine="420"/>
        <w:spacing w:line="560" w:lineRule="exact"/>
        <w:rPr>
          <w:rFonts w:ascii="宋体" w:hAnsi="宋体" w:cs="宋体"/>
          <w:sz w:val="24"/>
          <w:szCs w:val="24"/>
        </w:rPr>
      </w:pPr>
      <w:r>
        <w:rPr>
          <w:rFonts w:hint="eastAsia" w:ascii="宋体" w:hAnsi="宋体" w:cs="宋体"/>
          <w:sz w:val="24"/>
          <w:szCs w:val="24"/>
        </w:rPr>
        <w:t xml:space="preserve">二、严格按照国家法律、法规和规章开展采购活动，全面履行应尽的责任和义务，全面做到履约守信，具备《中华人民共和国政府采购法》第二十二条第一款规定的条件;</w:t>
      </w:r>
      <w:r>
        <w:rPr>
          <w:rFonts w:ascii="宋体" w:hAnsi="宋体" w:cs="宋体"/>
          <w:sz w:val="24"/>
          <w:szCs w:val="24"/>
        </w:rPr>
      </w:r>
      <w:r/>
    </w:p>
    <w:p>
      <w:pPr>
        <w:pStyle w:val="1075"/>
        <w:ind w:firstLine="420"/>
        <w:spacing w:line="560" w:lineRule="exact"/>
        <w:rPr>
          <w:rFonts w:ascii="宋体" w:hAnsi="宋体" w:cs="宋体"/>
          <w:sz w:val="24"/>
          <w:szCs w:val="24"/>
        </w:rPr>
      </w:pPr>
      <w:r>
        <w:rPr>
          <w:rFonts w:hint="eastAsia" w:ascii="宋体" w:hAnsi="宋体" w:cs="宋体"/>
          <w:sz w:val="24"/>
          <w:szCs w:val="24"/>
        </w:rPr>
        <w:t xml:space="preserve">三、严格依法开展生产经营活动，主动接受行业监管，自愿接受依法开展的日常检查；违法失信经营后将自愿接受约束和惩戒，并依法承担相应责任；</w:t>
      </w:r>
      <w:r>
        <w:rPr>
          <w:rFonts w:ascii="宋体" w:hAnsi="宋体" w:cs="宋体"/>
          <w:sz w:val="24"/>
          <w:szCs w:val="24"/>
        </w:rPr>
      </w:r>
      <w:r/>
    </w:p>
    <w:p>
      <w:pPr>
        <w:pStyle w:val="1075"/>
        <w:ind w:firstLine="420"/>
        <w:spacing w:line="560" w:lineRule="exact"/>
        <w:rPr>
          <w:rFonts w:ascii="宋体" w:hAnsi="宋体" w:cs="宋体"/>
          <w:sz w:val="24"/>
          <w:szCs w:val="24"/>
        </w:rPr>
      </w:pPr>
      <w:r>
        <w:rPr>
          <w:rFonts w:hint="eastAsia" w:ascii="宋体" w:hAnsi="宋体" w:cs="宋体"/>
          <w:sz w:val="24"/>
          <w:szCs w:val="24"/>
        </w:rPr>
        <w:t xml:space="preserve">四、自觉接受行政管理部门、行业组织、社会公众、新闻舆论的监督；</w:t>
      </w:r>
      <w:r>
        <w:rPr>
          <w:rFonts w:ascii="宋体" w:hAnsi="宋体" w:cs="宋体"/>
          <w:sz w:val="24"/>
          <w:szCs w:val="24"/>
        </w:rPr>
      </w:r>
      <w:r/>
    </w:p>
    <w:p>
      <w:pPr>
        <w:pStyle w:val="1075"/>
        <w:ind w:firstLine="420"/>
        <w:spacing w:line="560" w:lineRule="exact"/>
        <w:rPr>
          <w:rFonts w:ascii="宋体" w:hAnsi="宋体" w:cs="宋体"/>
          <w:sz w:val="24"/>
          <w:szCs w:val="24"/>
        </w:rPr>
      </w:pPr>
      <w:r>
        <w:rPr>
          <w:rFonts w:hint="eastAsia" w:ascii="宋体" w:hAnsi="宋体" w:cs="宋体"/>
          <w:sz w:val="24"/>
          <w:szCs w:val="24"/>
        </w:rPr>
        <w:t xml:space="preserve">五、自觉做到自我约束、自我管理，不制假售假、商标侵权、虚假宣传、违约毁约、恶意逃债、偷税漏税、垄断和不正当竞争，维护经营者、消费者的合法权益；</w:t>
      </w:r>
      <w:r>
        <w:rPr>
          <w:rFonts w:ascii="宋体" w:hAnsi="宋体" w:cs="宋体"/>
          <w:sz w:val="24"/>
          <w:szCs w:val="24"/>
        </w:rPr>
      </w:r>
      <w:r/>
    </w:p>
    <w:p>
      <w:pPr>
        <w:pStyle w:val="1075"/>
        <w:ind w:firstLine="420"/>
        <w:spacing w:line="560" w:lineRule="exact"/>
        <w:rPr>
          <w:rFonts w:ascii="宋体" w:hAnsi="宋体" w:cs="宋体"/>
          <w:sz w:val="24"/>
          <w:szCs w:val="24"/>
        </w:rPr>
      </w:pPr>
      <w:r>
        <w:rPr>
          <w:rFonts w:hint="eastAsia" w:ascii="宋体" w:hAnsi="宋体" w:cs="宋体"/>
          <w:sz w:val="24"/>
          <w:szCs w:val="24"/>
        </w:rPr>
        <w:t xml:space="preserve">六、提出政府采购质疑和投诉坚持依法依规、诚实信用原则，在全国范围12个月内没有三次以上查无实据的政府采购投诉；</w:t>
      </w:r>
      <w:r>
        <w:rPr>
          <w:rFonts w:ascii="宋体" w:hAnsi="宋体" w:cs="宋体"/>
          <w:sz w:val="24"/>
          <w:szCs w:val="24"/>
        </w:rPr>
      </w:r>
      <w:r/>
    </w:p>
    <w:p>
      <w:pPr>
        <w:pStyle w:val="1075"/>
        <w:ind w:firstLine="420"/>
        <w:spacing w:line="560" w:lineRule="exact"/>
        <w:rPr>
          <w:rFonts w:ascii="宋体" w:hAnsi="宋体" w:cs="宋体"/>
          <w:sz w:val="24"/>
          <w:szCs w:val="24"/>
        </w:rPr>
      </w:pPr>
      <w:r>
        <w:rPr>
          <w:rFonts w:hint="eastAsia" w:ascii="宋体" w:hAnsi="宋体" w:cs="宋体"/>
          <w:sz w:val="24"/>
          <w:szCs w:val="24"/>
        </w:rPr>
        <w:t xml:space="preserve">七、严格遵守信用信息公示相关规定，向社会公示信用信息；</w:t>
      </w:r>
      <w:r>
        <w:rPr>
          <w:rFonts w:ascii="宋体" w:hAnsi="宋体" w:cs="宋体"/>
          <w:sz w:val="24"/>
          <w:szCs w:val="24"/>
        </w:rPr>
      </w:r>
      <w:r/>
    </w:p>
    <w:p>
      <w:pPr>
        <w:pStyle w:val="1075"/>
        <w:ind w:firstLine="420"/>
        <w:spacing w:line="560" w:lineRule="exact"/>
        <w:rPr>
          <w:rFonts w:ascii="宋体" w:hAnsi="宋体" w:cs="宋体"/>
          <w:sz w:val="24"/>
          <w:szCs w:val="24"/>
        </w:rPr>
      </w:pPr>
      <w:r>
        <w:rPr>
          <w:rFonts w:hint="eastAsia" w:ascii="宋体" w:hAnsi="宋体" w:cs="宋体"/>
          <w:sz w:val="24"/>
          <w:szCs w:val="24"/>
        </w:rPr>
        <w:t xml:space="preserve">八、在“信用中国”和“中国政府采购网”网站中无严重失信记录；</w:t>
      </w:r>
      <w:r>
        <w:rPr>
          <w:rFonts w:ascii="宋体" w:hAnsi="宋体" w:cs="宋体"/>
          <w:sz w:val="24"/>
          <w:szCs w:val="24"/>
        </w:rPr>
      </w:r>
      <w:r/>
    </w:p>
    <w:p>
      <w:pPr>
        <w:pStyle w:val="1075"/>
        <w:ind w:firstLine="420"/>
        <w:spacing w:line="560" w:lineRule="exact"/>
        <w:rPr>
          <w:rFonts w:ascii="宋体" w:hAnsi="宋体" w:cs="宋体"/>
          <w:sz w:val="24"/>
          <w:szCs w:val="24"/>
        </w:rPr>
      </w:pPr>
      <w:r>
        <w:rPr>
          <w:rFonts w:hint="eastAsia" w:ascii="宋体" w:hAnsi="宋体" w:cs="宋体"/>
          <w:sz w:val="24"/>
          <w:szCs w:val="24"/>
        </w:rPr>
        <w:t xml:space="preserve">九、如违反承诺，自愿接受管理部门依法给予的行政处罚，同意将违反承诺的行为作为不良记录记入信用档案，依法依规进行信息公示，并承担所产生的一切法律责任和经济损失。</w:t>
      </w:r>
      <w:r>
        <w:rPr>
          <w:rFonts w:ascii="宋体" w:hAnsi="宋体" w:cs="宋体"/>
          <w:sz w:val="24"/>
          <w:szCs w:val="24"/>
        </w:rPr>
      </w:r>
      <w:r/>
    </w:p>
    <w:p>
      <w:pPr>
        <w:pStyle w:val="1075"/>
        <w:ind w:firstLine="420"/>
        <w:spacing w:line="560" w:lineRule="exact"/>
        <w:rPr>
          <w:rFonts w:ascii="宋体" w:hAnsi="宋体" w:cs="宋体"/>
          <w:sz w:val="24"/>
          <w:szCs w:val="24"/>
        </w:rPr>
      </w:pPr>
      <w:r>
        <w:rPr>
          <w:rFonts w:hint="eastAsia" w:ascii="宋体" w:hAnsi="宋体" w:cs="宋体"/>
          <w:sz w:val="24"/>
          <w:szCs w:val="24"/>
        </w:rPr>
        <w:t xml:space="preserve">十、本承诺书自签订之日起生效。</w:t>
      </w:r>
      <w:r>
        <w:rPr>
          <w:rFonts w:ascii="宋体" w:hAnsi="宋体" w:cs="宋体"/>
          <w:sz w:val="24"/>
          <w:szCs w:val="24"/>
        </w:rPr>
      </w:r>
      <w:r/>
    </w:p>
    <w:p>
      <w:pPr>
        <w:pStyle w:val="1075"/>
        <w:ind w:firstLine="420"/>
        <w:spacing w:line="560" w:lineRule="exact"/>
        <w:rPr>
          <w:rFonts w:ascii="宋体" w:hAnsi="宋体" w:cs="宋体"/>
          <w:sz w:val="24"/>
          <w:szCs w:val="24"/>
        </w:rPr>
      </w:pPr>
      <w:r>
        <w:rPr>
          <w:rFonts w:hint="eastAsia" w:ascii="宋体" w:hAnsi="宋体" w:cs="宋体"/>
          <w:sz w:val="24"/>
          <w:szCs w:val="24"/>
        </w:rPr>
        <w:t xml:space="preserve"> （注：法定代表人或负责人、主体名称发生变更的应当重新做出承诺。）</w:t>
      </w:r>
      <w:r>
        <w:rPr>
          <w:rFonts w:ascii="宋体" w:hAnsi="宋体" w:cs="宋体"/>
          <w:sz w:val="24"/>
          <w:szCs w:val="24"/>
        </w:rPr>
      </w:r>
      <w:r/>
    </w:p>
    <w:p>
      <w:pPr>
        <w:pStyle w:val="1075"/>
        <w:spacing w:line="560" w:lineRule="exact"/>
        <w:rPr>
          <w:rFonts w:ascii="宋体" w:hAnsi="宋体" w:cs="宋体"/>
          <w:sz w:val="24"/>
          <w:szCs w:val="24"/>
        </w:rPr>
      </w:pPr>
      <w:r>
        <w:rPr>
          <w:rFonts w:ascii="宋体" w:hAnsi="宋体" w:cs="宋体"/>
          <w:sz w:val="24"/>
          <w:szCs w:val="24"/>
        </w:rPr>
      </w:r>
      <w:r/>
    </w:p>
    <w:p>
      <w:pPr>
        <w:pStyle w:val="1075"/>
        <w:spacing w:line="560" w:lineRule="exact"/>
        <w:rPr>
          <w:rFonts w:ascii="宋体" w:hAnsi="宋体" w:cs="宋体"/>
          <w:sz w:val="24"/>
          <w:szCs w:val="24"/>
        </w:rPr>
      </w:pPr>
      <w:r>
        <w:rPr>
          <w:rFonts w:ascii="宋体" w:hAnsi="宋体" w:cs="宋体"/>
          <w:sz w:val="24"/>
          <w:szCs w:val="24"/>
        </w:rPr>
      </w:r>
      <w:r/>
    </w:p>
    <w:p>
      <w:pPr>
        <w:pStyle w:val="1075"/>
        <w:spacing w:line="560" w:lineRule="exact"/>
        <w:rPr>
          <w:rFonts w:ascii="宋体" w:hAnsi="宋体" w:cs="宋体"/>
          <w:sz w:val="24"/>
          <w:szCs w:val="24"/>
        </w:rPr>
      </w:pPr>
      <w:r>
        <w:rPr>
          <w:rFonts w:ascii="宋体" w:hAnsi="宋体" w:cs="宋体"/>
          <w:sz w:val="24"/>
          <w:szCs w:val="24"/>
        </w:rPr>
      </w:r>
      <w:r/>
    </w:p>
    <w:p>
      <w:pPr>
        <w:pStyle w:val="1075"/>
        <w:jc w:val="center"/>
        <w:spacing w:line="560" w:lineRule="exact"/>
        <w:rPr>
          <w:rFonts w:ascii="宋体" w:hAnsi="宋体" w:cs="宋体"/>
          <w:sz w:val="24"/>
          <w:szCs w:val="24"/>
        </w:rPr>
      </w:pPr>
      <w:r>
        <w:rPr>
          <w:rFonts w:hint="eastAsia" w:ascii="宋体" w:hAnsi="宋体" w:cs="宋体"/>
          <w:sz w:val="24"/>
          <w:szCs w:val="24"/>
        </w:rPr>
        <w:t xml:space="preserve">　　　　            承诺单位（加盖CA电子公章）：    </w:t>
      </w:r>
      <w:r>
        <w:rPr>
          <w:rFonts w:ascii="宋体" w:hAnsi="宋体" w:cs="宋体"/>
          <w:sz w:val="24"/>
          <w:szCs w:val="24"/>
        </w:rPr>
      </w:r>
      <w:r/>
    </w:p>
    <w:p>
      <w:pPr>
        <w:pStyle w:val="1075"/>
        <w:jc w:val="center"/>
        <w:spacing w:line="560" w:lineRule="exact"/>
        <w:rPr>
          <w:rFonts w:ascii="宋体" w:hAnsi="宋体" w:cs="宋体"/>
          <w:sz w:val="24"/>
          <w:szCs w:val="24"/>
        </w:rPr>
      </w:pPr>
      <w:r>
        <w:rPr>
          <w:rFonts w:hint="eastAsia" w:ascii="宋体" w:hAnsi="宋体" w:cs="宋体"/>
          <w:sz w:val="24"/>
          <w:szCs w:val="24"/>
        </w:rPr>
        <w:t xml:space="preserve">          年  月  日</w:t>
      </w:r>
      <w:r>
        <w:rPr>
          <w:rFonts w:ascii="宋体" w:hAnsi="宋体" w:cs="宋体"/>
          <w:sz w:val="24"/>
          <w:szCs w:val="24"/>
        </w:rPr>
      </w:r>
      <w:r/>
    </w:p>
    <w:p>
      <w:pPr>
        <w:pStyle w:val="1075"/>
        <w:jc w:val="center"/>
        <w:spacing w:line="560" w:lineRule="exact"/>
        <w:rPr>
          <w:rFonts w:ascii="宋体" w:hAnsi="宋体" w:cs="宋体"/>
          <w:sz w:val="24"/>
          <w:szCs w:val="24"/>
        </w:rPr>
      </w:pPr>
      <w:r>
        <w:rPr>
          <w:rFonts w:ascii="宋体" w:hAnsi="宋体" w:cs="宋体"/>
          <w:sz w:val="24"/>
          <w:szCs w:val="24"/>
        </w:rPr>
      </w:r>
      <w:r/>
    </w:p>
    <w:p>
      <w:pPr>
        <w:pStyle w:val="1126"/>
        <w:jc w:val="both"/>
        <w:spacing w:beforeAutospacing="0" w:after="240" w:afterAutospacing="0" w:line="400" w:lineRule="atLeast"/>
      </w:pPr>
      <w:r>
        <w:rPr>
          <w:rFonts w:hint="eastAsia" w:ascii="宋体" w:hAnsi="宋体"/>
          <w:b/>
        </w:rPr>
        <w:t xml:space="preserve">附件11 </w:t>
      </w:r>
      <w:r>
        <w:rPr>
          <w:rFonts w:ascii="宋体" w:hAnsi="宋体"/>
          <w:b/>
        </w:rPr>
        <w:t xml:space="preserve"> </w:t>
      </w:r>
      <w:r>
        <w:rPr>
          <w:rFonts w:hint="eastAsia" w:ascii="宋体" w:hAnsi="宋体"/>
          <w:b/>
        </w:rPr>
        <w:t xml:space="preserve">      </w:t>
      </w:r>
      <w:r>
        <w:rPr>
          <w:rFonts w:hint="eastAsia" w:ascii="宋体" w:hAnsi="宋体" w:cs="宋体"/>
          <w:b/>
          <w:bCs/>
          <w:color w:val="000000"/>
          <w:szCs w:val="24"/>
        </w:rPr>
        <w:t xml:space="preserve">中小企业声明函（服务类项目）（采购包号：**）</w:t>
      </w:r>
      <w:r/>
    </w:p>
    <w:p>
      <w:pPr>
        <w:pStyle w:val="1126"/>
        <w:ind w:firstLine="360"/>
        <w:jc w:val="both"/>
        <w:spacing w:beforeAutospacing="0" w:afterAutospacing="0" w:line="400" w:lineRule="atLeast"/>
      </w:pPr>
      <w:r>
        <w:rPr>
          <w:rFonts w:hint="eastAsia" w:ascii="宋体" w:hAnsi="宋体" w:cs="宋体"/>
          <w:color w:val="000000"/>
          <w:szCs w:val="24"/>
        </w:rPr>
        <w:t xml:space="preserve">本公司（联合体）郑重声明，根据《政府采购促进中小企业发展管理办法》(财库[2020]46号)的规定，本公司（联合体）参加扬州市公共资源交易中心组织的</w:t>
      </w:r>
      <w:r>
        <w:rPr>
          <w:rFonts w:hint="eastAsia" w:ascii="宋体" w:hAnsi="宋体" w:cs="宋体"/>
          <w:color w:val="000000"/>
          <w:szCs w:val="24"/>
          <w:u w:val="single"/>
        </w:rPr>
        <w:t xml:space="preserve">（项目名称）（采购包号：**）</w:t>
      </w:r>
      <w:r>
        <w:rPr>
          <w:rFonts w:hint="eastAsia" w:ascii="宋体" w:hAnsi="宋体" w:cs="宋体"/>
          <w:color w:val="000000"/>
          <w:szCs w:val="24"/>
        </w:rPr>
        <w:t xml:space="preserve">的采购活动，服务全部由符合政策的中小企业承接。相关企业（含联合体中的中小企业、签订采购包意向协议的中小企业）的具体情况如下：</w:t>
      </w:r>
      <w:r/>
    </w:p>
    <w:p>
      <w:pPr>
        <w:pStyle w:val="1126"/>
        <w:numPr>
          <w:ilvl w:val="0"/>
          <w:numId w:val="9"/>
        </w:numPr>
        <w:ind w:firstLine="360"/>
        <w:jc w:val="both"/>
        <w:spacing w:beforeAutospacing="0" w:afterAutospacing="0" w:line="400" w:lineRule="atLeast"/>
        <w:rPr>
          <w:rFonts w:hint="eastAsia" w:ascii="宋体" w:hAnsi="宋体" w:cs="宋体"/>
          <w:color w:val="000000"/>
          <w:szCs w:val="24"/>
          <w:u w:val="single"/>
        </w:rPr>
      </w:pPr>
      <w:r>
        <w:rPr>
          <w:rFonts w:hint="eastAsia" w:ascii="宋体" w:hAnsi="宋体" w:cs="宋体"/>
          <w:color w:val="000000"/>
          <w:szCs w:val="24"/>
          <w:u w:val="single"/>
        </w:rPr>
        <w:t xml:space="preserve">（</w:t>
      </w:r>
      <w:r>
        <w:rPr>
          <w:rFonts w:hint="eastAsia" w:ascii="宋体" w:hAnsi="宋体"/>
          <w:sz w:val="24"/>
          <w:szCs w:val="24"/>
          <w:u w:val="single"/>
        </w:rPr>
        <w:t xml:space="preserve">扬州市全市地籍调查统一管理平台建设项目</w:t>
      </w:r>
      <w:r>
        <w:rPr>
          <w:rFonts w:hint="eastAsia" w:ascii="宋体" w:hAnsi="宋体" w:cs="宋体"/>
          <w:color w:val="000000"/>
          <w:szCs w:val="24"/>
          <w:u w:val="single"/>
        </w:rPr>
        <w:t xml:space="preserve">）</w:t>
      </w:r>
      <w:r>
        <w:rPr>
          <w:rFonts w:hint="eastAsia" w:ascii="宋体" w:hAnsi="宋体" w:cs="宋体"/>
          <w:i/>
          <w:iCs/>
          <w:color w:val="000000"/>
          <w:szCs w:val="24"/>
        </w:rPr>
        <w:t xml:space="preserve">，</w:t>
      </w:r>
      <w:r>
        <w:rPr>
          <w:rFonts w:hint="eastAsia" w:ascii="宋体" w:hAnsi="宋体" w:cs="宋体"/>
          <w:color w:val="000000"/>
          <w:szCs w:val="24"/>
        </w:rPr>
        <w:t xml:space="preserve">属于</w:t>
      </w:r>
      <w:r>
        <w:rPr>
          <w:rFonts w:hint="eastAsia" w:ascii="宋体" w:hAnsi="宋体" w:cs="宋体"/>
          <w:color w:val="ff0000"/>
          <w:szCs w:val="24"/>
          <w:u w:val="single"/>
        </w:rPr>
        <w:t xml:space="preserve">（软件和信息技术服务业）</w:t>
      </w:r>
      <w:r>
        <w:rPr>
          <w:rFonts w:hint="eastAsia" w:ascii="宋体" w:hAnsi="宋体" w:cs="宋体"/>
          <w:color w:val="000000"/>
          <w:szCs w:val="24"/>
        </w:rPr>
        <w:t xml:space="preserve">行业；承接企业为</w:t>
      </w:r>
      <w:r>
        <w:rPr>
          <w:rFonts w:hint="eastAsia" w:ascii="宋体" w:hAnsi="宋体" w:cs="宋体"/>
          <w:color w:val="000000"/>
          <w:szCs w:val="24"/>
          <w:u w:val="single"/>
        </w:rPr>
        <w:t xml:space="preserve">（企业名称）</w:t>
      </w:r>
      <w:r>
        <w:rPr>
          <w:rFonts w:hint="eastAsia" w:ascii="宋体" w:hAnsi="宋体" w:cs="宋体"/>
          <w:color w:val="000000"/>
          <w:szCs w:val="24"/>
        </w:rPr>
        <w:t xml:space="preserve">，从业人员</w:t>
      </w:r>
      <w:r>
        <w:rPr>
          <w:rFonts w:hint="eastAsia" w:ascii="宋体" w:hAnsi="宋体" w:cs="宋体"/>
          <w:color w:val="000000"/>
          <w:szCs w:val="24"/>
          <w:u w:val="single"/>
        </w:rPr>
        <w:t xml:space="preserve">      </w:t>
      </w:r>
      <w:r>
        <w:rPr>
          <w:rFonts w:hint="eastAsia" w:ascii="宋体" w:hAnsi="宋体" w:cs="宋体"/>
          <w:color w:val="000000"/>
          <w:szCs w:val="24"/>
        </w:rPr>
        <w:t xml:space="preserve">人，营业收入为</w:t>
      </w:r>
      <w:r>
        <w:rPr>
          <w:rFonts w:hint="eastAsia" w:ascii="宋体" w:hAnsi="宋体" w:cs="宋体"/>
          <w:color w:val="000000"/>
          <w:szCs w:val="24"/>
          <w:u w:val="single"/>
        </w:rPr>
        <w:t xml:space="preserve">     </w:t>
      </w:r>
      <w:r>
        <w:rPr>
          <w:rFonts w:hint="eastAsia" w:ascii="宋体" w:hAnsi="宋体" w:cs="宋体"/>
          <w:color w:val="000000"/>
          <w:szCs w:val="24"/>
        </w:rPr>
        <w:t xml:space="preserve">万元，资产总额为</w:t>
      </w:r>
      <w:r>
        <w:rPr>
          <w:rFonts w:hint="eastAsia" w:ascii="宋体" w:hAnsi="宋体" w:cs="宋体"/>
          <w:color w:val="000000"/>
          <w:szCs w:val="24"/>
          <w:u w:val="single"/>
        </w:rPr>
        <w:t xml:space="preserve">      </w:t>
      </w:r>
      <w:r>
        <w:rPr>
          <w:rFonts w:hint="eastAsia" w:ascii="宋体" w:hAnsi="宋体" w:cs="宋体"/>
          <w:color w:val="000000"/>
          <w:szCs w:val="24"/>
        </w:rPr>
        <w:t xml:space="preserve">万元</w:t>
      </w:r>
      <w:r>
        <w:rPr>
          <w:rFonts w:hint="eastAsia" w:ascii="宋体" w:hAnsi="宋体" w:cs="宋体"/>
          <w:color w:val="000000"/>
          <w:szCs w:val="24"/>
          <w:vertAlign w:val="superscript"/>
        </w:rPr>
        <w:t xml:space="preserve">1</w:t>
      </w:r>
      <w:r>
        <w:rPr>
          <w:rFonts w:hint="eastAsia" w:ascii="宋体" w:hAnsi="宋体" w:cs="宋体"/>
          <w:color w:val="000000"/>
          <w:szCs w:val="24"/>
        </w:rPr>
        <w:t xml:space="preserve">，属于</w:t>
      </w:r>
      <w:r>
        <w:rPr>
          <w:rFonts w:hint="eastAsia" w:ascii="宋体" w:hAnsi="宋体" w:cs="宋体"/>
          <w:color w:val="000000"/>
          <w:szCs w:val="24"/>
          <w:u w:val="single"/>
        </w:rPr>
        <w:t xml:space="preserve">（□中型企业 □小型企业 □微型企业）；</w:t>
      </w:r>
      <w:r>
        <w:rPr>
          <w:rFonts w:hint="eastAsia" w:ascii="宋体" w:hAnsi="宋体" w:cs="宋体"/>
          <w:color w:val="000000"/>
          <w:szCs w:val="24"/>
          <w:u w:val="single"/>
        </w:rPr>
      </w:r>
      <w:r/>
    </w:p>
    <w:p>
      <w:pPr>
        <w:pStyle w:val="1126"/>
        <w:ind w:firstLine="360"/>
        <w:jc w:val="both"/>
        <w:spacing w:beforeAutospacing="0" w:afterAutospacing="0" w:line="400" w:lineRule="atLeast"/>
        <w:rPr>
          <w:rFonts w:hint="eastAsia" w:ascii="宋体" w:hAnsi="宋体" w:cs="宋体"/>
          <w:color w:val="000000"/>
          <w:szCs w:val="24"/>
          <w:u w:val="single"/>
        </w:rPr>
      </w:pPr>
      <w:r>
        <w:rPr>
          <w:rFonts w:hint="eastAsia" w:ascii="宋体" w:hAnsi="宋体" w:cs="宋体"/>
          <w:color w:val="000000"/>
          <w:szCs w:val="24"/>
          <w:lang w:val="en-US" w:eastAsia="zh-CN"/>
        </w:rPr>
        <w:t xml:space="preserve">2.</w:t>
      </w:r>
      <w:r>
        <w:rPr>
          <w:rFonts w:hint="eastAsia" w:ascii="宋体" w:hAnsi="宋体" w:cs="宋体"/>
          <w:color w:val="000000"/>
          <w:szCs w:val="24"/>
          <w:u w:val="single"/>
        </w:rPr>
        <w:t xml:space="preserve">（扬州市全市地籍调查统一管理平台建设项目监理及软件测试服务）</w:t>
      </w:r>
      <w:r>
        <w:rPr>
          <w:rFonts w:hint="eastAsia" w:ascii="宋体" w:hAnsi="宋体" w:cs="宋体"/>
          <w:i/>
          <w:iCs/>
          <w:color w:val="000000"/>
          <w:szCs w:val="24"/>
        </w:rPr>
        <w:t xml:space="preserve">，</w:t>
      </w:r>
      <w:r>
        <w:rPr>
          <w:rFonts w:hint="eastAsia" w:ascii="宋体" w:hAnsi="宋体" w:cs="宋体"/>
          <w:color w:val="000000"/>
          <w:szCs w:val="24"/>
        </w:rPr>
        <w:t xml:space="preserve">属于</w:t>
      </w:r>
      <w:r>
        <w:rPr>
          <w:rFonts w:hint="eastAsia" w:ascii="宋体" w:hAnsi="宋体" w:cs="宋体"/>
          <w:color w:val="ff0000"/>
          <w:szCs w:val="24"/>
          <w:u w:val="single"/>
        </w:rPr>
        <w:t xml:space="preserve">（软件和信息技术服务业）</w:t>
      </w:r>
      <w:r>
        <w:rPr>
          <w:rFonts w:hint="eastAsia" w:ascii="宋体" w:hAnsi="宋体" w:cs="宋体"/>
          <w:color w:val="000000"/>
          <w:szCs w:val="24"/>
        </w:rPr>
        <w:t xml:space="preserve">行业；承接企业为</w:t>
      </w:r>
      <w:r>
        <w:rPr>
          <w:rFonts w:hint="eastAsia" w:ascii="宋体" w:hAnsi="宋体" w:cs="宋体"/>
          <w:color w:val="000000"/>
          <w:szCs w:val="24"/>
          <w:u w:val="single"/>
        </w:rPr>
        <w:t xml:space="preserve">（企业名称）</w:t>
      </w:r>
      <w:r>
        <w:rPr>
          <w:rFonts w:hint="eastAsia" w:ascii="宋体" w:hAnsi="宋体" w:cs="宋体"/>
          <w:color w:val="000000"/>
          <w:szCs w:val="24"/>
        </w:rPr>
        <w:t xml:space="preserve">，从业人员</w:t>
      </w:r>
      <w:r>
        <w:rPr>
          <w:rFonts w:hint="eastAsia" w:ascii="宋体" w:hAnsi="宋体" w:cs="宋体"/>
          <w:color w:val="000000"/>
          <w:szCs w:val="24"/>
          <w:u w:val="single"/>
        </w:rPr>
        <w:t xml:space="preserve">      </w:t>
      </w:r>
      <w:r>
        <w:rPr>
          <w:rFonts w:hint="eastAsia" w:ascii="宋体" w:hAnsi="宋体" w:cs="宋体"/>
          <w:color w:val="000000"/>
          <w:szCs w:val="24"/>
        </w:rPr>
        <w:t xml:space="preserve">人，营业收入为</w:t>
      </w:r>
      <w:r>
        <w:rPr>
          <w:rFonts w:hint="eastAsia" w:ascii="宋体" w:hAnsi="宋体" w:cs="宋体"/>
          <w:color w:val="000000"/>
          <w:szCs w:val="24"/>
          <w:u w:val="single"/>
        </w:rPr>
        <w:t xml:space="preserve">     </w:t>
      </w:r>
      <w:r>
        <w:rPr>
          <w:rFonts w:hint="eastAsia" w:ascii="宋体" w:hAnsi="宋体" w:cs="宋体"/>
          <w:color w:val="000000"/>
          <w:szCs w:val="24"/>
        </w:rPr>
        <w:t xml:space="preserve">万元，资产总额为</w:t>
      </w:r>
      <w:r>
        <w:rPr>
          <w:rFonts w:hint="eastAsia" w:ascii="宋体" w:hAnsi="宋体" w:cs="宋体"/>
          <w:color w:val="000000"/>
          <w:szCs w:val="24"/>
          <w:u w:val="single"/>
        </w:rPr>
        <w:t xml:space="preserve">      </w:t>
      </w:r>
      <w:r>
        <w:rPr>
          <w:rFonts w:hint="eastAsia" w:ascii="宋体" w:hAnsi="宋体" w:cs="宋体"/>
          <w:color w:val="000000"/>
          <w:szCs w:val="24"/>
        </w:rPr>
        <w:t xml:space="preserve">万元</w:t>
      </w:r>
      <w:r>
        <w:rPr>
          <w:rFonts w:hint="eastAsia" w:ascii="宋体" w:hAnsi="宋体" w:cs="宋体"/>
          <w:color w:val="000000"/>
          <w:szCs w:val="24"/>
          <w:vertAlign w:val="superscript"/>
        </w:rPr>
        <w:t xml:space="preserve">1</w:t>
      </w:r>
      <w:r>
        <w:rPr>
          <w:rFonts w:hint="eastAsia" w:ascii="宋体" w:hAnsi="宋体" w:cs="宋体"/>
          <w:color w:val="000000"/>
          <w:szCs w:val="24"/>
        </w:rPr>
        <w:t xml:space="preserve">，属于</w:t>
      </w:r>
      <w:r>
        <w:rPr>
          <w:rFonts w:hint="eastAsia" w:ascii="宋体" w:hAnsi="宋体" w:cs="宋体"/>
          <w:color w:val="000000"/>
          <w:szCs w:val="24"/>
          <w:u w:val="single"/>
        </w:rPr>
        <w:t xml:space="preserve">（□中型企业 □小型企业 □微型企业）；</w:t>
      </w:r>
      <w:r>
        <w:rPr>
          <w:rFonts w:hint="eastAsia" w:ascii="宋体" w:hAnsi="宋体" w:cs="宋体"/>
          <w:color w:val="000000"/>
          <w:szCs w:val="24"/>
          <w:u w:val="single"/>
        </w:rPr>
      </w:r>
      <w:r/>
    </w:p>
    <w:p>
      <w:pPr>
        <w:pStyle w:val="1126"/>
        <w:ind w:firstLine="360"/>
        <w:jc w:val="both"/>
        <w:spacing w:beforeAutospacing="0" w:afterAutospacing="0" w:line="400" w:lineRule="atLeast"/>
      </w:pPr>
      <w:r>
        <w:rPr>
          <w:rFonts w:hint="eastAsia" w:ascii="宋体" w:hAnsi="宋体" w:cs="宋体"/>
          <w:color w:val="000000"/>
          <w:szCs w:val="24"/>
        </w:rPr>
        <w:t xml:space="preserve">……</w:t>
      </w:r>
      <w:r/>
    </w:p>
    <w:p>
      <w:pPr>
        <w:pStyle w:val="1126"/>
        <w:ind w:firstLine="360"/>
        <w:jc w:val="both"/>
        <w:spacing w:beforeAutospacing="0" w:afterAutospacing="0" w:line="400" w:lineRule="atLeast"/>
      </w:pPr>
      <w:r>
        <w:rPr>
          <w:rFonts w:hint="eastAsia" w:ascii="宋体" w:hAnsi="宋体" w:cs="宋体"/>
          <w:color w:val="000000"/>
          <w:szCs w:val="24"/>
        </w:rPr>
        <w:t xml:space="preserve">以上企业，不属于大企业的分支机构，不存在控股股东为大企业的情形，也不存在与大企业的负责人为同一人的情形。</w:t>
      </w:r>
      <w:r/>
    </w:p>
    <w:p>
      <w:pPr>
        <w:pStyle w:val="1126"/>
        <w:ind w:firstLine="360"/>
        <w:jc w:val="both"/>
        <w:spacing w:beforeAutospacing="0" w:afterAutospacing="0" w:line="400" w:lineRule="atLeast"/>
      </w:pPr>
      <w:r>
        <w:rPr>
          <w:rFonts w:hint="eastAsia" w:ascii="宋体" w:hAnsi="宋体" w:cs="宋体"/>
          <w:color w:val="000000"/>
          <w:szCs w:val="24"/>
        </w:rPr>
        <w:t xml:space="preserve">本企业对上述声明内容的真实性负责。如有虚假，将依法承担相应责任</w:t>
      </w:r>
      <w:r/>
    </w:p>
    <w:p>
      <w:pPr>
        <w:pStyle w:val="1126"/>
        <w:ind w:right="720"/>
        <w:jc w:val="both"/>
        <w:spacing w:beforeAutospacing="0" w:afterAutospacing="0" w:line="400" w:lineRule="atLeast"/>
      </w:pPr>
      <w:r>
        <w:t xml:space="preserve"> </w:t>
      </w:r>
      <w:r/>
    </w:p>
    <w:p>
      <w:pPr>
        <w:pStyle w:val="1126"/>
        <w:ind w:right="180" w:firstLine="360"/>
        <w:jc w:val="right"/>
        <w:spacing w:beforeAutospacing="0" w:afterAutospacing="0" w:line="400" w:lineRule="atLeast"/>
      </w:pPr>
      <w:r>
        <w:rPr>
          <w:rFonts w:hint="eastAsia" w:ascii="宋体" w:hAnsi="宋体" w:cs="宋体"/>
          <w:color w:val="000000"/>
          <w:szCs w:val="24"/>
        </w:rPr>
        <w:t xml:space="preserve">企业名称（加盖CA电子公章）：</w:t>
      </w:r>
      <w:r/>
    </w:p>
    <w:p>
      <w:pPr>
        <w:pStyle w:val="1126"/>
        <w:ind w:right="480" w:firstLine="5400"/>
        <w:jc w:val="both"/>
        <w:spacing w:beforeAutospacing="0" w:afterAutospacing="0" w:line="400" w:lineRule="atLeast"/>
      </w:pPr>
      <w:r>
        <w:rPr>
          <w:rFonts w:hint="eastAsia" w:ascii="宋体" w:hAnsi="宋体" w:cs="宋体"/>
          <w:color w:val="000000"/>
          <w:szCs w:val="24"/>
        </w:rPr>
        <w:t xml:space="preserve">日  期：</w:t>
      </w:r>
      <w:r/>
    </w:p>
    <w:p>
      <w:pPr>
        <w:pStyle w:val="1126"/>
        <w:ind w:firstLine="240"/>
        <w:jc w:val="both"/>
        <w:spacing w:beforeAutospacing="0" w:afterAutospacing="0" w:line="400" w:lineRule="atLeast"/>
      </w:pPr>
      <w:r>
        <w:t xml:space="preserve"> </w:t>
      </w:r>
      <w:r/>
    </w:p>
    <w:p>
      <w:pPr>
        <w:pStyle w:val="1126"/>
        <w:ind w:firstLine="480"/>
        <w:jc w:val="both"/>
        <w:spacing w:beforeAutospacing="0" w:afterAutospacing="0" w:line="400" w:lineRule="atLeast"/>
      </w:pPr>
      <w:r>
        <w:rPr>
          <w:rFonts w:hint="eastAsia" w:ascii="宋体" w:hAnsi="宋体" w:cs="宋体"/>
          <w:color w:val="000000"/>
          <w:szCs w:val="24"/>
        </w:rPr>
        <w:t xml:space="preserve">备注：</w:t>
      </w:r>
      <w:r/>
    </w:p>
    <w:p>
      <w:pPr>
        <w:pStyle w:val="1126"/>
        <w:ind w:firstLine="480"/>
        <w:jc w:val="both"/>
        <w:spacing w:beforeAutospacing="0" w:afterAutospacing="0" w:line="400" w:lineRule="atLeast"/>
      </w:pPr>
      <w:r>
        <w:rPr>
          <w:rFonts w:hint="eastAsia" w:ascii="宋体" w:hAnsi="宋体" w:cs="宋体"/>
          <w:color w:val="000000"/>
          <w:szCs w:val="24"/>
        </w:rPr>
        <w:t xml:space="preserve">1.从业人员、营业收入、资产总额填报上一年度数据，无上一年度数据的新成立企业可不填报。</w:t>
      </w:r>
      <w:r/>
    </w:p>
    <w:p>
      <w:pPr>
        <w:pStyle w:val="1126"/>
        <w:ind w:firstLine="480"/>
        <w:jc w:val="both"/>
        <w:spacing w:beforeAutospacing="0" w:afterAutospacing="0" w:line="400" w:lineRule="atLeast"/>
      </w:pPr>
      <w:r>
        <w:rPr>
          <w:rFonts w:hint="eastAsia" w:ascii="宋体" w:hAnsi="宋体" w:cs="宋体"/>
          <w:color w:val="000000"/>
          <w:szCs w:val="24"/>
        </w:rPr>
        <w:t xml:space="preserve">2.专门面向中小微型企业采购的项目，供应商如不提供此声明函，则不能通过资格审查；非专门面向中小微型企业采购的项目，供应商如不提供此声明函，价格将不做相应扣除。</w:t>
      </w:r>
      <w:r/>
    </w:p>
    <w:p>
      <w:pPr>
        <w:pStyle w:val="1126"/>
        <w:ind w:left="540" w:hanging="120"/>
        <w:jc w:val="both"/>
        <w:spacing w:beforeAutospacing="0" w:afterAutospacing="0" w:line="400" w:lineRule="atLeast"/>
        <w:rPr>
          <w:rFonts w:ascii="宋体" w:hAnsi="宋体" w:cs="宋体"/>
          <w:color w:val="ff0000"/>
          <w:szCs w:val="24"/>
        </w:rPr>
      </w:pPr>
      <w:r>
        <w:rPr>
          <w:rFonts w:hint="eastAsia" w:ascii="宋体" w:hAnsi="宋体" w:cs="宋体"/>
          <w:color w:val="ff0000"/>
          <w:szCs w:val="24"/>
        </w:rPr>
        <w:t xml:space="preserve">3.供应商应对照《工业和信息化部、国家统计局、国家发展和改革委员会、财政</w:t>
      </w:r>
      <w:r>
        <w:rPr>
          <w:rFonts w:ascii="宋体" w:hAnsi="宋体" w:cs="宋体"/>
          <w:color w:val="ff0000"/>
          <w:szCs w:val="24"/>
        </w:rPr>
      </w:r>
      <w:r/>
    </w:p>
    <w:p>
      <w:pPr>
        <w:pStyle w:val="1126"/>
        <w:jc w:val="both"/>
        <w:spacing w:beforeAutospacing="0" w:afterAutospacing="0" w:line="400" w:lineRule="atLeast"/>
        <w:rPr>
          <w:rFonts w:ascii="宋体" w:hAnsi="宋体"/>
          <w:color w:val="ff0000"/>
          <w:szCs w:val="24"/>
        </w:rPr>
      </w:pPr>
      <w:r>
        <w:rPr>
          <w:rFonts w:hint="eastAsia" w:ascii="宋体" w:hAnsi="宋体" w:cs="宋体"/>
          <w:color w:val="ff0000"/>
          <w:szCs w:val="24"/>
        </w:rPr>
        <w:t xml:space="preserve">部关于印发中小企业划型标准规定的通知》(工信部联企业[2011]300号)《国家统计局关于印发〈统计上大中小微型企业划分办法（2017）〉的通知》（国统字〔2017〕213号）的规定，自行勾选承接企业的企业规模类型。 </w:t>
      </w:r>
      <w:r>
        <w:rPr>
          <w:rFonts w:ascii="宋体" w:hAnsi="宋体"/>
          <w:color w:val="ff0000"/>
          <w:szCs w:val="24"/>
        </w:rPr>
      </w:r>
      <w:r/>
    </w:p>
    <w:p>
      <w:pPr>
        <w:pStyle w:val="1075"/>
        <w:jc w:val="left"/>
        <w:rPr>
          <w:rFonts w:ascii="宋体" w:hAnsi="宋体"/>
          <w:color w:val="ff0000"/>
          <w:sz w:val="24"/>
          <w:szCs w:val="24"/>
        </w:rPr>
      </w:pPr>
      <w:r>
        <w:rPr>
          <w:rFonts w:ascii="宋体" w:hAnsi="宋体"/>
          <w:color w:val="ff0000"/>
          <w:sz w:val="24"/>
          <w:szCs w:val="24"/>
        </w:rPr>
      </w:r>
      <w:r/>
    </w:p>
    <w:p>
      <w:pPr>
        <w:pStyle w:val="1075"/>
        <w:jc w:val="center"/>
        <w:rPr>
          <w:b/>
          <w:bCs/>
          <w:color w:val="0070c0"/>
        </w:rPr>
      </w:pPr>
      <w:r>
        <w:rPr>
          <w:b/>
          <w:bCs/>
          <w:color w:val="0070c0"/>
        </w:rPr>
      </w:r>
      <w:r/>
    </w:p>
    <w:p>
      <w:pPr>
        <w:pStyle w:val="1075"/>
        <w:jc w:val="left"/>
        <w:spacing w:before="300" w:after="452" w:line="360" w:lineRule="auto"/>
        <w:widowControl/>
        <w:rPr>
          <w:rFonts w:ascii="宋体" w:hAnsi="宋体"/>
          <w:color w:val="666666"/>
        </w:rPr>
      </w:pPr>
      <w:r>
        <w:rPr>
          <w:rFonts w:hint="eastAsia" w:ascii="宋体" w:hAnsi="宋体" w:eastAsia="等线" w:cs="仿宋"/>
          <w:b/>
          <w:color w:val="666666"/>
        </w:rPr>
        <w:t xml:space="preserve">中小微企业划型标准如下：</w:t>
      </w:r>
      <w:r>
        <w:rPr>
          <w:rFonts w:ascii="宋体" w:hAnsi="宋体"/>
          <w:color w:val="666666"/>
        </w:rPr>
      </w:r>
      <w:r/>
    </w:p>
    <w:tbl>
      <w:tblPr>
        <w:tblW w:w="9387" w:type="dxa"/>
        <w:tblCellSpacing w:w="15" w:type="dxa"/>
        <w:tblInd w:w="-45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536"/>
        <w:gridCol w:w="1778"/>
        <w:gridCol w:w="762"/>
        <w:gridCol w:w="1952"/>
        <w:gridCol w:w="1769"/>
        <w:gridCol w:w="1590"/>
      </w:tblGrid>
      <w:tr>
        <w:trPr>
          <w:tblCellSpacing w:w="15" w:type="dxa"/>
          <w:trHeight w:val="285"/>
        </w:trPr>
        <w:tc>
          <w:tcPr>
            <w:tcMar>
              <w:left w:w="105" w:type="dxa"/>
              <w:top w:w="0" w:type="dxa"/>
              <w:right w:w="105" w:type="dxa"/>
              <w:bottom w:w="0" w:type="dxa"/>
            </w:tcMar>
            <w:tcW w:w="1491" w:type="dxa"/>
            <w:vAlign w:val="center"/>
            <w:textDirection w:val="lrTb"/>
            <w:noWrap w:val="false"/>
          </w:tcPr>
          <w:p>
            <w:pPr>
              <w:pStyle w:val="1075"/>
              <w:jc w:val="left"/>
              <w:spacing w:after="150" w:line="360" w:lineRule="auto"/>
              <w:widowControl/>
              <w:rPr>
                <w:rFonts w:ascii="宋体" w:hAnsi="宋体"/>
                <w:color w:val="666666"/>
              </w:rPr>
            </w:pPr>
            <w:r>
              <w:rPr>
                <w:rFonts w:hint="eastAsia" w:ascii="宋体" w:hAnsi="宋体" w:eastAsia="等线" w:cs="仿宋"/>
                <w:b/>
                <w:color w:val="666666"/>
              </w:rPr>
              <w:t xml:space="preserve">行业名称</w:t>
            </w:r>
            <w:r>
              <w:rPr>
                <w:rFonts w:ascii="宋体" w:hAnsi="宋体"/>
                <w:color w:val="666666"/>
              </w:rPr>
            </w:r>
            <w:r/>
          </w:p>
        </w:tc>
        <w:tc>
          <w:tcPr>
            <w:tcMar>
              <w:left w:w="105" w:type="dxa"/>
              <w:top w:w="0" w:type="dxa"/>
              <w:right w:w="105" w:type="dxa"/>
              <w:bottom w:w="0" w:type="dxa"/>
            </w:tcMar>
            <w:tcW w:w="1748" w:type="dxa"/>
            <w:vAlign w:val="center"/>
            <w:textDirection w:val="lrTb"/>
            <w:noWrap w:val="false"/>
          </w:tcPr>
          <w:p>
            <w:pPr>
              <w:pStyle w:val="1075"/>
              <w:jc w:val="center"/>
              <w:spacing w:after="150" w:line="360" w:lineRule="auto"/>
              <w:widowControl/>
              <w:rPr>
                <w:rFonts w:ascii="宋体" w:hAnsi="宋体"/>
                <w:color w:val="666666"/>
              </w:rPr>
            </w:pPr>
            <w:r>
              <w:rPr>
                <w:rFonts w:hint="eastAsia" w:ascii="宋体" w:hAnsi="宋体" w:eastAsia="等线" w:cs="仿宋"/>
                <w:b/>
                <w:color w:val="666666"/>
              </w:rPr>
              <w:t xml:space="preserve">指标名称</w:t>
            </w:r>
            <w:r>
              <w:rPr>
                <w:rFonts w:ascii="宋体" w:hAnsi="宋体"/>
                <w:color w:val="666666"/>
              </w:rPr>
            </w:r>
            <w:r/>
          </w:p>
        </w:tc>
        <w:tc>
          <w:tcPr>
            <w:tcMar>
              <w:left w:w="105" w:type="dxa"/>
              <w:top w:w="0" w:type="dxa"/>
              <w:right w:w="105" w:type="dxa"/>
              <w:bottom w:w="0" w:type="dxa"/>
            </w:tcMar>
            <w:tcW w:w="732" w:type="dxa"/>
            <w:vAlign w:val="center"/>
            <w:textDirection w:val="lrTb"/>
            <w:noWrap w:val="false"/>
          </w:tcPr>
          <w:p>
            <w:pPr>
              <w:pStyle w:val="1075"/>
              <w:jc w:val="left"/>
              <w:spacing w:after="150" w:line="360" w:lineRule="auto"/>
              <w:widowControl/>
              <w:rPr>
                <w:rFonts w:ascii="宋体" w:hAnsi="宋体"/>
                <w:color w:val="666666"/>
              </w:rPr>
            </w:pPr>
            <w:r>
              <w:rPr>
                <w:rFonts w:hint="eastAsia" w:ascii="宋体" w:hAnsi="宋体" w:eastAsia="等线" w:cs="仿宋"/>
                <w:b/>
                <w:color w:val="666666"/>
              </w:rPr>
              <w:t xml:space="preserve">计量单位</w:t>
            </w:r>
            <w:r>
              <w:rPr>
                <w:rFonts w:ascii="宋体" w:hAnsi="宋体"/>
                <w:color w:val="666666"/>
              </w:rPr>
            </w:r>
            <w:r/>
          </w:p>
        </w:tc>
        <w:tc>
          <w:tcPr>
            <w:tcMar>
              <w:left w:w="105" w:type="dxa"/>
              <w:top w:w="0" w:type="dxa"/>
              <w:right w:w="105" w:type="dxa"/>
              <w:bottom w:w="0" w:type="dxa"/>
            </w:tcMar>
            <w:tcW w:w="1922" w:type="dxa"/>
            <w:vAlign w:val="center"/>
            <w:textDirection w:val="lrTb"/>
            <w:noWrap w:val="false"/>
          </w:tcPr>
          <w:p>
            <w:pPr>
              <w:pStyle w:val="1075"/>
              <w:jc w:val="center"/>
              <w:spacing w:after="150" w:line="360" w:lineRule="auto"/>
              <w:widowControl/>
              <w:rPr>
                <w:rFonts w:ascii="宋体" w:hAnsi="宋体"/>
                <w:color w:val="666666"/>
              </w:rPr>
            </w:pPr>
            <w:r>
              <w:rPr>
                <w:rFonts w:hint="eastAsia" w:ascii="宋体" w:hAnsi="宋体" w:eastAsia="等线" w:cs="仿宋"/>
                <w:b/>
                <w:color w:val="666666"/>
              </w:rPr>
              <w:t xml:space="preserve">中型</w:t>
            </w:r>
            <w:r>
              <w:rPr>
                <w:rFonts w:ascii="宋体" w:hAnsi="宋体"/>
                <w:color w:val="666666"/>
              </w:rPr>
            </w:r>
            <w:r/>
          </w:p>
        </w:tc>
        <w:tc>
          <w:tcPr>
            <w:tcMar>
              <w:left w:w="105" w:type="dxa"/>
              <w:top w:w="0" w:type="dxa"/>
              <w:right w:w="105" w:type="dxa"/>
              <w:bottom w:w="0" w:type="dxa"/>
            </w:tcMar>
            <w:tcW w:w="1739" w:type="dxa"/>
            <w:vAlign w:val="center"/>
            <w:textDirection w:val="lrTb"/>
            <w:noWrap w:val="false"/>
          </w:tcPr>
          <w:p>
            <w:pPr>
              <w:pStyle w:val="1075"/>
              <w:jc w:val="center"/>
              <w:spacing w:after="150" w:line="360" w:lineRule="auto"/>
              <w:widowControl/>
              <w:rPr>
                <w:rFonts w:ascii="宋体" w:hAnsi="宋体"/>
                <w:color w:val="666666"/>
              </w:rPr>
            </w:pPr>
            <w:r>
              <w:rPr>
                <w:rFonts w:hint="eastAsia" w:ascii="宋体" w:hAnsi="宋体" w:eastAsia="等线" w:cs="仿宋"/>
                <w:b/>
                <w:color w:val="666666"/>
              </w:rPr>
              <w:t xml:space="preserve">小型</w:t>
            </w:r>
            <w:r>
              <w:rPr>
                <w:rFonts w:ascii="宋体" w:hAnsi="宋体"/>
                <w:color w:val="666666"/>
              </w:rPr>
            </w:r>
            <w:r/>
          </w:p>
        </w:tc>
        <w:tc>
          <w:tcPr>
            <w:tcMar>
              <w:left w:w="105" w:type="dxa"/>
              <w:top w:w="0" w:type="dxa"/>
              <w:right w:w="105" w:type="dxa"/>
              <w:bottom w:w="0" w:type="dxa"/>
            </w:tcMar>
            <w:tcW w:w="1545" w:type="dxa"/>
            <w:vAlign w:val="center"/>
            <w:textDirection w:val="lrTb"/>
            <w:noWrap w:val="false"/>
          </w:tcPr>
          <w:p>
            <w:pPr>
              <w:pStyle w:val="1075"/>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微型</w:t>
            </w:r>
            <w:r>
              <w:rPr>
                <w:rFonts w:ascii="宋体" w:hAnsi="宋体"/>
                <w:color w:val="666666"/>
              </w:rPr>
            </w:r>
            <w:r/>
          </w:p>
        </w:tc>
      </w:tr>
      <w:tr>
        <w:trPr>
          <w:tblCellSpacing w:w="15" w:type="dxa"/>
          <w:trHeight w:val="225"/>
        </w:trPr>
        <w:tc>
          <w:tcPr>
            <w:tcMar>
              <w:left w:w="105" w:type="dxa"/>
              <w:top w:w="0" w:type="dxa"/>
              <w:right w:w="105" w:type="dxa"/>
              <w:bottom w:w="0" w:type="dxa"/>
            </w:tcMar>
            <w:tcW w:w="1491" w:type="dxa"/>
            <w:vAlign w:val="center"/>
            <w:textDirection w:val="lrTb"/>
            <w:noWrap w:val="false"/>
          </w:tcPr>
          <w:p>
            <w:pPr>
              <w:pStyle w:val="1075"/>
              <w:jc w:val="center"/>
              <w:spacing w:after="150" w:line="360" w:lineRule="auto"/>
              <w:widowControl/>
              <w:rPr>
                <w:rFonts w:ascii="宋体" w:hAnsi="宋体"/>
                <w:color w:val="666666"/>
              </w:rPr>
            </w:pPr>
            <w:r>
              <w:rPr>
                <w:rFonts w:hint="eastAsia" w:ascii="宋体" w:hAnsi="宋体" w:eastAsia="等线" w:cs="仿宋"/>
                <w:b/>
                <w:color w:val="666666"/>
              </w:rPr>
              <w:t xml:space="preserve">农、林、牧、渔</w:t>
            </w:r>
            <w:r>
              <w:rPr>
                <w:rFonts w:ascii="宋体" w:hAnsi="宋体"/>
                <w:color w:val="666666"/>
              </w:rPr>
            </w:r>
            <w:r/>
          </w:p>
        </w:tc>
        <w:tc>
          <w:tcPr>
            <w:tcMar>
              <w:left w:w="105" w:type="dxa"/>
              <w:top w:w="0" w:type="dxa"/>
              <w:right w:w="105" w:type="dxa"/>
              <w:bottom w:w="0" w:type="dxa"/>
            </w:tcMar>
            <w:tcW w:w="1748" w:type="dxa"/>
            <w:vAlign w:val="center"/>
            <w:textDirection w:val="lrTb"/>
            <w:noWrap w:val="false"/>
          </w:tcPr>
          <w:p>
            <w:pPr>
              <w:pStyle w:val="1075"/>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rPr>
                <w:rFonts w:ascii="宋体" w:hAnsi="宋体"/>
                <w:color w:val="666666"/>
              </w:rPr>
            </w:r>
            <w:r/>
          </w:p>
        </w:tc>
        <w:tc>
          <w:tcPr>
            <w:tcMar>
              <w:left w:w="105" w:type="dxa"/>
              <w:top w:w="0" w:type="dxa"/>
              <w:right w:w="105" w:type="dxa"/>
              <w:bottom w:w="0" w:type="dxa"/>
            </w:tcMar>
            <w:tcW w:w="732" w:type="dxa"/>
            <w:vAlign w:val="center"/>
            <w:textDirection w:val="lrTb"/>
            <w:noWrap w:val="false"/>
          </w:tcPr>
          <w:p>
            <w:pPr>
              <w:pStyle w:val="1075"/>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rPr>
                <w:rFonts w:ascii="宋体" w:hAnsi="宋体"/>
                <w:color w:val="666666"/>
              </w:rPr>
            </w:r>
            <w:r/>
          </w:p>
        </w:tc>
        <w:tc>
          <w:tcPr>
            <w:tcMar>
              <w:left w:w="105" w:type="dxa"/>
              <w:top w:w="0" w:type="dxa"/>
              <w:right w:w="105" w:type="dxa"/>
              <w:bottom w:w="0" w:type="dxa"/>
            </w:tcMar>
            <w:tcW w:w="1922" w:type="dxa"/>
            <w:vAlign w:val="center"/>
            <w:textDirection w:val="lrTb"/>
            <w:noWrap w:val="false"/>
          </w:tcPr>
          <w:p>
            <w:pPr>
              <w:pStyle w:val="1075"/>
              <w:jc w:val="left"/>
              <w:spacing w:after="150" w:line="360" w:lineRule="auto"/>
              <w:widowControl/>
              <w:rPr>
                <w:rFonts w:ascii="宋体" w:hAnsi="宋体"/>
                <w:color w:val="666666"/>
              </w:rPr>
            </w:pPr>
            <w:r>
              <w:rPr>
                <w:rFonts w:hint="eastAsia" w:ascii="宋体" w:hAnsi="宋体" w:eastAsia="等线" w:cs="仿宋"/>
                <w:b/>
                <w:color w:val="666666"/>
              </w:rPr>
              <w:t xml:space="preserve">500≤Y＜20000</w:t>
            </w:r>
            <w:r>
              <w:rPr>
                <w:rFonts w:ascii="宋体" w:hAnsi="宋体"/>
                <w:color w:val="666666"/>
              </w:rPr>
            </w:r>
            <w:r/>
          </w:p>
        </w:tc>
        <w:tc>
          <w:tcPr>
            <w:tcMar>
              <w:left w:w="105" w:type="dxa"/>
              <w:top w:w="0" w:type="dxa"/>
              <w:right w:w="105" w:type="dxa"/>
              <w:bottom w:w="0" w:type="dxa"/>
            </w:tcMar>
            <w:tcW w:w="1739" w:type="dxa"/>
            <w:vAlign w:val="center"/>
            <w:textDirection w:val="lrTb"/>
            <w:noWrap w:val="false"/>
          </w:tcPr>
          <w:p>
            <w:pPr>
              <w:pStyle w:val="1075"/>
              <w:jc w:val="center"/>
              <w:spacing w:after="150" w:line="360" w:lineRule="auto"/>
              <w:widowControl/>
              <w:rPr>
                <w:rFonts w:ascii="宋体" w:hAnsi="宋体"/>
                <w:color w:val="666666"/>
              </w:rPr>
            </w:pPr>
            <w:r>
              <w:rPr>
                <w:rFonts w:hint="eastAsia" w:ascii="宋体" w:hAnsi="宋体" w:eastAsia="等线" w:cs="仿宋"/>
                <w:b/>
                <w:color w:val="666666"/>
              </w:rPr>
              <w:t xml:space="preserve">50≤Y＜500</w:t>
            </w:r>
            <w:r>
              <w:rPr>
                <w:rFonts w:ascii="宋体" w:hAnsi="宋体"/>
                <w:color w:val="666666"/>
              </w:rPr>
            </w:r>
            <w:r/>
          </w:p>
        </w:tc>
        <w:tc>
          <w:tcPr>
            <w:tcMar>
              <w:left w:w="105" w:type="dxa"/>
              <w:top w:w="0" w:type="dxa"/>
              <w:right w:w="105" w:type="dxa"/>
              <w:bottom w:w="0" w:type="dxa"/>
            </w:tcMar>
            <w:tcW w:w="1545" w:type="dxa"/>
            <w:vAlign w:val="center"/>
            <w:textDirection w:val="lrTb"/>
            <w:noWrap w:val="false"/>
          </w:tcPr>
          <w:p>
            <w:pPr>
              <w:pStyle w:val="1075"/>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Y＜50</w:t>
            </w:r>
            <w:r>
              <w:rPr>
                <w:rFonts w:ascii="宋体" w:hAnsi="宋体"/>
                <w:color w:val="666666"/>
              </w:rPr>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pStyle w:val="1075"/>
              <w:jc w:val="center"/>
              <w:spacing w:after="150" w:line="360" w:lineRule="auto"/>
              <w:widowControl/>
              <w:rPr>
                <w:rFonts w:ascii="宋体" w:hAnsi="宋体"/>
                <w:color w:val="666666"/>
              </w:rPr>
            </w:pPr>
            <w:r>
              <w:rPr>
                <w:rFonts w:hint="eastAsia" w:ascii="宋体" w:hAnsi="宋体" w:eastAsia="等线" w:cs="仿宋"/>
                <w:b/>
                <w:color w:val="666666"/>
              </w:rPr>
              <w:t xml:space="preserve">工业</w:t>
            </w:r>
            <w:r>
              <w:rPr>
                <w:rFonts w:ascii="宋体" w:hAnsi="宋体"/>
                <w:color w:val="666666"/>
              </w:rPr>
            </w:r>
            <w:r/>
          </w:p>
        </w:tc>
        <w:tc>
          <w:tcPr>
            <w:tcMar>
              <w:left w:w="105" w:type="dxa"/>
              <w:top w:w="0" w:type="dxa"/>
              <w:right w:w="105" w:type="dxa"/>
              <w:bottom w:w="0" w:type="dxa"/>
            </w:tcMar>
            <w:tcW w:w="1748" w:type="dxa"/>
            <w:vAlign w:val="center"/>
            <w:textDirection w:val="lrTb"/>
            <w:noWrap w:val="false"/>
          </w:tcPr>
          <w:p>
            <w:pPr>
              <w:pStyle w:val="1075"/>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rPr>
                <w:rFonts w:ascii="宋体" w:hAnsi="宋体"/>
                <w:color w:val="666666"/>
              </w:rPr>
            </w:r>
            <w:r/>
          </w:p>
        </w:tc>
        <w:tc>
          <w:tcPr>
            <w:tcMar>
              <w:left w:w="105" w:type="dxa"/>
              <w:top w:w="0" w:type="dxa"/>
              <w:right w:w="105" w:type="dxa"/>
              <w:bottom w:w="0" w:type="dxa"/>
            </w:tcMar>
            <w:tcW w:w="732" w:type="dxa"/>
            <w:vAlign w:val="center"/>
            <w:textDirection w:val="lrTb"/>
            <w:noWrap w:val="false"/>
          </w:tcPr>
          <w:p>
            <w:pPr>
              <w:pStyle w:val="1075"/>
              <w:jc w:val="left"/>
              <w:spacing w:after="150" w:line="360" w:lineRule="auto"/>
              <w:widowControl/>
              <w:rPr>
                <w:rFonts w:ascii="宋体" w:hAnsi="宋体"/>
                <w:color w:val="666666"/>
              </w:rPr>
            </w:pPr>
            <w:r>
              <w:rPr>
                <w:rFonts w:hint="eastAsia" w:ascii="宋体" w:hAnsi="宋体" w:eastAsia="等线" w:cs="仿宋"/>
                <w:b/>
                <w:color w:val="666666"/>
              </w:rPr>
              <w:t xml:space="preserve">人</w:t>
            </w:r>
            <w:r>
              <w:rPr>
                <w:rFonts w:ascii="宋体" w:hAnsi="宋体"/>
                <w:color w:val="666666"/>
              </w:rPr>
            </w:r>
            <w:r/>
          </w:p>
        </w:tc>
        <w:tc>
          <w:tcPr>
            <w:tcMar>
              <w:left w:w="105" w:type="dxa"/>
              <w:top w:w="0" w:type="dxa"/>
              <w:right w:w="105" w:type="dxa"/>
              <w:bottom w:w="0" w:type="dxa"/>
            </w:tcMar>
            <w:tcW w:w="1922" w:type="dxa"/>
            <w:vAlign w:val="center"/>
            <w:textDirection w:val="lrTb"/>
            <w:noWrap w:val="false"/>
          </w:tcPr>
          <w:p>
            <w:pPr>
              <w:pStyle w:val="1075"/>
              <w:jc w:val="left"/>
              <w:spacing w:after="150" w:line="360" w:lineRule="auto"/>
              <w:widowControl/>
              <w:rPr>
                <w:rFonts w:ascii="宋体" w:hAnsi="宋体"/>
                <w:color w:val="666666"/>
              </w:rPr>
            </w:pPr>
            <w:r>
              <w:rPr>
                <w:rFonts w:hint="eastAsia" w:ascii="宋体" w:hAnsi="宋体" w:eastAsia="等线" w:cs="仿宋"/>
                <w:b/>
                <w:color w:val="666666"/>
              </w:rPr>
              <w:t xml:space="preserve">300≤X＜1000</w:t>
            </w:r>
            <w:r>
              <w:rPr>
                <w:rFonts w:ascii="宋体" w:hAnsi="宋体"/>
                <w:color w:val="666666"/>
              </w:rPr>
            </w:r>
            <w:r/>
          </w:p>
        </w:tc>
        <w:tc>
          <w:tcPr>
            <w:tcMar>
              <w:left w:w="105" w:type="dxa"/>
              <w:top w:w="0" w:type="dxa"/>
              <w:right w:w="105" w:type="dxa"/>
              <w:bottom w:w="0" w:type="dxa"/>
            </w:tcMar>
            <w:tcW w:w="1739" w:type="dxa"/>
            <w:vAlign w:val="center"/>
            <w:textDirection w:val="lrTb"/>
            <w:noWrap w:val="false"/>
          </w:tcPr>
          <w:p>
            <w:pPr>
              <w:pStyle w:val="1075"/>
              <w:jc w:val="center"/>
              <w:spacing w:after="150" w:line="360" w:lineRule="auto"/>
              <w:widowControl/>
              <w:rPr>
                <w:rFonts w:ascii="宋体" w:hAnsi="宋体"/>
                <w:color w:val="666666"/>
              </w:rPr>
            </w:pPr>
            <w:r>
              <w:rPr>
                <w:rFonts w:hint="eastAsia" w:ascii="宋体" w:hAnsi="宋体" w:eastAsia="等线" w:cs="仿宋"/>
                <w:b/>
                <w:color w:val="666666"/>
              </w:rPr>
              <w:t xml:space="preserve">20≤X＜300</w:t>
            </w:r>
            <w:r>
              <w:rPr>
                <w:rFonts w:ascii="宋体" w:hAnsi="宋体"/>
                <w:color w:val="666666"/>
              </w:rPr>
            </w:r>
            <w:r/>
          </w:p>
        </w:tc>
        <w:tc>
          <w:tcPr>
            <w:tcMar>
              <w:left w:w="105" w:type="dxa"/>
              <w:top w:w="0" w:type="dxa"/>
              <w:right w:w="105" w:type="dxa"/>
              <w:bottom w:w="0" w:type="dxa"/>
            </w:tcMar>
            <w:tcW w:w="1545" w:type="dxa"/>
            <w:vAlign w:val="center"/>
            <w:textDirection w:val="lrTb"/>
            <w:noWrap w:val="false"/>
          </w:tcPr>
          <w:p>
            <w:pPr>
              <w:pStyle w:val="1075"/>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X＜20</w:t>
            </w:r>
            <w:r>
              <w:rPr>
                <w:rFonts w:ascii="宋体" w:hAnsi="宋体"/>
                <w:color w:val="666666"/>
              </w:rPr>
            </w:r>
            <w:r/>
          </w:p>
        </w:tc>
      </w:tr>
      <w:tr>
        <w:trPr>
          <w:tblCellSpacing w:w="15" w:type="dxa"/>
          <w:trHeight w:val="225"/>
        </w:trPr>
        <w:tc>
          <w:tcPr>
            <w:tcW w:w="1491" w:type="dxa"/>
            <w:vAlign w:val="center"/>
            <w:vMerge w:val="continue"/>
            <w:textDirection w:val="lrTb"/>
            <w:noWrap w:val="false"/>
          </w:tcPr>
          <w:p>
            <w:pPr>
              <w:pStyle w:val="1075"/>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pStyle w:val="1075"/>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rPr>
                <w:rFonts w:ascii="宋体" w:hAnsi="宋体"/>
                <w:color w:val="666666"/>
              </w:rPr>
            </w:r>
            <w:r/>
          </w:p>
        </w:tc>
        <w:tc>
          <w:tcPr>
            <w:tcMar>
              <w:left w:w="105" w:type="dxa"/>
              <w:top w:w="0" w:type="dxa"/>
              <w:right w:w="105" w:type="dxa"/>
              <w:bottom w:w="0" w:type="dxa"/>
            </w:tcMar>
            <w:tcW w:w="732" w:type="dxa"/>
            <w:vAlign w:val="center"/>
            <w:textDirection w:val="lrTb"/>
            <w:noWrap w:val="false"/>
          </w:tcPr>
          <w:p>
            <w:pPr>
              <w:pStyle w:val="1075"/>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rPr>
                <w:rFonts w:ascii="宋体" w:hAnsi="宋体"/>
                <w:color w:val="666666"/>
              </w:rPr>
            </w:r>
            <w:r/>
          </w:p>
        </w:tc>
        <w:tc>
          <w:tcPr>
            <w:tcMar>
              <w:left w:w="105" w:type="dxa"/>
              <w:top w:w="0" w:type="dxa"/>
              <w:right w:w="105" w:type="dxa"/>
              <w:bottom w:w="0" w:type="dxa"/>
            </w:tcMar>
            <w:tcW w:w="1922" w:type="dxa"/>
            <w:vAlign w:val="center"/>
            <w:textDirection w:val="lrTb"/>
            <w:noWrap w:val="false"/>
          </w:tcPr>
          <w:p>
            <w:pPr>
              <w:pStyle w:val="1075"/>
              <w:jc w:val="left"/>
              <w:spacing w:after="150" w:line="360" w:lineRule="auto"/>
              <w:widowControl/>
              <w:rPr>
                <w:rFonts w:ascii="宋体" w:hAnsi="宋体"/>
                <w:color w:val="666666"/>
              </w:rPr>
            </w:pPr>
            <w:r>
              <w:rPr>
                <w:rFonts w:hint="eastAsia" w:ascii="宋体" w:hAnsi="宋体" w:eastAsia="等线" w:cs="仿宋"/>
                <w:b/>
                <w:color w:val="666666"/>
              </w:rPr>
              <w:t xml:space="preserve">2000≤Y＜40000</w:t>
            </w:r>
            <w:r>
              <w:rPr>
                <w:rFonts w:ascii="宋体" w:hAnsi="宋体"/>
                <w:color w:val="666666"/>
              </w:rPr>
            </w:r>
            <w:r/>
          </w:p>
        </w:tc>
        <w:tc>
          <w:tcPr>
            <w:tcMar>
              <w:left w:w="105" w:type="dxa"/>
              <w:top w:w="0" w:type="dxa"/>
              <w:right w:w="105" w:type="dxa"/>
              <w:bottom w:w="0" w:type="dxa"/>
            </w:tcMar>
            <w:tcW w:w="1739" w:type="dxa"/>
            <w:vAlign w:val="center"/>
            <w:textDirection w:val="lrTb"/>
            <w:noWrap w:val="false"/>
          </w:tcPr>
          <w:p>
            <w:pPr>
              <w:pStyle w:val="1075"/>
              <w:jc w:val="center"/>
              <w:spacing w:after="150" w:line="360" w:lineRule="auto"/>
              <w:widowControl/>
              <w:rPr>
                <w:rFonts w:ascii="宋体" w:hAnsi="宋体"/>
                <w:color w:val="666666"/>
              </w:rPr>
            </w:pPr>
            <w:r>
              <w:rPr>
                <w:rFonts w:hint="eastAsia" w:ascii="宋体" w:hAnsi="宋体" w:eastAsia="等线" w:cs="仿宋"/>
                <w:b/>
                <w:color w:val="666666"/>
              </w:rPr>
              <w:t xml:space="preserve">300≤Y＜2000</w:t>
            </w:r>
            <w:r>
              <w:rPr>
                <w:rFonts w:ascii="宋体" w:hAnsi="宋体"/>
                <w:color w:val="666666"/>
              </w:rPr>
            </w:r>
            <w:r/>
          </w:p>
        </w:tc>
        <w:tc>
          <w:tcPr>
            <w:tcMar>
              <w:left w:w="105" w:type="dxa"/>
              <w:top w:w="0" w:type="dxa"/>
              <w:right w:w="105" w:type="dxa"/>
              <w:bottom w:w="0" w:type="dxa"/>
            </w:tcMar>
            <w:tcW w:w="1545" w:type="dxa"/>
            <w:vAlign w:val="center"/>
            <w:textDirection w:val="lrTb"/>
            <w:noWrap w:val="false"/>
          </w:tcPr>
          <w:p>
            <w:pPr>
              <w:pStyle w:val="1075"/>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Y＜300</w:t>
            </w:r>
            <w:r>
              <w:rPr>
                <w:rFonts w:ascii="宋体" w:hAnsi="宋体"/>
                <w:color w:val="666666"/>
              </w:rPr>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pStyle w:val="1075"/>
              <w:jc w:val="center"/>
              <w:spacing w:after="150" w:line="360" w:lineRule="auto"/>
              <w:widowControl/>
              <w:rPr>
                <w:rFonts w:ascii="宋体" w:hAnsi="宋体"/>
                <w:color w:val="666666"/>
              </w:rPr>
            </w:pPr>
            <w:r>
              <w:rPr>
                <w:rFonts w:hint="eastAsia" w:ascii="宋体" w:hAnsi="宋体" w:eastAsia="等线" w:cs="仿宋"/>
                <w:b/>
                <w:color w:val="666666"/>
              </w:rPr>
              <w:t xml:space="preserve">建筑业</w:t>
            </w:r>
            <w:r>
              <w:rPr>
                <w:rFonts w:ascii="宋体" w:hAnsi="宋体"/>
                <w:color w:val="666666"/>
              </w:rPr>
            </w:r>
            <w:r/>
          </w:p>
        </w:tc>
        <w:tc>
          <w:tcPr>
            <w:tcMar>
              <w:left w:w="105" w:type="dxa"/>
              <w:top w:w="0" w:type="dxa"/>
              <w:right w:w="105" w:type="dxa"/>
              <w:bottom w:w="0" w:type="dxa"/>
            </w:tcMar>
            <w:tcW w:w="1748" w:type="dxa"/>
            <w:vAlign w:val="center"/>
            <w:textDirection w:val="lrTb"/>
            <w:noWrap w:val="false"/>
          </w:tcPr>
          <w:p>
            <w:pPr>
              <w:pStyle w:val="1075"/>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rPr>
                <w:rFonts w:ascii="宋体" w:hAnsi="宋体"/>
                <w:color w:val="666666"/>
              </w:rPr>
            </w:r>
            <w:r/>
          </w:p>
        </w:tc>
        <w:tc>
          <w:tcPr>
            <w:tcMar>
              <w:left w:w="105" w:type="dxa"/>
              <w:top w:w="0" w:type="dxa"/>
              <w:right w:w="105" w:type="dxa"/>
              <w:bottom w:w="0" w:type="dxa"/>
            </w:tcMar>
            <w:tcW w:w="732" w:type="dxa"/>
            <w:vAlign w:val="center"/>
            <w:textDirection w:val="lrTb"/>
            <w:noWrap w:val="false"/>
          </w:tcPr>
          <w:p>
            <w:pPr>
              <w:pStyle w:val="1075"/>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rPr>
                <w:rFonts w:ascii="宋体" w:hAnsi="宋体"/>
                <w:color w:val="666666"/>
              </w:rPr>
            </w:r>
            <w:r/>
          </w:p>
        </w:tc>
        <w:tc>
          <w:tcPr>
            <w:tcMar>
              <w:left w:w="105" w:type="dxa"/>
              <w:top w:w="0" w:type="dxa"/>
              <w:right w:w="105" w:type="dxa"/>
              <w:bottom w:w="0" w:type="dxa"/>
            </w:tcMar>
            <w:tcW w:w="1922" w:type="dxa"/>
            <w:vAlign w:val="center"/>
            <w:textDirection w:val="lrTb"/>
            <w:noWrap w:val="false"/>
          </w:tcPr>
          <w:p>
            <w:pPr>
              <w:pStyle w:val="1075"/>
              <w:jc w:val="left"/>
              <w:spacing w:after="150" w:line="360" w:lineRule="auto"/>
              <w:widowControl/>
              <w:rPr>
                <w:rFonts w:ascii="宋体" w:hAnsi="宋体"/>
                <w:color w:val="666666"/>
              </w:rPr>
            </w:pPr>
            <w:r>
              <w:rPr>
                <w:rFonts w:hint="eastAsia" w:ascii="宋体" w:hAnsi="宋体" w:eastAsia="等线" w:cs="仿宋"/>
                <w:b/>
                <w:color w:val="666666"/>
              </w:rPr>
              <w:t xml:space="preserve">6000≤Y＜80000</w:t>
            </w:r>
            <w:r>
              <w:rPr>
                <w:rFonts w:ascii="宋体" w:hAnsi="宋体"/>
                <w:color w:val="666666"/>
              </w:rPr>
            </w:r>
            <w:r/>
          </w:p>
        </w:tc>
        <w:tc>
          <w:tcPr>
            <w:tcMar>
              <w:left w:w="105" w:type="dxa"/>
              <w:top w:w="0" w:type="dxa"/>
              <w:right w:w="105" w:type="dxa"/>
              <w:bottom w:w="0" w:type="dxa"/>
            </w:tcMar>
            <w:tcW w:w="1739" w:type="dxa"/>
            <w:vAlign w:val="center"/>
            <w:textDirection w:val="lrTb"/>
            <w:noWrap w:val="false"/>
          </w:tcPr>
          <w:p>
            <w:pPr>
              <w:pStyle w:val="1075"/>
              <w:jc w:val="center"/>
              <w:spacing w:after="150" w:line="360" w:lineRule="auto"/>
              <w:widowControl/>
              <w:rPr>
                <w:rFonts w:ascii="宋体" w:hAnsi="宋体"/>
                <w:color w:val="666666"/>
              </w:rPr>
            </w:pPr>
            <w:r>
              <w:rPr>
                <w:rFonts w:hint="eastAsia" w:ascii="宋体" w:hAnsi="宋体" w:eastAsia="等线" w:cs="仿宋"/>
                <w:b/>
                <w:color w:val="666666"/>
              </w:rPr>
              <w:t xml:space="preserve">300≤Y＜6000</w:t>
            </w:r>
            <w:r>
              <w:rPr>
                <w:rFonts w:ascii="宋体" w:hAnsi="宋体"/>
                <w:color w:val="666666"/>
              </w:rPr>
            </w:r>
            <w:r/>
          </w:p>
        </w:tc>
        <w:tc>
          <w:tcPr>
            <w:tcMar>
              <w:left w:w="105" w:type="dxa"/>
              <w:top w:w="0" w:type="dxa"/>
              <w:right w:w="105" w:type="dxa"/>
              <w:bottom w:w="0" w:type="dxa"/>
            </w:tcMar>
            <w:tcW w:w="1545" w:type="dxa"/>
            <w:vAlign w:val="center"/>
            <w:textDirection w:val="lrTb"/>
            <w:noWrap w:val="false"/>
          </w:tcPr>
          <w:p>
            <w:pPr>
              <w:pStyle w:val="1075"/>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Y＜300</w:t>
            </w:r>
            <w:r>
              <w:rPr>
                <w:rFonts w:ascii="宋体" w:hAnsi="宋体"/>
                <w:color w:val="666666"/>
              </w:rPr>
            </w:r>
            <w:r/>
          </w:p>
        </w:tc>
      </w:tr>
      <w:tr>
        <w:trPr>
          <w:tblCellSpacing w:w="15" w:type="dxa"/>
          <w:trHeight w:val="225"/>
        </w:trPr>
        <w:tc>
          <w:tcPr>
            <w:tcW w:w="1491" w:type="dxa"/>
            <w:vAlign w:val="center"/>
            <w:vMerge w:val="continue"/>
            <w:textDirection w:val="lrTb"/>
            <w:noWrap w:val="false"/>
          </w:tcPr>
          <w:p>
            <w:pPr>
              <w:pStyle w:val="1075"/>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pStyle w:val="1075"/>
              <w:jc w:val="left"/>
              <w:spacing w:after="150" w:line="360" w:lineRule="auto"/>
              <w:widowControl/>
              <w:rPr>
                <w:rFonts w:ascii="宋体" w:hAnsi="宋体"/>
                <w:color w:val="666666"/>
              </w:rPr>
            </w:pPr>
            <w:r>
              <w:rPr>
                <w:rFonts w:hint="eastAsia" w:ascii="宋体" w:hAnsi="宋体" w:eastAsia="等线" w:cs="仿宋"/>
                <w:b/>
                <w:color w:val="666666"/>
              </w:rPr>
              <w:t xml:space="preserve">资产总额（Z）</w:t>
            </w:r>
            <w:r>
              <w:rPr>
                <w:rFonts w:ascii="宋体" w:hAnsi="宋体"/>
                <w:color w:val="666666"/>
              </w:rPr>
            </w:r>
            <w:r/>
          </w:p>
        </w:tc>
        <w:tc>
          <w:tcPr>
            <w:tcMar>
              <w:left w:w="105" w:type="dxa"/>
              <w:top w:w="0" w:type="dxa"/>
              <w:right w:w="105" w:type="dxa"/>
              <w:bottom w:w="0" w:type="dxa"/>
            </w:tcMar>
            <w:tcW w:w="732" w:type="dxa"/>
            <w:vAlign w:val="center"/>
            <w:textDirection w:val="lrTb"/>
            <w:noWrap w:val="false"/>
          </w:tcPr>
          <w:p>
            <w:pPr>
              <w:pStyle w:val="1075"/>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rPr>
                <w:rFonts w:ascii="宋体" w:hAnsi="宋体"/>
                <w:color w:val="666666"/>
              </w:rPr>
            </w:r>
            <w:r/>
          </w:p>
        </w:tc>
        <w:tc>
          <w:tcPr>
            <w:tcMar>
              <w:left w:w="105" w:type="dxa"/>
              <w:top w:w="0" w:type="dxa"/>
              <w:right w:w="105" w:type="dxa"/>
              <w:bottom w:w="0" w:type="dxa"/>
            </w:tcMar>
            <w:tcW w:w="1922" w:type="dxa"/>
            <w:vAlign w:val="center"/>
            <w:textDirection w:val="lrTb"/>
            <w:noWrap w:val="false"/>
          </w:tcPr>
          <w:p>
            <w:pPr>
              <w:pStyle w:val="1075"/>
              <w:jc w:val="left"/>
              <w:spacing w:after="150" w:line="360" w:lineRule="auto"/>
              <w:widowControl/>
              <w:rPr>
                <w:rFonts w:ascii="宋体" w:hAnsi="宋体"/>
                <w:color w:val="666666"/>
              </w:rPr>
            </w:pPr>
            <w:r>
              <w:rPr>
                <w:rFonts w:hint="eastAsia" w:ascii="宋体" w:hAnsi="宋体" w:eastAsia="等线" w:cs="仿宋"/>
                <w:b/>
                <w:color w:val="666666"/>
              </w:rPr>
              <w:t xml:space="preserve">5000≤Z＜80000</w:t>
            </w:r>
            <w:r>
              <w:rPr>
                <w:rFonts w:ascii="宋体" w:hAnsi="宋体"/>
                <w:color w:val="666666"/>
              </w:rPr>
            </w:r>
            <w:r/>
          </w:p>
        </w:tc>
        <w:tc>
          <w:tcPr>
            <w:tcMar>
              <w:left w:w="105" w:type="dxa"/>
              <w:top w:w="0" w:type="dxa"/>
              <w:right w:w="105" w:type="dxa"/>
              <w:bottom w:w="0" w:type="dxa"/>
            </w:tcMar>
            <w:tcW w:w="1739" w:type="dxa"/>
            <w:vAlign w:val="center"/>
            <w:textDirection w:val="lrTb"/>
            <w:noWrap w:val="false"/>
          </w:tcPr>
          <w:p>
            <w:pPr>
              <w:pStyle w:val="1075"/>
              <w:jc w:val="center"/>
              <w:spacing w:after="150" w:line="360" w:lineRule="auto"/>
              <w:widowControl/>
              <w:rPr>
                <w:rFonts w:ascii="宋体" w:hAnsi="宋体"/>
                <w:color w:val="666666"/>
              </w:rPr>
            </w:pPr>
            <w:r>
              <w:rPr>
                <w:rFonts w:hint="eastAsia" w:ascii="宋体" w:hAnsi="宋体" w:eastAsia="等线" w:cs="仿宋"/>
                <w:b/>
                <w:color w:val="666666"/>
              </w:rPr>
              <w:t xml:space="preserve">300≤Z＜5000</w:t>
            </w:r>
            <w:r>
              <w:rPr>
                <w:rFonts w:ascii="宋体" w:hAnsi="宋体"/>
                <w:color w:val="666666"/>
              </w:rPr>
            </w:r>
            <w:r/>
          </w:p>
        </w:tc>
        <w:tc>
          <w:tcPr>
            <w:tcMar>
              <w:left w:w="105" w:type="dxa"/>
              <w:top w:w="0" w:type="dxa"/>
              <w:right w:w="105" w:type="dxa"/>
              <w:bottom w:w="0" w:type="dxa"/>
            </w:tcMar>
            <w:tcW w:w="1545" w:type="dxa"/>
            <w:vAlign w:val="center"/>
            <w:textDirection w:val="lrTb"/>
            <w:noWrap w:val="false"/>
          </w:tcPr>
          <w:p>
            <w:pPr>
              <w:pStyle w:val="1075"/>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Z＜300</w:t>
            </w:r>
            <w:r>
              <w:rPr>
                <w:rFonts w:ascii="宋体" w:hAnsi="宋体"/>
                <w:color w:val="666666"/>
              </w:rPr>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pStyle w:val="1075"/>
              <w:jc w:val="center"/>
              <w:spacing w:after="150" w:line="360" w:lineRule="auto"/>
              <w:widowControl/>
              <w:rPr>
                <w:rFonts w:ascii="宋体" w:hAnsi="宋体"/>
                <w:color w:val="666666"/>
              </w:rPr>
            </w:pPr>
            <w:r>
              <w:rPr>
                <w:rFonts w:hint="eastAsia" w:ascii="宋体" w:hAnsi="宋体" w:eastAsia="等线" w:cs="仿宋"/>
                <w:b/>
                <w:color w:val="666666"/>
              </w:rPr>
              <w:t xml:space="preserve">批发业</w:t>
            </w:r>
            <w:r>
              <w:rPr>
                <w:rFonts w:ascii="宋体" w:hAnsi="宋体"/>
                <w:color w:val="666666"/>
              </w:rPr>
            </w:r>
            <w:r/>
          </w:p>
        </w:tc>
        <w:tc>
          <w:tcPr>
            <w:tcMar>
              <w:left w:w="105" w:type="dxa"/>
              <w:top w:w="0" w:type="dxa"/>
              <w:right w:w="105" w:type="dxa"/>
              <w:bottom w:w="0" w:type="dxa"/>
            </w:tcMar>
            <w:tcW w:w="1748" w:type="dxa"/>
            <w:vAlign w:val="center"/>
            <w:textDirection w:val="lrTb"/>
            <w:noWrap w:val="false"/>
          </w:tcPr>
          <w:p>
            <w:pPr>
              <w:pStyle w:val="1075"/>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rPr>
                <w:rFonts w:ascii="宋体" w:hAnsi="宋体"/>
                <w:color w:val="666666"/>
              </w:rPr>
            </w:r>
            <w:r/>
          </w:p>
        </w:tc>
        <w:tc>
          <w:tcPr>
            <w:tcMar>
              <w:left w:w="105" w:type="dxa"/>
              <w:top w:w="0" w:type="dxa"/>
              <w:right w:w="105" w:type="dxa"/>
              <w:bottom w:w="0" w:type="dxa"/>
            </w:tcMar>
            <w:tcW w:w="732" w:type="dxa"/>
            <w:vAlign w:val="center"/>
            <w:textDirection w:val="lrTb"/>
            <w:noWrap w:val="false"/>
          </w:tcPr>
          <w:p>
            <w:pPr>
              <w:pStyle w:val="1075"/>
              <w:jc w:val="left"/>
              <w:spacing w:after="150" w:line="360" w:lineRule="auto"/>
              <w:widowControl/>
              <w:rPr>
                <w:rFonts w:ascii="宋体" w:hAnsi="宋体"/>
                <w:color w:val="666666"/>
              </w:rPr>
            </w:pPr>
            <w:r>
              <w:rPr>
                <w:rFonts w:hint="eastAsia" w:ascii="宋体" w:hAnsi="宋体" w:eastAsia="等线" w:cs="仿宋"/>
                <w:b/>
                <w:color w:val="666666"/>
              </w:rPr>
              <w:t xml:space="preserve">人</w:t>
            </w:r>
            <w:r>
              <w:rPr>
                <w:rFonts w:ascii="宋体" w:hAnsi="宋体"/>
                <w:color w:val="666666"/>
              </w:rPr>
            </w:r>
            <w:r/>
          </w:p>
        </w:tc>
        <w:tc>
          <w:tcPr>
            <w:tcMar>
              <w:left w:w="105" w:type="dxa"/>
              <w:top w:w="0" w:type="dxa"/>
              <w:right w:w="105" w:type="dxa"/>
              <w:bottom w:w="0" w:type="dxa"/>
            </w:tcMar>
            <w:tcW w:w="1922" w:type="dxa"/>
            <w:vAlign w:val="center"/>
            <w:textDirection w:val="lrTb"/>
            <w:noWrap w:val="false"/>
          </w:tcPr>
          <w:p>
            <w:pPr>
              <w:pStyle w:val="1075"/>
              <w:jc w:val="left"/>
              <w:spacing w:after="150" w:line="360" w:lineRule="auto"/>
              <w:widowControl/>
              <w:rPr>
                <w:rFonts w:ascii="宋体" w:hAnsi="宋体"/>
                <w:color w:val="666666"/>
              </w:rPr>
            </w:pPr>
            <w:r>
              <w:rPr>
                <w:rFonts w:hint="eastAsia" w:ascii="宋体" w:hAnsi="宋体" w:eastAsia="等线" w:cs="仿宋"/>
                <w:b/>
                <w:color w:val="666666"/>
              </w:rPr>
              <w:t xml:space="preserve">20≤X＜200</w:t>
            </w:r>
            <w:r>
              <w:rPr>
                <w:rFonts w:ascii="宋体" w:hAnsi="宋体"/>
                <w:color w:val="666666"/>
              </w:rPr>
            </w:r>
            <w:r/>
          </w:p>
        </w:tc>
        <w:tc>
          <w:tcPr>
            <w:tcMar>
              <w:left w:w="105" w:type="dxa"/>
              <w:top w:w="0" w:type="dxa"/>
              <w:right w:w="105" w:type="dxa"/>
              <w:bottom w:w="0" w:type="dxa"/>
            </w:tcMar>
            <w:tcW w:w="1739" w:type="dxa"/>
            <w:vAlign w:val="center"/>
            <w:textDirection w:val="lrTb"/>
            <w:noWrap w:val="false"/>
          </w:tcPr>
          <w:p>
            <w:pPr>
              <w:pStyle w:val="1075"/>
              <w:jc w:val="center"/>
              <w:spacing w:after="150" w:line="360" w:lineRule="auto"/>
              <w:widowControl/>
              <w:rPr>
                <w:rFonts w:ascii="宋体" w:hAnsi="宋体"/>
                <w:color w:val="666666"/>
              </w:rPr>
            </w:pPr>
            <w:r>
              <w:rPr>
                <w:rFonts w:hint="eastAsia" w:ascii="宋体" w:hAnsi="宋体" w:eastAsia="等线" w:cs="仿宋"/>
                <w:b/>
                <w:color w:val="666666"/>
              </w:rPr>
              <w:t xml:space="preserve">5≤X＜20</w:t>
            </w:r>
            <w:r>
              <w:rPr>
                <w:rFonts w:ascii="宋体" w:hAnsi="宋体"/>
                <w:color w:val="666666"/>
              </w:rPr>
            </w:r>
            <w:r/>
          </w:p>
        </w:tc>
        <w:tc>
          <w:tcPr>
            <w:tcMar>
              <w:left w:w="105" w:type="dxa"/>
              <w:top w:w="0" w:type="dxa"/>
              <w:right w:w="105" w:type="dxa"/>
              <w:bottom w:w="0" w:type="dxa"/>
            </w:tcMar>
            <w:tcW w:w="1545" w:type="dxa"/>
            <w:vAlign w:val="center"/>
            <w:textDirection w:val="lrTb"/>
            <w:noWrap w:val="false"/>
          </w:tcPr>
          <w:p>
            <w:pPr>
              <w:pStyle w:val="1075"/>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X＜5</w:t>
            </w:r>
            <w:r>
              <w:rPr>
                <w:rFonts w:ascii="宋体" w:hAnsi="宋体"/>
                <w:color w:val="666666"/>
              </w:rPr>
            </w:r>
            <w:r/>
          </w:p>
        </w:tc>
      </w:tr>
      <w:tr>
        <w:trPr>
          <w:tblCellSpacing w:w="15" w:type="dxa"/>
          <w:trHeight w:val="225"/>
        </w:trPr>
        <w:tc>
          <w:tcPr>
            <w:tcW w:w="1491" w:type="dxa"/>
            <w:vAlign w:val="center"/>
            <w:vMerge w:val="continue"/>
            <w:textDirection w:val="lrTb"/>
            <w:noWrap w:val="false"/>
          </w:tcPr>
          <w:p>
            <w:pPr>
              <w:pStyle w:val="1075"/>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pStyle w:val="1075"/>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rPr>
                <w:rFonts w:ascii="宋体" w:hAnsi="宋体"/>
                <w:color w:val="666666"/>
              </w:rPr>
            </w:r>
            <w:r/>
          </w:p>
        </w:tc>
        <w:tc>
          <w:tcPr>
            <w:tcMar>
              <w:left w:w="105" w:type="dxa"/>
              <w:top w:w="0" w:type="dxa"/>
              <w:right w:w="105" w:type="dxa"/>
              <w:bottom w:w="0" w:type="dxa"/>
            </w:tcMar>
            <w:tcW w:w="732" w:type="dxa"/>
            <w:vAlign w:val="center"/>
            <w:textDirection w:val="lrTb"/>
            <w:noWrap w:val="false"/>
          </w:tcPr>
          <w:p>
            <w:pPr>
              <w:pStyle w:val="1075"/>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rPr>
                <w:rFonts w:ascii="宋体" w:hAnsi="宋体"/>
                <w:color w:val="666666"/>
              </w:rPr>
            </w:r>
            <w:r/>
          </w:p>
        </w:tc>
        <w:tc>
          <w:tcPr>
            <w:tcMar>
              <w:left w:w="105" w:type="dxa"/>
              <w:top w:w="0" w:type="dxa"/>
              <w:right w:w="105" w:type="dxa"/>
              <w:bottom w:w="0" w:type="dxa"/>
            </w:tcMar>
            <w:tcW w:w="1922" w:type="dxa"/>
            <w:vAlign w:val="center"/>
            <w:textDirection w:val="lrTb"/>
            <w:noWrap w:val="false"/>
          </w:tcPr>
          <w:p>
            <w:pPr>
              <w:pStyle w:val="1075"/>
              <w:jc w:val="left"/>
              <w:spacing w:after="150" w:line="360" w:lineRule="auto"/>
              <w:widowControl/>
              <w:rPr>
                <w:rFonts w:ascii="宋体" w:hAnsi="宋体"/>
                <w:color w:val="666666"/>
              </w:rPr>
            </w:pPr>
            <w:r>
              <w:rPr>
                <w:rFonts w:hint="eastAsia" w:ascii="宋体" w:hAnsi="宋体" w:eastAsia="等线" w:cs="仿宋"/>
                <w:b/>
                <w:color w:val="666666"/>
              </w:rPr>
              <w:t xml:space="preserve">5000≤Y＜40000</w:t>
            </w:r>
            <w:r>
              <w:rPr>
                <w:rFonts w:ascii="宋体" w:hAnsi="宋体"/>
                <w:color w:val="666666"/>
              </w:rPr>
            </w:r>
            <w:r/>
          </w:p>
        </w:tc>
        <w:tc>
          <w:tcPr>
            <w:tcMar>
              <w:left w:w="105" w:type="dxa"/>
              <w:top w:w="0" w:type="dxa"/>
              <w:right w:w="105" w:type="dxa"/>
              <w:bottom w:w="0" w:type="dxa"/>
            </w:tcMar>
            <w:tcW w:w="1739" w:type="dxa"/>
            <w:vAlign w:val="center"/>
            <w:textDirection w:val="lrTb"/>
            <w:noWrap w:val="false"/>
          </w:tcPr>
          <w:p>
            <w:pPr>
              <w:pStyle w:val="1075"/>
              <w:jc w:val="center"/>
              <w:spacing w:after="150" w:line="360" w:lineRule="auto"/>
              <w:widowControl/>
              <w:rPr>
                <w:rFonts w:ascii="宋体" w:hAnsi="宋体"/>
                <w:color w:val="666666"/>
              </w:rPr>
            </w:pPr>
            <w:r>
              <w:rPr>
                <w:rFonts w:hint="eastAsia" w:ascii="宋体" w:hAnsi="宋体" w:eastAsia="等线" w:cs="仿宋"/>
                <w:b/>
                <w:color w:val="666666"/>
              </w:rPr>
              <w:t xml:space="preserve">1000≤Y＜5000</w:t>
            </w:r>
            <w:r>
              <w:rPr>
                <w:rFonts w:ascii="宋体" w:hAnsi="宋体"/>
                <w:color w:val="666666"/>
              </w:rPr>
            </w:r>
            <w:r/>
          </w:p>
        </w:tc>
        <w:tc>
          <w:tcPr>
            <w:tcMar>
              <w:left w:w="105" w:type="dxa"/>
              <w:top w:w="0" w:type="dxa"/>
              <w:right w:w="105" w:type="dxa"/>
              <w:bottom w:w="0" w:type="dxa"/>
            </w:tcMar>
            <w:tcW w:w="1545" w:type="dxa"/>
            <w:vAlign w:val="center"/>
            <w:textDirection w:val="lrTb"/>
            <w:noWrap w:val="false"/>
          </w:tcPr>
          <w:p>
            <w:pPr>
              <w:pStyle w:val="1075"/>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Y＜1000</w:t>
            </w:r>
            <w:r>
              <w:rPr>
                <w:rFonts w:ascii="宋体" w:hAnsi="宋体"/>
                <w:color w:val="666666"/>
              </w:rPr>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pStyle w:val="1075"/>
              <w:jc w:val="center"/>
              <w:spacing w:after="150" w:line="360" w:lineRule="auto"/>
              <w:widowControl/>
              <w:rPr>
                <w:rFonts w:ascii="宋体" w:hAnsi="宋体"/>
                <w:color w:val="666666"/>
              </w:rPr>
            </w:pPr>
            <w:r>
              <w:rPr>
                <w:rFonts w:hint="eastAsia" w:ascii="宋体" w:hAnsi="宋体" w:eastAsia="等线" w:cs="仿宋"/>
                <w:b/>
                <w:color w:val="666666"/>
              </w:rPr>
              <w:t xml:space="preserve">零售业</w:t>
            </w:r>
            <w:r>
              <w:rPr>
                <w:rFonts w:ascii="宋体" w:hAnsi="宋体"/>
                <w:color w:val="666666"/>
              </w:rPr>
            </w:r>
            <w:r/>
          </w:p>
        </w:tc>
        <w:tc>
          <w:tcPr>
            <w:tcMar>
              <w:left w:w="105" w:type="dxa"/>
              <w:top w:w="0" w:type="dxa"/>
              <w:right w:w="105" w:type="dxa"/>
              <w:bottom w:w="0" w:type="dxa"/>
            </w:tcMar>
            <w:tcW w:w="1748" w:type="dxa"/>
            <w:vAlign w:val="center"/>
            <w:textDirection w:val="lrTb"/>
            <w:noWrap w:val="false"/>
          </w:tcPr>
          <w:p>
            <w:pPr>
              <w:pStyle w:val="1075"/>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rPr>
                <w:rFonts w:ascii="宋体" w:hAnsi="宋体"/>
                <w:color w:val="666666"/>
              </w:rPr>
            </w:r>
            <w:r/>
          </w:p>
        </w:tc>
        <w:tc>
          <w:tcPr>
            <w:tcMar>
              <w:left w:w="105" w:type="dxa"/>
              <w:top w:w="0" w:type="dxa"/>
              <w:right w:w="105" w:type="dxa"/>
              <w:bottom w:w="0" w:type="dxa"/>
            </w:tcMar>
            <w:tcW w:w="732" w:type="dxa"/>
            <w:vAlign w:val="center"/>
            <w:textDirection w:val="lrTb"/>
            <w:noWrap w:val="false"/>
          </w:tcPr>
          <w:p>
            <w:pPr>
              <w:pStyle w:val="1075"/>
              <w:jc w:val="left"/>
              <w:spacing w:after="150" w:line="360" w:lineRule="auto"/>
              <w:widowControl/>
              <w:rPr>
                <w:rFonts w:ascii="宋体" w:hAnsi="宋体"/>
                <w:color w:val="666666"/>
              </w:rPr>
            </w:pPr>
            <w:r>
              <w:rPr>
                <w:rFonts w:hint="eastAsia" w:ascii="宋体" w:hAnsi="宋体" w:eastAsia="等线" w:cs="仿宋"/>
                <w:b/>
                <w:color w:val="666666"/>
              </w:rPr>
              <w:t xml:space="preserve">人</w:t>
            </w:r>
            <w:r>
              <w:rPr>
                <w:rFonts w:ascii="宋体" w:hAnsi="宋体"/>
                <w:color w:val="666666"/>
              </w:rPr>
            </w:r>
            <w:r/>
          </w:p>
        </w:tc>
        <w:tc>
          <w:tcPr>
            <w:tcMar>
              <w:left w:w="105" w:type="dxa"/>
              <w:top w:w="0" w:type="dxa"/>
              <w:right w:w="105" w:type="dxa"/>
              <w:bottom w:w="0" w:type="dxa"/>
            </w:tcMar>
            <w:tcW w:w="1922" w:type="dxa"/>
            <w:vAlign w:val="center"/>
            <w:textDirection w:val="lrTb"/>
            <w:noWrap w:val="false"/>
          </w:tcPr>
          <w:p>
            <w:pPr>
              <w:pStyle w:val="1075"/>
              <w:jc w:val="left"/>
              <w:spacing w:after="150" w:line="360" w:lineRule="auto"/>
              <w:widowControl/>
              <w:rPr>
                <w:rFonts w:ascii="宋体" w:hAnsi="宋体"/>
                <w:color w:val="666666"/>
              </w:rPr>
            </w:pPr>
            <w:r>
              <w:rPr>
                <w:rFonts w:hint="eastAsia" w:ascii="宋体" w:hAnsi="宋体" w:eastAsia="等线" w:cs="仿宋"/>
                <w:b/>
                <w:color w:val="666666"/>
              </w:rPr>
              <w:t xml:space="preserve">50≤X＜300</w:t>
            </w:r>
            <w:r>
              <w:rPr>
                <w:rFonts w:ascii="宋体" w:hAnsi="宋体"/>
                <w:color w:val="666666"/>
              </w:rPr>
            </w:r>
            <w:r/>
          </w:p>
        </w:tc>
        <w:tc>
          <w:tcPr>
            <w:tcMar>
              <w:left w:w="105" w:type="dxa"/>
              <w:top w:w="0" w:type="dxa"/>
              <w:right w:w="105" w:type="dxa"/>
              <w:bottom w:w="0" w:type="dxa"/>
            </w:tcMar>
            <w:tcW w:w="1739" w:type="dxa"/>
            <w:vAlign w:val="center"/>
            <w:textDirection w:val="lrTb"/>
            <w:noWrap w:val="false"/>
          </w:tcPr>
          <w:p>
            <w:pPr>
              <w:pStyle w:val="1075"/>
              <w:jc w:val="center"/>
              <w:spacing w:after="150" w:line="360" w:lineRule="auto"/>
              <w:widowControl/>
              <w:rPr>
                <w:rFonts w:ascii="宋体" w:hAnsi="宋体"/>
                <w:color w:val="666666"/>
              </w:rPr>
            </w:pPr>
            <w:r>
              <w:rPr>
                <w:rFonts w:hint="eastAsia" w:ascii="宋体" w:hAnsi="宋体" w:eastAsia="等线" w:cs="仿宋"/>
                <w:b/>
                <w:color w:val="666666"/>
              </w:rPr>
              <w:t xml:space="preserve">10≤X＜50</w:t>
            </w:r>
            <w:r>
              <w:rPr>
                <w:rFonts w:ascii="宋体" w:hAnsi="宋体"/>
                <w:color w:val="666666"/>
              </w:rPr>
            </w:r>
            <w:r/>
          </w:p>
        </w:tc>
        <w:tc>
          <w:tcPr>
            <w:tcMar>
              <w:left w:w="105" w:type="dxa"/>
              <w:top w:w="0" w:type="dxa"/>
              <w:right w:w="105" w:type="dxa"/>
              <w:bottom w:w="0" w:type="dxa"/>
            </w:tcMar>
            <w:tcW w:w="1545" w:type="dxa"/>
            <w:vAlign w:val="center"/>
            <w:textDirection w:val="lrTb"/>
            <w:noWrap w:val="false"/>
          </w:tcPr>
          <w:p>
            <w:pPr>
              <w:pStyle w:val="1075"/>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rPr>
                <w:rFonts w:ascii="宋体" w:hAnsi="宋体"/>
                <w:color w:val="666666"/>
              </w:rPr>
            </w:r>
            <w:r/>
          </w:p>
        </w:tc>
      </w:tr>
      <w:tr>
        <w:trPr>
          <w:tblCellSpacing w:w="15" w:type="dxa"/>
          <w:trHeight w:val="225"/>
        </w:trPr>
        <w:tc>
          <w:tcPr>
            <w:tcW w:w="1491" w:type="dxa"/>
            <w:vAlign w:val="center"/>
            <w:vMerge w:val="continue"/>
            <w:textDirection w:val="lrTb"/>
            <w:noWrap w:val="false"/>
          </w:tcPr>
          <w:p>
            <w:pPr>
              <w:pStyle w:val="1075"/>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pStyle w:val="1075"/>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rPr>
                <w:rFonts w:ascii="宋体" w:hAnsi="宋体"/>
                <w:color w:val="666666"/>
              </w:rPr>
            </w:r>
            <w:r/>
          </w:p>
        </w:tc>
        <w:tc>
          <w:tcPr>
            <w:tcMar>
              <w:left w:w="105" w:type="dxa"/>
              <w:top w:w="0" w:type="dxa"/>
              <w:right w:w="105" w:type="dxa"/>
              <w:bottom w:w="0" w:type="dxa"/>
            </w:tcMar>
            <w:tcW w:w="732" w:type="dxa"/>
            <w:vAlign w:val="center"/>
            <w:textDirection w:val="lrTb"/>
            <w:noWrap w:val="false"/>
          </w:tcPr>
          <w:p>
            <w:pPr>
              <w:pStyle w:val="1075"/>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rPr>
                <w:rFonts w:ascii="宋体" w:hAnsi="宋体"/>
                <w:color w:val="666666"/>
              </w:rPr>
            </w:r>
            <w:r/>
          </w:p>
        </w:tc>
        <w:tc>
          <w:tcPr>
            <w:tcMar>
              <w:left w:w="105" w:type="dxa"/>
              <w:top w:w="0" w:type="dxa"/>
              <w:right w:w="105" w:type="dxa"/>
              <w:bottom w:w="0" w:type="dxa"/>
            </w:tcMar>
            <w:tcW w:w="1922" w:type="dxa"/>
            <w:vAlign w:val="center"/>
            <w:textDirection w:val="lrTb"/>
            <w:noWrap w:val="false"/>
          </w:tcPr>
          <w:p>
            <w:pPr>
              <w:pStyle w:val="1075"/>
              <w:jc w:val="left"/>
              <w:spacing w:after="150" w:line="360" w:lineRule="auto"/>
              <w:widowControl/>
              <w:rPr>
                <w:rFonts w:ascii="宋体" w:hAnsi="宋体"/>
                <w:color w:val="666666"/>
              </w:rPr>
            </w:pPr>
            <w:r>
              <w:rPr>
                <w:rFonts w:hint="eastAsia" w:ascii="宋体" w:hAnsi="宋体" w:eastAsia="等线" w:cs="仿宋"/>
                <w:b/>
                <w:color w:val="666666"/>
              </w:rPr>
              <w:t xml:space="preserve">500≤Y＜20000</w:t>
            </w:r>
            <w:r>
              <w:rPr>
                <w:rFonts w:ascii="宋体" w:hAnsi="宋体"/>
                <w:color w:val="666666"/>
              </w:rPr>
            </w:r>
            <w:r/>
          </w:p>
        </w:tc>
        <w:tc>
          <w:tcPr>
            <w:tcMar>
              <w:left w:w="105" w:type="dxa"/>
              <w:top w:w="0" w:type="dxa"/>
              <w:right w:w="105" w:type="dxa"/>
              <w:bottom w:w="0" w:type="dxa"/>
            </w:tcMar>
            <w:tcW w:w="1739" w:type="dxa"/>
            <w:vAlign w:val="center"/>
            <w:textDirection w:val="lrTb"/>
            <w:noWrap w:val="false"/>
          </w:tcPr>
          <w:p>
            <w:pPr>
              <w:pStyle w:val="1075"/>
              <w:jc w:val="center"/>
              <w:spacing w:after="150" w:line="360" w:lineRule="auto"/>
              <w:widowControl/>
              <w:rPr>
                <w:rFonts w:ascii="宋体" w:hAnsi="宋体"/>
                <w:color w:val="666666"/>
              </w:rPr>
            </w:pPr>
            <w:r>
              <w:rPr>
                <w:rFonts w:hint="eastAsia" w:ascii="宋体" w:hAnsi="宋体" w:eastAsia="等线" w:cs="仿宋"/>
                <w:b/>
                <w:color w:val="666666"/>
              </w:rPr>
              <w:t xml:space="preserve">100≤Y＜500</w:t>
            </w:r>
            <w:r>
              <w:rPr>
                <w:rFonts w:ascii="宋体" w:hAnsi="宋体"/>
                <w:color w:val="666666"/>
              </w:rPr>
            </w:r>
            <w:r/>
          </w:p>
        </w:tc>
        <w:tc>
          <w:tcPr>
            <w:tcMar>
              <w:left w:w="105" w:type="dxa"/>
              <w:top w:w="0" w:type="dxa"/>
              <w:right w:w="105" w:type="dxa"/>
              <w:bottom w:w="0" w:type="dxa"/>
            </w:tcMar>
            <w:tcW w:w="1545" w:type="dxa"/>
            <w:vAlign w:val="center"/>
            <w:textDirection w:val="lrTb"/>
            <w:noWrap w:val="false"/>
          </w:tcPr>
          <w:p>
            <w:pPr>
              <w:pStyle w:val="1075"/>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rPr>
                <w:rFonts w:ascii="宋体" w:hAnsi="宋体"/>
                <w:color w:val="666666"/>
              </w:rPr>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pStyle w:val="1075"/>
              <w:jc w:val="center"/>
              <w:spacing w:after="150" w:line="360" w:lineRule="auto"/>
              <w:widowControl/>
              <w:rPr>
                <w:rFonts w:ascii="宋体" w:hAnsi="宋体"/>
                <w:color w:val="666666"/>
              </w:rPr>
            </w:pPr>
            <w:r>
              <w:rPr>
                <w:rFonts w:hint="eastAsia" w:ascii="宋体" w:hAnsi="宋体" w:eastAsia="等线" w:cs="仿宋"/>
                <w:b/>
                <w:color w:val="666666"/>
              </w:rPr>
              <w:t xml:space="preserve">交通运输业</w:t>
            </w:r>
            <w:r>
              <w:rPr>
                <w:rFonts w:ascii="宋体" w:hAnsi="宋体"/>
                <w:color w:val="666666"/>
              </w:rPr>
            </w:r>
            <w:r/>
          </w:p>
        </w:tc>
        <w:tc>
          <w:tcPr>
            <w:tcMar>
              <w:left w:w="105" w:type="dxa"/>
              <w:top w:w="0" w:type="dxa"/>
              <w:right w:w="105" w:type="dxa"/>
              <w:bottom w:w="0" w:type="dxa"/>
            </w:tcMar>
            <w:tcW w:w="1748" w:type="dxa"/>
            <w:vAlign w:val="center"/>
            <w:textDirection w:val="lrTb"/>
            <w:noWrap w:val="false"/>
          </w:tcPr>
          <w:p>
            <w:pPr>
              <w:pStyle w:val="1075"/>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rPr>
                <w:rFonts w:ascii="宋体" w:hAnsi="宋体"/>
                <w:color w:val="666666"/>
              </w:rPr>
            </w:r>
            <w:r/>
          </w:p>
        </w:tc>
        <w:tc>
          <w:tcPr>
            <w:tcMar>
              <w:left w:w="105" w:type="dxa"/>
              <w:top w:w="0" w:type="dxa"/>
              <w:right w:w="105" w:type="dxa"/>
              <w:bottom w:w="0" w:type="dxa"/>
            </w:tcMar>
            <w:tcW w:w="732" w:type="dxa"/>
            <w:vAlign w:val="center"/>
            <w:textDirection w:val="lrTb"/>
            <w:noWrap w:val="false"/>
          </w:tcPr>
          <w:p>
            <w:pPr>
              <w:pStyle w:val="1075"/>
              <w:jc w:val="left"/>
              <w:spacing w:after="150" w:line="360" w:lineRule="auto"/>
              <w:widowControl/>
              <w:rPr>
                <w:rFonts w:ascii="宋体" w:hAnsi="宋体"/>
                <w:color w:val="666666"/>
              </w:rPr>
            </w:pPr>
            <w:r>
              <w:rPr>
                <w:rFonts w:hint="eastAsia" w:ascii="宋体" w:hAnsi="宋体" w:eastAsia="等线" w:cs="仿宋"/>
                <w:b/>
                <w:color w:val="666666"/>
              </w:rPr>
              <w:t xml:space="preserve">人</w:t>
            </w:r>
            <w:r>
              <w:rPr>
                <w:rFonts w:ascii="宋体" w:hAnsi="宋体"/>
                <w:color w:val="666666"/>
              </w:rPr>
            </w:r>
            <w:r/>
          </w:p>
        </w:tc>
        <w:tc>
          <w:tcPr>
            <w:tcMar>
              <w:left w:w="105" w:type="dxa"/>
              <w:top w:w="0" w:type="dxa"/>
              <w:right w:w="105" w:type="dxa"/>
              <w:bottom w:w="0" w:type="dxa"/>
            </w:tcMar>
            <w:tcW w:w="1922" w:type="dxa"/>
            <w:vAlign w:val="center"/>
            <w:textDirection w:val="lrTb"/>
            <w:noWrap w:val="false"/>
          </w:tcPr>
          <w:p>
            <w:pPr>
              <w:pStyle w:val="1075"/>
              <w:jc w:val="left"/>
              <w:spacing w:after="150" w:line="360" w:lineRule="auto"/>
              <w:widowControl/>
              <w:rPr>
                <w:rFonts w:ascii="宋体" w:hAnsi="宋体"/>
                <w:color w:val="666666"/>
              </w:rPr>
            </w:pPr>
            <w:r>
              <w:rPr>
                <w:rFonts w:hint="eastAsia" w:ascii="宋体" w:hAnsi="宋体" w:eastAsia="等线" w:cs="仿宋"/>
                <w:b/>
                <w:color w:val="666666"/>
              </w:rPr>
              <w:t xml:space="preserve">300≤X＜1000</w:t>
            </w:r>
            <w:r>
              <w:rPr>
                <w:rFonts w:ascii="宋体" w:hAnsi="宋体"/>
                <w:color w:val="666666"/>
              </w:rPr>
            </w:r>
            <w:r/>
          </w:p>
        </w:tc>
        <w:tc>
          <w:tcPr>
            <w:tcMar>
              <w:left w:w="105" w:type="dxa"/>
              <w:top w:w="0" w:type="dxa"/>
              <w:right w:w="105" w:type="dxa"/>
              <w:bottom w:w="0" w:type="dxa"/>
            </w:tcMar>
            <w:tcW w:w="1739" w:type="dxa"/>
            <w:vAlign w:val="center"/>
            <w:textDirection w:val="lrTb"/>
            <w:noWrap w:val="false"/>
          </w:tcPr>
          <w:p>
            <w:pPr>
              <w:pStyle w:val="1075"/>
              <w:jc w:val="center"/>
              <w:spacing w:after="150" w:line="360" w:lineRule="auto"/>
              <w:widowControl/>
              <w:rPr>
                <w:rFonts w:ascii="宋体" w:hAnsi="宋体"/>
                <w:color w:val="666666"/>
              </w:rPr>
            </w:pPr>
            <w:r>
              <w:rPr>
                <w:rFonts w:hint="eastAsia" w:ascii="宋体" w:hAnsi="宋体" w:eastAsia="等线" w:cs="仿宋"/>
                <w:b/>
                <w:color w:val="666666"/>
              </w:rPr>
              <w:t xml:space="preserve">20≤X＜300</w:t>
            </w:r>
            <w:r>
              <w:rPr>
                <w:rFonts w:ascii="宋体" w:hAnsi="宋体"/>
                <w:color w:val="666666"/>
              </w:rPr>
            </w:r>
            <w:r/>
          </w:p>
        </w:tc>
        <w:tc>
          <w:tcPr>
            <w:tcMar>
              <w:left w:w="105" w:type="dxa"/>
              <w:top w:w="0" w:type="dxa"/>
              <w:right w:w="105" w:type="dxa"/>
              <w:bottom w:w="0" w:type="dxa"/>
            </w:tcMar>
            <w:tcW w:w="1545" w:type="dxa"/>
            <w:vAlign w:val="center"/>
            <w:textDirection w:val="lrTb"/>
            <w:noWrap w:val="false"/>
          </w:tcPr>
          <w:p>
            <w:pPr>
              <w:pStyle w:val="1075"/>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X＜20</w:t>
            </w:r>
            <w:r>
              <w:rPr>
                <w:rFonts w:ascii="宋体" w:hAnsi="宋体"/>
                <w:color w:val="666666"/>
              </w:rPr>
            </w:r>
            <w:r/>
          </w:p>
        </w:tc>
      </w:tr>
      <w:tr>
        <w:trPr>
          <w:tblCellSpacing w:w="15" w:type="dxa"/>
          <w:trHeight w:val="225"/>
        </w:trPr>
        <w:tc>
          <w:tcPr>
            <w:tcW w:w="1491" w:type="dxa"/>
            <w:vAlign w:val="center"/>
            <w:vMerge w:val="continue"/>
            <w:textDirection w:val="lrTb"/>
            <w:noWrap w:val="false"/>
          </w:tcPr>
          <w:p>
            <w:pPr>
              <w:pStyle w:val="1075"/>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pStyle w:val="1075"/>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rPr>
                <w:rFonts w:ascii="宋体" w:hAnsi="宋体"/>
                <w:color w:val="666666"/>
              </w:rPr>
            </w:r>
            <w:r/>
          </w:p>
        </w:tc>
        <w:tc>
          <w:tcPr>
            <w:tcMar>
              <w:left w:w="105" w:type="dxa"/>
              <w:top w:w="0" w:type="dxa"/>
              <w:right w:w="105" w:type="dxa"/>
              <w:bottom w:w="0" w:type="dxa"/>
            </w:tcMar>
            <w:tcW w:w="732" w:type="dxa"/>
            <w:vAlign w:val="center"/>
            <w:textDirection w:val="lrTb"/>
            <w:noWrap w:val="false"/>
          </w:tcPr>
          <w:p>
            <w:pPr>
              <w:pStyle w:val="1075"/>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rPr>
                <w:rFonts w:ascii="宋体" w:hAnsi="宋体"/>
                <w:color w:val="666666"/>
              </w:rPr>
            </w:r>
            <w:r/>
          </w:p>
        </w:tc>
        <w:tc>
          <w:tcPr>
            <w:tcMar>
              <w:left w:w="105" w:type="dxa"/>
              <w:top w:w="0" w:type="dxa"/>
              <w:right w:w="105" w:type="dxa"/>
              <w:bottom w:w="0" w:type="dxa"/>
            </w:tcMar>
            <w:tcW w:w="1922" w:type="dxa"/>
            <w:vAlign w:val="center"/>
            <w:textDirection w:val="lrTb"/>
            <w:noWrap w:val="false"/>
          </w:tcPr>
          <w:p>
            <w:pPr>
              <w:pStyle w:val="1075"/>
              <w:jc w:val="left"/>
              <w:spacing w:after="150" w:line="360" w:lineRule="auto"/>
              <w:widowControl/>
              <w:rPr>
                <w:rFonts w:ascii="宋体" w:hAnsi="宋体"/>
                <w:color w:val="666666"/>
              </w:rPr>
            </w:pPr>
            <w:r>
              <w:rPr>
                <w:rFonts w:hint="eastAsia" w:ascii="宋体" w:hAnsi="宋体" w:eastAsia="等线" w:cs="仿宋"/>
                <w:b/>
                <w:color w:val="666666"/>
              </w:rPr>
              <w:t xml:space="preserve">3000≤Y＜30000</w:t>
            </w:r>
            <w:r>
              <w:rPr>
                <w:rFonts w:ascii="宋体" w:hAnsi="宋体"/>
                <w:color w:val="666666"/>
              </w:rPr>
            </w:r>
            <w:r/>
          </w:p>
        </w:tc>
        <w:tc>
          <w:tcPr>
            <w:tcMar>
              <w:left w:w="105" w:type="dxa"/>
              <w:top w:w="0" w:type="dxa"/>
              <w:right w:w="105" w:type="dxa"/>
              <w:bottom w:w="0" w:type="dxa"/>
            </w:tcMar>
            <w:tcW w:w="1739" w:type="dxa"/>
            <w:vAlign w:val="center"/>
            <w:textDirection w:val="lrTb"/>
            <w:noWrap w:val="false"/>
          </w:tcPr>
          <w:p>
            <w:pPr>
              <w:pStyle w:val="1075"/>
              <w:jc w:val="center"/>
              <w:spacing w:after="150" w:line="360" w:lineRule="auto"/>
              <w:widowControl/>
              <w:rPr>
                <w:rFonts w:ascii="宋体" w:hAnsi="宋体"/>
                <w:color w:val="666666"/>
              </w:rPr>
            </w:pPr>
            <w:r>
              <w:rPr>
                <w:rFonts w:hint="eastAsia" w:ascii="宋体" w:hAnsi="宋体" w:eastAsia="等线" w:cs="仿宋"/>
                <w:b/>
                <w:color w:val="666666"/>
              </w:rPr>
              <w:t xml:space="preserve">200≤Y＜3000</w:t>
            </w:r>
            <w:r>
              <w:rPr>
                <w:rFonts w:ascii="宋体" w:hAnsi="宋体"/>
                <w:color w:val="666666"/>
              </w:rPr>
            </w:r>
            <w:r/>
          </w:p>
        </w:tc>
        <w:tc>
          <w:tcPr>
            <w:tcMar>
              <w:left w:w="105" w:type="dxa"/>
              <w:top w:w="0" w:type="dxa"/>
              <w:right w:w="105" w:type="dxa"/>
              <w:bottom w:w="0" w:type="dxa"/>
            </w:tcMar>
            <w:tcW w:w="1545" w:type="dxa"/>
            <w:vAlign w:val="center"/>
            <w:textDirection w:val="lrTb"/>
            <w:noWrap w:val="false"/>
          </w:tcPr>
          <w:p>
            <w:pPr>
              <w:pStyle w:val="1075"/>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Y＜200</w:t>
            </w:r>
            <w:r>
              <w:rPr>
                <w:rFonts w:ascii="宋体" w:hAnsi="宋体"/>
                <w:color w:val="666666"/>
              </w:rPr>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pStyle w:val="1075"/>
              <w:jc w:val="center"/>
              <w:spacing w:after="150" w:line="360" w:lineRule="auto"/>
              <w:widowControl/>
              <w:rPr>
                <w:rFonts w:ascii="宋体" w:hAnsi="宋体"/>
                <w:color w:val="666666"/>
              </w:rPr>
            </w:pPr>
            <w:r>
              <w:rPr>
                <w:rFonts w:hint="eastAsia" w:ascii="宋体" w:hAnsi="宋体" w:eastAsia="等线" w:cs="仿宋"/>
                <w:b/>
                <w:color w:val="666666"/>
              </w:rPr>
              <w:t xml:space="preserve">仓储业</w:t>
            </w:r>
            <w:r>
              <w:rPr>
                <w:rFonts w:ascii="宋体" w:hAnsi="宋体"/>
                <w:color w:val="666666"/>
              </w:rPr>
            </w:r>
            <w:r/>
          </w:p>
        </w:tc>
        <w:tc>
          <w:tcPr>
            <w:tcMar>
              <w:left w:w="105" w:type="dxa"/>
              <w:top w:w="0" w:type="dxa"/>
              <w:right w:w="105" w:type="dxa"/>
              <w:bottom w:w="0" w:type="dxa"/>
            </w:tcMar>
            <w:tcW w:w="1748" w:type="dxa"/>
            <w:vAlign w:val="center"/>
            <w:textDirection w:val="lrTb"/>
            <w:noWrap w:val="false"/>
          </w:tcPr>
          <w:p>
            <w:pPr>
              <w:pStyle w:val="1075"/>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rPr>
                <w:rFonts w:ascii="宋体" w:hAnsi="宋体"/>
                <w:color w:val="666666"/>
              </w:rPr>
            </w:r>
            <w:r/>
          </w:p>
        </w:tc>
        <w:tc>
          <w:tcPr>
            <w:tcMar>
              <w:left w:w="105" w:type="dxa"/>
              <w:top w:w="0" w:type="dxa"/>
              <w:right w:w="105" w:type="dxa"/>
              <w:bottom w:w="0" w:type="dxa"/>
            </w:tcMar>
            <w:tcW w:w="732" w:type="dxa"/>
            <w:vAlign w:val="center"/>
            <w:textDirection w:val="lrTb"/>
            <w:noWrap w:val="false"/>
          </w:tcPr>
          <w:p>
            <w:pPr>
              <w:pStyle w:val="1075"/>
              <w:jc w:val="left"/>
              <w:spacing w:after="150" w:line="360" w:lineRule="auto"/>
              <w:widowControl/>
              <w:rPr>
                <w:rFonts w:ascii="宋体" w:hAnsi="宋体"/>
                <w:color w:val="666666"/>
              </w:rPr>
            </w:pPr>
            <w:r>
              <w:rPr>
                <w:rFonts w:hint="eastAsia" w:ascii="宋体" w:hAnsi="宋体" w:eastAsia="等线" w:cs="仿宋"/>
                <w:b/>
                <w:color w:val="666666"/>
              </w:rPr>
              <w:t xml:space="preserve">人</w:t>
            </w:r>
            <w:r>
              <w:rPr>
                <w:rFonts w:ascii="宋体" w:hAnsi="宋体"/>
                <w:color w:val="666666"/>
              </w:rPr>
            </w:r>
            <w:r/>
          </w:p>
        </w:tc>
        <w:tc>
          <w:tcPr>
            <w:tcMar>
              <w:left w:w="105" w:type="dxa"/>
              <w:top w:w="0" w:type="dxa"/>
              <w:right w:w="105" w:type="dxa"/>
              <w:bottom w:w="0" w:type="dxa"/>
            </w:tcMar>
            <w:tcW w:w="1922" w:type="dxa"/>
            <w:vAlign w:val="center"/>
            <w:textDirection w:val="lrTb"/>
            <w:noWrap w:val="false"/>
          </w:tcPr>
          <w:p>
            <w:pPr>
              <w:pStyle w:val="1075"/>
              <w:jc w:val="left"/>
              <w:spacing w:after="150" w:line="360" w:lineRule="auto"/>
              <w:widowControl/>
              <w:rPr>
                <w:rFonts w:ascii="宋体" w:hAnsi="宋体"/>
                <w:color w:val="666666"/>
              </w:rPr>
            </w:pPr>
            <w:r>
              <w:rPr>
                <w:rFonts w:hint="eastAsia" w:ascii="宋体" w:hAnsi="宋体" w:eastAsia="等线" w:cs="仿宋"/>
                <w:b/>
                <w:color w:val="666666"/>
              </w:rPr>
              <w:t xml:space="preserve">100≤X＜200</w:t>
            </w:r>
            <w:r>
              <w:rPr>
                <w:rFonts w:ascii="宋体" w:hAnsi="宋体"/>
                <w:color w:val="666666"/>
              </w:rPr>
            </w:r>
            <w:r/>
          </w:p>
        </w:tc>
        <w:tc>
          <w:tcPr>
            <w:tcMar>
              <w:left w:w="105" w:type="dxa"/>
              <w:top w:w="0" w:type="dxa"/>
              <w:right w:w="105" w:type="dxa"/>
              <w:bottom w:w="0" w:type="dxa"/>
            </w:tcMar>
            <w:tcW w:w="1739" w:type="dxa"/>
            <w:vAlign w:val="center"/>
            <w:textDirection w:val="lrTb"/>
            <w:noWrap w:val="false"/>
          </w:tcPr>
          <w:p>
            <w:pPr>
              <w:pStyle w:val="1075"/>
              <w:jc w:val="center"/>
              <w:spacing w:after="150" w:line="360" w:lineRule="auto"/>
              <w:widowControl/>
              <w:rPr>
                <w:rFonts w:ascii="宋体" w:hAnsi="宋体"/>
                <w:color w:val="666666"/>
              </w:rPr>
            </w:pPr>
            <w:r>
              <w:rPr>
                <w:rFonts w:hint="eastAsia" w:ascii="宋体" w:hAnsi="宋体" w:eastAsia="等线" w:cs="仿宋"/>
                <w:b/>
                <w:color w:val="666666"/>
              </w:rPr>
              <w:t xml:space="preserve">20≤X＜100</w:t>
            </w:r>
            <w:r>
              <w:rPr>
                <w:rFonts w:ascii="宋体" w:hAnsi="宋体"/>
                <w:color w:val="666666"/>
              </w:rPr>
            </w:r>
            <w:r/>
          </w:p>
        </w:tc>
        <w:tc>
          <w:tcPr>
            <w:tcMar>
              <w:left w:w="105" w:type="dxa"/>
              <w:top w:w="0" w:type="dxa"/>
              <w:right w:w="105" w:type="dxa"/>
              <w:bottom w:w="0" w:type="dxa"/>
            </w:tcMar>
            <w:tcW w:w="1545" w:type="dxa"/>
            <w:vAlign w:val="center"/>
            <w:textDirection w:val="lrTb"/>
            <w:noWrap w:val="false"/>
          </w:tcPr>
          <w:p>
            <w:pPr>
              <w:pStyle w:val="1075"/>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X＜20</w:t>
            </w:r>
            <w:r>
              <w:rPr>
                <w:rFonts w:ascii="宋体" w:hAnsi="宋体"/>
                <w:color w:val="666666"/>
              </w:rPr>
            </w:r>
            <w:r/>
          </w:p>
        </w:tc>
      </w:tr>
      <w:tr>
        <w:trPr>
          <w:tblCellSpacing w:w="15" w:type="dxa"/>
          <w:trHeight w:val="225"/>
        </w:trPr>
        <w:tc>
          <w:tcPr>
            <w:tcW w:w="1491" w:type="dxa"/>
            <w:vAlign w:val="center"/>
            <w:vMerge w:val="continue"/>
            <w:textDirection w:val="lrTb"/>
            <w:noWrap w:val="false"/>
          </w:tcPr>
          <w:p>
            <w:pPr>
              <w:pStyle w:val="1075"/>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pStyle w:val="1075"/>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rPr>
                <w:rFonts w:ascii="宋体" w:hAnsi="宋体"/>
                <w:color w:val="666666"/>
              </w:rPr>
            </w:r>
            <w:r/>
          </w:p>
        </w:tc>
        <w:tc>
          <w:tcPr>
            <w:tcMar>
              <w:left w:w="105" w:type="dxa"/>
              <w:top w:w="0" w:type="dxa"/>
              <w:right w:w="105" w:type="dxa"/>
              <w:bottom w:w="0" w:type="dxa"/>
            </w:tcMar>
            <w:tcW w:w="732" w:type="dxa"/>
            <w:vAlign w:val="center"/>
            <w:textDirection w:val="lrTb"/>
            <w:noWrap w:val="false"/>
          </w:tcPr>
          <w:p>
            <w:pPr>
              <w:pStyle w:val="1075"/>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rPr>
                <w:rFonts w:ascii="宋体" w:hAnsi="宋体"/>
                <w:color w:val="666666"/>
              </w:rPr>
            </w:r>
            <w:r/>
          </w:p>
        </w:tc>
        <w:tc>
          <w:tcPr>
            <w:tcMar>
              <w:left w:w="105" w:type="dxa"/>
              <w:top w:w="0" w:type="dxa"/>
              <w:right w:w="105" w:type="dxa"/>
              <w:bottom w:w="0" w:type="dxa"/>
            </w:tcMar>
            <w:tcW w:w="1922" w:type="dxa"/>
            <w:vAlign w:val="center"/>
            <w:textDirection w:val="lrTb"/>
            <w:noWrap w:val="false"/>
          </w:tcPr>
          <w:p>
            <w:pPr>
              <w:pStyle w:val="1075"/>
              <w:jc w:val="left"/>
              <w:spacing w:after="150" w:line="360" w:lineRule="auto"/>
              <w:widowControl/>
              <w:rPr>
                <w:rFonts w:ascii="宋体" w:hAnsi="宋体"/>
                <w:color w:val="666666"/>
              </w:rPr>
            </w:pPr>
            <w:r>
              <w:rPr>
                <w:rFonts w:hint="eastAsia" w:ascii="宋体" w:hAnsi="宋体" w:eastAsia="等线" w:cs="仿宋"/>
                <w:b/>
                <w:color w:val="666666"/>
              </w:rPr>
              <w:t xml:space="preserve">1000≤Y＜30000</w:t>
            </w:r>
            <w:r>
              <w:rPr>
                <w:rFonts w:ascii="宋体" w:hAnsi="宋体"/>
                <w:color w:val="666666"/>
              </w:rPr>
            </w:r>
            <w:r/>
          </w:p>
        </w:tc>
        <w:tc>
          <w:tcPr>
            <w:tcMar>
              <w:left w:w="105" w:type="dxa"/>
              <w:top w:w="0" w:type="dxa"/>
              <w:right w:w="105" w:type="dxa"/>
              <w:bottom w:w="0" w:type="dxa"/>
            </w:tcMar>
            <w:tcW w:w="1739" w:type="dxa"/>
            <w:vAlign w:val="center"/>
            <w:textDirection w:val="lrTb"/>
            <w:noWrap w:val="false"/>
          </w:tcPr>
          <w:p>
            <w:pPr>
              <w:pStyle w:val="1075"/>
              <w:jc w:val="center"/>
              <w:spacing w:after="150" w:line="360" w:lineRule="auto"/>
              <w:widowControl/>
              <w:rPr>
                <w:rFonts w:ascii="宋体" w:hAnsi="宋体"/>
                <w:color w:val="666666"/>
              </w:rPr>
            </w:pPr>
            <w:r>
              <w:rPr>
                <w:rFonts w:hint="eastAsia" w:ascii="宋体" w:hAnsi="宋体" w:eastAsia="等线" w:cs="仿宋"/>
                <w:b/>
                <w:color w:val="666666"/>
              </w:rPr>
              <w:t xml:space="preserve">100≤Y＜1000</w:t>
            </w:r>
            <w:r>
              <w:rPr>
                <w:rFonts w:ascii="宋体" w:hAnsi="宋体"/>
                <w:color w:val="666666"/>
              </w:rPr>
            </w:r>
            <w:r/>
          </w:p>
        </w:tc>
        <w:tc>
          <w:tcPr>
            <w:tcMar>
              <w:left w:w="105" w:type="dxa"/>
              <w:top w:w="0" w:type="dxa"/>
              <w:right w:w="105" w:type="dxa"/>
              <w:bottom w:w="0" w:type="dxa"/>
            </w:tcMar>
            <w:tcW w:w="1545" w:type="dxa"/>
            <w:vAlign w:val="center"/>
            <w:textDirection w:val="lrTb"/>
            <w:noWrap w:val="false"/>
          </w:tcPr>
          <w:p>
            <w:pPr>
              <w:pStyle w:val="1075"/>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rPr>
                <w:rFonts w:ascii="宋体" w:hAnsi="宋体"/>
                <w:color w:val="666666"/>
              </w:rPr>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pStyle w:val="1075"/>
              <w:jc w:val="center"/>
              <w:spacing w:after="150" w:line="360" w:lineRule="auto"/>
              <w:widowControl/>
              <w:rPr>
                <w:rFonts w:ascii="宋体" w:hAnsi="宋体"/>
                <w:color w:val="666666"/>
              </w:rPr>
            </w:pPr>
            <w:r>
              <w:rPr>
                <w:rFonts w:hint="eastAsia" w:ascii="宋体" w:hAnsi="宋体" w:eastAsia="等线" w:cs="仿宋"/>
                <w:b/>
                <w:color w:val="666666"/>
              </w:rPr>
              <w:t xml:space="preserve">邮政业</w:t>
            </w:r>
            <w:r>
              <w:rPr>
                <w:rFonts w:ascii="宋体" w:hAnsi="宋体"/>
                <w:color w:val="666666"/>
              </w:rPr>
            </w:r>
            <w:r/>
          </w:p>
        </w:tc>
        <w:tc>
          <w:tcPr>
            <w:tcMar>
              <w:left w:w="105" w:type="dxa"/>
              <w:top w:w="0" w:type="dxa"/>
              <w:right w:w="105" w:type="dxa"/>
              <w:bottom w:w="0" w:type="dxa"/>
            </w:tcMar>
            <w:tcW w:w="1748" w:type="dxa"/>
            <w:vAlign w:val="center"/>
            <w:textDirection w:val="lrTb"/>
            <w:noWrap w:val="false"/>
          </w:tcPr>
          <w:p>
            <w:pPr>
              <w:pStyle w:val="1075"/>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rPr>
                <w:rFonts w:ascii="宋体" w:hAnsi="宋体"/>
                <w:color w:val="666666"/>
              </w:rPr>
            </w:r>
            <w:r/>
          </w:p>
        </w:tc>
        <w:tc>
          <w:tcPr>
            <w:tcMar>
              <w:left w:w="105" w:type="dxa"/>
              <w:top w:w="0" w:type="dxa"/>
              <w:right w:w="105" w:type="dxa"/>
              <w:bottom w:w="0" w:type="dxa"/>
            </w:tcMar>
            <w:tcW w:w="732" w:type="dxa"/>
            <w:vAlign w:val="center"/>
            <w:textDirection w:val="lrTb"/>
            <w:noWrap w:val="false"/>
          </w:tcPr>
          <w:p>
            <w:pPr>
              <w:pStyle w:val="1075"/>
              <w:jc w:val="left"/>
              <w:spacing w:after="150" w:line="360" w:lineRule="auto"/>
              <w:widowControl/>
              <w:rPr>
                <w:rFonts w:ascii="宋体" w:hAnsi="宋体"/>
                <w:color w:val="666666"/>
              </w:rPr>
            </w:pPr>
            <w:r>
              <w:rPr>
                <w:rFonts w:hint="eastAsia" w:ascii="宋体" w:hAnsi="宋体" w:eastAsia="等线" w:cs="仿宋"/>
                <w:b/>
                <w:color w:val="666666"/>
              </w:rPr>
              <w:t xml:space="preserve">人</w:t>
            </w:r>
            <w:r>
              <w:rPr>
                <w:rFonts w:ascii="宋体" w:hAnsi="宋体"/>
                <w:color w:val="666666"/>
              </w:rPr>
            </w:r>
            <w:r/>
          </w:p>
        </w:tc>
        <w:tc>
          <w:tcPr>
            <w:tcMar>
              <w:left w:w="105" w:type="dxa"/>
              <w:top w:w="0" w:type="dxa"/>
              <w:right w:w="105" w:type="dxa"/>
              <w:bottom w:w="0" w:type="dxa"/>
            </w:tcMar>
            <w:tcW w:w="1922" w:type="dxa"/>
            <w:vAlign w:val="center"/>
            <w:textDirection w:val="lrTb"/>
            <w:noWrap w:val="false"/>
          </w:tcPr>
          <w:p>
            <w:pPr>
              <w:pStyle w:val="1075"/>
              <w:jc w:val="left"/>
              <w:spacing w:after="150" w:line="360" w:lineRule="auto"/>
              <w:widowControl/>
              <w:rPr>
                <w:rFonts w:ascii="宋体" w:hAnsi="宋体"/>
                <w:color w:val="666666"/>
              </w:rPr>
            </w:pPr>
            <w:r>
              <w:rPr>
                <w:rFonts w:hint="eastAsia" w:ascii="宋体" w:hAnsi="宋体" w:eastAsia="等线" w:cs="仿宋"/>
                <w:b/>
                <w:color w:val="666666"/>
              </w:rPr>
              <w:t xml:space="preserve">300≤X＜1000</w:t>
            </w:r>
            <w:r>
              <w:rPr>
                <w:rFonts w:ascii="宋体" w:hAnsi="宋体"/>
                <w:color w:val="666666"/>
              </w:rPr>
            </w:r>
            <w:r/>
          </w:p>
        </w:tc>
        <w:tc>
          <w:tcPr>
            <w:tcMar>
              <w:left w:w="105" w:type="dxa"/>
              <w:top w:w="0" w:type="dxa"/>
              <w:right w:w="105" w:type="dxa"/>
              <w:bottom w:w="0" w:type="dxa"/>
            </w:tcMar>
            <w:tcW w:w="1739" w:type="dxa"/>
            <w:vAlign w:val="center"/>
            <w:textDirection w:val="lrTb"/>
            <w:noWrap w:val="false"/>
          </w:tcPr>
          <w:p>
            <w:pPr>
              <w:pStyle w:val="1075"/>
              <w:jc w:val="center"/>
              <w:spacing w:after="150" w:line="360" w:lineRule="auto"/>
              <w:widowControl/>
              <w:rPr>
                <w:rFonts w:ascii="宋体" w:hAnsi="宋体"/>
                <w:color w:val="666666"/>
              </w:rPr>
            </w:pPr>
            <w:r>
              <w:rPr>
                <w:rFonts w:hint="eastAsia" w:ascii="宋体" w:hAnsi="宋体" w:eastAsia="等线" w:cs="仿宋"/>
                <w:b/>
                <w:color w:val="666666"/>
              </w:rPr>
              <w:t xml:space="preserve">20≤X＜300</w:t>
            </w:r>
            <w:r>
              <w:rPr>
                <w:rFonts w:ascii="宋体" w:hAnsi="宋体"/>
                <w:color w:val="666666"/>
              </w:rPr>
            </w:r>
            <w:r/>
          </w:p>
        </w:tc>
        <w:tc>
          <w:tcPr>
            <w:tcMar>
              <w:left w:w="105" w:type="dxa"/>
              <w:top w:w="0" w:type="dxa"/>
              <w:right w:w="105" w:type="dxa"/>
              <w:bottom w:w="0" w:type="dxa"/>
            </w:tcMar>
            <w:tcW w:w="1545" w:type="dxa"/>
            <w:vAlign w:val="center"/>
            <w:textDirection w:val="lrTb"/>
            <w:noWrap w:val="false"/>
          </w:tcPr>
          <w:p>
            <w:pPr>
              <w:pStyle w:val="1075"/>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X＜20</w:t>
            </w:r>
            <w:r>
              <w:rPr>
                <w:rFonts w:ascii="宋体" w:hAnsi="宋体"/>
                <w:color w:val="666666"/>
              </w:rPr>
            </w:r>
            <w:r/>
          </w:p>
        </w:tc>
      </w:tr>
      <w:tr>
        <w:trPr>
          <w:tblCellSpacing w:w="15" w:type="dxa"/>
          <w:trHeight w:val="225"/>
        </w:trPr>
        <w:tc>
          <w:tcPr>
            <w:tcW w:w="1491" w:type="dxa"/>
            <w:vAlign w:val="center"/>
            <w:vMerge w:val="continue"/>
            <w:textDirection w:val="lrTb"/>
            <w:noWrap w:val="false"/>
          </w:tcPr>
          <w:p>
            <w:pPr>
              <w:pStyle w:val="1075"/>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pStyle w:val="1075"/>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rPr>
                <w:rFonts w:ascii="宋体" w:hAnsi="宋体"/>
                <w:color w:val="666666"/>
              </w:rPr>
            </w:r>
            <w:r/>
          </w:p>
        </w:tc>
        <w:tc>
          <w:tcPr>
            <w:tcMar>
              <w:left w:w="105" w:type="dxa"/>
              <w:top w:w="0" w:type="dxa"/>
              <w:right w:w="105" w:type="dxa"/>
              <w:bottom w:w="0" w:type="dxa"/>
            </w:tcMar>
            <w:tcW w:w="732" w:type="dxa"/>
            <w:vAlign w:val="center"/>
            <w:textDirection w:val="lrTb"/>
            <w:noWrap w:val="false"/>
          </w:tcPr>
          <w:p>
            <w:pPr>
              <w:pStyle w:val="1075"/>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rPr>
                <w:rFonts w:ascii="宋体" w:hAnsi="宋体"/>
                <w:color w:val="666666"/>
              </w:rPr>
            </w:r>
            <w:r/>
          </w:p>
        </w:tc>
        <w:tc>
          <w:tcPr>
            <w:tcMar>
              <w:left w:w="105" w:type="dxa"/>
              <w:top w:w="0" w:type="dxa"/>
              <w:right w:w="105" w:type="dxa"/>
              <w:bottom w:w="0" w:type="dxa"/>
            </w:tcMar>
            <w:tcW w:w="1922" w:type="dxa"/>
            <w:vAlign w:val="center"/>
            <w:textDirection w:val="lrTb"/>
            <w:noWrap w:val="false"/>
          </w:tcPr>
          <w:p>
            <w:pPr>
              <w:pStyle w:val="1075"/>
              <w:jc w:val="left"/>
              <w:spacing w:after="150" w:line="360" w:lineRule="auto"/>
              <w:widowControl/>
              <w:rPr>
                <w:rFonts w:ascii="宋体" w:hAnsi="宋体"/>
                <w:color w:val="666666"/>
              </w:rPr>
            </w:pPr>
            <w:r>
              <w:rPr>
                <w:rFonts w:hint="eastAsia" w:ascii="宋体" w:hAnsi="宋体" w:eastAsia="等线" w:cs="仿宋"/>
                <w:b/>
                <w:color w:val="666666"/>
              </w:rPr>
              <w:t xml:space="preserve">2000≤Y＜30000</w:t>
            </w:r>
            <w:r>
              <w:rPr>
                <w:rFonts w:ascii="宋体" w:hAnsi="宋体"/>
                <w:color w:val="666666"/>
              </w:rPr>
            </w:r>
            <w:r/>
          </w:p>
        </w:tc>
        <w:tc>
          <w:tcPr>
            <w:tcMar>
              <w:left w:w="105" w:type="dxa"/>
              <w:top w:w="0" w:type="dxa"/>
              <w:right w:w="105" w:type="dxa"/>
              <w:bottom w:w="0" w:type="dxa"/>
            </w:tcMar>
            <w:tcW w:w="1739" w:type="dxa"/>
            <w:vAlign w:val="center"/>
            <w:textDirection w:val="lrTb"/>
            <w:noWrap w:val="false"/>
          </w:tcPr>
          <w:p>
            <w:pPr>
              <w:pStyle w:val="1075"/>
              <w:jc w:val="center"/>
              <w:spacing w:after="150" w:line="360" w:lineRule="auto"/>
              <w:widowControl/>
              <w:rPr>
                <w:rFonts w:ascii="宋体" w:hAnsi="宋体"/>
                <w:color w:val="666666"/>
              </w:rPr>
            </w:pPr>
            <w:r>
              <w:rPr>
                <w:rFonts w:hint="eastAsia" w:ascii="宋体" w:hAnsi="宋体" w:eastAsia="等线" w:cs="仿宋"/>
                <w:b/>
                <w:color w:val="666666"/>
              </w:rPr>
              <w:t xml:space="preserve">100≤Y＜2000</w:t>
            </w:r>
            <w:r>
              <w:rPr>
                <w:rFonts w:ascii="宋体" w:hAnsi="宋体"/>
                <w:color w:val="666666"/>
              </w:rPr>
            </w:r>
            <w:r/>
          </w:p>
        </w:tc>
        <w:tc>
          <w:tcPr>
            <w:tcMar>
              <w:left w:w="105" w:type="dxa"/>
              <w:top w:w="0" w:type="dxa"/>
              <w:right w:w="105" w:type="dxa"/>
              <w:bottom w:w="0" w:type="dxa"/>
            </w:tcMar>
            <w:tcW w:w="1545" w:type="dxa"/>
            <w:vAlign w:val="center"/>
            <w:textDirection w:val="lrTb"/>
            <w:noWrap w:val="false"/>
          </w:tcPr>
          <w:p>
            <w:pPr>
              <w:pStyle w:val="1075"/>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rPr>
                <w:rFonts w:ascii="宋体" w:hAnsi="宋体"/>
                <w:color w:val="666666"/>
              </w:rPr>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pStyle w:val="1075"/>
              <w:jc w:val="center"/>
              <w:spacing w:after="150" w:line="360" w:lineRule="auto"/>
              <w:widowControl/>
              <w:rPr>
                <w:rFonts w:ascii="宋体" w:hAnsi="宋体"/>
                <w:color w:val="666666"/>
              </w:rPr>
            </w:pPr>
            <w:r>
              <w:rPr>
                <w:rFonts w:hint="eastAsia" w:ascii="宋体" w:hAnsi="宋体" w:eastAsia="等线" w:cs="仿宋"/>
                <w:b/>
                <w:color w:val="666666"/>
              </w:rPr>
              <w:t xml:space="preserve">住宿业</w:t>
            </w:r>
            <w:r>
              <w:rPr>
                <w:rFonts w:ascii="宋体" w:hAnsi="宋体"/>
                <w:color w:val="666666"/>
              </w:rPr>
            </w:r>
            <w:r/>
          </w:p>
        </w:tc>
        <w:tc>
          <w:tcPr>
            <w:tcMar>
              <w:left w:w="105" w:type="dxa"/>
              <w:top w:w="0" w:type="dxa"/>
              <w:right w:w="105" w:type="dxa"/>
              <w:bottom w:w="0" w:type="dxa"/>
            </w:tcMar>
            <w:tcW w:w="1748" w:type="dxa"/>
            <w:vAlign w:val="center"/>
            <w:textDirection w:val="lrTb"/>
            <w:noWrap w:val="false"/>
          </w:tcPr>
          <w:p>
            <w:pPr>
              <w:pStyle w:val="1075"/>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rPr>
                <w:rFonts w:ascii="宋体" w:hAnsi="宋体"/>
                <w:color w:val="666666"/>
              </w:rPr>
            </w:r>
            <w:r/>
          </w:p>
        </w:tc>
        <w:tc>
          <w:tcPr>
            <w:tcMar>
              <w:left w:w="105" w:type="dxa"/>
              <w:top w:w="0" w:type="dxa"/>
              <w:right w:w="105" w:type="dxa"/>
              <w:bottom w:w="0" w:type="dxa"/>
            </w:tcMar>
            <w:tcW w:w="732" w:type="dxa"/>
            <w:vAlign w:val="center"/>
            <w:textDirection w:val="lrTb"/>
            <w:noWrap w:val="false"/>
          </w:tcPr>
          <w:p>
            <w:pPr>
              <w:pStyle w:val="1075"/>
              <w:jc w:val="left"/>
              <w:spacing w:after="150" w:line="360" w:lineRule="auto"/>
              <w:widowControl/>
              <w:rPr>
                <w:rFonts w:ascii="宋体" w:hAnsi="宋体"/>
                <w:color w:val="666666"/>
              </w:rPr>
            </w:pPr>
            <w:r>
              <w:rPr>
                <w:rFonts w:hint="eastAsia" w:ascii="宋体" w:hAnsi="宋体" w:eastAsia="等线" w:cs="仿宋"/>
                <w:b/>
                <w:color w:val="666666"/>
              </w:rPr>
              <w:t xml:space="preserve">人</w:t>
            </w:r>
            <w:r>
              <w:rPr>
                <w:rFonts w:ascii="宋体" w:hAnsi="宋体"/>
                <w:color w:val="666666"/>
              </w:rPr>
            </w:r>
            <w:r/>
          </w:p>
        </w:tc>
        <w:tc>
          <w:tcPr>
            <w:tcMar>
              <w:left w:w="105" w:type="dxa"/>
              <w:top w:w="0" w:type="dxa"/>
              <w:right w:w="105" w:type="dxa"/>
              <w:bottom w:w="0" w:type="dxa"/>
            </w:tcMar>
            <w:tcW w:w="1922" w:type="dxa"/>
            <w:vAlign w:val="center"/>
            <w:textDirection w:val="lrTb"/>
            <w:noWrap w:val="false"/>
          </w:tcPr>
          <w:p>
            <w:pPr>
              <w:pStyle w:val="1075"/>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rPr>
                <w:rFonts w:ascii="宋体" w:hAnsi="宋体"/>
                <w:color w:val="666666"/>
              </w:rPr>
            </w:r>
            <w:r/>
          </w:p>
        </w:tc>
        <w:tc>
          <w:tcPr>
            <w:tcMar>
              <w:left w:w="105" w:type="dxa"/>
              <w:top w:w="0" w:type="dxa"/>
              <w:right w:w="105" w:type="dxa"/>
              <w:bottom w:w="0" w:type="dxa"/>
            </w:tcMar>
            <w:tcW w:w="1739" w:type="dxa"/>
            <w:vAlign w:val="center"/>
            <w:textDirection w:val="lrTb"/>
            <w:noWrap w:val="false"/>
          </w:tcPr>
          <w:p>
            <w:pPr>
              <w:pStyle w:val="1075"/>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rPr>
                <w:rFonts w:ascii="宋体" w:hAnsi="宋体"/>
                <w:color w:val="666666"/>
              </w:rPr>
            </w:r>
            <w:r/>
          </w:p>
        </w:tc>
        <w:tc>
          <w:tcPr>
            <w:tcMar>
              <w:left w:w="105" w:type="dxa"/>
              <w:top w:w="0" w:type="dxa"/>
              <w:right w:w="105" w:type="dxa"/>
              <w:bottom w:w="0" w:type="dxa"/>
            </w:tcMar>
            <w:tcW w:w="1545" w:type="dxa"/>
            <w:vAlign w:val="center"/>
            <w:textDirection w:val="lrTb"/>
            <w:noWrap w:val="false"/>
          </w:tcPr>
          <w:p>
            <w:pPr>
              <w:pStyle w:val="1075"/>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rPr>
                <w:rFonts w:ascii="宋体" w:hAnsi="宋体"/>
                <w:color w:val="666666"/>
              </w:rPr>
            </w:r>
            <w:r/>
          </w:p>
        </w:tc>
      </w:tr>
      <w:tr>
        <w:trPr>
          <w:tblCellSpacing w:w="15" w:type="dxa"/>
          <w:trHeight w:val="225"/>
        </w:trPr>
        <w:tc>
          <w:tcPr>
            <w:tcW w:w="1491" w:type="dxa"/>
            <w:vAlign w:val="center"/>
            <w:vMerge w:val="continue"/>
            <w:textDirection w:val="lrTb"/>
            <w:noWrap w:val="false"/>
          </w:tcPr>
          <w:p>
            <w:pPr>
              <w:pStyle w:val="1075"/>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pStyle w:val="1075"/>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rPr>
                <w:rFonts w:ascii="宋体" w:hAnsi="宋体"/>
                <w:color w:val="666666"/>
              </w:rPr>
            </w:r>
            <w:r/>
          </w:p>
        </w:tc>
        <w:tc>
          <w:tcPr>
            <w:tcMar>
              <w:left w:w="105" w:type="dxa"/>
              <w:top w:w="0" w:type="dxa"/>
              <w:right w:w="105" w:type="dxa"/>
              <w:bottom w:w="0" w:type="dxa"/>
            </w:tcMar>
            <w:tcW w:w="732" w:type="dxa"/>
            <w:vAlign w:val="center"/>
            <w:textDirection w:val="lrTb"/>
            <w:noWrap w:val="false"/>
          </w:tcPr>
          <w:p>
            <w:pPr>
              <w:pStyle w:val="1075"/>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rPr>
                <w:rFonts w:ascii="宋体" w:hAnsi="宋体"/>
                <w:color w:val="666666"/>
              </w:rPr>
            </w:r>
            <w:r/>
          </w:p>
        </w:tc>
        <w:tc>
          <w:tcPr>
            <w:tcMar>
              <w:left w:w="105" w:type="dxa"/>
              <w:top w:w="0" w:type="dxa"/>
              <w:right w:w="105" w:type="dxa"/>
              <w:bottom w:w="0" w:type="dxa"/>
            </w:tcMar>
            <w:tcW w:w="1922" w:type="dxa"/>
            <w:vAlign w:val="center"/>
            <w:textDirection w:val="lrTb"/>
            <w:noWrap w:val="false"/>
          </w:tcPr>
          <w:p>
            <w:pPr>
              <w:pStyle w:val="1075"/>
              <w:jc w:val="left"/>
              <w:spacing w:after="150" w:line="360" w:lineRule="auto"/>
              <w:widowControl/>
              <w:rPr>
                <w:rFonts w:ascii="宋体" w:hAnsi="宋体"/>
                <w:color w:val="666666"/>
              </w:rPr>
            </w:pPr>
            <w:r>
              <w:rPr>
                <w:rFonts w:hint="eastAsia" w:ascii="宋体" w:hAnsi="宋体" w:eastAsia="等线" w:cs="仿宋"/>
                <w:b/>
                <w:color w:val="666666"/>
              </w:rPr>
              <w:t xml:space="preserve">2000≤Y＜10000</w:t>
            </w:r>
            <w:r>
              <w:rPr>
                <w:rFonts w:ascii="宋体" w:hAnsi="宋体"/>
                <w:color w:val="666666"/>
              </w:rPr>
            </w:r>
            <w:r/>
          </w:p>
        </w:tc>
        <w:tc>
          <w:tcPr>
            <w:tcMar>
              <w:left w:w="105" w:type="dxa"/>
              <w:top w:w="0" w:type="dxa"/>
              <w:right w:w="105" w:type="dxa"/>
              <w:bottom w:w="0" w:type="dxa"/>
            </w:tcMar>
            <w:tcW w:w="1739" w:type="dxa"/>
            <w:vAlign w:val="center"/>
            <w:textDirection w:val="lrTb"/>
            <w:noWrap w:val="false"/>
          </w:tcPr>
          <w:p>
            <w:pPr>
              <w:pStyle w:val="1075"/>
              <w:jc w:val="center"/>
              <w:spacing w:after="150" w:line="360" w:lineRule="auto"/>
              <w:widowControl/>
              <w:rPr>
                <w:rFonts w:ascii="宋体" w:hAnsi="宋体"/>
                <w:color w:val="666666"/>
              </w:rPr>
            </w:pPr>
            <w:r>
              <w:rPr>
                <w:rFonts w:hint="eastAsia" w:ascii="宋体" w:hAnsi="宋体" w:eastAsia="等线" w:cs="仿宋"/>
                <w:b/>
                <w:color w:val="666666"/>
              </w:rPr>
              <w:t xml:space="preserve">100≤Y＜2000</w:t>
            </w:r>
            <w:r>
              <w:rPr>
                <w:rFonts w:ascii="宋体" w:hAnsi="宋体"/>
                <w:color w:val="666666"/>
              </w:rPr>
            </w:r>
            <w:r/>
          </w:p>
        </w:tc>
        <w:tc>
          <w:tcPr>
            <w:tcMar>
              <w:left w:w="105" w:type="dxa"/>
              <w:top w:w="0" w:type="dxa"/>
              <w:right w:w="105" w:type="dxa"/>
              <w:bottom w:w="0" w:type="dxa"/>
            </w:tcMar>
            <w:tcW w:w="1545" w:type="dxa"/>
            <w:vAlign w:val="center"/>
            <w:textDirection w:val="lrTb"/>
            <w:noWrap w:val="false"/>
          </w:tcPr>
          <w:p>
            <w:pPr>
              <w:pStyle w:val="1075"/>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rPr>
                <w:rFonts w:ascii="宋体" w:hAnsi="宋体"/>
                <w:color w:val="666666"/>
              </w:rPr>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pStyle w:val="1075"/>
              <w:jc w:val="center"/>
              <w:spacing w:after="150" w:line="360" w:lineRule="auto"/>
              <w:widowControl/>
              <w:rPr>
                <w:rFonts w:ascii="宋体" w:hAnsi="宋体"/>
                <w:color w:val="666666"/>
              </w:rPr>
            </w:pPr>
            <w:r>
              <w:rPr>
                <w:rFonts w:hint="eastAsia" w:ascii="宋体" w:hAnsi="宋体" w:eastAsia="等线" w:cs="仿宋"/>
                <w:b/>
                <w:color w:val="666666"/>
              </w:rPr>
              <w:t xml:space="preserve">餐饮业</w:t>
            </w:r>
            <w:r>
              <w:rPr>
                <w:rFonts w:ascii="宋体" w:hAnsi="宋体"/>
                <w:color w:val="666666"/>
              </w:rPr>
            </w:r>
            <w:r/>
          </w:p>
        </w:tc>
        <w:tc>
          <w:tcPr>
            <w:tcMar>
              <w:left w:w="105" w:type="dxa"/>
              <w:top w:w="0" w:type="dxa"/>
              <w:right w:w="105" w:type="dxa"/>
              <w:bottom w:w="0" w:type="dxa"/>
            </w:tcMar>
            <w:tcW w:w="1748" w:type="dxa"/>
            <w:vAlign w:val="center"/>
            <w:textDirection w:val="lrTb"/>
            <w:noWrap w:val="false"/>
          </w:tcPr>
          <w:p>
            <w:pPr>
              <w:pStyle w:val="1075"/>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rPr>
                <w:rFonts w:ascii="宋体" w:hAnsi="宋体"/>
                <w:color w:val="666666"/>
              </w:rPr>
            </w:r>
            <w:r/>
          </w:p>
        </w:tc>
        <w:tc>
          <w:tcPr>
            <w:tcMar>
              <w:left w:w="105" w:type="dxa"/>
              <w:top w:w="0" w:type="dxa"/>
              <w:right w:w="105" w:type="dxa"/>
              <w:bottom w:w="0" w:type="dxa"/>
            </w:tcMar>
            <w:tcW w:w="732" w:type="dxa"/>
            <w:vAlign w:val="center"/>
            <w:textDirection w:val="lrTb"/>
            <w:noWrap w:val="false"/>
          </w:tcPr>
          <w:p>
            <w:pPr>
              <w:pStyle w:val="1075"/>
              <w:jc w:val="left"/>
              <w:spacing w:after="150" w:line="360" w:lineRule="auto"/>
              <w:widowControl/>
              <w:rPr>
                <w:rFonts w:ascii="宋体" w:hAnsi="宋体"/>
                <w:color w:val="666666"/>
              </w:rPr>
            </w:pPr>
            <w:r>
              <w:rPr>
                <w:rFonts w:hint="eastAsia" w:ascii="宋体" w:hAnsi="宋体" w:eastAsia="等线" w:cs="仿宋"/>
                <w:b/>
                <w:color w:val="666666"/>
              </w:rPr>
              <w:t xml:space="preserve">人</w:t>
            </w:r>
            <w:r>
              <w:rPr>
                <w:rFonts w:ascii="宋体" w:hAnsi="宋体"/>
                <w:color w:val="666666"/>
              </w:rPr>
            </w:r>
            <w:r/>
          </w:p>
        </w:tc>
        <w:tc>
          <w:tcPr>
            <w:tcMar>
              <w:left w:w="105" w:type="dxa"/>
              <w:top w:w="0" w:type="dxa"/>
              <w:right w:w="105" w:type="dxa"/>
              <w:bottom w:w="0" w:type="dxa"/>
            </w:tcMar>
            <w:tcW w:w="1922" w:type="dxa"/>
            <w:vAlign w:val="center"/>
            <w:textDirection w:val="lrTb"/>
            <w:noWrap w:val="false"/>
          </w:tcPr>
          <w:p>
            <w:pPr>
              <w:pStyle w:val="1075"/>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rPr>
                <w:rFonts w:ascii="宋体" w:hAnsi="宋体"/>
                <w:color w:val="666666"/>
              </w:rPr>
            </w:r>
            <w:r/>
          </w:p>
        </w:tc>
        <w:tc>
          <w:tcPr>
            <w:tcMar>
              <w:left w:w="105" w:type="dxa"/>
              <w:top w:w="0" w:type="dxa"/>
              <w:right w:w="105" w:type="dxa"/>
              <w:bottom w:w="0" w:type="dxa"/>
            </w:tcMar>
            <w:tcW w:w="1739" w:type="dxa"/>
            <w:vAlign w:val="center"/>
            <w:textDirection w:val="lrTb"/>
            <w:noWrap w:val="false"/>
          </w:tcPr>
          <w:p>
            <w:pPr>
              <w:pStyle w:val="1075"/>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rPr>
                <w:rFonts w:ascii="宋体" w:hAnsi="宋体"/>
                <w:color w:val="666666"/>
              </w:rPr>
            </w:r>
            <w:r/>
          </w:p>
        </w:tc>
        <w:tc>
          <w:tcPr>
            <w:tcMar>
              <w:left w:w="105" w:type="dxa"/>
              <w:top w:w="0" w:type="dxa"/>
              <w:right w:w="105" w:type="dxa"/>
              <w:bottom w:w="0" w:type="dxa"/>
            </w:tcMar>
            <w:tcW w:w="1545" w:type="dxa"/>
            <w:vAlign w:val="center"/>
            <w:textDirection w:val="lrTb"/>
            <w:noWrap w:val="false"/>
          </w:tcPr>
          <w:p>
            <w:pPr>
              <w:pStyle w:val="1075"/>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rPr>
                <w:rFonts w:ascii="宋体" w:hAnsi="宋体"/>
                <w:color w:val="666666"/>
              </w:rPr>
            </w:r>
            <w:r/>
          </w:p>
        </w:tc>
      </w:tr>
      <w:tr>
        <w:trPr>
          <w:tblCellSpacing w:w="15" w:type="dxa"/>
          <w:trHeight w:val="225"/>
        </w:trPr>
        <w:tc>
          <w:tcPr>
            <w:tcW w:w="1491" w:type="dxa"/>
            <w:vAlign w:val="center"/>
            <w:vMerge w:val="continue"/>
            <w:textDirection w:val="lrTb"/>
            <w:noWrap w:val="false"/>
          </w:tcPr>
          <w:p>
            <w:pPr>
              <w:pStyle w:val="1075"/>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pStyle w:val="1075"/>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rPr>
                <w:rFonts w:ascii="宋体" w:hAnsi="宋体"/>
                <w:color w:val="666666"/>
              </w:rPr>
            </w:r>
            <w:r/>
          </w:p>
        </w:tc>
        <w:tc>
          <w:tcPr>
            <w:tcMar>
              <w:left w:w="105" w:type="dxa"/>
              <w:top w:w="0" w:type="dxa"/>
              <w:right w:w="105" w:type="dxa"/>
              <w:bottom w:w="0" w:type="dxa"/>
            </w:tcMar>
            <w:tcW w:w="732" w:type="dxa"/>
            <w:vAlign w:val="center"/>
            <w:textDirection w:val="lrTb"/>
            <w:noWrap w:val="false"/>
          </w:tcPr>
          <w:p>
            <w:pPr>
              <w:pStyle w:val="1075"/>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rPr>
                <w:rFonts w:ascii="宋体" w:hAnsi="宋体"/>
                <w:color w:val="666666"/>
              </w:rPr>
            </w:r>
            <w:r/>
          </w:p>
        </w:tc>
        <w:tc>
          <w:tcPr>
            <w:tcMar>
              <w:left w:w="105" w:type="dxa"/>
              <w:top w:w="0" w:type="dxa"/>
              <w:right w:w="105" w:type="dxa"/>
              <w:bottom w:w="0" w:type="dxa"/>
            </w:tcMar>
            <w:tcW w:w="1922" w:type="dxa"/>
            <w:vAlign w:val="center"/>
            <w:textDirection w:val="lrTb"/>
            <w:noWrap w:val="false"/>
          </w:tcPr>
          <w:p>
            <w:pPr>
              <w:pStyle w:val="1075"/>
              <w:jc w:val="left"/>
              <w:spacing w:after="150" w:line="360" w:lineRule="auto"/>
              <w:widowControl/>
              <w:rPr>
                <w:rFonts w:ascii="宋体" w:hAnsi="宋体"/>
                <w:color w:val="666666"/>
              </w:rPr>
            </w:pPr>
            <w:r>
              <w:rPr>
                <w:rFonts w:hint="eastAsia" w:ascii="宋体" w:hAnsi="宋体" w:eastAsia="等线" w:cs="仿宋"/>
                <w:b/>
                <w:color w:val="666666"/>
              </w:rPr>
              <w:t xml:space="preserve">2000≤Y＜10000</w:t>
            </w:r>
            <w:r>
              <w:rPr>
                <w:rFonts w:ascii="宋体" w:hAnsi="宋体"/>
                <w:color w:val="666666"/>
              </w:rPr>
            </w:r>
            <w:r/>
          </w:p>
        </w:tc>
        <w:tc>
          <w:tcPr>
            <w:tcMar>
              <w:left w:w="105" w:type="dxa"/>
              <w:top w:w="0" w:type="dxa"/>
              <w:right w:w="105" w:type="dxa"/>
              <w:bottom w:w="0" w:type="dxa"/>
            </w:tcMar>
            <w:tcW w:w="1739" w:type="dxa"/>
            <w:vAlign w:val="center"/>
            <w:textDirection w:val="lrTb"/>
            <w:noWrap w:val="false"/>
          </w:tcPr>
          <w:p>
            <w:pPr>
              <w:pStyle w:val="1075"/>
              <w:jc w:val="center"/>
              <w:spacing w:after="150" w:line="360" w:lineRule="auto"/>
              <w:widowControl/>
              <w:rPr>
                <w:rFonts w:ascii="宋体" w:hAnsi="宋体"/>
                <w:color w:val="666666"/>
              </w:rPr>
            </w:pPr>
            <w:r>
              <w:rPr>
                <w:rFonts w:hint="eastAsia" w:ascii="宋体" w:hAnsi="宋体" w:eastAsia="等线" w:cs="仿宋"/>
                <w:b/>
                <w:color w:val="666666"/>
              </w:rPr>
              <w:t xml:space="preserve">100≤Y＜2000</w:t>
            </w:r>
            <w:r>
              <w:rPr>
                <w:rFonts w:ascii="宋体" w:hAnsi="宋体"/>
                <w:color w:val="666666"/>
              </w:rPr>
            </w:r>
            <w:r/>
          </w:p>
        </w:tc>
        <w:tc>
          <w:tcPr>
            <w:tcMar>
              <w:left w:w="105" w:type="dxa"/>
              <w:top w:w="0" w:type="dxa"/>
              <w:right w:w="105" w:type="dxa"/>
              <w:bottom w:w="0" w:type="dxa"/>
            </w:tcMar>
            <w:tcW w:w="1545" w:type="dxa"/>
            <w:vAlign w:val="center"/>
            <w:textDirection w:val="lrTb"/>
            <w:noWrap w:val="false"/>
          </w:tcPr>
          <w:p>
            <w:pPr>
              <w:pStyle w:val="1075"/>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rPr>
                <w:rFonts w:ascii="宋体" w:hAnsi="宋体"/>
                <w:color w:val="666666"/>
              </w:rPr>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pStyle w:val="1075"/>
              <w:jc w:val="center"/>
              <w:spacing w:after="150" w:line="360" w:lineRule="auto"/>
              <w:widowControl/>
              <w:rPr>
                <w:rFonts w:ascii="宋体" w:hAnsi="宋体"/>
                <w:color w:val="666666"/>
              </w:rPr>
            </w:pPr>
            <w:r>
              <w:rPr>
                <w:rFonts w:hint="eastAsia" w:ascii="宋体" w:hAnsi="宋体" w:eastAsia="等线" w:cs="仿宋"/>
                <w:b/>
                <w:color w:val="666666"/>
              </w:rPr>
              <w:t xml:space="preserve">信息传输业</w:t>
            </w:r>
            <w:r>
              <w:rPr>
                <w:rFonts w:ascii="宋体" w:hAnsi="宋体"/>
                <w:color w:val="666666"/>
              </w:rPr>
            </w:r>
            <w:r/>
          </w:p>
        </w:tc>
        <w:tc>
          <w:tcPr>
            <w:tcMar>
              <w:left w:w="105" w:type="dxa"/>
              <w:top w:w="0" w:type="dxa"/>
              <w:right w:w="105" w:type="dxa"/>
              <w:bottom w:w="0" w:type="dxa"/>
            </w:tcMar>
            <w:tcW w:w="1748" w:type="dxa"/>
            <w:vAlign w:val="center"/>
            <w:textDirection w:val="lrTb"/>
            <w:noWrap w:val="false"/>
          </w:tcPr>
          <w:p>
            <w:pPr>
              <w:pStyle w:val="1075"/>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rPr>
                <w:rFonts w:ascii="宋体" w:hAnsi="宋体"/>
                <w:color w:val="666666"/>
              </w:rPr>
            </w:r>
            <w:r/>
          </w:p>
        </w:tc>
        <w:tc>
          <w:tcPr>
            <w:tcMar>
              <w:left w:w="105" w:type="dxa"/>
              <w:top w:w="0" w:type="dxa"/>
              <w:right w:w="105" w:type="dxa"/>
              <w:bottom w:w="0" w:type="dxa"/>
            </w:tcMar>
            <w:tcW w:w="732" w:type="dxa"/>
            <w:vAlign w:val="center"/>
            <w:textDirection w:val="lrTb"/>
            <w:noWrap w:val="false"/>
          </w:tcPr>
          <w:p>
            <w:pPr>
              <w:pStyle w:val="1075"/>
              <w:jc w:val="left"/>
              <w:spacing w:after="150" w:line="360" w:lineRule="auto"/>
              <w:widowControl/>
              <w:rPr>
                <w:rFonts w:ascii="宋体" w:hAnsi="宋体"/>
                <w:color w:val="666666"/>
              </w:rPr>
            </w:pPr>
            <w:r>
              <w:rPr>
                <w:rFonts w:hint="eastAsia" w:ascii="宋体" w:hAnsi="宋体" w:eastAsia="等线" w:cs="仿宋"/>
                <w:b/>
                <w:color w:val="666666"/>
              </w:rPr>
              <w:t xml:space="preserve">人</w:t>
            </w:r>
            <w:r>
              <w:rPr>
                <w:rFonts w:ascii="宋体" w:hAnsi="宋体"/>
                <w:color w:val="666666"/>
              </w:rPr>
            </w:r>
            <w:r/>
          </w:p>
        </w:tc>
        <w:tc>
          <w:tcPr>
            <w:tcMar>
              <w:left w:w="105" w:type="dxa"/>
              <w:top w:w="0" w:type="dxa"/>
              <w:right w:w="105" w:type="dxa"/>
              <w:bottom w:w="0" w:type="dxa"/>
            </w:tcMar>
            <w:tcW w:w="1922" w:type="dxa"/>
            <w:vAlign w:val="center"/>
            <w:textDirection w:val="lrTb"/>
            <w:noWrap w:val="false"/>
          </w:tcPr>
          <w:p>
            <w:pPr>
              <w:pStyle w:val="1075"/>
              <w:jc w:val="left"/>
              <w:spacing w:after="150" w:line="360" w:lineRule="auto"/>
              <w:widowControl/>
              <w:rPr>
                <w:rFonts w:ascii="宋体" w:hAnsi="宋体"/>
                <w:color w:val="666666"/>
              </w:rPr>
            </w:pPr>
            <w:r>
              <w:rPr>
                <w:rFonts w:hint="eastAsia" w:ascii="宋体" w:hAnsi="宋体" w:eastAsia="等线" w:cs="仿宋"/>
                <w:b/>
                <w:color w:val="666666"/>
              </w:rPr>
              <w:t xml:space="preserve">100≤X＜2000</w:t>
            </w:r>
            <w:r>
              <w:rPr>
                <w:rFonts w:ascii="宋体" w:hAnsi="宋体"/>
                <w:color w:val="666666"/>
              </w:rPr>
            </w:r>
            <w:r/>
          </w:p>
        </w:tc>
        <w:tc>
          <w:tcPr>
            <w:tcMar>
              <w:left w:w="105" w:type="dxa"/>
              <w:top w:w="0" w:type="dxa"/>
              <w:right w:w="105" w:type="dxa"/>
              <w:bottom w:w="0" w:type="dxa"/>
            </w:tcMar>
            <w:tcW w:w="1739" w:type="dxa"/>
            <w:vAlign w:val="center"/>
            <w:textDirection w:val="lrTb"/>
            <w:noWrap w:val="false"/>
          </w:tcPr>
          <w:p>
            <w:pPr>
              <w:pStyle w:val="1075"/>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rPr>
                <w:rFonts w:ascii="宋体" w:hAnsi="宋体"/>
                <w:color w:val="666666"/>
              </w:rPr>
            </w:r>
            <w:r/>
          </w:p>
        </w:tc>
        <w:tc>
          <w:tcPr>
            <w:tcMar>
              <w:left w:w="105" w:type="dxa"/>
              <w:top w:w="0" w:type="dxa"/>
              <w:right w:w="105" w:type="dxa"/>
              <w:bottom w:w="0" w:type="dxa"/>
            </w:tcMar>
            <w:tcW w:w="1545" w:type="dxa"/>
            <w:vAlign w:val="center"/>
            <w:textDirection w:val="lrTb"/>
            <w:noWrap w:val="false"/>
          </w:tcPr>
          <w:p>
            <w:pPr>
              <w:pStyle w:val="1075"/>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rPr>
                <w:rFonts w:ascii="宋体" w:hAnsi="宋体"/>
                <w:color w:val="666666"/>
              </w:rPr>
            </w:r>
            <w:r/>
          </w:p>
        </w:tc>
      </w:tr>
      <w:tr>
        <w:trPr>
          <w:tblCellSpacing w:w="15" w:type="dxa"/>
          <w:trHeight w:val="225"/>
        </w:trPr>
        <w:tc>
          <w:tcPr>
            <w:tcW w:w="1491" w:type="dxa"/>
            <w:vAlign w:val="center"/>
            <w:vMerge w:val="continue"/>
            <w:textDirection w:val="lrTb"/>
            <w:noWrap w:val="false"/>
          </w:tcPr>
          <w:p>
            <w:pPr>
              <w:pStyle w:val="1075"/>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pStyle w:val="1075"/>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rPr>
                <w:rFonts w:ascii="宋体" w:hAnsi="宋体"/>
                <w:color w:val="666666"/>
              </w:rPr>
            </w:r>
            <w:r/>
          </w:p>
        </w:tc>
        <w:tc>
          <w:tcPr>
            <w:tcMar>
              <w:left w:w="105" w:type="dxa"/>
              <w:top w:w="0" w:type="dxa"/>
              <w:right w:w="105" w:type="dxa"/>
              <w:bottom w:w="0" w:type="dxa"/>
            </w:tcMar>
            <w:tcW w:w="732" w:type="dxa"/>
            <w:vAlign w:val="center"/>
            <w:textDirection w:val="lrTb"/>
            <w:noWrap w:val="false"/>
          </w:tcPr>
          <w:p>
            <w:pPr>
              <w:pStyle w:val="1075"/>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rPr>
                <w:rFonts w:ascii="宋体" w:hAnsi="宋体"/>
                <w:color w:val="666666"/>
              </w:rPr>
            </w:r>
            <w:r/>
          </w:p>
        </w:tc>
        <w:tc>
          <w:tcPr>
            <w:tcMar>
              <w:left w:w="105" w:type="dxa"/>
              <w:top w:w="0" w:type="dxa"/>
              <w:right w:w="105" w:type="dxa"/>
              <w:bottom w:w="0" w:type="dxa"/>
            </w:tcMar>
            <w:tcW w:w="1922" w:type="dxa"/>
            <w:vAlign w:val="center"/>
            <w:textDirection w:val="lrTb"/>
            <w:noWrap w:val="false"/>
          </w:tcPr>
          <w:p>
            <w:pPr>
              <w:pStyle w:val="1075"/>
              <w:jc w:val="left"/>
              <w:spacing w:after="150" w:line="360" w:lineRule="auto"/>
              <w:widowControl/>
              <w:rPr>
                <w:rFonts w:ascii="宋体" w:hAnsi="宋体"/>
                <w:color w:val="666666"/>
              </w:rPr>
            </w:pPr>
            <w:r>
              <w:rPr>
                <w:rFonts w:hint="eastAsia" w:ascii="宋体" w:hAnsi="宋体" w:eastAsia="等线" w:cs="仿宋"/>
                <w:b/>
                <w:color w:val="666666"/>
              </w:rPr>
              <w:t xml:space="preserve">1000≤Y＜100000</w:t>
            </w:r>
            <w:r>
              <w:rPr>
                <w:rFonts w:ascii="宋体" w:hAnsi="宋体"/>
                <w:color w:val="666666"/>
              </w:rPr>
            </w:r>
            <w:r/>
          </w:p>
        </w:tc>
        <w:tc>
          <w:tcPr>
            <w:tcMar>
              <w:left w:w="105" w:type="dxa"/>
              <w:top w:w="0" w:type="dxa"/>
              <w:right w:w="105" w:type="dxa"/>
              <w:bottom w:w="0" w:type="dxa"/>
            </w:tcMar>
            <w:tcW w:w="1739" w:type="dxa"/>
            <w:vAlign w:val="center"/>
            <w:textDirection w:val="lrTb"/>
            <w:noWrap w:val="false"/>
          </w:tcPr>
          <w:p>
            <w:pPr>
              <w:pStyle w:val="1075"/>
              <w:jc w:val="center"/>
              <w:spacing w:after="150" w:line="360" w:lineRule="auto"/>
              <w:widowControl/>
              <w:rPr>
                <w:rFonts w:ascii="宋体" w:hAnsi="宋体"/>
                <w:color w:val="666666"/>
              </w:rPr>
            </w:pPr>
            <w:r>
              <w:rPr>
                <w:rFonts w:hint="eastAsia" w:ascii="宋体" w:hAnsi="宋体" w:eastAsia="等线" w:cs="仿宋"/>
                <w:b/>
                <w:color w:val="666666"/>
              </w:rPr>
              <w:t xml:space="preserve">100≤Y＜1000</w:t>
            </w:r>
            <w:r>
              <w:rPr>
                <w:rFonts w:ascii="宋体" w:hAnsi="宋体"/>
                <w:color w:val="666666"/>
              </w:rPr>
            </w:r>
            <w:r/>
          </w:p>
        </w:tc>
        <w:tc>
          <w:tcPr>
            <w:tcMar>
              <w:left w:w="105" w:type="dxa"/>
              <w:top w:w="0" w:type="dxa"/>
              <w:right w:w="105" w:type="dxa"/>
              <w:bottom w:w="0" w:type="dxa"/>
            </w:tcMar>
            <w:tcW w:w="1545" w:type="dxa"/>
            <w:vAlign w:val="center"/>
            <w:textDirection w:val="lrTb"/>
            <w:noWrap w:val="false"/>
          </w:tcPr>
          <w:p>
            <w:pPr>
              <w:pStyle w:val="1075"/>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rPr>
                <w:rFonts w:ascii="宋体" w:hAnsi="宋体"/>
                <w:color w:val="666666"/>
              </w:rPr>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pStyle w:val="1075"/>
              <w:ind w:firstLine="420"/>
              <w:jc w:val="center"/>
              <w:spacing w:after="150" w:line="360" w:lineRule="auto"/>
              <w:widowControl/>
              <w:rPr>
                <w:rFonts w:ascii="宋体" w:hAnsi="宋体"/>
                <w:color w:val="666666"/>
              </w:rPr>
            </w:pPr>
            <w:r>
              <w:rPr>
                <w:rFonts w:hint="eastAsia" w:ascii="宋体" w:hAnsi="宋体" w:eastAsia="等线" w:cs="仿宋"/>
                <w:b/>
                <w:color w:val="666666"/>
              </w:rPr>
              <w:t xml:space="preserve">软件和信息技术服务业</w:t>
            </w:r>
            <w:r>
              <w:rPr>
                <w:rFonts w:ascii="宋体" w:hAnsi="宋体"/>
                <w:color w:val="666666"/>
              </w:rPr>
            </w:r>
            <w:r/>
          </w:p>
        </w:tc>
        <w:tc>
          <w:tcPr>
            <w:tcMar>
              <w:left w:w="105" w:type="dxa"/>
              <w:top w:w="0" w:type="dxa"/>
              <w:right w:w="105" w:type="dxa"/>
              <w:bottom w:w="0" w:type="dxa"/>
            </w:tcMar>
            <w:tcW w:w="1748" w:type="dxa"/>
            <w:vAlign w:val="center"/>
            <w:textDirection w:val="lrTb"/>
            <w:noWrap w:val="false"/>
          </w:tcPr>
          <w:p>
            <w:pPr>
              <w:pStyle w:val="1075"/>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rPr>
                <w:rFonts w:ascii="宋体" w:hAnsi="宋体"/>
                <w:color w:val="666666"/>
              </w:rPr>
            </w:r>
            <w:r/>
          </w:p>
        </w:tc>
        <w:tc>
          <w:tcPr>
            <w:tcMar>
              <w:left w:w="105" w:type="dxa"/>
              <w:top w:w="0" w:type="dxa"/>
              <w:right w:w="105" w:type="dxa"/>
              <w:bottom w:w="0" w:type="dxa"/>
            </w:tcMar>
            <w:tcW w:w="732" w:type="dxa"/>
            <w:vAlign w:val="center"/>
            <w:textDirection w:val="lrTb"/>
            <w:noWrap w:val="false"/>
          </w:tcPr>
          <w:p>
            <w:pPr>
              <w:pStyle w:val="1075"/>
              <w:jc w:val="left"/>
              <w:spacing w:after="150" w:line="360" w:lineRule="auto"/>
              <w:widowControl/>
              <w:rPr>
                <w:rFonts w:ascii="宋体" w:hAnsi="宋体"/>
                <w:color w:val="666666"/>
              </w:rPr>
            </w:pPr>
            <w:r>
              <w:rPr>
                <w:rFonts w:hint="eastAsia" w:ascii="宋体" w:hAnsi="宋体" w:eastAsia="等线" w:cs="仿宋"/>
                <w:b/>
                <w:color w:val="666666"/>
              </w:rPr>
              <w:t xml:space="preserve">人</w:t>
            </w:r>
            <w:r>
              <w:rPr>
                <w:rFonts w:ascii="宋体" w:hAnsi="宋体"/>
                <w:color w:val="666666"/>
              </w:rPr>
            </w:r>
            <w:r/>
          </w:p>
        </w:tc>
        <w:tc>
          <w:tcPr>
            <w:tcMar>
              <w:left w:w="105" w:type="dxa"/>
              <w:top w:w="0" w:type="dxa"/>
              <w:right w:w="105" w:type="dxa"/>
              <w:bottom w:w="0" w:type="dxa"/>
            </w:tcMar>
            <w:tcW w:w="1922" w:type="dxa"/>
            <w:vAlign w:val="center"/>
            <w:textDirection w:val="lrTb"/>
            <w:noWrap w:val="false"/>
          </w:tcPr>
          <w:p>
            <w:pPr>
              <w:pStyle w:val="1075"/>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rPr>
                <w:rFonts w:ascii="宋体" w:hAnsi="宋体"/>
                <w:color w:val="666666"/>
              </w:rPr>
            </w:r>
            <w:r/>
          </w:p>
        </w:tc>
        <w:tc>
          <w:tcPr>
            <w:tcMar>
              <w:left w:w="105" w:type="dxa"/>
              <w:top w:w="0" w:type="dxa"/>
              <w:right w:w="105" w:type="dxa"/>
              <w:bottom w:w="0" w:type="dxa"/>
            </w:tcMar>
            <w:tcW w:w="1739" w:type="dxa"/>
            <w:vAlign w:val="center"/>
            <w:textDirection w:val="lrTb"/>
            <w:noWrap w:val="false"/>
          </w:tcPr>
          <w:p>
            <w:pPr>
              <w:pStyle w:val="1075"/>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rPr>
                <w:rFonts w:ascii="宋体" w:hAnsi="宋体"/>
                <w:color w:val="666666"/>
              </w:rPr>
            </w:r>
            <w:r/>
          </w:p>
        </w:tc>
        <w:tc>
          <w:tcPr>
            <w:tcMar>
              <w:left w:w="105" w:type="dxa"/>
              <w:top w:w="0" w:type="dxa"/>
              <w:right w:w="105" w:type="dxa"/>
              <w:bottom w:w="0" w:type="dxa"/>
            </w:tcMar>
            <w:tcW w:w="1545" w:type="dxa"/>
            <w:vAlign w:val="center"/>
            <w:textDirection w:val="lrTb"/>
            <w:noWrap w:val="false"/>
          </w:tcPr>
          <w:p>
            <w:pPr>
              <w:pStyle w:val="1075"/>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rPr>
                <w:rFonts w:ascii="宋体" w:hAnsi="宋体"/>
                <w:color w:val="666666"/>
              </w:rPr>
            </w:r>
            <w:r/>
          </w:p>
        </w:tc>
      </w:tr>
      <w:tr>
        <w:trPr>
          <w:tblCellSpacing w:w="15" w:type="dxa"/>
          <w:trHeight w:val="225"/>
        </w:trPr>
        <w:tc>
          <w:tcPr>
            <w:tcW w:w="1491" w:type="dxa"/>
            <w:vAlign w:val="center"/>
            <w:vMerge w:val="continue"/>
            <w:textDirection w:val="lrTb"/>
            <w:noWrap w:val="false"/>
          </w:tcPr>
          <w:p>
            <w:pPr>
              <w:pStyle w:val="1075"/>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pStyle w:val="1075"/>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rPr>
                <w:rFonts w:ascii="宋体" w:hAnsi="宋体"/>
                <w:color w:val="666666"/>
              </w:rPr>
            </w:r>
            <w:r/>
          </w:p>
        </w:tc>
        <w:tc>
          <w:tcPr>
            <w:tcMar>
              <w:left w:w="105" w:type="dxa"/>
              <w:top w:w="0" w:type="dxa"/>
              <w:right w:w="105" w:type="dxa"/>
              <w:bottom w:w="0" w:type="dxa"/>
            </w:tcMar>
            <w:tcW w:w="732" w:type="dxa"/>
            <w:vAlign w:val="center"/>
            <w:textDirection w:val="lrTb"/>
            <w:noWrap w:val="false"/>
          </w:tcPr>
          <w:p>
            <w:pPr>
              <w:pStyle w:val="1075"/>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rPr>
                <w:rFonts w:ascii="宋体" w:hAnsi="宋体"/>
                <w:color w:val="666666"/>
              </w:rPr>
            </w:r>
            <w:r/>
          </w:p>
        </w:tc>
        <w:tc>
          <w:tcPr>
            <w:tcMar>
              <w:left w:w="105" w:type="dxa"/>
              <w:top w:w="0" w:type="dxa"/>
              <w:right w:w="105" w:type="dxa"/>
              <w:bottom w:w="0" w:type="dxa"/>
            </w:tcMar>
            <w:tcW w:w="1922" w:type="dxa"/>
            <w:vAlign w:val="center"/>
            <w:textDirection w:val="lrTb"/>
            <w:noWrap w:val="false"/>
          </w:tcPr>
          <w:p>
            <w:pPr>
              <w:pStyle w:val="1075"/>
              <w:jc w:val="left"/>
              <w:spacing w:after="150" w:line="360" w:lineRule="auto"/>
              <w:widowControl/>
              <w:rPr>
                <w:rFonts w:ascii="宋体" w:hAnsi="宋体"/>
                <w:color w:val="666666"/>
              </w:rPr>
            </w:pPr>
            <w:r>
              <w:rPr>
                <w:rFonts w:hint="eastAsia" w:ascii="宋体" w:hAnsi="宋体" w:eastAsia="等线" w:cs="仿宋"/>
                <w:b/>
                <w:color w:val="666666"/>
              </w:rPr>
              <w:t xml:space="preserve">1000≤Y＜10000</w:t>
            </w:r>
            <w:r>
              <w:rPr>
                <w:rFonts w:ascii="宋体" w:hAnsi="宋体"/>
                <w:color w:val="666666"/>
              </w:rPr>
            </w:r>
            <w:r/>
          </w:p>
        </w:tc>
        <w:tc>
          <w:tcPr>
            <w:tcMar>
              <w:left w:w="105" w:type="dxa"/>
              <w:top w:w="0" w:type="dxa"/>
              <w:right w:w="105" w:type="dxa"/>
              <w:bottom w:w="0" w:type="dxa"/>
            </w:tcMar>
            <w:tcW w:w="1739" w:type="dxa"/>
            <w:vAlign w:val="center"/>
            <w:textDirection w:val="lrTb"/>
            <w:noWrap w:val="false"/>
          </w:tcPr>
          <w:p>
            <w:pPr>
              <w:pStyle w:val="1075"/>
              <w:jc w:val="center"/>
              <w:spacing w:after="150" w:line="360" w:lineRule="auto"/>
              <w:widowControl/>
              <w:rPr>
                <w:rFonts w:ascii="宋体" w:hAnsi="宋体"/>
                <w:color w:val="666666"/>
              </w:rPr>
            </w:pPr>
            <w:r>
              <w:rPr>
                <w:rFonts w:hint="eastAsia" w:ascii="宋体" w:hAnsi="宋体" w:eastAsia="等线" w:cs="仿宋"/>
                <w:b/>
                <w:color w:val="666666"/>
              </w:rPr>
              <w:t xml:space="preserve">50≤Y＜1000</w:t>
            </w:r>
            <w:r>
              <w:rPr>
                <w:rFonts w:ascii="宋体" w:hAnsi="宋体"/>
                <w:color w:val="666666"/>
              </w:rPr>
            </w:r>
            <w:r/>
          </w:p>
        </w:tc>
        <w:tc>
          <w:tcPr>
            <w:tcMar>
              <w:left w:w="105" w:type="dxa"/>
              <w:top w:w="0" w:type="dxa"/>
              <w:right w:w="105" w:type="dxa"/>
              <w:bottom w:w="0" w:type="dxa"/>
            </w:tcMar>
            <w:tcW w:w="1545" w:type="dxa"/>
            <w:vAlign w:val="center"/>
            <w:textDirection w:val="lrTb"/>
            <w:noWrap w:val="false"/>
          </w:tcPr>
          <w:p>
            <w:pPr>
              <w:pStyle w:val="1075"/>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Y＜50</w:t>
            </w:r>
            <w:r>
              <w:rPr>
                <w:rFonts w:ascii="宋体" w:hAnsi="宋体"/>
                <w:color w:val="666666"/>
              </w:rPr>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pStyle w:val="1075"/>
              <w:jc w:val="center"/>
              <w:spacing w:after="150" w:line="360" w:lineRule="auto"/>
              <w:widowControl/>
              <w:rPr>
                <w:rFonts w:ascii="宋体" w:hAnsi="宋体"/>
                <w:color w:val="666666"/>
              </w:rPr>
            </w:pPr>
            <w:r>
              <w:rPr>
                <w:rFonts w:hint="eastAsia" w:ascii="宋体" w:hAnsi="宋体" w:eastAsia="等线" w:cs="仿宋"/>
                <w:b/>
                <w:color w:val="666666"/>
              </w:rPr>
              <w:t xml:space="preserve">房地产开发经营</w:t>
            </w:r>
            <w:r>
              <w:rPr>
                <w:rFonts w:ascii="宋体" w:hAnsi="宋体"/>
                <w:color w:val="666666"/>
              </w:rPr>
            </w:r>
            <w:r/>
          </w:p>
        </w:tc>
        <w:tc>
          <w:tcPr>
            <w:tcMar>
              <w:left w:w="105" w:type="dxa"/>
              <w:top w:w="0" w:type="dxa"/>
              <w:right w:w="105" w:type="dxa"/>
              <w:bottom w:w="0" w:type="dxa"/>
            </w:tcMar>
            <w:tcW w:w="1748" w:type="dxa"/>
            <w:vAlign w:val="center"/>
            <w:textDirection w:val="lrTb"/>
            <w:noWrap w:val="false"/>
          </w:tcPr>
          <w:p>
            <w:pPr>
              <w:pStyle w:val="1075"/>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rPr>
                <w:rFonts w:ascii="宋体" w:hAnsi="宋体"/>
                <w:color w:val="666666"/>
              </w:rPr>
            </w:r>
            <w:r/>
          </w:p>
        </w:tc>
        <w:tc>
          <w:tcPr>
            <w:tcMar>
              <w:left w:w="105" w:type="dxa"/>
              <w:top w:w="0" w:type="dxa"/>
              <w:right w:w="105" w:type="dxa"/>
              <w:bottom w:w="0" w:type="dxa"/>
            </w:tcMar>
            <w:tcW w:w="732" w:type="dxa"/>
            <w:vAlign w:val="center"/>
            <w:textDirection w:val="lrTb"/>
            <w:noWrap w:val="false"/>
          </w:tcPr>
          <w:p>
            <w:pPr>
              <w:pStyle w:val="1075"/>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rPr>
                <w:rFonts w:ascii="宋体" w:hAnsi="宋体"/>
                <w:color w:val="666666"/>
              </w:rPr>
            </w:r>
            <w:r/>
          </w:p>
        </w:tc>
        <w:tc>
          <w:tcPr>
            <w:tcMar>
              <w:left w:w="105" w:type="dxa"/>
              <w:top w:w="0" w:type="dxa"/>
              <w:right w:w="105" w:type="dxa"/>
              <w:bottom w:w="0" w:type="dxa"/>
            </w:tcMar>
            <w:tcW w:w="1922" w:type="dxa"/>
            <w:vAlign w:val="center"/>
            <w:textDirection w:val="lrTb"/>
            <w:noWrap w:val="false"/>
          </w:tcPr>
          <w:p>
            <w:pPr>
              <w:pStyle w:val="1075"/>
              <w:jc w:val="left"/>
              <w:spacing w:after="150" w:line="360" w:lineRule="auto"/>
              <w:widowControl/>
              <w:rPr>
                <w:rFonts w:ascii="宋体" w:hAnsi="宋体"/>
                <w:color w:val="666666"/>
              </w:rPr>
            </w:pPr>
            <w:r>
              <w:rPr>
                <w:rFonts w:hint="eastAsia" w:ascii="宋体" w:hAnsi="宋体" w:eastAsia="等线" w:cs="仿宋"/>
                <w:b/>
                <w:color w:val="666666"/>
              </w:rPr>
              <w:t xml:space="preserve">1000≤Y＜200000</w:t>
            </w:r>
            <w:r>
              <w:rPr>
                <w:rFonts w:ascii="宋体" w:hAnsi="宋体"/>
                <w:color w:val="666666"/>
              </w:rPr>
            </w:r>
            <w:r/>
          </w:p>
        </w:tc>
        <w:tc>
          <w:tcPr>
            <w:tcMar>
              <w:left w:w="105" w:type="dxa"/>
              <w:top w:w="0" w:type="dxa"/>
              <w:right w:w="105" w:type="dxa"/>
              <w:bottom w:w="0" w:type="dxa"/>
            </w:tcMar>
            <w:tcW w:w="1739" w:type="dxa"/>
            <w:vAlign w:val="center"/>
            <w:textDirection w:val="lrTb"/>
            <w:noWrap w:val="false"/>
          </w:tcPr>
          <w:p>
            <w:pPr>
              <w:pStyle w:val="1075"/>
              <w:jc w:val="center"/>
              <w:spacing w:after="150" w:line="360" w:lineRule="auto"/>
              <w:widowControl/>
              <w:rPr>
                <w:rFonts w:ascii="宋体" w:hAnsi="宋体"/>
                <w:color w:val="666666"/>
              </w:rPr>
            </w:pPr>
            <w:r>
              <w:rPr>
                <w:rFonts w:hint="eastAsia" w:ascii="宋体" w:hAnsi="宋体" w:eastAsia="等线" w:cs="仿宋"/>
                <w:b/>
                <w:color w:val="666666"/>
              </w:rPr>
              <w:t xml:space="preserve">100≤X＜1000</w:t>
            </w:r>
            <w:r>
              <w:rPr>
                <w:rFonts w:ascii="宋体" w:hAnsi="宋体"/>
                <w:color w:val="666666"/>
              </w:rPr>
            </w:r>
            <w:r/>
          </w:p>
        </w:tc>
        <w:tc>
          <w:tcPr>
            <w:tcMar>
              <w:left w:w="105" w:type="dxa"/>
              <w:top w:w="0" w:type="dxa"/>
              <w:right w:w="105" w:type="dxa"/>
              <w:bottom w:w="0" w:type="dxa"/>
            </w:tcMar>
            <w:tcW w:w="1545" w:type="dxa"/>
            <w:vAlign w:val="center"/>
            <w:textDirection w:val="lrTb"/>
            <w:noWrap w:val="false"/>
          </w:tcPr>
          <w:p>
            <w:pPr>
              <w:pStyle w:val="1075"/>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X＜100</w:t>
            </w:r>
            <w:r>
              <w:rPr>
                <w:rFonts w:ascii="宋体" w:hAnsi="宋体"/>
                <w:color w:val="666666"/>
              </w:rPr>
            </w:r>
            <w:r/>
          </w:p>
        </w:tc>
      </w:tr>
      <w:tr>
        <w:trPr>
          <w:tblCellSpacing w:w="15" w:type="dxa"/>
          <w:trHeight w:val="225"/>
        </w:trPr>
        <w:tc>
          <w:tcPr>
            <w:tcW w:w="1491" w:type="dxa"/>
            <w:vAlign w:val="center"/>
            <w:vMerge w:val="continue"/>
            <w:textDirection w:val="lrTb"/>
            <w:noWrap w:val="false"/>
          </w:tcPr>
          <w:p>
            <w:pPr>
              <w:pStyle w:val="1075"/>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pStyle w:val="1075"/>
              <w:jc w:val="left"/>
              <w:spacing w:after="150" w:line="360" w:lineRule="auto"/>
              <w:widowControl/>
              <w:rPr>
                <w:rFonts w:ascii="宋体" w:hAnsi="宋体"/>
                <w:color w:val="666666"/>
              </w:rPr>
            </w:pPr>
            <w:r>
              <w:rPr>
                <w:rFonts w:hint="eastAsia" w:ascii="宋体" w:hAnsi="宋体" w:eastAsia="等线" w:cs="仿宋"/>
                <w:b/>
                <w:color w:val="666666"/>
              </w:rPr>
              <w:t xml:space="preserve">资产总额（Z）</w:t>
            </w:r>
            <w:r>
              <w:rPr>
                <w:rFonts w:ascii="宋体" w:hAnsi="宋体"/>
                <w:color w:val="666666"/>
              </w:rPr>
            </w:r>
            <w:r/>
          </w:p>
        </w:tc>
        <w:tc>
          <w:tcPr>
            <w:tcMar>
              <w:left w:w="105" w:type="dxa"/>
              <w:top w:w="0" w:type="dxa"/>
              <w:right w:w="105" w:type="dxa"/>
              <w:bottom w:w="0" w:type="dxa"/>
            </w:tcMar>
            <w:tcW w:w="732" w:type="dxa"/>
            <w:vAlign w:val="center"/>
            <w:textDirection w:val="lrTb"/>
            <w:noWrap w:val="false"/>
          </w:tcPr>
          <w:p>
            <w:pPr>
              <w:pStyle w:val="1075"/>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rPr>
                <w:rFonts w:ascii="宋体" w:hAnsi="宋体"/>
                <w:color w:val="666666"/>
              </w:rPr>
            </w:r>
            <w:r/>
          </w:p>
        </w:tc>
        <w:tc>
          <w:tcPr>
            <w:tcMar>
              <w:left w:w="105" w:type="dxa"/>
              <w:top w:w="0" w:type="dxa"/>
              <w:right w:w="105" w:type="dxa"/>
              <w:bottom w:w="0" w:type="dxa"/>
            </w:tcMar>
            <w:tcW w:w="1922" w:type="dxa"/>
            <w:vAlign w:val="center"/>
            <w:textDirection w:val="lrTb"/>
            <w:noWrap w:val="false"/>
          </w:tcPr>
          <w:p>
            <w:pPr>
              <w:pStyle w:val="1075"/>
              <w:jc w:val="left"/>
              <w:spacing w:after="150" w:line="360" w:lineRule="auto"/>
              <w:widowControl/>
              <w:rPr>
                <w:rFonts w:ascii="宋体" w:hAnsi="宋体"/>
                <w:color w:val="666666"/>
              </w:rPr>
            </w:pPr>
            <w:r>
              <w:rPr>
                <w:rFonts w:hint="eastAsia" w:ascii="宋体" w:hAnsi="宋体" w:eastAsia="等线" w:cs="仿宋"/>
                <w:b/>
                <w:color w:val="666666"/>
              </w:rPr>
              <w:t xml:space="preserve">5000≤Z＜10000</w:t>
            </w:r>
            <w:r>
              <w:rPr>
                <w:rFonts w:ascii="宋体" w:hAnsi="宋体"/>
                <w:color w:val="666666"/>
              </w:rPr>
            </w:r>
            <w:r/>
          </w:p>
        </w:tc>
        <w:tc>
          <w:tcPr>
            <w:tcMar>
              <w:left w:w="105" w:type="dxa"/>
              <w:top w:w="0" w:type="dxa"/>
              <w:right w:w="105" w:type="dxa"/>
              <w:bottom w:w="0" w:type="dxa"/>
            </w:tcMar>
            <w:tcW w:w="1739" w:type="dxa"/>
            <w:vAlign w:val="center"/>
            <w:textDirection w:val="lrTb"/>
            <w:noWrap w:val="false"/>
          </w:tcPr>
          <w:p>
            <w:pPr>
              <w:pStyle w:val="1075"/>
              <w:jc w:val="center"/>
              <w:spacing w:after="150" w:line="360" w:lineRule="auto"/>
              <w:widowControl/>
              <w:rPr>
                <w:rFonts w:ascii="宋体" w:hAnsi="宋体"/>
                <w:color w:val="666666"/>
              </w:rPr>
            </w:pPr>
            <w:r>
              <w:rPr>
                <w:rFonts w:hint="eastAsia" w:ascii="宋体" w:hAnsi="宋体" w:eastAsia="等线" w:cs="仿宋"/>
                <w:b/>
                <w:color w:val="666666"/>
              </w:rPr>
              <w:t xml:space="preserve">2000≤Y＜5000</w:t>
            </w:r>
            <w:r>
              <w:rPr>
                <w:rFonts w:ascii="宋体" w:hAnsi="宋体"/>
                <w:color w:val="666666"/>
              </w:rPr>
            </w:r>
            <w:r/>
          </w:p>
        </w:tc>
        <w:tc>
          <w:tcPr>
            <w:tcMar>
              <w:left w:w="105" w:type="dxa"/>
              <w:top w:w="0" w:type="dxa"/>
              <w:right w:w="105" w:type="dxa"/>
              <w:bottom w:w="0" w:type="dxa"/>
            </w:tcMar>
            <w:tcW w:w="1545" w:type="dxa"/>
            <w:vAlign w:val="center"/>
            <w:textDirection w:val="lrTb"/>
            <w:noWrap w:val="false"/>
          </w:tcPr>
          <w:p>
            <w:pPr>
              <w:pStyle w:val="1075"/>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Y＜2000</w:t>
            </w:r>
            <w:r>
              <w:rPr>
                <w:rFonts w:ascii="宋体" w:hAnsi="宋体"/>
                <w:color w:val="666666"/>
              </w:rPr>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pStyle w:val="1075"/>
              <w:jc w:val="center"/>
              <w:spacing w:after="150" w:line="360" w:lineRule="auto"/>
              <w:widowControl/>
              <w:rPr>
                <w:rFonts w:ascii="宋体" w:hAnsi="宋体"/>
                <w:color w:val="666666"/>
              </w:rPr>
            </w:pPr>
            <w:r>
              <w:rPr>
                <w:rFonts w:hint="eastAsia" w:ascii="宋体" w:hAnsi="宋体" w:eastAsia="等线" w:cs="仿宋"/>
                <w:b/>
                <w:color w:val="666666"/>
              </w:rPr>
              <w:t xml:space="preserve">物业管理</w:t>
            </w:r>
            <w:r>
              <w:rPr>
                <w:rFonts w:ascii="宋体" w:hAnsi="宋体"/>
                <w:color w:val="666666"/>
              </w:rPr>
            </w:r>
            <w:r/>
          </w:p>
        </w:tc>
        <w:tc>
          <w:tcPr>
            <w:tcMar>
              <w:left w:w="105" w:type="dxa"/>
              <w:top w:w="0" w:type="dxa"/>
              <w:right w:w="105" w:type="dxa"/>
              <w:bottom w:w="0" w:type="dxa"/>
            </w:tcMar>
            <w:tcW w:w="1748" w:type="dxa"/>
            <w:vAlign w:val="center"/>
            <w:textDirection w:val="lrTb"/>
            <w:noWrap w:val="false"/>
          </w:tcPr>
          <w:p>
            <w:pPr>
              <w:pStyle w:val="1075"/>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rPr>
                <w:rFonts w:ascii="宋体" w:hAnsi="宋体"/>
                <w:color w:val="666666"/>
              </w:rPr>
            </w:r>
            <w:r/>
          </w:p>
        </w:tc>
        <w:tc>
          <w:tcPr>
            <w:tcMar>
              <w:left w:w="105" w:type="dxa"/>
              <w:top w:w="0" w:type="dxa"/>
              <w:right w:w="105" w:type="dxa"/>
              <w:bottom w:w="0" w:type="dxa"/>
            </w:tcMar>
            <w:tcW w:w="732" w:type="dxa"/>
            <w:vAlign w:val="center"/>
            <w:textDirection w:val="lrTb"/>
            <w:noWrap w:val="false"/>
          </w:tcPr>
          <w:p>
            <w:pPr>
              <w:pStyle w:val="1075"/>
              <w:jc w:val="left"/>
              <w:spacing w:after="150" w:line="360" w:lineRule="auto"/>
              <w:widowControl/>
              <w:rPr>
                <w:rFonts w:ascii="宋体" w:hAnsi="宋体"/>
                <w:color w:val="666666"/>
              </w:rPr>
            </w:pPr>
            <w:r>
              <w:rPr>
                <w:rFonts w:hint="eastAsia" w:ascii="宋体" w:hAnsi="宋体" w:eastAsia="等线" w:cs="仿宋"/>
                <w:b/>
                <w:color w:val="666666"/>
              </w:rPr>
              <w:t xml:space="preserve">人</w:t>
            </w:r>
            <w:r>
              <w:rPr>
                <w:rFonts w:ascii="宋体" w:hAnsi="宋体"/>
                <w:color w:val="666666"/>
              </w:rPr>
            </w:r>
            <w:r/>
          </w:p>
        </w:tc>
        <w:tc>
          <w:tcPr>
            <w:tcMar>
              <w:left w:w="105" w:type="dxa"/>
              <w:top w:w="0" w:type="dxa"/>
              <w:right w:w="105" w:type="dxa"/>
              <w:bottom w:w="0" w:type="dxa"/>
            </w:tcMar>
            <w:tcW w:w="1922" w:type="dxa"/>
            <w:vAlign w:val="center"/>
            <w:textDirection w:val="lrTb"/>
            <w:noWrap w:val="false"/>
          </w:tcPr>
          <w:p>
            <w:pPr>
              <w:pStyle w:val="1075"/>
              <w:jc w:val="left"/>
              <w:spacing w:after="150" w:line="360" w:lineRule="auto"/>
              <w:widowControl/>
              <w:rPr>
                <w:rFonts w:ascii="宋体" w:hAnsi="宋体"/>
                <w:color w:val="666666"/>
              </w:rPr>
            </w:pPr>
            <w:r>
              <w:rPr>
                <w:rFonts w:hint="eastAsia" w:ascii="宋体" w:hAnsi="宋体" w:eastAsia="等线" w:cs="仿宋"/>
                <w:b/>
                <w:color w:val="666666"/>
              </w:rPr>
              <w:t xml:space="preserve">300≤X＜1000</w:t>
            </w:r>
            <w:r>
              <w:rPr>
                <w:rFonts w:ascii="宋体" w:hAnsi="宋体"/>
                <w:color w:val="666666"/>
              </w:rPr>
            </w:r>
            <w:r/>
          </w:p>
        </w:tc>
        <w:tc>
          <w:tcPr>
            <w:tcMar>
              <w:left w:w="105" w:type="dxa"/>
              <w:top w:w="0" w:type="dxa"/>
              <w:right w:w="105" w:type="dxa"/>
              <w:bottom w:w="0" w:type="dxa"/>
            </w:tcMar>
            <w:tcW w:w="1739" w:type="dxa"/>
            <w:vAlign w:val="center"/>
            <w:textDirection w:val="lrTb"/>
            <w:noWrap w:val="false"/>
          </w:tcPr>
          <w:p>
            <w:pPr>
              <w:pStyle w:val="1075"/>
              <w:jc w:val="center"/>
              <w:spacing w:after="150" w:line="360" w:lineRule="auto"/>
              <w:widowControl/>
              <w:rPr>
                <w:rFonts w:ascii="宋体" w:hAnsi="宋体"/>
                <w:color w:val="666666"/>
              </w:rPr>
            </w:pPr>
            <w:r>
              <w:rPr>
                <w:rFonts w:hint="eastAsia" w:ascii="宋体" w:hAnsi="宋体" w:eastAsia="等线" w:cs="仿宋"/>
                <w:b/>
                <w:color w:val="666666"/>
              </w:rPr>
              <w:t xml:space="preserve">100≤X＜300</w:t>
            </w:r>
            <w:r>
              <w:rPr>
                <w:rFonts w:ascii="宋体" w:hAnsi="宋体"/>
                <w:color w:val="666666"/>
              </w:rPr>
            </w:r>
            <w:r/>
          </w:p>
        </w:tc>
        <w:tc>
          <w:tcPr>
            <w:tcMar>
              <w:left w:w="105" w:type="dxa"/>
              <w:top w:w="0" w:type="dxa"/>
              <w:right w:w="105" w:type="dxa"/>
              <w:bottom w:w="0" w:type="dxa"/>
            </w:tcMar>
            <w:tcW w:w="1545" w:type="dxa"/>
            <w:vAlign w:val="center"/>
            <w:textDirection w:val="lrTb"/>
            <w:noWrap w:val="false"/>
          </w:tcPr>
          <w:p>
            <w:pPr>
              <w:pStyle w:val="1075"/>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X＜100</w:t>
            </w:r>
            <w:r>
              <w:rPr>
                <w:rFonts w:ascii="宋体" w:hAnsi="宋体"/>
                <w:color w:val="666666"/>
              </w:rPr>
            </w:r>
            <w:r/>
          </w:p>
        </w:tc>
      </w:tr>
      <w:tr>
        <w:trPr>
          <w:tblCellSpacing w:w="15" w:type="dxa"/>
          <w:trHeight w:val="225"/>
        </w:trPr>
        <w:tc>
          <w:tcPr>
            <w:tcW w:w="1491" w:type="dxa"/>
            <w:vAlign w:val="center"/>
            <w:vMerge w:val="continue"/>
            <w:textDirection w:val="lrTb"/>
            <w:noWrap w:val="false"/>
          </w:tcPr>
          <w:p>
            <w:pPr>
              <w:pStyle w:val="1075"/>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pStyle w:val="1075"/>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rPr>
                <w:rFonts w:ascii="宋体" w:hAnsi="宋体"/>
                <w:color w:val="666666"/>
              </w:rPr>
            </w:r>
            <w:r/>
          </w:p>
        </w:tc>
        <w:tc>
          <w:tcPr>
            <w:tcMar>
              <w:left w:w="105" w:type="dxa"/>
              <w:top w:w="0" w:type="dxa"/>
              <w:right w:w="105" w:type="dxa"/>
              <w:bottom w:w="0" w:type="dxa"/>
            </w:tcMar>
            <w:tcW w:w="732" w:type="dxa"/>
            <w:vAlign w:val="center"/>
            <w:textDirection w:val="lrTb"/>
            <w:noWrap w:val="false"/>
          </w:tcPr>
          <w:p>
            <w:pPr>
              <w:pStyle w:val="1075"/>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rPr>
                <w:rFonts w:ascii="宋体" w:hAnsi="宋体"/>
                <w:color w:val="666666"/>
              </w:rPr>
            </w:r>
            <w:r/>
          </w:p>
        </w:tc>
        <w:tc>
          <w:tcPr>
            <w:tcMar>
              <w:left w:w="105" w:type="dxa"/>
              <w:top w:w="0" w:type="dxa"/>
              <w:right w:w="105" w:type="dxa"/>
              <w:bottom w:w="0" w:type="dxa"/>
            </w:tcMar>
            <w:tcW w:w="1922" w:type="dxa"/>
            <w:vAlign w:val="center"/>
            <w:textDirection w:val="lrTb"/>
            <w:noWrap w:val="false"/>
          </w:tcPr>
          <w:p>
            <w:pPr>
              <w:pStyle w:val="1075"/>
              <w:jc w:val="left"/>
              <w:spacing w:after="150" w:line="360" w:lineRule="auto"/>
              <w:widowControl/>
              <w:rPr>
                <w:rFonts w:ascii="宋体" w:hAnsi="宋体"/>
                <w:color w:val="666666"/>
              </w:rPr>
            </w:pPr>
            <w:r>
              <w:rPr>
                <w:rFonts w:hint="eastAsia" w:ascii="宋体" w:hAnsi="宋体" w:eastAsia="等线" w:cs="仿宋"/>
                <w:b/>
                <w:color w:val="666666"/>
              </w:rPr>
              <w:t xml:space="preserve">1000≤Y＜5000</w:t>
            </w:r>
            <w:r>
              <w:rPr>
                <w:rFonts w:ascii="宋体" w:hAnsi="宋体"/>
                <w:color w:val="666666"/>
              </w:rPr>
            </w:r>
            <w:r/>
          </w:p>
        </w:tc>
        <w:tc>
          <w:tcPr>
            <w:tcMar>
              <w:left w:w="105" w:type="dxa"/>
              <w:top w:w="0" w:type="dxa"/>
              <w:right w:w="105" w:type="dxa"/>
              <w:bottom w:w="0" w:type="dxa"/>
            </w:tcMar>
            <w:tcW w:w="1739" w:type="dxa"/>
            <w:vAlign w:val="center"/>
            <w:textDirection w:val="lrTb"/>
            <w:noWrap w:val="false"/>
          </w:tcPr>
          <w:p>
            <w:pPr>
              <w:pStyle w:val="1075"/>
              <w:jc w:val="center"/>
              <w:spacing w:after="150" w:line="360" w:lineRule="auto"/>
              <w:widowControl/>
              <w:rPr>
                <w:rFonts w:ascii="宋体" w:hAnsi="宋体"/>
                <w:color w:val="666666"/>
              </w:rPr>
            </w:pPr>
            <w:r>
              <w:rPr>
                <w:rFonts w:hint="eastAsia" w:ascii="宋体" w:hAnsi="宋体" w:eastAsia="等线" w:cs="仿宋"/>
                <w:b/>
                <w:color w:val="666666"/>
              </w:rPr>
              <w:t xml:space="preserve">500≤Y＜1000</w:t>
            </w:r>
            <w:r>
              <w:rPr>
                <w:rFonts w:ascii="宋体" w:hAnsi="宋体"/>
                <w:color w:val="666666"/>
              </w:rPr>
            </w:r>
            <w:r/>
          </w:p>
        </w:tc>
        <w:tc>
          <w:tcPr>
            <w:tcMar>
              <w:left w:w="105" w:type="dxa"/>
              <w:top w:w="0" w:type="dxa"/>
              <w:right w:w="105" w:type="dxa"/>
              <w:bottom w:w="0" w:type="dxa"/>
            </w:tcMar>
            <w:tcW w:w="1545" w:type="dxa"/>
            <w:vAlign w:val="center"/>
            <w:textDirection w:val="lrTb"/>
            <w:noWrap w:val="false"/>
          </w:tcPr>
          <w:p>
            <w:pPr>
              <w:pStyle w:val="1075"/>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Y＜500</w:t>
            </w:r>
            <w:r>
              <w:rPr>
                <w:rFonts w:ascii="宋体" w:hAnsi="宋体"/>
                <w:color w:val="666666"/>
              </w:rPr>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pStyle w:val="1075"/>
              <w:jc w:val="center"/>
              <w:spacing w:after="150" w:line="360" w:lineRule="auto"/>
              <w:widowControl/>
              <w:rPr>
                <w:rFonts w:ascii="宋体" w:hAnsi="宋体"/>
                <w:color w:val="666666"/>
              </w:rPr>
            </w:pPr>
            <w:r>
              <w:rPr>
                <w:rFonts w:hint="eastAsia" w:ascii="宋体" w:hAnsi="宋体" w:eastAsia="等线" w:cs="仿宋"/>
                <w:b/>
                <w:color w:val="666666"/>
              </w:rPr>
              <w:t xml:space="preserve">租赁和商务服务业</w:t>
            </w:r>
            <w:r>
              <w:rPr>
                <w:rFonts w:ascii="宋体" w:hAnsi="宋体"/>
                <w:color w:val="666666"/>
              </w:rPr>
            </w:r>
            <w:r/>
          </w:p>
        </w:tc>
        <w:tc>
          <w:tcPr>
            <w:tcMar>
              <w:left w:w="105" w:type="dxa"/>
              <w:top w:w="0" w:type="dxa"/>
              <w:right w:w="105" w:type="dxa"/>
              <w:bottom w:w="0" w:type="dxa"/>
            </w:tcMar>
            <w:tcW w:w="1748" w:type="dxa"/>
            <w:vAlign w:val="center"/>
            <w:textDirection w:val="lrTb"/>
            <w:noWrap w:val="false"/>
          </w:tcPr>
          <w:p>
            <w:pPr>
              <w:pStyle w:val="1075"/>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rPr>
                <w:rFonts w:ascii="宋体" w:hAnsi="宋体"/>
                <w:color w:val="666666"/>
              </w:rPr>
            </w:r>
            <w:r/>
          </w:p>
        </w:tc>
        <w:tc>
          <w:tcPr>
            <w:tcMar>
              <w:left w:w="105" w:type="dxa"/>
              <w:top w:w="0" w:type="dxa"/>
              <w:right w:w="105" w:type="dxa"/>
              <w:bottom w:w="0" w:type="dxa"/>
            </w:tcMar>
            <w:tcW w:w="732" w:type="dxa"/>
            <w:vAlign w:val="center"/>
            <w:textDirection w:val="lrTb"/>
            <w:noWrap w:val="false"/>
          </w:tcPr>
          <w:p>
            <w:pPr>
              <w:pStyle w:val="1075"/>
              <w:jc w:val="left"/>
              <w:spacing w:after="150" w:line="360" w:lineRule="auto"/>
              <w:widowControl/>
              <w:rPr>
                <w:rFonts w:ascii="宋体" w:hAnsi="宋体"/>
                <w:color w:val="666666"/>
              </w:rPr>
            </w:pPr>
            <w:r>
              <w:rPr>
                <w:rFonts w:hint="eastAsia" w:ascii="宋体" w:hAnsi="宋体" w:eastAsia="等线" w:cs="仿宋"/>
                <w:b/>
                <w:color w:val="666666"/>
              </w:rPr>
              <w:t xml:space="preserve">人</w:t>
            </w:r>
            <w:r>
              <w:rPr>
                <w:rFonts w:ascii="宋体" w:hAnsi="宋体"/>
                <w:color w:val="666666"/>
              </w:rPr>
            </w:r>
            <w:r/>
          </w:p>
        </w:tc>
        <w:tc>
          <w:tcPr>
            <w:tcMar>
              <w:left w:w="105" w:type="dxa"/>
              <w:top w:w="0" w:type="dxa"/>
              <w:right w:w="105" w:type="dxa"/>
              <w:bottom w:w="0" w:type="dxa"/>
            </w:tcMar>
            <w:tcW w:w="1922" w:type="dxa"/>
            <w:vAlign w:val="center"/>
            <w:textDirection w:val="lrTb"/>
            <w:noWrap w:val="false"/>
          </w:tcPr>
          <w:p>
            <w:pPr>
              <w:pStyle w:val="1075"/>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rPr>
                <w:rFonts w:ascii="宋体" w:hAnsi="宋体"/>
                <w:color w:val="666666"/>
              </w:rPr>
            </w:r>
            <w:r/>
          </w:p>
        </w:tc>
        <w:tc>
          <w:tcPr>
            <w:tcMar>
              <w:left w:w="105" w:type="dxa"/>
              <w:top w:w="0" w:type="dxa"/>
              <w:right w:w="105" w:type="dxa"/>
              <w:bottom w:w="0" w:type="dxa"/>
            </w:tcMar>
            <w:tcW w:w="1739" w:type="dxa"/>
            <w:vAlign w:val="center"/>
            <w:textDirection w:val="lrTb"/>
            <w:noWrap w:val="false"/>
          </w:tcPr>
          <w:p>
            <w:pPr>
              <w:pStyle w:val="1075"/>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rPr>
                <w:rFonts w:ascii="宋体" w:hAnsi="宋体"/>
                <w:color w:val="666666"/>
              </w:rPr>
            </w:r>
            <w:r/>
          </w:p>
        </w:tc>
        <w:tc>
          <w:tcPr>
            <w:tcMar>
              <w:left w:w="105" w:type="dxa"/>
              <w:top w:w="0" w:type="dxa"/>
              <w:right w:w="105" w:type="dxa"/>
              <w:bottom w:w="0" w:type="dxa"/>
            </w:tcMar>
            <w:tcW w:w="1545" w:type="dxa"/>
            <w:vAlign w:val="center"/>
            <w:textDirection w:val="lrTb"/>
            <w:noWrap w:val="false"/>
          </w:tcPr>
          <w:p>
            <w:pPr>
              <w:pStyle w:val="1075"/>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rPr>
                <w:rFonts w:ascii="宋体" w:hAnsi="宋体"/>
                <w:color w:val="666666"/>
              </w:rPr>
            </w:r>
            <w:r/>
          </w:p>
        </w:tc>
      </w:tr>
      <w:tr>
        <w:trPr>
          <w:tblCellSpacing w:w="15" w:type="dxa"/>
          <w:trHeight w:val="225"/>
        </w:trPr>
        <w:tc>
          <w:tcPr>
            <w:tcW w:w="1491" w:type="dxa"/>
            <w:vAlign w:val="center"/>
            <w:vMerge w:val="continue"/>
            <w:textDirection w:val="lrTb"/>
            <w:noWrap w:val="false"/>
          </w:tcPr>
          <w:p>
            <w:pPr>
              <w:pStyle w:val="1075"/>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pStyle w:val="1075"/>
              <w:jc w:val="left"/>
              <w:spacing w:after="150" w:line="360" w:lineRule="auto"/>
              <w:widowControl/>
              <w:rPr>
                <w:rFonts w:ascii="宋体" w:hAnsi="宋体"/>
                <w:color w:val="666666"/>
              </w:rPr>
            </w:pPr>
            <w:r>
              <w:rPr>
                <w:rFonts w:hint="eastAsia" w:ascii="宋体" w:hAnsi="宋体" w:eastAsia="等线" w:cs="仿宋"/>
                <w:b/>
                <w:color w:val="666666"/>
              </w:rPr>
              <w:t xml:space="preserve">资产总额（Z）</w:t>
            </w:r>
            <w:r>
              <w:rPr>
                <w:rFonts w:ascii="宋体" w:hAnsi="宋体"/>
                <w:color w:val="666666"/>
              </w:rPr>
            </w:r>
            <w:r/>
          </w:p>
        </w:tc>
        <w:tc>
          <w:tcPr>
            <w:tcMar>
              <w:left w:w="105" w:type="dxa"/>
              <w:top w:w="0" w:type="dxa"/>
              <w:right w:w="105" w:type="dxa"/>
              <w:bottom w:w="0" w:type="dxa"/>
            </w:tcMar>
            <w:tcW w:w="732" w:type="dxa"/>
            <w:vAlign w:val="center"/>
            <w:textDirection w:val="lrTb"/>
            <w:noWrap w:val="false"/>
          </w:tcPr>
          <w:p>
            <w:pPr>
              <w:pStyle w:val="1075"/>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rPr>
                <w:rFonts w:ascii="宋体" w:hAnsi="宋体"/>
                <w:color w:val="666666"/>
              </w:rPr>
            </w:r>
            <w:r/>
          </w:p>
        </w:tc>
        <w:tc>
          <w:tcPr>
            <w:tcMar>
              <w:left w:w="105" w:type="dxa"/>
              <w:top w:w="0" w:type="dxa"/>
              <w:right w:w="105" w:type="dxa"/>
              <w:bottom w:w="0" w:type="dxa"/>
            </w:tcMar>
            <w:tcW w:w="1922" w:type="dxa"/>
            <w:vAlign w:val="center"/>
            <w:textDirection w:val="lrTb"/>
            <w:noWrap w:val="false"/>
          </w:tcPr>
          <w:p>
            <w:pPr>
              <w:pStyle w:val="1075"/>
              <w:jc w:val="left"/>
              <w:spacing w:after="150" w:line="360" w:lineRule="auto"/>
              <w:widowControl/>
              <w:rPr>
                <w:rFonts w:ascii="宋体" w:hAnsi="宋体"/>
                <w:color w:val="666666"/>
              </w:rPr>
            </w:pPr>
            <w:r>
              <w:rPr>
                <w:rFonts w:hint="eastAsia" w:ascii="宋体" w:hAnsi="宋体" w:eastAsia="等线" w:cs="仿宋"/>
                <w:b/>
                <w:color w:val="666666"/>
              </w:rPr>
              <w:t xml:space="preserve">8000≤Z＜120000</w:t>
            </w:r>
            <w:r>
              <w:rPr>
                <w:rFonts w:ascii="宋体" w:hAnsi="宋体"/>
                <w:color w:val="666666"/>
              </w:rPr>
            </w:r>
            <w:r/>
          </w:p>
        </w:tc>
        <w:tc>
          <w:tcPr>
            <w:tcMar>
              <w:left w:w="105" w:type="dxa"/>
              <w:top w:w="0" w:type="dxa"/>
              <w:right w:w="105" w:type="dxa"/>
              <w:bottom w:w="0" w:type="dxa"/>
            </w:tcMar>
            <w:tcW w:w="1739" w:type="dxa"/>
            <w:vAlign w:val="center"/>
            <w:textDirection w:val="lrTb"/>
            <w:noWrap w:val="false"/>
          </w:tcPr>
          <w:p>
            <w:pPr>
              <w:pStyle w:val="1075"/>
              <w:jc w:val="center"/>
              <w:spacing w:after="150" w:line="360" w:lineRule="auto"/>
              <w:widowControl/>
              <w:rPr>
                <w:rFonts w:ascii="宋体" w:hAnsi="宋体"/>
                <w:color w:val="666666"/>
              </w:rPr>
            </w:pPr>
            <w:r>
              <w:rPr>
                <w:rFonts w:hint="eastAsia" w:ascii="宋体" w:hAnsi="宋体" w:eastAsia="等线" w:cs="仿宋"/>
                <w:b/>
                <w:color w:val="666666"/>
              </w:rPr>
              <w:t xml:space="preserve">100≤Z＜8000</w:t>
            </w:r>
            <w:r>
              <w:rPr>
                <w:rFonts w:ascii="宋体" w:hAnsi="宋体"/>
                <w:color w:val="666666"/>
              </w:rPr>
            </w:r>
            <w:r/>
          </w:p>
        </w:tc>
        <w:tc>
          <w:tcPr>
            <w:tcMar>
              <w:left w:w="105" w:type="dxa"/>
              <w:top w:w="0" w:type="dxa"/>
              <w:right w:w="105" w:type="dxa"/>
              <w:bottom w:w="0" w:type="dxa"/>
            </w:tcMar>
            <w:tcW w:w="1545" w:type="dxa"/>
            <w:vAlign w:val="center"/>
            <w:textDirection w:val="lrTb"/>
            <w:noWrap w:val="false"/>
          </w:tcPr>
          <w:p>
            <w:pPr>
              <w:pStyle w:val="1075"/>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rPr>
                <w:rFonts w:ascii="宋体" w:hAnsi="宋体"/>
                <w:color w:val="666666"/>
              </w:rPr>
            </w:r>
            <w:r/>
          </w:p>
        </w:tc>
      </w:tr>
      <w:tr>
        <w:trPr>
          <w:tblCellSpacing w:w="15" w:type="dxa"/>
          <w:trHeight w:val="225"/>
        </w:trPr>
        <w:tc>
          <w:tcPr>
            <w:tcMar>
              <w:left w:w="105" w:type="dxa"/>
              <w:top w:w="0" w:type="dxa"/>
              <w:right w:w="105" w:type="dxa"/>
              <w:bottom w:w="0" w:type="dxa"/>
            </w:tcMar>
            <w:tcW w:w="1491" w:type="dxa"/>
            <w:vAlign w:val="center"/>
            <w:textDirection w:val="lrTb"/>
            <w:noWrap w:val="false"/>
          </w:tcPr>
          <w:p>
            <w:pPr>
              <w:pStyle w:val="1075"/>
              <w:jc w:val="center"/>
              <w:spacing w:after="150" w:line="360" w:lineRule="auto"/>
              <w:widowControl/>
              <w:rPr>
                <w:rFonts w:ascii="宋体" w:hAnsi="宋体"/>
                <w:color w:val="666666"/>
              </w:rPr>
            </w:pPr>
            <w:r>
              <w:rPr>
                <w:rFonts w:hint="eastAsia" w:ascii="宋体" w:hAnsi="宋体" w:eastAsia="等线" w:cs="仿宋"/>
                <w:b/>
                <w:color w:val="666666"/>
              </w:rPr>
              <w:t xml:space="preserve">其他未列明行业</w:t>
            </w:r>
            <w:r>
              <w:rPr>
                <w:rFonts w:ascii="宋体" w:hAnsi="宋体"/>
                <w:color w:val="666666"/>
              </w:rPr>
            </w:r>
            <w:r/>
          </w:p>
        </w:tc>
        <w:tc>
          <w:tcPr>
            <w:tcMar>
              <w:left w:w="105" w:type="dxa"/>
              <w:top w:w="0" w:type="dxa"/>
              <w:right w:w="105" w:type="dxa"/>
              <w:bottom w:w="0" w:type="dxa"/>
            </w:tcMar>
            <w:tcW w:w="1748" w:type="dxa"/>
            <w:vAlign w:val="center"/>
            <w:textDirection w:val="lrTb"/>
            <w:noWrap w:val="false"/>
          </w:tcPr>
          <w:p>
            <w:pPr>
              <w:pStyle w:val="1075"/>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rPr>
                <w:rFonts w:ascii="宋体" w:hAnsi="宋体"/>
                <w:color w:val="666666"/>
              </w:rPr>
            </w:r>
            <w:r/>
          </w:p>
        </w:tc>
        <w:tc>
          <w:tcPr>
            <w:tcMar>
              <w:left w:w="105" w:type="dxa"/>
              <w:top w:w="0" w:type="dxa"/>
              <w:right w:w="105" w:type="dxa"/>
              <w:bottom w:w="0" w:type="dxa"/>
            </w:tcMar>
            <w:tcW w:w="732" w:type="dxa"/>
            <w:vAlign w:val="center"/>
            <w:textDirection w:val="lrTb"/>
            <w:noWrap w:val="false"/>
          </w:tcPr>
          <w:p>
            <w:pPr>
              <w:pStyle w:val="1075"/>
              <w:jc w:val="left"/>
              <w:spacing w:after="150" w:line="360" w:lineRule="auto"/>
              <w:widowControl/>
              <w:rPr>
                <w:rFonts w:ascii="宋体" w:hAnsi="宋体"/>
                <w:color w:val="666666"/>
              </w:rPr>
            </w:pPr>
            <w:r>
              <w:rPr>
                <w:rFonts w:hint="eastAsia" w:ascii="宋体" w:hAnsi="宋体" w:eastAsia="等线" w:cs="仿宋"/>
                <w:b/>
                <w:color w:val="666666"/>
              </w:rPr>
              <w:t xml:space="preserve">人</w:t>
            </w:r>
            <w:r>
              <w:rPr>
                <w:rFonts w:ascii="宋体" w:hAnsi="宋体"/>
                <w:color w:val="666666"/>
              </w:rPr>
            </w:r>
            <w:r/>
          </w:p>
        </w:tc>
        <w:tc>
          <w:tcPr>
            <w:tcMar>
              <w:left w:w="105" w:type="dxa"/>
              <w:top w:w="0" w:type="dxa"/>
              <w:right w:w="105" w:type="dxa"/>
              <w:bottom w:w="0" w:type="dxa"/>
            </w:tcMar>
            <w:tcW w:w="1922" w:type="dxa"/>
            <w:vAlign w:val="center"/>
            <w:textDirection w:val="lrTb"/>
            <w:noWrap w:val="false"/>
          </w:tcPr>
          <w:p>
            <w:pPr>
              <w:pStyle w:val="1075"/>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rPr>
                <w:rFonts w:ascii="宋体" w:hAnsi="宋体"/>
                <w:color w:val="666666"/>
              </w:rPr>
            </w:r>
            <w:r/>
          </w:p>
        </w:tc>
        <w:tc>
          <w:tcPr>
            <w:tcMar>
              <w:left w:w="105" w:type="dxa"/>
              <w:top w:w="0" w:type="dxa"/>
              <w:right w:w="105" w:type="dxa"/>
              <w:bottom w:w="0" w:type="dxa"/>
            </w:tcMar>
            <w:tcW w:w="1739" w:type="dxa"/>
            <w:vAlign w:val="center"/>
            <w:textDirection w:val="lrTb"/>
            <w:noWrap w:val="false"/>
          </w:tcPr>
          <w:p>
            <w:pPr>
              <w:pStyle w:val="1075"/>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rPr>
                <w:rFonts w:ascii="宋体" w:hAnsi="宋体"/>
                <w:color w:val="666666"/>
              </w:rPr>
            </w:r>
            <w:r/>
          </w:p>
        </w:tc>
        <w:tc>
          <w:tcPr>
            <w:tcMar>
              <w:left w:w="105" w:type="dxa"/>
              <w:top w:w="0" w:type="dxa"/>
              <w:right w:w="105" w:type="dxa"/>
              <w:bottom w:w="0" w:type="dxa"/>
            </w:tcMar>
            <w:tcW w:w="1545" w:type="dxa"/>
            <w:vAlign w:val="center"/>
            <w:textDirection w:val="lrTb"/>
            <w:noWrap w:val="false"/>
          </w:tcPr>
          <w:p>
            <w:pPr>
              <w:pStyle w:val="1075"/>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rPr>
                <w:rFonts w:ascii="宋体" w:hAnsi="宋体"/>
                <w:color w:val="666666"/>
              </w:rPr>
            </w:r>
            <w:r/>
          </w:p>
        </w:tc>
      </w:tr>
    </w:tbl>
    <w:p>
      <w:pPr>
        <w:pStyle w:val="1075"/>
        <w:ind w:firstLine="810"/>
        <w:jc w:val="left"/>
        <w:spacing w:before="300" w:after="452" w:line="360" w:lineRule="auto"/>
        <w:widowControl/>
        <w:rPr>
          <w:rFonts w:ascii="宋体" w:hAnsi="宋体"/>
          <w:color w:val="666666"/>
        </w:rPr>
      </w:pPr>
      <w:r>
        <w:rPr>
          <w:rFonts w:hint="eastAsia" w:ascii="宋体" w:hAnsi="宋体" w:eastAsia="等线" w:cs="仿宋"/>
          <w:b/>
          <w:color w:val="666666"/>
        </w:rPr>
        <w:t xml:space="preserve">说明：上述标准参照《关于印发中小企业划型标准规定的通知》（工信部联企业[2011]300号），大型、中型和小型企业须同时满足所列指标的下限，否则下划一档；微型企业只须满足所列指标中的一项即可。</w:t>
      </w:r>
      <w:r>
        <w:rPr>
          <w:rFonts w:ascii="宋体" w:hAnsi="宋体"/>
          <w:color w:val="666666"/>
        </w:rPr>
      </w:r>
      <w:r/>
    </w:p>
    <w:p>
      <w:pPr>
        <w:pStyle w:val="1075"/>
        <w:spacing w:line="400" w:lineRule="exact"/>
        <w:rPr>
          <w:rFonts w:ascii="宋体" w:hAnsi="宋体"/>
          <w:b/>
          <w:color w:val="000000"/>
          <w:sz w:val="24"/>
        </w:rPr>
      </w:pPr>
      <w:r>
        <w:rPr>
          <w:rFonts w:ascii="宋体" w:hAnsi="宋体"/>
          <w:b/>
          <w:color w:val="000000"/>
          <w:sz w:val="24"/>
        </w:rPr>
        <w:t xml:space="preserve"> </w:t>
      </w:r>
      <w:r>
        <w:rPr>
          <w:rFonts w:ascii="宋体" w:hAnsi="宋体"/>
          <w:b/>
          <w:color w:val="000000"/>
          <w:sz w:val="24"/>
        </w:rPr>
      </w:r>
      <w:r/>
    </w:p>
    <w:p>
      <w:pPr>
        <w:pStyle w:val="1075"/>
        <w:spacing w:line="400" w:lineRule="exact"/>
        <w:rPr>
          <w:rFonts w:ascii="宋体" w:hAnsi="宋体"/>
          <w:b/>
          <w:color w:val="000000"/>
          <w:sz w:val="24"/>
        </w:rPr>
      </w:pPr>
      <w:r>
        <w:rPr>
          <w:rFonts w:ascii="宋体" w:hAnsi="宋体"/>
          <w:b/>
          <w:color w:val="000000"/>
          <w:sz w:val="24"/>
        </w:rPr>
      </w:r>
      <w:r/>
    </w:p>
    <w:p>
      <w:pPr>
        <w:pStyle w:val="1075"/>
        <w:spacing w:line="400" w:lineRule="exact"/>
        <w:rPr>
          <w:rFonts w:ascii="宋体" w:hAnsi="宋体"/>
          <w:b/>
          <w:color w:val="000000"/>
          <w:sz w:val="24"/>
        </w:rPr>
      </w:pPr>
      <w:r>
        <w:rPr>
          <w:rFonts w:ascii="宋体" w:hAnsi="宋体"/>
          <w:b/>
          <w:color w:val="000000"/>
          <w:sz w:val="24"/>
        </w:rPr>
      </w:r>
      <w:r/>
    </w:p>
    <w:p>
      <w:pPr>
        <w:pStyle w:val="1075"/>
        <w:spacing w:line="400" w:lineRule="exact"/>
        <w:rPr>
          <w:rFonts w:ascii="宋体" w:hAnsi="宋体"/>
          <w:b/>
          <w:color w:val="000000"/>
          <w:sz w:val="24"/>
        </w:rPr>
      </w:pPr>
      <w:r>
        <w:rPr>
          <w:rFonts w:ascii="宋体" w:hAnsi="宋体"/>
          <w:b/>
          <w:color w:val="000000"/>
          <w:sz w:val="24"/>
        </w:rPr>
      </w:r>
      <w:r/>
    </w:p>
    <w:p>
      <w:pPr>
        <w:pStyle w:val="1075"/>
        <w:spacing w:line="400" w:lineRule="exact"/>
        <w:rPr>
          <w:rFonts w:ascii="宋体" w:hAnsi="宋体"/>
          <w:b/>
          <w:color w:val="000000"/>
          <w:sz w:val="24"/>
        </w:rPr>
      </w:pPr>
      <w:r>
        <w:rPr>
          <w:rFonts w:ascii="宋体" w:hAnsi="宋体"/>
          <w:b/>
          <w:color w:val="000000"/>
          <w:sz w:val="24"/>
        </w:rPr>
      </w:r>
      <w:r/>
    </w:p>
    <w:p>
      <w:pPr>
        <w:pStyle w:val="1075"/>
        <w:spacing w:line="400" w:lineRule="exact"/>
        <w:rPr>
          <w:rFonts w:ascii="宋体" w:hAnsi="宋体"/>
          <w:b/>
          <w:color w:val="000000"/>
          <w:sz w:val="24"/>
        </w:rPr>
      </w:pPr>
      <w:r>
        <w:rPr>
          <w:rFonts w:ascii="宋体" w:hAnsi="宋体"/>
          <w:b/>
          <w:color w:val="000000"/>
          <w:sz w:val="24"/>
        </w:rPr>
      </w:r>
      <w:r/>
    </w:p>
    <w:p>
      <w:pPr>
        <w:pStyle w:val="1075"/>
        <w:spacing w:line="400" w:lineRule="exact"/>
        <w:rPr>
          <w:rFonts w:ascii="宋体" w:hAnsi="宋体"/>
          <w:b/>
          <w:color w:val="000000"/>
          <w:sz w:val="24"/>
        </w:rPr>
      </w:pPr>
      <w:r>
        <w:rPr>
          <w:rFonts w:ascii="宋体" w:hAnsi="宋体"/>
          <w:b/>
          <w:color w:val="000000"/>
          <w:sz w:val="24"/>
        </w:rPr>
      </w:r>
      <w:r/>
    </w:p>
    <w:p>
      <w:pPr>
        <w:pStyle w:val="1075"/>
        <w:spacing w:line="400" w:lineRule="exact"/>
        <w:rPr>
          <w:rFonts w:ascii="宋体" w:hAnsi="宋体"/>
          <w:color w:val="ff0000"/>
          <w:sz w:val="24"/>
          <w:szCs w:val="24"/>
        </w:rPr>
      </w:pPr>
      <w:r>
        <w:rPr>
          <w:rFonts w:hint="eastAsia" w:ascii="宋体" w:hAnsi="宋体"/>
          <w:b/>
          <w:sz w:val="24"/>
        </w:rPr>
        <w:t xml:space="preserve">附件12     </w:t>
      </w:r>
      <w:r>
        <w:rPr>
          <w:rFonts w:hint="eastAsia" w:ascii="宋体" w:hAnsi="宋体"/>
          <w:b/>
          <w:sz w:val="24"/>
          <w:szCs w:val="24"/>
        </w:rPr>
        <w:t xml:space="preserve">残疾人福利性单位声明函（服务类项目）（采购包号：**）</w:t>
      </w:r>
      <w:r>
        <w:rPr>
          <w:rFonts w:ascii="宋体" w:hAnsi="宋体"/>
          <w:color w:val="ff0000"/>
          <w:sz w:val="24"/>
          <w:szCs w:val="24"/>
        </w:rPr>
      </w:r>
      <w:r/>
    </w:p>
    <w:p>
      <w:pPr>
        <w:pStyle w:val="1075"/>
        <w:ind w:firstLine="480"/>
        <w:spacing w:line="400" w:lineRule="exact"/>
        <w:rPr>
          <w:rFonts w:ascii="宋体" w:hAnsi="宋体"/>
          <w:sz w:val="24"/>
        </w:rPr>
      </w:pPr>
      <w:r>
        <w:rPr>
          <w:rFonts w:ascii="宋体" w:hAnsi="宋体"/>
          <w:sz w:val="24"/>
        </w:rPr>
      </w:r>
      <w:r/>
    </w:p>
    <w:p>
      <w:pPr>
        <w:pStyle w:val="1075"/>
        <w:ind w:firstLine="480"/>
        <w:spacing w:line="400" w:lineRule="exact"/>
        <w:rPr>
          <w:rFonts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141号）的规定，本单位为符合条件的残疾人福利性单位，且本单位参加______单位的采购文件编号为JSZC-320000-****的     项目（采购包号：**）采购活动由本单位提供服务。</w:t>
      </w:r>
      <w:r>
        <w:rPr>
          <w:rFonts w:ascii="宋体" w:hAnsi="宋体"/>
          <w:sz w:val="24"/>
        </w:rPr>
      </w:r>
      <w:r/>
    </w:p>
    <w:p>
      <w:pPr>
        <w:pStyle w:val="1075"/>
        <w:ind w:firstLine="480"/>
        <w:spacing w:line="400" w:lineRule="exact"/>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1075"/>
        <w:spacing w:line="400" w:lineRule="exact"/>
        <w:rPr>
          <w:rFonts w:ascii="宋体" w:hAnsi="宋体"/>
          <w:sz w:val="24"/>
        </w:rPr>
      </w:pPr>
      <w:r>
        <w:rPr>
          <w:rFonts w:ascii="宋体" w:hAnsi="宋体"/>
          <w:sz w:val="24"/>
        </w:rPr>
      </w:r>
      <w:r/>
    </w:p>
    <w:p>
      <w:pPr>
        <w:pStyle w:val="1075"/>
        <w:ind w:firstLine="480"/>
        <w:spacing w:line="400" w:lineRule="exact"/>
        <w:rPr>
          <w:rFonts w:ascii="宋体" w:hAnsi="宋体"/>
          <w:sz w:val="24"/>
        </w:rPr>
      </w:pPr>
      <w:r>
        <w:rPr>
          <w:rFonts w:hint="eastAsia" w:ascii="宋体" w:hAnsi="宋体"/>
          <w:sz w:val="24"/>
        </w:rPr>
        <w:t xml:space="preserve">备注：</w:t>
      </w:r>
      <w:r>
        <w:rPr>
          <w:rFonts w:ascii="宋体" w:hAnsi="宋体"/>
          <w:sz w:val="24"/>
        </w:rPr>
      </w:r>
      <w:r/>
    </w:p>
    <w:p>
      <w:pPr>
        <w:pStyle w:val="1075"/>
        <w:ind w:firstLine="480"/>
        <w:spacing w:line="400" w:lineRule="exact"/>
        <w:rPr>
          <w:rFonts w:ascii="宋体" w:hAnsi="宋体"/>
          <w:sz w:val="24"/>
        </w:rPr>
      </w:pPr>
      <w:r>
        <w:rPr>
          <w:rFonts w:hint="eastAsia" w:ascii="宋体" w:hAnsi="宋体"/>
          <w:sz w:val="24"/>
        </w:rPr>
        <w:t xml:space="preserve">1.专门面向中小微型企业采购的项目，供应商为残疾人福利性单位并提供服务的必须提供此声明函，否则将不能通过资格审查。</w:t>
      </w:r>
      <w:r>
        <w:rPr>
          <w:rFonts w:ascii="宋体" w:hAnsi="宋体"/>
          <w:sz w:val="24"/>
        </w:rPr>
      </w:r>
      <w:r/>
    </w:p>
    <w:p>
      <w:pPr>
        <w:pStyle w:val="1075"/>
        <w:ind w:firstLine="480"/>
        <w:spacing w:line="400" w:lineRule="exact"/>
        <w:rPr>
          <w:rFonts w:ascii="宋体" w:hAnsi="宋体"/>
          <w:sz w:val="24"/>
        </w:rPr>
      </w:pPr>
      <w:r>
        <w:rPr>
          <w:rFonts w:hint="eastAsia" w:ascii="宋体" w:hAnsi="宋体"/>
          <w:sz w:val="24"/>
        </w:rPr>
        <w:t xml:space="preserve">2.非专门面向中小微型企业采购的项目，供应商如不提供此声明函，价格将不做相应扣除。</w:t>
      </w:r>
      <w:r>
        <w:rPr>
          <w:rFonts w:ascii="宋体" w:hAnsi="宋体"/>
          <w:sz w:val="24"/>
        </w:rPr>
      </w:r>
      <w:r/>
    </w:p>
    <w:p>
      <w:pPr>
        <w:pStyle w:val="1075"/>
        <w:ind w:firstLine="480"/>
        <w:spacing w:line="400" w:lineRule="exact"/>
        <w:rPr>
          <w:rFonts w:ascii="宋体" w:hAnsi="宋体"/>
          <w:sz w:val="24"/>
        </w:rPr>
      </w:pPr>
      <w:r>
        <w:rPr>
          <w:rFonts w:hint="eastAsia" w:ascii="宋体" w:hAnsi="宋体"/>
          <w:sz w:val="24"/>
        </w:rPr>
        <w:t xml:space="preserve">3.中标/成交供应商为残疾人福利性单位的，此声明函将随中标/成交结果同时公告，接受社会监督</w:t>
      </w:r>
      <w:r>
        <w:rPr>
          <w:rFonts w:ascii="宋体" w:hAnsi="宋体"/>
          <w:sz w:val="24"/>
        </w:rPr>
      </w:r>
      <w:r/>
    </w:p>
    <w:p>
      <w:pPr>
        <w:pStyle w:val="1075"/>
        <w:spacing w:line="400" w:lineRule="exact"/>
        <w:rPr>
          <w:rFonts w:ascii="宋体" w:hAnsi="宋体"/>
          <w:sz w:val="24"/>
        </w:rPr>
      </w:pPr>
      <w:r>
        <w:rPr>
          <w:rFonts w:ascii="宋体" w:hAnsi="宋体"/>
          <w:sz w:val="24"/>
        </w:rPr>
      </w:r>
      <w:r/>
    </w:p>
    <w:p>
      <w:pPr>
        <w:pStyle w:val="1075"/>
        <w:spacing w:line="400" w:lineRule="exact"/>
        <w:rPr>
          <w:rFonts w:ascii="宋体" w:hAnsi="宋体"/>
          <w:sz w:val="24"/>
        </w:rPr>
      </w:pPr>
      <w:r>
        <w:rPr>
          <w:rFonts w:hint="eastAsia" w:ascii="宋体" w:hAnsi="宋体"/>
          <w:sz w:val="24"/>
        </w:rPr>
        <w:t xml:space="preserve">                       供应商全称（加盖CA电子公章）：</w:t>
      </w:r>
      <w:r>
        <w:rPr>
          <w:rFonts w:ascii="宋体" w:hAnsi="宋体"/>
          <w:sz w:val="24"/>
        </w:rPr>
      </w:r>
      <w:r/>
    </w:p>
    <w:p>
      <w:pPr>
        <w:pStyle w:val="1075"/>
        <w:spacing w:line="400" w:lineRule="exact"/>
        <w:rPr>
          <w:rFonts w:ascii="宋体" w:hAnsi="宋体"/>
          <w:sz w:val="24"/>
        </w:rPr>
      </w:pPr>
      <w:r>
        <w:rPr>
          <w:rFonts w:hint="eastAsia" w:ascii="宋体" w:hAnsi="宋体"/>
          <w:sz w:val="24"/>
        </w:rPr>
        <w:t xml:space="preserve">                        日  期：</w:t>
      </w:r>
      <w:r>
        <w:rPr>
          <w:rFonts w:ascii="宋体" w:hAnsi="宋体"/>
          <w:sz w:val="24"/>
        </w:rPr>
      </w:r>
      <w:r/>
    </w:p>
    <w:p>
      <w:pPr>
        <w:pStyle w:val="1075"/>
        <w:spacing w:line="400" w:lineRule="exact"/>
        <w:rPr>
          <w:rFonts w:ascii="宋体" w:hAnsi="宋体"/>
          <w:b/>
          <w:sz w:val="24"/>
        </w:rPr>
      </w:pPr>
      <w:r>
        <w:rPr>
          <w:rFonts w:ascii="宋体" w:hAnsi="宋体"/>
          <w:b/>
          <w:sz w:val="24"/>
        </w:rPr>
      </w:r>
      <w:r/>
    </w:p>
    <w:p>
      <w:pPr>
        <w:pStyle w:val="1075"/>
        <w:spacing w:line="400" w:lineRule="exact"/>
        <w:rPr>
          <w:rFonts w:ascii="宋体" w:hAnsi="宋体"/>
          <w:b/>
          <w:sz w:val="24"/>
        </w:rPr>
      </w:pPr>
      <w:r>
        <w:rPr>
          <w:rFonts w:ascii="宋体" w:hAnsi="宋体"/>
          <w:b/>
          <w:sz w:val="24"/>
        </w:rPr>
      </w:r>
      <w:r/>
    </w:p>
    <w:p>
      <w:pPr>
        <w:pStyle w:val="1075"/>
        <w:spacing w:line="400" w:lineRule="exact"/>
        <w:rPr>
          <w:rFonts w:ascii="宋体" w:hAnsi="宋体"/>
          <w:b/>
          <w:sz w:val="24"/>
        </w:rPr>
      </w:pPr>
      <w:r>
        <w:rPr>
          <w:rFonts w:ascii="宋体" w:hAnsi="宋体"/>
          <w:b/>
          <w:sz w:val="24"/>
        </w:rPr>
      </w:r>
      <w:r/>
    </w:p>
    <w:p>
      <w:pPr>
        <w:pStyle w:val="1075"/>
        <w:spacing w:line="400" w:lineRule="exact"/>
        <w:rPr>
          <w:rFonts w:ascii="宋体" w:hAnsi="宋体"/>
          <w:b/>
          <w:sz w:val="24"/>
        </w:rPr>
      </w:pPr>
      <w:r>
        <w:rPr>
          <w:rFonts w:ascii="宋体" w:hAnsi="宋体"/>
          <w:b/>
          <w:sz w:val="24"/>
        </w:rPr>
      </w:r>
      <w:r/>
    </w:p>
    <w:p>
      <w:pPr>
        <w:pStyle w:val="1075"/>
        <w:spacing w:line="400" w:lineRule="exact"/>
        <w:rPr>
          <w:rFonts w:ascii="宋体" w:hAnsi="宋体"/>
          <w:b/>
          <w:sz w:val="24"/>
          <w:szCs w:val="24"/>
        </w:rPr>
      </w:pPr>
      <w:r>
        <w:rPr>
          <w:rFonts w:hint="eastAsia" w:ascii="宋体" w:hAnsi="宋体"/>
          <w:b/>
          <w:sz w:val="24"/>
        </w:rPr>
        <w:t xml:space="preserve">附件13</w:t>
      </w:r>
      <w:r>
        <w:rPr>
          <w:rFonts w:ascii="宋体" w:hAnsi="宋体"/>
          <w:b/>
          <w:color w:val="000000"/>
          <w:sz w:val="24"/>
        </w:rPr>
        <w:t xml:space="preserve"> </w:t>
      </w:r>
      <w:r>
        <w:rPr>
          <w:rFonts w:hint="eastAsia" w:ascii="宋体" w:hAnsi="宋体"/>
          <w:b/>
          <w:color w:val="000000"/>
          <w:sz w:val="24"/>
        </w:rPr>
        <w:t xml:space="preserve">         </w:t>
      </w:r>
      <w:r>
        <w:rPr>
          <w:rFonts w:hint="eastAsia" w:ascii="宋体" w:hAnsi="宋体"/>
          <w:b/>
          <w:sz w:val="24"/>
          <w:szCs w:val="24"/>
        </w:rPr>
        <w:t xml:space="preserve">联合体协议（参考格式）（采购包号：**）</w:t>
      </w:r>
      <w:r>
        <w:rPr>
          <w:rFonts w:ascii="宋体" w:hAnsi="宋体"/>
          <w:b/>
          <w:sz w:val="24"/>
          <w:szCs w:val="24"/>
        </w:rPr>
      </w:r>
      <w:r/>
    </w:p>
    <w:p>
      <w:pPr>
        <w:pStyle w:val="1075"/>
        <w:spacing w:line="400" w:lineRule="exact"/>
        <w:rPr>
          <w:rFonts w:ascii="宋体" w:hAnsi="宋体"/>
          <w:b/>
          <w:sz w:val="24"/>
          <w:szCs w:val="24"/>
        </w:rPr>
      </w:pPr>
      <w:r>
        <w:rPr>
          <w:rFonts w:ascii="宋体" w:hAnsi="宋体"/>
          <w:b/>
          <w:sz w:val="24"/>
          <w:szCs w:val="24"/>
        </w:rPr>
      </w:r>
      <w:r/>
    </w:p>
    <w:p>
      <w:pPr>
        <w:pStyle w:val="1075"/>
        <w:spacing w:line="400" w:lineRule="atLeast"/>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1075"/>
        <w:ind w:firstLine="645"/>
        <w:spacing w:line="400" w:lineRule="atLeas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自愿组成联合体，参加扬州市公共资源交易中心组织的采购编号为</w:t>
      </w:r>
      <w:r>
        <w:rPr>
          <w:rFonts w:hint="eastAsia" w:ascii="宋体" w:hAnsi="宋体"/>
          <w:sz w:val="24"/>
          <w:u w:val="single"/>
        </w:rPr>
        <w:t xml:space="preserve">（编号全称），（项目全称）</w:t>
      </w:r>
      <w:r>
        <w:rPr>
          <w:rFonts w:hint="eastAsia" w:ascii="宋体" w:hAnsi="宋体"/>
          <w:sz w:val="24"/>
        </w:rPr>
        <w:t xml:space="preserve">项目（采购包号：**）的政府采购活动，我联合体指定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rPr>
          <w:rFonts w:ascii="宋体" w:hAnsi="宋体"/>
          <w:sz w:val="24"/>
        </w:rPr>
      </w:r>
      <w:r/>
    </w:p>
    <w:p>
      <w:pPr>
        <w:pStyle w:val="1075"/>
        <w:ind w:firstLine="645"/>
        <w:spacing w:line="400" w:lineRule="atLeas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rPr>
          <w:rFonts w:ascii="宋体" w:hAnsi="宋体"/>
          <w:sz w:val="24"/>
        </w:rPr>
      </w:r>
      <w:r/>
    </w:p>
    <w:p>
      <w:pPr>
        <w:pStyle w:val="1075"/>
        <w:ind w:firstLine="645"/>
        <w:spacing w:line="400" w:lineRule="atLeast"/>
        <w:rPr>
          <w:rFonts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rPr>
          <w:rFonts w:ascii="宋体" w:hAnsi="宋体"/>
          <w:sz w:val="24"/>
        </w:rPr>
      </w:r>
      <w:r/>
    </w:p>
    <w:p>
      <w:pPr>
        <w:pStyle w:val="1075"/>
        <w:ind w:firstLine="645"/>
        <w:spacing w:line="400" w:lineRule="atLeast"/>
        <w:rPr>
          <w:rFonts w:ascii="宋体" w:hAnsi="宋体"/>
          <w:sz w:val="24"/>
        </w:rPr>
      </w:pPr>
      <w:r>
        <w:rPr>
          <w:rFonts w:ascii="宋体" w:hAnsi="宋体"/>
          <w:sz w:val="24"/>
        </w:rPr>
      </w:r>
      <w:r/>
    </w:p>
    <w:p>
      <w:pPr>
        <w:pStyle w:val="1075"/>
        <w:ind w:firstLine="645"/>
        <w:spacing w:line="400" w:lineRule="atLeast"/>
        <w:rPr>
          <w:rFonts w:ascii="宋体" w:hAnsi="宋体"/>
          <w:sz w:val="24"/>
        </w:rPr>
      </w:pPr>
      <w:r>
        <w:rPr>
          <w:rFonts w:ascii="宋体" w:hAnsi="宋体"/>
          <w:sz w:val="24"/>
        </w:rPr>
        <w:t xml:space="preserve">                   </w:t>
      </w:r>
      <w:r>
        <w:rPr>
          <w:rFonts w:hint="eastAsia" w:ascii="宋体" w:hAnsi="宋体"/>
          <w:sz w:val="24"/>
        </w:rPr>
        <w:t xml:space="preserve">                       </w:t>
      </w:r>
      <w:r>
        <w:rPr>
          <w:rFonts w:ascii="宋体" w:hAnsi="宋体"/>
          <w:sz w:val="24"/>
        </w:rPr>
      </w:r>
      <w:r/>
    </w:p>
    <w:p>
      <w:pPr>
        <w:pStyle w:val="1075"/>
        <w:ind w:firstLine="646"/>
        <w:jc w:val="right"/>
        <w:spacing w:line="400" w:lineRule="atLeas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rPr>
          <w:rFonts w:ascii="宋体" w:hAnsi="宋体"/>
          <w:sz w:val="24"/>
        </w:rPr>
      </w:r>
      <w:r/>
    </w:p>
    <w:p>
      <w:pPr>
        <w:pStyle w:val="1075"/>
        <w:ind w:firstLine="646"/>
        <w:spacing w:line="400" w:lineRule="atLeast"/>
        <w:rPr>
          <w:rFonts w:ascii="宋体" w:hAnsi="宋体"/>
          <w:sz w:val="24"/>
        </w:rPr>
      </w:pPr>
      <w:r>
        <w:rPr>
          <w:rFonts w:ascii="宋体" w:hAnsi="宋体"/>
          <w:sz w:val="24"/>
        </w:rPr>
        <w:t xml:space="preserve">                   </w:t>
      </w:r>
      <w:r>
        <w:rPr>
          <w:rFonts w:hint="eastAsia" w:ascii="宋体" w:hAnsi="宋体"/>
          <w:sz w:val="24"/>
        </w:rPr>
        <w:t xml:space="preserve">                     日期：</w:t>
      </w:r>
      <w:r>
        <w:rPr>
          <w:rFonts w:ascii="宋体" w:hAnsi="宋体"/>
          <w:sz w:val="24"/>
        </w:rPr>
      </w:r>
      <w:r/>
    </w:p>
    <w:p>
      <w:pPr>
        <w:pStyle w:val="1075"/>
        <w:ind w:firstLine="645"/>
        <w:spacing w:line="400" w:lineRule="exact"/>
        <w:rPr>
          <w:rFonts w:ascii="宋体" w:hAnsi="宋体"/>
          <w:sz w:val="24"/>
        </w:rPr>
      </w:pPr>
      <w:r>
        <w:rPr>
          <w:rFonts w:ascii="宋体" w:hAnsi="宋体"/>
          <w:sz w:val="24"/>
        </w:rPr>
      </w:r>
      <w:r/>
    </w:p>
    <w:p>
      <w:pPr>
        <w:pStyle w:val="1075"/>
        <w:ind w:firstLine="645"/>
        <w:spacing w:line="400" w:lineRule="exact"/>
        <w:rPr>
          <w:rFonts w:ascii="宋体" w:hAnsi="宋体"/>
          <w:sz w:val="24"/>
        </w:rPr>
      </w:pPr>
      <w:r>
        <w:rPr>
          <w:rFonts w:ascii="宋体" w:hAnsi="宋体"/>
          <w:sz w:val="24"/>
        </w:rPr>
      </w:r>
      <w:r/>
    </w:p>
    <w:p>
      <w:pPr>
        <w:pStyle w:val="1075"/>
        <w:ind w:firstLine="645"/>
        <w:spacing w:line="400" w:lineRule="exact"/>
        <w:rPr>
          <w:rFonts w:ascii="宋体" w:hAnsi="宋体"/>
          <w:sz w:val="24"/>
        </w:rPr>
      </w:pPr>
      <w:r>
        <w:rPr>
          <w:rFonts w:hint="eastAsia" w:ascii="宋体" w:hAnsi="宋体"/>
          <w:sz w:val="24"/>
        </w:rPr>
        <w:t xml:space="preserve">备注：本招标文件中要求加盖CA电子签章的地方，仅需加盖牵头单位的CA电子签章。</w:t>
      </w:r>
      <w:r>
        <w:rPr>
          <w:rFonts w:ascii="宋体" w:hAnsi="宋体"/>
          <w:sz w:val="24"/>
        </w:rPr>
      </w:r>
      <w:r/>
    </w:p>
    <w:p>
      <w:pPr>
        <w:pStyle w:val="1075"/>
        <w:ind w:firstLine="645"/>
        <w:spacing w:line="560" w:lineRule="exact"/>
        <w:rPr>
          <w:rFonts w:ascii="宋体" w:hAnsi="宋体"/>
          <w:color w:val="000000"/>
          <w:sz w:val="24"/>
        </w:rPr>
      </w:pPr>
      <w:r>
        <w:rPr>
          <w:rFonts w:ascii="宋体" w:hAnsi="宋体"/>
          <w:color w:val="000000"/>
          <w:sz w:val="24"/>
        </w:rPr>
      </w:r>
      <w:r/>
    </w:p>
    <w:p>
      <w:pPr>
        <w:pStyle w:val="1075"/>
        <w:rPr>
          <w:color w:val="000000"/>
        </w:rPr>
      </w:pPr>
      <w:r>
        <w:rPr>
          <w:color w:val="000000"/>
        </w:rPr>
      </w:r>
      <w:r/>
    </w:p>
    <w:p>
      <w:pPr>
        <w:pStyle w:val="1075"/>
        <w:rPr>
          <w:color w:val="000000"/>
        </w:rPr>
      </w:pPr>
      <w:r>
        <w:rPr>
          <w:color w:val="000000"/>
        </w:rPr>
      </w:r>
      <w:r/>
    </w:p>
    <w:p>
      <w:pPr>
        <w:pStyle w:val="1075"/>
        <w:rPr>
          <w:color w:val="000000"/>
        </w:rPr>
      </w:pPr>
      <w:r>
        <w:rPr>
          <w:color w:val="000000"/>
        </w:rPr>
      </w:r>
      <w:r/>
    </w:p>
    <w:p>
      <w:pPr>
        <w:pStyle w:val="1075"/>
        <w:rPr>
          <w:color w:val="000000"/>
        </w:rPr>
      </w:pPr>
      <w:r>
        <w:rPr>
          <w:color w:val="000000"/>
        </w:rPr>
      </w:r>
      <w:r/>
    </w:p>
    <w:p>
      <w:pPr>
        <w:pStyle w:val="1075"/>
        <w:rPr>
          <w:color w:val="000000"/>
        </w:rPr>
      </w:pPr>
      <w:r>
        <w:rPr>
          <w:color w:val="000000"/>
        </w:rPr>
      </w:r>
      <w:r/>
    </w:p>
    <w:p>
      <w:pPr>
        <w:pStyle w:val="1075"/>
        <w:rPr>
          <w:color w:val="000000"/>
        </w:rPr>
      </w:pPr>
      <w:r>
        <w:rPr>
          <w:color w:val="000000"/>
        </w:rPr>
      </w:r>
      <w:r/>
    </w:p>
    <w:p>
      <w:pPr>
        <w:pStyle w:val="1075"/>
        <w:rPr>
          <w:color w:val="000000"/>
        </w:rPr>
      </w:pPr>
      <w:r>
        <w:rPr>
          <w:color w:val="000000"/>
        </w:rPr>
      </w:r>
      <w:r/>
    </w:p>
    <w:p>
      <w:pPr>
        <w:pStyle w:val="1075"/>
        <w:spacing w:after="240"/>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14             </w:t>
      </w:r>
      <w:r>
        <w:rPr>
          <w:rFonts w:hint="eastAsia" w:ascii="宋体" w:hAnsi="宋体"/>
          <w:b/>
          <w:sz w:val="24"/>
          <w:szCs w:val="24"/>
        </w:rPr>
        <w:t xml:space="preserve">实质性要求响应及偏离表（采购包号：**）</w:t>
      </w:r>
      <w:r>
        <w:rPr>
          <w:rFonts w:ascii="宋体" w:hAnsi="宋体"/>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1075"/>
              <w:jc w:val="center"/>
              <w:spacing w:line="400" w:lineRule="exact"/>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W w:w="3609" w:type="dxa"/>
            <w:vAlign w:val="center"/>
            <w:textDirection w:val="lrTb"/>
            <w:noWrap w:val="false"/>
          </w:tcPr>
          <w:p>
            <w:pPr>
              <w:pStyle w:val="1075"/>
              <w:jc w:val="center"/>
              <w:spacing w:line="400" w:lineRule="exact"/>
              <w:rPr>
                <w:rFonts w:ascii="宋体" w:hAnsi="宋体"/>
                <w:sz w:val="24"/>
                <w:szCs w:val="24"/>
              </w:rPr>
            </w:pPr>
            <w:r>
              <w:rPr>
                <w:rFonts w:hint="eastAsia" w:ascii="宋体" w:hAnsi="宋体"/>
                <w:sz w:val="24"/>
                <w:szCs w:val="24"/>
              </w:rPr>
              <w:t xml:space="preserve">技术</w:t>
            </w:r>
            <w:r>
              <w:rPr>
                <w:rFonts w:ascii="宋体" w:hAnsi="宋体"/>
                <w:sz w:val="24"/>
                <w:szCs w:val="24"/>
              </w:rPr>
              <w:t xml:space="preserve">要求和商务要求中的实质性要求</w:t>
            </w:r>
            <w:r>
              <w:rPr>
                <w:rFonts w:hint="eastAsia" w:ascii="宋体" w:hAnsi="宋体"/>
                <w:b/>
                <w:bCs/>
                <w:color w:val="ff0000"/>
                <w:sz w:val="24"/>
                <w:szCs w:val="24"/>
              </w:rPr>
              <w:t xml:space="preserve">（</w:t>
            </w:r>
            <w:r>
              <w:rPr>
                <w:rFonts w:hint="eastAsia" w:ascii="宋体" w:hAnsi="宋体"/>
                <w:b/>
                <w:bCs/>
                <w:i/>
                <w:color w:val="ff0000"/>
                <w:sz w:val="24"/>
                <w:u w:val="single"/>
              </w:rPr>
              <w:t xml:space="preserve">斜体且有下划线部分</w:t>
            </w:r>
            <w:r>
              <w:rPr>
                <w:rFonts w:hint="eastAsia" w:ascii="宋体" w:hAnsi="宋体"/>
                <w:b/>
                <w:bCs/>
                <w:color w:val="ff0000"/>
                <w:sz w:val="24"/>
              </w:rPr>
              <w:t xml:space="preserve">）</w:t>
            </w:r>
            <w:r>
              <w:rPr>
                <w:rFonts w:ascii="宋体" w:hAnsi="宋体"/>
                <w:sz w:val="24"/>
                <w:szCs w:val="24"/>
              </w:rPr>
            </w:r>
            <w:r/>
          </w:p>
        </w:tc>
        <w:tc>
          <w:tcPr>
            <w:tcW w:w="3317" w:type="dxa"/>
            <w:vAlign w:val="center"/>
            <w:textDirection w:val="lrTb"/>
            <w:noWrap w:val="false"/>
          </w:tcPr>
          <w:p>
            <w:pPr>
              <w:pStyle w:val="1075"/>
              <w:jc w:val="center"/>
              <w:spacing w:line="400" w:lineRule="exact"/>
              <w:rPr>
                <w:rFonts w:ascii="宋体" w:hAnsi="宋体"/>
                <w:sz w:val="24"/>
                <w:szCs w:val="24"/>
              </w:rPr>
            </w:pPr>
            <w:r>
              <w:rPr>
                <w:rFonts w:hint="eastAsia" w:ascii="宋体" w:hAnsi="宋体"/>
                <w:sz w:val="24"/>
                <w:szCs w:val="24"/>
              </w:rPr>
              <w:t xml:space="preserve">投标响应情况</w:t>
            </w:r>
            <w:r>
              <w:rPr>
                <w:rFonts w:ascii="宋体" w:hAnsi="宋体"/>
                <w:sz w:val="24"/>
                <w:szCs w:val="24"/>
              </w:rPr>
            </w:r>
            <w:r/>
          </w:p>
        </w:tc>
        <w:tc>
          <w:tcPr>
            <w:tcW w:w="1526" w:type="dxa"/>
            <w:vAlign w:val="center"/>
            <w:textDirection w:val="lrTb"/>
            <w:noWrap w:val="false"/>
          </w:tcPr>
          <w:p>
            <w:pPr>
              <w:pStyle w:val="1075"/>
              <w:jc w:val="center"/>
              <w:spacing w:line="400" w:lineRule="exact"/>
              <w:rPr>
                <w:rFonts w:ascii="宋体" w:hAnsi="宋体"/>
                <w:sz w:val="24"/>
                <w:szCs w:val="24"/>
              </w:rPr>
            </w:pPr>
            <w:r>
              <w:rPr>
                <w:rFonts w:hint="eastAsia" w:ascii="宋体" w:hAnsi="宋体"/>
                <w:sz w:val="24"/>
                <w:szCs w:val="24"/>
              </w:rPr>
              <w:t xml:space="preserve">超出、符合或偏离</w:t>
            </w:r>
            <w:r>
              <w:rPr>
                <w:rFonts w:ascii="宋体" w:hAnsi="宋体"/>
                <w:sz w:val="24"/>
                <w:szCs w:val="24"/>
              </w:rPr>
            </w:r>
            <w:r/>
          </w:p>
        </w:tc>
      </w:tr>
      <w:tr>
        <w:trPr>
          <w:cantSplit/>
          <w:trHeight w:val="640"/>
        </w:trPr>
        <w:tc>
          <w:tcPr>
            <w:tcW w:w="545" w:type="dxa"/>
            <w:vAlign w:val="top"/>
            <w:textDirection w:val="lrTb"/>
            <w:noWrap w:val="false"/>
          </w:tcPr>
          <w:p>
            <w:pPr>
              <w:pStyle w:val="1075"/>
              <w:jc w:val="center"/>
              <w:spacing w:line="400" w:lineRule="exac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3609" w:type="dxa"/>
            <w:vAlign w:val="top"/>
            <w:textDirection w:val="lrTb"/>
            <w:noWrap w:val="false"/>
          </w:tcPr>
          <w:p>
            <w:pPr>
              <w:pStyle w:val="1075"/>
              <w:jc w:val="center"/>
              <w:spacing w:line="400" w:lineRule="exact"/>
              <w:rPr>
                <w:rFonts w:ascii="宋体" w:hAnsi="宋体"/>
                <w:sz w:val="24"/>
                <w:szCs w:val="24"/>
              </w:rPr>
            </w:pPr>
            <w:r>
              <w:rPr>
                <w:rFonts w:ascii="宋体" w:hAnsi="宋体"/>
                <w:sz w:val="24"/>
                <w:szCs w:val="24"/>
              </w:rPr>
            </w:r>
            <w:r/>
          </w:p>
        </w:tc>
        <w:tc>
          <w:tcPr>
            <w:tcW w:w="3317" w:type="dxa"/>
            <w:vAlign w:val="top"/>
            <w:textDirection w:val="lrTb"/>
            <w:noWrap w:val="false"/>
          </w:tcPr>
          <w:p>
            <w:pPr>
              <w:pStyle w:val="1075"/>
              <w:jc w:val="center"/>
              <w:spacing w:line="400" w:lineRule="exact"/>
              <w:rPr>
                <w:rFonts w:ascii="宋体" w:hAnsi="宋体"/>
                <w:sz w:val="24"/>
                <w:szCs w:val="24"/>
              </w:rPr>
            </w:pPr>
            <w:r>
              <w:rPr>
                <w:rFonts w:ascii="宋体" w:hAnsi="宋体"/>
                <w:sz w:val="24"/>
                <w:szCs w:val="24"/>
              </w:rPr>
            </w:r>
            <w:r/>
          </w:p>
        </w:tc>
        <w:tc>
          <w:tcPr>
            <w:tcW w:w="1526" w:type="dxa"/>
            <w:vAlign w:val="top"/>
            <w:textDirection w:val="lrTb"/>
            <w:noWrap w:val="false"/>
          </w:tcPr>
          <w:p>
            <w:pPr>
              <w:pStyle w:val="1075"/>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vAlign w:val="top"/>
            <w:textDirection w:val="lrTb"/>
            <w:noWrap w:val="false"/>
          </w:tcPr>
          <w:p>
            <w:pPr>
              <w:pStyle w:val="1075"/>
              <w:jc w:val="center"/>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W w:w="3609" w:type="dxa"/>
            <w:vAlign w:val="top"/>
            <w:textDirection w:val="lrTb"/>
            <w:noWrap w:val="false"/>
          </w:tcPr>
          <w:p>
            <w:pPr>
              <w:pStyle w:val="1075"/>
              <w:jc w:val="center"/>
              <w:spacing w:line="400" w:lineRule="exact"/>
              <w:rPr>
                <w:rFonts w:ascii="宋体" w:hAnsi="宋体"/>
                <w:sz w:val="24"/>
                <w:szCs w:val="24"/>
              </w:rPr>
            </w:pPr>
            <w:r>
              <w:rPr>
                <w:rFonts w:ascii="宋体" w:hAnsi="宋体"/>
                <w:sz w:val="24"/>
                <w:szCs w:val="24"/>
              </w:rPr>
            </w:r>
            <w:r/>
          </w:p>
        </w:tc>
        <w:tc>
          <w:tcPr>
            <w:tcW w:w="3317" w:type="dxa"/>
            <w:vAlign w:val="top"/>
            <w:textDirection w:val="lrTb"/>
            <w:noWrap w:val="false"/>
          </w:tcPr>
          <w:p>
            <w:pPr>
              <w:pStyle w:val="1075"/>
              <w:jc w:val="center"/>
              <w:spacing w:line="400" w:lineRule="exact"/>
              <w:rPr>
                <w:rFonts w:ascii="宋体" w:hAnsi="宋体"/>
                <w:sz w:val="24"/>
                <w:szCs w:val="24"/>
              </w:rPr>
            </w:pPr>
            <w:r>
              <w:rPr>
                <w:rFonts w:ascii="宋体" w:hAnsi="宋体"/>
                <w:sz w:val="24"/>
                <w:szCs w:val="24"/>
              </w:rPr>
            </w:r>
            <w:r/>
          </w:p>
        </w:tc>
        <w:tc>
          <w:tcPr>
            <w:tcW w:w="1526" w:type="dxa"/>
            <w:vAlign w:val="top"/>
            <w:textDirection w:val="lrTb"/>
            <w:noWrap w:val="false"/>
          </w:tcPr>
          <w:p>
            <w:pPr>
              <w:pStyle w:val="1075"/>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vAlign w:val="top"/>
            <w:textDirection w:val="lrTb"/>
            <w:noWrap w:val="false"/>
          </w:tcPr>
          <w:p>
            <w:pPr>
              <w:pStyle w:val="1075"/>
              <w:jc w:val="center"/>
              <w:spacing w:line="400" w:lineRule="exact"/>
              <w:rPr>
                <w:rFonts w:ascii="宋体" w:hAnsi="宋体"/>
                <w:sz w:val="24"/>
                <w:szCs w:val="24"/>
              </w:rPr>
            </w:pPr>
            <w:r>
              <w:rPr>
                <w:rFonts w:ascii="宋体" w:hAnsi="宋体"/>
                <w:sz w:val="24"/>
                <w:szCs w:val="24"/>
              </w:rPr>
            </w:r>
            <w:r/>
          </w:p>
        </w:tc>
        <w:tc>
          <w:tcPr>
            <w:tcW w:w="3609" w:type="dxa"/>
            <w:vAlign w:val="top"/>
            <w:textDirection w:val="lrTb"/>
            <w:noWrap w:val="false"/>
          </w:tcPr>
          <w:p>
            <w:pPr>
              <w:pStyle w:val="1075"/>
              <w:jc w:val="center"/>
              <w:spacing w:line="400" w:lineRule="exact"/>
              <w:rPr>
                <w:rFonts w:ascii="宋体" w:hAnsi="宋体"/>
                <w:sz w:val="24"/>
                <w:szCs w:val="24"/>
              </w:rPr>
            </w:pPr>
            <w:r>
              <w:rPr>
                <w:rFonts w:ascii="宋体" w:hAnsi="宋体"/>
                <w:sz w:val="24"/>
                <w:szCs w:val="24"/>
              </w:rPr>
              <w:t xml:space="preserve">……</w:t>
            </w:r>
            <w:r>
              <w:rPr>
                <w:rFonts w:ascii="宋体" w:hAnsi="宋体"/>
                <w:sz w:val="24"/>
                <w:szCs w:val="24"/>
              </w:rPr>
            </w:r>
            <w:r/>
          </w:p>
        </w:tc>
        <w:tc>
          <w:tcPr>
            <w:tcW w:w="3317" w:type="dxa"/>
            <w:vAlign w:val="top"/>
            <w:textDirection w:val="lrTb"/>
            <w:noWrap w:val="false"/>
          </w:tcPr>
          <w:p>
            <w:pPr>
              <w:pStyle w:val="1075"/>
              <w:jc w:val="center"/>
              <w:spacing w:line="400" w:lineRule="exact"/>
              <w:rPr>
                <w:rFonts w:ascii="宋体" w:hAnsi="宋体"/>
                <w:sz w:val="24"/>
                <w:szCs w:val="24"/>
              </w:rPr>
            </w:pPr>
            <w:r>
              <w:rPr>
                <w:rFonts w:ascii="宋体" w:hAnsi="宋体"/>
                <w:sz w:val="24"/>
                <w:szCs w:val="24"/>
              </w:rPr>
            </w:r>
            <w:r/>
          </w:p>
        </w:tc>
        <w:tc>
          <w:tcPr>
            <w:tcW w:w="1526" w:type="dxa"/>
            <w:vAlign w:val="top"/>
            <w:textDirection w:val="lrTb"/>
            <w:noWrap w:val="false"/>
          </w:tcPr>
          <w:p>
            <w:pPr>
              <w:pStyle w:val="1075"/>
              <w:jc w:val="center"/>
              <w:spacing w:line="400" w:lineRule="exact"/>
              <w:rPr>
                <w:rFonts w:ascii="宋体" w:hAnsi="宋体"/>
                <w:sz w:val="24"/>
                <w:szCs w:val="24"/>
              </w:rPr>
            </w:pPr>
            <w:r>
              <w:rPr>
                <w:rFonts w:ascii="宋体" w:hAnsi="宋体"/>
                <w:sz w:val="24"/>
                <w:szCs w:val="24"/>
              </w:rPr>
            </w:r>
            <w:r/>
          </w:p>
        </w:tc>
      </w:tr>
    </w:tbl>
    <w:p>
      <w:pPr>
        <w:pStyle w:val="1075"/>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1</w:t>
      </w:r>
      <w:r>
        <w:rPr>
          <w:rFonts w:hint="eastAsia" w:ascii="宋体" w:hAnsi="宋体"/>
          <w:sz w:val="24"/>
          <w:szCs w:val="24"/>
        </w:rPr>
        <w:t xml:space="preserve">4</w:t>
      </w:r>
      <w:r>
        <w:rPr>
          <w:rFonts w:ascii="宋体" w:hAnsi="宋体"/>
          <w:sz w:val="24"/>
          <w:szCs w:val="24"/>
        </w:rPr>
        <w:t xml:space="preserve">-1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ascii="宋体" w:hAnsi="宋体"/>
          <w:sz w:val="24"/>
          <w:szCs w:val="24"/>
        </w:rPr>
      </w:r>
      <w:r/>
    </w:p>
    <w:p>
      <w:pPr>
        <w:pStyle w:val="1075"/>
        <w:spacing w:line="400" w:lineRule="exact"/>
        <w:rPr>
          <w:rFonts w:ascii="宋体" w:hAnsi="宋体"/>
          <w:sz w:val="24"/>
          <w:szCs w:val="24"/>
        </w:rPr>
      </w:pPr>
      <w:r>
        <w:rPr>
          <w:rFonts w:ascii="宋体" w:hAnsi="宋体"/>
          <w:sz w:val="24"/>
          <w:szCs w:val="24"/>
        </w:rPr>
      </w:r>
      <w:r/>
    </w:p>
    <w:p>
      <w:pPr>
        <w:pStyle w:val="1075"/>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1075"/>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对技术</w:t>
      </w:r>
      <w:r>
        <w:rPr>
          <w:rFonts w:hint="eastAsia" w:ascii="宋体" w:hAnsi="宋体"/>
          <w:sz w:val="24"/>
          <w:szCs w:val="24"/>
        </w:rPr>
        <w:t xml:space="preserve">要求</w:t>
      </w:r>
      <w:r>
        <w:rPr>
          <w:rFonts w:ascii="宋体" w:hAnsi="宋体"/>
          <w:sz w:val="24"/>
          <w:szCs w:val="24"/>
        </w:rPr>
        <w:t xml:space="preserve">和商务要求中的实质性要求</w:t>
      </w:r>
      <w:r>
        <w:rPr>
          <w:rFonts w:hint="eastAsia" w:ascii="宋体" w:hAnsi="宋体"/>
          <w:b/>
          <w:bCs/>
          <w:color w:val="ff0000"/>
          <w:sz w:val="24"/>
          <w:szCs w:val="24"/>
        </w:rPr>
        <w:t xml:space="preserve">（</w:t>
      </w:r>
      <w:r>
        <w:rPr>
          <w:rFonts w:hint="eastAsia" w:ascii="宋体" w:hAnsi="宋体"/>
          <w:b/>
          <w:bCs/>
          <w:i/>
          <w:color w:val="ff0000"/>
          <w:sz w:val="24"/>
          <w:u w:val="single"/>
        </w:rPr>
        <w:t xml:space="preserve">斜体且有下划线部分</w:t>
      </w:r>
      <w:r>
        <w:rPr>
          <w:rFonts w:hint="eastAsia" w:ascii="宋体" w:hAnsi="宋体"/>
          <w:b/>
          <w:bCs/>
          <w:color w:val="ff0000"/>
          <w:sz w:val="24"/>
        </w:rPr>
        <w:t xml:space="preserve">）</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1075"/>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ascii="宋体" w:hAnsi="宋体"/>
          <w:sz w:val="24"/>
          <w:szCs w:val="24"/>
        </w:rPr>
      </w:r>
      <w:r/>
    </w:p>
    <w:p>
      <w:pPr>
        <w:pStyle w:val="1075"/>
        <w:spacing w:line="400" w:lineRule="exact"/>
        <w:rPr>
          <w:rFonts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rPr>
          <w:rFonts w:ascii="宋体" w:hAnsi="宋体"/>
          <w:sz w:val="24"/>
          <w:szCs w:val="24"/>
        </w:rPr>
      </w:r>
      <w:r/>
    </w:p>
    <w:p>
      <w:pPr>
        <w:pStyle w:val="1075"/>
        <w:rPr>
          <w:rFonts w:ascii="黑体" w:hAnsi="黑体" w:eastAsia="黑体"/>
          <w:b/>
          <w:color w:val="000000"/>
          <w:sz w:val="32"/>
          <w:szCs w:val="32"/>
        </w:rPr>
      </w:pPr>
      <w:r>
        <w:rPr>
          <w:rFonts w:ascii="黑体" w:hAnsi="黑体" w:eastAsia="黑体"/>
          <w:b/>
          <w:color w:val="000000"/>
          <w:sz w:val="32"/>
          <w:szCs w:val="32"/>
        </w:rPr>
      </w:r>
      <w:r/>
    </w:p>
    <w:p>
      <w:pPr>
        <w:pStyle w:val="1075"/>
        <w:jc w:val="center"/>
        <w:rPr>
          <w:rFonts w:ascii="黑体" w:hAnsi="黑体" w:eastAsia="黑体"/>
          <w:b/>
          <w:color w:val="000000"/>
          <w:sz w:val="32"/>
          <w:szCs w:val="32"/>
        </w:rPr>
      </w:pPr>
      <w:r>
        <w:rPr>
          <w:rFonts w:ascii="黑体" w:hAnsi="黑体" w:eastAsia="黑体"/>
          <w:b/>
          <w:color w:val="000000"/>
          <w:sz w:val="32"/>
          <w:szCs w:val="32"/>
        </w:rPr>
      </w:r>
      <w:r/>
    </w:p>
    <w:p>
      <w:pPr>
        <w:pStyle w:val="1075"/>
        <w:rPr>
          <w:rFonts w:ascii="宋体" w:hAnsi="宋体" w:cs="仿宋"/>
          <w:b/>
          <w:bCs/>
          <w:color w:val="000000"/>
          <w:sz w:val="32"/>
          <w:szCs w:val="32"/>
        </w:rPr>
      </w:pPr>
      <w:r>
        <w:rPr>
          <w:rFonts w:ascii="宋体" w:hAnsi="宋体" w:cs="仿宋"/>
          <w:b/>
          <w:bCs/>
          <w:color w:val="000000"/>
          <w:sz w:val="32"/>
          <w:szCs w:val="32"/>
        </w:rPr>
      </w:r>
      <w:r/>
    </w:p>
    <w:p>
      <w:pPr>
        <w:pStyle w:val="1075"/>
        <w:jc w:val="center"/>
        <w:rPr>
          <w:rFonts w:ascii="宋体" w:hAnsi="宋体" w:cs="仿宋"/>
          <w:b/>
          <w:bCs/>
          <w:color w:val="000000"/>
          <w:sz w:val="32"/>
          <w:szCs w:val="32"/>
        </w:rPr>
      </w:pPr>
      <w:r>
        <w:rPr>
          <w:rFonts w:hint="eastAsia" w:ascii="宋体" w:hAnsi="宋体" w:cs="仿宋"/>
          <w:b/>
          <w:bCs/>
          <w:color w:val="000000"/>
          <w:sz w:val="32"/>
          <w:szCs w:val="32"/>
        </w:rPr>
        <w:t xml:space="preserve">质疑函范本</w:t>
      </w:r>
      <w:r>
        <w:rPr>
          <w:rFonts w:ascii="宋体" w:hAnsi="宋体" w:cs="仿宋"/>
          <w:b/>
          <w:bCs/>
          <w:color w:val="000000"/>
          <w:sz w:val="32"/>
          <w:szCs w:val="32"/>
        </w:rPr>
      </w:r>
      <w:r/>
    </w:p>
    <w:p>
      <w:pPr>
        <w:pStyle w:val="1075"/>
        <w:spacing w:before="240"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rPr>
          <w:rFonts w:ascii="宋体" w:hAnsi="宋体" w:cs="仿宋"/>
          <w:bCs/>
          <w:color w:val="000000"/>
          <w:sz w:val="24"/>
          <w:szCs w:val="24"/>
        </w:rPr>
      </w:r>
      <w:r/>
    </w:p>
    <w:p>
      <w:pPr>
        <w:pStyle w:val="1075"/>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1075"/>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1075"/>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1075"/>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1075"/>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1075"/>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1075"/>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rPr>
          <w:rFonts w:ascii="宋体" w:hAnsi="宋体" w:cs="仿宋"/>
          <w:bCs/>
          <w:color w:val="000000"/>
          <w:sz w:val="24"/>
          <w:szCs w:val="24"/>
        </w:rPr>
      </w:r>
      <w:r/>
    </w:p>
    <w:p>
      <w:pPr>
        <w:pStyle w:val="1075"/>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1075"/>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1075"/>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1075"/>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1075"/>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rPr>
          <w:rFonts w:ascii="宋体" w:hAnsi="宋体" w:cs="仿宋"/>
          <w:bCs/>
          <w:color w:val="000000"/>
          <w:sz w:val="24"/>
          <w:szCs w:val="24"/>
        </w:rPr>
      </w:r>
      <w:r/>
    </w:p>
    <w:p>
      <w:pPr>
        <w:pStyle w:val="1075"/>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1075"/>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1075"/>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1075"/>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1075"/>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1075"/>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ascii="宋体" w:hAnsi="宋体" w:cs="仿宋"/>
          <w:color w:val="000000"/>
          <w:sz w:val="24"/>
          <w:szCs w:val="24"/>
          <w:u w:val="single"/>
        </w:rPr>
      </w:r>
      <w:r/>
    </w:p>
    <w:p>
      <w:pPr>
        <w:pStyle w:val="1075"/>
        <w:spacing w:line="360" w:lineRule="auto"/>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1075"/>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rPr>
          <w:rFonts w:ascii="宋体" w:hAnsi="宋体" w:cs="仿宋"/>
          <w:bCs/>
          <w:color w:val="000000"/>
          <w:sz w:val="24"/>
          <w:szCs w:val="24"/>
        </w:rPr>
      </w:r>
      <w:r/>
    </w:p>
    <w:p>
      <w:pPr>
        <w:pStyle w:val="1075"/>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1075"/>
        <w:rPr>
          <w:rFonts w:ascii="宋体" w:hAnsi="宋体"/>
          <w:color w:val="000000"/>
          <w:sz w:val="24"/>
          <w:szCs w:val="24"/>
        </w:rPr>
      </w:pPr>
      <w:r>
        <w:rPr>
          <w:rFonts w:hint="eastAsia" w:ascii="宋体" w:hAnsi="宋体"/>
          <w:color w:val="000000"/>
          <w:sz w:val="24"/>
          <w:szCs w:val="24"/>
        </w:rPr>
        <w:t xml:space="preserve">签字(签章)：                   公章：                      </w:t>
      </w:r>
      <w:r>
        <w:rPr>
          <w:rFonts w:ascii="宋体" w:hAnsi="宋体"/>
          <w:color w:val="000000"/>
          <w:sz w:val="24"/>
          <w:szCs w:val="24"/>
        </w:rPr>
      </w:r>
      <w:r/>
    </w:p>
    <w:p>
      <w:pPr>
        <w:pStyle w:val="1075"/>
        <w:rPr>
          <w:rFonts w:ascii="宋体" w:hAnsi="宋体"/>
          <w:color w:val="000000"/>
          <w:sz w:val="24"/>
          <w:szCs w:val="24"/>
        </w:rPr>
      </w:pPr>
      <w:r>
        <w:rPr>
          <w:rFonts w:hint="eastAsia" w:ascii="宋体" w:hAnsi="宋体"/>
          <w:color w:val="000000"/>
          <w:sz w:val="24"/>
          <w:szCs w:val="24"/>
        </w:rPr>
        <w:t xml:space="preserve">日期：    </w:t>
      </w:r>
      <w:r>
        <w:rPr>
          <w:rFonts w:ascii="宋体" w:hAnsi="宋体"/>
          <w:color w:val="000000"/>
          <w:sz w:val="24"/>
          <w:szCs w:val="24"/>
        </w:rPr>
      </w:r>
      <w:r/>
    </w:p>
    <w:p>
      <w:pPr>
        <w:pStyle w:val="1075"/>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rPr>
          <w:rFonts w:ascii="宋体" w:hAnsi="宋体"/>
          <w:b/>
          <w:color w:val="000000"/>
          <w:sz w:val="24"/>
          <w:szCs w:val="24"/>
        </w:rPr>
      </w:r>
      <w:r/>
    </w:p>
    <w:p>
      <w:pPr>
        <w:pStyle w:val="1075"/>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rPr>
          <w:rFonts w:ascii="宋体" w:hAnsi="宋体"/>
          <w:color w:val="000000"/>
          <w:sz w:val="24"/>
          <w:szCs w:val="24"/>
        </w:rPr>
      </w:r>
      <w:r/>
    </w:p>
    <w:p>
      <w:pPr>
        <w:pStyle w:val="1075"/>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rPr>
          <w:rFonts w:ascii="宋体" w:hAnsi="宋体"/>
          <w:color w:val="000000"/>
          <w:sz w:val="24"/>
          <w:szCs w:val="24"/>
        </w:rPr>
      </w:r>
      <w:r/>
    </w:p>
    <w:p>
      <w:pPr>
        <w:pStyle w:val="1075"/>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3.质疑供应商若对项目的某一采购包进行质疑，质疑函中应列明具体采购包号。</w:t>
      </w:r>
      <w:r>
        <w:rPr>
          <w:rFonts w:ascii="宋体" w:hAnsi="宋体"/>
          <w:color w:val="000000"/>
          <w:sz w:val="24"/>
          <w:szCs w:val="24"/>
        </w:rPr>
      </w:r>
      <w:r/>
    </w:p>
    <w:p>
      <w:pPr>
        <w:pStyle w:val="1075"/>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rPr>
          <w:rFonts w:ascii="宋体" w:hAnsi="宋体"/>
          <w:color w:val="000000"/>
          <w:sz w:val="24"/>
          <w:szCs w:val="24"/>
        </w:rPr>
      </w:r>
      <w:r/>
    </w:p>
    <w:p>
      <w:pPr>
        <w:pStyle w:val="1075"/>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rPr>
          <w:rFonts w:ascii="宋体" w:hAnsi="宋体"/>
          <w:color w:val="000000"/>
          <w:sz w:val="24"/>
          <w:szCs w:val="24"/>
        </w:rPr>
      </w:r>
      <w:r/>
    </w:p>
    <w:p>
      <w:pPr>
        <w:pStyle w:val="1075"/>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color w:val="000000"/>
          <w:sz w:val="24"/>
          <w:szCs w:val="24"/>
        </w:rPr>
      </w:r>
      <w:r/>
    </w:p>
    <w:sectPr>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仿宋">
    <w:panose1 w:val="02010609060101010101"/>
  </w:font>
  <w:font w:name="SimSun">
    <w:panose1 w:val="02010600030101010101"/>
  </w:font>
  <w:font w:name="华文新魏">
    <w:panose1 w:val="02010800040101010101"/>
  </w:font>
  <w:font w:name="Showcard Gothic">
    <w:panose1 w:val="040209040201020206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微软雅黑">
    <w:panose1 w:val="020B050302020402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7"/>
      <w:jc w:val="center"/>
      <w:tabs>
        <w:tab w:val="center" w:pos="4153" w:leader="none"/>
        <w:tab w:val="right" w:pos="8306" w:leader="none"/>
      </w:tabs>
      <w:rPr>
        <w:b/>
        <w:i/>
      </w:rPr>
    </w:pPr>
    <w:r>
      <w:rPr>
        <w:b/>
        <w:i/>
        <w:sz w:val="20"/>
      </w:rPr>
      <w:t xml:space="preserve"> </w:t>
    </w: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7"/>
      <w:tabs>
        <w:tab w:val="center" w:pos="4153" w:leader="none"/>
        <w:tab w:val="right" w:pos="8306" w:leader="none"/>
      </w:tabs>
      <w:rPr>
        <w:rStyle w:val="1342"/>
      </w:rPr>
      <w:framePr w:wrap="around" w:vAnchor="text" w:hAnchor="margin" w:xAlign="center" w:y="1"/>
    </w:pPr>
    <w:r>
      <w:fldChar w:fldCharType="begin"/>
    </w:r>
    <w:r>
      <w:rPr>
        <w:rStyle w:val="1342"/>
      </w:rPr>
      <w:instrText xml:space="preserve">PAGE  </w:instrText>
    </w:r>
    <w:r>
      <w:fldChar w:fldCharType="separate"/>
    </w:r>
    <w:r>
      <w:rPr>
        <w:rStyle w:val="1342"/>
      </w:rPr>
      <w:t xml:space="preserve">1</w:t>
    </w:r>
    <w:r>
      <w:fldChar w:fldCharType="end"/>
    </w:r>
    <w:r>
      <w:rPr>
        <w:rStyle w:val="1342"/>
      </w:rPr>
    </w:r>
    <w:r/>
  </w:p>
  <w:p>
    <w:pPr>
      <w:pStyle w:val="1317"/>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7"/>
      <w:jc w:val="center"/>
      <w:tabs>
        <w:tab w:val="center" w:pos="4153" w:leader="none"/>
        <w:tab w:val="right" w:pos="8306" w:leader="none"/>
      </w:tabs>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13"/>
                            <w:tabs>
                              <w:tab w:val="clear" w:pos="7143" w:leader="none"/>
                              <w:tab w:val="clear" w:pos="14287" w:leader="none"/>
                            </w:tabs>
                          </w:pPr>
                          <w:r>
                            <w:fldChar w:fldCharType="begin"/>
                          </w:r>
                          <w:r>
                            <w:instrText xml:space="preserve"> PAGE  \* MERGEFORMAT </w:instrText>
                          </w:r>
                          <w:r>
                            <w:fldChar w:fldCharType="separate"/>
                          </w:r>
                          <w:r>
                            <w:t xml:space="preserve">35</w:t>
                          </w:r>
                          <w:r>
                            <w:fldChar w:fldCharType="end"/>
                          </w:r>
                          <w:r/>
                        </w:p>
                        <w:p>
                          <w:pPr>
                            <w:pStyle w:val="1075"/>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13"/>
                      <w:tabs>
                        <w:tab w:val="clear" w:pos="7143" w:leader="none"/>
                        <w:tab w:val="clear" w:pos="14287" w:leader="none"/>
                      </w:tabs>
                    </w:pPr>
                    <w:r>
                      <w:fldChar w:fldCharType="begin"/>
                    </w:r>
                    <w:r>
                      <w:instrText xml:space="preserve"> PAGE  \* MERGEFORMAT </w:instrText>
                    </w:r>
                    <w:r>
                      <w:fldChar w:fldCharType="separate"/>
                    </w:r>
                    <w:r>
                      <w:t xml:space="preserve">35</w:t>
                    </w:r>
                    <w:r>
                      <w:fldChar w:fldCharType="end"/>
                    </w:r>
                    <w:r/>
                  </w:p>
                  <w:p>
                    <w:pPr>
                      <w:pStyle w:val="1075"/>
                    </w:pPr>
                    <w:r/>
                    <w:r/>
                  </w:p>
                </w:txbxContent>
              </v:textbox>
            </v:shape>
          </w:pict>
        </mc:Fallback>
      </mc:AlternateContent>
    </w:r>
    <w:r>
      <w:rPr>
        <w:b/>
        <w:i/>
        <w:sz w:val="20"/>
      </w:rPr>
      <w:t xml:space="preserve"> </w:t>
    </w:r>
    <w:r>
      <w:rPr>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7"/>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13"/>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pPr>
                            <w:pStyle w:val="1075"/>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13"/>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pPr>
                      <w:pStyle w:val="1075"/>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7"/>
      <w:jc w:val="center"/>
      <w:tabs>
        <w:tab w:val="center" w:pos="4153" w:leader="none"/>
        <w:tab w:val="right" w:pos="8306" w:leader="none"/>
      </w:tabs>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13"/>
                            <w:tabs>
                              <w:tab w:val="clear" w:pos="7143" w:leader="none"/>
                              <w:tab w:val="clear" w:pos="14287" w:leader="none"/>
                            </w:tabs>
                          </w:pPr>
                          <w:r>
                            <w:fldChar w:fldCharType="begin"/>
                          </w:r>
                          <w:r>
                            <w:instrText xml:space="preserve"> PAGE  \* MERGEFORMAT </w:instrText>
                          </w:r>
                          <w:r>
                            <w:fldChar w:fldCharType="separate"/>
                          </w:r>
                          <w:r>
                            <w:t xml:space="preserve">35</w:t>
                          </w:r>
                          <w:r>
                            <w:fldChar w:fldCharType="end"/>
                          </w:r>
                          <w:r/>
                        </w:p>
                        <w:p>
                          <w:pPr>
                            <w:pStyle w:val="1075"/>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13"/>
                      <w:tabs>
                        <w:tab w:val="clear" w:pos="7143" w:leader="none"/>
                        <w:tab w:val="clear" w:pos="14287" w:leader="none"/>
                      </w:tabs>
                    </w:pPr>
                    <w:r>
                      <w:fldChar w:fldCharType="begin"/>
                    </w:r>
                    <w:r>
                      <w:instrText xml:space="preserve"> PAGE  \* MERGEFORMAT </w:instrText>
                    </w:r>
                    <w:r>
                      <w:fldChar w:fldCharType="separate"/>
                    </w:r>
                    <w:r>
                      <w:t xml:space="preserve">35</w:t>
                    </w:r>
                    <w:r>
                      <w:fldChar w:fldCharType="end"/>
                    </w:r>
                    <w:r/>
                  </w:p>
                  <w:p>
                    <w:pPr>
                      <w:pStyle w:val="1075"/>
                    </w:pPr>
                    <w:r/>
                    <w:r/>
                  </w:p>
                </w:txbxContent>
              </v:textbox>
            </v:shape>
          </w:pict>
        </mc:Fallback>
      </mc:AlternateContent>
    </w:r>
    <w:r>
      <w:rPr>
        <w:b/>
        <w:i/>
        <w:sz w:val="20"/>
      </w:rPr>
      <w:t xml:space="preserve"> </w:t>
    </w:r>
    <w:r>
      <w:rPr>
        <w:b/>
        <w:i/>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7"/>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13"/>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pPr>
                            <w:pStyle w:val="1075"/>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13"/>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pPr>
                      <w:pStyle w:val="1075"/>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7"/>
      <w:jc w:val="center"/>
      <w:tabs>
        <w:tab w:val="center" w:pos="4153" w:leader="none"/>
        <w:tab w:val="right" w:pos="8306" w:leader="none"/>
      </w:tabs>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13"/>
                            <w:tabs>
                              <w:tab w:val="clear" w:pos="7143" w:leader="none"/>
                              <w:tab w:val="clear" w:pos="14287" w:leader="none"/>
                            </w:tabs>
                          </w:pPr>
                          <w:r>
                            <w:fldChar w:fldCharType="begin"/>
                          </w:r>
                          <w:r>
                            <w:instrText xml:space="preserve"> PAGE  \* MERGEFORMAT </w:instrText>
                          </w:r>
                          <w:r>
                            <w:fldChar w:fldCharType="separate"/>
                          </w:r>
                          <w:r>
                            <w:t xml:space="preserve">35</w:t>
                          </w:r>
                          <w:r>
                            <w:fldChar w:fldCharType="end"/>
                          </w:r>
                          <w:r/>
                        </w:p>
                        <w:p>
                          <w:pPr>
                            <w:pStyle w:val="1075"/>
                          </w:pPr>
                          <w:r/>
                          <w:r/>
                        </w:p>
                      </w:txbxContent>
                    </wps:txbx>
                    <wps:bodyPr wrap="none" lIns="0" tIns="0" rIns="0" bIns="0" upright="1">
                      <a:spAutoFit/>
                    </wps:bodyPr>
                  </wps:wsp>
                </a:graphicData>
              </a:graphic>
            </wp:anchor>
          </w:drawing>
        </mc:Choice>
        <mc:Fallback>
          <w:pict>
            <v:shape id="shape 4" o:spid="_x0000_s4"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13"/>
                      <w:tabs>
                        <w:tab w:val="clear" w:pos="7143" w:leader="none"/>
                        <w:tab w:val="clear" w:pos="14287" w:leader="none"/>
                      </w:tabs>
                    </w:pPr>
                    <w:r>
                      <w:fldChar w:fldCharType="begin"/>
                    </w:r>
                    <w:r>
                      <w:instrText xml:space="preserve"> PAGE  \* MERGEFORMAT </w:instrText>
                    </w:r>
                    <w:r>
                      <w:fldChar w:fldCharType="separate"/>
                    </w:r>
                    <w:r>
                      <w:t xml:space="preserve">35</w:t>
                    </w:r>
                    <w:r>
                      <w:fldChar w:fldCharType="end"/>
                    </w:r>
                    <w:r/>
                  </w:p>
                  <w:p>
                    <w:pPr>
                      <w:pStyle w:val="1075"/>
                    </w:pPr>
                    <w:r/>
                    <w:r/>
                  </w:p>
                </w:txbxContent>
              </v:textbox>
            </v:shape>
          </w:pict>
        </mc:Fallback>
      </mc:AlternateContent>
    </w:r>
    <w:r>
      <w:rPr>
        <w:b/>
        <w:i/>
        <w:sz w:val="20"/>
      </w:rPr>
      <w:t xml:space="preserve"> </w:t>
    </w:r>
    <w:r>
      <w:rPr>
        <w:b/>
        <w:i/>
      </w:r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7"/>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13"/>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pPr>
                            <w:pStyle w:val="1075"/>
                          </w:pPr>
                          <w:r/>
                          <w:r/>
                        </w:p>
                      </w:txbxContent>
                    </wps:txbx>
                    <wps:bodyPr wrap="none" lIns="0" tIns="0" rIns="0" bIns="0" upright="1">
                      <a:spAutoFit/>
                    </wps:bodyPr>
                  </wps:wsp>
                </a:graphicData>
              </a:graphic>
            </wp:anchor>
          </w:drawing>
        </mc:Choice>
        <mc:Fallback>
          <w:pict>
            <v:shape id="shape 5" o:spid="_x0000_s5"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13"/>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pPr>
                      <w:pStyle w:val="1075"/>
                    </w:pPr>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7"/>
      <w:jc w:val="center"/>
      <w:tabs>
        <w:tab w:val="center" w:pos="4153" w:leader="none"/>
        <w:tab w:val="right" w:pos="8306" w:leader="none"/>
      </w:tabs>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13"/>
                            <w:tabs>
                              <w:tab w:val="clear" w:pos="7143" w:leader="none"/>
                              <w:tab w:val="clear" w:pos="14287" w:leader="none"/>
                            </w:tabs>
                          </w:pPr>
                          <w:r>
                            <w:fldChar w:fldCharType="begin"/>
                          </w:r>
                          <w:r>
                            <w:instrText xml:space="preserve"> PAGE  \* MERGEFORMAT </w:instrText>
                          </w:r>
                          <w:r>
                            <w:fldChar w:fldCharType="separate"/>
                          </w:r>
                          <w:r>
                            <w:t xml:space="preserve">35</w:t>
                          </w:r>
                          <w:r>
                            <w:fldChar w:fldCharType="end"/>
                          </w:r>
                          <w:r/>
                        </w:p>
                        <w:p>
                          <w:pPr>
                            <w:pStyle w:val="1075"/>
                          </w:pPr>
                          <w:r/>
                          <w:r/>
                        </w:p>
                      </w:txbxContent>
                    </wps:txbx>
                    <wps:bodyPr wrap="none" lIns="0" tIns="0" rIns="0" bIns="0" upright="1">
                      <a:spAutoFit/>
                    </wps:bodyPr>
                  </wps:wsp>
                </a:graphicData>
              </a:graphic>
            </wp:anchor>
          </w:drawing>
        </mc:Choice>
        <mc:Fallback>
          <w:pict>
            <v:shape id="shape 6" o:spid="_x0000_s6" o:spt="202" type="#_x0000_t202" style="position:absolute;z-index:25165824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13"/>
                      <w:tabs>
                        <w:tab w:val="clear" w:pos="7143" w:leader="none"/>
                        <w:tab w:val="clear" w:pos="14287" w:leader="none"/>
                      </w:tabs>
                    </w:pPr>
                    <w:r>
                      <w:fldChar w:fldCharType="begin"/>
                    </w:r>
                    <w:r>
                      <w:instrText xml:space="preserve"> PAGE  \* MERGEFORMAT </w:instrText>
                    </w:r>
                    <w:r>
                      <w:fldChar w:fldCharType="separate"/>
                    </w:r>
                    <w:r>
                      <w:t xml:space="preserve">35</w:t>
                    </w:r>
                    <w:r>
                      <w:fldChar w:fldCharType="end"/>
                    </w:r>
                    <w:r/>
                  </w:p>
                  <w:p>
                    <w:pPr>
                      <w:pStyle w:val="1075"/>
                    </w:pPr>
                    <w:r/>
                    <w:r/>
                  </w:p>
                </w:txbxContent>
              </v:textbox>
            </v:shape>
          </w:pict>
        </mc:Fallback>
      </mc:AlternateContent>
    </w:r>
    <w:r>
      <w:rPr>
        <w:b/>
        <w:i/>
        <w:sz w:val="20"/>
      </w:rPr>
      <w:t xml:space="preserve"> </w:t>
    </w:r>
    <w:r>
      <w:rPr>
        <w:b/>
        <w:i/>
      </w:r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7"/>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13"/>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pPr>
                            <w:pStyle w:val="1075"/>
                          </w:pPr>
                          <w:r/>
                          <w:r/>
                        </w:p>
                      </w:txbxContent>
                    </wps:txbx>
                    <wps:bodyPr wrap="none" lIns="0" tIns="0" rIns="0" bIns="0" upright="1">
                      <a:spAutoFit/>
                    </wps:bodyPr>
                  </wps:wsp>
                </a:graphicData>
              </a:graphic>
            </wp:anchor>
          </w:drawing>
        </mc:Choice>
        <mc:Fallback>
          <w:pict>
            <v:shape id="shape 7" o:spid="_x0000_s7" o:spt="202" type="#_x0000_t202" style="position:absolute;z-index:251658247;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13"/>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pPr>
                      <w:pStyle w:val="1075"/>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9"/>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decimal"/>
      <w:isLgl w:val="false"/>
      <w:suff w:val="tab"/>
      <w:lvlText w:val="%1."/>
      <w:lvlJc w:val="left"/>
      <w:pPr>
        <w:pStyle w:val="1075"/>
        <w:tabs>
          <w:tab w:val="num" w:pos="312" w:leader="none"/>
        </w:tabs>
      </w:pPr>
    </w:lvl>
    <w:lvl w:ilvl="1">
      <w:start w:val="1"/>
      <w:numFmt w:val="bullet"/>
      <w:isLgl w:val="false"/>
      <w:suff w:val="tab"/>
      <w:lvlText w:val="o"/>
      <w:lvlJc w:val="left"/>
      <w:pPr>
        <w:pStyle w:val="1075"/>
        <w:ind w:left="1440" w:hanging="360"/>
      </w:pPr>
      <w:rPr>
        <w:rFonts w:ascii="Courier New" w:hAnsi="Courier New" w:eastAsia="Courier New" w:cs="Courier New"/>
      </w:rPr>
    </w:lvl>
    <w:lvl w:ilvl="2">
      <w:start w:val="1"/>
      <w:numFmt w:val="bullet"/>
      <w:isLgl w:val="false"/>
      <w:suff w:val="tab"/>
      <w:lvlText w:val="§"/>
      <w:lvlJc w:val="left"/>
      <w:pPr>
        <w:pStyle w:val="1075"/>
        <w:ind w:left="2160" w:hanging="360"/>
      </w:pPr>
      <w:rPr>
        <w:rFonts w:ascii="Wingdings" w:hAnsi="Wingdings" w:eastAsia="Wingdings" w:cs="Wingdings"/>
      </w:rPr>
    </w:lvl>
    <w:lvl w:ilvl="3">
      <w:start w:val="1"/>
      <w:numFmt w:val="bullet"/>
      <w:isLgl w:val="false"/>
      <w:suff w:val="tab"/>
      <w:lvlText w:val="·"/>
      <w:lvlJc w:val="left"/>
      <w:pPr>
        <w:pStyle w:val="1075"/>
        <w:ind w:left="2880" w:hanging="360"/>
      </w:pPr>
      <w:rPr>
        <w:rFonts w:ascii="Symbol" w:hAnsi="Symbol" w:eastAsia="Symbol" w:cs="Symbol"/>
      </w:rPr>
    </w:lvl>
    <w:lvl w:ilvl="4">
      <w:start w:val="1"/>
      <w:numFmt w:val="bullet"/>
      <w:isLgl w:val="false"/>
      <w:suff w:val="tab"/>
      <w:lvlText w:val="o"/>
      <w:lvlJc w:val="left"/>
      <w:pPr>
        <w:pStyle w:val="1075"/>
        <w:ind w:left="3600" w:hanging="360"/>
      </w:pPr>
      <w:rPr>
        <w:rFonts w:ascii="Courier New" w:hAnsi="Courier New" w:eastAsia="Courier New" w:cs="Courier New"/>
      </w:rPr>
    </w:lvl>
    <w:lvl w:ilvl="5">
      <w:start w:val="1"/>
      <w:numFmt w:val="bullet"/>
      <w:isLgl w:val="false"/>
      <w:suff w:val="tab"/>
      <w:lvlText w:val="§"/>
      <w:lvlJc w:val="left"/>
      <w:pPr>
        <w:pStyle w:val="1075"/>
        <w:ind w:left="4320" w:hanging="360"/>
      </w:pPr>
      <w:rPr>
        <w:rFonts w:ascii="Wingdings" w:hAnsi="Wingdings" w:eastAsia="Wingdings" w:cs="Wingdings"/>
      </w:rPr>
    </w:lvl>
    <w:lvl w:ilvl="6">
      <w:start w:val="1"/>
      <w:numFmt w:val="bullet"/>
      <w:isLgl w:val="false"/>
      <w:suff w:val="tab"/>
      <w:lvlText w:val="·"/>
      <w:lvlJc w:val="left"/>
      <w:pPr>
        <w:pStyle w:val="1075"/>
        <w:ind w:left="5040" w:hanging="360"/>
      </w:pPr>
      <w:rPr>
        <w:rFonts w:ascii="Symbol" w:hAnsi="Symbol" w:eastAsia="Symbol" w:cs="Symbol"/>
      </w:rPr>
    </w:lvl>
    <w:lvl w:ilvl="7">
      <w:start w:val="1"/>
      <w:numFmt w:val="bullet"/>
      <w:isLgl w:val="false"/>
      <w:suff w:val="tab"/>
      <w:lvlText w:val="o"/>
      <w:lvlJc w:val="left"/>
      <w:pPr>
        <w:pStyle w:val="1075"/>
        <w:ind w:left="5760" w:hanging="360"/>
      </w:pPr>
      <w:rPr>
        <w:rFonts w:ascii="Courier New" w:hAnsi="Courier New" w:eastAsia="Courier New" w:cs="Courier New"/>
      </w:rPr>
    </w:lvl>
    <w:lvl w:ilvl="8">
      <w:start w:val="1"/>
      <w:numFmt w:val="bullet"/>
      <w:isLgl w:val="false"/>
      <w:suff w:val="tab"/>
      <w:lvlText w:val="§"/>
      <w:lvlJc w:val="left"/>
      <w:pPr>
        <w:pStyle w:val="1075"/>
        <w:ind w:left="6480" w:hanging="360"/>
      </w:pPr>
      <w:rPr>
        <w:rFonts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pStyle w:val="1075"/>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1075"/>
        <w:ind w:left="1440" w:hanging="360"/>
      </w:pPr>
      <w:rPr>
        <w:rFonts w:ascii="Courier New" w:hAnsi="Courier New" w:eastAsia="Courier New" w:cs="Courier New"/>
      </w:rPr>
    </w:lvl>
    <w:lvl w:ilvl="2">
      <w:start w:val="1"/>
      <w:numFmt w:val="bullet"/>
      <w:isLgl w:val="false"/>
      <w:suff w:val="tab"/>
      <w:lvlText w:val="§"/>
      <w:lvlJc w:val="left"/>
      <w:pPr>
        <w:pStyle w:val="1075"/>
        <w:ind w:left="2160" w:hanging="360"/>
      </w:pPr>
      <w:rPr>
        <w:rFonts w:ascii="Wingdings" w:hAnsi="Wingdings" w:eastAsia="Wingdings" w:cs="Wingdings"/>
      </w:rPr>
    </w:lvl>
    <w:lvl w:ilvl="3">
      <w:start w:val="1"/>
      <w:numFmt w:val="bullet"/>
      <w:isLgl w:val="false"/>
      <w:suff w:val="tab"/>
      <w:lvlText w:val="·"/>
      <w:lvlJc w:val="left"/>
      <w:pPr>
        <w:pStyle w:val="1075"/>
        <w:ind w:left="2880" w:hanging="360"/>
      </w:pPr>
      <w:rPr>
        <w:rFonts w:ascii="Symbol" w:hAnsi="Symbol" w:eastAsia="Symbol" w:cs="Symbol"/>
      </w:rPr>
    </w:lvl>
    <w:lvl w:ilvl="4">
      <w:start w:val="1"/>
      <w:numFmt w:val="bullet"/>
      <w:isLgl w:val="false"/>
      <w:suff w:val="tab"/>
      <w:lvlText w:val="o"/>
      <w:lvlJc w:val="left"/>
      <w:pPr>
        <w:pStyle w:val="1075"/>
        <w:ind w:left="3600" w:hanging="360"/>
      </w:pPr>
      <w:rPr>
        <w:rFonts w:ascii="Courier New" w:hAnsi="Courier New" w:eastAsia="Courier New" w:cs="Courier New"/>
      </w:rPr>
    </w:lvl>
    <w:lvl w:ilvl="5">
      <w:start w:val="1"/>
      <w:numFmt w:val="bullet"/>
      <w:isLgl w:val="false"/>
      <w:suff w:val="tab"/>
      <w:lvlText w:val="§"/>
      <w:lvlJc w:val="left"/>
      <w:pPr>
        <w:pStyle w:val="1075"/>
        <w:ind w:left="4320" w:hanging="360"/>
      </w:pPr>
      <w:rPr>
        <w:rFonts w:ascii="Wingdings" w:hAnsi="Wingdings" w:eastAsia="Wingdings" w:cs="Wingdings"/>
      </w:rPr>
    </w:lvl>
    <w:lvl w:ilvl="6">
      <w:start w:val="1"/>
      <w:numFmt w:val="bullet"/>
      <w:isLgl w:val="false"/>
      <w:suff w:val="tab"/>
      <w:lvlText w:val="·"/>
      <w:lvlJc w:val="left"/>
      <w:pPr>
        <w:pStyle w:val="1075"/>
        <w:ind w:left="5040" w:hanging="360"/>
      </w:pPr>
      <w:rPr>
        <w:rFonts w:ascii="Symbol" w:hAnsi="Symbol" w:eastAsia="Symbol" w:cs="Symbol"/>
      </w:rPr>
    </w:lvl>
    <w:lvl w:ilvl="7">
      <w:start w:val="1"/>
      <w:numFmt w:val="bullet"/>
      <w:isLgl w:val="false"/>
      <w:suff w:val="tab"/>
      <w:lvlText w:val="o"/>
      <w:lvlJc w:val="left"/>
      <w:pPr>
        <w:pStyle w:val="1075"/>
        <w:ind w:left="5760" w:hanging="360"/>
      </w:pPr>
      <w:rPr>
        <w:rFonts w:ascii="Courier New" w:hAnsi="Courier New" w:eastAsia="Courier New" w:cs="Courier New"/>
      </w:rPr>
    </w:lvl>
    <w:lvl w:ilvl="8">
      <w:start w:val="1"/>
      <w:numFmt w:val="bullet"/>
      <w:isLgl w:val="false"/>
      <w:suff w:val="tab"/>
      <w:lvlText w:val="§"/>
      <w:lvlJc w:val="left"/>
      <w:pPr>
        <w:pStyle w:val="1075"/>
        <w:ind w:left="6480" w:hanging="360"/>
      </w:pPr>
      <w:rPr>
        <w:rFonts w:ascii="Wingdings" w:hAnsi="Wingdings" w:eastAsia="Wingdings" w:cs="Wingdings"/>
      </w:rPr>
    </w:lvl>
  </w:abstractNum>
  <w:abstractNum w:abstractNumId="2">
    <w:multiLevelType w:val="hybridMultilevel"/>
    <w:lvl w:ilvl="0">
      <w:start w:val="1"/>
      <w:numFmt w:val="upperLetter"/>
      <w:pStyle w:val="1358"/>
      <w:isLgl w:val="false"/>
      <w:suff w:val="tab"/>
      <w:lvlText w:val="附录%1."/>
      <w:lvlJc w:val="left"/>
      <w:pPr>
        <w:pStyle w:val="1075"/>
        <w:ind w:left="907" w:hanging="907"/>
        <w:tabs>
          <w:tab w:val="num" w:pos="907" w:leader="none"/>
        </w:tabs>
      </w:pPr>
      <w:rPr>
        <w:rFonts w:hint="eastAsia"/>
      </w:rPr>
    </w:lvl>
    <w:lvl w:ilvl="1">
      <w:start w:val="1"/>
      <w:numFmt w:val="bullet"/>
      <w:isLgl w:val="false"/>
      <w:suff w:val="tab"/>
      <w:lvlText w:val="o"/>
      <w:lvlJc w:val="left"/>
      <w:pPr>
        <w:pStyle w:val="1075"/>
        <w:ind w:left="1440" w:hanging="360"/>
      </w:pPr>
      <w:rPr>
        <w:rFonts w:ascii="Courier New" w:hAnsi="Courier New" w:eastAsia="Courier New" w:cs="Courier New"/>
      </w:rPr>
    </w:lvl>
    <w:lvl w:ilvl="2">
      <w:start w:val="1"/>
      <w:numFmt w:val="bullet"/>
      <w:isLgl w:val="false"/>
      <w:suff w:val="tab"/>
      <w:lvlText w:val="§"/>
      <w:lvlJc w:val="left"/>
      <w:pPr>
        <w:pStyle w:val="1075"/>
        <w:ind w:left="2160" w:hanging="360"/>
      </w:pPr>
      <w:rPr>
        <w:rFonts w:ascii="Wingdings" w:hAnsi="Wingdings" w:eastAsia="Wingdings" w:cs="Wingdings"/>
      </w:rPr>
    </w:lvl>
    <w:lvl w:ilvl="3">
      <w:start w:val="1"/>
      <w:numFmt w:val="bullet"/>
      <w:isLgl w:val="false"/>
      <w:suff w:val="tab"/>
      <w:lvlText w:val="·"/>
      <w:lvlJc w:val="left"/>
      <w:pPr>
        <w:pStyle w:val="1075"/>
        <w:ind w:left="2880" w:hanging="360"/>
      </w:pPr>
      <w:rPr>
        <w:rFonts w:ascii="Symbol" w:hAnsi="Symbol" w:eastAsia="Symbol" w:cs="Symbol"/>
      </w:rPr>
    </w:lvl>
    <w:lvl w:ilvl="4">
      <w:start w:val="1"/>
      <w:numFmt w:val="bullet"/>
      <w:isLgl w:val="false"/>
      <w:suff w:val="tab"/>
      <w:lvlText w:val="o"/>
      <w:lvlJc w:val="left"/>
      <w:pPr>
        <w:pStyle w:val="1075"/>
        <w:ind w:left="3600" w:hanging="360"/>
      </w:pPr>
      <w:rPr>
        <w:rFonts w:ascii="Courier New" w:hAnsi="Courier New" w:eastAsia="Courier New" w:cs="Courier New"/>
      </w:rPr>
    </w:lvl>
    <w:lvl w:ilvl="5">
      <w:start w:val="1"/>
      <w:numFmt w:val="bullet"/>
      <w:isLgl w:val="false"/>
      <w:suff w:val="tab"/>
      <w:lvlText w:val="§"/>
      <w:lvlJc w:val="left"/>
      <w:pPr>
        <w:pStyle w:val="1075"/>
        <w:ind w:left="4320" w:hanging="360"/>
      </w:pPr>
      <w:rPr>
        <w:rFonts w:ascii="Wingdings" w:hAnsi="Wingdings" w:eastAsia="Wingdings" w:cs="Wingdings"/>
      </w:rPr>
    </w:lvl>
    <w:lvl w:ilvl="6">
      <w:start w:val="1"/>
      <w:numFmt w:val="bullet"/>
      <w:isLgl w:val="false"/>
      <w:suff w:val="tab"/>
      <w:lvlText w:val="·"/>
      <w:lvlJc w:val="left"/>
      <w:pPr>
        <w:pStyle w:val="1075"/>
        <w:ind w:left="5040" w:hanging="360"/>
      </w:pPr>
      <w:rPr>
        <w:rFonts w:ascii="Symbol" w:hAnsi="Symbol" w:eastAsia="Symbol" w:cs="Symbol"/>
      </w:rPr>
    </w:lvl>
    <w:lvl w:ilvl="7">
      <w:start w:val="1"/>
      <w:numFmt w:val="bullet"/>
      <w:isLgl w:val="false"/>
      <w:suff w:val="tab"/>
      <w:lvlText w:val="o"/>
      <w:lvlJc w:val="left"/>
      <w:pPr>
        <w:pStyle w:val="1075"/>
        <w:ind w:left="5760" w:hanging="360"/>
      </w:pPr>
      <w:rPr>
        <w:rFonts w:ascii="Courier New" w:hAnsi="Courier New" w:eastAsia="Courier New" w:cs="Courier New"/>
      </w:rPr>
    </w:lvl>
    <w:lvl w:ilvl="8">
      <w:start w:val="1"/>
      <w:numFmt w:val="bullet"/>
      <w:isLgl w:val="false"/>
      <w:suff w:val="tab"/>
      <w:lvlText w:val="§"/>
      <w:lvlJc w:val="left"/>
      <w:pPr>
        <w:pStyle w:val="1075"/>
        <w:ind w:left="6480" w:hanging="360"/>
      </w:pPr>
      <w:rPr>
        <w:rFonts w:ascii="Wingdings" w:hAnsi="Wingdings" w:eastAsia="Wingdings" w:cs="Wingdings"/>
      </w:rPr>
    </w:lvl>
  </w:abstractNum>
  <w:abstractNum w:abstractNumId="3">
    <w:multiLevelType w:val="hybridMultilevel"/>
    <w:lvl w:ilvl="0">
      <w:start w:val="4"/>
      <w:numFmt w:val="decimal"/>
      <w:isLgl w:val="false"/>
      <w:suff w:val="nothing"/>
      <w:lvlText w:val="%1、"/>
      <w:lvlJc w:val="left"/>
      <w:pPr>
        <w:pStyle w:val="107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pStyle w:val="1075"/>
        <w:ind w:left="0" w:firstLine="0"/>
      </w:pPr>
      <w:rPr>
        <w:rFonts w:hint="eastAsia"/>
      </w:rPr>
    </w:lvl>
    <w:lvl w:ilvl="1">
      <w:start w:val="1"/>
      <w:numFmt w:val="decimal"/>
      <w:isLgl w:val="false"/>
      <w:suff w:val="nothing"/>
      <w:lvlText w:val="%2、"/>
      <w:lvlJc w:val="left"/>
      <w:pPr>
        <w:pStyle w:val="1075"/>
        <w:ind w:left="0" w:firstLine="0"/>
      </w:pPr>
      <w:rPr>
        <w:rFonts w:hint="eastAsia"/>
      </w:rPr>
    </w:lvl>
    <w:lvl w:ilvl="2">
      <w:start w:val="1"/>
      <w:numFmt w:val="decimal"/>
      <w:isLgl w:val="false"/>
      <w:suff w:val="nothing"/>
      <w:lvlText w:val="%2.%3 "/>
      <w:lvlJc w:val="left"/>
      <w:pPr>
        <w:pStyle w:val="1075"/>
        <w:ind w:left="0" w:firstLine="0"/>
      </w:pPr>
      <w:rPr>
        <w:rFonts w:hint="eastAsia"/>
      </w:rPr>
    </w:lvl>
    <w:lvl w:ilvl="3">
      <w:start w:val="1"/>
      <w:numFmt w:val="decimal"/>
      <w:isLgl w:val="false"/>
      <w:suff w:val="nothing"/>
      <w:lvlText w:val="%2.%3.%4 "/>
      <w:lvlJc w:val="left"/>
      <w:pPr>
        <w:pStyle w:val="1075"/>
        <w:ind w:left="0" w:firstLine="0"/>
      </w:pPr>
      <w:rPr>
        <w:rFonts w:hint="eastAsia"/>
      </w:rPr>
    </w:lvl>
    <w:lvl w:ilvl="4">
      <w:start w:val="1"/>
      <w:numFmt w:val="decimal"/>
      <w:isLgl w:val="false"/>
      <w:suff w:val="nothing"/>
      <w:lvlText w:val="%2.%3.%4.%5 "/>
      <w:lvlJc w:val="left"/>
      <w:pPr>
        <w:pStyle w:val="1075"/>
        <w:ind w:left="0" w:firstLine="0"/>
      </w:pPr>
      <w:rPr>
        <w:rFonts w:hint="eastAsia"/>
      </w:rPr>
    </w:lvl>
    <w:lvl w:ilvl="5">
      <w:start w:val="1"/>
      <w:numFmt w:val="decimal"/>
      <w:pStyle w:val="1285"/>
      <w:isLgl w:val="false"/>
      <w:suff w:val="nothing"/>
      <w:lvlText w:val=""/>
      <w:lvlJc w:val="left"/>
      <w:pPr>
        <w:pStyle w:val="1075"/>
        <w:ind w:left="0" w:firstLine="0"/>
      </w:pPr>
      <w:rPr>
        <w:rFonts w:hint="eastAsia"/>
      </w:rPr>
    </w:lvl>
    <w:lvl w:ilvl="6">
      <w:start w:val="1"/>
      <w:numFmt w:val="decimal"/>
      <w:pStyle w:val="1287"/>
      <w:isLgl w:val="false"/>
      <w:suff w:val="nothing"/>
      <w:lvlText w:val=""/>
      <w:lvlJc w:val="left"/>
      <w:pPr>
        <w:pStyle w:val="1075"/>
        <w:ind w:left="0" w:firstLine="0"/>
      </w:pPr>
      <w:rPr>
        <w:rFonts w:hint="eastAsia"/>
      </w:rPr>
    </w:lvl>
    <w:lvl w:ilvl="7">
      <w:start w:val="1"/>
      <w:numFmt w:val="decimal"/>
      <w:pStyle w:val="1289"/>
      <w:isLgl w:val="false"/>
      <w:suff w:val="nothing"/>
      <w:lvlText w:val=""/>
      <w:lvlJc w:val="left"/>
      <w:pPr>
        <w:pStyle w:val="1075"/>
        <w:ind w:left="0" w:firstLine="0"/>
      </w:pPr>
      <w:rPr>
        <w:rFonts w:hint="eastAsia"/>
      </w:rPr>
    </w:lvl>
    <w:lvl w:ilvl="8">
      <w:start w:val="1"/>
      <w:numFmt w:val="decimal"/>
      <w:pStyle w:val="1291"/>
      <w:isLgl w:val="false"/>
      <w:suff w:val="nothing"/>
      <w:lvlText w:val=""/>
      <w:lvlJc w:val="left"/>
      <w:pPr>
        <w:pStyle w:val="1075"/>
        <w:ind w:left="0" w:firstLine="0"/>
      </w:pPr>
      <w:rPr>
        <w:rFonts w:hint="eastAsia"/>
      </w:rPr>
    </w:lvl>
  </w:abstractNum>
  <w:abstractNum w:abstractNumId="5">
    <w:multiLevelType w:val="hybridMultilevel"/>
    <w:lvl w:ilvl="0">
      <w:start w:val="3"/>
      <w:numFmt w:val="decimal"/>
      <w:isLgl w:val="false"/>
      <w:suff w:val="nothing"/>
      <w:lvlText w:val="%1、"/>
      <w:lvlJc w:val="left"/>
      <w:pPr>
        <w:pStyle w:val="107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365"/>
      <w:isLgl w:val="false"/>
      <w:suff w:val="tab"/>
      <w:lvlText w:val="%1."/>
      <w:lvlJc w:val="left"/>
      <w:pPr>
        <w:pStyle w:val="1075"/>
        <w:ind w:left="709" w:hanging="709"/>
        <w:tabs>
          <w:tab w:val="num" w:pos="709" w:leader="none"/>
        </w:tabs>
      </w:pPr>
      <w:rPr>
        <w:rFonts w:hint="eastAsia"/>
      </w:rPr>
    </w:lvl>
    <w:lvl w:ilvl="1">
      <w:start w:val="1"/>
      <w:numFmt w:val="decimal"/>
      <w:isLgl w:val="false"/>
      <w:suff w:val="tab"/>
      <w:lvlText w:val="%1.%2"/>
      <w:lvlJc w:val="left"/>
      <w:pPr>
        <w:pStyle w:val="1075"/>
        <w:ind w:left="709" w:hanging="709"/>
        <w:tabs>
          <w:tab w:val="num" w:pos="709" w:leader="none"/>
        </w:tabs>
      </w:pPr>
      <w:rPr>
        <w:rFonts w:hint="eastAsia"/>
      </w:rPr>
    </w:lvl>
    <w:lvl w:ilvl="2">
      <w:start w:val="1"/>
      <w:numFmt w:val="decimal"/>
      <w:isLgl w:val="false"/>
      <w:suff w:val="tab"/>
      <w:lvlText w:val="%1.%2.%3."/>
      <w:lvlJc w:val="left"/>
      <w:pPr>
        <w:pStyle w:val="1075"/>
        <w:ind w:left="425" w:hanging="425"/>
        <w:tabs>
          <w:tab w:val="num" w:pos="425" w:leader="none"/>
        </w:tabs>
      </w:pPr>
      <w:rPr>
        <w:rFonts w:hint="eastAsia"/>
      </w:rPr>
    </w:lvl>
    <w:lvl w:ilvl="3">
      <w:start w:val="1"/>
      <w:numFmt w:val="decimal"/>
      <w:isLgl w:val="false"/>
      <w:suff w:val="tab"/>
      <w:lvlText w:val="%1.%2.%3.%4."/>
      <w:lvlJc w:val="left"/>
      <w:pPr>
        <w:pStyle w:val="1075"/>
        <w:ind w:left="851" w:hanging="851"/>
        <w:tabs>
          <w:tab w:val="num" w:pos="851" w:leader="none"/>
        </w:tabs>
      </w:pPr>
      <w:rPr>
        <w:rFonts w:hint="eastAsia"/>
      </w:rPr>
    </w:lvl>
    <w:lvl w:ilvl="4">
      <w:start w:val="1"/>
      <w:numFmt w:val="decimal"/>
      <w:isLgl w:val="false"/>
      <w:suff w:val="tab"/>
      <w:lvlText w:val="%1.%2.%3.%4.%5."/>
      <w:lvlJc w:val="left"/>
      <w:pPr>
        <w:pStyle w:val="1075"/>
        <w:ind w:left="992" w:hanging="992"/>
        <w:tabs>
          <w:tab w:val="num" w:pos="992" w:leader="none"/>
        </w:tabs>
      </w:pPr>
      <w:rPr>
        <w:rFonts w:hint="eastAsia"/>
      </w:rPr>
    </w:lvl>
    <w:lvl w:ilvl="5">
      <w:start w:val="1"/>
      <w:numFmt w:val="decimal"/>
      <w:isLgl w:val="false"/>
      <w:suff w:val="tab"/>
      <w:lvlText w:val="%1.%2.%3.%4.%5.%6."/>
      <w:lvlJc w:val="left"/>
      <w:pPr>
        <w:pStyle w:val="1075"/>
        <w:ind w:left="1134" w:hanging="1134"/>
        <w:tabs>
          <w:tab w:val="num" w:pos="1134" w:leader="none"/>
        </w:tabs>
      </w:pPr>
      <w:rPr>
        <w:rFonts w:hint="eastAsia"/>
      </w:rPr>
    </w:lvl>
    <w:lvl w:ilvl="6">
      <w:start w:val="1"/>
      <w:numFmt w:val="decimal"/>
      <w:isLgl w:val="false"/>
      <w:suff w:val="tab"/>
      <w:lvlText w:val="%1.%2.%3.%4.%5.%6.%7."/>
      <w:lvlJc w:val="left"/>
      <w:pPr>
        <w:pStyle w:val="1075"/>
        <w:ind w:left="1276" w:hanging="1276"/>
        <w:tabs>
          <w:tab w:val="num" w:pos="1276" w:leader="none"/>
        </w:tabs>
      </w:pPr>
      <w:rPr>
        <w:rFonts w:hint="eastAsia"/>
      </w:rPr>
    </w:lvl>
    <w:lvl w:ilvl="7">
      <w:start w:val="1"/>
      <w:numFmt w:val="decimal"/>
      <w:isLgl w:val="false"/>
      <w:suff w:val="tab"/>
      <w:lvlText w:val="%1.%2.%3.%4.%5.%6.%7.%8."/>
      <w:lvlJc w:val="left"/>
      <w:pPr>
        <w:pStyle w:val="1075"/>
        <w:ind w:left="1418" w:hanging="1418"/>
        <w:tabs>
          <w:tab w:val="num" w:pos="1418" w:leader="none"/>
        </w:tabs>
      </w:pPr>
      <w:rPr>
        <w:rFonts w:hint="eastAsia"/>
      </w:rPr>
    </w:lvl>
    <w:lvl w:ilvl="8">
      <w:start w:val="1"/>
      <w:numFmt w:val="decimal"/>
      <w:isLgl w:val="false"/>
      <w:suff w:val="tab"/>
      <w:lvlText w:val="%1.%2.%3.%4.%5.%6.%7.%8.%9."/>
      <w:lvlJc w:val="left"/>
      <w:pPr>
        <w:pStyle w:val="1075"/>
        <w:ind w:left="1559" w:hanging="1559"/>
        <w:tabs>
          <w:tab w:val="num" w:pos="1559" w:leader="none"/>
        </w:tabs>
      </w:pPr>
      <w:rPr>
        <w:rFonts w:hint="eastAsia"/>
      </w:rPr>
    </w:lvl>
  </w:abstractNum>
  <w:abstractNum w:abstractNumId="7">
    <w:multiLevelType w:val="hybridMultilevel"/>
    <w:lvl w:ilvl="0">
      <w:start w:val="1"/>
      <w:numFmt w:val="decimal"/>
      <w:isLgl w:val="false"/>
      <w:suff w:val="tab"/>
      <w:lvlText w:val="%1."/>
      <w:lvlJc w:val="left"/>
      <w:pPr>
        <w:pStyle w:val="1075"/>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pStyle w:val="107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6"/>
  </w:num>
  <w:num w:numId="4">
    <w:abstractNumId w:val="1"/>
  </w:num>
  <w:num w:numId="5">
    <w:abstractNumId w:val="0"/>
  </w:num>
  <w:num w:numId="6">
    <w:abstractNumId w:val="5"/>
  </w:num>
  <w:num w:numId="7">
    <w:abstractNumId w:val="8"/>
  </w:num>
  <w:num w:numId="8">
    <w:abstractNumId w:val="3"/>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04">
    <w:name w:val="Heading 1"/>
    <w:basedOn w:val="1075"/>
    <w:next w:val="1075"/>
    <w:link w:val="1005"/>
    <w:uiPriority w:val="9"/>
    <w:qFormat/>
    <w:pPr>
      <w:keepLines/>
      <w:keepNext/>
      <w:spacing w:before="480" w:after="200"/>
      <w:outlineLvl w:val="0"/>
    </w:pPr>
    <w:rPr>
      <w:rFonts w:ascii="Arial" w:hAnsi="Arial" w:eastAsia="Arial" w:cs="Arial"/>
      <w:sz w:val="40"/>
      <w:szCs w:val="40"/>
    </w:rPr>
  </w:style>
  <w:style w:type="character" w:styleId="1005">
    <w:name w:val="Heading 1 Char"/>
    <w:link w:val="1004"/>
    <w:uiPriority w:val="9"/>
    <w:rPr>
      <w:rFonts w:ascii="Arial" w:hAnsi="Arial" w:eastAsia="Arial" w:cs="Arial"/>
      <w:sz w:val="40"/>
      <w:szCs w:val="40"/>
    </w:rPr>
  </w:style>
  <w:style w:type="paragraph" w:styleId="1006">
    <w:name w:val="Heading 2"/>
    <w:basedOn w:val="1075"/>
    <w:next w:val="1075"/>
    <w:link w:val="1007"/>
    <w:uiPriority w:val="9"/>
    <w:unhideWhenUsed/>
    <w:qFormat/>
    <w:pPr>
      <w:keepLines/>
      <w:keepNext/>
      <w:spacing w:before="360" w:after="200"/>
      <w:outlineLvl w:val="1"/>
    </w:pPr>
    <w:rPr>
      <w:rFonts w:ascii="Arial" w:hAnsi="Arial" w:eastAsia="Arial" w:cs="Arial"/>
      <w:sz w:val="34"/>
    </w:rPr>
  </w:style>
  <w:style w:type="character" w:styleId="1007">
    <w:name w:val="Heading 2 Char"/>
    <w:link w:val="1006"/>
    <w:uiPriority w:val="9"/>
    <w:rPr>
      <w:rFonts w:ascii="Arial" w:hAnsi="Arial" w:eastAsia="Arial" w:cs="Arial"/>
      <w:sz w:val="34"/>
    </w:rPr>
  </w:style>
  <w:style w:type="paragraph" w:styleId="1008">
    <w:name w:val="Heading 3"/>
    <w:basedOn w:val="1075"/>
    <w:next w:val="1075"/>
    <w:link w:val="1009"/>
    <w:uiPriority w:val="9"/>
    <w:unhideWhenUsed/>
    <w:qFormat/>
    <w:pPr>
      <w:keepLines/>
      <w:keepNext/>
      <w:spacing w:before="320" w:after="200"/>
      <w:outlineLvl w:val="2"/>
    </w:pPr>
    <w:rPr>
      <w:rFonts w:ascii="Arial" w:hAnsi="Arial" w:eastAsia="Arial" w:cs="Arial"/>
      <w:sz w:val="30"/>
      <w:szCs w:val="30"/>
    </w:rPr>
  </w:style>
  <w:style w:type="character" w:styleId="1009">
    <w:name w:val="Heading 3 Char"/>
    <w:link w:val="1008"/>
    <w:uiPriority w:val="9"/>
    <w:rPr>
      <w:rFonts w:ascii="Arial" w:hAnsi="Arial" w:eastAsia="Arial" w:cs="Arial"/>
      <w:sz w:val="30"/>
      <w:szCs w:val="30"/>
    </w:rPr>
  </w:style>
  <w:style w:type="paragraph" w:styleId="1010">
    <w:name w:val="Heading 4"/>
    <w:basedOn w:val="1075"/>
    <w:next w:val="1075"/>
    <w:link w:val="1011"/>
    <w:uiPriority w:val="9"/>
    <w:unhideWhenUsed/>
    <w:qFormat/>
    <w:pPr>
      <w:keepLines/>
      <w:keepNext/>
      <w:spacing w:before="320" w:after="200"/>
      <w:outlineLvl w:val="3"/>
    </w:pPr>
    <w:rPr>
      <w:rFonts w:ascii="Arial" w:hAnsi="Arial" w:eastAsia="Arial" w:cs="Arial"/>
      <w:b/>
      <w:bCs/>
      <w:sz w:val="26"/>
      <w:szCs w:val="26"/>
    </w:rPr>
  </w:style>
  <w:style w:type="character" w:styleId="1011">
    <w:name w:val="Heading 4 Char"/>
    <w:link w:val="1010"/>
    <w:uiPriority w:val="9"/>
    <w:rPr>
      <w:rFonts w:ascii="Arial" w:hAnsi="Arial" w:eastAsia="Arial" w:cs="Arial"/>
      <w:b/>
      <w:bCs/>
      <w:sz w:val="26"/>
      <w:szCs w:val="26"/>
    </w:rPr>
  </w:style>
  <w:style w:type="paragraph" w:styleId="1012">
    <w:name w:val="Heading 5"/>
    <w:basedOn w:val="1075"/>
    <w:next w:val="1075"/>
    <w:link w:val="1013"/>
    <w:uiPriority w:val="9"/>
    <w:unhideWhenUsed/>
    <w:qFormat/>
    <w:pPr>
      <w:keepLines/>
      <w:keepNext/>
      <w:spacing w:before="320" w:after="200"/>
      <w:outlineLvl w:val="4"/>
    </w:pPr>
    <w:rPr>
      <w:rFonts w:ascii="Arial" w:hAnsi="Arial" w:eastAsia="Arial" w:cs="Arial"/>
      <w:b/>
      <w:bCs/>
      <w:sz w:val="24"/>
      <w:szCs w:val="24"/>
    </w:rPr>
  </w:style>
  <w:style w:type="character" w:styleId="1013">
    <w:name w:val="Heading 5 Char"/>
    <w:link w:val="1012"/>
    <w:uiPriority w:val="9"/>
    <w:rPr>
      <w:rFonts w:ascii="Arial" w:hAnsi="Arial" w:eastAsia="Arial" w:cs="Arial"/>
      <w:b/>
      <w:bCs/>
      <w:sz w:val="24"/>
      <w:szCs w:val="24"/>
    </w:rPr>
  </w:style>
  <w:style w:type="paragraph" w:styleId="1014">
    <w:name w:val="Heading 6"/>
    <w:basedOn w:val="1075"/>
    <w:next w:val="1075"/>
    <w:link w:val="1015"/>
    <w:uiPriority w:val="9"/>
    <w:unhideWhenUsed/>
    <w:qFormat/>
    <w:pPr>
      <w:keepLines/>
      <w:keepNext/>
      <w:spacing w:before="320" w:after="200"/>
      <w:outlineLvl w:val="5"/>
    </w:pPr>
    <w:rPr>
      <w:rFonts w:ascii="Arial" w:hAnsi="Arial" w:eastAsia="Arial" w:cs="Arial"/>
      <w:b/>
      <w:bCs/>
      <w:sz w:val="22"/>
      <w:szCs w:val="22"/>
    </w:rPr>
  </w:style>
  <w:style w:type="character" w:styleId="1015">
    <w:name w:val="Heading 6 Char"/>
    <w:link w:val="1014"/>
    <w:uiPriority w:val="9"/>
    <w:rPr>
      <w:rFonts w:ascii="Arial" w:hAnsi="Arial" w:eastAsia="Arial" w:cs="Arial"/>
      <w:b/>
      <w:bCs/>
      <w:sz w:val="22"/>
      <w:szCs w:val="22"/>
    </w:rPr>
  </w:style>
  <w:style w:type="paragraph" w:styleId="1016">
    <w:name w:val="Heading 7"/>
    <w:basedOn w:val="1075"/>
    <w:next w:val="1075"/>
    <w:link w:val="1017"/>
    <w:uiPriority w:val="9"/>
    <w:unhideWhenUsed/>
    <w:qFormat/>
    <w:pPr>
      <w:keepLines/>
      <w:keepNext/>
      <w:spacing w:before="320" w:after="200"/>
      <w:outlineLvl w:val="6"/>
    </w:pPr>
    <w:rPr>
      <w:rFonts w:ascii="Arial" w:hAnsi="Arial" w:eastAsia="Arial" w:cs="Arial"/>
      <w:b/>
      <w:bCs/>
      <w:i/>
      <w:iCs/>
      <w:sz w:val="22"/>
      <w:szCs w:val="22"/>
    </w:rPr>
  </w:style>
  <w:style w:type="character" w:styleId="1017">
    <w:name w:val="Heading 7 Char"/>
    <w:link w:val="1016"/>
    <w:uiPriority w:val="9"/>
    <w:rPr>
      <w:rFonts w:ascii="Arial" w:hAnsi="Arial" w:eastAsia="Arial" w:cs="Arial"/>
      <w:b/>
      <w:bCs/>
      <w:i/>
      <w:iCs/>
      <w:sz w:val="22"/>
      <w:szCs w:val="22"/>
    </w:rPr>
  </w:style>
  <w:style w:type="paragraph" w:styleId="1018">
    <w:name w:val="Heading 8"/>
    <w:basedOn w:val="1075"/>
    <w:next w:val="1075"/>
    <w:link w:val="1019"/>
    <w:uiPriority w:val="9"/>
    <w:unhideWhenUsed/>
    <w:qFormat/>
    <w:pPr>
      <w:keepLines/>
      <w:keepNext/>
      <w:spacing w:before="320" w:after="200"/>
      <w:outlineLvl w:val="7"/>
    </w:pPr>
    <w:rPr>
      <w:rFonts w:ascii="Arial" w:hAnsi="Arial" w:eastAsia="Arial" w:cs="Arial"/>
      <w:i/>
      <w:iCs/>
      <w:sz w:val="22"/>
      <w:szCs w:val="22"/>
    </w:rPr>
  </w:style>
  <w:style w:type="character" w:styleId="1019">
    <w:name w:val="Heading 8 Char"/>
    <w:link w:val="1018"/>
    <w:uiPriority w:val="9"/>
    <w:rPr>
      <w:rFonts w:ascii="Arial" w:hAnsi="Arial" w:eastAsia="Arial" w:cs="Arial"/>
      <w:i/>
      <w:iCs/>
      <w:sz w:val="22"/>
      <w:szCs w:val="22"/>
    </w:rPr>
  </w:style>
  <w:style w:type="paragraph" w:styleId="1020">
    <w:name w:val="Heading 9"/>
    <w:basedOn w:val="1075"/>
    <w:next w:val="1075"/>
    <w:link w:val="1021"/>
    <w:uiPriority w:val="9"/>
    <w:unhideWhenUsed/>
    <w:qFormat/>
    <w:pPr>
      <w:keepLines/>
      <w:keepNext/>
      <w:spacing w:before="320" w:after="200"/>
      <w:outlineLvl w:val="8"/>
    </w:pPr>
    <w:rPr>
      <w:rFonts w:ascii="Arial" w:hAnsi="Arial" w:eastAsia="Arial" w:cs="Arial"/>
      <w:i/>
      <w:iCs/>
      <w:sz w:val="21"/>
      <w:szCs w:val="21"/>
    </w:rPr>
  </w:style>
  <w:style w:type="character" w:styleId="1021">
    <w:name w:val="Heading 9 Char"/>
    <w:link w:val="1020"/>
    <w:uiPriority w:val="9"/>
    <w:rPr>
      <w:rFonts w:ascii="Arial" w:hAnsi="Arial" w:eastAsia="Arial" w:cs="Arial"/>
      <w:i/>
      <w:iCs/>
      <w:sz w:val="21"/>
      <w:szCs w:val="21"/>
    </w:rPr>
  </w:style>
  <w:style w:type="paragraph" w:styleId="1022">
    <w:name w:val="List Paragraph"/>
    <w:basedOn w:val="1075"/>
    <w:uiPriority w:val="34"/>
    <w:qFormat/>
    <w:pPr>
      <w:contextualSpacing/>
      <w:ind w:left="720"/>
    </w:pPr>
  </w:style>
  <w:style w:type="paragraph" w:styleId="1023">
    <w:name w:val="No Spacing"/>
    <w:uiPriority w:val="1"/>
    <w:qFormat/>
    <w:pPr>
      <w:spacing w:before="0" w:after="0" w:line="240" w:lineRule="auto"/>
    </w:pPr>
  </w:style>
  <w:style w:type="paragraph" w:styleId="1024">
    <w:name w:val="Title"/>
    <w:basedOn w:val="1075"/>
    <w:next w:val="1075"/>
    <w:link w:val="1025"/>
    <w:uiPriority w:val="10"/>
    <w:qFormat/>
    <w:pPr>
      <w:contextualSpacing/>
      <w:spacing w:before="300" w:after="200"/>
    </w:pPr>
    <w:rPr>
      <w:sz w:val="48"/>
      <w:szCs w:val="48"/>
    </w:rPr>
  </w:style>
  <w:style w:type="character" w:styleId="1025">
    <w:name w:val="Title Char"/>
    <w:link w:val="1024"/>
    <w:uiPriority w:val="10"/>
    <w:rPr>
      <w:sz w:val="48"/>
      <w:szCs w:val="48"/>
    </w:rPr>
  </w:style>
  <w:style w:type="paragraph" w:styleId="1026">
    <w:name w:val="Subtitle"/>
    <w:basedOn w:val="1075"/>
    <w:next w:val="1075"/>
    <w:link w:val="1027"/>
    <w:uiPriority w:val="11"/>
    <w:qFormat/>
    <w:pPr>
      <w:spacing w:before="200" w:after="200"/>
    </w:pPr>
    <w:rPr>
      <w:sz w:val="24"/>
      <w:szCs w:val="24"/>
    </w:rPr>
  </w:style>
  <w:style w:type="character" w:styleId="1027">
    <w:name w:val="Subtitle Char"/>
    <w:link w:val="1026"/>
    <w:uiPriority w:val="11"/>
    <w:rPr>
      <w:sz w:val="24"/>
      <w:szCs w:val="24"/>
    </w:rPr>
  </w:style>
  <w:style w:type="paragraph" w:styleId="1028">
    <w:name w:val="Quote"/>
    <w:basedOn w:val="1075"/>
    <w:next w:val="1075"/>
    <w:link w:val="1029"/>
    <w:uiPriority w:val="29"/>
    <w:qFormat/>
    <w:pPr>
      <w:ind w:left="720" w:right="720"/>
    </w:pPr>
    <w:rPr>
      <w:i/>
    </w:rPr>
  </w:style>
  <w:style w:type="character" w:styleId="1029">
    <w:name w:val="Quote Char"/>
    <w:link w:val="1028"/>
    <w:uiPriority w:val="29"/>
    <w:rPr>
      <w:i/>
    </w:rPr>
  </w:style>
  <w:style w:type="paragraph" w:styleId="1030">
    <w:name w:val="Intense Quote"/>
    <w:basedOn w:val="1075"/>
    <w:next w:val="1075"/>
    <w:link w:val="103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31">
    <w:name w:val="Intense Quote Char"/>
    <w:link w:val="1030"/>
    <w:uiPriority w:val="30"/>
    <w:rPr>
      <w:i/>
    </w:rPr>
  </w:style>
  <w:style w:type="paragraph" w:styleId="1032">
    <w:name w:val="Header"/>
    <w:basedOn w:val="1075"/>
    <w:link w:val="1033"/>
    <w:uiPriority w:val="99"/>
    <w:unhideWhenUsed/>
    <w:pPr>
      <w:spacing w:after="0" w:line="240" w:lineRule="auto"/>
      <w:tabs>
        <w:tab w:val="center" w:pos="7143" w:leader="none"/>
        <w:tab w:val="right" w:pos="14287" w:leader="none"/>
      </w:tabs>
    </w:pPr>
  </w:style>
  <w:style w:type="character" w:styleId="1033">
    <w:name w:val="Header Char"/>
    <w:link w:val="1032"/>
    <w:uiPriority w:val="99"/>
  </w:style>
  <w:style w:type="paragraph" w:styleId="1034">
    <w:name w:val="Footer"/>
    <w:basedOn w:val="1075"/>
    <w:link w:val="1036"/>
    <w:uiPriority w:val="99"/>
    <w:unhideWhenUsed/>
    <w:pPr>
      <w:spacing w:after="0" w:line="240" w:lineRule="auto"/>
      <w:tabs>
        <w:tab w:val="center" w:pos="7143" w:leader="none"/>
        <w:tab w:val="right" w:pos="14287" w:leader="none"/>
      </w:tabs>
    </w:pPr>
  </w:style>
  <w:style w:type="paragraph" w:styleId="1035">
    <w:name w:val="Caption"/>
    <w:basedOn w:val="1075"/>
    <w:next w:val="1075"/>
    <w:uiPriority w:val="35"/>
    <w:semiHidden/>
    <w:unhideWhenUsed/>
    <w:qFormat/>
    <w:pPr>
      <w:spacing w:line="276" w:lineRule="auto"/>
    </w:pPr>
    <w:rPr>
      <w:b/>
      <w:bCs/>
      <w:color w:val="4f81bd" w:themeColor="accent1"/>
      <w:sz w:val="18"/>
      <w:szCs w:val="18"/>
    </w:rPr>
  </w:style>
  <w:style w:type="character" w:styleId="1036">
    <w:name w:val="Caption Char"/>
    <w:basedOn w:val="1035"/>
    <w:link w:val="1034"/>
    <w:uiPriority w:val="99"/>
  </w:style>
  <w:style w:type="table" w:styleId="103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3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3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4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4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4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04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04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04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4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4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4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4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5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5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5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5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5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5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1057">
    <w:name w:val="Hyperlink"/>
    <w:uiPriority w:val="99"/>
    <w:unhideWhenUsed/>
    <w:rPr>
      <w:color w:val="0000ff" w:themeColor="hyperlink"/>
      <w:u w:val="single"/>
    </w:rPr>
  </w:style>
  <w:style w:type="paragraph" w:styleId="1058">
    <w:name w:val="footnote text"/>
    <w:basedOn w:val="1075"/>
    <w:link w:val="1059"/>
    <w:uiPriority w:val="99"/>
    <w:semiHidden/>
    <w:unhideWhenUsed/>
    <w:pPr>
      <w:spacing w:after="40" w:line="240" w:lineRule="auto"/>
    </w:pPr>
    <w:rPr>
      <w:sz w:val="18"/>
    </w:rPr>
  </w:style>
  <w:style w:type="character" w:styleId="1059">
    <w:name w:val="Footnote Text Char"/>
    <w:link w:val="1058"/>
    <w:uiPriority w:val="99"/>
    <w:rPr>
      <w:sz w:val="18"/>
    </w:rPr>
  </w:style>
  <w:style w:type="character" w:styleId="1060">
    <w:name w:val="footnote reference"/>
    <w:uiPriority w:val="99"/>
    <w:unhideWhenUsed/>
    <w:rPr>
      <w:vertAlign w:val="superscript"/>
    </w:rPr>
  </w:style>
  <w:style w:type="paragraph" w:styleId="1061">
    <w:name w:val="endnote text"/>
    <w:basedOn w:val="1075"/>
    <w:link w:val="1062"/>
    <w:uiPriority w:val="99"/>
    <w:semiHidden/>
    <w:unhideWhenUsed/>
    <w:pPr>
      <w:spacing w:after="0" w:line="240" w:lineRule="auto"/>
    </w:pPr>
    <w:rPr>
      <w:sz w:val="20"/>
    </w:rPr>
  </w:style>
  <w:style w:type="character" w:styleId="1062">
    <w:name w:val="Endnote Text Char"/>
    <w:link w:val="1061"/>
    <w:uiPriority w:val="99"/>
    <w:rPr>
      <w:sz w:val="20"/>
    </w:rPr>
  </w:style>
  <w:style w:type="character" w:styleId="1063">
    <w:name w:val="endnote reference"/>
    <w:uiPriority w:val="99"/>
    <w:semiHidden/>
    <w:unhideWhenUsed/>
    <w:rPr>
      <w:vertAlign w:val="superscript"/>
    </w:rPr>
  </w:style>
  <w:style w:type="paragraph" w:styleId="1064">
    <w:name w:val="toc 1"/>
    <w:basedOn w:val="1075"/>
    <w:next w:val="1075"/>
    <w:uiPriority w:val="39"/>
    <w:unhideWhenUsed/>
    <w:pPr>
      <w:ind w:left="0" w:right="0" w:firstLine="0"/>
      <w:spacing w:after="57"/>
    </w:pPr>
  </w:style>
  <w:style w:type="paragraph" w:styleId="1065">
    <w:name w:val="toc 2"/>
    <w:basedOn w:val="1075"/>
    <w:next w:val="1075"/>
    <w:uiPriority w:val="39"/>
    <w:unhideWhenUsed/>
    <w:pPr>
      <w:ind w:left="283" w:right="0" w:firstLine="0"/>
      <w:spacing w:after="57"/>
    </w:pPr>
  </w:style>
  <w:style w:type="paragraph" w:styleId="1066">
    <w:name w:val="toc 3"/>
    <w:basedOn w:val="1075"/>
    <w:next w:val="1075"/>
    <w:uiPriority w:val="39"/>
    <w:unhideWhenUsed/>
    <w:pPr>
      <w:ind w:left="567" w:right="0" w:firstLine="0"/>
      <w:spacing w:after="57"/>
    </w:pPr>
  </w:style>
  <w:style w:type="paragraph" w:styleId="1067">
    <w:name w:val="toc 4"/>
    <w:basedOn w:val="1075"/>
    <w:next w:val="1075"/>
    <w:uiPriority w:val="39"/>
    <w:unhideWhenUsed/>
    <w:pPr>
      <w:ind w:left="850" w:right="0" w:firstLine="0"/>
      <w:spacing w:after="57"/>
    </w:pPr>
  </w:style>
  <w:style w:type="paragraph" w:styleId="1068">
    <w:name w:val="toc 5"/>
    <w:basedOn w:val="1075"/>
    <w:next w:val="1075"/>
    <w:uiPriority w:val="39"/>
    <w:unhideWhenUsed/>
    <w:pPr>
      <w:ind w:left="1134" w:right="0" w:firstLine="0"/>
      <w:spacing w:after="57"/>
    </w:pPr>
  </w:style>
  <w:style w:type="paragraph" w:styleId="1069">
    <w:name w:val="toc 6"/>
    <w:basedOn w:val="1075"/>
    <w:next w:val="1075"/>
    <w:uiPriority w:val="39"/>
    <w:unhideWhenUsed/>
    <w:pPr>
      <w:ind w:left="1417" w:right="0" w:firstLine="0"/>
      <w:spacing w:after="57"/>
    </w:pPr>
  </w:style>
  <w:style w:type="paragraph" w:styleId="1070">
    <w:name w:val="toc 7"/>
    <w:basedOn w:val="1075"/>
    <w:next w:val="1075"/>
    <w:uiPriority w:val="39"/>
    <w:unhideWhenUsed/>
    <w:pPr>
      <w:ind w:left="1701" w:right="0" w:firstLine="0"/>
      <w:spacing w:after="57"/>
    </w:pPr>
  </w:style>
  <w:style w:type="paragraph" w:styleId="1071">
    <w:name w:val="toc 8"/>
    <w:basedOn w:val="1075"/>
    <w:next w:val="1075"/>
    <w:uiPriority w:val="39"/>
    <w:unhideWhenUsed/>
    <w:pPr>
      <w:ind w:left="1984" w:right="0" w:firstLine="0"/>
      <w:spacing w:after="57"/>
    </w:pPr>
  </w:style>
  <w:style w:type="paragraph" w:styleId="1072">
    <w:name w:val="toc 9"/>
    <w:basedOn w:val="1075"/>
    <w:next w:val="1075"/>
    <w:uiPriority w:val="39"/>
    <w:unhideWhenUsed/>
    <w:pPr>
      <w:ind w:left="2268" w:right="0" w:firstLine="0"/>
      <w:spacing w:after="57"/>
    </w:pPr>
  </w:style>
  <w:style w:type="paragraph" w:styleId="1073">
    <w:name w:val="TOC Heading"/>
    <w:uiPriority w:val="39"/>
    <w:unhideWhenUsed/>
  </w:style>
  <w:style w:type="paragraph" w:styleId="1074">
    <w:name w:val="table of figures"/>
    <w:basedOn w:val="1075"/>
    <w:next w:val="1075"/>
    <w:uiPriority w:val="99"/>
    <w:unhideWhenUsed/>
    <w:pPr>
      <w:spacing w:after="0" w:afterAutospacing="0"/>
    </w:pPr>
  </w:style>
  <w:style w:type="paragraph" w:styleId="1075" w:default="1">
    <w:name w:val="Normal"/>
    <w:next w:val="1075"/>
    <w:link w:val="1075"/>
    <w:qFormat/>
    <w:pPr>
      <w:jc w:val="both"/>
      <w:widowControl w:val="off"/>
    </w:pPr>
    <w:rPr>
      <w:sz w:val="21"/>
      <w:szCs w:val="21"/>
      <w:lang w:val="en-US" w:eastAsia="zh-CN" w:bidi="ar-SA"/>
    </w:rPr>
  </w:style>
  <w:style w:type="paragraph" w:styleId="1076">
    <w:name w:val="标题 1"/>
    <w:basedOn w:val="1075"/>
    <w:next w:val="1075"/>
    <w:link w:val="1087"/>
    <w:uiPriority w:val="9"/>
    <w:qFormat/>
    <w:pPr>
      <w:keepLines/>
      <w:keepNext/>
      <w:spacing w:before="480" w:after="200"/>
      <w:outlineLvl w:val="0"/>
    </w:pPr>
    <w:rPr>
      <w:rFonts w:ascii="Arial" w:hAnsi="Arial" w:eastAsia="Arial" w:cs="Arial"/>
      <w:sz w:val="40"/>
      <w:szCs w:val="40"/>
    </w:rPr>
  </w:style>
  <w:style w:type="paragraph" w:styleId="1077">
    <w:name w:val="标题 2"/>
    <w:basedOn w:val="1075"/>
    <w:next w:val="1075"/>
    <w:link w:val="1088"/>
    <w:uiPriority w:val="9"/>
    <w:qFormat/>
    <w:pPr>
      <w:keepLines/>
      <w:keepNext/>
      <w:spacing w:before="360" w:after="200"/>
      <w:outlineLvl w:val="1"/>
    </w:pPr>
    <w:rPr>
      <w:rFonts w:ascii="Arial" w:hAnsi="Arial" w:eastAsia="Arial" w:cs="Arial"/>
      <w:sz w:val="34"/>
    </w:rPr>
  </w:style>
  <w:style w:type="paragraph" w:styleId="1078">
    <w:name w:val="标题 3"/>
    <w:basedOn w:val="1075"/>
    <w:next w:val="1090"/>
    <w:link w:val="1089"/>
    <w:uiPriority w:val="9"/>
    <w:qFormat/>
    <w:pPr>
      <w:keepLines/>
      <w:keepNext/>
      <w:spacing w:before="320" w:after="200"/>
      <w:outlineLvl w:val="2"/>
    </w:pPr>
    <w:rPr>
      <w:rFonts w:ascii="Arial" w:hAnsi="Arial" w:eastAsia="Arial" w:cs="Arial"/>
      <w:sz w:val="30"/>
      <w:szCs w:val="30"/>
    </w:rPr>
  </w:style>
  <w:style w:type="paragraph" w:styleId="1079">
    <w:name w:val="标题 4"/>
    <w:basedOn w:val="1075"/>
    <w:next w:val="1090"/>
    <w:link w:val="1091"/>
    <w:uiPriority w:val="9"/>
    <w:qFormat/>
    <w:pPr>
      <w:keepLines/>
      <w:keepNext/>
      <w:spacing w:before="320" w:after="200"/>
      <w:outlineLvl w:val="3"/>
    </w:pPr>
    <w:rPr>
      <w:rFonts w:ascii="Arial" w:hAnsi="Arial" w:eastAsia="Arial" w:cs="Arial"/>
      <w:b/>
      <w:bCs/>
      <w:sz w:val="26"/>
      <w:szCs w:val="26"/>
    </w:rPr>
  </w:style>
  <w:style w:type="paragraph" w:styleId="1080">
    <w:name w:val="标题 5"/>
    <w:basedOn w:val="1075"/>
    <w:next w:val="1075"/>
    <w:link w:val="1092"/>
    <w:uiPriority w:val="9"/>
    <w:qFormat/>
    <w:pPr>
      <w:keepLines/>
      <w:keepNext/>
      <w:spacing w:before="320" w:after="200"/>
      <w:outlineLvl w:val="4"/>
    </w:pPr>
    <w:rPr>
      <w:rFonts w:ascii="Arial" w:hAnsi="Arial" w:eastAsia="Arial" w:cs="Arial"/>
      <w:b/>
      <w:bCs/>
      <w:sz w:val="24"/>
      <w:szCs w:val="24"/>
    </w:rPr>
  </w:style>
  <w:style w:type="paragraph" w:styleId="1081">
    <w:name w:val="标题 6"/>
    <w:basedOn w:val="1075"/>
    <w:next w:val="1075"/>
    <w:link w:val="1093"/>
    <w:uiPriority w:val="9"/>
    <w:qFormat/>
    <w:pPr>
      <w:keepLines/>
      <w:keepNext/>
      <w:spacing w:before="320" w:after="200"/>
      <w:outlineLvl w:val="5"/>
    </w:pPr>
    <w:rPr>
      <w:rFonts w:ascii="Arial" w:hAnsi="Arial" w:eastAsia="Arial" w:cs="Arial"/>
      <w:b/>
      <w:bCs/>
      <w:sz w:val="22"/>
      <w:szCs w:val="22"/>
    </w:rPr>
  </w:style>
  <w:style w:type="paragraph" w:styleId="1082">
    <w:name w:val="标题 7"/>
    <w:basedOn w:val="1075"/>
    <w:next w:val="1075"/>
    <w:link w:val="1094"/>
    <w:uiPriority w:val="9"/>
    <w:qFormat/>
    <w:pPr>
      <w:keepLines/>
      <w:keepNext/>
      <w:spacing w:before="320" w:after="200"/>
      <w:outlineLvl w:val="6"/>
    </w:pPr>
    <w:rPr>
      <w:rFonts w:ascii="Arial" w:hAnsi="Arial" w:eastAsia="Arial" w:cs="Arial"/>
      <w:b/>
      <w:bCs/>
      <w:i/>
      <w:iCs/>
      <w:sz w:val="22"/>
      <w:szCs w:val="22"/>
    </w:rPr>
  </w:style>
  <w:style w:type="paragraph" w:styleId="1083">
    <w:name w:val="标题 8"/>
    <w:basedOn w:val="1075"/>
    <w:next w:val="1075"/>
    <w:link w:val="1095"/>
    <w:uiPriority w:val="9"/>
    <w:qFormat/>
    <w:pPr>
      <w:keepLines/>
      <w:keepNext/>
      <w:spacing w:before="320" w:after="200"/>
      <w:outlineLvl w:val="7"/>
    </w:pPr>
    <w:rPr>
      <w:rFonts w:ascii="Arial" w:hAnsi="Arial" w:eastAsia="Arial" w:cs="Arial"/>
      <w:i/>
      <w:iCs/>
      <w:sz w:val="22"/>
      <w:szCs w:val="22"/>
    </w:rPr>
  </w:style>
  <w:style w:type="paragraph" w:styleId="1084">
    <w:name w:val="标题 9"/>
    <w:basedOn w:val="1075"/>
    <w:next w:val="1075"/>
    <w:link w:val="1096"/>
    <w:uiPriority w:val="9"/>
    <w:qFormat/>
    <w:pPr>
      <w:keepLines/>
      <w:keepNext/>
      <w:spacing w:before="320" w:after="200"/>
      <w:outlineLvl w:val="8"/>
    </w:pPr>
    <w:rPr>
      <w:rFonts w:ascii="Arial" w:hAnsi="Arial" w:eastAsia="Arial" w:cs="Arial"/>
      <w:i/>
      <w:iCs/>
    </w:rPr>
  </w:style>
  <w:style w:type="character" w:styleId="1085">
    <w:name w:val="默认段落字体"/>
    <w:next w:val="1085"/>
    <w:link w:val="1075"/>
    <w:uiPriority w:val="1"/>
    <w:unhideWhenUsed/>
  </w:style>
  <w:style w:type="table" w:styleId="1086">
    <w:name w:val="普通表格"/>
    <w:next w:val="1086"/>
    <w:link w:val="1075"/>
    <w:uiPriority w:val="99"/>
    <w:unhideWhenUsed/>
    <w:tblPr/>
  </w:style>
  <w:style w:type="character" w:styleId="1087">
    <w:name w:val="标题 1 字符"/>
    <w:next w:val="1087"/>
    <w:link w:val="1076"/>
    <w:uiPriority w:val="9"/>
    <w:qFormat/>
    <w:rPr>
      <w:rFonts w:ascii="Arial" w:hAnsi="Arial" w:eastAsia="Arial" w:cs="Arial"/>
      <w:sz w:val="40"/>
      <w:szCs w:val="40"/>
    </w:rPr>
  </w:style>
  <w:style w:type="character" w:styleId="1088">
    <w:name w:val="标题 2 字符"/>
    <w:next w:val="1088"/>
    <w:link w:val="1077"/>
    <w:uiPriority w:val="9"/>
    <w:qFormat/>
    <w:rPr>
      <w:rFonts w:ascii="Arial" w:hAnsi="Arial" w:eastAsia="Arial" w:cs="Arial"/>
      <w:sz w:val="34"/>
    </w:rPr>
  </w:style>
  <w:style w:type="character" w:styleId="1089">
    <w:name w:val="标题 3 字符"/>
    <w:next w:val="1089"/>
    <w:link w:val="1078"/>
    <w:uiPriority w:val="9"/>
    <w:qFormat/>
    <w:rPr>
      <w:rFonts w:ascii="Arial" w:hAnsi="Arial" w:eastAsia="Arial" w:cs="Arial"/>
      <w:sz w:val="30"/>
      <w:szCs w:val="30"/>
    </w:rPr>
  </w:style>
  <w:style w:type="paragraph" w:styleId="1090">
    <w:name w:val="正文缩进"/>
    <w:basedOn w:val="1075"/>
    <w:next w:val="1090"/>
    <w:link w:val="1075"/>
    <w:uiPriority w:val="99"/>
    <w:qFormat/>
    <w:pPr>
      <w:ind w:firstLine="420"/>
    </w:pPr>
  </w:style>
  <w:style w:type="character" w:styleId="1091">
    <w:name w:val="标题 4 字符"/>
    <w:next w:val="1091"/>
    <w:link w:val="1079"/>
    <w:uiPriority w:val="9"/>
    <w:qFormat/>
    <w:rPr>
      <w:rFonts w:ascii="Arial" w:hAnsi="Arial" w:eastAsia="Arial" w:cs="Arial"/>
      <w:b/>
      <w:bCs/>
      <w:sz w:val="26"/>
      <w:szCs w:val="26"/>
    </w:rPr>
  </w:style>
  <w:style w:type="character" w:styleId="1092">
    <w:name w:val="标题 5 字符"/>
    <w:next w:val="1092"/>
    <w:link w:val="1080"/>
    <w:uiPriority w:val="9"/>
    <w:qFormat/>
    <w:rPr>
      <w:rFonts w:ascii="Arial" w:hAnsi="Arial" w:eastAsia="Arial" w:cs="Arial"/>
      <w:b/>
      <w:bCs/>
      <w:sz w:val="24"/>
      <w:szCs w:val="24"/>
    </w:rPr>
  </w:style>
  <w:style w:type="character" w:styleId="1093">
    <w:name w:val="标题 6 字符"/>
    <w:next w:val="1093"/>
    <w:link w:val="1081"/>
    <w:uiPriority w:val="9"/>
    <w:qFormat/>
    <w:rPr>
      <w:rFonts w:ascii="Arial" w:hAnsi="Arial" w:eastAsia="Arial" w:cs="Arial"/>
      <w:b/>
      <w:bCs/>
      <w:sz w:val="22"/>
      <w:szCs w:val="22"/>
    </w:rPr>
  </w:style>
  <w:style w:type="character" w:styleId="1094">
    <w:name w:val="标题 7 字符"/>
    <w:next w:val="1094"/>
    <w:link w:val="1082"/>
    <w:uiPriority w:val="9"/>
    <w:qFormat/>
    <w:rPr>
      <w:rFonts w:ascii="Arial" w:hAnsi="Arial" w:eastAsia="Arial" w:cs="Arial"/>
      <w:b/>
      <w:bCs/>
      <w:i/>
      <w:iCs/>
      <w:sz w:val="22"/>
      <w:szCs w:val="22"/>
    </w:rPr>
  </w:style>
  <w:style w:type="character" w:styleId="1095">
    <w:name w:val="标题 8 字符"/>
    <w:next w:val="1095"/>
    <w:link w:val="1083"/>
    <w:uiPriority w:val="9"/>
    <w:qFormat/>
    <w:rPr>
      <w:rFonts w:ascii="Arial" w:hAnsi="Arial" w:eastAsia="Arial" w:cs="Arial"/>
      <w:i/>
      <w:iCs/>
      <w:sz w:val="22"/>
      <w:szCs w:val="22"/>
    </w:rPr>
  </w:style>
  <w:style w:type="character" w:styleId="1096">
    <w:name w:val="标题 9 字符"/>
    <w:next w:val="1096"/>
    <w:link w:val="1084"/>
    <w:uiPriority w:val="9"/>
    <w:qFormat/>
    <w:rPr>
      <w:rFonts w:ascii="Arial" w:hAnsi="Arial" w:eastAsia="Arial" w:cs="Arial"/>
      <w:i/>
      <w:iCs/>
      <w:sz w:val="21"/>
      <w:szCs w:val="21"/>
    </w:rPr>
  </w:style>
  <w:style w:type="paragraph" w:styleId="1097">
    <w:name w:val="目录 7"/>
    <w:basedOn w:val="1075"/>
    <w:next w:val="1075"/>
    <w:link w:val="1075"/>
    <w:uiPriority w:val="39"/>
    <w:unhideWhenUsed/>
    <w:qFormat/>
    <w:pPr>
      <w:ind w:left="1701"/>
      <w:spacing w:after="57"/>
    </w:pPr>
  </w:style>
  <w:style w:type="paragraph" w:styleId="1098">
    <w:name w:val="题注"/>
    <w:basedOn w:val="1075"/>
    <w:next w:val="1075"/>
    <w:link w:val="1075"/>
    <w:uiPriority w:val="35"/>
    <w:qFormat/>
    <w:pPr>
      <w:spacing w:line="276" w:lineRule="auto"/>
    </w:pPr>
    <w:rPr>
      <w:b/>
      <w:bCs/>
      <w:color w:val="4f81bd"/>
      <w:sz w:val="18"/>
      <w:szCs w:val="18"/>
    </w:rPr>
  </w:style>
  <w:style w:type="paragraph" w:styleId="1099">
    <w:name w:val="批注文字"/>
    <w:basedOn w:val="1075"/>
    <w:next w:val="1099"/>
    <w:link w:val="1100"/>
    <w:uiPriority w:val="99"/>
    <w:unhideWhenUsed/>
    <w:pPr>
      <w:jc w:val="left"/>
    </w:pPr>
  </w:style>
  <w:style w:type="character" w:styleId="1100">
    <w:name w:val="批注文字 字符"/>
    <w:next w:val="1100"/>
    <w:link w:val="1099"/>
    <w:uiPriority w:val="99"/>
    <w:semiHidden/>
    <w:rPr>
      <w:sz w:val="21"/>
      <w:szCs w:val="21"/>
    </w:rPr>
  </w:style>
  <w:style w:type="paragraph" w:styleId="1101">
    <w:name w:val="正文文本"/>
    <w:basedOn w:val="1075"/>
    <w:next w:val="1102"/>
    <w:link w:val="1075"/>
    <w:qFormat/>
    <w:rPr>
      <w:rFonts w:ascii="楷体_GB2312" w:hAnsi="Arial" w:eastAsia="楷体_GB2312"/>
      <w:sz w:val="28"/>
      <w:szCs w:val="28"/>
    </w:rPr>
  </w:style>
  <w:style w:type="paragraph" w:styleId="1102">
    <w:name w:val="正文首行缩进"/>
    <w:basedOn w:val="1101"/>
    <w:next w:val="1103"/>
    <w:link w:val="1075"/>
    <w:qFormat/>
    <w:pPr>
      <w:ind w:firstLine="200"/>
      <w:spacing w:line="360" w:lineRule="auto"/>
    </w:pPr>
    <w:rPr>
      <w:rFonts w:ascii="仿宋_GB2312" w:hAnsi="Times New Roman" w:eastAsia="仿宋_GB2312"/>
      <w:sz w:val="30"/>
      <w:szCs w:val="30"/>
    </w:rPr>
  </w:style>
  <w:style w:type="paragraph" w:styleId="1103">
    <w:name w:val="目录 6"/>
    <w:basedOn w:val="1075"/>
    <w:next w:val="1075"/>
    <w:link w:val="1075"/>
    <w:uiPriority w:val="39"/>
    <w:unhideWhenUsed/>
    <w:qFormat/>
    <w:pPr>
      <w:ind w:left="1417"/>
      <w:spacing w:after="57"/>
    </w:pPr>
  </w:style>
  <w:style w:type="paragraph" w:styleId="1104">
    <w:name w:val="正文文本缩进"/>
    <w:basedOn w:val="1075"/>
    <w:next w:val="1075"/>
    <w:link w:val="1075"/>
    <w:qFormat/>
    <w:pPr>
      <w:ind w:firstLine="540"/>
      <w:spacing w:line="400" w:lineRule="exact"/>
    </w:pPr>
    <w:rPr>
      <w:sz w:val="24"/>
    </w:rPr>
  </w:style>
  <w:style w:type="paragraph" w:styleId="1105">
    <w:name w:val="列表 2"/>
    <w:basedOn w:val="1075"/>
    <w:next w:val="1105"/>
    <w:link w:val="1075"/>
    <w:unhideWhenUsed/>
    <w:qFormat/>
    <w:pPr>
      <w:ind w:left="100" w:hanging="200"/>
    </w:pPr>
  </w:style>
  <w:style w:type="paragraph" w:styleId="1106">
    <w:name w:val="目录 5"/>
    <w:basedOn w:val="1075"/>
    <w:next w:val="1075"/>
    <w:link w:val="1075"/>
    <w:uiPriority w:val="39"/>
    <w:unhideWhenUsed/>
    <w:qFormat/>
    <w:pPr>
      <w:ind w:left="1134"/>
      <w:spacing w:after="57"/>
    </w:pPr>
  </w:style>
  <w:style w:type="paragraph" w:styleId="1107">
    <w:name w:val="目录 3"/>
    <w:basedOn w:val="1075"/>
    <w:next w:val="1075"/>
    <w:link w:val="1075"/>
    <w:uiPriority w:val="39"/>
    <w:unhideWhenUsed/>
    <w:qFormat/>
    <w:pPr>
      <w:ind w:left="567"/>
      <w:spacing w:after="57"/>
    </w:pPr>
  </w:style>
  <w:style w:type="paragraph" w:styleId="1108">
    <w:name w:val="目录 8"/>
    <w:basedOn w:val="1075"/>
    <w:next w:val="1075"/>
    <w:link w:val="1075"/>
    <w:uiPriority w:val="39"/>
    <w:unhideWhenUsed/>
    <w:qFormat/>
    <w:pPr>
      <w:ind w:left="1984"/>
      <w:spacing w:after="57"/>
    </w:pPr>
  </w:style>
  <w:style w:type="paragraph" w:styleId="1109">
    <w:name w:val="尾注文本"/>
    <w:basedOn w:val="1075"/>
    <w:next w:val="1109"/>
    <w:link w:val="1110"/>
    <w:uiPriority w:val="99"/>
    <w:unhideWhenUsed/>
    <w:qFormat/>
    <w:rPr>
      <w:sz w:val="20"/>
    </w:rPr>
  </w:style>
  <w:style w:type="character" w:styleId="1110">
    <w:name w:val="尾注文本 字符"/>
    <w:next w:val="1110"/>
    <w:link w:val="1109"/>
    <w:uiPriority w:val="99"/>
    <w:qFormat/>
    <w:rPr>
      <w:sz w:val="20"/>
    </w:rPr>
  </w:style>
  <w:style w:type="paragraph" w:styleId="1111">
    <w:name w:val="批注框文本"/>
    <w:basedOn w:val="1075"/>
    <w:next w:val="1111"/>
    <w:link w:val="1112"/>
    <w:uiPriority w:val="99"/>
    <w:unhideWhenUsed/>
    <w:rPr>
      <w:sz w:val="18"/>
      <w:szCs w:val="18"/>
    </w:rPr>
  </w:style>
  <w:style w:type="character" w:styleId="1112">
    <w:name w:val="批注框文本 字符"/>
    <w:next w:val="1112"/>
    <w:link w:val="1111"/>
    <w:uiPriority w:val="99"/>
    <w:semiHidden/>
    <w:rPr>
      <w:sz w:val="18"/>
      <w:szCs w:val="18"/>
    </w:rPr>
  </w:style>
  <w:style w:type="paragraph" w:styleId="1113">
    <w:name w:val="页脚"/>
    <w:basedOn w:val="1075"/>
    <w:next w:val="1113"/>
    <w:link w:val="1114"/>
    <w:uiPriority w:val="99"/>
    <w:unhideWhenUsed/>
    <w:qFormat/>
    <w:pPr>
      <w:tabs>
        <w:tab w:val="center" w:pos="7143" w:leader="none"/>
        <w:tab w:val="right" w:pos="14287" w:leader="none"/>
      </w:tabs>
    </w:pPr>
  </w:style>
  <w:style w:type="character" w:styleId="1114">
    <w:name w:val="页脚 字符"/>
    <w:next w:val="1114"/>
    <w:link w:val="1113"/>
    <w:uiPriority w:val="99"/>
    <w:qFormat/>
  </w:style>
  <w:style w:type="paragraph" w:styleId="1115">
    <w:name w:val="页眉"/>
    <w:basedOn w:val="1075"/>
    <w:next w:val="1115"/>
    <w:link w:val="1116"/>
    <w:uiPriority w:val="99"/>
    <w:unhideWhenUsed/>
    <w:qFormat/>
    <w:pPr>
      <w:tabs>
        <w:tab w:val="center" w:pos="7143" w:leader="none"/>
        <w:tab w:val="right" w:pos="14287" w:leader="none"/>
      </w:tabs>
    </w:pPr>
  </w:style>
  <w:style w:type="character" w:styleId="1116">
    <w:name w:val="页眉 字符"/>
    <w:next w:val="1116"/>
    <w:link w:val="1115"/>
    <w:uiPriority w:val="99"/>
    <w:qFormat/>
  </w:style>
  <w:style w:type="paragraph" w:styleId="1117">
    <w:name w:val="目录 1"/>
    <w:basedOn w:val="1075"/>
    <w:next w:val="1075"/>
    <w:link w:val="1075"/>
    <w:uiPriority w:val="39"/>
    <w:unhideWhenUsed/>
    <w:qFormat/>
    <w:pPr>
      <w:spacing w:after="57"/>
    </w:pPr>
  </w:style>
  <w:style w:type="paragraph" w:styleId="1118">
    <w:name w:val="目录 4"/>
    <w:basedOn w:val="1075"/>
    <w:next w:val="1075"/>
    <w:link w:val="1075"/>
    <w:uiPriority w:val="39"/>
    <w:unhideWhenUsed/>
    <w:qFormat/>
    <w:pPr>
      <w:ind w:left="850"/>
      <w:spacing w:after="57"/>
    </w:pPr>
  </w:style>
  <w:style w:type="paragraph" w:styleId="1119">
    <w:name w:val="副标题"/>
    <w:basedOn w:val="1075"/>
    <w:next w:val="1075"/>
    <w:link w:val="1120"/>
    <w:uiPriority w:val="11"/>
    <w:qFormat/>
    <w:pPr>
      <w:spacing w:before="200" w:after="200"/>
    </w:pPr>
    <w:rPr>
      <w:sz w:val="24"/>
      <w:szCs w:val="24"/>
    </w:rPr>
  </w:style>
  <w:style w:type="character" w:styleId="1120">
    <w:name w:val="副标题 字符"/>
    <w:next w:val="1120"/>
    <w:link w:val="1119"/>
    <w:uiPriority w:val="11"/>
    <w:qFormat/>
    <w:rPr>
      <w:sz w:val="24"/>
      <w:szCs w:val="24"/>
    </w:rPr>
  </w:style>
  <w:style w:type="paragraph" w:styleId="1121">
    <w:name w:val="脚注文本"/>
    <w:basedOn w:val="1075"/>
    <w:next w:val="1121"/>
    <w:link w:val="1122"/>
    <w:uiPriority w:val="99"/>
    <w:unhideWhenUsed/>
    <w:qFormat/>
    <w:pPr>
      <w:spacing w:after="40"/>
    </w:pPr>
    <w:rPr>
      <w:sz w:val="18"/>
    </w:rPr>
  </w:style>
  <w:style w:type="character" w:styleId="1122">
    <w:name w:val="脚注文本 字符"/>
    <w:next w:val="1122"/>
    <w:link w:val="1121"/>
    <w:uiPriority w:val="99"/>
    <w:qFormat/>
    <w:rPr>
      <w:sz w:val="18"/>
    </w:rPr>
  </w:style>
  <w:style w:type="paragraph" w:styleId="1123">
    <w:name w:val="图表目录"/>
    <w:basedOn w:val="1075"/>
    <w:next w:val="1075"/>
    <w:link w:val="1075"/>
    <w:uiPriority w:val="99"/>
    <w:unhideWhenUsed/>
    <w:qFormat/>
  </w:style>
  <w:style w:type="paragraph" w:styleId="1124">
    <w:name w:val="目录 2"/>
    <w:basedOn w:val="1075"/>
    <w:next w:val="1075"/>
    <w:link w:val="1075"/>
    <w:uiPriority w:val="39"/>
    <w:unhideWhenUsed/>
    <w:qFormat/>
    <w:pPr>
      <w:ind w:left="283"/>
      <w:spacing w:after="57"/>
    </w:pPr>
  </w:style>
  <w:style w:type="paragraph" w:styleId="1125">
    <w:name w:val="目录 9"/>
    <w:basedOn w:val="1075"/>
    <w:next w:val="1075"/>
    <w:link w:val="1075"/>
    <w:uiPriority w:val="39"/>
    <w:unhideWhenUsed/>
    <w:qFormat/>
    <w:pPr>
      <w:ind w:left="2268"/>
      <w:spacing w:after="57"/>
    </w:pPr>
  </w:style>
  <w:style w:type="paragraph" w:styleId="1126">
    <w:name w:val="普通(网站)"/>
    <w:basedOn w:val="1075"/>
    <w:next w:val="1126"/>
    <w:link w:val="1075"/>
    <w:uiPriority w:val="99"/>
    <w:unhideWhenUsed/>
    <w:qFormat/>
    <w:pPr>
      <w:jc w:val="left"/>
      <w:spacing w:beforeAutospacing="1" w:afterAutospacing="1"/>
    </w:pPr>
    <w:rPr>
      <w:sz w:val="24"/>
    </w:rPr>
  </w:style>
  <w:style w:type="paragraph" w:styleId="1127">
    <w:name w:val="标题"/>
    <w:basedOn w:val="1075"/>
    <w:next w:val="1075"/>
    <w:link w:val="1128"/>
    <w:uiPriority w:val="10"/>
    <w:qFormat/>
    <w:pPr>
      <w:contextualSpacing/>
      <w:spacing w:before="300" w:after="200"/>
    </w:pPr>
    <w:rPr>
      <w:sz w:val="48"/>
      <w:szCs w:val="48"/>
    </w:rPr>
  </w:style>
  <w:style w:type="character" w:styleId="1128">
    <w:name w:val="标题 字符"/>
    <w:next w:val="1128"/>
    <w:link w:val="1127"/>
    <w:uiPriority w:val="10"/>
    <w:qFormat/>
    <w:rPr>
      <w:sz w:val="48"/>
      <w:szCs w:val="48"/>
    </w:rPr>
  </w:style>
  <w:style w:type="paragraph" w:styleId="1129">
    <w:name w:val="批注主题"/>
    <w:basedOn w:val="1099"/>
    <w:next w:val="1099"/>
    <w:link w:val="1130"/>
    <w:uiPriority w:val="99"/>
    <w:unhideWhenUsed/>
    <w:rPr>
      <w:b/>
      <w:bCs/>
    </w:rPr>
  </w:style>
  <w:style w:type="character" w:styleId="1130">
    <w:name w:val="批注主题 字符"/>
    <w:next w:val="1130"/>
    <w:link w:val="1129"/>
    <w:uiPriority w:val="99"/>
    <w:semiHidden/>
    <w:rPr>
      <w:b/>
      <w:bCs/>
      <w:sz w:val="21"/>
      <w:szCs w:val="21"/>
    </w:rPr>
  </w:style>
  <w:style w:type="paragraph" w:styleId="1131">
    <w:name w:val="正文首行缩进 2"/>
    <w:basedOn w:val="1104"/>
    <w:next w:val="1102"/>
    <w:link w:val="1075"/>
    <w:qFormat/>
    <w:pPr>
      <w:ind w:firstLine="420"/>
    </w:pPr>
  </w:style>
  <w:style w:type="table" w:styleId="1132">
    <w:name w:val="网格型"/>
    <w:next w:val="1132"/>
    <w:link w:val="1075"/>
    <w:uiPriority w:val="59"/>
    <w:qFormat/>
    <w:rPr>
      <w:lang w:val="en-US" w:eastAsia="zh-CN" w:bidi="ar-SA"/>
    </w:rPr>
    <w:tblPr/>
  </w:style>
  <w:style w:type="character" w:styleId="1133">
    <w:name w:val="尾注引用"/>
    <w:next w:val="1133"/>
    <w:link w:val="1075"/>
    <w:uiPriority w:val="99"/>
    <w:unhideWhenUsed/>
    <w:qFormat/>
    <w:rPr>
      <w:vertAlign w:val="superscript"/>
    </w:rPr>
  </w:style>
  <w:style w:type="character" w:styleId="1134">
    <w:name w:val="超链接"/>
    <w:next w:val="1134"/>
    <w:link w:val="1075"/>
    <w:uiPriority w:val="99"/>
    <w:unhideWhenUsed/>
    <w:qFormat/>
    <w:rPr>
      <w:color w:val="0000ff"/>
      <w:u w:val="single"/>
    </w:rPr>
  </w:style>
  <w:style w:type="character" w:styleId="1135">
    <w:name w:val="批注引用"/>
    <w:next w:val="1135"/>
    <w:link w:val="1075"/>
    <w:uiPriority w:val="99"/>
    <w:unhideWhenUsed/>
    <w:rPr>
      <w:sz w:val="21"/>
      <w:szCs w:val="21"/>
    </w:rPr>
  </w:style>
  <w:style w:type="character" w:styleId="1136">
    <w:name w:val="脚注引用"/>
    <w:next w:val="1136"/>
    <w:link w:val="1075"/>
    <w:uiPriority w:val="99"/>
    <w:unhideWhenUsed/>
    <w:qFormat/>
    <w:rPr>
      <w:vertAlign w:val="superscript"/>
    </w:rPr>
  </w:style>
  <w:style w:type="paragraph" w:styleId="1137">
    <w:name w:val="正文首行缩进11"/>
    <w:basedOn w:val="1138"/>
    <w:next w:val="1137"/>
    <w:link w:val="1075"/>
    <w:qFormat/>
    <w:pPr>
      <w:ind w:firstLine="200"/>
      <w:spacing w:line="360" w:lineRule="auto"/>
    </w:pPr>
    <w:rPr>
      <w:rFonts w:ascii="仿宋_GB2312" w:hAnsi="Times New Roman" w:eastAsia="仿宋_GB2312"/>
      <w:sz w:val="30"/>
      <w:szCs w:val="30"/>
    </w:rPr>
  </w:style>
  <w:style w:type="paragraph" w:styleId="1138">
    <w:name w:val="正文文本1"/>
    <w:basedOn w:val="1075"/>
    <w:next w:val="1075"/>
    <w:link w:val="1139"/>
    <w:qFormat/>
    <w:rPr>
      <w:rFonts w:ascii="楷体_GB2312" w:hAnsi="Arial" w:eastAsia="楷体_GB2312"/>
      <w:sz w:val="28"/>
      <w:szCs w:val="28"/>
    </w:rPr>
  </w:style>
  <w:style w:type="character" w:styleId="1139">
    <w:name w:val="正文文本 Char"/>
    <w:next w:val="1139"/>
    <w:link w:val="1138"/>
    <w:qFormat/>
    <w:rPr>
      <w:rFonts w:ascii="楷体_GB2312" w:hAnsi="Arial" w:eastAsia="楷体_GB2312" w:cs="Times New Roman"/>
      <w:sz w:val="28"/>
      <w:szCs w:val="28"/>
    </w:rPr>
  </w:style>
  <w:style w:type="paragraph" w:styleId="1140">
    <w:name w:val="列出段落"/>
    <w:basedOn w:val="1075"/>
    <w:next w:val="1140"/>
    <w:link w:val="1075"/>
    <w:uiPriority w:val="34"/>
    <w:qFormat/>
    <w:pPr>
      <w:contextualSpacing/>
      <w:ind w:left="720"/>
    </w:pPr>
  </w:style>
  <w:style w:type="paragraph" w:styleId="1141">
    <w:name w:val="无间隔"/>
    <w:next w:val="1141"/>
    <w:link w:val="1075"/>
    <w:uiPriority w:val="1"/>
    <w:qFormat/>
    <w:rPr>
      <w:rFonts w:ascii="Calibri" w:hAnsi="Calibri"/>
      <w:lang w:val="en-US" w:eastAsia="zh-CN" w:bidi="ar-SA"/>
    </w:rPr>
  </w:style>
  <w:style w:type="paragraph" w:styleId="1142">
    <w:name w:val="引用"/>
    <w:basedOn w:val="1075"/>
    <w:next w:val="1075"/>
    <w:link w:val="1143"/>
    <w:uiPriority w:val="29"/>
    <w:qFormat/>
    <w:pPr>
      <w:ind w:left="720" w:right="720"/>
    </w:pPr>
    <w:rPr>
      <w:i/>
    </w:rPr>
  </w:style>
  <w:style w:type="character" w:styleId="1143">
    <w:name w:val="引用 字符"/>
    <w:next w:val="1143"/>
    <w:link w:val="1142"/>
    <w:uiPriority w:val="29"/>
    <w:qFormat/>
    <w:rPr>
      <w:i/>
    </w:rPr>
  </w:style>
  <w:style w:type="paragraph" w:styleId="1144">
    <w:name w:val="明显引用"/>
    <w:basedOn w:val="1075"/>
    <w:next w:val="1075"/>
    <w:link w:val="114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45">
    <w:name w:val="明显引用 字符"/>
    <w:next w:val="1145"/>
    <w:link w:val="1144"/>
    <w:uiPriority w:val="30"/>
    <w:qFormat/>
    <w:rPr>
      <w:i/>
    </w:rPr>
  </w:style>
  <w:style w:type="character" w:styleId="1146">
    <w:name w:val="Footer Char"/>
    <w:next w:val="1146"/>
    <w:link w:val="1075"/>
    <w:uiPriority w:val="99"/>
    <w:qFormat/>
  </w:style>
  <w:style w:type="table" w:styleId="1147">
    <w:name w:val="Table Grid Light"/>
    <w:next w:val="1147"/>
    <w:link w:val="1075"/>
    <w:uiPriority w:val="59"/>
    <w:qFormat/>
    <w:rPr>
      <w:lang w:val="en-US" w:eastAsia="zh-CN" w:bidi="ar-SA"/>
    </w:rPr>
    <w:tblPr/>
  </w:style>
  <w:style w:type="table" w:styleId="1148">
    <w:name w:val="无格式表格 11"/>
    <w:next w:val="1148"/>
    <w:link w:val="1075"/>
    <w:uiPriority w:val="59"/>
    <w:qFormat/>
    <w:rPr>
      <w:lang w:val="en-US" w:eastAsia="zh-CN" w:bidi="ar-SA"/>
    </w:rPr>
    <w:tblPr/>
  </w:style>
  <w:style w:type="table" w:styleId="1149">
    <w:name w:val="无格式表格 21"/>
    <w:next w:val="1149"/>
    <w:link w:val="1075"/>
    <w:uiPriority w:val="59"/>
    <w:qFormat/>
    <w:rPr>
      <w:lang w:val="en-US" w:eastAsia="zh-CN" w:bidi="ar-SA"/>
    </w:rPr>
    <w:tblPr/>
  </w:style>
  <w:style w:type="table" w:styleId="1150">
    <w:name w:val="无格式表格 31"/>
    <w:next w:val="1150"/>
    <w:link w:val="1075"/>
    <w:uiPriority w:val="99"/>
    <w:qFormat/>
    <w:rPr>
      <w:lang w:val="en-US" w:eastAsia="zh-CN" w:bidi="ar-SA"/>
    </w:rPr>
    <w:tblPr/>
  </w:style>
  <w:style w:type="table" w:styleId="1151">
    <w:name w:val="无格式表格 41"/>
    <w:next w:val="1151"/>
    <w:link w:val="1075"/>
    <w:uiPriority w:val="99"/>
    <w:qFormat/>
    <w:rPr>
      <w:lang w:val="en-US" w:eastAsia="zh-CN" w:bidi="ar-SA"/>
    </w:rPr>
    <w:tblPr/>
  </w:style>
  <w:style w:type="table" w:styleId="1152">
    <w:name w:val="无格式表格 51"/>
    <w:next w:val="1152"/>
    <w:link w:val="1075"/>
    <w:uiPriority w:val="99"/>
    <w:qFormat/>
    <w:rPr>
      <w:lang w:val="en-US" w:eastAsia="zh-CN" w:bidi="ar-SA"/>
    </w:rPr>
    <w:tblPr/>
  </w:style>
  <w:style w:type="table" w:styleId="1153">
    <w:name w:val="网格表 1 浅色1"/>
    <w:next w:val="1153"/>
    <w:link w:val="1075"/>
    <w:uiPriority w:val="99"/>
    <w:qFormat/>
    <w:rPr>
      <w:lang w:val="en-US" w:eastAsia="zh-CN" w:bidi="ar-SA"/>
    </w:rPr>
    <w:tblPr/>
  </w:style>
  <w:style w:type="table" w:styleId="1154">
    <w:name w:val="Grid Table 1 Light - Accent 1"/>
    <w:next w:val="1154"/>
    <w:link w:val="1075"/>
    <w:uiPriority w:val="99"/>
    <w:qFormat/>
    <w:rPr>
      <w:lang w:val="en-US" w:eastAsia="zh-CN" w:bidi="ar-SA"/>
    </w:rPr>
    <w:tblPr/>
  </w:style>
  <w:style w:type="table" w:styleId="1155">
    <w:name w:val="Grid Table 1 Light - Accent 2"/>
    <w:next w:val="1155"/>
    <w:link w:val="1075"/>
    <w:uiPriority w:val="99"/>
    <w:qFormat/>
    <w:rPr>
      <w:lang w:val="en-US" w:eastAsia="zh-CN" w:bidi="ar-SA"/>
    </w:rPr>
    <w:tblPr/>
  </w:style>
  <w:style w:type="table" w:styleId="1156">
    <w:name w:val="Grid Table 1 Light - Accent 3"/>
    <w:next w:val="1156"/>
    <w:link w:val="1075"/>
    <w:uiPriority w:val="99"/>
    <w:qFormat/>
    <w:rPr>
      <w:lang w:val="en-US" w:eastAsia="zh-CN" w:bidi="ar-SA"/>
    </w:rPr>
    <w:tblPr/>
  </w:style>
  <w:style w:type="table" w:styleId="1157">
    <w:name w:val="Grid Table 1 Light - Accent 4"/>
    <w:next w:val="1157"/>
    <w:link w:val="1075"/>
    <w:uiPriority w:val="99"/>
    <w:qFormat/>
    <w:rPr>
      <w:lang w:val="en-US" w:eastAsia="zh-CN" w:bidi="ar-SA"/>
    </w:rPr>
    <w:tblPr/>
  </w:style>
  <w:style w:type="table" w:styleId="1158">
    <w:name w:val="Grid Table 1 Light - Accent 5"/>
    <w:next w:val="1158"/>
    <w:link w:val="1075"/>
    <w:uiPriority w:val="99"/>
    <w:qFormat/>
    <w:rPr>
      <w:lang w:val="en-US" w:eastAsia="zh-CN" w:bidi="ar-SA"/>
    </w:rPr>
    <w:tblPr/>
  </w:style>
  <w:style w:type="table" w:styleId="1159">
    <w:name w:val="Grid Table 1 Light - Accent 6"/>
    <w:next w:val="1159"/>
    <w:link w:val="1075"/>
    <w:uiPriority w:val="99"/>
    <w:qFormat/>
    <w:rPr>
      <w:lang w:val="en-US" w:eastAsia="zh-CN" w:bidi="ar-SA"/>
    </w:rPr>
    <w:tblPr/>
  </w:style>
  <w:style w:type="table" w:styleId="1160">
    <w:name w:val="网格表 21"/>
    <w:next w:val="1160"/>
    <w:link w:val="1075"/>
    <w:uiPriority w:val="99"/>
    <w:qFormat/>
    <w:rPr>
      <w:lang w:val="en-US" w:eastAsia="zh-CN" w:bidi="ar-SA"/>
    </w:rPr>
    <w:tblPr/>
  </w:style>
  <w:style w:type="table" w:styleId="1161">
    <w:name w:val="Grid Table 2 - Accent 1"/>
    <w:next w:val="1161"/>
    <w:link w:val="1075"/>
    <w:uiPriority w:val="99"/>
    <w:qFormat/>
    <w:rPr>
      <w:lang w:val="en-US" w:eastAsia="zh-CN" w:bidi="ar-SA"/>
    </w:rPr>
    <w:tblPr/>
  </w:style>
  <w:style w:type="table" w:styleId="1162">
    <w:name w:val="Grid Table 2 - Accent 2"/>
    <w:next w:val="1162"/>
    <w:link w:val="1075"/>
    <w:uiPriority w:val="99"/>
    <w:qFormat/>
    <w:rPr>
      <w:lang w:val="en-US" w:eastAsia="zh-CN" w:bidi="ar-SA"/>
    </w:rPr>
    <w:tblPr/>
  </w:style>
  <w:style w:type="table" w:styleId="1163">
    <w:name w:val="Grid Table 2 - Accent 3"/>
    <w:next w:val="1163"/>
    <w:link w:val="1075"/>
    <w:uiPriority w:val="99"/>
    <w:qFormat/>
    <w:rPr>
      <w:lang w:val="en-US" w:eastAsia="zh-CN" w:bidi="ar-SA"/>
    </w:rPr>
    <w:tblPr/>
  </w:style>
  <w:style w:type="table" w:styleId="1164">
    <w:name w:val="Grid Table 2 - Accent 4"/>
    <w:next w:val="1164"/>
    <w:link w:val="1075"/>
    <w:uiPriority w:val="99"/>
    <w:qFormat/>
    <w:rPr>
      <w:lang w:val="en-US" w:eastAsia="zh-CN" w:bidi="ar-SA"/>
    </w:rPr>
    <w:tblPr/>
  </w:style>
  <w:style w:type="table" w:styleId="1165">
    <w:name w:val="Grid Table 2 - Accent 5"/>
    <w:next w:val="1165"/>
    <w:link w:val="1075"/>
    <w:uiPriority w:val="99"/>
    <w:qFormat/>
    <w:rPr>
      <w:lang w:val="en-US" w:eastAsia="zh-CN" w:bidi="ar-SA"/>
    </w:rPr>
    <w:tblPr/>
  </w:style>
  <w:style w:type="table" w:styleId="1166">
    <w:name w:val="Grid Table 2 - Accent 6"/>
    <w:next w:val="1166"/>
    <w:link w:val="1075"/>
    <w:uiPriority w:val="99"/>
    <w:qFormat/>
    <w:rPr>
      <w:lang w:val="en-US" w:eastAsia="zh-CN" w:bidi="ar-SA"/>
    </w:rPr>
    <w:tblPr/>
  </w:style>
  <w:style w:type="table" w:styleId="1167">
    <w:name w:val="网格表 31"/>
    <w:next w:val="1167"/>
    <w:link w:val="1075"/>
    <w:uiPriority w:val="99"/>
    <w:qFormat/>
    <w:rPr>
      <w:lang w:val="en-US" w:eastAsia="zh-CN" w:bidi="ar-SA"/>
    </w:rPr>
    <w:tblPr/>
  </w:style>
  <w:style w:type="table" w:styleId="1168">
    <w:name w:val="Grid Table 3 - Accent 1"/>
    <w:next w:val="1168"/>
    <w:link w:val="1075"/>
    <w:uiPriority w:val="99"/>
    <w:qFormat/>
    <w:rPr>
      <w:lang w:val="en-US" w:eastAsia="zh-CN" w:bidi="ar-SA"/>
    </w:rPr>
    <w:tblPr/>
  </w:style>
  <w:style w:type="table" w:styleId="1169">
    <w:name w:val="Grid Table 3 - Accent 2"/>
    <w:next w:val="1169"/>
    <w:link w:val="1075"/>
    <w:uiPriority w:val="99"/>
    <w:qFormat/>
    <w:rPr>
      <w:lang w:val="en-US" w:eastAsia="zh-CN" w:bidi="ar-SA"/>
    </w:rPr>
    <w:tblPr/>
  </w:style>
  <w:style w:type="table" w:styleId="1170">
    <w:name w:val="Grid Table 3 - Accent 3"/>
    <w:next w:val="1170"/>
    <w:link w:val="1075"/>
    <w:uiPriority w:val="99"/>
    <w:qFormat/>
    <w:rPr>
      <w:lang w:val="en-US" w:eastAsia="zh-CN" w:bidi="ar-SA"/>
    </w:rPr>
    <w:tblPr/>
  </w:style>
  <w:style w:type="table" w:styleId="1171">
    <w:name w:val="Grid Table 3 - Accent 4"/>
    <w:next w:val="1171"/>
    <w:link w:val="1075"/>
    <w:uiPriority w:val="99"/>
    <w:qFormat/>
    <w:rPr>
      <w:lang w:val="en-US" w:eastAsia="zh-CN" w:bidi="ar-SA"/>
    </w:rPr>
    <w:tblPr/>
  </w:style>
  <w:style w:type="table" w:styleId="1172">
    <w:name w:val="Grid Table 3 - Accent 5"/>
    <w:next w:val="1172"/>
    <w:link w:val="1075"/>
    <w:uiPriority w:val="99"/>
    <w:qFormat/>
    <w:rPr>
      <w:lang w:val="en-US" w:eastAsia="zh-CN" w:bidi="ar-SA"/>
    </w:rPr>
    <w:tblPr/>
  </w:style>
  <w:style w:type="table" w:styleId="1173">
    <w:name w:val="Grid Table 3 - Accent 6"/>
    <w:next w:val="1173"/>
    <w:link w:val="1075"/>
    <w:uiPriority w:val="99"/>
    <w:qFormat/>
    <w:rPr>
      <w:lang w:val="en-US" w:eastAsia="zh-CN" w:bidi="ar-SA"/>
    </w:rPr>
    <w:tblPr/>
  </w:style>
  <w:style w:type="table" w:styleId="1174">
    <w:name w:val="网格表 41"/>
    <w:next w:val="1174"/>
    <w:link w:val="1075"/>
    <w:uiPriority w:val="59"/>
    <w:qFormat/>
    <w:rPr>
      <w:lang w:val="en-US" w:eastAsia="zh-CN" w:bidi="ar-SA"/>
    </w:rPr>
    <w:tblPr/>
  </w:style>
  <w:style w:type="table" w:styleId="1175">
    <w:name w:val="Grid Table 4 - Accent 1"/>
    <w:next w:val="1175"/>
    <w:link w:val="1075"/>
    <w:uiPriority w:val="59"/>
    <w:qFormat/>
    <w:rPr>
      <w:lang w:val="en-US" w:eastAsia="zh-CN" w:bidi="ar-SA"/>
    </w:rPr>
    <w:tblPr/>
  </w:style>
  <w:style w:type="table" w:styleId="1176">
    <w:name w:val="Grid Table 4 - Accent 2"/>
    <w:next w:val="1176"/>
    <w:link w:val="1075"/>
    <w:uiPriority w:val="59"/>
    <w:qFormat/>
    <w:rPr>
      <w:lang w:val="en-US" w:eastAsia="zh-CN" w:bidi="ar-SA"/>
    </w:rPr>
    <w:tblPr/>
  </w:style>
  <w:style w:type="table" w:styleId="1177">
    <w:name w:val="Grid Table 4 - Accent 3"/>
    <w:next w:val="1177"/>
    <w:link w:val="1075"/>
    <w:uiPriority w:val="59"/>
    <w:qFormat/>
    <w:rPr>
      <w:lang w:val="en-US" w:eastAsia="zh-CN" w:bidi="ar-SA"/>
    </w:rPr>
    <w:tblPr/>
  </w:style>
  <w:style w:type="table" w:styleId="1178">
    <w:name w:val="Grid Table 4 - Accent 4"/>
    <w:next w:val="1178"/>
    <w:link w:val="1075"/>
    <w:uiPriority w:val="59"/>
    <w:qFormat/>
    <w:rPr>
      <w:lang w:val="en-US" w:eastAsia="zh-CN" w:bidi="ar-SA"/>
    </w:rPr>
    <w:tblPr/>
  </w:style>
  <w:style w:type="table" w:styleId="1179">
    <w:name w:val="Grid Table 4 - Accent 5"/>
    <w:next w:val="1179"/>
    <w:link w:val="1075"/>
    <w:uiPriority w:val="59"/>
    <w:qFormat/>
    <w:rPr>
      <w:lang w:val="en-US" w:eastAsia="zh-CN" w:bidi="ar-SA"/>
    </w:rPr>
    <w:tblPr/>
  </w:style>
  <w:style w:type="table" w:styleId="1180">
    <w:name w:val="Grid Table 4 - Accent 6"/>
    <w:next w:val="1180"/>
    <w:link w:val="1075"/>
    <w:uiPriority w:val="59"/>
    <w:qFormat/>
    <w:rPr>
      <w:lang w:val="en-US" w:eastAsia="zh-CN" w:bidi="ar-SA"/>
    </w:rPr>
    <w:tblPr/>
  </w:style>
  <w:style w:type="table" w:styleId="1181">
    <w:name w:val="网格表 5 深色1"/>
    <w:next w:val="1181"/>
    <w:link w:val="1075"/>
    <w:uiPriority w:val="99"/>
    <w:qFormat/>
    <w:rPr>
      <w:lang w:val="en-US" w:eastAsia="zh-CN" w:bidi="ar-SA"/>
    </w:rPr>
    <w:tblPr/>
  </w:style>
  <w:style w:type="table" w:styleId="1182">
    <w:name w:val="Grid Table 5 Dark- Accent 1"/>
    <w:next w:val="1182"/>
    <w:link w:val="1075"/>
    <w:uiPriority w:val="99"/>
    <w:qFormat/>
    <w:rPr>
      <w:lang w:val="en-US" w:eastAsia="zh-CN" w:bidi="ar-SA"/>
    </w:rPr>
    <w:tblPr/>
  </w:style>
  <w:style w:type="table" w:styleId="1183">
    <w:name w:val="Grid Table 5 Dark - Accent 2"/>
    <w:next w:val="1183"/>
    <w:link w:val="1075"/>
    <w:uiPriority w:val="99"/>
    <w:qFormat/>
    <w:rPr>
      <w:lang w:val="en-US" w:eastAsia="zh-CN" w:bidi="ar-SA"/>
    </w:rPr>
    <w:tblPr/>
  </w:style>
  <w:style w:type="table" w:styleId="1184">
    <w:name w:val="Grid Table 5 Dark - Accent 3"/>
    <w:next w:val="1184"/>
    <w:link w:val="1075"/>
    <w:uiPriority w:val="99"/>
    <w:qFormat/>
    <w:rPr>
      <w:lang w:val="en-US" w:eastAsia="zh-CN" w:bidi="ar-SA"/>
    </w:rPr>
    <w:tblPr/>
  </w:style>
  <w:style w:type="table" w:styleId="1185">
    <w:name w:val="Grid Table 5 Dark- Accent 4"/>
    <w:next w:val="1185"/>
    <w:link w:val="1075"/>
    <w:uiPriority w:val="99"/>
    <w:qFormat/>
    <w:rPr>
      <w:lang w:val="en-US" w:eastAsia="zh-CN" w:bidi="ar-SA"/>
    </w:rPr>
    <w:tblPr/>
  </w:style>
  <w:style w:type="table" w:styleId="1186">
    <w:name w:val="Grid Table 5 Dark - Accent 5"/>
    <w:next w:val="1186"/>
    <w:link w:val="1075"/>
    <w:uiPriority w:val="99"/>
    <w:qFormat/>
    <w:rPr>
      <w:lang w:val="en-US" w:eastAsia="zh-CN" w:bidi="ar-SA"/>
    </w:rPr>
    <w:tblPr/>
  </w:style>
  <w:style w:type="table" w:styleId="1187">
    <w:name w:val="Grid Table 5 Dark - Accent 6"/>
    <w:next w:val="1187"/>
    <w:link w:val="1075"/>
    <w:uiPriority w:val="99"/>
    <w:qFormat/>
    <w:rPr>
      <w:lang w:val="en-US" w:eastAsia="zh-CN" w:bidi="ar-SA"/>
    </w:rPr>
    <w:tblPr/>
  </w:style>
  <w:style w:type="table" w:styleId="1188">
    <w:name w:val="网格表 6 彩色1"/>
    <w:next w:val="1188"/>
    <w:link w:val="1075"/>
    <w:uiPriority w:val="99"/>
    <w:qFormat/>
    <w:rPr>
      <w:lang w:val="en-US" w:eastAsia="zh-CN" w:bidi="ar-SA"/>
    </w:rPr>
    <w:tblPr/>
  </w:style>
  <w:style w:type="table" w:styleId="1189">
    <w:name w:val="Grid Table 6 Colorful - Accent 1"/>
    <w:next w:val="1189"/>
    <w:link w:val="1075"/>
    <w:uiPriority w:val="99"/>
    <w:qFormat/>
    <w:rPr>
      <w:lang w:val="en-US" w:eastAsia="zh-CN" w:bidi="ar-SA"/>
    </w:rPr>
    <w:tblPr/>
  </w:style>
  <w:style w:type="table" w:styleId="1190">
    <w:name w:val="Grid Table 6 Colorful - Accent 2"/>
    <w:next w:val="1190"/>
    <w:link w:val="1075"/>
    <w:uiPriority w:val="99"/>
    <w:qFormat/>
    <w:rPr>
      <w:lang w:val="en-US" w:eastAsia="zh-CN" w:bidi="ar-SA"/>
    </w:rPr>
    <w:tblPr/>
  </w:style>
  <w:style w:type="table" w:styleId="1191">
    <w:name w:val="Grid Table 6 Colorful - Accent 3"/>
    <w:next w:val="1191"/>
    <w:link w:val="1075"/>
    <w:uiPriority w:val="99"/>
    <w:qFormat/>
    <w:rPr>
      <w:lang w:val="en-US" w:eastAsia="zh-CN" w:bidi="ar-SA"/>
    </w:rPr>
    <w:tblPr/>
  </w:style>
  <w:style w:type="table" w:styleId="1192">
    <w:name w:val="Grid Table 6 Colorful - Accent 4"/>
    <w:next w:val="1192"/>
    <w:link w:val="1075"/>
    <w:uiPriority w:val="99"/>
    <w:qFormat/>
    <w:rPr>
      <w:lang w:val="en-US" w:eastAsia="zh-CN" w:bidi="ar-SA"/>
    </w:rPr>
    <w:tblPr/>
  </w:style>
  <w:style w:type="table" w:styleId="1193">
    <w:name w:val="Grid Table 6 Colorful - Accent 5"/>
    <w:next w:val="1193"/>
    <w:link w:val="1075"/>
    <w:uiPriority w:val="99"/>
    <w:qFormat/>
    <w:rPr>
      <w:lang w:val="en-US" w:eastAsia="zh-CN" w:bidi="ar-SA"/>
    </w:rPr>
    <w:tblPr/>
  </w:style>
  <w:style w:type="table" w:styleId="1194">
    <w:name w:val="Grid Table 6 Colorful - Accent 6"/>
    <w:next w:val="1194"/>
    <w:link w:val="1075"/>
    <w:uiPriority w:val="99"/>
    <w:qFormat/>
    <w:rPr>
      <w:lang w:val="en-US" w:eastAsia="zh-CN" w:bidi="ar-SA"/>
    </w:rPr>
    <w:tblPr/>
  </w:style>
  <w:style w:type="table" w:styleId="1195">
    <w:name w:val="网格表 7 彩色1"/>
    <w:next w:val="1195"/>
    <w:link w:val="1075"/>
    <w:uiPriority w:val="99"/>
    <w:qFormat/>
    <w:rPr>
      <w:lang w:val="en-US" w:eastAsia="zh-CN" w:bidi="ar-SA"/>
    </w:rPr>
    <w:tblPr/>
  </w:style>
  <w:style w:type="table" w:styleId="1196">
    <w:name w:val="Grid Table 7 Colorful - Accent 1"/>
    <w:next w:val="1196"/>
    <w:link w:val="1075"/>
    <w:uiPriority w:val="99"/>
    <w:qFormat/>
    <w:rPr>
      <w:lang w:val="en-US" w:eastAsia="zh-CN" w:bidi="ar-SA"/>
    </w:rPr>
    <w:tblPr/>
  </w:style>
  <w:style w:type="table" w:styleId="1197">
    <w:name w:val="Grid Table 7 Colorful - Accent 2"/>
    <w:next w:val="1197"/>
    <w:link w:val="1075"/>
    <w:uiPriority w:val="99"/>
    <w:qFormat/>
    <w:rPr>
      <w:lang w:val="en-US" w:eastAsia="zh-CN" w:bidi="ar-SA"/>
    </w:rPr>
    <w:tblPr/>
  </w:style>
  <w:style w:type="table" w:styleId="1198">
    <w:name w:val="Grid Table 7 Colorful - Accent 3"/>
    <w:next w:val="1198"/>
    <w:link w:val="1075"/>
    <w:uiPriority w:val="99"/>
    <w:qFormat/>
    <w:rPr>
      <w:lang w:val="en-US" w:eastAsia="zh-CN" w:bidi="ar-SA"/>
    </w:rPr>
    <w:tblPr/>
  </w:style>
  <w:style w:type="table" w:styleId="1199">
    <w:name w:val="Grid Table 7 Colorful - Accent 4"/>
    <w:next w:val="1199"/>
    <w:link w:val="1075"/>
    <w:uiPriority w:val="99"/>
    <w:qFormat/>
    <w:rPr>
      <w:lang w:val="en-US" w:eastAsia="zh-CN" w:bidi="ar-SA"/>
    </w:rPr>
    <w:tblPr/>
  </w:style>
  <w:style w:type="table" w:styleId="1200">
    <w:name w:val="Grid Table 7 Colorful - Accent 5"/>
    <w:next w:val="1200"/>
    <w:link w:val="1075"/>
    <w:uiPriority w:val="99"/>
    <w:qFormat/>
    <w:rPr>
      <w:lang w:val="en-US" w:eastAsia="zh-CN" w:bidi="ar-SA"/>
    </w:rPr>
    <w:tblPr/>
  </w:style>
  <w:style w:type="table" w:styleId="1201">
    <w:name w:val="Grid Table 7 Colorful - Accent 6"/>
    <w:next w:val="1201"/>
    <w:link w:val="1075"/>
    <w:uiPriority w:val="99"/>
    <w:qFormat/>
    <w:rPr>
      <w:lang w:val="en-US" w:eastAsia="zh-CN" w:bidi="ar-SA"/>
    </w:rPr>
    <w:tblPr/>
  </w:style>
  <w:style w:type="table" w:styleId="1202">
    <w:name w:val="清单表 1 浅色1"/>
    <w:next w:val="1202"/>
    <w:link w:val="1075"/>
    <w:uiPriority w:val="99"/>
    <w:qFormat/>
    <w:rPr>
      <w:lang w:val="en-US" w:eastAsia="zh-CN" w:bidi="ar-SA"/>
    </w:rPr>
    <w:tblPr/>
  </w:style>
  <w:style w:type="table" w:styleId="1203">
    <w:name w:val="List Table 1 Light - Accent 1"/>
    <w:next w:val="1203"/>
    <w:link w:val="1075"/>
    <w:uiPriority w:val="99"/>
    <w:qFormat/>
    <w:rPr>
      <w:lang w:val="en-US" w:eastAsia="zh-CN" w:bidi="ar-SA"/>
    </w:rPr>
    <w:tblPr/>
  </w:style>
  <w:style w:type="table" w:styleId="1204">
    <w:name w:val="List Table 1 Light - Accent 2"/>
    <w:next w:val="1204"/>
    <w:link w:val="1075"/>
    <w:uiPriority w:val="99"/>
    <w:qFormat/>
    <w:rPr>
      <w:lang w:val="en-US" w:eastAsia="zh-CN" w:bidi="ar-SA"/>
    </w:rPr>
    <w:tblPr/>
  </w:style>
  <w:style w:type="table" w:styleId="1205">
    <w:name w:val="List Table 1 Light - Accent 3"/>
    <w:next w:val="1205"/>
    <w:link w:val="1075"/>
    <w:uiPriority w:val="99"/>
    <w:qFormat/>
    <w:rPr>
      <w:lang w:val="en-US" w:eastAsia="zh-CN" w:bidi="ar-SA"/>
    </w:rPr>
    <w:tblPr/>
  </w:style>
  <w:style w:type="table" w:styleId="1206">
    <w:name w:val="List Table 1 Light - Accent 4"/>
    <w:next w:val="1206"/>
    <w:link w:val="1075"/>
    <w:uiPriority w:val="99"/>
    <w:qFormat/>
    <w:rPr>
      <w:lang w:val="en-US" w:eastAsia="zh-CN" w:bidi="ar-SA"/>
    </w:rPr>
    <w:tblPr/>
  </w:style>
  <w:style w:type="table" w:styleId="1207">
    <w:name w:val="List Table 1 Light - Accent 5"/>
    <w:next w:val="1207"/>
    <w:link w:val="1075"/>
    <w:uiPriority w:val="99"/>
    <w:qFormat/>
    <w:rPr>
      <w:lang w:val="en-US" w:eastAsia="zh-CN" w:bidi="ar-SA"/>
    </w:rPr>
    <w:tblPr/>
  </w:style>
  <w:style w:type="table" w:styleId="1208">
    <w:name w:val="List Table 1 Light - Accent 6"/>
    <w:next w:val="1208"/>
    <w:link w:val="1075"/>
    <w:uiPriority w:val="99"/>
    <w:qFormat/>
    <w:rPr>
      <w:lang w:val="en-US" w:eastAsia="zh-CN" w:bidi="ar-SA"/>
    </w:rPr>
    <w:tblPr/>
  </w:style>
  <w:style w:type="table" w:styleId="1209">
    <w:name w:val="清单表 21"/>
    <w:next w:val="1209"/>
    <w:link w:val="1075"/>
    <w:uiPriority w:val="99"/>
    <w:qFormat/>
    <w:rPr>
      <w:lang w:val="en-US" w:eastAsia="zh-CN" w:bidi="ar-SA"/>
    </w:rPr>
    <w:tblPr/>
  </w:style>
  <w:style w:type="table" w:styleId="1210">
    <w:name w:val="List Table 2 - Accent 1"/>
    <w:next w:val="1210"/>
    <w:link w:val="1075"/>
    <w:uiPriority w:val="99"/>
    <w:qFormat/>
    <w:rPr>
      <w:lang w:val="en-US" w:eastAsia="zh-CN" w:bidi="ar-SA"/>
    </w:rPr>
    <w:tblPr/>
  </w:style>
  <w:style w:type="table" w:styleId="1211">
    <w:name w:val="List Table 2 - Accent 2"/>
    <w:next w:val="1211"/>
    <w:link w:val="1075"/>
    <w:uiPriority w:val="99"/>
    <w:qFormat/>
    <w:rPr>
      <w:lang w:val="en-US" w:eastAsia="zh-CN" w:bidi="ar-SA"/>
    </w:rPr>
    <w:tblPr/>
  </w:style>
  <w:style w:type="table" w:styleId="1212">
    <w:name w:val="List Table 2 - Accent 3"/>
    <w:next w:val="1212"/>
    <w:link w:val="1075"/>
    <w:uiPriority w:val="99"/>
    <w:qFormat/>
    <w:rPr>
      <w:lang w:val="en-US" w:eastAsia="zh-CN" w:bidi="ar-SA"/>
    </w:rPr>
    <w:tblPr/>
  </w:style>
  <w:style w:type="table" w:styleId="1213">
    <w:name w:val="List Table 2 - Accent 4"/>
    <w:next w:val="1213"/>
    <w:link w:val="1075"/>
    <w:uiPriority w:val="99"/>
    <w:qFormat/>
    <w:rPr>
      <w:lang w:val="en-US" w:eastAsia="zh-CN" w:bidi="ar-SA"/>
    </w:rPr>
    <w:tblPr/>
  </w:style>
  <w:style w:type="table" w:styleId="1214">
    <w:name w:val="List Table 2 - Accent 5"/>
    <w:next w:val="1214"/>
    <w:link w:val="1075"/>
    <w:uiPriority w:val="99"/>
    <w:qFormat/>
    <w:rPr>
      <w:lang w:val="en-US" w:eastAsia="zh-CN" w:bidi="ar-SA"/>
    </w:rPr>
    <w:tblPr/>
  </w:style>
  <w:style w:type="table" w:styleId="1215">
    <w:name w:val="List Table 2 - Accent 6"/>
    <w:next w:val="1215"/>
    <w:link w:val="1075"/>
    <w:uiPriority w:val="99"/>
    <w:qFormat/>
    <w:rPr>
      <w:lang w:val="en-US" w:eastAsia="zh-CN" w:bidi="ar-SA"/>
    </w:rPr>
    <w:tblPr/>
  </w:style>
  <w:style w:type="table" w:styleId="1216">
    <w:name w:val="清单表 31"/>
    <w:next w:val="1216"/>
    <w:link w:val="1075"/>
    <w:uiPriority w:val="99"/>
    <w:qFormat/>
    <w:rPr>
      <w:lang w:val="en-US" w:eastAsia="zh-CN" w:bidi="ar-SA"/>
    </w:rPr>
    <w:tblPr/>
  </w:style>
  <w:style w:type="table" w:styleId="1217">
    <w:name w:val="List Table 3 - Accent 1"/>
    <w:next w:val="1217"/>
    <w:link w:val="1075"/>
    <w:uiPriority w:val="99"/>
    <w:qFormat/>
    <w:rPr>
      <w:lang w:val="en-US" w:eastAsia="zh-CN" w:bidi="ar-SA"/>
    </w:rPr>
    <w:tblPr/>
  </w:style>
  <w:style w:type="table" w:styleId="1218">
    <w:name w:val="List Table 3 - Accent 2"/>
    <w:next w:val="1218"/>
    <w:link w:val="1075"/>
    <w:uiPriority w:val="99"/>
    <w:qFormat/>
    <w:rPr>
      <w:lang w:val="en-US" w:eastAsia="zh-CN" w:bidi="ar-SA"/>
    </w:rPr>
    <w:tblPr/>
  </w:style>
  <w:style w:type="table" w:styleId="1219">
    <w:name w:val="List Table 3 - Accent 3"/>
    <w:next w:val="1219"/>
    <w:link w:val="1075"/>
    <w:uiPriority w:val="99"/>
    <w:qFormat/>
    <w:rPr>
      <w:lang w:val="en-US" w:eastAsia="zh-CN" w:bidi="ar-SA"/>
    </w:rPr>
    <w:tblPr/>
  </w:style>
  <w:style w:type="table" w:styleId="1220">
    <w:name w:val="List Table 3 - Accent 4"/>
    <w:next w:val="1220"/>
    <w:link w:val="1075"/>
    <w:uiPriority w:val="99"/>
    <w:qFormat/>
    <w:rPr>
      <w:lang w:val="en-US" w:eastAsia="zh-CN" w:bidi="ar-SA"/>
    </w:rPr>
    <w:tblPr/>
  </w:style>
  <w:style w:type="table" w:styleId="1221">
    <w:name w:val="List Table 3 - Accent 5"/>
    <w:next w:val="1221"/>
    <w:link w:val="1075"/>
    <w:uiPriority w:val="99"/>
    <w:qFormat/>
    <w:rPr>
      <w:lang w:val="en-US" w:eastAsia="zh-CN" w:bidi="ar-SA"/>
    </w:rPr>
    <w:tblPr/>
  </w:style>
  <w:style w:type="table" w:styleId="1222">
    <w:name w:val="List Table 3 - Accent 6"/>
    <w:next w:val="1222"/>
    <w:link w:val="1075"/>
    <w:uiPriority w:val="99"/>
    <w:qFormat/>
    <w:rPr>
      <w:lang w:val="en-US" w:eastAsia="zh-CN" w:bidi="ar-SA"/>
    </w:rPr>
    <w:tblPr/>
  </w:style>
  <w:style w:type="table" w:styleId="1223">
    <w:name w:val="清单表 41"/>
    <w:next w:val="1223"/>
    <w:link w:val="1075"/>
    <w:uiPriority w:val="99"/>
    <w:qFormat/>
    <w:rPr>
      <w:lang w:val="en-US" w:eastAsia="zh-CN" w:bidi="ar-SA"/>
    </w:rPr>
    <w:tblPr/>
  </w:style>
  <w:style w:type="table" w:styleId="1224">
    <w:name w:val="List Table 4 - Accent 1"/>
    <w:next w:val="1224"/>
    <w:link w:val="1075"/>
    <w:uiPriority w:val="99"/>
    <w:qFormat/>
    <w:rPr>
      <w:lang w:val="en-US" w:eastAsia="zh-CN" w:bidi="ar-SA"/>
    </w:rPr>
    <w:tblPr/>
  </w:style>
  <w:style w:type="table" w:styleId="1225">
    <w:name w:val="List Table 4 - Accent 2"/>
    <w:next w:val="1225"/>
    <w:link w:val="1075"/>
    <w:uiPriority w:val="99"/>
    <w:qFormat/>
    <w:rPr>
      <w:lang w:val="en-US" w:eastAsia="zh-CN" w:bidi="ar-SA"/>
    </w:rPr>
    <w:tblPr/>
  </w:style>
  <w:style w:type="table" w:styleId="1226">
    <w:name w:val="List Table 4 - Accent 3"/>
    <w:next w:val="1226"/>
    <w:link w:val="1075"/>
    <w:uiPriority w:val="99"/>
    <w:qFormat/>
    <w:rPr>
      <w:lang w:val="en-US" w:eastAsia="zh-CN" w:bidi="ar-SA"/>
    </w:rPr>
    <w:tblPr/>
  </w:style>
  <w:style w:type="table" w:styleId="1227">
    <w:name w:val="List Table 4 - Accent 4"/>
    <w:next w:val="1227"/>
    <w:link w:val="1075"/>
    <w:uiPriority w:val="99"/>
    <w:qFormat/>
    <w:rPr>
      <w:lang w:val="en-US" w:eastAsia="zh-CN" w:bidi="ar-SA"/>
    </w:rPr>
    <w:tblPr/>
  </w:style>
  <w:style w:type="table" w:styleId="1228">
    <w:name w:val="List Table 4 - Accent 5"/>
    <w:next w:val="1228"/>
    <w:link w:val="1075"/>
    <w:uiPriority w:val="99"/>
    <w:qFormat/>
    <w:rPr>
      <w:lang w:val="en-US" w:eastAsia="zh-CN" w:bidi="ar-SA"/>
    </w:rPr>
    <w:tblPr/>
  </w:style>
  <w:style w:type="table" w:styleId="1229">
    <w:name w:val="List Table 4 - Accent 6"/>
    <w:next w:val="1229"/>
    <w:link w:val="1075"/>
    <w:uiPriority w:val="99"/>
    <w:qFormat/>
    <w:rPr>
      <w:lang w:val="en-US" w:eastAsia="zh-CN" w:bidi="ar-SA"/>
    </w:rPr>
    <w:tblPr/>
  </w:style>
  <w:style w:type="table" w:styleId="1230">
    <w:name w:val="清单表 5 深色1"/>
    <w:next w:val="1230"/>
    <w:link w:val="1075"/>
    <w:uiPriority w:val="99"/>
    <w:qFormat/>
    <w:rPr>
      <w:lang w:val="en-US" w:eastAsia="zh-CN" w:bidi="ar-SA"/>
    </w:rPr>
    <w:tblPr/>
  </w:style>
  <w:style w:type="table" w:styleId="1231">
    <w:name w:val="List Table 5 Dark - Accent 1"/>
    <w:next w:val="1231"/>
    <w:link w:val="1075"/>
    <w:uiPriority w:val="99"/>
    <w:qFormat/>
    <w:rPr>
      <w:lang w:val="en-US" w:eastAsia="zh-CN" w:bidi="ar-SA"/>
    </w:rPr>
    <w:tblPr/>
  </w:style>
  <w:style w:type="table" w:styleId="1232">
    <w:name w:val="List Table 5 Dark - Accent 2"/>
    <w:next w:val="1232"/>
    <w:link w:val="1075"/>
    <w:uiPriority w:val="99"/>
    <w:qFormat/>
    <w:rPr>
      <w:lang w:val="en-US" w:eastAsia="zh-CN" w:bidi="ar-SA"/>
    </w:rPr>
    <w:tblPr/>
  </w:style>
  <w:style w:type="table" w:styleId="1233">
    <w:name w:val="List Table 5 Dark - Accent 3"/>
    <w:next w:val="1233"/>
    <w:link w:val="1075"/>
    <w:uiPriority w:val="99"/>
    <w:qFormat/>
    <w:rPr>
      <w:lang w:val="en-US" w:eastAsia="zh-CN" w:bidi="ar-SA"/>
    </w:rPr>
    <w:tblPr/>
  </w:style>
  <w:style w:type="table" w:styleId="1234">
    <w:name w:val="List Table 5 Dark - Accent 4"/>
    <w:next w:val="1234"/>
    <w:link w:val="1075"/>
    <w:uiPriority w:val="99"/>
    <w:qFormat/>
    <w:rPr>
      <w:lang w:val="en-US" w:eastAsia="zh-CN" w:bidi="ar-SA"/>
    </w:rPr>
    <w:tblPr/>
  </w:style>
  <w:style w:type="table" w:styleId="1235">
    <w:name w:val="List Table 5 Dark - Accent 5"/>
    <w:next w:val="1235"/>
    <w:link w:val="1075"/>
    <w:uiPriority w:val="99"/>
    <w:qFormat/>
    <w:rPr>
      <w:lang w:val="en-US" w:eastAsia="zh-CN" w:bidi="ar-SA"/>
    </w:rPr>
    <w:tblPr/>
  </w:style>
  <w:style w:type="table" w:styleId="1236">
    <w:name w:val="List Table 5 Dark - Accent 6"/>
    <w:next w:val="1236"/>
    <w:link w:val="1075"/>
    <w:uiPriority w:val="99"/>
    <w:qFormat/>
    <w:rPr>
      <w:lang w:val="en-US" w:eastAsia="zh-CN" w:bidi="ar-SA"/>
    </w:rPr>
    <w:tblPr/>
  </w:style>
  <w:style w:type="table" w:styleId="1237">
    <w:name w:val="清单表 6 彩色1"/>
    <w:next w:val="1237"/>
    <w:link w:val="1075"/>
    <w:uiPriority w:val="99"/>
    <w:qFormat/>
    <w:rPr>
      <w:lang w:val="en-US" w:eastAsia="zh-CN" w:bidi="ar-SA"/>
    </w:rPr>
    <w:tblPr/>
  </w:style>
  <w:style w:type="table" w:styleId="1238">
    <w:name w:val="List Table 6 Colorful - Accent 1"/>
    <w:next w:val="1238"/>
    <w:link w:val="1075"/>
    <w:uiPriority w:val="99"/>
    <w:qFormat/>
    <w:rPr>
      <w:lang w:val="en-US" w:eastAsia="zh-CN" w:bidi="ar-SA"/>
    </w:rPr>
    <w:tblPr/>
  </w:style>
  <w:style w:type="table" w:styleId="1239">
    <w:name w:val="List Table 6 Colorful - Accent 2"/>
    <w:next w:val="1239"/>
    <w:link w:val="1075"/>
    <w:uiPriority w:val="99"/>
    <w:qFormat/>
    <w:rPr>
      <w:lang w:val="en-US" w:eastAsia="zh-CN" w:bidi="ar-SA"/>
    </w:rPr>
    <w:tblPr/>
  </w:style>
  <w:style w:type="table" w:styleId="1240">
    <w:name w:val="List Table 6 Colorful - Accent 3"/>
    <w:next w:val="1240"/>
    <w:link w:val="1075"/>
    <w:uiPriority w:val="99"/>
    <w:qFormat/>
    <w:rPr>
      <w:lang w:val="en-US" w:eastAsia="zh-CN" w:bidi="ar-SA"/>
    </w:rPr>
    <w:tblPr/>
  </w:style>
  <w:style w:type="table" w:styleId="1241">
    <w:name w:val="List Table 6 Colorful - Accent 4"/>
    <w:next w:val="1241"/>
    <w:link w:val="1075"/>
    <w:uiPriority w:val="99"/>
    <w:qFormat/>
    <w:rPr>
      <w:lang w:val="en-US" w:eastAsia="zh-CN" w:bidi="ar-SA"/>
    </w:rPr>
    <w:tblPr/>
  </w:style>
  <w:style w:type="table" w:styleId="1242">
    <w:name w:val="List Table 6 Colorful - Accent 5"/>
    <w:next w:val="1242"/>
    <w:link w:val="1075"/>
    <w:uiPriority w:val="99"/>
    <w:qFormat/>
    <w:rPr>
      <w:lang w:val="en-US" w:eastAsia="zh-CN" w:bidi="ar-SA"/>
    </w:rPr>
    <w:tblPr/>
  </w:style>
  <w:style w:type="table" w:styleId="1243">
    <w:name w:val="List Table 6 Colorful - Accent 6"/>
    <w:next w:val="1243"/>
    <w:link w:val="1075"/>
    <w:uiPriority w:val="99"/>
    <w:qFormat/>
    <w:rPr>
      <w:lang w:val="en-US" w:eastAsia="zh-CN" w:bidi="ar-SA"/>
    </w:rPr>
    <w:tblPr/>
  </w:style>
  <w:style w:type="table" w:styleId="1244">
    <w:name w:val="清单表 7 彩色1"/>
    <w:next w:val="1244"/>
    <w:link w:val="1075"/>
    <w:uiPriority w:val="99"/>
    <w:qFormat/>
    <w:rPr>
      <w:lang w:val="en-US" w:eastAsia="zh-CN" w:bidi="ar-SA"/>
    </w:rPr>
    <w:tblPr/>
  </w:style>
  <w:style w:type="table" w:styleId="1245">
    <w:name w:val="List Table 7 Colorful - Accent 1"/>
    <w:next w:val="1245"/>
    <w:link w:val="1075"/>
    <w:uiPriority w:val="99"/>
    <w:qFormat/>
    <w:rPr>
      <w:lang w:val="en-US" w:eastAsia="zh-CN" w:bidi="ar-SA"/>
    </w:rPr>
    <w:tblPr/>
  </w:style>
  <w:style w:type="table" w:styleId="1246">
    <w:name w:val="List Table 7 Colorful - Accent 2"/>
    <w:next w:val="1246"/>
    <w:link w:val="1075"/>
    <w:uiPriority w:val="99"/>
    <w:qFormat/>
    <w:rPr>
      <w:lang w:val="en-US" w:eastAsia="zh-CN" w:bidi="ar-SA"/>
    </w:rPr>
    <w:tblPr/>
  </w:style>
  <w:style w:type="table" w:styleId="1247">
    <w:name w:val="List Table 7 Colorful - Accent 3"/>
    <w:next w:val="1247"/>
    <w:link w:val="1075"/>
    <w:uiPriority w:val="99"/>
    <w:qFormat/>
    <w:rPr>
      <w:lang w:val="en-US" w:eastAsia="zh-CN" w:bidi="ar-SA"/>
    </w:rPr>
    <w:tblPr/>
  </w:style>
  <w:style w:type="table" w:styleId="1248">
    <w:name w:val="List Table 7 Colorful - Accent 4"/>
    <w:next w:val="1248"/>
    <w:link w:val="1075"/>
    <w:uiPriority w:val="99"/>
    <w:qFormat/>
    <w:rPr>
      <w:lang w:val="en-US" w:eastAsia="zh-CN" w:bidi="ar-SA"/>
    </w:rPr>
    <w:tblPr/>
  </w:style>
  <w:style w:type="table" w:styleId="1249">
    <w:name w:val="List Table 7 Colorful - Accent 5"/>
    <w:next w:val="1249"/>
    <w:link w:val="1075"/>
    <w:uiPriority w:val="99"/>
    <w:qFormat/>
    <w:rPr>
      <w:lang w:val="en-US" w:eastAsia="zh-CN" w:bidi="ar-SA"/>
    </w:rPr>
    <w:tblPr/>
  </w:style>
  <w:style w:type="table" w:styleId="1250">
    <w:name w:val="List Table 7 Colorful - Accent 6"/>
    <w:next w:val="1250"/>
    <w:link w:val="1075"/>
    <w:uiPriority w:val="99"/>
    <w:qFormat/>
    <w:rPr>
      <w:lang w:val="en-US" w:eastAsia="zh-CN" w:bidi="ar-SA"/>
    </w:rPr>
    <w:tblPr/>
  </w:style>
  <w:style w:type="table" w:styleId="1251">
    <w:name w:val="Lined - Accent"/>
    <w:next w:val="1251"/>
    <w:link w:val="1075"/>
    <w:uiPriority w:val="99"/>
    <w:qFormat/>
    <w:rPr>
      <w:color w:val="404040"/>
      <w:lang w:val="en-US" w:eastAsia="zh-CN" w:bidi="ar-SA"/>
    </w:rPr>
    <w:tblPr/>
  </w:style>
  <w:style w:type="table" w:styleId="1252">
    <w:name w:val="Lined - Accent 1"/>
    <w:next w:val="1252"/>
    <w:link w:val="1075"/>
    <w:uiPriority w:val="99"/>
    <w:qFormat/>
    <w:rPr>
      <w:color w:val="404040"/>
      <w:lang w:val="en-US" w:eastAsia="zh-CN" w:bidi="ar-SA"/>
    </w:rPr>
    <w:tblPr/>
  </w:style>
  <w:style w:type="table" w:styleId="1253">
    <w:name w:val="Lined - Accent 2"/>
    <w:next w:val="1253"/>
    <w:link w:val="1075"/>
    <w:uiPriority w:val="99"/>
    <w:qFormat/>
    <w:rPr>
      <w:color w:val="404040"/>
      <w:lang w:val="en-US" w:eastAsia="zh-CN" w:bidi="ar-SA"/>
    </w:rPr>
    <w:tblPr/>
  </w:style>
  <w:style w:type="table" w:styleId="1254">
    <w:name w:val="Lined - Accent 3"/>
    <w:next w:val="1254"/>
    <w:link w:val="1075"/>
    <w:uiPriority w:val="99"/>
    <w:qFormat/>
    <w:rPr>
      <w:color w:val="404040"/>
      <w:lang w:val="en-US" w:eastAsia="zh-CN" w:bidi="ar-SA"/>
    </w:rPr>
    <w:tblPr/>
  </w:style>
  <w:style w:type="table" w:styleId="1255">
    <w:name w:val="Lined - Accent 4"/>
    <w:next w:val="1255"/>
    <w:link w:val="1075"/>
    <w:uiPriority w:val="99"/>
    <w:qFormat/>
    <w:rPr>
      <w:color w:val="404040"/>
      <w:lang w:val="en-US" w:eastAsia="zh-CN" w:bidi="ar-SA"/>
    </w:rPr>
    <w:tblPr/>
  </w:style>
  <w:style w:type="table" w:styleId="1256">
    <w:name w:val="Lined - Accent 5"/>
    <w:next w:val="1256"/>
    <w:link w:val="1075"/>
    <w:uiPriority w:val="99"/>
    <w:qFormat/>
    <w:rPr>
      <w:color w:val="404040"/>
      <w:lang w:val="en-US" w:eastAsia="zh-CN" w:bidi="ar-SA"/>
    </w:rPr>
    <w:tblPr/>
  </w:style>
  <w:style w:type="table" w:styleId="1257">
    <w:name w:val="Lined - Accent 6"/>
    <w:next w:val="1257"/>
    <w:link w:val="1075"/>
    <w:uiPriority w:val="99"/>
    <w:qFormat/>
    <w:rPr>
      <w:color w:val="404040"/>
      <w:lang w:val="en-US" w:eastAsia="zh-CN" w:bidi="ar-SA"/>
    </w:rPr>
    <w:tblPr/>
  </w:style>
  <w:style w:type="table" w:styleId="1258">
    <w:name w:val="Bordered &amp; Lined - Accent"/>
    <w:next w:val="1258"/>
    <w:link w:val="1075"/>
    <w:uiPriority w:val="99"/>
    <w:qFormat/>
    <w:rPr>
      <w:color w:val="404040"/>
      <w:lang w:val="en-US" w:eastAsia="zh-CN" w:bidi="ar-SA"/>
    </w:rPr>
    <w:tblPr/>
  </w:style>
  <w:style w:type="table" w:styleId="1259">
    <w:name w:val="Bordered &amp; Lined - Accent 1"/>
    <w:next w:val="1259"/>
    <w:link w:val="1075"/>
    <w:uiPriority w:val="99"/>
    <w:qFormat/>
    <w:rPr>
      <w:color w:val="404040"/>
      <w:lang w:val="en-US" w:eastAsia="zh-CN" w:bidi="ar-SA"/>
    </w:rPr>
    <w:tblPr/>
  </w:style>
  <w:style w:type="table" w:styleId="1260">
    <w:name w:val="Bordered &amp; Lined - Accent 2"/>
    <w:next w:val="1260"/>
    <w:link w:val="1075"/>
    <w:uiPriority w:val="99"/>
    <w:qFormat/>
    <w:rPr>
      <w:color w:val="404040"/>
      <w:lang w:val="en-US" w:eastAsia="zh-CN" w:bidi="ar-SA"/>
    </w:rPr>
    <w:tblPr/>
  </w:style>
  <w:style w:type="table" w:styleId="1261">
    <w:name w:val="Bordered &amp; Lined - Accent 3"/>
    <w:next w:val="1261"/>
    <w:link w:val="1075"/>
    <w:uiPriority w:val="99"/>
    <w:qFormat/>
    <w:rPr>
      <w:color w:val="404040"/>
      <w:lang w:val="en-US" w:eastAsia="zh-CN" w:bidi="ar-SA"/>
    </w:rPr>
    <w:tblPr/>
  </w:style>
  <w:style w:type="table" w:styleId="1262">
    <w:name w:val="Bordered &amp; Lined - Accent 4"/>
    <w:next w:val="1262"/>
    <w:link w:val="1075"/>
    <w:uiPriority w:val="99"/>
    <w:qFormat/>
    <w:rPr>
      <w:color w:val="404040"/>
      <w:lang w:val="en-US" w:eastAsia="zh-CN" w:bidi="ar-SA"/>
    </w:rPr>
    <w:tblPr/>
  </w:style>
  <w:style w:type="table" w:styleId="1263">
    <w:name w:val="Bordered &amp; Lined - Accent 5"/>
    <w:next w:val="1263"/>
    <w:link w:val="1075"/>
    <w:uiPriority w:val="99"/>
    <w:qFormat/>
    <w:rPr>
      <w:color w:val="404040"/>
      <w:lang w:val="en-US" w:eastAsia="zh-CN" w:bidi="ar-SA"/>
    </w:rPr>
    <w:tblPr/>
  </w:style>
  <w:style w:type="table" w:styleId="1264">
    <w:name w:val="Bordered &amp; Lined - Accent 6"/>
    <w:next w:val="1264"/>
    <w:link w:val="1075"/>
    <w:uiPriority w:val="99"/>
    <w:qFormat/>
    <w:rPr>
      <w:color w:val="404040"/>
      <w:lang w:val="en-US" w:eastAsia="zh-CN" w:bidi="ar-SA"/>
    </w:rPr>
    <w:tblPr/>
  </w:style>
  <w:style w:type="table" w:styleId="1265">
    <w:name w:val="Bordered"/>
    <w:next w:val="1265"/>
    <w:link w:val="1075"/>
    <w:uiPriority w:val="99"/>
    <w:qFormat/>
    <w:rPr>
      <w:lang w:val="en-US" w:eastAsia="zh-CN" w:bidi="ar-SA"/>
    </w:rPr>
    <w:tblPr/>
  </w:style>
  <w:style w:type="table" w:styleId="1266">
    <w:name w:val="Bordered - Accent 1"/>
    <w:next w:val="1266"/>
    <w:link w:val="1075"/>
    <w:uiPriority w:val="99"/>
    <w:qFormat/>
    <w:rPr>
      <w:lang w:val="en-US" w:eastAsia="zh-CN" w:bidi="ar-SA"/>
    </w:rPr>
    <w:tblPr/>
  </w:style>
  <w:style w:type="table" w:styleId="1267">
    <w:name w:val="Bordered - Accent 2"/>
    <w:next w:val="1267"/>
    <w:link w:val="1075"/>
    <w:uiPriority w:val="99"/>
    <w:qFormat/>
    <w:rPr>
      <w:lang w:val="en-US" w:eastAsia="zh-CN" w:bidi="ar-SA"/>
    </w:rPr>
    <w:tblPr/>
  </w:style>
  <w:style w:type="table" w:styleId="1268">
    <w:name w:val="Bordered - Accent 3"/>
    <w:next w:val="1268"/>
    <w:link w:val="1075"/>
    <w:uiPriority w:val="99"/>
    <w:qFormat/>
    <w:rPr>
      <w:lang w:val="en-US" w:eastAsia="zh-CN" w:bidi="ar-SA"/>
    </w:rPr>
    <w:tblPr/>
  </w:style>
  <w:style w:type="table" w:styleId="1269">
    <w:name w:val="Bordered - Accent 4"/>
    <w:next w:val="1269"/>
    <w:link w:val="1075"/>
    <w:uiPriority w:val="99"/>
    <w:qFormat/>
    <w:rPr>
      <w:lang w:val="en-US" w:eastAsia="zh-CN" w:bidi="ar-SA"/>
    </w:rPr>
    <w:tblPr/>
  </w:style>
  <w:style w:type="table" w:styleId="1270">
    <w:name w:val="Bordered - Accent 5"/>
    <w:next w:val="1270"/>
    <w:link w:val="1075"/>
    <w:uiPriority w:val="99"/>
    <w:qFormat/>
    <w:rPr>
      <w:lang w:val="en-US" w:eastAsia="zh-CN" w:bidi="ar-SA"/>
    </w:rPr>
    <w:tblPr/>
  </w:style>
  <w:style w:type="table" w:styleId="1271">
    <w:name w:val="Bordered - Accent 6"/>
    <w:next w:val="1271"/>
    <w:link w:val="1075"/>
    <w:uiPriority w:val="99"/>
    <w:qFormat/>
    <w:rPr>
      <w:lang w:val="en-US" w:eastAsia="zh-CN" w:bidi="ar-SA"/>
    </w:rPr>
    <w:tblPr/>
  </w:style>
  <w:style w:type="paragraph" w:styleId="1272">
    <w:name w:val="TOC 标题1"/>
    <w:next w:val="1272"/>
    <w:link w:val="1075"/>
    <w:uiPriority w:val="39"/>
    <w:unhideWhenUsed/>
    <w:qFormat/>
    <w:rPr>
      <w:rFonts w:ascii="Calibri" w:hAnsi="Calibri"/>
      <w:lang w:val="en-US" w:eastAsia="zh-CN" w:bidi="ar-SA"/>
    </w:rPr>
  </w:style>
  <w:style w:type="paragraph" w:styleId="1273">
    <w:name w:val="标题 11"/>
    <w:basedOn w:val="1075"/>
    <w:next w:val="1075"/>
    <w:link w:val="1274"/>
    <w:qFormat/>
    <w:pPr>
      <w:jc w:val="center"/>
      <w:keepNext/>
      <w:outlineLvl w:val="0"/>
    </w:pPr>
    <w:rPr>
      <w:rFonts w:ascii="楷体_GB2312" w:eastAsia="楷体_GB2312"/>
      <w:sz w:val="28"/>
      <w:szCs w:val="28"/>
    </w:rPr>
  </w:style>
  <w:style w:type="character" w:styleId="1274">
    <w:name w:val="标题 1 Char"/>
    <w:next w:val="1274"/>
    <w:link w:val="1273"/>
    <w:qFormat/>
    <w:rPr>
      <w:rFonts w:ascii="楷体_GB2312" w:hAnsi="Times New Roman" w:eastAsia="楷体_GB2312" w:cs="Times New Roman"/>
      <w:sz w:val="28"/>
      <w:szCs w:val="28"/>
    </w:rPr>
  </w:style>
  <w:style w:type="paragraph" w:styleId="1275">
    <w:name w:val="标题 21"/>
    <w:basedOn w:val="1075"/>
    <w:next w:val="1277"/>
    <w:link w:val="1276"/>
    <w:qFormat/>
    <w:pPr>
      <w:jc w:val="center"/>
      <w:keepLines/>
      <w:keepNext/>
      <w:spacing w:before="260" w:after="260" w:line="416" w:lineRule="auto"/>
      <w:outlineLvl w:val="1"/>
    </w:pPr>
    <w:rPr>
      <w:rFonts w:ascii="Arial" w:hAnsi="Arial" w:eastAsia="幼圆" w:cs="Arial"/>
      <w:b/>
      <w:bCs/>
      <w:sz w:val="44"/>
      <w:szCs w:val="44"/>
    </w:rPr>
  </w:style>
  <w:style w:type="character" w:styleId="1276">
    <w:name w:val="标题 2 Char"/>
    <w:next w:val="1276"/>
    <w:link w:val="1275"/>
    <w:qFormat/>
    <w:rPr>
      <w:rFonts w:ascii="Arial" w:hAnsi="Arial" w:eastAsia="幼圆" w:cs="Arial"/>
      <w:b/>
      <w:bCs/>
      <w:sz w:val="44"/>
      <w:szCs w:val="44"/>
    </w:rPr>
  </w:style>
  <w:style w:type="paragraph" w:styleId="1277">
    <w:name w:val="正文缩进1"/>
    <w:basedOn w:val="1075"/>
    <w:next w:val="1277"/>
    <w:link w:val="1278"/>
    <w:qFormat/>
    <w:pPr>
      <w:ind w:firstLine="420"/>
    </w:pPr>
  </w:style>
  <w:style w:type="character" w:styleId="1278">
    <w:name w:val="正文缩进 Char"/>
    <w:next w:val="1278"/>
    <w:link w:val="1277"/>
    <w:qFormat/>
    <w:rPr>
      <w:rFonts w:ascii="Times New Roman" w:hAnsi="Times New Roman" w:eastAsia="宋体" w:cs="Times New Roman"/>
      <w:szCs w:val="21"/>
    </w:rPr>
  </w:style>
  <w:style w:type="paragraph" w:styleId="1279">
    <w:name w:val="标题 31"/>
    <w:basedOn w:val="1075"/>
    <w:next w:val="1277"/>
    <w:link w:val="1280"/>
    <w:qFormat/>
    <w:pPr>
      <w:keepLines/>
      <w:keepNext/>
      <w:spacing w:before="260" w:after="260" w:line="416" w:lineRule="auto"/>
      <w:outlineLvl w:val="2"/>
    </w:pPr>
    <w:rPr>
      <w:b/>
      <w:bCs/>
      <w:sz w:val="32"/>
      <w:szCs w:val="32"/>
    </w:rPr>
  </w:style>
  <w:style w:type="character" w:styleId="1280">
    <w:name w:val="标题 3 Char"/>
    <w:next w:val="1280"/>
    <w:link w:val="1279"/>
    <w:qFormat/>
    <w:rPr>
      <w:rFonts w:ascii="Times New Roman" w:hAnsi="Times New Roman" w:eastAsia="宋体" w:cs="Times New Roman"/>
      <w:b/>
      <w:bCs/>
      <w:sz w:val="32"/>
      <w:szCs w:val="32"/>
    </w:rPr>
  </w:style>
  <w:style w:type="paragraph" w:styleId="1281">
    <w:name w:val="标题 41"/>
    <w:basedOn w:val="1075"/>
    <w:next w:val="1277"/>
    <w:link w:val="1282"/>
    <w:qFormat/>
    <w:pPr>
      <w:keepLines/>
      <w:keepNext/>
      <w:spacing w:before="280" w:after="290" w:line="376" w:lineRule="auto"/>
      <w:outlineLvl w:val="3"/>
    </w:pPr>
    <w:rPr>
      <w:rFonts w:ascii="Arial" w:hAnsi="Arial" w:eastAsia="黑体" w:cs="Arial"/>
      <w:b/>
      <w:bCs/>
      <w:sz w:val="28"/>
      <w:szCs w:val="28"/>
    </w:rPr>
  </w:style>
  <w:style w:type="character" w:styleId="1282">
    <w:name w:val="标题 4 Char"/>
    <w:next w:val="1282"/>
    <w:link w:val="1281"/>
    <w:qFormat/>
    <w:rPr>
      <w:rFonts w:ascii="Arial" w:hAnsi="Arial" w:eastAsia="黑体" w:cs="Arial"/>
      <w:b/>
      <w:bCs/>
      <w:sz w:val="28"/>
      <w:szCs w:val="28"/>
    </w:rPr>
  </w:style>
  <w:style w:type="paragraph" w:styleId="1283">
    <w:name w:val="标题 51"/>
    <w:basedOn w:val="1075"/>
    <w:next w:val="1075"/>
    <w:link w:val="1284"/>
    <w:qFormat/>
    <w:pPr>
      <w:keepNext/>
      <w:outlineLvl w:val="4"/>
    </w:pPr>
    <w:rPr>
      <w:rFonts w:ascii="宋体"/>
      <w:color w:val="000000"/>
      <w:sz w:val="28"/>
      <w:szCs w:val="28"/>
    </w:rPr>
  </w:style>
  <w:style w:type="character" w:styleId="1284">
    <w:name w:val="标题 5 Char"/>
    <w:next w:val="1284"/>
    <w:link w:val="1283"/>
    <w:qFormat/>
    <w:rPr>
      <w:rFonts w:ascii="宋体" w:hAnsi="Times New Roman" w:eastAsia="宋体" w:cs="Times New Roman"/>
      <w:color w:val="000000"/>
      <w:sz w:val="28"/>
      <w:szCs w:val="28"/>
    </w:rPr>
  </w:style>
  <w:style w:type="paragraph" w:styleId="1285">
    <w:name w:val="标题 61"/>
    <w:basedOn w:val="1075"/>
    <w:next w:val="1075"/>
    <w:link w:val="1286"/>
    <w:qFormat/>
    <w:pPr>
      <w:numPr>
        <w:ilvl w:val="5"/>
        <w:numId w:val="1"/>
      </w:numPr>
      <w:keepLines/>
      <w:keepNext/>
      <w:spacing w:before="240" w:after="64" w:line="320" w:lineRule="auto"/>
      <w:outlineLvl w:val="5"/>
    </w:pPr>
    <w:rPr>
      <w:rFonts w:ascii="Arial" w:hAnsi="Arial" w:eastAsia="黑体"/>
      <w:b/>
      <w:bCs/>
      <w:sz w:val="24"/>
      <w:szCs w:val="24"/>
    </w:rPr>
  </w:style>
  <w:style w:type="character" w:styleId="1286">
    <w:name w:val="标题 6 Char"/>
    <w:next w:val="1286"/>
    <w:link w:val="1285"/>
    <w:qFormat/>
    <w:rPr>
      <w:rFonts w:ascii="Arial" w:hAnsi="Arial" w:eastAsia="黑体" w:cs="Times New Roman"/>
      <w:b/>
      <w:bCs/>
      <w:sz w:val="24"/>
      <w:szCs w:val="24"/>
    </w:rPr>
  </w:style>
  <w:style w:type="paragraph" w:styleId="1287">
    <w:name w:val="标题 71"/>
    <w:basedOn w:val="1075"/>
    <w:next w:val="1075"/>
    <w:link w:val="1288"/>
    <w:qFormat/>
    <w:pPr>
      <w:numPr>
        <w:ilvl w:val="6"/>
        <w:numId w:val="1"/>
      </w:numPr>
      <w:keepLines/>
      <w:keepNext/>
      <w:spacing w:before="240" w:after="64" w:line="320" w:lineRule="auto"/>
      <w:outlineLvl w:val="6"/>
    </w:pPr>
    <w:rPr>
      <w:b/>
      <w:bCs/>
      <w:sz w:val="24"/>
      <w:szCs w:val="24"/>
    </w:rPr>
  </w:style>
  <w:style w:type="character" w:styleId="1288">
    <w:name w:val="标题 7 Char"/>
    <w:next w:val="1288"/>
    <w:link w:val="1287"/>
    <w:qFormat/>
    <w:rPr>
      <w:rFonts w:ascii="Times New Roman" w:hAnsi="Times New Roman" w:eastAsia="宋体" w:cs="Times New Roman"/>
      <w:b/>
      <w:bCs/>
      <w:sz w:val="24"/>
      <w:szCs w:val="24"/>
    </w:rPr>
  </w:style>
  <w:style w:type="paragraph" w:styleId="1289">
    <w:name w:val="标题 81"/>
    <w:basedOn w:val="1075"/>
    <w:next w:val="1075"/>
    <w:link w:val="1290"/>
    <w:qFormat/>
    <w:pPr>
      <w:numPr>
        <w:ilvl w:val="7"/>
        <w:numId w:val="1"/>
      </w:numPr>
      <w:keepLines/>
      <w:keepNext/>
      <w:spacing w:before="240" w:after="64" w:line="320" w:lineRule="auto"/>
      <w:outlineLvl w:val="7"/>
    </w:pPr>
    <w:rPr>
      <w:rFonts w:ascii="Arial" w:hAnsi="Arial" w:eastAsia="黑体"/>
      <w:sz w:val="24"/>
      <w:szCs w:val="24"/>
    </w:rPr>
  </w:style>
  <w:style w:type="character" w:styleId="1290">
    <w:name w:val="标题 8 Char"/>
    <w:next w:val="1290"/>
    <w:link w:val="1289"/>
    <w:qFormat/>
    <w:rPr>
      <w:rFonts w:ascii="Arial" w:hAnsi="Arial" w:eastAsia="黑体" w:cs="Times New Roman"/>
      <w:sz w:val="24"/>
      <w:szCs w:val="24"/>
    </w:rPr>
  </w:style>
  <w:style w:type="paragraph" w:styleId="1291">
    <w:name w:val="标题 91"/>
    <w:basedOn w:val="1075"/>
    <w:next w:val="1075"/>
    <w:link w:val="1292"/>
    <w:qFormat/>
    <w:pPr>
      <w:numPr>
        <w:ilvl w:val="8"/>
        <w:numId w:val="1"/>
      </w:numPr>
      <w:keepLines/>
      <w:keepNext/>
      <w:spacing w:before="240" w:after="64" w:line="320" w:lineRule="auto"/>
      <w:outlineLvl w:val="8"/>
    </w:pPr>
    <w:rPr>
      <w:rFonts w:ascii="Arial" w:hAnsi="Arial" w:eastAsia="黑体"/>
    </w:rPr>
  </w:style>
  <w:style w:type="character" w:styleId="1292">
    <w:name w:val="标题 9 Char"/>
    <w:next w:val="1292"/>
    <w:link w:val="1291"/>
    <w:qFormat/>
    <w:rPr>
      <w:rFonts w:ascii="Arial" w:hAnsi="Arial" w:eastAsia="黑体" w:cs="Times New Roman"/>
      <w:szCs w:val="21"/>
    </w:rPr>
  </w:style>
  <w:style w:type="character" w:styleId="1293">
    <w:name w:val="默认段落字体1"/>
    <w:next w:val="1293"/>
    <w:link w:val="1075"/>
    <w:uiPriority w:val="1"/>
    <w:unhideWhenUsed/>
    <w:qFormat/>
  </w:style>
  <w:style w:type="table" w:styleId="1294">
    <w:name w:val="普通表格1"/>
    <w:next w:val="1294"/>
    <w:link w:val="1075"/>
    <w:uiPriority w:val="99"/>
    <w:unhideWhenUsed/>
    <w:qFormat/>
    <w:rPr>
      <w:lang w:val="en-US" w:eastAsia="zh-CN" w:bidi="ar-SA"/>
    </w:rPr>
    <w:tblPr/>
  </w:style>
  <w:style w:type="paragraph" w:styleId="1295">
    <w:name w:val="列表 31"/>
    <w:basedOn w:val="1075"/>
    <w:next w:val="1295"/>
    <w:link w:val="1075"/>
    <w:qFormat/>
    <w:pPr>
      <w:ind w:left="100" w:hanging="200"/>
    </w:pPr>
  </w:style>
  <w:style w:type="paragraph" w:styleId="1296">
    <w:name w:val="目录 71"/>
    <w:basedOn w:val="1075"/>
    <w:next w:val="1075"/>
    <w:link w:val="1075"/>
    <w:semiHidden/>
    <w:qFormat/>
    <w:pPr>
      <w:ind w:left="1260"/>
      <w:jc w:val="left"/>
    </w:pPr>
  </w:style>
  <w:style w:type="paragraph" w:styleId="1297">
    <w:name w:val="文档结构图1"/>
    <w:basedOn w:val="1075"/>
    <w:next w:val="1297"/>
    <w:link w:val="1298"/>
    <w:semiHidden/>
    <w:qFormat/>
    <w:pPr>
      <w:shd w:val="clear" w:color="auto" w:fill="000080"/>
    </w:pPr>
  </w:style>
  <w:style w:type="character" w:styleId="1298">
    <w:name w:val="文档结构图 Char"/>
    <w:next w:val="1298"/>
    <w:link w:val="1297"/>
    <w:semiHidden/>
    <w:qFormat/>
    <w:rPr>
      <w:rFonts w:ascii="Times New Roman" w:hAnsi="Times New Roman" w:eastAsia="宋体" w:cs="Times New Roman"/>
      <w:szCs w:val="21"/>
      <w:shd w:val="clear" w:color="auto" w:fill="000080"/>
    </w:rPr>
  </w:style>
  <w:style w:type="paragraph" w:styleId="1299">
    <w:name w:val="批注文字1"/>
    <w:basedOn w:val="1075"/>
    <w:next w:val="1299"/>
    <w:link w:val="1300"/>
    <w:semiHidden/>
    <w:qFormat/>
    <w:pPr>
      <w:jc w:val="left"/>
    </w:pPr>
  </w:style>
  <w:style w:type="character" w:styleId="1300">
    <w:name w:val="批注文字 Char"/>
    <w:next w:val="1300"/>
    <w:link w:val="1299"/>
    <w:semiHidden/>
    <w:qFormat/>
    <w:rPr>
      <w:rFonts w:ascii="Times New Roman" w:hAnsi="Times New Roman" w:eastAsia="宋体" w:cs="Times New Roman"/>
      <w:szCs w:val="21"/>
    </w:rPr>
  </w:style>
  <w:style w:type="paragraph" w:styleId="1301">
    <w:name w:val="正文文本 31"/>
    <w:basedOn w:val="1075"/>
    <w:next w:val="1301"/>
    <w:link w:val="1302"/>
    <w:qFormat/>
    <w:rPr>
      <w:rFonts w:ascii="仿宋_GB2312" w:hAnsi="Arial" w:eastAsia="仿宋_GB2312"/>
      <w:sz w:val="32"/>
      <w:szCs w:val="32"/>
    </w:rPr>
  </w:style>
  <w:style w:type="character" w:styleId="1302">
    <w:name w:val="正文文本 3 Char"/>
    <w:next w:val="1302"/>
    <w:link w:val="1301"/>
    <w:qFormat/>
    <w:rPr>
      <w:rFonts w:ascii="仿宋_GB2312" w:hAnsi="Arial" w:eastAsia="仿宋_GB2312" w:cs="Times New Roman"/>
      <w:sz w:val="32"/>
      <w:szCs w:val="32"/>
    </w:rPr>
  </w:style>
  <w:style w:type="paragraph" w:styleId="1303">
    <w:name w:val="正文文本缩进1"/>
    <w:basedOn w:val="1075"/>
    <w:next w:val="1303"/>
    <w:link w:val="1304"/>
    <w:qFormat/>
    <w:pPr>
      <w:ind w:firstLine="645"/>
    </w:pPr>
    <w:rPr>
      <w:rFonts w:ascii="楷体_GB2312" w:eastAsia="楷体_GB2312"/>
      <w:sz w:val="32"/>
      <w:szCs w:val="32"/>
    </w:rPr>
  </w:style>
  <w:style w:type="character" w:styleId="1304">
    <w:name w:val="正文文本缩进 Char"/>
    <w:next w:val="1304"/>
    <w:link w:val="1303"/>
    <w:qFormat/>
    <w:rPr>
      <w:rFonts w:ascii="楷体_GB2312" w:hAnsi="Times New Roman" w:eastAsia="楷体_GB2312" w:cs="Times New Roman"/>
      <w:sz w:val="32"/>
      <w:szCs w:val="32"/>
    </w:rPr>
  </w:style>
  <w:style w:type="paragraph" w:styleId="1305">
    <w:name w:val="列表 21"/>
    <w:basedOn w:val="1075"/>
    <w:next w:val="1305"/>
    <w:link w:val="1075"/>
    <w:qFormat/>
    <w:pPr>
      <w:ind w:left="100" w:hanging="200"/>
    </w:pPr>
  </w:style>
  <w:style w:type="paragraph" w:styleId="1306">
    <w:name w:val="目录 51"/>
    <w:basedOn w:val="1075"/>
    <w:next w:val="1075"/>
    <w:link w:val="1075"/>
    <w:semiHidden/>
    <w:qFormat/>
    <w:pPr>
      <w:ind w:left="840"/>
      <w:jc w:val="left"/>
    </w:pPr>
  </w:style>
  <w:style w:type="paragraph" w:styleId="1307">
    <w:name w:val="目录 31"/>
    <w:basedOn w:val="1075"/>
    <w:next w:val="1075"/>
    <w:link w:val="1075"/>
    <w:semiHidden/>
    <w:qFormat/>
    <w:pPr>
      <w:ind w:left="420"/>
      <w:jc w:val="left"/>
    </w:pPr>
    <w:rPr>
      <w:i/>
      <w:iCs/>
      <w:szCs w:val="24"/>
    </w:rPr>
  </w:style>
  <w:style w:type="paragraph" w:styleId="1308">
    <w:name w:val="纯文本1"/>
    <w:basedOn w:val="1075"/>
    <w:next w:val="1308"/>
    <w:link w:val="1309"/>
    <w:qFormat/>
    <w:rPr>
      <w:rFonts w:ascii="宋体" w:hAnsi="Courier New" w:cs="Courier New"/>
    </w:rPr>
  </w:style>
  <w:style w:type="character" w:styleId="1309">
    <w:name w:val="纯文本 Char"/>
    <w:next w:val="1309"/>
    <w:link w:val="1308"/>
    <w:qFormat/>
    <w:rPr>
      <w:rFonts w:ascii="宋体" w:hAnsi="Courier New" w:eastAsia="宋体" w:cs="Courier New"/>
      <w:szCs w:val="21"/>
    </w:rPr>
  </w:style>
  <w:style w:type="paragraph" w:styleId="1310">
    <w:name w:val="目录 81"/>
    <w:basedOn w:val="1075"/>
    <w:next w:val="1075"/>
    <w:link w:val="1075"/>
    <w:semiHidden/>
    <w:qFormat/>
    <w:pPr>
      <w:ind w:left="1470"/>
      <w:jc w:val="left"/>
    </w:pPr>
  </w:style>
  <w:style w:type="paragraph" w:styleId="1311">
    <w:name w:val="日期1"/>
    <w:basedOn w:val="1075"/>
    <w:next w:val="1075"/>
    <w:link w:val="1312"/>
    <w:qFormat/>
    <w:rPr>
      <w:sz w:val="24"/>
      <w:szCs w:val="24"/>
    </w:rPr>
  </w:style>
  <w:style w:type="character" w:styleId="1312">
    <w:name w:val="日期 Char"/>
    <w:next w:val="1312"/>
    <w:link w:val="1311"/>
    <w:qFormat/>
    <w:rPr>
      <w:rFonts w:ascii="Times New Roman" w:hAnsi="Times New Roman" w:eastAsia="宋体" w:cs="Times New Roman"/>
      <w:sz w:val="24"/>
      <w:szCs w:val="24"/>
    </w:rPr>
  </w:style>
  <w:style w:type="paragraph" w:styleId="1313">
    <w:name w:val="正文文本缩进 21"/>
    <w:basedOn w:val="1075"/>
    <w:next w:val="1313"/>
    <w:link w:val="1314"/>
    <w:qFormat/>
    <w:pPr>
      <w:ind w:left="630" w:firstLine="645"/>
    </w:pPr>
    <w:rPr>
      <w:rFonts w:ascii="Arial" w:hAnsi="Arial" w:eastAsia="仿宋_GB2312" w:cs="Arial"/>
      <w:sz w:val="32"/>
      <w:szCs w:val="32"/>
    </w:rPr>
  </w:style>
  <w:style w:type="character" w:styleId="1314">
    <w:name w:val="正文文本缩进 2 Char"/>
    <w:next w:val="1314"/>
    <w:link w:val="1313"/>
    <w:qFormat/>
    <w:rPr>
      <w:rFonts w:ascii="Arial" w:hAnsi="Arial" w:eastAsia="仿宋_GB2312" w:cs="Arial"/>
      <w:sz w:val="32"/>
      <w:szCs w:val="32"/>
    </w:rPr>
  </w:style>
  <w:style w:type="paragraph" w:styleId="1315">
    <w:name w:val="批注框文本1"/>
    <w:basedOn w:val="1075"/>
    <w:next w:val="1315"/>
    <w:link w:val="1316"/>
    <w:semiHidden/>
    <w:qFormat/>
    <w:rPr>
      <w:sz w:val="18"/>
      <w:szCs w:val="18"/>
    </w:rPr>
  </w:style>
  <w:style w:type="character" w:styleId="1316">
    <w:name w:val="批注框文本 Char"/>
    <w:next w:val="1316"/>
    <w:link w:val="1315"/>
    <w:semiHidden/>
    <w:qFormat/>
    <w:rPr>
      <w:rFonts w:ascii="Times New Roman" w:hAnsi="Times New Roman" w:eastAsia="宋体" w:cs="Times New Roman"/>
      <w:sz w:val="18"/>
      <w:szCs w:val="18"/>
    </w:rPr>
  </w:style>
  <w:style w:type="paragraph" w:styleId="1317">
    <w:name w:val="页脚1"/>
    <w:basedOn w:val="1075"/>
    <w:next w:val="1317"/>
    <w:link w:val="1318"/>
    <w:uiPriority w:val="99"/>
    <w:qFormat/>
    <w:pPr>
      <w:jc w:val="left"/>
      <w:tabs>
        <w:tab w:val="center" w:pos="4153" w:leader="none"/>
        <w:tab w:val="right" w:pos="8306" w:leader="none"/>
      </w:tabs>
    </w:pPr>
    <w:rPr>
      <w:sz w:val="18"/>
      <w:szCs w:val="18"/>
    </w:rPr>
  </w:style>
  <w:style w:type="character" w:styleId="1318">
    <w:name w:val="页脚 Char"/>
    <w:next w:val="1318"/>
    <w:link w:val="1317"/>
    <w:uiPriority w:val="99"/>
    <w:qFormat/>
    <w:rPr>
      <w:rFonts w:ascii="Times New Roman" w:hAnsi="Times New Roman" w:eastAsia="宋体" w:cs="Times New Roman"/>
      <w:sz w:val="18"/>
      <w:szCs w:val="18"/>
    </w:rPr>
  </w:style>
  <w:style w:type="paragraph" w:styleId="1319">
    <w:name w:val="页眉1"/>
    <w:basedOn w:val="1075"/>
    <w:next w:val="1319"/>
    <w:link w:val="1320"/>
    <w:qFormat/>
    <w:pPr>
      <w:jc w:val="center"/>
      <w:tabs>
        <w:tab w:val="center" w:pos="4153" w:leader="none"/>
        <w:tab w:val="right" w:pos="8306" w:leader="none"/>
      </w:tabs>
      <w:pBdr>
        <w:bottom w:val="single" w:color="000000" w:sz="6" w:space="1"/>
      </w:pBdr>
    </w:pPr>
    <w:rPr>
      <w:sz w:val="18"/>
      <w:szCs w:val="18"/>
    </w:rPr>
  </w:style>
  <w:style w:type="character" w:styleId="1320">
    <w:name w:val="页眉 Char"/>
    <w:next w:val="1320"/>
    <w:link w:val="1319"/>
    <w:qFormat/>
    <w:rPr>
      <w:rFonts w:ascii="Times New Roman" w:hAnsi="Times New Roman" w:eastAsia="宋体" w:cs="Times New Roman"/>
      <w:sz w:val="18"/>
      <w:szCs w:val="18"/>
    </w:rPr>
  </w:style>
  <w:style w:type="paragraph" w:styleId="1321">
    <w:name w:val="目录 11"/>
    <w:basedOn w:val="1075"/>
    <w:next w:val="1075"/>
    <w:link w:val="1075"/>
    <w:semiHidden/>
    <w:qFormat/>
    <w:pPr>
      <w:jc w:val="left"/>
      <w:spacing w:before="120" w:after="120" w:line="400" w:lineRule="exact"/>
      <w:tabs>
        <w:tab w:val="right" w:pos="8720" w:leader="dot"/>
      </w:tabs>
    </w:pPr>
    <w:rPr>
      <w:rFonts w:ascii="宋体" w:hAnsi="宋体"/>
      <w:caps/>
      <w:sz w:val="24"/>
      <w:szCs w:val="24"/>
    </w:rPr>
  </w:style>
  <w:style w:type="paragraph" w:styleId="1322">
    <w:name w:val="目录 41"/>
    <w:basedOn w:val="1075"/>
    <w:next w:val="1075"/>
    <w:link w:val="1075"/>
    <w:semiHidden/>
    <w:qFormat/>
    <w:pPr>
      <w:ind w:left="630"/>
      <w:jc w:val="left"/>
    </w:pPr>
  </w:style>
  <w:style w:type="paragraph" w:styleId="1323">
    <w:name w:val="列表1"/>
    <w:basedOn w:val="1075"/>
    <w:next w:val="1323"/>
    <w:link w:val="1075"/>
    <w:qFormat/>
    <w:pPr>
      <w:ind w:left="200" w:hanging="200"/>
    </w:pPr>
  </w:style>
  <w:style w:type="paragraph" w:styleId="1324">
    <w:name w:val="目录 61"/>
    <w:basedOn w:val="1075"/>
    <w:next w:val="1075"/>
    <w:link w:val="1075"/>
    <w:semiHidden/>
    <w:qFormat/>
    <w:pPr>
      <w:ind w:left="1050"/>
      <w:jc w:val="left"/>
    </w:pPr>
  </w:style>
  <w:style w:type="paragraph" w:styleId="1325">
    <w:name w:val="正文文本缩进 31"/>
    <w:basedOn w:val="1075"/>
    <w:next w:val="1325"/>
    <w:link w:val="1326"/>
    <w:qFormat/>
    <w:pPr>
      <w:ind w:left="645" w:firstLine="645"/>
    </w:pPr>
    <w:rPr>
      <w:rFonts w:ascii="Arial" w:hAnsi="Arial" w:eastAsia="仿宋_GB2312" w:cs="Arial"/>
      <w:color w:val="ffff00"/>
      <w:sz w:val="32"/>
      <w:szCs w:val="32"/>
    </w:rPr>
  </w:style>
  <w:style w:type="character" w:styleId="1326">
    <w:name w:val="正文文本缩进 3 Char"/>
    <w:next w:val="1326"/>
    <w:link w:val="1325"/>
    <w:qFormat/>
    <w:rPr>
      <w:rFonts w:ascii="Arial" w:hAnsi="Arial" w:eastAsia="仿宋_GB2312" w:cs="Arial"/>
      <w:color w:val="ffff00"/>
      <w:sz w:val="32"/>
      <w:szCs w:val="32"/>
    </w:rPr>
  </w:style>
  <w:style w:type="paragraph" w:styleId="1327">
    <w:name w:val="图表目录1"/>
    <w:basedOn w:val="1075"/>
    <w:next w:val="1075"/>
    <w:link w:val="1075"/>
    <w:semiHidden/>
    <w:qFormat/>
    <w:pPr>
      <w:ind w:left="840" w:hanging="420"/>
    </w:pPr>
  </w:style>
  <w:style w:type="paragraph" w:styleId="1328">
    <w:name w:val="目录 21"/>
    <w:basedOn w:val="1075"/>
    <w:next w:val="1075"/>
    <w:link w:val="1075"/>
    <w:semiHidden/>
    <w:qFormat/>
    <w:pPr>
      <w:ind w:left="210"/>
      <w:jc w:val="left"/>
    </w:pPr>
    <w:rPr>
      <w:smallCaps/>
      <w:szCs w:val="24"/>
    </w:rPr>
  </w:style>
  <w:style w:type="paragraph" w:styleId="1329">
    <w:name w:val="目录 91"/>
    <w:basedOn w:val="1075"/>
    <w:next w:val="1075"/>
    <w:link w:val="1075"/>
    <w:semiHidden/>
    <w:qFormat/>
    <w:pPr>
      <w:ind w:left="1680"/>
      <w:jc w:val="left"/>
    </w:pPr>
  </w:style>
  <w:style w:type="paragraph" w:styleId="1330">
    <w:name w:val="正文文本 21"/>
    <w:basedOn w:val="1075"/>
    <w:next w:val="1330"/>
    <w:link w:val="1331"/>
    <w:qFormat/>
    <w:pPr>
      <w:jc w:val="center"/>
      <w:widowControl/>
    </w:pPr>
    <w:rPr>
      <w:rFonts w:ascii="楷体_GB2312" w:eastAsia="楷体_GB2312"/>
      <w:sz w:val="28"/>
      <w:szCs w:val="28"/>
    </w:rPr>
  </w:style>
  <w:style w:type="character" w:styleId="1331">
    <w:name w:val="正文文本 2 Char"/>
    <w:next w:val="1331"/>
    <w:link w:val="1330"/>
    <w:qFormat/>
    <w:rPr>
      <w:rFonts w:ascii="楷体_GB2312" w:hAnsi="Times New Roman" w:eastAsia="楷体_GB2312" w:cs="Times New Roman"/>
      <w:sz w:val="28"/>
      <w:szCs w:val="28"/>
    </w:rPr>
  </w:style>
  <w:style w:type="paragraph" w:styleId="1332">
    <w:name w:val="普通(网站)1"/>
    <w:basedOn w:val="1075"/>
    <w:next w:val="1332"/>
    <w:link w:val="1075"/>
    <w:uiPriority w:val="99"/>
    <w:qFormat/>
    <w:pPr>
      <w:jc w:val="left"/>
      <w:spacing w:before="100" w:beforeAutospacing="1" w:after="100" w:afterAutospacing="1"/>
      <w:widowControl/>
    </w:pPr>
    <w:rPr>
      <w:rFonts w:ascii="宋体" w:hAnsi="宋体" w:cs="宋体"/>
      <w:sz w:val="24"/>
      <w:szCs w:val="24"/>
    </w:rPr>
  </w:style>
  <w:style w:type="paragraph" w:styleId="1333">
    <w:name w:val="索引 11"/>
    <w:basedOn w:val="1075"/>
    <w:next w:val="1075"/>
    <w:link w:val="1075"/>
    <w:semiHidden/>
    <w:qFormat/>
    <w:pPr>
      <w:spacing w:line="240" w:lineRule="atLeast"/>
    </w:pPr>
    <w:rPr>
      <w:b/>
      <w:bCs/>
    </w:rPr>
  </w:style>
  <w:style w:type="paragraph" w:styleId="1334">
    <w:name w:val="批注主题1"/>
    <w:basedOn w:val="1299"/>
    <w:next w:val="1299"/>
    <w:link w:val="1335"/>
    <w:semiHidden/>
    <w:qFormat/>
    <w:rPr>
      <w:b/>
      <w:bCs/>
    </w:rPr>
  </w:style>
  <w:style w:type="character" w:styleId="1335">
    <w:name w:val="批注主题 Char"/>
    <w:next w:val="1335"/>
    <w:link w:val="1334"/>
    <w:semiHidden/>
    <w:qFormat/>
    <w:rPr>
      <w:rFonts w:ascii="Times New Roman" w:hAnsi="Times New Roman" w:eastAsia="宋体" w:cs="Times New Roman"/>
      <w:b/>
      <w:bCs/>
      <w:szCs w:val="21"/>
    </w:rPr>
  </w:style>
  <w:style w:type="paragraph" w:styleId="1336">
    <w:name w:val="正文首行缩进1"/>
    <w:basedOn w:val="1075"/>
    <w:next w:val="1336"/>
    <w:link w:val="1337"/>
    <w:qFormat/>
    <w:pPr>
      <w:ind w:firstLine="200"/>
      <w:spacing w:line="360" w:lineRule="auto"/>
    </w:pPr>
    <w:rPr>
      <w:rFonts w:ascii="仿宋_GB2312" w:eastAsia="仿宋_GB2312"/>
      <w:sz w:val="30"/>
      <w:szCs w:val="30"/>
    </w:rPr>
  </w:style>
  <w:style w:type="character" w:styleId="1337">
    <w:name w:val="正文首行缩进 Char"/>
    <w:next w:val="1337"/>
    <w:link w:val="1336"/>
    <w:qFormat/>
    <w:rPr>
      <w:rFonts w:ascii="仿宋_GB2312" w:hAnsi="Times New Roman" w:eastAsia="仿宋_GB2312" w:cs="Times New Roman"/>
      <w:sz w:val="30"/>
      <w:szCs w:val="30"/>
    </w:rPr>
  </w:style>
  <w:style w:type="paragraph" w:styleId="1338">
    <w:name w:val="正文首行缩进 21"/>
    <w:basedOn w:val="1303"/>
    <w:next w:val="1338"/>
    <w:link w:val="1339"/>
    <w:qFormat/>
    <w:pPr>
      <w:ind w:firstLine="420"/>
      <w:spacing w:line="360" w:lineRule="auto"/>
    </w:pPr>
    <w:rPr>
      <w:rFonts w:ascii="宋体" w:hAnsi="宋体" w:eastAsia="宋体"/>
      <w:sz w:val="21"/>
      <w:szCs w:val="20"/>
    </w:rPr>
  </w:style>
  <w:style w:type="character" w:styleId="1339">
    <w:name w:val="正文首行缩进 2 Char"/>
    <w:next w:val="1339"/>
    <w:link w:val="1338"/>
    <w:qFormat/>
    <w:rPr>
      <w:rFonts w:ascii="宋体" w:hAnsi="宋体" w:eastAsia="宋体" w:cs="Times New Roman"/>
      <w:sz w:val="32"/>
      <w:szCs w:val="20"/>
    </w:rPr>
  </w:style>
  <w:style w:type="table" w:styleId="1340">
    <w:name w:val="网格型1"/>
    <w:basedOn w:val="1294"/>
    <w:next w:val="1340"/>
    <w:link w:val="1075"/>
    <w:qFormat/>
    <w:pPr>
      <w:jc w:val="both"/>
      <w:widowControl w:val="off"/>
    </w:pPr>
    <w:tblPr/>
  </w:style>
  <w:style w:type="character" w:styleId="1341">
    <w:name w:val="要点1"/>
    <w:next w:val="1341"/>
    <w:link w:val="1075"/>
    <w:qFormat/>
    <w:rPr>
      <w:b/>
      <w:bCs/>
    </w:rPr>
  </w:style>
  <w:style w:type="character" w:styleId="1342">
    <w:name w:val="页码1"/>
    <w:next w:val="1342"/>
    <w:link w:val="1075"/>
    <w:qFormat/>
  </w:style>
  <w:style w:type="character" w:styleId="1343">
    <w:name w:val="已访问的超链接1"/>
    <w:next w:val="1343"/>
    <w:link w:val="1075"/>
    <w:qFormat/>
    <w:rPr>
      <w:color w:val="800080"/>
      <w:u w:val="single"/>
    </w:rPr>
  </w:style>
  <w:style w:type="character" w:styleId="1344">
    <w:name w:val="超链接1"/>
    <w:next w:val="1344"/>
    <w:link w:val="1075"/>
    <w:qFormat/>
    <w:rPr>
      <w:color w:val="0000ff"/>
      <w:u w:val="single"/>
    </w:rPr>
  </w:style>
  <w:style w:type="character" w:styleId="1345">
    <w:name w:val="批注引用1"/>
    <w:next w:val="1345"/>
    <w:link w:val="1075"/>
    <w:semiHidden/>
    <w:qFormat/>
    <w:rPr>
      <w:sz w:val="21"/>
      <w:szCs w:val="21"/>
    </w:rPr>
  </w:style>
  <w:style w:type="character" w:styleId="1346">
    <w:name w:val="font5 Char"/>
    <w:next w:val="1346"/>
    <w:link w:val="1075"/>
    <w:qFormat/>
    <w:rPr>
      <w:rFonts w:ascii="宋体" w:hAnsi="宋体" w:eastAsia="宋体"/>
      <w:sz w:val="28"/>
      <w:szCs w:val="28"/>
      <w:lang w:val="en-US" w:eastAsia="zh-CN" w:bidi="ar-SA"/>
    </w:rPr>
  </w:style>
  <w:style w:type="character" w:styleId="1347">
    <w:name w:val="二级目录 Char"/>
    <w:next w:val="1347"/>
    <w:link w:val="1348"/>
    <w:qFormat/>
    <w:rPr>
      <w:rFonts w:ascii="Calibri" w:hAnsi="Calibri"/>
      <w:b/>
      <w:sz w:val="30"/>
      <w:szCs w:val="28"/>
    </w:rPr>
  </w:style>
  <w:style w:type="paragraph" w:styleId="1348">
    <w:name w:val="二级目录"/>
    <w:next w:val="1075"/>
    <w:link w:val="1347"/>
    <w:qFormat/>
    <w:pPr>
      <w:ind w:left="907" w:hanging="907"/>
      <w:tabs>
        <w:tab w:val="left" w:pos="907" w:leader="none"/>
        <w:tab w:val="left" w:pos="1145" w:leader="none"/>
      </w:tabs>
      <w:outlineLvl w:val="1"/>
    </w:pPr>
    <w:rPr>
      <w:rFonts w:ascii="Calibri" w:hAnsi="Calibri"/>
      <w:b/>
      <w:sz w:val="30"/>
      <w:szCs w:val="28"/>
      <w:lang w:val="en-US" w:eastAsia="zh-CN" w:bidi="ar-SA"/>
    </w:rPr>
  </w:style>
  <w:style w:type="character" w:styleId="1349">
    <w:name w:val="列出段落 Char"/>
    <w:next w:val="1349"/>
    <w:link w:val="1350"/>
    <w:qFormat/>
    <w:rPr>
      <w:rFonts w:ascii="Calibri" w:hAnsi="Calibri"/>
      <w:sz w:val="24"/>
      <w:szCs w:val="24"/>
      <w:lang w:eastAsia="en-US" w:bidi="en-US"/>
    </w:rPr>
  </w:style>
  <w:style w:type="paragraph" w:styleId="1350">
    <w:name w:val="列出段落1"/>
    <w:basedOn w:val="1075"/>
    <w:next w:val="1350"/>
    <w:link w:val="1349"/>
    <w:qFormat/>
    <w:pPr>
      <w:contextualSpacing/>
      <w:ind w:left="720"/>
      <w:jc w:val="left"/>
      <w:widowControl/>
    </w:pPr>
    <w:rPr>
      <w:rFonts w:ascii="Calibri" w:hAnsi="Calibri"/>
      <w:sz w:val="24"/>
      <w:szCs w:val="24"/>
      <w:lang w:eastAsia="en-US" w:bidi="en-US"/>
    </w:rPr>
  </w:style>
  <w:style w:type="paragraph" w:styleId="1351">
    <w:name w:val="Body Text(ch)"/>
    <w:basedOn w:val="1075"/>
    <w:next w:val="1138"/>
    <w:link w:val="1075"/>
    <w:qFormat/>
    <w:pPr>
      <w:spacing w:after="120"/>
    </w:pPr>
    <w:rPr>
      <w:rFonts w:ascii="宋体" w:hAnsi="Arial"/>
      <w:bCs/>
      <w:iCs/>
      <w:szCs w:val="24"/>
    </w:rPr>
  </w:style>
  <w:style w:type="paragraph" w:styleId="1352">
    <w:name w:val="xl27"/>
    <w:basedOn w:val="1075"/>
    <w:next w:val="1352"/>
    <w:link w:val="1075"/>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353">
    <w:name w:val="xl26"/>
    <w:basedOn w:val="1075"/>
    <w:next w:val="1353"/>
    <w:link w:val="107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354">
    <w:name w:val="Char"/>
    <w:basedOn w:val="1075"/>
    <w:next w:val="1354"/>
    <w:link w:val="1075"/>
    <w:qFormat/>
    <w:pPr>
      <w:ind w:firstLine="200"/>
      <w:tabs>
        <w:tab w:val="left" w:pos="360" w:leader="none"/>
      </w:tabs>
    </w:pPr>
    <w:rPr>
      <w:sz w:val="28"/>
      <w:szCs w:val="30"/>
    </w:rPr>
  </w:style>
  <w:style w:type="paragraph" w:styleId="1355">
    <w:name w:val="Char1"/>
    <w:basedOn w:val="1297"/>
    <w:next w:val="1355"/>
    <w:link w:val="1075"/>
    <w:qFormat/>
    <w:rPr>
      <w:rFonts w:ascii="Tahoma" w:hAnsi="Tahoma"/>
      <w:sz w:val="24"/>
      <w:szCs w:val="24"/>
    </w:rPr>
  </w:style>
  <w:style w:type="paragraph" w:styleId="1356">
    <w:name w:val="普通正文"/>
    <w:basedOn w:val="1075"/>
    <w:next w:val="1356"/>
    <w:link w:val="1075"/>
    <w:qFormat/>
    <w:pPr>
      <w:ind w:firstLine="480"/>
      <w:jc w:val="left"/>
      <w:spacing w:before="120" w:after="120" w:line="360" w:lineRule="auto"/>
    </w:pPr>
    <w:rPr>
      <w:rFonts w:ascii="Arial" w:hAnsi="Arial"/>
      <w:sz w:val="24"/>
      <w:szCs w:val="24"/>
    </w:rPr>
  </w:style>
  <w:style w:type="paragraph" w:styleId="1357">
    <w:name w:val="table_lines"/>
    <w:basedOn w:val="1075"/>
    <w:next w:val="1357"/>
    <w:link w:val="1075"/>
    <w:qFormat/>
    <w:pPr>
      <w:jc w:val="left"/>
      <w:widowControl/>
    </w:pPr>
    <w:rPr>
      <w:sz w:val="20"/>
      <w:szCs w:val="20"/>
      <w:lang w:val="de-DE" w:eastAsia="de-DE"/>
    </w:rPr>
  </w:style>
  <w:style w:type="paragraph" w:styleId="1358">
    <w:name w:val="附录1"/>
    <w:next w:val="1358"/>
    <w:link w:val="1075"/>
    <w:qFormat/>
    <w:pPr>
      <w:numPr>
        <w:ilvl w:val="0"/>
        <w:numId w:val="2"/>
      </w:numPr>
      <w:spacing w:before="240" w:line="600" w:lineRule="atLeast"/>
      <w:tabs>
        <w:tab w:val="left" w:pos="907" w:leader="none"/>
      </w:tabs>
    </w:pPr>
    <w:rPr>
      <w:b/>
      <w:i/>
      <w:sz w:val="28"/>
      <w:lang w:val="en-US" w:eastAsia="zh-CN" w:bidi="ar-SA"/>
    </w:rPr>
  </w:style>
  <w:style w:type="paragraph" w:styleId="1359">
    <w:name w:val="font7"/>
    <w:basedOn w:val="1075"/>
    <w:next w:val="1359"/>
    <w:link w:val="1075"/>
    <w:qFormat/>
    <w:pPr>
      <w:jc w:val="left"/>
      <w:spacing w:before="100" w:beforeAutospacing="1" w:after="100" w:afterAutospacing="1"/>
      <w:widowControl/>
    </w:pPr>
    <w:rPr>
      <w:rFonts w:hint="eastAsia" w:ascii="宋体" w:hAnsi="宋体"/>
      <w:sz w:val="18"/>
      <w:szCs w:val="18"/>
    </w:rPr>
  </w:style>
  <w:style w:type="paragraph" w:styleId="1360">
    <w:name w:val="Char Char Char Char"/>
    <w:basedOn w:val="1297"/>
    <w:next w:val="1360"/>
    <w:link w:val="1075"/>
    <w:qFormat/>
    <w:pPr>
      <w:spacing w:line="360" w:lineRule="auto"/>
    </w:pPr>
    <w:rPr>
      <w:rFonts w:ascii="Tahoma" w:hAnsi="Tahoma"/>
      <w:sz w:val="24"/>
      <w:szCs w:val="24"/>
    </w:rPr>
  </w:style>
  <w:style w:type="paragraph" w:styleId="1361">
    <w:name w:val="列出段落2"/>
    <w:basedOn w:val="1075"/>
    <w:next w:val="1361"/>
    <w:link w:val="1075"/>
    <w:qFormat/>
    <w:pPr>
      <w:contextualSpacing/>
      <w:ind w:left="720"/>
      <w:jc w:val="left"/>
      <w:widowControl/>
    </w:pPr>
    <w:rPr>
      <w:rFonts w:ascii="Calibri" w:hAnsi="Calibri"/>
      <w:sz w:val="24"/>
      <w:szCs w:val="24"/>
      <w:lang w:eastAsia="en-US" w:bidi="en-US"/>
    </w:rPr>
  </w:style>
  <w:style w:type="paragraph" w:styleId="1362">
    <w:name w:val="4"/>
    <w:basedOn w:val="1075"/>
    <w:next w:val="1325"/>
    <w:link w:val="1075"/>
    <w:qFormat/>
    <w:pPr>
      <w:ind w:firstLine="420"/>
      <w:spacing w:line="360" w:lineRule="auto"/>
    </w:pPr>
    <w:rPr>
      <w:color w:val="ff0000"/>
      <w:sz w:val="24"/>
      <w:szCs w:val="24"/>
    </w:rPr>
  </w:style>
  <w:style w:type="paragraph" w:styleId="1363">
    <w:name w:val="普通 (Web)"/>
    <w:basedOn w:val="1075"/>
    <w:next w:val="1363"/>
    <w:link w:val="1075"/>
    <w:qFormat/>
    <w:pPr>
      <w:jc w:val="left"/>
      <w:spacing w:before="100" w:beforeAutospacing="1" w:after="100" w:afterAutospacing="1"/>
      <w:widowControl/>
    </w:pPr>
    <w:rPr>
      <w:rFonts w:ascii="宋体" w:hAnsi="宋体"/>
      <w:sz w:val="24"/>
      <w:szCs w:val="24"/>
    </w:rPr>
  </w:style>
  <w:style w:type="paragraph" w:styleId="1364">
    <w:name w:val="Char Char Char Char Char Char Char Char Char Char"/>
    <w:basedOn w:val="1075"/>
    <w:next w:val="1364"/>
    <w:link w:val="1075"/>
    <w:qFormat/>
    <w:pPr>
      <w:spacing w:line="360" w:lineRule="auto"/>
    </w:pPr>
    <w:rPr>
      <w:sz w:val="24"/>
      <w:szCs w:val="20"/>
    </w:rPr>
  </w:style>
  <w:style w:type="paragraph" w:styleId="1365">
    <w:name w:val="样式1"/>
    <w:basedOn w:val="1075"/>
    <w:next w:val="1365"/>
    <w:link w:val="1075"/>
    <w:qFormat/>
    <w:pPr>
      <w:numPr>
        <w:ilvl w:val="0"/>
        <w:numId w:val="3"/>
      </w:numPr>
      <w:tabs>
        <w:tab w:val="left" w:pos="709" w:leader="none"/>
      </w:tabs>
    </w:pPr>
    <w:rPr>
      <w:rFonts w:ascii="宋体" w:hAnsi="宋体"/>
    </w:rPr>
  </w:style>
  <w:style w:type="paragraph" w:styleId="1366">
    <w:name w:val="font6"/>
    <w:basedOn w:val="1075"/>
    <w:next w:val="1366"/>
    <w:link w:val="1075"/>
    <w:qFormat/>
    <w:pPr>
      <w:jc w:val="left"/>
      <w:spacing w:before="100" w:beforeAutospacing="1" w:after="100" w:afterAutospacing="1"/>
      <w:widowControl/>
    </w:pPr>
    <w:rPr>
      <w:rFonts w:hint="eastAsia" w:ascii="宋体" w:hAnsi="宋体"/>
      <w:sz w:val="28"/>
      <w:szCs w:val="28"/>
      <w:u w:val="single"/>
    </w:rPr>
  </w:style>
  <w:style w:type="paragraph" w:styleId="1367">
    <w:name w:val="xl25"/>
    <w:basedOn w:val="1075"/>
    <w:next w:val="1367"/>
    <w:link w:val="1075"/>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368">
    <w:name w:val="图标"/>
    <w:basedOn w:val="1075"/>
    <w:next w:val="1075"/>
    <w:link w:val="1075"/>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369">
    <w:name w:val="标题3"/>
    <w:basedOn w:val="1075"/>
    <w:next w:val="1075"/>
    <w:link w:val="1075"/>
    <w:qFormat/>
    <w:pPr>
      <w:ind w:firstLine="624"/>
      <w:spacing w:line="590" w:lineRule="atLeast"/>
    </w:pPr>
    <w:rPr>
      <w:rFonts w:ascii="方正黑体_GBK" w:eastAsia="方正黑体_GBK"/>
      <w:sz w:val="32"/>
      <w:szCs w:val="32"/>
    </w:rPr>
  </w:style>
  <w:style w:type="paragraph" w:styleId="1370">
    <w:name w:val="xl24"/>
    <w:basedOn w:val="1075"/>
    <w:next w:val="1370"/>
    <w:link w:val="1075"/>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371">
    <w:name w:val="xl29"/>
    <w:basedOn w:val="1075"/>
    <w:next w:val="1371"/>
    <w:link w:val="1075"/>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372">
    <w:name w:val="Char Char Char Char Char Char Char Char"/>
    <w:basedOn w:val="1075"/>
    <w:next w:val="1372"/>
    <w:link w:val="1075"/>
    <w:qFormat/>
    <w:pPr>
      <w:jc w:val="left"/>
      <w:spacing w:after="160" w:line="240" w:lineRule="exact"/>
      <w:widowControl/>
    </w:pPr>
    <w:rPr>
      <w:rFonts w:ascii="Verdana" w:hAnsi="Verdana"/>
      <w:sz w:val="20"/>
      <w:szCs w:val="20"/>
      <w:lang w:eastAsia="en-US"/>
    </w:rPr>
  </w:style>
  <w:style w:type="paragraph" w:styleId="1373">
    <w:name w:val="xl28"/>
    <w:basedOn w:val="1075"/>
    <w:next w:val="1373"/>
    <w:link w:val="1075"/>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374">
    <w:name w:val="Char Char Char Char Char Char Char Char1"/>
    <w:basedOn w:val="1075"/>
    <w:next w:val="1374"/>
    <w:link w:val="1075"/>
    <w:qFormat/>
    <w:pPr>
      <w:jc w:val="left"/>
      <w:spacing w:after="160" w:line="240" w:lineRule="exact"/>
      <w:widowControl/>
    </w:pPr>
    <w:rPr>
      <w:rFonts w:ascii="Verdana" w:hAnsi="Verdana"/>
      <w:sz w:val="20"/>
      <w:szCs w:val="20"/>
      <w:lang w:eastAsia="en-US"/>
    </w:rPr>
  </w:style>
  <w:style w:type="paragraph" w:styleId="1375">
    <w:name w:val="xl30"/>
    <w:basedOn w:val="1075"/>
    <w:next w:val="1375"/>
    <w:link w:val="1075"/>
    <w:qFormat/>
    <w:pPr>
      <w:jc w:val="center"/>
      <w:spacing w:before="100" w:beforeAutospacing="1" w:after="100" w:afterAutospacing="1"/>
      <w:widowControl/>
    </w:pPr>
    <w:rPr>
      <w:rFonts w:ascii="宋体" w:hAnsi="宋体"/>
      <w:b/>
      <w:bCs/>
      <w:sz w:val="36"/>
      <w:szCs w:val="36"/>
    </w:rPr>
  </w:style>
  <w:style w:type="paragraph" w:styleId="1376">
    <w:name w:val="Char Char Char Char1"/>
    <w:basedOn w:val="1297"/>
    <w:next w:val="1376"/>
    <w:link w:val="1075"/>
    <w:qFormat/>
    <w:pPr>
      <w:spacing w:line="360" w:lineRule="auto"/>
    </w:pPr>
    <w:rPr>
      <w:rFonts w:ascii="Tahoma" w:hAnsi="Tahoma"/>
      <w:sz w:val="24"/>
      <w:szCs w:val="24"/>
    </w:rPr>
  </w:style>
  <w:style w:type="paragraph" w:styleId="1377">
    <w:name w:val="table_1stline"/>
    <w:basedOn w:val="1075"/>
    <w:next w:val="1377"/>
    <w:link w:val="1075"/>
    <w:qFormat/>
    <w:pPr>
      <w:jc w:val="left"/>
      <w:spacing w:before="120"/>
      <w:widowControl/>
    </w:pPr>
    <w:rPr>
      <w:bCs/>
      <w:sz w:val="20"/>
      <w:szCs w:val="20"/>
      <w:lang w:val="de-DE" w:eastAsia="de-DE"/>
    </w:rPr>
  </w:style>
  <w:style w:type="paragraph" w:styleId="1378">
    <w:name w:val="font5"/>
    <w:basedOn w:val="1075"/>
    <w:next w:val="1378"/>
    <w:link w:val="1075"/>
    <w:qFormat/>
    <w:pPr>
      <w:jc w:val="left"/>
      <w:spacing w:before="100" w:beforeAutospacing="1" w:after="100" w:afterAutospacing="1"/>
      <w:widowControl/>
    </w:pPr>
    <w:rPr>
      <w:rFonts w:hint="eastAsia" w:ascii="宋体" w:hAnsi="宋体"/>
      <w:sz w:val="28"/>
      <w:szCs w:val="28"/>
    </w:rPr>
  </w:style>
  <w:style w:type="paragraph" w:styleId="1379">
    <w:name w:val="标题1"/>
    <w:basedOn w:val="1075"/>
    <w:next w:val="1075"/>
    <w:link w:val="1075"/>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380">
    <w:name w:val="修订1"/>
    <w:next w:val="1380"/>
    <w:link w:val="1075"/>
    <w:uiPriority w:val="99"/>
    <w:semiHidden/>
    <w:qFormat/>
    <w:rPr>
      <w:sz w:val="21"/>
      <w:szCs w:val="21"/>
      <w:lang w:val="en-US" w:eastAsia="zh-CN" w:bidi="ar-SA"/>
    </w:rPr>
  </w:style>
  <w:style w:type="paragraph" w:styleId="1381">
    <w:name w:val="无间隔1"/>
    <w:next w:val="1381"/>
    <w:link w:val="1075"/>
    <w:uiPriority w:val="99"/>
    <w:qFormat/>
    <w:pPr>
      <w:jc w:val="both"/>
      <w:widowControl w:val="off"/>
    </w:pPr>
    <w:rPr>
      <w:sz w:val="21"/>
      <w:szCs w:val="21"/>
      <w:lang w:val="en-US" w:eastAsia="zh-CN" w:bidi="ar-SA"/>
    </w:rPr>
  </w:style>
  <w:style w:type="character" w:styleId="1382">
    <w:name w:val="font41"/>
    <w:next w:val="1382"/>
    <w:link w:val="1075"/>
    <w:qFormat/>
    <w:rPr>
      <w:rFonts w:ascii="Times New Roman" w:hAnsi="Times New Roman" w:cs="Times New Roman"/>
      <w:color w:val="000000"/>
      <w:sz w:val="20"/>
      <w:szCs w:val="20"/>
      <w:u w:val="none"/>
    </w:rPr>
  </w:style>
  <w:style w:type="character" w:styleId="1383">
    <w:name w:val="font21"/>
    <w:next w:val="1383"/>
    <w:link w:val="1075"/>
    <w:qFormat/>
    <w:rPr>
      <w:rFonts w:hint="eastAsia" w:ascii="宋体" w:hAnsi="宋体" w:eastAsia="宋体" w:cs="宋体"/>
      <w:b/>
      <w:bCs/>
      <w:color w:val="000000"/>
      <w:sz w:val="20"/>
      <w:szCs w:val="20"/>
      <w:u w:val="none"/>
    </w:rPr>
  </w:style>
  <w:style w:type="character" w:styleId="1384">
    <w:name w:val="font31"/>
    <w:next w:val="1384"/>
    <w:link w:val="1075"/>
    <w:qFormat/>
    <w:rPr>
      <w:rFonts w:ascii="Times New Roman" w:hAnsi="Times New Roman" w:cs="Times New Roman"/>
      <w:color w:val="000000"/>
      <w:sz w:val="20"/>
      <w:szCs w:val="20"/>
      <w:u w:val="none"/>
    </w:rPr>
  </w:style>
  <w:style w:type="character" w:styleId="1385">
    <w:name w:val="font51"/>
    <w:next w:val="1385"/>
    <w:link w:val="1075"/>
    <w:rPr>
      <w:rFonts w:ascii="Times New Roman" w:hAnsi="Times New Roman" w:cs="Times New Roman"/>
      <w:b/>
      <w:bCs/>
      <w:i w:val="0"/>
      <w:iCs w:val="0"/>
      <w:strike w:val="0"/>
      <w:color w:val="000000"/>
      <w:sz w:val="24"/>
      <w:szCs w:val="24"/>
      <w:u w:val="none"/>
    </w:rPr>
  </w:style>
  <w:style w:type="paragraph" w:styleId="1386">
    <w:name w:val="正文格式"/>
    <w:basedOn w:val="1387"/>
    <w:next w:val="1386"/>
    <w:link w:val="1075"/>
    <w:qFormat/>
    <w:pPr>
      <w:ind w:right="44" w:hanging="178"/>
      <w:jc w:val="left"/>
      <w:spacing w:line="360" w:lineRule="auto"/>
      <w:widowControl/>
    </w:pPr>
    <w:rPr>
      <w:rFonts w:ascii="宋体" w:hAnsi="宋体"/>
      <w:bCs/>
      <w:sz w:val="24"/>
      <w:szCs w:val="21"/>
    </w:rPr>
  </w:style>
  <w:style w:type="paragraph" w:styleId="1387">
    <w:name w:val="正文_20"/>
    <w:next w:val="1387"/>
    <w:link w:val="1075"/>
    <w:qFormat/>
    <w:pPr>
      <w:jc w:val="both"/>
      <w:widowControl w:val="off"/>
    </w:pPr>
    <w:rPr>
      <w:rFonts w:ascii="Calibri" w:hAnsi="Calibri" w:eastAsia="宋体" w:cs="Times New Roman"/>
      <w:sz w:val="21"/>
      <w:szCs w:val="22"/>
      <w:lang w:val="en-US" w:eastAsia="zh-CN" w:bidi="ar-SA"/>
    </w:rPr>
  </w:style>
  <w:style w:type="character" w:styleId="1388" w:default="1">
    <w:name w:val="Default Paragraph Font"/>
    <w:uiPriority w:val="1"/>
    <w:semiHidden/>
    <w:unhideWhenUsed/>
  </w:style>
  <w:style w:type="numbering" w:styleId="1389" w:default="1">
    <w:name w:val="No List"/>
    <w:uiPriority w:val="99"/>
    <w:semiHidden/>
    <w:unhideWhenUsed/>
  </w:style>
  <w:style w:type="table" w:styleId="139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footer" Target="footer7.xml" /><Relationship Id="rId17" Type="http://schemas.openxmlformats.org/officeDocument/2006/relationships/footer" Target="footer8.xml" /><Relationship Id="rId18" Type="http://schemas.openxmlformats.org/officeDocument/2006/relationships/footer" Target="footer9.xml" /><Relationship Id="rId19" Type="http://schemas.openxmlformats.org/officeDocument/2006/relationships/footer" Target="footer10.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dc:creator>
  <cp:lastModifiedBy>张自美</cp:lastModifiedBy>
  <cp:revision>10</cp:revision>
  <dcterms:created xsi:type="dcterms:W3CDTF">2026-01-21T01:58:00Z</dcterms:created>
  <dcterms:modified xsi:type="dcterms:W3CDTF">2026-02-24T03:16:39Z</dcterms:modified>
</cp:coreProperties>
</file>