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jc w:val="center"/>
        <w:rPr>
          <w:rFonts w:ascii="宋体" w:hAnsi="宋体"/>
          <w:sz w:val="28"/>
        </w:rPr>
      </w:pPr>
      <w:r>
        <w:rPr>
          <w:rFonts w:ascii="宋体" w:hAnsi="宋体"/>
          <w:sz w:val="28"/>
        </w:rPr>
      </w:r>
      <w:r/>
    </w:p>
    <w:p>
      <w:pPr>
        <w:pStyle w:val="738"/>
        <w:jc w:val="right"/>
        <w:rPr>
          <w:rFonts w:hint="eastAsia" w:ascii="宋体" w:hAnsi="宋体" w:eastAsia="宋体"/>
          <w:b/>
          <w:bCs/>
          <w:color w:val="000000"/>
          <w:sz w:val="36"/>
          <w:szCs w:val="36"/>
          <w:lang w:eastAsia="zh-CN"/>
        </w:rPr>
        <w:outlineLvl w:val="0"/>
      </w:pPr>
      <w:r>
        <w:rPr>
          <w:rFonts w:hint="eastAsia" w:ascii="宋体" w:hAnsi="宋体"/>
          <w:b/>
          <w:bCs/>
          <w:color w:val="000000"/>
          <w:sz w:val="32"/>
          <w:szCs w:val="32"/>
          <w:lang w:eastAsia="zh-CN"/>
        </w:rPr>
        <w:t xml:space="preserve">JSZC-321012-YZKD-C2026-0003</w:t>
      </w:r>
      <w:r>
        <w:rPr>
          <w:rFonts w:hint="eastAsia" w:ascii="宋体" w:hAnsi="宋体" w:eastAsia="宋体"/>
          <w:b/>
          <w:bCs/>
          <w:color w:val="000000"/>
          <w:sz w:val="36"/>
          <w:szCs w:val="36"/>
          <w:lang w:eastAsia="zh-CN"/>
        </w:rPr>
      </w:r>
      <w:r/>
    </w:p>
    <w:p>
      <w:pPr>
        <w:pStyle w:val="738"/>
        <w:jc w:val="center"/>
        <w:rPr>
          <w:rFonts w:ascii="宋体" w:hAnsi="宋体"/>
          <w:sz w:val="36"/>
        </w:rPr>
      </w:pPr>
      <w:r>
        <w:rPr>
          <w:rFonts w:ascii="宋体" w:hAnsi="宋体"/>
          <w:sz w:val="36"/>
        </w:rPr>
      </w:r>
      <w:r/>
    </w:p>
    <w:p>
      <w:pPr>
        <w:pStyle w:val="738"/>
        <w:jc w:val="center"/>
        <w:rPr>
          <w:rFonts w:ascii="宋体" w:hAnsi="宋体"/>
          <w:b/>
          <w:bCs/>
          <w:sz w:val="32"/>
          <w:szCs w:val="32"/>
        </w:rPr>
        <w:outlineLvl w:val="0"/>
      </w:pPr>
      <w:r>
        <w:rPr>
          <w:rFonts w:ascii="宋体" w:hAnsi="宋体"/>
          <w:b/>
          <w:bCs/>
          <w:sz w:val="32"/>
          <w:szCs w:val="32"/>
        </w:rPr>
      </w:r>
      <w:r/>
    </w:p>
    <w:p>
      <w:pPr>
        <w:pStyle w:val="738"/>
        <w:ind w:left="0" w:hanging="199"/>
        <w:jc w:val="center"/>
        <w:keepLines w:val="0"/>
        <w:keepNext w:val="0"/>
        <w:pageBreakBefore w:val="0"/>
        <w:spacing w:line="360" w:lineRule="auto"/>
        <w:widowControl w:val="off"/>
        <w:rPr>
          <w:rFonts w:hint="eastAsia" w:ascii="宋体" w:hAnsi="宋体" w:eastAsia="宋体" w:cs="Times New Roman"/>
          <w:b/>
          <w:bCs/>
          <w:sz w:val="32"/>
          <w:szCs w:val="32"/>
        </w:rPr>
        <w:outlineLvl w:val="0"/>
      </w:pPr>
      <w:r>
        <w:rPr>
          <w:rFonts w:hint="eastAsia" w:ascii="宋体" w:hAnsi="宋体" w:eastAsia="宋体" w:cs="Times New Roman"/>
          <w:b/>
          <w:bCs/>
          <w:sz w:val="32"/>
          <w:szCs w:val="32"/>
          <w:lang w:eastAsia="zh-CN"/>
        </w:rPr>
        <w:t xml:space="preserve">扬州市</w:t>
      </w:r>
      <w:r>
        <w:rPr>
          <w:rFonts w:hint="eastAsia" w:ascii="宋体" w:hAnsi="宋体" w:eastAsia="宋体" w:cs="Times New Roman"/>
          <w:b/>
          <w:bCs/>
          <w:sz w:val="32"/>
          <w:szCs w:val="32"/>
        </w:rPr>
        <w:t xml:space="preserve">江都区2026年农村生态河道建设项目(丁伙镇)</w:t>
      </w:r>
      <w:r>
        <w:rPr>
          <w:rFonts w:hint="eastAsia" w:ascii="宋体" w:hAnsi="宋体" w:eastAsia="宋体" w:cs="Times New Roman"/>
          <w:b/>
          <w:bCs/>
          <w:sz w:val="32"/>
          <w:szCs w:val="32"/>
        </w:rPr>
      </w:r>
      <w:r/>
    </w:p>
    <w:p>
      <w:pPr>
        <w:pStyle w:val="738"/>
        <w:ind w:left="0" w:hanging="199"/>
        <w:jc w:val="center"/>
        <w:keepLines w:val="0"/>
        <w:keepNext w:val="0"/>
        <w:pageBreakBefore w:val="0"/>
        <w:spacing w:line="360" w:lineRule="auto"/>
        <w:widowControl w:val="off"/>
        <w:rPr>
          <w:rFonts w:hint="eastAsia" w:ascii="宋体" w:hAnsi="宋体" w:eastAsia="宋体"/>
          <w:b/>
          <w:bCs/>
          <w:sz w:val="32"/>
          <w:szCs w:val="32"/>
          <w:lang w:eastAsia="zh-CN"/>
        </w:rPr>
        <w:outlineLvl w:val="0"/>
      </w:pPr>
      <w:r>
        <w:rPr>
          <w:rFonts w:hint="eastAsia" w:ascii="宋体" w:hAnsi="宋体"/>
          <w:b/>
          <w:bCs/>
          <w:sz w:val="32"/>
          <w:szCs w:val="32"/>
        </w:rPr>
        <w:t xml:space="preserve">竞争性磋商文件</w:t>
      </w:r>
      <w:r>
        <w:rPr>
          <w:rFonts w:hint="eastAsia" w:ascii="宋体" w:hAnsi="宋体" w:eastAsia="宋体"/>
          <w:b/>
          <w:bCs/>
          <w:sz w:val="32"/>
          <w:szCs w:val="32"/>
          <w:lang w:eastAsia="zh-CN"/>
        </w:rPr>
      </w:r>
      <w:r/>
    </w:p>
    <w:p>
      <w:pPr>
        <w:pStyle w:val="738"/>
        <w:jc w:val="center"/>
        <w:rPr>
          <w:rFonts w:ascii="宋体" w:hAnsi="宋体"/>
          <w:b/>
          <w:bCs/>
          <w:sz w:val="32"/>
          <w:szCs w:val="32"/>
        </w:rPr>
        <w:outlineLvl w:val="0"/>
      </w:pPr>
      <w:r>
        <w:rPr>
          <w:rFonts w:ascii="宋体" w:hAnsi="宋体"/>
          <w:b/>
          <w:bCs/>
          <w:sz w:val="32"/>
          <w:szCs w:val="32"/>
        </w:rPr>
      </w:r>
      <w:r/>
    </w:p>
    <w:p>
      <w:pPr>
        <w:pStyle w:val="801"/>
      </w:pPr>
      <w:r/>
      <w:r/>
    </w:p>
    <w:p>
      <w:pPr>
        <w:pStyle w:val="738"/>
        <w:jc w:val="center"/>
        <w:rPr>
          <w:rFonts w:ascii="宋体" w:hAnsi="宋体"/>
          <w:sz w:val="36"/>
        </w:rPr>
      </w:pPr>
      <w:r>
        <w:rPr>
          <w:rFonts w:ascii="宋体" w:hAnsi="宋体"/>
          <w:szCs w:val="21"/>
        </w:rPr>
        <mc:AlternateContent>
          <mc:Choice Requires="wpg">
            <w:drawing>
              <wp:inline xmlns:wp="http://schemas.openxmlformats.org/drawingml/2006/wordprocessingDrawing" distT="0" distB="0" distL="0" distR="0">
                <wp:extent cx="5240680" cy="39307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40680" cy="3930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7pt;height:309.5pt;mso-wrap-distance-left:0.0pt;mso-wrap-distance-top:0.0pt;mso-wrap-distance-right:0.0pt;mso-wrap-distance-bottom:0.0pt;" stroked="f">
                <v:path textboxrect="0,0,0,0"/>
                <v:imagedata r:id="rId11" o:title=""/>
              </v:shape>
            </w:pict>
          </mc:Fallback>
        </mc:AlternateContent>
      </w:r>
      <w:r>
        <w:rPr>
          <w:rFonts w:ascii="宋体" w:hAnsi="宋体"/>
          <w:sz w:val="36"/>
        </w:rPr>
      </w:r>
      <w:r/>
    </w:p>
    <w:p>
      <w:pPr>
        <w:pStyle w:val="738"/>
        <w:rPr>
          <w:rFonts w:ascii="宋体" w:hAnsi="宋体"/>
          <w:sz w:val="36"/>
        </w:rPr>
      </w:pPr>
      <w:r>
        <w:rPr>
          <w:rFonts w:ascii="宋体" w:hAnsi="宋体"/>
          <w:sz w:val="36"/>
        </w:rPr>
      </w:r>
      <w:r/>
    </w:p>
    <w:p>
      <w:pPr>
        <w:pStyle w:val="738"/>
        <w:jc w:val="center"/>
        <w:rPr>
          <w:rFonts w:ascii="宋体" w:hAnsi="宋体"/>
          <w:b/>
          <w:bCs/>
          <w:sz w:val="36"/>
        </w:rPr>
      </w:pPr>
      <w:r>
        <w:rPr>
          <w:rFonts w:ascii="宋体" w:hAnsi="宋体"/>
          <w:b/>
          <w:bCs/>
          <w:sz w:val="36"/>
        </w:rPr>
      </w:r>
      <w:r/>
    </w:p>
    <w:p>
      <w:pPr>
        <w:pStyle w:val="738"/>
        <w:jc w:val="center"/>
        <w:rPr>
          <w:rFonts w:ascii="宋体" w:hAnsi="宋体"/>
          <w:b/>
          <w:bCs/>
          <w:sz w:val="36"/>
        </w:rPr>
      </w:pPr>
      <w:r>
        <w:rPr>
          <w:rFonts w:ascii="宋体" w:hAnsi="宋体"/>
          <w:b/>
          <w:bCs/>
          <w:sz w:val="36"/>
        </w:rPr>
      </w:r>
      <w:r/>
    </w:p>
    <w:p>
      <w:pPr>
        <w:pStyle w:val="738"/>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w:t>
      </w:r>
      <w:r>
        <w:rPr>
          <w:rFonts w:ascii="宋体" w:hAnsi="宋体"/>
          <w:b/>
          <w:bCs/>
          <w:color w:val="000000"/>
          <w:sz w:val="32"/>
          <w:szCs w:val="32"/>
        </w:rPr>
        <w:t xml:space="preserve">  </w:t>
      </w:r>
      <w:r>
        <w:rPr>
          <w:rFonts w:hint="eastAsia" w:ascii="宋体" w:hAnsi="宋体"/>
          <w:b/>
          <w:bCs/>
          <w:color w:val="000000"/>
          <w:sz w:val="32"/>
          <w:szCs w:val="32"/>
        </w:rPr>
        <w:t xml:space="preserve">购</w:t>
      </w:r>
      <w:r>
        <w:rPr>
          <w:rFonts w:ascii="宋体" w:hAnsi="宋体"/>
          <w:b/>
          <w:bCs/>
          <w:color w:val="000000"/>
          <w:sz w:val="32"/>
          <w:szCs w:val="32"/>
        </w:rPr>
        <w:t xml:space="preserve"> </w:t>
      </w:r>
      <w:r>
        <w:rPr>
          <w:rFonts w:hint="eastAsia" w:ascii="宋体" w:hAnsi="宋体"/>
          <w:b/>
          <w:bCs/>
          <w:color w:val="000000"/>
          <w:sz w:val="32"/>
          <w:szCs w:val="32"/>
        </w:rPr>
        <w:t xml:space="preserve"> 人：</w:t>
      </w:r>
      <w:r>
        <w:rPr>
          <w:rFonts w:hint="eastAsia" w:ascii="宋体" w:hAnsi="宋体"/>
          <w:b/>
          <w:bCs/>
          <w:color w:val="000000"/>
          <w:sz w:val="32"/>
          <w:szCs w:val="32"/>
          <w:lang w:eastAsia="zh-CN"/>
        </w:rPr>
        <w:t xml:space="preserve">扬州市江都区丁伙镇人民政府</w:t>
      </w:r>
      <w:r>
        <w:rPr>
          <w:rFonts w:hint="eastAsia" w:ascii="宋体" w:hAnsi="宋体" w:eastAsia="宋体"/>
          <w:b/>
          <w:bCs/>
          <w:color w:val="000000"/>
          <w:sz w:val="32"/>
          <w:szCs w:val="32"/>
          <w:lang w:eastAsia="zh-CN"/>
        </w:rPr>
      </w:r>
      <w:r/>
    </w:p>
    <w:p>
      <w:pPr>
        <w:pStyle w:val="738"/>
        <w:ind w:left="629" w:hanging="414"/>
        <w:jc w:val="left"/>
        <w:keepLines w:val="0"/>
        <w:keepNext w:val="0"/>
        <w:pageBreakBefore w:val="0"/>
        <w:spacing w:line="360" w:lineRule="auto"/>
        <w:widowControl w:val="off"/>
        <w:rPr>
          <w:rFonts w:hint="eastAsia" w:ascii="宋体" w:hAnsi="宋体" w:eastAsia="宋体"/>
          <w:b/>
          <w:bCs/>
          <w:color w:val="000000"/>
          <w:sz w:val="32"/>
          <w:szCs w:val="32"/>
          <w:lang w:eastAsia="zh-CN"/>
        </w:rPr>
      </w:pPr>
      <w:r>
        <w:rPr>
          <w:rFonts w:hint="eastAsia" w:ascii="宋体" w:hAnsi="宋体"/>
          <w:b/>
          <w:bCs/>
          <w:color w:val="000000"/>
          <w:sz w:val="32"/>
          <w:szCs w:val="32"/>
        </w:rPr>
        <w:t xml:space="preserve">采购代理机构：</w:t>
      </w:r>
      <w:r>
        <w:rPr>
          <w:rFonts w:hint="eastAsia" w:ascii="宋体" w:hAnsi="宋体"/>
          <w:b/>
          <w:bCs/>
          <w:color w:val="000000"/>
          <w:sz w:val="32"/>
          <w:szCs w:val="32"/>
          <w:lang w:eastAsia="zh-CN"/>
        </w:rPr>
        <w:t xml:space="preserve">扬州市科达工程咨询有限公司</w:t>
      </w:r>
      <w:r>
        <w:rPr>
          <w:rFonts w:hint="eastAsia" w:ascii="宋体" w:hAnsi="宋体" w:eastAsia="宋体"/>
          <w:b/>
          <w:bCs/>
          <w:color w:val="000000"/>
          <w:sz w:val="32"/>
          <w:szCs w:val="32"/>
          <w:lang w:eastAsia="zh-CN"/>
        </w:rPr>
      </w:r>
      <w:r/>
    </w:p>
    <w:p>
      <w:pPr>
        <w:pStyle w:val="738"/>
        <w:ind w:left="629" w:hanging="414"/>
        <w:jc w:val="left"/>
        <w:keepLines w:val="0"/>
        <w:keepNext w:val="0"/>
        <w:pageBreakBefore w:val="0"/>
        <w:spacing w:line="360" w:lineRule="auto"/>
        <w:widowControl w:val="off"/>
        <w:rPr>
          <w:rFonts w:ascii="宋体" w:hAnsi="宋体"/>
          <w:b/>
          <w:bCs/>
          <w:color w:val="000000"/>
          <w:sz w:val="32"/>
          <w:szCs w:val="32"/>
        </w:rPr>
      </w:pPr>
      <w:r>
        <w:rPr>
          <w:rFonts w:hint="eastAsia" w:ascii="宋体" w:hAnsi="宋体"/>
          <w:b/>
          <w:bCs/>
          <w:color w:val="000000"/>
          <w:sz w:val="32"/>
          <w:szCs w:val="32"/>
        </w:rPr>
        <w:t xml:space="preserve">发</w:t>
      </w:r>
      <w:r>
        <w:rPr>
          <w:rFonts w:ascii="宋体" w:hAnsi="宋体"/>
          <w:b/>
          <w:bCs/>
          <w:color w:val="000000"/>
          <w:sz w:val="32"/>
          <w:szCs w:val="32"/>
        </w:rPr>
        <w:t xml:space="preserve"> </w:t>
      </w:r>
      <w:r>
        <w:rPr>
          <w:rFonts w:hint="eastAsia" w:ascii="宋体" w:hAnsi="宋体"/>
          <w:b/>
          <w:bCs/>
          <w:color w:val="000000"/>
          <w:sz w:val="32"/>
          <w:szCs w:val="32"/>
        </w:rPr>
        <w:t xml:space="preserve">放</w:t>
      </w:r>
      <w:r>
        <w:rPr>
          <w:rFonts w:ascii="宋体" w:hAnsi="宋体"/>
          <w:b/>
          <w:bCs/>
          <w:color w:val="000000"/>
          <w:sz w:val="32"/>
          <w:szCs w:val="32"/>
        </w:rPr>
        <w:t xml:space="preserve"> </w:t>
      </w:r>
      <w:r>
        <w:rPr>
          <w:rFonts w:hint="eastAsia" w:ascii="宋体" w:hAnsi="宋体"/>
          <w:b/>
          <w:bCs/>
          <w:color w:val="000000"/>
          <w:sz w:val="32"/>
          <w:szCs w:val="32"/>
        </w:rPr>
        <w:t xml:space="preserve">日</w:t>
      </w:r>
      <w:r>
        <w:rPr>
          <w:rFonts w:ascii="宋体" w:hAnsi="宋体"/>
          <w:b/>
          <w:bCs/>
          <w:color w:val="000000"/>
          <w:sz w:val="32"/>
          <w:szCs w:val="32"/>
        </w:rPr>
        <w:t xml:space="preserve"> </w:t>
      </w:r>
      <w:r>
        <w:rPr>
          <w:rFonts w:hint="eastAsia" w:ascii="宋体" w:hAnsi="宋体"/>
          <w:b/>
          <w:bCs/>
          <w:color w:val="000000"/>
          <w:sz w:val="32"/>
          <w:szCs w:val="32"/>
        </w:rPr>
        <w:t xml:space="preserve">期：</w:t>
      </w:r>
      <w:bookmarkStart w:id="0" w:name="EB59c3faf64f2a4bd092a206fb1d0c3c03"/>
      <w:r>
        <w:rPr>
          <w:rFonts w:hint="eastAsia" w:ascii="宋体" w:hAnsi="宋体"/>
          <w:b/>
          <w:bCs/>
          <w:color w:val="000000"/>
          <w:sz w:val="32"/>
          <w:szCs w:val="32"/>
        </w:rPr>
        <w:t xml:space="preserve"> </w:t>
      </w:r>
      <w:bookmarkEnd w:id="0"/>
      <w:r>
        <w:rPr>
          <w:rFonts w:hint="eastAsia" w:ascii="宋体" w:hAnsi="宋体"/>
          <w:b/>
          <w:bCs/>
          <w:color w:val="000000"/>
          <w:sz w:val="32"/>
          <w:szCs w:val="32"/>
        </w:rPr>
        <w:t xml:space="preserve">202</w:t>
      </w:r>
      <w:r>
        <w:rPr>
          <w:rFonts w:hint="eastAsia" w:ascii="宋体" w:hAnsi="宋体"/>
          <w:b/>
          <w:bCs/>
          <w:color w:val="000000"/>
          <w:sz w:val="32"/>
          <w:szCs w:val="32"/>
          <w:lang w:val="en-US" w:eastAsia="zh-CN"/>
        </w:rPr>
        <w:t xml:space="preserve">6</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4</w:t>
      </w:r>
      <w:r>
        <w:rPr>
          <w:rFonts w:hint="eastAsia" w:ascii="宋体" w:hAnsi="宋体"/>
          <w:b/>
          <w:bCs/>
          <w:color w:val="000000"/>
          <w:sz w:val="32"/>
          <w:szCs w:val="32"/>
        </w:rPr>
        <w:t xml:space="preserve">月</w:t>
      </w:r>
      <w:r>
        <w:rPr>
          <w:rFonts w:ascii="宋体" w:hAnsi="宋体"/>
          <w:b/>
          <w:bCs/>
          <w:color w:val="000000"/>
          <w:sz w:val="32"/>
          <w:szCs w:val="32"/>
        </w:rPr>
      </w:r>
      <w:r/>
    </w:p>
    <w:p>
      <w:pPr>
        <w:pStyle w:val="738"/>
        <w:rPr>
          <w:rFonts w:hint="eastAsia" w:ascii="宋体" w:hAnsi="宋体"/>
          <w:b/>
          <w:bCs/>
          <w:sz w:val="36"/>
          <w:szCs w:val="36"/>
        </w:rPr>
      </w:pPr>
      <w:r/>
      <w:bookmarkStart w:id="1" w:name="_Toc497145839"/>
      <w:r/>
      <w:bookmarkStart w:id="2" w:name="_Toc497468124"/>
      <w:r>
        <w:rPr>
          <w:rFonts w:hint="eastAsia" w:ascii="宋体" w:hAnsi="宋体"/>
          <w:b/>
          <w:bCs/>
          <w:sz w:val="36"/>
          <w:szCs w:val="36"/>
        </w:rPr>
      </w:r>
      <w:r/>
    </w:p>
    <w:p>
      <w:pPr>
        <w:pStyle w:val="738"/>
        <w:jc w:val="center"/>
        <w:spacing w:line="360" w:lineRule="auto"/>
        <w:rPr>
          <w:rFonts w:ascii="宋体" w:hAnsi="宋体"/>
          <w:b/>
          <w:bCs/>
          <w:sz w:val="36"/>
          <w:szCs w:val="36"/>
        </w:rPr>
        <w:outlineLvl w:val="1"/>
      </w:pPr>
      <w:r>
        <w:rPr>
          <w:rFonts w:hint="eastAsia" w:ascii="宋体" w:hAnsi="宋体"/>
          <w:b/>
          <w:bCs/>
          <w:sz w:val="36"/>
          <w:szCs w:val="36"/>
        </w:rPr>
        <w:t xml:space="preserve">目</w:t>
      </w:r>
      <w:r>
        <w:rPr>
          <w:rFonts w:ascii="宋体" w:hAnsi="宋体"/>
          <w:b/>
          <w:bCs/>
          <w:sz w:val="36"/>
          <w:szCs w:val="36"/>
        </w:rPr>
        <w:t xml:space="preserve"> 录</w:t>
      </w:r>
      <w:r>
        <w:rPr>
          <w:rFonts w:ascii="宋体" w:hAnsi="宋体"/>
          <w:b/>
          <w:bCs/>
          <w:sz w:val="36"/>
          <w:szCs w:val="36"/>
        </w:rPr>
      </w:r>
      <w:r/>
    </w:p>
    <w:p>
      <w:pPr>
        <w:pStyle w:val="738"/>
        <w:jc w:val="center"/>
        <w:spacing w:line="360" w:lineRule="auto"/>
        <w:rPr>
          <w:rFonts w:ascii="宋体" w:hAnsi="宋体"/>
          <w:sz w:val="32"/>
        </w:rPr>
      </w:pPr>
      <w:r>
        <w:rPr>
          <w:rFonts w:ascii="宋体" w:hAnsi="宋体"/>
          <w:sz w:val="32"/>
        </w:rPr>
      </w:r>
      <w:r/>
    </w:p>
    <w:p>
      <w:pPr>
        <w:pStyle w:val="819"/>
        <w:spacing w:line="360" w:lineRule="auto"/>
        <w:tabs>
          <w:tab w:val="right" w:pos="8296" w:leader="dot"/>
        </w:tabs>
        <w:rPr>
          <w:rFonts w:hint="eastAsia" w:eastAsia="宋体"/>
          <w:sz w:val="28"/>
          <w:szCs w:val="28"/>
          <w:lang w:eastAsia="zh-CN"/>
        </w:rPr>
      </w:pPr>
      <w:r>
        <w:rPr>
          <w:rFonts w:ascii="宋体" w:hAnsi="宋体"/>
          <w:sz w:val="28"/>
          <w:szCs w:val="28"/>
        </w:rPr>
        <w:fldChar w:fldCharType="begin"/>
      </w:r>
      <w:r>
        <w:rPr>
          <w:rFonts w:ascii="宋体" w:hAnsi="宋体"/>
          <w:sz w:val="28"/>
          <w:szCs w:val="28"/>
        </w:rPr>
        <w:instrText xml:space="preserve"> TOC \o "1-3" \f </w:instrText>
      </w:r>
      <w:r>
        <w:rPr>
          <w:rFonts w:ascii="宋体" w:hAnsi="宋体"/>
          <w:sz w:val="28"/>
          <w:szCs w:val="28"/>
        </w:rPr>
        <w:fldChar w:fldCharType="separate"/>
      </w:r>
      <w:r>
        <w:rPr>
          <w:rFonts w:hint="eastAsia" w:ascii="宋体" w:hAnsi="宋体"/>
          <w:sz w:val="28"/>
          <w:szCs w:val="28"/>
        </w:rPr>
        <w:t xml:space="preserve">第一章</w:t>
      </w:r>
      <w:r>
        <w:rPr>
          <w:rFonts w:ascii="宋体" w:hAnsi="宋体"/>
          <w:sz w:val="28"/>
          <w:szCs w:val="28"/>
        </w:rPr>
        <w:t xml:space="preserve"> </w:t>
      </w:r>
      <w:r>
        <w:rPr>
          <w:rFonts w:hint="eastAsia" w:ascii="宋体" w:hAnsi="宋体"/>
          <w:sz w:val="28"/>
          <w:szCs w:val="28"/>
        </w:rPr>
        <w:t xml:space="preserve">竞争性磋商采购公告</w:t>
      </w:r>
      <w:r>
        <w:rPr>
          <w:sz w:val="28"/>
          <w:szCs w:val="28"/>
        </w:rPr>
        <w:tab/>
      </w:r>
      <w:r>
        <w:rPr>
          <w:rFonts w:hint="eastAsia"/>
          <w:sz w:val="28"/>
          <w:szCs w:val="28"/>
          <w:lang w:val="en-US" w:eastAsia="zh-CN"/>
        </w:rPr>
        <w:t xml:space="preserve">1</w:t>
      </w:r>
      <w:r>
        <w:rPr>
          <w:rFonts w:hint="eastAsia" w:eastAsia="宋体"/>
          <w:sz w:val="28"/>
          <w:szCs w:val="28"/>
          <w:lang w:eastAsia="zh-CN"/>
        </w:rPr>
      </w:r>
      <w:r/>
    </w:p>
    <w:p>
      <w:pPr>
        <w:pStyle w:val="819"/>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第二章</w:t>
      </w:r>
      <w:r>
        <w:rPr>
          <w:rFonts w:ascii="宋体" w:hAnsi="宋体"/>
          <w:sz w:val="28"/>
          <w:szCs w:val="28"/>
        </w:rPr>
        <w:t xml:space="preserve"> </w:t>
      </w:r>
      <w:r>
        <w:rPr>
          <w:rFonts w:hint="eastAsia" w:ascii="宋体" w:hAnsi="宋体"/>
          <w:sz w:val="28"/>
          <w:szCs w:val="28"/>
        </w:rPr>
        <w:t xml:space="preserve">磋商须知</w:t>
      </w:r>
      <w:r>
        <w:rPr>
          <w:sz w:val="28"/>
          <w:szCs w:val="28"/>
        </w:rPr>
        <w:tab/>
      </w:r>
      <w:r>
        <w:rPr>
          <w:rFonts w:hint="eastAsia"/>
          <w:sz w:val="28"/>
          <w:szCs w:val="28"/>
          <w:lang w:val="en-US" w:eastAsia="zh-CN"/>
        </w:rPr>
        <w:t xml:space="preserve">8</w:t>
      </w:r>
      <w:r>
        <w:rPr>
          <w:rFonts w:hint="eastAsia" w:eastAsia="宋体"/>
          <w:sz w:val="28"/>
          <w:szCs w:val="28"/>
          <w:lang w:eastAsia="zh-CN"/>
        </w:rPr>
      </w:r>
      <w:r/>
    </w:p>
    <w:p>
      <w:pPr>
        <w:pStyle w:val="819"/>
        <w:spacing w:line="360" w:lineRule="auto"/>
        <w:tabs>
          <w:tab w:val="right" w:pos="8296" w:leader="dot"/>
        </w:tabs>
        <w:rPr>
          <w:rFonts w:hint="eastAsia" w:eastAsia="宋体"/>
          <w:sz w:val="28"/>
          <w:szCs w:val="28"/>
          <w:lang w:eastAsia="zh-CN"/>
        </w:rPr>
      </w:pPr>
      <w:r>
        <w:rPr>
          <w:rFonts w:hint="eastAsia" w:ascii="宋体" w:hAnsi="宋体"/>
          <w:sz w:val="28"/>
          <w:szCs w:val="28"/>
        </w:rPr>
        <w:t xml:space="preserve">第三章</w:t>
      </w:r>
      <w:r>
        <w:rPr>
          <w:rFonts w:ascii="宋体" w:hAnsi="宋体"/>
          <w:sz w:val="28"/>
          <w:szCs w:val="28"/>
        </w:rPr>
        <w:t xml:space="preserve"> </w:t>
      </w:r>
      <w:r>
        <w:rPr>
          <w:rFonts w:hint="eastAsia" w:ascii="宋体" w:hAnsi="宋体"/>
          <w:sz w:val="28"/>
          <w:szCs w:val="28"/>
        </w:rPr>
        <w:t xml:space="preserve">合同条款及格式</w:t>
      </w:r>
      <w:r>
        <w:rPr>
          <w:sz w:val="28"/>
          <w:szCs w:val="28"/>
        </w:rPr>
        <w:tab/>
      </w:r>
      <w:r>
        <w:rPr>
          <w:rFonts w:hint="eastAsia"/>
          <w:sz w:val="28"/>
          <w:szCs w:val="28"/>
        </w:rPr>
        <w:t xml:space="preserve">1</w:t>
      </w:r>
      <w:r>
        <w:rPr>
          <w:rFonts w:hint="eastAsia"/>
          <w:sz w:val="28"/>
          <w:szCs w:val="28"/>
          <w:lang w:val="en-US" w:eastAsia="zh-CN"/>
        </w:rPr>
        <w:t xml:space="preserve">8</w:t>
      </w:r>
      <w:r>
        <w:rPr>
          <w:rFonts w:hint="eastAsia" w:eastAsia="宋体"/>
          <w:sz w:val="28"/>
          <w:szCs w:val="28"/>
          <w:lang w:eastAsia="zh-CN"/>
        </w:rPr>
      </w:r>
      <w:r/>
    </w:p>
    <w:p>
      <w:pPr>
        <w:pStyle w:val="819"/>
        <w:spacing w:line="360" w:lineRule="auto"/>
        <w:tabs>
          <w:tab w:val="right" w:pos="8296" w:leader="dot"/>
        </w:tabs>
        <w:rPr>
          <w:rFonts w:eastAsia="宋体"/>
          <w:sz w:val="28"/>
          <w:szCs w:val="28"/>
          <w:lang w:val="en-US" w:eastAsia="zh-CN"/>
        </w:rPr>
      </w:pPr>
      <w:r>
        <w:rPr>
          <w:rFonts w:hint="eastAsia" w:ascii="宋体" w:hAnsi="宋体"/>
          <w:sz w:val="28"/>
          <w:szCs w:val="28"/>
        </w:rPr>
        <w:t xml:space="preserve">第四章</w:t>
      </w:r>
      <w:r>
        <w:rPr>
          <w:rFonts w:ascii="宋体" w:hAnsi="宋体"/>
          <w:sz w:val="28"/>
          <w:szCs w:val="28"/>
        </w:rPr>
        <w:t xml:space="preserve"> </w:t>
      </w:r>
      <w:r>
        <w:rPr>
          <w:rFonts w:hint="eastAsia" w:ascii="宋体" w:hAnsi="宋体"/>
          <w:sz w:val="28"/>
          <w:szCs w:val="28"/>
        </w:rPr>
        <w:t xml:space="preserve">项目需求</w:t>
      </w:r>
      <w:r>
        <w:rPr>
          <w:sz w:val="28"/>
          <w:szCs w:val="28"/>
        </w:rPr>
        <w:tab/>
      </w:r>
      <w:r>
        <w:rPr>
          <w:rFonts w:hint="eastAsia"/>
          <w:sz w:val="28"/>
          <w:szCs w:val="28"/>
          <w:lang w:val="en-US" w:eastAsia="zh-CN"/>
        </w:rPr>
        <w:t xml:space="preserve">47</w:t>
      </w:r>
      <w:r>
        <w:rPr>
          <w:rFonts w:eastAsia="宋体"/>
          <w:sz w:val="28"/>
          <w:szCs w:val="28"/>
          <w:lang w:val="en-US" w:eastAsia="zh-CN"/>
        </w:rPr>
      </w:r>
      <w:r/>
    </w:p>
    <w:p>
      <w:pPr>
        <w:pStyle w:val="819"/>
        <w:spacing w:line="360" w:lineRule="auto"/>
        <w:tabs>
          <w:tab w:val="right" w:pos="8296" w:leader="dot"/>
        </w:tabs>
        <w:rPr>
          <w:rFonts w:eastAsia="宋体"/>
          <w:sz w:val="28"/>
          <w:szCs w:val="28"/>
          <w:lang w:val="en-US" w:eastAsia="zh-CN"/>
        </w:rPr>
      </w:pPr>
      <w:r>
        <w:rPr>
          <w:rFonts w:hint="eastAsia" w:ascii="宋体" w:hAnsi="宋体"/>
          <w:sz w:val="28"/>
          <w:szCs w:val="28"/>
        </w:rPr>
        <w:t xml:space="preserve">第五章</w:t>
      </w:r>
      <w:r>
        <w:rPr>
          <w:rFonts w:ascii="宋体" w:hAnsi="宋体"/>
          <w:sz w:val="28"/>
          <w:szCs w:val="28"/>
        </w:rPr>
        <w:t xml:space="preserve"> </w:t>
      </w:r>
      <w:r>
        <w:rPr>
          <w:rFonts w:hint="eastAsia" w:ascii="宋体" w:hAnsi="宋体"/>
          <w:sz w:val="28"/>
          <w:szCs w:val="28"/>
        </w:rPr>
        <w:t xml:space="preserve">评审方法和评审标准</w:t>
      </w:r>
      <w:r>
        <w:rPr>
          <w:sz w:val="28"/>
          <w:szCs w:val="28"/>
        </w:rPr>
        <w:tab/>
      </w:r>
      <w:r>
        <w:rPr>
          <w:rFonts w:hint="eastAsia"/>
          <w:sz w:val="28"/>
          <w:szCs w:val="28"/>
          <w:lang w:val="en-US" w:eastAsia="zh-CN"/>
        </w:rPr>
        <w:t xml:space="preserve">49</w:t>
      </w:r>
      <w:r>
        <w:rPr>
          <w:rFonts w:eastAsia="宋体"/>
          <w:sz w:val="28"/>
          <w:szCs w:val="28"/>
          <w:lang w:val="en-US" w:eastAsia="zh-CN"/>
        </w:rPr>
      </w:r>
      <w:r/>
    </w:p>
    <w:p>
      <w:pPr>
        <w:pStyle w:val="819"/>
        <w:spacing w:line="360" w:lineRule="auto"/>
        <w:tabs>
          <w:tab w:val="right" w:pos="8296" w:leader="dot"/>
        </w:tabs>
        <w:rPr>
          <w:rFonts w:eastAsia="宋体"/>
          <w:sz w:val="28"/>
          <w:szCs w:val="28"/>
          <w:lang w:val="en-US" w:eastAsia="zh-CN"/>
        </w:rPr>
      </w:pPr>
      <w:r>
        <w:rPr>
          <w:rFonts w:hint="eastAsia" w:ascii="宋体" w:hAnsi="宋体"/>
          <w:sz w:val="28"/>
          <w:szCs w:val="28"/>
        </w:rPr>
        <w:t xml:space="preserve">第六章</w:t>
      </w:r>
      <w:r>
        <w:rPr>
          <w:rFonts w:ascii="宋体" w:hAnsi="宋体"/>
          <w:sz w:val="28"/>
          <w:szCs w:val="28"/>
        </w:rPr>
        <w:t xml:space="preserve"> </w:t>
      </w:r>
      <w:r>
        <w:rPr>
          <w:rFonts w:hint="eastAsia" w:ascii="宋体" w:hAnsi="宋体"/>
          <w:sz w:val="28"/>
          <w:szCs w:val="28"/>
        </w:rPr>
        <w:t xml:space="preserve">竞争性磋商响应文件格式</w:t>
      </w:r>
      <w:r>
        <w:rPr>
          <w:sz w:val="28"/>
          <w:szCs w:val="28"/>
        </w:rPr>
        <w:tab/>
      </w:r>
      <w:r>
        <w:rPr>
          <w:rFonts w:hint="eastAsia"/>
          <w:sz w:val="28"/>
          <w:szCs w:val="28"/>
          <w:lang w:val="en-US" w:eastAsia="zh-CN"/>
        </w:rPr>
        <w:t xml:space="preserve">54</w:t>
      </w:r>
      <w:r>
        <w:rPr>
          <w:rFonts w:eastAsia="宋体"/>
          <w:sz w:val="28"/>
          <w:szCs w:val="28"/>
          <w:lang w:val="en-US" w:eastAsia="zh-CN"/>
        </w:rPr>
      </w:r>
      <w:r/>
    </w:p>
    <w:p>
      <w:pPr>
        <w:pStyle w:val="775"/>
        <w:ind w:firstLine="723"/>
        <w:jc w:val="left"/>
        <w:tabs>
          <w:tab w:val="center" w:pos="4574" w:leader="none"/>
          <w:tab w:val="left" w:pos="7416" w:leader="none"/>
        </w:tabs>
        <w:rPr>
          <w:rFonts w:hint="eastAsia" w:ascii="宋体" w:hAnsi="宋体" w:eastAsia="宋体"/>
          <w:sz w:val="28"/>
          <w:lang w:eastAsia="zh-CN"/>
        </w:rPr>
      </w:pPr>
      <w:r>
        <w:rPr>
          <w:rFonts w:ascii="宋体" w:hAnsi="宋体"/>
          <w:sz w:val="28"/>
          <w:szCs w:val="28"/>
        </w:rPr>
        <w:fldChar w:fldCharType="end"/>
      </w:r>
      <w:r>
        <w:rPr>
          <w:rFonts w:hint="eastAsia" w:ascii="宋体" w:hAnsi="宋体"/>
          <w:sz w:val="28"/>
          <w:szCs w:val="28"/>
          <w:lang w:eastAsia="zh-CN"/>
        </w:rPr>
        <w:tab/>
      </w:r>
      <w:r>
        <w:rPr>
          <w:rFonts w:hint="eastAsia" w:ascii="宋体" w:hAnsi="宋体"/>
          <w:sz w:val="28"/>
          <w:szCs w:val="28"/>
          <w:lang w:eastAsia="zh-CN"/>
        </w:rPr>
        <w:tab/>
      </w:r>
      <w:r>
        <w:rPr>
          <w:rFonts w:hint="eastAsia" w:ascii="宋体" w:hAnsi="宋体" w:eastAsia="宋体"/>
          <w:sz w:val="28"/>
          <w:lang w:eastAsia="zh-CN"/>
        </w:rPr>
      </w:r>
      <w:r/>
    </w:p>
    <w:p>
      <w:pPr>
        <w:pStyle w:val="775"/>
        <w:ind w:firstLine="723"/>
        <w:jc w:val="center"/>
        <w:rPr>
          <w:rFonts w:ascii="宋体" w:hAnsi="宋体"/>
          <w:sz w:val="28"/>
        </w:rPr>
      </w:pPr>
      <w:r>
        <w:rPr>
          <w:rFonts w:ascii="宋体" w:hAnsi="宋体"/>
          <w:sz w:val="28"/>
        </w:rPr>
      </w:r>
      <w:r/>
    </w:p>
    <w:p>
      <w:pPr>
        <w:pStyle w:val="738"/>
        <w:rPr>
          <w:rFonts w:ascii="宋体" w:hAnsi="宋体"/>
          <w:sz w:val="28"/>
        </w:rPr>
      </w:pPr>
      <w:r>
        <w:rPr>
          <w:rFonts w:ascii="宋体" w:hAnsi="宋体"/>
          <w:sz w:val="28"/>
        </w:rPr>
      </w:r>
      <w:r/>
    </w:p>
    <w:p>
      <w:pPr>
        <w:pStyle w:val="801"/>
        <w:rPr>
          <w:rFonts w:ascii="宋体" w:hAnsi="宋体"/>
          <w:sz w:val="28"/>
        </w:rPr>
      </w:pPr>
      <w:r>
        <w:rPr>
          <w:rFonts w:ascii="宋体" w:hAnsi="宋体"/>
          <w:sz w:val="28"/>
        </w:rPr>
      </w:r>
      <w:r/>
    </w:p>
    <w:p>
      <w:pPr>
        <w:pStyle w:val="801"/>
        <w:rPr>
          <w:rFonts w:ascii="宋体" w:hAnsi="宋体"/>
          <w:sz w:val="28"/>
        </w:rPr>
      </w:pPr>
      <w:r>
        <w:rPr>
          <w:rFonts w:ascii="宋体" w:hAnsi="宋体"/>
          <w:sz w:val="28"/>
        </w:rPr>
      </w:r>
      <w:r/>
    </w:p>
    <w:p>
      <w:pPr>
        <w:pStyle w:val="801"/>
        <w:rPr>
          <w:rFonts w:ascii="宋体" w:hAnsi="宋体"/>
          <w:sz w:val="28"/>
        </w:rPr>
      </w:pPr>
      <w:r>
        <w:rPr>
          <w:rFonts w:ascii="宋体" w:hAnsi="宋体"/>
          <w:sz w:val="28"/>
        </w:rPr>
      </w:r>
      <w:r/>
    </w:p>
    <w:p>
      <w:pPr>
        <w:pStyle w:val="775"/>
        <w:ind w:firstLine="723"/>
        <w:jc w:val="center"/>
        <w:rPr>
          <w:rFonts w:ascii="宋体" w:hAnsi="宋体"/>
          <w:sz w:val="28"/>
        </w:rPr>
      </w:pPr>
      <w:r>
        <w:rPr>
          <w:rFonts w:hint="eastAsia" w:ascii="宋体" w:hAnsi="宋体"/>
          <w:sz w:val="28"/>
        </w:rPr>
        <w:t xml:space="preserve"> </w:t>
      </w:r>
      <w:r>
        <w:rPr>
          <w:rFonts w:ascii="宋体" w:hAnsi="宋体"/>
          <w:sz w:val="28"/>
        </w:rPr>
      </w:r>
      <w:r/>
    </w:p>
    <w:p>
      <w:pPr>
        <w:pStyle w:val="738"/>
      </w:pPr>
      <w:r/>
      <w:r/>
    </w:p>
    <w:p>
      <w:pPr>
        <w:pStyle w:val="775"/>
        <w:numPr>
          <w:ilvl w:val="0"/>
          <w:numId w:val="4"/>
        </w:numPr>
        <w:jc w:val="center"/>
        <w:keepLines/>
        <w:keepNext/>
        <w:pageBreakBefore w:val="0"/>
        <w:spacing w:line="360" w:lineRule="auto"/>
        <w:widowControl w:val="off"/>
        <w:rPr>
          <w:rFonts w:ascii="宋体" w:hAnsi="宋体"/>
          <w:sz w:val="32"/>
          <w:szCs w:val="32"/>
        </w:rPr>
        <w:sectPr>
          <w:footnotePr/>
          <w:endnotePr/>
          <w:type w:val="nextPage"/>
          <w:pgSz w:w="11907" w:h="16840" w:orient="portrait"/>
          <w:pgMar w:top="1440" w:right="1440" w:bottom="1440" w:left="1797" w:header="851" w:footer="851" w:gutter="0"/>
          <w:cols w:num="1" w:sep="0" w:space="1701" w:equalWidth="1"/>
          <w:docGrid w:linePitch="360"/>
        </w:sectPr>
      </w:pPr>
      <w:r>
        <w:rPr>
          <w:rFonts w:ascii="宋体" w:hAnsi="宋体"/>
          <w:sz w:val="32"/>
          <w:szCs w:val="32"/>
        </w:rPr>
      </w:r>
      <w:r/>
    </w:p>
    <w:p>
      <w:pPr>
        <w:pStyle w:val="775"/>
        <w:numPr>
          <w:ilvl w:val="0"/>
          <w:numId w:val="4"/>
        </w:numPr>
        <w:jc w:val="center"/>
        <w:keepLines/>
        <w:keepNext/>
        <w:pageBreakBefore w:val="0"/>
        <w:spacing w:line="360" w:lineRule="auto"/>
        <w:widowControl w:val="off"/>
        <w:rPr>
          <w:rFonts w:ascii="宋体" w:hAnsi="宋体"/>
          <w:sz w:val="32"/>
          <w:szCs w:val="32"/>
        </w:rPr>
      </w:pPr>
      <w:r>
        <w:rPr>
          <w:rFonts w:hint="eastAsia" w:ascii="宋体" w:hAnsi="宋体" w:cs="宋体"/>
          <w:sz w:val="32"/>
          <w:szCs w:val="32"/>
          <w:lang w:eastAsia="zh-CN"/>
        </w:rPr>
        <w:t xml:space="preserve">扬州</w:t>
      </w:r>
      <w:r>
        <w:rPr>
          <w:rFonts w:hint="eastAsia" w:ascii="宋体" w:hAnsi="宋体" w:eastAsia="宋体" w:cs="宋体"/>
          <w:sz w:val="32"/>
          <w:szCs w:val="32"/>
          <w:lang w:eastAsia="zh-CN"/>
        </w:rPr>
        <w:t xml:space="preserve">市</w:t>
      </w:r>
      <w:r>
        <w:rPr>
          <w:rFonts w:hint="eastAsia" w:ascii="宋体" w:hAnsi="宋体" w:eastAsia="宋体" w:cs="宋体"/>
          <w:sz w:val="32"/>
          <w:szCs w:val="32"/>
        </w:rPr>
        <w:t xml:space="preserve">江都区2026年农村生态河道建设项目(丁伙镇)竞</w:t>
      </w:r>
      <w:r>
        <w:rPr>
          <w:rFonts w:hint="eastAsia" w:ascii="宋体" w:hAnsi="宋体" w:cs="宋体"/>
          <w:sz w:val="32"/>
          <w:szCs w:val="32"/>
        </w:rPr>
        <w:t xml:space="preserve">争性磋商</w:t>
      </w:r>
      <w:bookmarkEnd w:id="1"/>
      <w:r>
        <w:rPr>
          <w:rFonts w:ascii="宋体" w:hAnsi="宋体"/>
          <w:sz w:val="32"/>
          <w:szCs w:val="32"/>
        </w:rPr>
        <w:t xml:space="preserve">公告</w:t>
      </w:r>
      <w:r>
        <w:rPr>
          <w:rFonts w:ascii="宋体" w:hAnsi="宋体"/>
          <w:sz w:val="32"/>
          <w:szCs w:val="32"/>
        </w:rPr>
      </w:r>
      <w:r/>
    </w:p>
    <w:p>
      <w:pPr>
        <w:pStyle w:val="738"/>
        <w:ind w:firstLine="420"/>
        <w:spacing w:line="360" w:lineRule="auto"/>
        <w:rPr>
          <w:rFonts w:hint="eastAsia" w:ascii="宋体" w:hAnsi="宋体" w:cs="宋体"/>
        </w:rPr>
        <w:pBdr>
          <w:top w:val="single" w:color="000000" w:sz="4" w:space="0"/>
          <w:left w:val="single" w:color="000000" w:sz="4" w:space="3"/>
          <w:bottom w:val="single" w:color="000000" w:sz="4" w:space="0"/>
          <w:right w:val="single" w:color="000000" w:sz="4" w:space="3"/>
        </w:pBdr>
      </w:pPr>
      <w:r>
        <w:rPr>
          <w:rFonts w:hint="eastAsia" w:ascii="宋体" w:hAnsi="宋体" w:cs="宋体"/>
          <w:szCs w:val="21"/>
        </w:rPr>
        <w:t xml:space="preserve">项目概况：</w:t>
      </w:r>
      <w:r>
        <w:tab/>
      </w:r>
      <w:r>
        <w:rPr>
          <w:rFonts w:hint="eastAsia" w:ascii="宋体" w:hAnsi="宋体" w:cs="宋体"/>
        </w:rPr>
      </w:r>
      <w:r/>
    </w:p>
    <w:p>
      <w:pPr>
        <w:pStyle w:val="738"/>
        <w:ind w:firstLine="420"/>
        <w:spacing w:line="360" w:lineRule="auto"/>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u w:val="single"/>
          <w:lang w:eastAsia="zh-CN"/>
        </w:rPr>
        <w:t xml:space="preserve">扬州市</w:t>
      </w:r>
      <w:r>
        <w:rPr>
          <w:rFonts w:hint="eastAsia" w:ascii="宋体" w:hAnsi="宋体" w:eastAsia="宋体" w:cs="宋体"/>
          <w:u w:val="single"/>
          <w:lang w:eastAsia="zh-CN"/>
        </w:rPr>
        <w:t xml:space="preserve">江都区2026年农村生态河道建设项目(丁伙镇)</w:t>
      </w:r>
      <w:r>
        <w:rPr>
          <w:rFonts w:hint="eastAsia" w:ascii="宋体" w:hAnsi="宋体" w:cs="宋体"/>
          <w:u w:val="none"/>
          <w:lang w:eastAsia="zh-CN"/>
        </w:rPr>
        <w:t xml:space="preserve">采购项目的潜在供应商应在</w:t>
      </w:r>
      <w:r>
        <w:rPr>
          <w:rFonts w:hint="eastAsia" w:ascii="宋体" w:hAnsi="宋体" w:cs="宋体"/>
          <w:u w:val="single"/>
          <w:lang w:eastAsia="zh-CN"/>
        </w:rPr>
        <w:t xml:space="preserve">“扬州市政府采购网”、“江苏省政府采购网”、“中国政府采购网”和“苏采云”系统 </w:t>
      </w:r>
      <w:r>
        <w:rPr>
          <w:rFonts w:hint="eastAsia" w:ascii="宋体" w:hAnsi="宋体" w:cs="宋体"/>
          <w:u w:val="none"/>
          <w:lang w:eastAsia="zh-CN"/>
        </w:rPr>
        <w:t xml:space="preserve">获取采购文件，并于</w:t>
      </w:r>
      <w:r>
        <w:rPr>
          <w:rFonts w:hint="eastAsia" w:ascii="宋体" w:hAnsi="宋体" w:cs="宋体"/>
          <w:color w:val="000000"/>
          <w:u w:val="single"/>
          <w:lang w:eastAsia="zh-CN"/>
        </w:rPr>
        <w:t xml:space="preserve">202</w:t>
      </w:r>
      <w:r>
        <w:rPr>
          <w:rFonts w:hint="eastAsia" w:ascii="宋体" w:hAnsi="宋体" w:cs="宋体"/>
          <w:color w:val="000000"/>
          <w:u w:val="single"/>
          <w:lang w:val="en-US" w:eastAsia="zh-CN"/>
        </w:rPr>
        <w:t xml:space="preserve">6</w:t>
      </w:r>
      <w:r>
        <w:rPr>
          <w:rFonts w:hint="eastAsia" w:ascii="宋体" w:hAnsi="宋体" w:cs="宋体"/>
          <w:color w:val="000000"/>
          <w:u w:val="single"/>
          <w:lang w:eastAsia="zh-CN"/>
        </w:rPr>
        <w:t xml:space="preserve">-</w:t>
      </w:r>
      <w:r>
        <w:rPr>
          <w:rFonts w:hint="eastAsia" w:ascii="宋体" w:hAnsi="宋体" w:cs="宋体"/>
          <w:color w:val="000000"/>
          <w:u w:val="single"/>
          <w:lang w:val="en-US" w:eastAsia="zh-CN"/>
        </w:rPr>
        <w:t xml:space="preserve">4-28  </w:t>
      </w:r>
      <w:r>
        <w:rPr>
          <w:rFonts w:hint="eastAsia" w:ascii="宋体" w:hAnsi="宋体" w:cs="宋体"/>
          <w:color w:val="000000"/>
          <w:u w:val="single"/>
          <w:lang w:eastAsia="zh-CN"/>
        </w:rPr>
        <w:t xml:space="preserve"> </w:t>
      </w:r>
      <w:r>
        <w:rPr>
          <w:rFonts w:hint="eastAsia" w:ascii="宋体" w:hAnsi="宋体" w:cs="宋体"/>
          <w:color w:val="000000"/>
          <w:u w:val="single"/>
          <w:lang w:val="en-US" w:eastAsia="zh-CN"/>
        </w:rPr>
        <w:t xml:space="preserve">9</w:t>
      </w:r>
      <w:r>
        <w:rPr>
          <w:rFonts w:hint="eastAsia" w:ascii="宋体" w:hAnsi="宋体" w:cs="宋体"/>
          <w:color w:val="000000"/>
          <w:u w:val="single"/>
          <w:lang w:eastAsia="zh-CN"/>
        </w:rPr>
        <w:t xml:space="preserve">:30 </w:t>
      </w:r>
      <w:r>
        <w:rPr>
          <w:rFonts w:hint="eastAsia" w:ascii="宋体" w:hAnsi="宋体" w:cs="宋体"/>
          <w:u w:val="single"/>
          <w:lang w:eastAsia="zh-CN"/>
        </w:rPr>
        <w:t xml:space="preserve">（北京时间）</w:t>
      </w:r>
      <w:r>
        <w:rPr>
          <w:rFonts w:hint="eastAsia" w:ascii="宋体" w:hAnsi="宋体" w:cs="宋体"/>
          <w:u w:val="none"/>
          <w:lang w:eastAsia="zh-CN"/>
        </w:rPr>
        <w:t xml:space="preserve">前提交响应文件。</w:t>
      </w:r>
      <w:r>
        <w:rPr>
          <w:rFonts w:hint="eastAsia" w:ascii="宋体" w:hAnsi="宋体" w:cs="宋体"/>
          <w:highlight w:val="none"/>
        </w:rPr>
      </w:r>
      <w:r/>
    </w:p>
    <w:p>
      <w:pPr>
        <w:pStyle w:val="777"/>
        <w:ind w:left="0" w:right="0" w:firstLine="0"/>
        <w:jc w:val="both"/>
        <w:pageBreakBefore w:val="0"/>
        <w:spacing w:before="260" w:after="260" w:line="360" w:lineRule="auto"/>
        <w:rPr>
          <w:rFonts w:ascii="黑体" w:hAnsi="黑体" w:eastAsia="黑体" w:cs="黑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一、项目基本情况</w:t>
      </w:r>
      <w:r>
        <w:rPr>
          <w:rFonts w:ascii="黑体" w:hAnsi="黑体" w:eastAsia="黑体" w:cs="黑体"/>
          <w:b/>
          <w:bCs/>
          <w:color w:val="000000"/>
          <w:sz w:val="28"/>
          <w:szCs w:val="28"/>
          <w:highlight w:val="none"/>
        </w:rPr>
      </w:r>
      <w:r/>
    </w:p>
    <w:p>
      <w:pPr>
        <w:pStyle w:val="738"/>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ascii="宋体" w:hAnsi="宋体" w:eastAsia="宋体" w:cs="宋体"/>
          <w:color w:val="000000"/>
          <w:sz w:val="22"/>
          <w:szCs w:val="22"/>
          <w:highlight w:val="none"/>
        </w:rPr>
        <w:t xml:space="preserve">项目编号</w:t>
      </w:r>
      <w:r>
        <w:rPr>
          <w:rFonts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JSZC-321012-YZKD-C2026-0003 </w:t>
      </w:r>
      <w:r>
        <w:rPr>
          <w:rFonts w:hint="eastAsia" w:ascii="宋体" w:hAnsi="宋体" w:cs="宋体"/>
          <w:color w:val="000000"/>
          <w:sz w:val="22"/>
          <w:szCs w:val="22"/>
          <w:highlight w:val="none"/>
          <w:lang w:eastAsia="zh-CN"/>
        </w:rPr>
      </w:r>
      <w:r/>
    </w:p>
    <w:p>
      <w:pPr>
        <w:pStyle w:val="738"/>
        <w:ind w:left="0" w:right="0" w:firstLine="420"/>
        <w:jc w:val="both"/>
        <w:pageBreakBefore w:val="0"/>
        <w:spacing w:before="0" w:after="0" w:line="360" w:lineRule="auto"/>
        <w:rPr>
          <w:rFonts w:hint="eastAsia" w:ascii="宋体" w:hAnsi="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ascii="宋体" w:hAnsi="宋体" w:eastAsia="宋体" w:cs="宋体"/>
          <w:color w:val="000000"/>
          <w:sz w:val="22"/>
          <w:szCs w:val="22"/>
          <w:highlight w:val="none"/>
        </w:rPr>
        <w:t xml:space="preserve">项目名称：</w:t>
      </w:r>
      <w:r>
        <w:rPr>
          <w:rFonts w:hint="eastAsia" w:ascii="宋体" w:hAnsi="宋体" w:cs="宋体"/>
          <w:color w:val="000000"/>
          <w:sz w:val="22"/>
          <w:szCs w:val="22"/>
          <w:highlight w:val="none"/>
          <w:lang w:eastAsia="zh-CN"/>
        </w:rPr>
        <w:t xml:space="preserve">扬州市江都区2026年农村生态河道建设项目(丁伙镇)</w:t>
      </w:r>
      <w:r>
        <w:rPr>
          <w:rFonts w:hint="eastAsia" w:ascii="宋体" w:hAnsi="宋体" w:cs="宋体"/>
          <w:color w:val="000000"/>
          <w:sz w:val="22"/>
          <w:szCs w:val="22"/>
          <w:highlight w:val="none"/>
          <w:lang w:eastAsia="zh-CN"/>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ascii="宋体" w:hAnsi="宋体" w:eastAsia="宋体" w:cs="宋体"/>
          <w:color w:val="000000"/>
          <w:sz w:val="22"/>
          <w:szCs w:val="22"/>
          <w:highlight w:val="none"/>
        </w:rPr>
        <w:t xml:space="preserve">采购方式：竞争性磋商 </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ascii="宋体" w:hAnsi="宋体" w:eastAsia="宋体" w:cs="宋体"/>
          <w:color w:val="000000"/>
          <w:sz w:val="22"/>
          <w:szCs w:val="22"/>
          <w:highlight w:val="none"/>
        </w:rPr>
        <w:t xml:space="preserve">预算金额：</w:t>
      </w:r>
      <w:r>
        <w:rPr>
          <w:rFonts w:hint="eastAsia" w:ascii="宋体" w:hAnsi="宋体" w:eastAsia="宋体" w:cs="宋体"/>
          <w:color w:val="000000"/>
          <w:sz w:val="22"/>
          <w:szCs w:val="22"/>
          <w:highlight w:val="none"/>
          <w:lang w:val="en-US" w:eastAsia="zh-CN"/>
        </w:rPr>
        <w:t xml:space="preserve">367</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516767万元</w:t>
      </w:r>
      <w:r>
        <w:rPr>
          <w:rFonts w:ascii="宋体" w:hAnsi="宋体" w:eastAsia="宋体" w:cs="宋体"/>
          <w:color w:val="000000"/>
          <w:sz w:val="22"/>
          <w:szCs w:val="22"/>
          <w:highlight w:val="none"/>
        </w:rPr>
        <w:t xml:space="preserve"> </w:t>
      </w:r>
      <w:r>
        <w:rPr>
          <w:color w:val="000000"/>
          <w:highlight w:val="none"/>
        </w:rPr>
      </w:r>
      <w:r/>
    </w:p>
    <w:p>
      <w:pPr>
        <w:pStyle w:val="738"/>
        <w:ind w:left="0" w:right="0" w:firstLine="420"/>
        <w:jc w:val="both"/>
        <w:pageBreakBefore w:val="0"/>
        <w:spacing w:before="0" w:after="0" w:line="360" w:lineRule="auto"/>
        <w:rPr>
          <w:rFonts w:hint="eastAsia" w:ascii="宋体" w:hAnsi="宋体" w:eastAsia="宋体" w:cs="宋体"/>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u w:val="single"/>
          <w:lang w:val="en-US" w:eastAsia="zh-CN"/>
        </w:rPr>
        <w:t xml:space="preserve">5.最高限价</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lang w:val="en-US" w:eastAsia="zh-CN"/>
        </w:rPr>
        <w:t xml:space="preserve">3675167.67元。报价高于最高限价的为无效标，按照无效响应处理。</w:t>
      </w:r>
      <w:r>
        <w:rPr>
          <w:rFonts w:hint="eastAsia" w:ascii="宋体" w:hAnsi="宋体" w:eastAsia="宋体" w:cs="宋体"/>
          <w:color w:val="000000"/>
          <w:sz w:val="22"/>
          <w:szCs w:val="22"/>
          <w:highlight w:val="none"/>
          <w:u w:val="single"/>
          <w:lang w:val="en-US" w:eastAsia="zh-CN"/>
        </w:rPr>
      </w:r>
      <w:r/>
    </w:p>
    <w:p>
      <w:pPr>
        <w:pStyle w:val="738"/>
        <w:ind w:left="0" w:right="0" w:firstLine="420"/>
        <w:jc w:val="both"/>
        <w:pageBreakBefore w:val="0"/>
        <w:spacing w:before="0" w:after="0" w:line="360" w:lineRule="auto"/>
        <w:rPr>
          <w:rFonts w:hint="eastAsia"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ascii="宋体" w:hAnsi="宋体" w:eastAsia="宋体" w:cs="宋体"/>
          <w:color w:val="000000"/>
          <w:sz w:val="22"/>
          <w:szCs w:val="22"/>
          <w:highlight w:val="none"/>
        </w:rPr>
        <w:t xml:space="preserve">采购需求：详见磋商文件</w:t>
      </w:r>
      <w:r>
        <w:rPr>
          <w:rFonts w:hint="eastAsia" w:ascii="宋体" w:hAnsi="宋体" w:cs="宋体"/>
          <w:color w:val="000000"/>
          <w:sz w:val="22"/>
          <w:szCs w:val="22"/>
          <w:highlight w:val="none"/>
          <w:lang w:val="en-US" w:eastAsia="zh-CN"/>
        </w:rPr>
        <w:t xml:space="preserve">第四章</w:t>
      </w:r>
      <w:r>
        <w:rPr>
          <w:rFonts w:hint="eastAsia" w:ascii="宋体" w:hAnsi="宋体" w:eastAsia="宋体" w:cs="宋体"/>
          <w:color w:val="000000"/>
          <w:sz w:val="22"/>
          <w:szCs w:val="22"/>
          <w:highlight w:val="none"/>
          <w:lang w:val="en-US" w:eastAsia="zh-CN"/>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7.</w:t>
      </w:r>
      <w:r>
        <w:rPr>
          <w:rFonts w:ascii="宋体" w:hAnsi="宋体" w:eastAsia="宋体" w:cs="宋体"/>
          <w:color w:val="000000"/>
          <w:sz w:val="22"/>
          <w:szCs w:val="22"/>
          <w:highlight w:val="none"/>
        </w:rPr>
        <w:t xml:space="preserve">合同履行期限：</w:t>
      </w:r>
      <w:r>
        <w:rPr>
          <w:rFonts w:hint="eastAsia" w:ascii="宋体" w:hAnsi="宋体" w:cs="宋体"/>
          <w:color w:val="000000"/>
          <w:sz w:val="22"/>
          <w:szCs w:val="22"/>
          <w:highlight w:val="none"/>
          <w:lang w:val="en-US" w:eastAsia="zh-CN"/>
        </w:rPr>
        <w:t xml:space="preserve">详见磋商文件第四章</w:t>
      </w:r>
      <w:r>
        <w:rPr>
          <w:rFonts w:ascii="宋体" w:hAnsi="宋体" w:eastAsia="宋体" w:cs="宋体"/>
          <w:color w:val="000000"/>
          <w:sz w:val="22"/>
          <w:szCs w:val="22"/>
          <w:highlight w:val="none"/>
          <w:lang w:val="en-US" w:eastAsia="zh-CN"/>
        </w:rPr>
      </w:r>
      <w:r/>
    </w:p>
    <w:p>
      <w:pPr>
        <w:pStyle w:val="738"/>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8.</w:t>
      </w:r>
      <w:r>
        <w:rPr>
          <w:rFonts w:ascii="宋体" w:hAnsi="宋体" w:eastAsia="宋体" w:cs="宋体"/>
          <w:color w:val="000000"/>
          <w:sz w:val="22"/>
          <w:szCs w:val="22"/>
          <w:highlight w:val="none"/>
        </w:rPr>
        <w:t xml:space="preserve">本项目（是/否）接受联合体：否</w:t>
      </w:r>
      <w:r>
        <w:rPr>
          <w:rFonts w:ascii="仿宋" w:hAnsi="仿宋" w:eastAsia="仿宋" w:cs="仿宋"/>
          <w:color w:val="000000"/>
          <w:sz w:val="28"/>
          <w:highlight w:val="none"/>
        </w:rPr>
        <w:t xml:space="preserve"> </w:t>
      </w:r>
      <w:r>
        <w:rPr>
          <w:highlight w:val="none"/>
        </w:rPr>
      </w:r>
      <w:r/>
    </w:p>
    <w:p>
      <w:pPr>
        <w:pStyle w:val="77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二、申请人的资格要求：</w:t>
      </w:r>
      <w:r>
        <w:rPr>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（一）满足《中华人民共和国政府采购法》第二十二条规定：</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1.法人或者其他组织的营业执照等证明文件，自然人的身份证明</w:t>
      </w:r>
      <w:r>
        <w:rPr>
          <w:rFonts w:hint="eastAsia" w:ascii="宋体" w:hAnsi="宋体" w:eastAsia="宋体" w:cs="宋体"/>
          <w:i/>
          <w:iCs/>
          <w:color w:val="000000"/>
          <w:sz w:val="22"/>
          <w:szCs w:val="22"/>
          <w:highlight w:val="none"/>
          <w:u w:val="single"/>
        </w:rPr>
        <w:t xml:space="preserve">（身份证为正、反面）</w:t>
      </w:r>
      <w:r>
        <w:rPr>
          <w:rFonts w:ascii="宋体" w:hAnsi="宋体" w:eastAsia="宋体" w:cs="宋体"/>
          <w:bCs/>
          <w:i/>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2.依法缴纳职工社会保障资金的证明材料</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3.供应商近三个月内任意一份依法纳税的缴款凭证</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4.上一年度的财务报告情况（成立不满一年不需提供）</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5.具备履行合同所必需的设备和专业技术能力的证明材料</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b/>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6.参加本次政府采购活动前3年内在经营活动中没有重大违法记录的书面声明</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
          <w:bCs/>
          <w:i/>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bCs/>
          <w:i/>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7.未被“信用中国”网站（www.creditchina.gov.cn）、“中国政府采购网"(www.ccgp.gov.cn)列入失信被执行人、重大税收违法案件当事人名单、政府采购严重违法失信行为记录名单</w:t>
      </w:r>
      <w:r>
        <w:rPr>
          <w:rFonts w:ascii="宋体" w:hAnsi="宋体" w:eastAsia="宋体" w:cs="宋体"/>
          <w:b/>
          <w:bCs/>
          <w:i/>
          <w:iCs/>
          <w:color w:val="000000"/>
          <w:sz w:val="22"/>
          <w:szCs w:val="22"/>
          <w:highlight w:val="none"/>
          <w:u w:val="single"/>
        </w:rPr>
        <w:t xml:space="preserve">（可提供“基本资格条件承诺函”）</w:t>
      </w:r>
      <w:r>
        <w:rPr>
          <w:rFonts w:ascii="宋体" w:hAnsi="宋体" w:eastAsia="宋体" w:cs="宋体"/>
          <w:bCs/>
          <w:i/>
          <w:color w:val="000000"/>
          <w:sz w:val="22"/>
          <w:szCs w:val="22"/>
          <w:highlight w:val="none"/>
          <w:u w:val="single"/>
        </w:rPr>
      </w:r>
      <w:r/>
    </w:p>
    <w:p>
      <w:pPr>
        <w:pStyle w:val="738"/>
        <w:ind w:firstLine="420"/>
        <w:jc w:val="left"/>
        <w:pageBreakBefore w:val="0"/>
        <w:spacing w:line="360" w:lineRule="auto"/>
        <w:widowControl w:val="off"/>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2"/>
          <w:szCs w:val="22"/>
          <w:highlight w:val="none"/>
          <w:u w:val="single"/>
        </w:rPr>
        <w:t xml:space="preserve">8.供应商信用承诺函</w:t>
      </w:r>
      <w:r>
        <w:rPr>
          <w:rFonts w:ascii="宋体" w:hAnsi="宋体" w:eastAsia="宋体" w:cs="宋体"/>
          <w:i/>
          <w:iCs/>
          <w:color w:val="000000"/>
          <w:sz w:val="22"/>
          <w:szCs w:val="22"/>
          <w:highlight w:val="none"/>
          <w:u w:val="single"/>
        </w:rPr>
      </w:r>
      <w:r/>
    </w:p>
    <w:p>
      <w:pPr>
        <w:pStyle w:val="738"/>
        <w:ind w:firstLine="420"/>
        <w:jc w:val="left"/>
        <w:pageBreakBefore w:val="0"/>
        <w:spacing w:line="360" w:lineRule="auto"/>
        <w:widowControl w:val="off"/>
        <w:rPr>
          <w:rFonts w:ascii="宋体" w:hAnsi="宋体" w:cs="宋体"/>
          <w:i/>
          <w:i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1"/>
          <w:szCs w:val="21"/>
          <w:highlight w:val="none"/>
          <w:u w:val="single"/>
        </w:rPr>
        <w:t xml:space="preserve">9.磋商响应函</w:t>
      </w:r>
      <w:r>
        <w:rPr>
          <w:rFonts w:ascii="宋体" w:hAnsi="宋体" w:cs="宋体"/>
          <w:i/>
          <w:iCs/>
          <w:color w:val="000000"/>
          <w:sz w:val="21"/>
          <w:szCs w:val="21"/>
          <w:highlight w:val="none"/>
          <w:u w:val="single"/>
        </w:rPr>
      </w:r>
      <w:r/>
    </w:p>
    <w:p>
      <w:pPr>
        <w:pStyle w:val="738"/>
        <w:ind w:left="0" w:right="0" w:firstLine="420"/>
        <w:jc w:val="both"/>
        <w:pageBreakBefore w:val="0"/>
        <w:spacing w:before="0" w:after="0" w:line="360" w:lineRule="auto"/>
        <w:rPr>
          <w:rFonts w:ascii="宋体" w:hAnsi="宋体" w:eastAsia="宋体" w:cs="宋体"/>
          <w:bCs/>
          <w:i/>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1"/>
          <w:szCs w:val="21"/>
          <w:highlight w:val="none"/>
          <w:u w:val="single"/>
        </w:rPr>
        <w:t xml:space="preserve">10.法人授权书</w:t>
      </w:r>
      <w:r>
        <w:rPr>
          <w:rFonts w:ascii="宋体" w:hAnsi="宋体" w:eastAsia="宋体" w:cs="宋体"/>
          <w:bCs/>
          <w:i/>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（二）落实政府采购政策需满足的资格要求：</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ascii="宋体" w:hAnsi="宋体" w:eastAsia="宋体" w:cs="宋体"/>
          <w:color w:val="000000"/>
          <w:sz w:val="22"/>
          <w:szCs w:val="22"/>
          <w:highlight w:val="none"/>
          <w:u w:val="singl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（三）本项目的特定资格要求：</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1.供应商应具备水利水电工程施工总承包三级（含）以上资质</w:t>
      </w:r>
      <w:r>
        <w:rPr>
          <w:rFonts w:hint="eastAsia" w:ascii="宋体" w:hAnsi="宋体" w:eastAsia="宋体" w:cs="宋体"/>
          <w:b/>
          <w:bCs/>
          <w:i/>
          <w:iCs/>
          <w:color w:val="000000"/>
          <w:sz w:val="22"/>
          <w:szCs w:val="22"/>
          <w:highlight w:val="none"/>
          <w:u w:val="single"/>
        </w:rPr>
        <w:t xml:space="preserve">(供应商提供证书原件扫描上传）</w:t>
      </w:r>
      <w:r>
        <w:rPr>
          <w:rFonts w:hint="eastAsia" w:ascii="宋体" w:hAnsi="宋体" w:eastAsia="宋体" w:cs="宋体"/>
          <w:i/>
          <w:iCs/>
          <w:color w:val="000000"/>
          <w:sz w:val="22"/>
          <w:szCs w:val="22"/>
          <w:highlight w:val="none"/>
          <w:u w:val="single"/>
        </w:rPr>
      </w:r>
      <w:r/>
    </w:p>
    <w:p>
      <w:pPr>
        <w:pStyle w:val="738"/>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bidi="ar-SA"/>
        </w:rPr>
        <w:t xml:space="preserve">2</w:t>
      </w:r>
      <w:r>
        <w:rPr>
          <w:rFonts w:hint="eastAsia" w:ascii="宋体" w:hAnsi="宋体" w:eastAsia="宋体" w:cs="宋体"/>
          <w:b w:val="0"/>
          <w:bCs w:val="0"/>
          <w:i/>
          <w:iCs/>
          <w:color w:val="000000"/>
          <w:sz w:val="22"/>
          <w:szCs w:val="22"/>
          <w:highlight w:val="none"/>
          <w:u w:val="single"/>
          <w:lang w:val="en-US" w:eastAsia="zh-CN" w:bidi="ar-SA"/>
        </w:rPr>
        <w:t xml:space="preserve">.</w:t>
      </w: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rPr>
          <w:rFonts w:hint="eastAsia" w:ascii="宋体" w:hAnsi="宋体" w:eastAsia="宋体" w:cs="宋体"/>
          <w:b/>
          <w:bCs/>
          <w:i/>
          <w:iCs/>
          <w:color w:val="000000"/>
          <w:sz w:val="22"/>
          <w:szCs w:val="22"/>
          <w:highlight w:val="none"/>
          <w:u w:val="single"/>
        </w:rPr>
      </w:r>
      <w:r/>
    </w:p>
    <w:p>
      <w:pPr>
        <w:pStyle w:val="738"/>
        <w:numPr>
          <w:ilvl w:val="0"/>
          <w:numId w:val="0"/>
        </w:numPr>
        <w:ind w:left="0" w:right="0" w:firstLine="420"/>
        <w:jc w:val="both"/>
        <w:pageBreakBefore w:val="0"/>
        <w:spacing w:before="0" w:after="0" w:line="360" w:lineRule="auto"/>
        <w:rPr>
          <w:rFonts w:hint="eastAsia" w:ascii="宋体" w:hAnsi="宋体" w:eastAsia="宋体" w:cs="宋体"/>
          <w:b/>
          <w:bCs/>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lang w:val="en-US" w:eastAsia="zh-CN"/>
        </w:rPr>
        <w:t xml:space="preserve">3</w:t>
      </w: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水利水电工程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rPr>
          <w:rFonts w:hint="eastAsia" w:ascii="宋体" w:hAnsi="宋体" w:eastAsia="宋体" w:cs="宋体"/>
          <w:b/>
          <w:bCs/>
          <w:i/>
          <w:iCs/>
          <w:color w:val="000000"/>
          <w:sz w:val="22"/>
          <w:szCs w:val="22"/>
          <w:highlight w:val="none"/>
          <w:u w:val="single"/>
        </w:rPr>
      </w:r>
      <w:r/>
    </w:p>
    <w:p>
      <w:pPr>
        <w:pStyle w:val="738"/>
        <w:numPr>
          <w:ilvl w:val="0"/>
          <w:numId w:val="0"/>
        </w:numPr>
        <w:ind w:left="0" w:right="0" w:firstLine="420"/>
        <w:jc w:val="both"/>
        <w:pageBreakBefore w:val="0"/>
        <w:spacing w:before="0" w:after="0" w:line="360" w:lineRule="auto"/>
        <w:rPr>
          <w:rFonts w:ascii="宋体" w:hAnsi="宋体" w:eastAsia="宋体" w:cs="宋体"/>
          <w:b/>
          <w:bCs/>
          <w:i/>
          <w:iCs/>
          <w:color w:val="000000"/>
          <w:sz w:val="22"/>
          <w:szCs w:val="22"/>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rPr>
        <w:t xml:space="preserve">4.供应商主要负责人、项目经理、专职安全员（下称“三类人员”）均应具有水行政主管部门颁发的安全生产考核合格证（分别为A、B、C类）。</w:t>
      </w:r>
      <w:r>
        <w:rPr>
          <w:rFonts w:hint="eastAsia" w:ascii="宋体" w:hAnsi="宋体" w:cs="宋体"/>
          <w:b/>
          <w:bCs/>
          <w:i/>
          <w:iCs/>
          <w:color w:val="000000"/>
          <w:sz w:val="22"/>
          <w:szCs w:val="22"/>
          <w:highlight w:val="none"/>
          <w:u w:val="single"/>
          <w:lang w:val="en-US" w:eastAsia="zh-CN"/>
        </w:rPr>
        <w:t xml:space="preserve">(供应商提供证书原件扫描上传、供应商为其缴纳的近三个月内任意一个月社保证明原件扫描上传）</w:t>
      </w:r>
      <w:r>
        <w:rPr>
          <w:rFonts w:ascii="宋体" w:hAnsi="宋体" w:eastAsia="宋体" w:cs="宋体"/>
          <w:b/>
          <w:bCs/>
          <w:i/>
          <w:iCs/>
          <w:color w:val="000000"/>
          <w:sz w:val="22"/>
          <w:szCs w:val="22"/>
          <w:highlight w:val="none"/>
          <w:u w:val="single"/>
          <w:lang w:val="en-US" w:eastAsia="zh-CN"/>
        </w:rPr>
      </w:r>
      <w:r/>
    </w:p>
    <w:p>
      <w:pPr>
        <w:pStyle w:val="77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三、获取采购文件</w:t>
      </w:r>
      <w:r>
        <w:rPr>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val="en-US" w:eastAsia="zh-CN"/>
        </w:rPr>
        <w:t xml:space="preserve">自本公告发布之日起5个工作日，5个工作日后仍可下载采购文件，但不作为供应商权益受到损害的证明材料和依据。</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地点：“扬州市政府采购网”、“江苏省政府采购网”、“中国政府采购网”和“苏采云”系统 </w:t>
      </w:r>
      <w:r>
        <w:rPr>
          <w:rFonts w:hint="eastAsia" w:ascii="宋体" w:hAnsi="宋体" w:cs="宋体"/>
          <w:color w:val="000000"/>
          <w:sz w:val="22"/>
          <w:szCs w:val="22"/>
          <w:highlight w:val="none"/>
          <w:lang w:val="en-US" w:eastAsia="zh-CN"/>
        </w:rPr>
      </w:r>
      <w:r/>
    </w:p>
    <w:p>
      <w:pPr>
        <w:pStyle w:val="738"/>
        <w:ind w:left="0" w:right="0" w:firstLine="420"/>
        <w:jc w:val="both"/>
        <w:pageBreakBefore w:val="0"/>
        <w:spacing w:before="0" w:after="0" w:line="360" w:lineRule="auto"/>
        <w:widowControl w:val="off"/>
        <w:rPr>
          <w:rFonts w:hint="eastAsia" w:ascii="宋体" w:hAnsi="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方式：本项目采用网上注册登记方式 </w:t>
      </w:r>
      <w:r>
        <w:rPr>
          <w:rFonts w:hint="eastAsia" w:ascii="宋体" w:hAnsi="宋体" w:cs="宋体"/>
          <w:color w:val="000000"/>
          <w:sz w:val="22"/>
          <w:szCs w:val="22"/>
          <w:highlight w:val="none"/>
          <w:lang w:val="en-US" w:eastAsia="zh-CN"/>
        </w:rPr>
      </w:r>
      <w:r/>
    </w:p>
    <w:p>
      <w:pPr>
        <w:pStyle w:val="738"/>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售价：0.00元 </w:t>
      </w:r>
      <w:r>
        <w:rPr>
          <w:highlight w:val="none"/>
        </w:rPr>
      </w:r>
      <w:r/>
    </w:p>
    <w:p>
      <w:pPr>
        <w:pStyle w:val="77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四、响应文件提交</w:t>
      </w:r>
      <w:r>
        <w:rPr>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截止时间</w:t>
      </w:r>
      <w:r>
        <w:rPr>
          <w:rFonts w:ascii="宋体" w:hAnsi="宋体" w:eastAsia="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4-28  </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（北京时间）</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rPr>
          <w:color w:val="000000"/>
          <w:highlight w:val="none"/>
        </w:rPr>
      </w:r>
      <w:r/>
    </w:p>
    <w:p>
      <w:pPr>
        <w:pStyle w:val="777"/>
        <w:ind w:left="0" w:right="0" w:firstLine="0"/>
        <w:jc w:val="both"/>
        <w:pageBreakBefore w:val="0"/>
        <w:spacing w:before="260" w:after="26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五、开启</w:t>
      </w:r>
      <w:r>
        <w:rPr>
          <w:color w:val="000000"/>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时间：</w:t>
      </w:r>
      <w:r>
        <w:rPr>
          <w:rFonts w:hint="eastAsia" w:ascii="宋体" w:hAnsi="宋体" w:cs="宋体"/>
          <w:color w:val="000000"/>
          <w:sz w:val="22"/>
          <w:szCs w:val="22"/>
          <w:highlight w:val="none"/>
          <w:lang w:eastAsia="zh-CN"/>
        </w:rPr>
        <w:t xml:space="preserve">202</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4-28  </w:t>
      </w:r>
      <w:r>
        <w:rPr>
          <w:rFonts w:ascii="宋体" w:hAnsi="宋体" w:eastAsia="宋体" w:cs="宋体"/>
          <w:color w:val="000000"/>
          <w:sz w:val="22"/>
          <w:szCs w:val="22"/>
          <w:highlight w:val="none"/>
        </w:rPr>
        <w:t xml:space="preserve"> </w:t>
      </w:r>
      <w:r>
        <w:rPr>
          <w:rFonts w:hint="eastAsia" w:ascii="宋体" w:hAnsi="宋体" w:cs="宋体"/>
          <w:color w:val="000000"/>
          <w:sz w:val="22"/>
          <w:szCs w:val="22"/>
          <w:highlight w:val="none"/>
          <w:lang w:val="en-US" w:eastAsia="zh-CN"/>
        </w:rPr>
        <w:t xml:space="preserve">9</w:t>
      </w:r>
      <w:r>
        <w:rPr>
          <w:rFonts w:ascii="宋体" w:hAnsi="宋体" w:eastAsia="宋体" w:cs="宋体"/>
          <w:color w:val="000000"/>
          <w:sz w:val="22"/>
          <w:szCs w:val="22"/>
          <w:highlight w:val="none"/>
        </w:rPr>
        <w:t xml:space="preserve">:30 （北京时</w:t>
      </w:r>
      <w:r>
        <w:rPr>
          <w:rFonts w:ascii="宋体" w:hAnsi="宋体" w:eastAsia="宋体" w:cs="宋体"/>
          <w:color w:val="000000"/>
          <w:sz w:val="22"/>
          <w:szCs w:val="22"/>
          <w:highlight w:val="none"/>
        </w:rPr>
        <w:t xml:space="preserve">间）</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2"/>
          <w:szCs w:val="22"/>
          <w:highlight w:val="none"/>
        </w:rPr>
        <w:t xml:space="preserve">地点：“苏采云”系统（网址：http://jszfcg.jsczt.cn/）“开标大厅”</w:t>
      </w:r>
      <w:r>
        <w:rPr>
          <w:rFonts w:ascii="仿宋" w:hAnsi="仿宋" w:eastAsia="仿宋" w:cs="仿宋"/>
          <w:color w:val="000000"/>
          <w:sz w:val="28"/>
          <w:highlight w:val="none"/>
        </w:rPr>
        <w:t xml:space="preserve"> </w:t>
      </w:r>
      <w:r>
        <w:rPr>
          <w:highlight w:val="none"/>
        </w:rPr>
      </w:r>
      <w:r/>
    </w:p>
    <w:p>
      <w:pPr>
        <w:pStyle w:val="77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六、公告期限</w:t>
      </w:r>
      <w:r>
        <w:rPr>
          <w:highlight w:val="none"/>
        </w:rPr>
      </w:r>
      <w:r/>
    </w:p>
    <w:p>
      <w:pPr>
        <w:pStyle w:val="738"/>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自本公告发布之日起</w:t>
      </w:r>
      <w:r>
        <w:rPr>
          <w:rFonts w:hint="eastAsia" w:ascii="宋体" w:hAnsi="宋体" w:cs="宋体"/>
          <w:color w:val="000000"/>
          <w:sz w:val="22"/>
          <w:szCs w:val="22"/>
          <w:highlight w:val="none"/>
          <w:lang w:val="en-US" w:eastAsia="zh-CN"/>
        </w:rPr>
        <w:t xml:space="preserve">5</w:t>
      </w:r>
      <w:r>
        <w:rPr>
          <w:rFonts w:ascii="宋体" w:hAnsi="宋体" w:eastAsia="宋体" w:cs="宋体"/>
          <w:color w:val="000000"/>
          <w:sz w:val="22"/>
          <w:szCs w:val="22"/>
          <w:highlight w:val="none"/>
        </w:rPr>
        <w:t xml:space="preserve">个工作日。</w:t>
      </w:r>
      <w:r>
        <w:rPr>
          <w:highlight w:val="none"/>
        </w:rPr>
      </w:r>
      <w:r/>
    </w:p>
    <w:p>
      <w:pPr>
        <w:pStyle w:val="77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七、其他补充事宜</w:t>
      </w:r>
      <w:r>
        <w:rPr>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（一）潜在供应商访问政府采购管理交易系统（苏采云）的网络地址和方法：</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（3）“CA数字证书”的办理材料以及供应商操作手册详见：                                                            http://zfcg.yangzhou.gov.cn/zfcg/xzzx/202309/4d7de1f7865f4a2894fc22bc452f94d8.shtml。</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（4）潜在供应商访问“苏采云”系统的网络地址和方法：“苏采云”系统的网址：http://jszfcg.jsczt.cn/。</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（6）招标代理机构（采购代理机构）将数据电文形式的采购文件加载至“苏采云”系统，供潜在供应商下载或者查阅。  </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（7）苏采云系统使用谷歌浏览器参与不见面开标。</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（二）其他</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2.供应商如确定参加谈判，可自行下载采购文件及有关资料，按照《操作手册》进行注册，领取CA和办理电子签章，并按《操作手册》要求制作、上传电子投标文件，技术支持联系方式：13813140731。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5.落实好政府采购履约资金扶持政策。中标/成交供应商可凭政府采购合同办理融资贷款，详见江苏政府采购网“政采贷”专栏。</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6.严格执行政府采购关于支持</w:t>
      </w:r>
      <w:r>
        <w:rPr>
          <w:rFonts w:hint="eastAsia" w:ascii="宋体" w:hAnsi="宋体" w:eastAsia="宋体" w:cs="宋体"/>
          <w:b/>
          <w:bCs/>
          <w:color w:val="000000"/>
          <w:sz w:val="22"/>
          <w:szCs w:val="22"/>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szCs w:val="22"/>
          <w:highlight w:val="none"/>
        </w:rPr>
        <w:t xml:space="preserve">7.潜在供应商对采购文件项目需求部分的询问、质疑请向采购人提出，由采购人负责答复。</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8</w:t>
      </w:r>
      <w:r>
        <w:rPr>
          <w:rFonts w:hint="eastAsia" w:ascii="宋体" w:hAnsi="宋体" w:eastAsia="宋体" w:cs="宋体"/>
          <w:b/>
          <w:bCs/>
          <w:color w:val="000000"/>
          <w:sz w:val="22"/>
          <w:szCs w:val="22"/>
          <w:highlight w:val="none"/>
        </w:rPr>
        <w:t xml:space="preserve">.本次采购不收取投标保证金。</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9</w:t>
      </w:r>
      <w:r>
        <w:rPr>
          <w:rFonts w:hint="eastAsia" w:ascii="宋体" w:hAnsi="宋体" w:eastAsia="宋体" w:cs="宋体"/>
          <w:b/>
          <w:bCs/>
          <w:color w:val="000000"/>
          <w:sz w:val="22"/>
          <w:szCs w:val="22"/>
          <w:highlight w:val="none"/>
        </w:rPr>
        <w:t xml:space="preserve">.有关本次采购的事项若存在变动或修改，敬请及时关注“扬州市政府采购网”、</w:t>
      </w:r>
      <w:r>
        <w:rPr>
          <w:rFonts w:hint="eastAsia" w:ascii="宋体" w:hAnsi="宋体" w:cs="宋体"/>
          <w:b/>
          <w:bCs/>
          <w:color w:val="000000"/>
          <w:sz w:val="22"/>
          <w:szCs w:val="22"/>
          <w:highlight w:val="none"/>
          <w:lang w:eastAsia="zh-CN"/>
        </w:rPr>
        <w:t xml:space="preserve">“</w:t>
      </w:r>
      <w:r>
        <w:rPr>
          <w:rFonts w:hint="eastAsia" w:ascii="宋体" w:hAnsi="宋体" w:eastAsia="宋体" w:cs="宋体"/>
          <w:b/>
          <w:bCs/>
          <w:color w:val="000000"/>
          <w:sz w:val="22"/>
          <w:szCs w:val="22"/>
          <w:highlight w:val="none"/>
        </w:rPr>
        <w:t xml:space="preserve">江苏省政府采购网”发布的信息。</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10</w:t>
      </w:r>
      <w:r>
        <w:rPr>
          <w:rFonts w:hint="eastAsia" w:ascii="宋体" w:hAnsi="宋体" w:eastAsia="宋体" w:cs="宋体"/>
          <w:b/>
          <w:bCs/>
          <w:color w:val="000000"/>
          <w:sz w:val="22"/>
          <w:szCs w:val="22"/>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int="eastAsia" w:ascii="宋体" w:hAnsi="宋体" w:eastAsia="宋体" w:cs="宋体"/>
          <w:b/>
          <w:bCs/>
          <w:color w:val="000000"/>
          <w:sz w:val="22"/>
          <w:szCs w:val="22"/>
          <w:highlight w:val="none"/>
        </w:rPr>
      </w:r>
      <w:r/>
    </w:p>
    <w:p>
      <w:pPr>
        <w:pStyle w:val="738"/>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i/>
          <w:iCs/>
          <w:color w:val="000000"/>
          <w:sz w:val="22"/>
          <w:szCs w:val="22"/>
          <w:highlight w:val="none"/>
          <w:u w:val="single"/>
          <w:lang w:val="en-US" w:eastAsia="zh-CN"/>
        </w:rPr>
        <w:t xml:space="preserve">11</w:t>
      </w:r>
      <w:r>
        <w:rPr>
          <w:rFonts w:hint="eastAsia" w:ascii="宋体" w:hAnsi="宋体" w:eastAsia="宋体" w:cs="宋体"/>
          <w:b/>
          <w:bCs/>
          <w:i/>
          <w:iCs/>
          <w:color w:val="000000"/>
          <w:sz w:val="22"/>
          <w:szCs w:val="22"/>
          <w:highlight w:val="none"/>
          <w:u w:val="single"/>
        </w:rPr>
        <w:t xml:space="preserve">.本项目采购文件中所有斜体下划线部分为实质性条款，如不满足，则为无效响应。</w:t>
      </w:r>
      <w:r>
        <w:rPr>
          <w:highlight w:val="none"/>
        </w:rPr>
      </w:r>
      <w:r/>
    </w:p>
    <w:p>
      <w:pPr>
        <w:pStyle w:val="777"/>
        <w:ind w:left="0" w:right="0" w:firstLine="0"/>
        <w:jc w:val="both"/>
        <w:pageBreakBefore w:val="0"/>
        <w:spacing w:before="260" w:after="26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八、凡对本次采购提出询问，请按以下方式联系。</w:t>
      </w:r>
      <w:r>
        <w:rPr>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1.采购人信息</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扬州市江都区丁伙镇人民政府</w:t>
      </w:r>
      <w:r>
        <w:rPr>
          <w:rFonts w:hint="eastAsia" w:ascii="宋体" w:hAnsi="宋体" w:eastAsia="宋体" w:cs="宋体"/>
          <w:color w:val="000000"/>
          <w:sz w:val="22"/>
          <w:szCs w:val="22"/>
          <w:highlight w:val="none"/>
          <w:lang w:eastAsia="zh-CN"/>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rPr>
        <w:t xml:space="preserve">扬州市江都区</w:t>
      </w:r>
      <w:r>
        <w:rPr>
          <w:rFonts w:hint="eastAsia" w:ascii="宋体" w:hAnsi="宋体" w:cs="宋体"/>
          <w:color w:val="000000"/>
          <w:sz w:val="22"/>
          <w:szCs w:val="22"/>
          <w:highlight w:val="none"/>
          <w:lang w:eastAsia="zh-CN"/>
        </w:rPr>
        <w:t xml:space="preserve">丁伙镇</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2.采购代理机构信息</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单位名称：</w:t>
      </w:r>
      <w:r>
        <w:rPr>
          <w:rFonts w:hint="eastAsia" w:ascii="宋体" w:hAnsi="宋体" w:cs="宋体"/>
          <w:color w:val="000000"/>
          <w:sz w:val="22"/>
          <w:szCs w:val="22"/>
          <w:highlight w:val="none"/>
          <w:lang w:eastAsia="zh-CN"/>
        </w:rPr>
        <w:t xml:space="preserve">扬州市科达工程咨询有限公司</w:t>
      </w:r>
      <w:r>
        <w:rPr>
          <w:rFonts w:hint="eastAsia" w:ascii="宋体" w:hAnsi="宋体" w:eastAsia="宋体" w:cs="宋体"/>
          <w:color w:val="000000"/>
          <w:sz w:val="22"/>
          <w:szCs w:val="22"/>
          <w:highlight w:val="none"/>
          <w:lang w:eastAsia="zh-CN"/>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单位地址：</w:t>
      </w:r>
      <w:r>
        <w:rPr>
          <w:rFonts w:hint="eastAsia" w:ascii="宋体" w:hAnsi="宋体" w:eastAsia="宋体" w:cs="宋体"/>
          <w:color w:val="000000"/>
          <w:sz w:val="22"/>
          <w:szCs w:val="22"/>
          <w:highlight w:val="none"/>
          <w:lang w:eastAsia="zh-CN"/>
        </w:rPr>
        <w:t xml:space="preserve">扬州市江都区金牛湾东侧7#商铺楼三楼</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联系电话：</w:t>
      </w:r>
      <w:r>
        <w:rPr>
          <w:rFonts w:hint="eastAsia" w:ascii="宋体" w:hAnsi="宋体" w:eastAsia="宋体" w:cs="宋体"/>
          <w:color w:val="000000"/>
          <w:sz w:val="22"/>
          <w:szCs w:val="22"/>
          <w:highlight w:val="none"/>
          <w:lang w:val="en-US" w:eastAsia="zh-CN"/>
        </w:rPr>
        <w:t xml:space="preserve">15850420809</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3.项目联系方式</w:t>
      </w:r>
      <w:r>
        <w:rPr>
          <w:rFonts w:ascii="宋体" w:hAnsi="宋体" w:eastAsia="宋体" w:cs="宋体"/>
          <w:color w:val="000000"/>
          <w:sz w:val="22"/>
          <w:szCs w:val="22"/>
          <w:highlight w:val="none"/>
        </w:rPr>
      </w:r>
      <w:r/>
    </w:p>
    <w:p>
      <w:pPr>
        <w:pStyle w:val="738"/>
        <w:ind w:left="0" w:right="0" w:firstLine="420"/>
        <w:jc w:val="both"/>
        <w:pageBreakBefore w:val="0"/>
        <w:spacing w:before="0" w:after="0" w:line="360" w:lineRule="auto"/>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项目联系人：</w:t>
      </w:r>
      <w:r>
        <w:rPr>
          <w:rFonts w:hint="eastAsia" w:ascii="宋体" w:hAnsi="宋体" w:cs="宋体"/>
          <w:color w:val="000000"/>
          <w:sz w:val="22"/>
          <w:szCs w:val="22"/>
          <w:highlight w:val="none"/>
          <w:lang w:val="en-US" w:eastAsia="zh-CN"/>
        </w:rPr>
        <w:t xml:space="preserve">华丽</w:t>
      </w:r>
      <w:r>
        <w:rPr>
          <w:rFonts w:hint="eastAsia" w:ascii="宋体" w:hAnsi="宋体" w:eastAsia="宋体" w:cs="宋体"/>
          <w:color w:val="000000"/>
          <w:sz w:val="22"/>
          <w:szCs w:val="22"/>
          <w:highlight w:val="none"/>
          <w:lang w:eastAsia="zh-CN"/>
        </w:rPr>
      </w:r>
      <w:r/>
    </w:p>
    <w:p>
      <w:pPr>
        <w:pStyle w:val="738"/>
        <w:ind w:left="0" w:right="0" w:firstLine="420"/>
        <w:jc w:val="both"/>
        <w:pageBreakBefore w:val="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电话：</w:t>
      </w:r>
      <w:r>
        <w:rPr>
          <w:rFonts w:hint="eastAsia" w:ascii="宋体" w:hAnsi="宋体" w:eastAsia="宋体" w:cs="宋体"/>
          <w:color w:val="000000"/>
          <w:sz w:val="22"/>
          <w:szCs w:val="22"/>
          <w:highlight w:val="none"/>
          <w:lang w:val="en-US" w:eastAsia="zh-CN"/>
        </w:rPr>
        <w:t xml:space="preserve">15850420809</w:t>
      </w:r>
      <w:r>
        <w:rPr>
          <w:highlight w:val="none"/>
        </w:rPr>
      </w:r>
      <w:r/>
    </w:p>
    <w:p>
      <w:pPr>
        <w:pStyle w:val="738"/>
        <w:ind w:firstLine="630"/>
        <w:pageBreakBefore w:val="0"/>
        <w:spacing w:line="360" w:lineRule="auto"/>
        <w:rPr>
          <w:rFonts w:ascii="宋体" w:hAnsi="宋体" w:cs="宋体"/>
          <w:szCs w:val="21"/>
          <w:highlight w:val="none"/>
          <w:u w:val="single"/>
        </w:rPr>
      </w:pPr>
      <w:r>
        <w:rPr>
          <w:rFonts w:ascii="宋体" w:hAnsi="宋体" w:cs="宋体"/>
          <w:szCs w:val="21"/>
          <w:highlight w:val="none"/>
          <w:u w:val="single"/>
        </w:rPr>
      </w:r>
      <w:r/>
    </w:p>
    <w:p>
      <w:pPr>
        <w:pStyle w:val="738"/>
        <w:pageBreakBefore w:val="0"/>
        <w:spacing w:line="360" w:lineRule="auto"/>
        <w:rPr>
          <w:rFonts w:ascii="宋体" w:hAnsi="宋体" w:cs="宋体"/>
          <w:sz w:val="36"/>
          <w:highlight w:val="none"/>
        </w:rPr>
      </w:pPr>
      <w:r>
        <w:rPr>
          <w:rFonts w:hint="eastAsia" w:ascii="宋体" w:hAnsi="宋体" w:cs="宋体"/>
          <w:sz w:val="36"/>
          <w:highlight w:val="none"/>
        </w:rPr>
        <w:br w:type="page" w:clear="all"/>
      </w:r>
      <w:r>
        <w:rPr>
          <w:rFonts w:ascii="宋体" w:hAnsi="宋体" w:cs="宋体"/>
          <w:sz w:val="36"/>
          <w:highlight w:val="none"/>
        </w:rPr>
      </w:r>
      <w:r/>
    </w:p>
    <w:p>
      <w:pPr>
        <w:pStyle w:val="775"/>
        <w:ind w:firstLine="723"/>
        <w:jc w:val="center"/>
        <w:pageBreakBefore w:val="0"/>
        <w:spacing w:line="360" w:lineRule="auto"/>
        <w:rPr>
          <w:rFonts w:ascii="宋体" w:hAnsi="宋体" w:cs="宋体"/>
          <w:sz w:val="36"/>
          <w:highlight w:val="none"/>
        </w:rPr>
      </w:pPr>
      <w:r>
        <w:rPr>
          <w:rFonts w:hint="eastAsia" w:ascii="宋体" w:hAnsi="宋体" w:cs="宋体"/>
          <w:sz w:val="36"/>
          <w:highlight w:val="none"/>
        </w:rPr>
        <w:t xml:space="preserve">第二章 磋商须知</w:t>
      </w:r>
      <w:r>
        <w:rPr>
          <w:rFonts w:ascii="宋体" w:hAnsi="宋体" w:cs="宋体"/>
          <w:sz w:val="36"/>
          <w:highlight w:val="none"/>
        </w:rPr>
      </w:r>
      <w:r/>
    </w:p>
    <w:p>
      <w:pPr>
        <w:pStyle w:val="738"/>
        <w:ind w:firstLine="420"/>
        <w:jc w:val="center"/>
        <w:pageBreakBefore w:val="0"/>
        <w:spacing w:line="360" w:lineRule="auto"/>
        <w:rPr>
          <w:rFonts w:ascii="宋体" w:hAnsi="宋体" w:cs="宋体"/>
          <w:b/>
          <w:bCs/>
          <w:szCs w:val="21"/>
          <w:highlight w:val="none"/>
        </w:rPr>
        <w:outlineLvl w:val="1"/>
      </w:pPr>
      <w:r/>
      <w:bookmarkStart w:id="3" w:name="_Toc513029204"/>
      <w:r/>
      <w:bookmarkStart w:id="4" w:name="_Toc20823276"/>
      <w:r/>
      <w:bookmarkStart w:id="5" w:name="_Toc16938520"/>
      <w:r/>
      <w:bookmarkStart w:id="6" w:name="_Toc458694821"/>
      <w:r>
        <w:rPr>
          <w:rFonts w:hint="eastAsia" w:ascii="宋体" w:hAnsi="宋体" w:cs="宋体"/>
          <w:bCs/>
          <w:szCs w:val="21"/>
          <w:highlight w:val="none"/>
        </w:rPr>
        <w:t xml:space="preserve">（参加竞争性磋商的供应商以下简称“磋商供应商”）</w:t>
      </w:r>
      <w:bookmarkEnd w:id="3"/>
      <w:r/>
      <w:bookmarkEnd w:id="4"/>
      <w:r/>
      <w:bookmarkEnd w:id="5"/>
      <w:r/>
      <w:bookmarkEnd w:id="6"/>
      <w:r>
        <w:rPr>
          <w:rFonts w:ascii="宋体" w:hAnsi="宋体" w:cs="宋体"/>
          <w:b/>
          <w:bCs/>
          <w:szCs w:val="21"/>
          <w:highlight w:val="none"/>
        </w:rPr>
      </w:r>
      <w:r/>
    </w:p>
    <w:p>
      <w:pPr>
        <w:pStyle w:val="738"/>
        <w:ind w:firstLine="420"/>
        <w:pageBreakBefore w:val="0"/>
        <w:spacing w:line="360" w:lineRule="auto"/>
        <w:rPr>
          <w:rFonts w:ascii="Times New Roman" w:hAnsi="Times New Roman"/>
          <w:highlight w:val="none"/>
        </w:rPr>
      </w:pPr>
      <w:r/>
      <w:bookmarkStart w:id="7" w:name="OLE_LINK69"/>
      <w:r/>
      <w:bookmarkEnd w:id="7"/>
      <w:r>
        <w:rPr>
          <w:rFonts w:hint="eastAsia" w:ascii="Times New Roman" w:hAnsi="Times New Roman"/>
          <w:highlight w:val="none"/>
        </w:rPr>
        <w:t xml:space="preserve">1、采购方式</w:t>
      </w:r>
      <w:r>
        <w:rPr>
          <w:rFonts w:ascii="Times New Roman" w:hAnsi="Times New Roman"/>
          <w:highlight w:val="none"/>
        </w:rPr>
      </w:r>
      <w:r/>
    </w:p>
    <w:p>
      <w:pPr>
        <w:pStyle w:val="738"/>
        <w:ind w:firstLine="420"/>
        <w:pageBreakBefore w:val="0"/>
        <w:spacing w:line="360" w:lineRule="auto"/>
        <w:rPr>
          <w:rFonts w:hint="eastAsia" w:ascii="Times New Roman" w:hAnsi="Times New Roman"/>
          <w:color w:val="000000"/>
          <w:highlight w:val="none"/>
          <w:lang w:eastAsia="zh-CN"/>
        </w:rPr>
      </w:pPr>
      <w:r>
        <w:rPr>
          <w:rFonts w:hint="eastAsia" w:ascii="Times New Roman" w:hAnsi="Times New Roman"/>
          <w:highlight w:val="none"/>
        </w:rPr>
        <w:t xml:space="preserve">1.1 本次采购采取竞争性磋商方式，本采购文件仅适用于</w:t>
      </w:r>
      <w:r>
        <w:rPr>
          <w:rFonts w:hint="eastAsia" w:ascii="Times New Roman" w:hAnsi="Times New Roman"/>
          <w:color w:val="000000"/>
          <w:highlight w:val="none"/>
          <w:lang w:eastAsia="zh-CN"/>
        </w:rPr>
        <w:t xml:space="preserve">JSZC-321012-YZKD-C2026-0003</w:t>
      </w:r>
      <w:r>
        <w:rPr>
          <w:rFonts w:hint="eastAsia" w:ascii="Times New Roman" w:hAnsi="Times New Roman"/>
          <w:color w:val="000000"/>
          <w:highlight w:val="none"/>
          <w:lang w:val="en-US" w:eastAsia="zh-CN"/>
        </w:rPr>
        <w:t xml:space="preserve">   </w:t>
      </w:r>
      <w:r>
        <w:rPr>
          <w:rFonts w:hint="eastAsia" w:ascii="Times New Roman" w:hAnsi="Times New Roman"/>
          <w:color w:val="000000"/>
          <w:highlight w:val="none"/>
          <w:lang w:eastAsia="zh-CN"/>
        </w:rPr>
        <w:t xml:space="preserve">项目。</w:t>
      </w:r>
      <w:r>
        <w:rPr>
          <w:rFonts w:hint="eastAsia" w:ascii="Times New Roman" w:hAnsi="Times New Roman"/>
          <w:color w:val="000000"/>
          <w:highlight w:val="none"/>
          <w:lang w:eastAsia="zh-CN"/>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2、供应商</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2.1 参加竞争性磋商的供应商以下简称“供应商”，是指参加磋商并符合采购文件规定资格条件的法人、其他组织或者自然人。</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2.2合格的供应商</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2.2.1 满足采购公告中供应商的资格条件要求的规定。</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 满足本文件实质性条款的规定。</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3、适用法律</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3.1 本次采购及由此产生的合同受中华人民共和国有关的法律法规制约和保护。</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4、参加磋商费用</w:t>
      </w:r>
      <w:r>
        <w:rPr>
          <w:rFonts w:ascii="Times New Roman" w:hAnsi="Times New Roman"/>
          <w:b/>
          <w:bCs/>
          <w:highlight w:val="none"/>
        </w:rPr>
      </w:r>
      <w:r/>
    </w:p>
    <w:p>
      <w:pPr>
        <w:pStyle w:val="738"/>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4.1供应商应自行承担所有与参加磋商有关的费用，无论磋商过程中的做法和结果如何，</w:t>
      </w:r>
      <w:r>
        <w:rPr>
          <w:rFonts w:hint="eastAsia" w:ascii="Times New Roman" w:hAnsi="Times New Roman"/>
          <w:highlight w:val="none"/>
          <w:u w:val="single"/>
          <w:lang w:eastAsia="zh-CN"/>
        </w:rPr>
        <w:t xml:space="preserve">扬州市科达工程咨询有限公司</w:t>
      </w:r>
      <w:r>
        <w:rPr>
          <w:rFonts w:hint="eastAsia" w:ascii="Times New Roman" w:hAnsi="Times New Roman"/>
          <w:highlight w:val="none"/>
        </w:rPr>
        <w:t xml:space="preserve">（以下简称代理机构）在任何情况下均无义务和责任承担这些费用。</w:t>
      </w:r>
      <w:r>
        <w:rPr>
          <w:rFonts w:hint="eastAsia" w:ascii="Times New Roman" w:hAnsi="Times New Roman"/>
          <w:highlight w:val="none"/>
        </w:rPr>
      </w:r>
      <w:r/>
    </w:p>
    <w:p>
      <w:pPr>
        <w:pStyle w:val="738"/>
        <w:ind w:firstLine="420"/>
        <w:pageBreakBefore w:val="0"/>
        <w:spacing w:line="360" w:lineRule="auto"/>
        <w:rPr>
          <w:rFonts w:hint="eastAsia" w:ascii="Times New Roman" w:hAnsi="Times New Roman"/>
          <w:highlight w:val="none"/>
        </w:rPr>
      </w:pPr>
      <w:r>
        <w:rPr>
          <w:rFonts w:hint="eastAsia" w:ascii="Times New Roman" w:hAnsi="Times New Roman"/>
          <w:highlight w:val="none"/>
        </w:rPr>
        <w:t xml:space="preserve">4.2</w:t>
      </w:r>
      <w:r>
        <w:rPr>
          <w:rFonts w:hint="eastAsia" w:ascii="Times New Roman" w:hAnsi="Times New Roman"/>
          <w:b/>
          <w:bCs/>
          <w:color w:val="000000"/>
          <w:highlight w:val="none"/>
        </w:rPr>
        <w:t xml:space="preserve">本招标文件约定由</w:t>
      </w:r>
      <w:r>
        <w:rPr>
          <w:rFonts w:hint="eastAsia" w:ascii="Times New Roman" w:hAnsi="Times New Roman"/>
          <w:b/>
          <w:bCs/>
          <w:color w:val="000000"/>
          <w:highlight w:val="none"/>
          <w:lang w:val="en-US" w:eastAsia="zh-CN"/>
        </w:rPr>
        <w:t xml:space="preserve">成交供应商</w:t>
      </w:r>
      <w:r>
        <w:rPr>
          <w:rFonts w:hint="eastAsia" w:ascii="Times New Roman" w:hAnsi="Times New Roman"/>
          <w:b/>
          <w:bCs/>
          <w:color w:val="000000"/>
          <w:highlight w:val="none"/>
        </w:rPr>
        <w:t xml:space="preserve">支付招标代理服务费和招标控制价编制费，计取金额按照《江苏省招标代理服务收费的指导意见》苏招协【2022】002号文、《江苏省工程造价咨询服务收费指导意见》（苏建价协（2022）7号）文规定标准计算， 此项费用含在投标报价中，不单独立项，由成交供应商在领取成交确认书前，向招标代理机构付清。</w:t>
      </w:r>
      <w:r>
        <w:rPr>
          <w:rFonts w:hint="eastAsia"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5、采购文件的约束力</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5.1 供应商一旦参加本项目采购活动，即被认为接受了本采购文件的规定和约束。</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6、采购文件构成</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6.1 采购文件有以下部分组成：</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（1）采购公告</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（2）磋商须知</w:t>
      </w:r>
      <w:r>
        <w:rPr>
          <w:rFonts w:hint="eastAsia" w:ascii="Times New Roman" w:hAnsi="Times New Roman"/>
          <w:highlight w:val="none"/>
        </w:rPr>
        <w:tab/>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（3）合同条款及格式</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（4）项目需求</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（5）评审方法与评审标准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（6）竞争性磋商响应文件格式</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请仔细检查采购文件是否齐全，如有缺漏请立即与代理机构联系解决。</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6.2采购的最小单位是包。采购服务数量及技术要求中未分包的，供应商对要求提供的服务不得部分响应；采购服务数量及技术要求中已经分包的，应当以包为单位响应。</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6.3采购文件如果要求供应商提交备选响应方案的，供应商可以提交备选方案；否则，备选方案将被拒绝。</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7</w:t>
      </w:r>
      <w:r>
        <w:rPr>
          <w:rFonts w:hint="eastAsia" w:ascii="Times New Roman" w:hAnsi="Times New Roman"/>
          <w:b/>
          <w:bCs/>
          <w:highlight w:val="none"/>
        </w:rPr>
        <w:t xml:space="preserve">、</w:t>
      </w:r>
      <w:r>
        <w:rPr>
          <w:rFonts w:hint="eastAsia" w:ascii="Times New Roman" w:hAnsi="Times New Roman"/>
          <w:highlight w:val="none"/>
        </w:rPr>
        <w:t xml:space="preserve">采购文件的澄清</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7.1 任何要求对采购文件进行澄清的供应商，应在提交首次响应文件截止时间至少5日前按采购公告中的通讯地址，以书面形式通知代理机构。</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8</w:t>
      </w:r>
      <w:r>
        <w:rPr>
          <w:rFonts w:hint="eastAsia" w:ascii="Times New Roman" w:hAnsi="Times New Roman"/>
          <w:b/>
          <w:bCs/>
          <w:highlight w:val="none"/>
        </w:rPr>
        <w:t xml:space="preserve">、</w:t>
      </w:r>
      <w:r>
        <w:rPr>
          <w:rFonts w:hint="eastAsia" w:ascii="Times New Roman" w:hAnsi="Times New Roman"/>
          <w:highlight w:val="none"/>
        </w:rPr>
        <w:t xml:space="preserve">采购文件的修改</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8.2采购文件的修改将在“扬州市政府采购网”、“江苏省政府采购网”公布，补充文件将作为采购文件的组成部分，并对供应商具有约束力。</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9、采购文件的语言、度量衡单位、货币</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9.1供应商提交的响应文件以及供应商与代理机构就有关磋商的所有来往通知、函件和文件均应使用简体中文。</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9.2除技术性能另有规定外，采购文件所使用的度量衡单位，均须采用国家法定计量单位。</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9.3采购文件中的服务单价和总价无特殊规定的采用人民币报价，以元为单位标注。采购文件中另有规定的按规定执行。</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10、响应文件构成</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w:t>
      </w:r>
      <w:r>
        <w:rPr>
          <w:rFonts w:ascii="Times New Roman" w:hAnsi="Times New Roman"/>
          <w:highlight w:val="none"/>
        </w:rPr>
        <w:t xml:space="preserve">0.1</w:t>
      </w:r>
      <w:r>
        <w:rPr>
          <w:rFonts w:hint="eastAsia" w:ascii="Times New Roman" w:hAnsi="Times New Roman"/>
          <w:highlight w:val="none"/>
        </w:rPr>
        <w:t xml:space="preserve">磋商文件由以下部分组成</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（1）资格审查响应对照表</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（2）符合性审查响应对照表</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t xml:space="preserve">3</w:t>
      </w:r>
      <w:r>
        <w:rPr>
          <w:rFonts w:hint="eastAsia" w:ascii="Times New Roman" w:hAnsi="Times New Roman"/>
          <w:highlight w:val="none"/>
        </w:rPr>
        <w:t xml:space="preserve">）非实质性响应对照表</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（4）磋商响应报价表 </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（5）分项报价表</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（6）技术参数响应及偏离表 </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（7）商务条款响应及偏离表 </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（8）设计方案（如有）：如未成功上传“设计投标文件”，投标单位需将电子投标光盘（设计图纸光盘密封并注明供应商单位名称）递交至代理机构（地址），招标代理单位将派工作人员</w:t>
      </w:r>
      <w:r>
        <w:rPr>
          <w:rFonts w:hint="eastAsia" w:ascii="Times New Roman" w:hAnsi="Times New Roman"/>
          <w:color w:val="000000"/>
          <w:highlight w:val="none"/>
        </w:rPr>
        <w:t xml:space="preserve">在20</w:t>
      </w:r>
      <w:r>
        <w:rPr>
          <w:rFonts w:hint="eastAsia" w:ascii="Times New Roman" w:hAnsi="Times New Roman"/>
          <w:color w:val="000000"/>
          <w:highlight w:val="none"/>
          <w:lang w:val="en-US" w:eastAsia="zh-CN"/>
        </w:rPr>
        <w:t xml:space="preserve">26</w:t>
      </w:r>
      <w:r>
        <w:rPr>
          <w:rFonts w:hint="eastAsia" w:ascii="Times New Roman" w:hAnsi="Times New Roman"/>
          <w:color w:val="000000"/>
          <w:highlight w:val="none"/>
        </w:rPr>
        <w:t xml:space="preserve">年</w:t>
      </w:r>
      <w:r>
        <w:rPr>
          <w:rFonts w:hint="eastAsia" w:ascii="Times New Roman" w:hAnsi="Times New Roman"/>
          <w:color w:val="000000"/>
          <w:highlight w:val="none"/>
          <w:lang w:val="en-US" w:eastAsia="zh-CN"/>
        </w:rPr>
        <w:t xml:space="preserve">4月28日9</w:t>
      </w:r>
      <w:r>
        <w:rPr>
          <w:rFonts w:hint="eastAsia" w:ascii="Times New Roman" w:hAnsi="Times New Roman"/>
          <w:color w:val="000000"/>
          <w:highlight w:val="none"/>
        </w:rPr>
        <w:t xml:space="preserve">点30分时</w:t>
      </w:r>
      <w:r>
        <w:rPr>
          <w:rFonts w:hint="eastAsia" w:ascii="Times New Roman" w:hAnsi="Times New Roman"/>
          <w:highlight w:val="none"/>
        </w:rPr>
        <w:t xml:space="preserve">间内接收电子投标光盘。将电子投标光盘递交至招标代理工作人员处，逾期不予接收。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（9）其他（供应商认为有必要提供的声明和文件，如有自拟并自行添加。设计方案）</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10.2 供应商应当根据采购文件要求编制响应文件，响应文件应对采购文件提出的要求和条件作出响应，并在相应的响应文件中逐条标明满足与否。</w:t>
      </w:r>
      <w:r>
        <w:rPr>
          <w:rFonts w:ascii="Times New Roman" w:hAnsi="Times New Roman"/>
          <w:b/>
          <w:bCs/>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11、证明供应商资格及符合采购文件规定的文件</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11.1供应商应按要求提交资格证明文件及符合采购文件规定的文件。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11.2供应商应提交证明其有资格参加磋商和成交后有能力独立履行合同的文件。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11.3供应商除必须具有履行合同所需提供的产品或服务的能力外，还必须具备相应的财务、技术方面的能力。</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11.4供应商应提交根据合同要求提供的证明服务质量合格以及符合采购文件规定的证明文件。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11.5证明供应商所提供服务与采购文件的要求相一致的文件可以是手册、图纸、文字资料和数据。</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12、磋商响应报价表</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12.1 供应商应按照采购文件规定格式填报磋商响应报价表，每项服务只允许有一个报价，任何有选择的报价将不予接受。</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12.2 标的物</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采购人需求的服务供应、安装，调试及有关技术服务等。</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12.3其它费用处理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采购文件未列明，而供应商认为必需的费用也需列入报价。</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13、技术参数响应及偏离表、商务条款响应及偏离表及磋商服务说明</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13.1 对采购文件中的技术与商务条款要求逐项作出响应或偏离，并说明原因；</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13.2 提供参加本项目类似案例简介；</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13.3 详细阐述所投服务的主要组成部分、功能设计、实现思路及关键技术；</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13.4 供应商认为需要的其他技术文件或说明。</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14、服务承诺及售后服务机构、人员的情况介绍</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14.1供应商的服务承诺应按不低于采购文件中商务要求的标准。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14.2提供供应商有关售后服务的管理制度、售后服务机构的分布情况、售后服务人员的数量、素质、技术水平及售后服务的反应能力。</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15、磋商响应函</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15.1 供应商应按照扬州市政府采购交易管理系统提供的格式完整、正确填写磋商响应函。</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16、磋商响应有效期</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16.1 磋商响应有效期为代理机构规定的响应文件接收截止时间后</w:t>
      </w:r>
      <w:r>
        <w:rPr>
          <w:rFonts w:hint="eastAsia" w:ascii="Times New Roman" w:hAnsi="Times New Roman"/>
          <w:b/>
          <w:bCs/>
          <w:highlight w:val="none"/>
          <w:u w:val="single"/>
        </w:rPr>
        <w:t xml:space="preserve">六十（60）天</w:t>
      </w:r>
      <w:r>
        <w:rPr>
          <w:rFonts w:hint="eastAsia" w:ascii="Times New Roman" w:hAnsi="Times New Roman"/>
          <w:highlight w:val="none"/>
        </w:rPr>
        <w:t xml:space="preserve">。磋商响应有效期比规定短的将被视为非实质性响应性而予以拒绝。</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bookmarkStart w:id="8" w:name="_Toc16938541"/>
      <w:r/>
      <w:bookmarkStart w:id="9" w:name="_Toc20823297"/>
      <w:r>
        <w:rPr>
          <w:rFonts w:hint="eastAsia" w:ascii="Times New Roman" w:hAnsi="Times New Roman"/>
          <w:highlight w:val="none"/>
        </w:rPr>
        <w:t xml:space="preserve">17、响应文件</w:t>
      </w:r>
      <w:bookmarkEnd w:id="8"/>
      <w:r/>
      <w:bookmarkEnd w:id="9"/>
      <w:r>
        <w:rPr>
          <w:rFonts w:hint="eastAsia" w:ascii="Times New Roman" w:hAnsi="Times New Roman"/>
          <w:highlight w:val="none"/>
        </w:rPr>
        <w:t xml:space="preserve">的递交</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17.1 电子响应文件的递交供应商应当按照《操作手册》规定，在磋商响应截止时间前制作并上传电子响应文件。</w:t>
      </w:r>
      <w:bookmarkStart w:id="10" w:name="_Toc16938542"/>
      <w:r/>
      <w:bookmarkStart w:id="11" w:name="_Toc20823298"/>
      <w:r>
        <w:rPr>
          <w:rFonts w:ascii="Times New Roman" w:hAnsi="Times New Roman"/>
          <w:highlight w:val="none"/>
        </w:rPr>
      </w:r>
      <w:r/>
    </w:p>
    <w:p>
      <w:pPr>
        <w:pStyle w:val="738"/>
        <w:ind w:firstLine="422"/>
        <w:pageBreakBefore w:val="0"/>
        <w:spacing w:line="360" w:lineRule="auto"/>
        <w:rPr>
          <w:rFonts w:ascii="宋体" w:hAnsi="宋体"/>
          <w:b/>
          <w:szCs w:val="21"/>
          <w:highlight w:val="none"/>
        </w:rPr>
      </w:pPr>
      <w:r>
        <w:rPr>
          <w:rFonts w:hint="eastAsia" w:ascii="宋体" w:hAnsi="宋体"/>
          <w:b/>
          <w:szCs w:val="21"/>
          <w:highlight w:val="none"/>
        </w:rPr>
        <w:t xml:space="preserve">17.2</w:t>
      </w:r>
      <w:r>
        <w:rPr>
          <w:rFonts w:hint="eastAsia" w:ascii="宋体" w:hAnsi="宋体"/>
          <w:b/>
          <w:bCs/>
          <w:szCs w:val="21"/>
          <w:highlight w:val="none"/>
        </w:rPr>
        <w:t xml:space="preserve">政府采购管理交易系统（苏采云）</w:t>
      </w:r>
      <w:r>
        <w:rPr>
          <w:rFonts w:hint="eastAsia" w:ascii="宋体" w:hAnsi="宋体"/>
          <w:b/>
          <w:szCs w:val="21"/>
          <w:highlight w:val="none"/>
        </w:rPr>
        <w:t xml:space="preserve">相关要求是本采购文件的组成部分。</w:t>
      </w:r>
      <w:r>
        <w:rPr>
          <w:rFonts w:ascii="宋体" w:hAnsi="宋体"/>
          <w:b/>
          <w:szCs w:val="21"/>
          <w:highlight w:val="none"/>
        </w:rPr>
      </w:r>
      <w:r/>
    </w:p>
    <w:p>
      <w:pPr>
        <w:pStyle w:val="738"/>
        <w:ind w:firstLine="422"/>
        <w:pageBreakBefore w:val="0"/>
        <w:spacing w:line="360" w:lineRule="auto"/>
        <w:rPr>
          <w:rFonts w:ascii="宋体" w:hAnsi="宋体"/>
          <w:b/>
          <w:szCs w:val="21"/>
          <w:highlight w:val="none"/>
        </w:rPr>
      </w:pPr>
      <w:r>
        <w:rPr>
          <w:rFonts w:hint="eastAsia" w:ascii="宋体" w:hAnsi="宋体"/>
          <w:b/>
          <w:szCs w:val="21"/>
          <w:highlight w:val="none"/>
        </w:rPr>
        <w:t xml:space="preserve">17.3供应商应对 CA 证书妥善保管，如被他人盗用投标，因此带来的结果均由供应商自行承担。</w:t>
      </w:r>
      <w:r>
        <w:rPr>
          <w:rFonts w:ascii="宋体" w:hAnsi="宋体"/>
          <w:b/>
          <w:szCs w:val="21"/>
          <w:highlight w:val="none"/>
        </w:rPr>
      </w:r>
      <w:r/>
    </w:p>
    <w:p>
      <w:pPr>
        <w:pStyle w:val="738"/>
        <w:ind w:firstLine="422"/>
        <w:pageBreakBefore w:val="0"/>
        <w:spacing w:line="360" w:lineRule="auto"/>
        <w:rPr>
          <w:rFonts w:ascii="宋体" w:hAnsi="宋体"/>
          <w:b/>
          <w:szCs w:val="21"/>
          <w:highlight w:val="none"/>
        </w:rPr>
      </w:pPr>
      <w:r>
        <w:rPr>
          <w:rFonts w:hint="eastAsia" w:ascii="宋体" w:hAnsi="宋体"/>
          <w:b/>
          <w:szCs w:val="21"/>
          <w:highlight w:val="none"/>
        </w:rPr>
        <w:t xml:space="preserve">17.4供应商应当对采购文件提出的要求和条件作出实质性响应，并在电子投标系统逐条应答。</w:t>
      </w:r>
      <w:r>
        <w:rPr>
          <w:rFonts w:ascii="宋体" w:hAnsi="宋体"/>
          <w:b/>
          <w:szCs w:val="21"/>
          <w:highlight w:val="none"/>
        </w:rPr>
      </w:r>
      <w:r/>
    </w:p>
    <w:p>
      <w:pPr>
        <w:pStyle w:val="738"/>
        <w:ind w:firstLine="422"/>
        <w:pageBreakBefore w:val="0"/>
        <w:spacing w:line="360" w:lineRule="auto"/>
        <w:rPr>
          <w:rFonts w:ascii="宋体" w:hAnsi="宋体"/>
          <w:b/>
          <w:szCs w:val="21"/>
          <w:highlight w:val="none"/>
        </w:rPr>
      </w:pPr>
      <w:r>
        <w:rPr>
          <w:rFonts w:hint="eastAsia" w:ascii="宋体" w:hAnsi="宋体"/>
          <w:b/>
          <w:szCs w:val="21"/>
          <w:highlight w:val="none"/>
        </w:rPr>
        <w:t xml:space="preserve">17.5</w:t>
      </w:r>
      <w:r>
        <w:rPr>
          <w:rFonts w:hint="eastAsia" w:ascii="宋体" w:hAnsi="宋体"/>
          <w:b/>
          <w:bCs/>
          <w:highlight w:val="none"/>
        </w:rPr>
        <w:t xml:space="preserve">供应商</w:t>
      </w:r>
      <w:r>
        <w:rPr>
          <w:rFonts w:hint="eastAsia" w:ascii="宋体" w:hAnsi="宋体"/>
          <w:b/>
          <w:szCs w:val="21"/>
          <w:highlight w:val="none"/>
        </w:rPr>
        <w:t xml:space="preserve">应对要求提供的资格证明文件（如资质证书、资格证书）、技术资料（如白皮书、彩页、手册、检测报告等）扫描上传至投标系统。</w:t>
      </w:r>
      <w:r>
        <w:rPr>
          <w:rFonts w:ascii="宋体" w:hAnsi="宋体"/>
          <w:b/>
          <w:szCs w:val="21"/>
          <w:highlight w:val="none"/>
        </w:rPr>
      </w:r>
      <w:r/>
    </w:p>
    <w:p>
      <w:pPr>
        <w:pStyle w:val="738"/>
        <w:ind w:firstLine="422"/>
        <w:pageBreakBefore w:val="0"/>
        <w:spacing w:line="360" w:lineRule="auto"/>
        <w:rPr>
          <w:rFonts w:ascii="Times New Roman" w:hAnsi="Times New Roman"/>
          <w:highlight w:val="none"/>
        </w:rPr>
      </w:pPr>
      <w:r>
        <w:rPr>
          <w:rFonts w:hint="eastAsia" w:ascii="宋体" w:hAnsi="宋体"/>
          <w:b/>
          <w:szCs w:val="21"/>
          <w:highlight w:val="none"/>
        </w:rPr>
        <w:t xml:space="preserve">17.6各</w:t>
      </w:r>
      <w:r>
        <w:rPr>
          <w:rFonts w:hint="eastAsia" w:ascii="宋体" w:hAnsi="宋体"/>
          <w:b/>
          <w:bCs/>
          <w:highlight w:val="none"/>
        </w:rPr>
        <w:t xml:space="preserve">供应商</w:t>
      </w:r>
      <w:r>
        <w:rPr>
          <w:rFonts w:hint="eastAsia" w:ascii="宋体" w:hAnsi="宋体"/>
          <w:b/>
          <w:szCs w:val="21"/>
          <w:highlight w:val="none"/>
        </w:rPr>
        <w:t xml:space="preserve">应在规定时间内凭CA证书进行网上解密。</w:t>
      </w:r>
      <w:r>
        <w:rPr>
          <w:rFonts w:ascii="Times New Roman" w:hAnsi="Times New Roman"/>
          <w:highlight w:val="none"/>
        </w:rPr>
      </w:r>
      <w:r/>
    </w:p>
    <w:p>
      <w:pPr>
        <w:pStyle w:val="738"/>
        <w:ind w:firstLine="422"/>
        <w:pageBreakBefore w:val="0"/>
        <w:spacing w:line="360" w:lineRule="auto"/>
        <w:rPr>
          <w:rFonts w:ascii="Times New Roman" w:hAnsi="Times New Roman"/>
          <w:bCs/>
          <w:sz w:val="24"/>
          <w:highlight w:val="none"/>
        </w:rPr>
      </w:pPr>
      <w:r>
        <w:rPr>
          <w:rFonts w:hint="eastAsia" w:ascii="Times New Roman" w:hAnsi="Times New Roman"/>
          <w:b/>
          <w:bCs/>
          <w:highlight w:val="none"/>
        </w:rPr>
        <w:t xml:space="preserve">18、磋商响应截止日期</w:t>
      </w:r>
      <w:bookmarkEnd w:id="10"/>
      <w:r/>
      <w:bookmarkEnd w:id="11"/>
      <w:r>
        <w:rPr>
          <w:rFonts w:ascii="Times New Roman" w:hAnsi="Times New Roman"/>
          <w:bCs/>
          <w:sz w:val="24"/>
          <w:highlight w:val="none"/>
        </w:rPr>
      </w:r>
      <w:r/>
    </w:p>
    <w:p>
      <w:pPr>
        <w:pStyle w:val="738"/>
        <w:ind w:firstLine="420"/>
        <w:pageBreakBefore w:val="0"/>
        <w:spacing w:line="360" w:lineRule="auto"/>
        <w:rPr>
          <w:rFonts w:ascii="Times New Roman" w:hAnsi="Times New Roman"/>
          <w:bCs/>
          <w:i/>
          <w:highlight w:val="none"/>
          <w:u w:val="single"/>
        </w:rPr>
      </w:pPr>
      <w:r>
        <w:rPr>
          <w:rFonts w:hint="eastAsia" w:ascii="Times New Roman" w:hAnsi="Times New Roman"/>
          <w:i/>
          <w:highlight w:val="none"/>
          <w:u w:val="single"/>
        </w:rPr>
        <w:t xml:space="preserve">18.1</w:t>
      </w:r>
      <w:r>
        <w:rPr>
          <w:rFonts w:hint="eastAsia" w:ascii="Times New Roman" w:hAnsi="Times New Roman"/>
          <w:bCs/>
          <w:i/>
          <w:highlight w:val="none"/>
          <w:u w:val="single"/>
        </w:rPr>
        <w:t xml:space="preserve"> 供应商上传电子响应文件的时间不得迟于采购公告中规定的磋商响应截止时间。</w:t>
      </w:r>
      <w:r>
        <w:rPr>
          <w:rFonts w:ascii="Times New Roman" w:hAnsi="Times New Roman"/>
          <w:bCs/>
          <w:i/>
          <w:highlight w:val="none"/>
          <w:u w:val="singl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供应商应充分考虑到网络环境、网络带宽等风险因素，如因供应商自身原因造成的电子响应文件上传不成功由供应商自行承担全部责任。</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bookmarkStart w:id="12" w:name="_Toc16938543"/>
      <w:r/>
      <w:bookmarkStart w:id="13" w:name="_Toc20823299"/>
      <w:r>
        <w:rPr>
          <w:rFonts w:hint="eastAsia" w:ascii="Times New Roman" w:hAnsi="Times New Roman"/>
          <w:highlight w:val="none"/>
        </w:rPr>
        <w:t xml:space="preserve">19、响应文件</w:t>
      </w:r>
      <w:bookmarkEnd w:id="12"/>
      <w:r/>
      <w:bookmarkEnd w:id="13"/>
      <w:r>
        <w:rPr>
          <w:rFonts w:hint="eastAsia" w:ascii="Times New Roman" w:hAnsi="Times New Roman"/>
          <w:highlight w:val="none"/>
        </w:rPr>
        <w:t xml:space="preserve">的拒收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19.1代理机构拒绝接收在其规定的磋商截止时间后上传的任何响应文件。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bookmarkStart w:id="14" w:name="_Toc20823300"/>
      <w:r/>
      <w:bookmarkStart w:id="15" w:name="_Toc16938544"/>
      <w:r>
        <w:rPr>
          <w:rFonts w:hint="eastAsia" w:ascii="Times New Roman" w:hAnsi="Times New Roman"/>
          <w:highlight w:val="none"/>
        </w:rPr>
        <w:t xml:space="preserve">20、响应文件的撤回和修改</w:t>
      </w:r>
      <w:bookmarkEnd w:id="14"/>
      <w:r/>
      <w:bookmarkEnd w:id="15"/>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 响应文件的撤回</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20.1.1 电子响应文件的撤回</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供应商可在磋商截止时间前，撤回其电子响应文件，具体操作方法见《操作手册》。</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20.1.2 供应商撤回电子响应文件，则认为其不再参与本项目磋商谈判。</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20.2 响应文件的修改</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供应商可在磋商截止时间前，对其电子响应文件进行修改，具体操作方法见《操作手册》。</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20.3 在磋商截止时间之后，供应商不得对其电子响应文件作任何修改。</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20.4 在磋商截止时间至采购文件中规定的磋商有效期满之间的这段时间内，供应商不得撤回其响应文件。</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21、磋商</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21.1 代理机构将在采购公告中规定的时间和地点组织磋商开始仪式。供应商应当按照《操作手册》规定，参加磋商活动。</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21.2供应商在磋商过程中涉及到的响应文件解密等工作，应按照《操作手册》规定执行。</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22、磋商小组</w:t>
      </w:r>
      <w:r>
        <w:rPr>
          <w:rFonts w:ascii="Times New Roman" w:hAnsi="Times New Roman"/>
          <w:b/>
          <w:bCs/>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22.1</w:t>
      </w:r>
      <w:r>
        <w:rPr>
          <w:rFonts w:hint="eastAsia" w:ascii="Times New Roman" w:hAnsi="Times New Roman"/>
          <w:b/>
          <w:bCs/>
          <w:highlight w:val="none"/>
        </w:rPr>
        <w:t xml:space="preserve"> </w:t>
      </w:r>
      <w:r>
        <w:rPr>
          <w:rFonts w:hint="eastAsia" w:ascii="Times New Roman" w:hAnsi="Times New Roman"/>
          <w:highlight w:val="none"/>
        </w:rPr>
        <w:t xml:space="preserve">磋商开始后，代理机构将立即组织磋商小组进行评审。</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22.2磋商小组由采购人代表和有关技术、经济等方面的专家组成，且人员构成符合政府采购有关规定。</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22.3磋商小组独立工作，负责评审有效响应文件并确定成交候选供应商。</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23、评审过程的保密与公正</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23.1评审专家应当遵守评审工作纪律，不得泄露评审情况和评审中获悉的商业秘密。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23.2在评审过程中，供应商不得以任何行为影响评审过程，否则其响应文件将被作为无效响应文件。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23.3 在评审期间，代理机构将设专门工作人员与供应商联系。</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23.4 代理机构和磋商小组不向未成交的供应商解释未成交原因，也不公布评审过程中的相关细节。</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24、磋商的澄清</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24.1评审期间，磋商小组要求供应商澄清、说明或者更正响应文件以电子函件形式提交但并非对每个供应商都作澄清要求。</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24.2接到磋商小组澄清要求的供应商应按磋商小组规定的时间和格式在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中做出澄清，澄清的内容作为响应文件的补充部分。具体</w:t>
      </w:r>
      <w:r>
        <w:rPr>
          <w:rFonts w:ascii="Times New Roman" w:hAnsi="Times New Roman"/>
          <w:highlight w:val="none"/>
        </w:rPr>
        <w:t xml:space="preserve">操作</w:t>
      </w:r>
      <w:r>
        <w:rPr>
          <w:rFonts w:hint="eastAsia" w:ascii="Times New Roman" w:hAnsi="Times New Roman"/>
          <w:highlight w:val="none"/>
        </w:rPr>
        <w:t xml:space="preserve">方式</w:t>
      </w:r>
      <w:r>
        <w:rPr>
          <w:rFonts w:ascii="Times New Roman" w:hAnsi="Times New Roman"/>
          <w:highlight w:val="none"/>
        </w:rPr>
        <w:t xml:space="preserve">见</w:t>
      </w:r>
      <w:r>
        <w:rPr>
          <w:rFonts w:hint="eastAsia" w:ascii="Times New Roman" w:hAnsi="Times New Roman"/>
          <w:bCs/>
          <w:highlight w:val="none"/>
        </w:rPr>
        <w:t xml:space="preserve">《操作手册》</w:t>
      </w:r>
      <w:r>
        <w:rPr>
          <w:rFonts w:hint="eastAsia" w:ascii="Times New Roman" w:hAnsi="Times New Roman"/>
          <w:highlight w:val="none"/>
        </w:rPr>
        <w:t xml:space="preserve">。</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24.3 接到磋商小组澄清要求的供应商如未按规定做出澄清，其风险由供应商自行承担。</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25、对响应文件的初审</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25.1响应文件初审分为资格审查和符合性审查。</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25.1.1资格审查：依据法律法规和采购文件的规定，对响应文件中的资格证明文件进行审查。以确定供应商是否具备参加磋商的资格。</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25.1.2符合性检查：依据采购文件的规定，由磋商小组从响应文件的有效性、完整性和对采购文件的响应程度进行审查，以确定是否对采购文件的实质性要求作出响应。</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25.1.3 未通过资格审查或符合性审查的供应商，代理机构将在</w:t>
      </w:r>
      <w:r>
        <w:rPr>
          <w:rFonts w:hint="eastAsia" w:ascii="Times New Roman" w:hAnsi="Times New Roman"/>
          <w:b/>
          <w:bCs/>
          <w:highlight w:val="none"/>
        </w:rPr>
        <w:t xml:space="preserve">”政府采购管理交易系统（苏采云）”</w:t>
      </w:r>
      <w:r>
        <w:rPr>
          <w:rFonts w:hint="eastAsia" w:ascii="Times New Roman" w:hAnsi="Times New Roman"/>
          <w:highlight w:val="none"/>
        </w:rPr>
        <w:t xml:space="preserve">中告知未通过资格审查或符合性审查的原因，评审结束后，代理机构将不再告知未通过资格审查或符合性审查的原因。</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25.4 供应商在开、评标全过程中应保持通讯畅通，并安排专人与代理机构及磋商小组联系。</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26、磋商程序及评审方法和标准</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26.1磋商程序</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26.1.1 对于通过资格性和符合性审查的供应商，磋商小组所有成员将集中与单一供应商在“</w:t>
      </w:r>
      <w:r>
        <w:rPr>
          <w:rFonts w:hint="eastAsia" w:ascii="Times New Roman" w:hAnsi="Times New Roman"/>
          <w:b/>
          <w:bCs/>
          <w:highlight w:val="none"/>
          <w:shd w:val="clear" w:color="ffffff" w:fill="ffffff"/>
        </w:rPr>
        <w:t xml:space="preserve">政府采购管理交易系统（苏采云）</w:t>
      </w:r>
      <w:r>
        <w:rPr>
          <w:rFonts w:hint="eastAsia" w:ascii="Times New Roman" w:hAnsi="Times New Roman"/>
          <w:b/>
          <w:bCs/>
          <w:highlight w:val="none"/>
        </w:rPr>
        <w:t xml:space="preserve">”中分别进行磋商。</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26.1.2 采购文件能够详细列明采购标的的技术、服务要求的，磋商结束后，磋商小组将要求所有实质性响应的供应商在规定时间内提交最后报价。</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 评审方法和标准</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26.2.1评审方法。经磋商确定最终采购需求和提交最后报价的供应商后，由磋商小组采用综合评分法对提交最后报价的供应商的响应文件和最后报价进行综合评分。</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Times New Roman" w:hAnsi="Times New Roman"/>
          <w:b/>
          <w:bCs/>
          <w:highlight w:val="none"/>
        </w:rPr>
      </w:r>
      <w:r/>
    </w:p>
    <w:p>
      <w:pPr>
        <w:pStyle w:val="738"/>
        <w:ind w:firstLine="422"/>
        <w:pageBreakBefore w:val="0"/>
        <w:spacing w:line="360" w:lineRule="auto"/>
        <w:rPr>
          <w:rFonts w:ascii="Times New Roman" w:hAnsi="Times New Roman"/>
          <w:b/>
          <w:bCs/>
          <w:highlight w:val="none"/>
        </w:rPr>
      </w:pPr>
      <w:r>
        <w:rPr>
          <w:rFonts w:hint="eastAsia" w:ascii="Times New Roman" w:hAnsi="Times New Roman"/>
          <w:b/>
          <w:bCs/>
          <w:highlight w:val="none"/>
        </w:rPr>
        <w:t xml:space="preserve">26.2.2评审标准</w:t>
      </w:r>
      <w:r>
        <w:rPr>
          <w:rFonts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见本采购文件第五章规定。</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26.2.3评审委员会依据财库〔2026〕2号关于推动解决政府采购异常低价问题的通知，强化政府采购异常低价审查包括：</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（一）采购人应当在采购文件中明确，政府采购评审中出现下列情形之一的，评审委员会应当启动异常低价投标（响应）审查程序：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1.投标（响应）报价低于全部通过符合性审查供应商投标（响应）报价平均值50%的，即投标（响应）报价&lt;全部通过符合性审查供应商投标（响应）报价平均值×50%；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2.投标（响应）报价低于通过符合性审查的次低报价供应商投标（响应）报价50%的，即投标（响应）报价&lt;通过符合性审查的次低报价供应商投标（响应）报价×50%；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3.投标（响应）报价低于采购项目最高限价45%的，即投标（响应）报价&lt;采购项目最高限价×45%；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4.评审委员会基于专业判断，认为供应商报价过低，有可能影响产品质量或者不能诚信履约的其他情形。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相关法律法规对供应商报价有规定的，从其规定。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Times New Roman" w:hAnsi="Times New Roman"/>
          <w:b/>
          <w:bCs/>
          <w:highlight w:val="none"/>
        </w:rPr>
      </w:r>
      <w:r/>
    </w:p>
    <w:p>
      <w:pPr>
        <w:pStyle w:val="738"/>
        <w:ind w:firstLine="422"/>
        <w:pageBreakBefore w:val="0"/>
        <w:spacing w:line="360" w:lineRule="auto"/>
        <w:rPr>
          <w:rFonts w:hint="eastAsia" w:ascii="Times New Roman" w:hAnsi="Times New Roman"/>
          <w:b/>
          <w:bCs/>
          <w:highlight w:val="none"/>
        </w:rPr>
      </w:pPr>
      <w:r>
        <w:rPr>
          <w:rFonts w:hint="eastAsia" w:ascii="Times New Roman" w:hAnsi="Times New Roman"/>
          <w:b/>
          <w:bCs/>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Times New Roman" w:hAnsi="Times New Roman"/>
          <w:b/>
          <w:bCs/>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27、无效响应及采购活动终止的情况</w:t>
      </w:r>
      <w:r>
        <w:rPr>
          <w:rFonts w:ascii="Times New Roman" w:hAnsi="Times New Roman"/>
          <w:b/>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27.1无效响应条款</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27.1.1 供应商未按照采购文件要求上传电子磋商响应文件的。</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27.1.2 供应商未成功解密电子磋商响应文件的。</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27.1.3 供应商不具备采购文件中规定资格要求的。</w:t>
      </w:r>
      <w:r>
        <w:rPr>
          <w:rFonts w:ascii="Times New Roman" w:hAnsi="Times New Roman"/>
          <w:bCs/>
          <w:highlight w:val="none"/>
        </w:rPr>
      </w:r>
      <w:r/>
    </w:p>
    <w:p>
      <w:pPr>
        <w:pStyle w:val="738"/>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27.1.4 未通过符合性审查的。</w:t>
      </w:r>
      <w:r>
        <w:rPr>
          <w:rFonts w:ascii="Times New Roman" w:hAnsi="Times New Roman"/>
          <w:bCs/>
          <w:i/>
          <w:highlight w:val="none"/>
          <w:u w:val="single"/>
        </w:rPr>
      </w:r>
      <w:r/>
    </w:p>
    <w:p>
      <w:pPr>
        <w:pStyle w:val="738"/>
        <w:ind w:firstLine="420"/>
        <w:pageBreakBefore w:val="0"/>
        <w:spacing w:line="360" w:lineRule="auto"/>
        <w:rPr>
          <w:rFonts w:ascii="Times New Roman" w:hAnsi="Times New Roman"/>
          <w:bCs/>
          <w:i/>
          <w:highlight w:val="none"/>
          <w:u w:val="single"/>
        </w:rPr>
      </w:pPr>
      <w:r>
        <w:rPr>
          <w:rFonts w:hint="eastAsia" w:ascii="Times New Roman" w:hAnsi="Times New Roman"/>
          <w:bCs/>
          <w:highlight w:val="none"/>
        </w:rPr>
        <w:t xml:space="preserve">27.1.5 不符合采购文件中规定的其他实质性要求和条件的（</w:t>
      </w:r>
      <w:r>
        <w:rPr>
          <w:rFonts w:hint="eastAsia" w:ascii="Times New Roman" w:hAnsi="Times New Roman"/>
          <w:bCs/>
          <w:i/>
          <w:highlight w:val="none"/>
          <w:u w:val="single"/>
        </w:rPr>
        <w:t xml:space="preserve">本采购文件中斜体且有下划线部分为实质性要求和条件）。</w:t>
      </w:r>
      <w:r>
        <w:rPr>
          <w:rFonts w:ascii="Times New Roman" w:hAnsi="Times New Roman"/>
          <w:bCs/>
          <w:i/>
          <w:highlight w:val="none"/>
          <w:u w:val="singl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27.1.6 </w:t>
      </w:r>
      <w:r>
        <w:rPr>
          <w:rFonts w:hint="eastAsia" w:ascii="Times New Roman" w:hAnsi="Times New Roman"/>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27.1.7 本项目采购产品被财政部、国家发改委、生态环境部等列入“节能产品品目清单”、“环境标志产品品目清单”强制采购范围，而供应商所磋商产品不在强制采购范围内的。</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27.1.8 响应文件未按照采购文件要求加盖电子签章。</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27.1.9 其他法律、法规及本采购文件规定的属无效响应的情形。</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 </w:t>
      </w:r>
      <w:r>
        <w:rPr>
          <w:rFonts w:hint="eastAsia" w:ascii="Times New Roman" w:hAnsi="Times New Roman"/>
          <w:highlight w:val="none"/>
        </w:rPr>
        <w:t xml:space="preserve">采购活动终止的情况</w:t>
      </w:r>
      <w:r>
        <w:rPr>
          <w:rFonts w:hint="eastAsia" w:ascii="Times New Roman" w:hAnsi="Times New Roman"/>
          <w:bCs/>
          <w:highlight w:val="none"/>
        </w:rPr>
        <w:t xml:space="preserve">：</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27.2.1 因情况变化，不再符合规定的竞争性磋商采购方式适用情形的；</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27.2.2 出现影响采购公正的违法、违规行为的；</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27.2.3 </w:t>
      </w:r>
      <w:r>
        <w:rPr>
          <w:rFonts w:hint="eastAsia" w:ascii="Times New Roman" w:hAnsi="Times New Roman"/>
          <w:highlight w:val="none"/>
        </w:rPr>
        <w:t xml:space="preserve">除本磋商文件第26.1.2条第三款规定的情形外，在采购过程中符合要求的供应商或者报价未超过采购预算的供应商不足3家的。</w:t>
      </w:r>
      <w:r>
        <w:rPr>
          <w:rFonts w:ascii="Times New Roman" w:hAnsi="Times New Roman"/>
          <w:bCs/>
          <w:highlight w:val="none"/>
        </w:rPr>
      </w:r>
      <w:r/>
    </w:p>
    <w:p>
      <w:pPr>
        <w:pStyle w:val="738"/>
        <w:ind w:firstLine="420"/>
        <w:pageBreakBefore w:val="0"/>
        <w:spacing w:line="360" w:lineRule="auto"/>
        <w:rPr>
          <w:rFonts w:ascii="Times New Roman" w:hAnsi="Times New Roman"/>
          <w:bCs/>
          <w:highlight w:val="none"/>
        </w:rPr>
      </w:pPr>
      <w:r>
        <w:rPr>
          <w:rFonts w:hint="eastAsia" w:ascii="Times New Roman" w:hAnsi="Times New Roman"/>
          <w:bCs/>
          <w:highlight w:val="none"/>
        </w:rPr>
        <w:t xml:space="preserve">27.2.4 因重大变故，采购任务取消的。</w:t>
      </w:r>
      <w:r>
        <w:rPr>
          <w:rFonts w:ascii="Times New Roman" w:hAnsi="Times New Roman"/>
          <w:bCs/>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28、确定成交单位</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28.2 采购人应根据磋商推荐的成交候选人，按照排序由高到低的原件确定成交供应商。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28.3 代理机构将在“扬州市政府采购网”、“江苏省政府采购网”发布成交公告，公告期限为1个工作日。</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 若有充分证据证明，成交供应商出现下列情况之一的，一经查实，将被取消成交资格：</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28.4.1 提供虚假材料谋取成交的；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28.4.2 向采购人、代理机构行贿或者提供其他不正当利益的；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28.4.3 恶意竞争，最终总报价明显低于其自身合理成本且又无法提供证明的；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28.4.4 属于本文件规定的无效条件，但在评审过程中又未被磋商小组发现的；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28.4.5 与采购人或者其他供应商恶意串通的；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28.4.6 采取不正当手段诋毁、排挤其他供应商的；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28.4.7 不符合法律、法规的规定的。</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29、质疑处理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对项目需求部分的质疑，潜在供应商应向采购人提出，由采购人负责答复。</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29.2.1对采购文件提出质疑的，应当在获取采购文件之日或者采购文件公告期限届满之日起7个工作日内提出。 </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29.2.2对采购过程提出质疑的，为各采购程序环节结束之日起7个工作日内提出。</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29.2.3对成交结果提出质疑的，为成交结果公告期限届满之日起7个工作日内提出。</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29.5 代理机构及采购人只接收以纸质原件形式送达的质疑。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采购人质疑接收人及联系方式见采购文件第一章。</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29.6代理机构收到质疑申请后，将对质疑的形式和内容进行审查，如质疑内容、格式不符合规定，代理机构将告知质疑人进行补正。</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29.7质疑人应当在法定质疑期限内进行补正并重新提交质疑函。</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 以下情形的质疑不予受理</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29.8.1 内容不符合《政府采购质疑和投诉办法》第十二条规定的质疑。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29.8.2 超出政府采购法定期限的质疑。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29.8.3 以传真、电子邮件等方式递交的非原件形式的质疑。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29.8.4 未参加磋商活动的供应商或在磋商活动中自身权益未受到损害的供应商所提出的质疑。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29.8.5供应商组成联合体参加磋商，联合体中任何一方或多方未按要求签字、盖章、加盖公章的质疑。</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29.10代理机构应当在收到供应商的书面质疑后7个工作日内作出答复，并以书面形式通知质疑供应商和其他有关供应商，但答复的内容不得涉及商业秘密。</w:t>
      </w:r>
      <w:r>
        <w:rPr>
          <w:rFonts w:ascii="Times New Roman" w:hAnsi="Times New Roman"/>
          <w:highlight w:val="none"/>
        </w:rPr>
      </w:r>
      <w:r/>
    </w:p>
    <w:p>
      <w:pPr>
        <w:pStyle w:val="738"/>
        <w:ind w:firstLine="420"/>
        <w:pageBreakBefore w:val="0"/>
        <w:spacing w:line="360" w:lineRule="auto"/>
        <w:rPr>
          <w:rFonts w:ascii="Times New Roman" w:hAnsi="Times New Roman"/>
          <w:b/>
          <w:bCs/>
          <w:highlight w:val="none"/>
        </w:rPr>
      </w:pPr>
      <w:r>
        <w:rPr>
          <w:rFonts w:hint="eastAsia" w:ascii="Times New Roman" w:hAnsi="Times New Roman"/>
          <w:highlight w:val="none"/>
        </w:rPr>
        <w:t xml:space="preserve">30、成交通知书</w:t>
      </w:r>
      <w:r>
        <w:rPr>
          <w:rFonts w:ascii="Times New Roman" w:hAnsi="Times New Roman"/>
          <w:b/>
          <w:bCs/>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30.l</w:t>
      </w:r>
      <w:r>
        <w:rPr>
          <w:rFonts w:hint="eastAsia" w:ascii="Times New Roman" w:hAnsi="Times New Roman"/>
          <w:b/>
          <w:bCs/>
          <w:highlight w:val="none"/>
        </w:rPr>
        <w:t xml:space="preserve"> </w:t>
      </w:r>
      <w:r>
        <w:rPr>
          <w:rFonts w:hint="eastAsia" w:ascii="Times New Roman" w:hAnsi="Times New Roman"/>
          <w:highlight w:val="none"/>
        </w:rPr>
        <w:t xml:space="preserve">成交结果确定后，代理机构将向成交供应商发出成通知书。</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30.2 成交供应商可在”扬州市政府采购交易管理系统（苏采云）”成交通知书下载模块中自行下载成交通知书。</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w:t>
      </w:r>
      <w:r>
        <w:rPr>
          <w:rFonts w:hint="eastAsia" w:ascii="Times New Roman" w:hAnsi="Times New Roman"/>
          <w:b/>
          <w:bCs/>
          <w:highlight w:val="none"/>
        </w:rPr>
        <w:t xml:space="preserve"> </w:t>
      </w:r>
      <w:r>
        <w:rPr>
          <w:rFonts w:hint="eastAsia" w:ascii="Times New Roman" w:hAnsi="Times New Roman"/>
          <w:highlight w:val="none"/>
        </w:rPr>
        <w:t xml:space="preserve">签订合同</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31.l成交供应商应在成交通知书发出之日起十五日内，按照采购文件确定的事项与采购人签订政府采购合同。</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31.2</w:t>
      </w:r>
      <w:r>
        <w:rPr>
          <w:rFonts w:hint="eastAsia" w:ascii="Times New Roman" w:hAnsi="Times New Roman"/>
          <w:b/>
          <w:bCs/>
          <w:highlight w:val="none"/>
        </w:rPr>
        <w:t xml:space="preserve"> </w:t>
      </w:r>
      <w:r>
        <w:rPr>
          <w:rFonts w:hint="eastAsia" w:ascii="Times New Roman" w:hAnsi="Times New Roman"/>
          <w:highlight w:val="none"/>
        </w:rPr>
        <w:t xml:space="preserve">采购文件、成交供应商的响应文件及磋商过程中有关澄清、承诺文件均应作为合同附件。</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宋体" w:hAnsi="宋体"/>
          <w:bCs/>
          <w:szCs w:val="21"/>
          <w:highlight w:val="none"/>
        </w:rPr>
        <w:t xml:space="preserve">31.3 合同在“政府采购管理交易系统（苏采云）”中签订，签订合同后，</w:t>
      </w:r>
      <w:r>
        <w:rPr>
          <w:rFonts w:hint="eastAsia" w:ascii="宋体" w:hAnsi="宋体"/>
          <w:bCs/>
          <w:i/>
          <w:iCs/>
          <w:szCs w:val="21"/>
          <w:highlight w:val="none"/>
          <w:u w:val="single"/>
        </w:rPr>
        <w:t xml:space="preserve">成交供应商不得将货物或服务及其他服务进行转包</w:t>
      </w:r>
      <w:r>
        <w:rPr>
          <w:rFonts w:hint="eastAsia" w:ascii="宋体" w:hAnsi="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Times New Roman" w:hAnsi="Times New Roman"/>
          <w:highlight w:val="none"/>
        </w:rPr>
      </w:r>
      <w:r/>
    </w:p>
    <w:p>
      <w:pPr>
        <w:pStyle w:val="738"/>
        <w:ind w:firstLine="420"/>
        <w:pageBreakBefore w:val="0"/>
        <w:spacing w:line="360" w:lineRule="auto"/>
        <w:rPr>
          <w:rFonts w:ascii="Times New Roman" w:hAnsi="Times New Roman"/>
          <w:highlight w:val="none"/>
        </w:rPr>
      </w:pPr>
      <w:r>
        <w:rPr>
          <w:rFonts w:hint="eastAsia" w:ascii="Times New Roman" w:hAnsi="Times New Roman"/>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Times New Roman" w:hAnsi="Times New Roman"/>
          <w:highlight w:val="none"/>
        </w:rPr>
      </w:r>
      <w:r/>
    </w:p>
    <w:p>
      <w:pPr>
        <w:pStyle w:val="738"/>
        <w:ind w:firstLine="422"/>
        <w:pageBreakBefore w:val="0"/>
        <w:spacing w:line="360" w:lineRule="auto"/>
        <w:rPr>
          <w:rFonts w:ascii="Times New Roman" w:hAnsi="Times New Roman"/>
          <w:b/>
          <w:bCs/>
          <w:highlight w:val="none"/>
        </w:rPr>
      </w:pPr>
      <w:r>
        <w:rPr>
          <w:rFonts w:ascii="Times New Roman" w:hAnsi="Times New Roman"/>
          <w:b/>
          <w:bCs/>
          <w:highlight w:val="none"/>
        </w:rPr>
        <w:t xml:space="preserve">3</w:t>
      </w:r>
      <w:r>
        <w:rPr>
          <w:rFonts w:hint="eastAsia" w:ascii="Times New Roman" w:hAnsi="Times New Roman"/>
          <w:b/>
          <w:bCs/>
          <w:highlight w:val="none"/>
        </w:rPr>
        <w:t xml:space="preserve">2、其他</w:t>
      </w:r>
      <w:r>
        <w:rPr>
          <w:rFonts w:ascii="Times New Roman" w:hAnsi="Times New Roman"/>
          <w:b/>
          <w:bCs/>
          <w:highlight w:val="none"/>
        </w:rPr>
      </w:r>
      <w:r/>
    </w:p>
    <w:p>
      <w:pPr>
        <w:pStyle w:val="738"/>
        <w:pageBreakBefore w:val="0"/>
        <w:spacing w:line="360" w:lineRule="auto"/>
        <w:rPr>
          <w:highlight w:val="none"/>
        </w:rPr>
      </w:pPr>
      <w:r>
        <w:rPr>
          <w:rFonts w:ascii="Times New Roman" w:hAnsi="Times New Roman"/>
          <w:highlight w:val="none"/>
        </w:rPr>
        <w:t xml:space="preserve">    3</w:t>
      </w:r>
      <w:r>
        <w:rPr>
          <w:rFonts w:hint="eastAsia" w:ascii="Times New Roman" w:hAnsi="Times New Roman"/>
          <w:highlight w:val="none"/>
        </w:rPr>
        <w:t xml:space="preserve">2</w:t>
      </w:r>
      <w:r>
        <w:rPr>
          <w:rFonts w:ascii="Times New Roman" w:hAnsi="Times New Roman"/>
          <w:highlight w:val="none"/>
        </w:rPr>
        <w:t xml:space="preserve">.1 </w:t>
      </w:r>
      <w:r>
        <w:rPr>
          <w:rFonts w:hint="eastAsia" w:ascii="Times New Roman" w:hAnsi="Times New Roman"/>
          <w:highlight w:val="none"/>
        </w:rPr>
        <w:t xml:space="preserve">依据《政府采购促进中小企业发展管理办法》享受享受扶持政策获得政府采购合同的，小微企业不得将合同分包给大中型企业，中型企业不得将合同分包给大型企业。</w:t>
      </w:r>
      <w:r>
        <w:rPr>
          <w:highlight w:val="none"/>
        </w:rPr>
      </w:r>
      <w:r/>
    </w:p>
    <w:p>
      <w:pPr>
        <w:pStyle w:val="738"/>
        <w:rPr>
          <w:rFonts w:hint="eastAsia" w:ascii="宋体" w:hAnsi="宋体"/>
          <w:sz w:val="36"/>
          <w:highlight w:val="none"/>
        </w:rPr>
      </w:pPr>
      <w:r>
        <w:rPr>
          <w:rFonts w:hint="eastAsia" w:ascii="宋体" w:hAnsi="宋体"/>
          <w:sz w:val="36"/>
          <w:highlight w:val="none"/>
        </w:rPr>
        <w:br w:type="page" w:clear="all"/>
      </w:r>
      <w:r>
        <w:rPr>
          <w:rFonts w:hint="eastAsia" w:ascii="宋体" w:hAnsi="宋体"/>
          <w:sz w:val="36"/>
          <w:highlight w:val="none"/>
        </w:rPr>
      </w:r>
      <w:r/>
    </w:p>
    <w:p>
      <w:pPr>
        <w:pStyle w:val="775"/>
        <w:jc w:val="center"/>
        <w:pageBreakBefore w:val="0"/>
        <w:spacing w:line="360" w:lineRule="auto"/>
        <w:rPr>
          <w:rFonts w:ascii="宋体" w:hAnsi="宋体"/>
          <w:sz w:val="36"/>
          <w:highlight w:val="none"/>
        </w:rPr>
      </w:pPr>
      <w:r>
        <w:rPr>
          <w:rFonts w:hint="eastAsia" w:ascii="宋体" w:hAnsi="宋体"/>
          <w:sz w:val="36"/>
          <w:highlight w:val="none"/>
        </w:rPr>
        <w:t xml:space="preserve">第三章 合同条款及格式</w:t>
      </w:r>
      <w:bookmarkEnd w:id="2"/>
      <w:r>
        <w:rPr>
          <w:rFonts w:ascii="宋体" w:hAnsi="宋体"/>
          <w:sz w:val="36"/>
          <w:highlight w:val="none"/>
        </w:rPr>
      </w:r>
      <w:r/>
    </w:p>
    <w:p>
      <w:pPr>
        <w:pStyle w:val="805"/>
        <w:ind w:firstLine="400"/>
        <w:spacing w:line="360" w:lineRule="auto"/>
        <w:rPr>
          <w:rFonts w:hint="eastAsia" w:hAnsi="宋体"/>
          <w:bCs/>
        </w:rPr>
      </w:pPr>
      <w:r/>
      <w:bookmarkStart w:id="16" w:name="_Toc497468125"/>
      <w:r>
        <w:rPr>
          <w:rFonts w:hint="eastAsia" w:hAnsi="宋体"/>
          <w:bCs/>
        </w:rPr>
        <w:t xml:space="preserve">以下为成交后签定本项目合同的通用条款，成交供应商不得提出实质性的修改，关于专用条款将由采购人与成交供应商结合本项目具体情况协商后签订。</w:t>
      </w:r>
      <w:r>
        <w:rPr>
          <w:rFonts w:hint="eastAsia" w:hAnsi="宋体"/>
          <w:bCs/>
        </w:rPr>
      </w:r>
      <w:r/>
    </w:p>
    <w:p>
      <w:pPr>
        <w:pStyle w:val="750"/>
        <w:jc w:val="center"/>
        <w:spacing w:line="360" w:lineRule="auto"/>
        <w:rPr>
          <w:rFonts w:ascii="宋体" w:hAnsi="宋体"/>
          <w:b/>
          <w:sz w:val="44"/>
          <w:szCs w:val="36"/>
        </w:rPr>
      </w:pPr>
      <w:r>
        <w:rPr>
          <w:rFonts w:hint="eastAsia" w:ascii="宋体" w:hAnsi="宋体"/>
          <w:b/>
          <w:color w:val="000000"/>
          <w:sz w:val="36"/>
          <w:szCs w:val="36"/>
          <w:lang w:eastAsia="zh-CN"/>
        </w:rPr>
        <w:t xml:space="preserve">扬州市江都区2026年农村生态河道建设项目(丁伙镇)</w:t>
      </w:r>
      <w:r>
        <w:rPr>
          <w:rFonts w:hint="eastAsia" w:ascii="宋体" w:hAnsi="宋体"/>
          <w:b/>
          <w:color w:val="000000"/>
          <w:sz w:val="44"/>
          <w:szCs w:val="36"/>
          <w:lang w:val="en-US" w:eastAsia="zh-CN"/>
        </w:rPr>
        <w:t xml:space="preserve">施工</w:t>
      </w:r>
      <w:r>
        <w:rPr>
          <w:rFonts w:hint="eastAsia" w:ascii="宋体" w:hAnsi="宋体"/>
          <w:b/>
          <w:sz w:val="44"/>
          <w:szCs w:val="36"/>
        </w:rPr>
        <w:t xml:space="preserve">合同</w:t>
      </w:r>
      <w:r>
        <w:rPr>
          <w:rFonts w:ascii="宋体" w:hAnsi="宋体"/>
          <w:b/>
          <w:sz w:val="44"/>
          <w:szCs w:val="36"/>
        </w:rPr>
      </w:r>
      <w:r/>
    </w:p>
    <w:p>
      <w:pPr>
        <w:pStyle w:val="750"/>
        <w:ind w:firstLine="180"/>
        <w:spacing w:line="360" w:lineRule="auto"/>
        <w:rPr>
          <w:rFonts w:ascii="宋体" w:hAnsi="宋体"/>
          <w:sz w:val="36"/>
          <w:szCs w:val="36"/>
        </w:rPr>
      </w:pPr>
      <w:r>
        <w:rPr>
          <w:rFonts w:ascii="宋体" w:hAnsi="宋体"/>
          <w:sz w:val="36"/>
          <w:szCs w:val="36"/>
        </w:rPr>
      </w:r>
      <w:r/>
    </w:p>
    <w:p>
      <w:pPr>
        <w:pStyle w:val="750"/>
        <w:ind w:firstLine="180"/>
        <w:spacing w:line="360" w:lineRule="auto"/>
        <w:rPr>
          <w:rFonts w:ascii="宋体" w:hAnsi="宋体"/>
          <w:sz w:val="36"/>
          <w:szCs w:val="36"/>
        </w:rPr>
      </w:pPr>
      <w:r>
        <w:rPr>
          <w:rFonts w:ascii="宋体" w:hAnsi="宋体"/>
          <w:sz w:val="36"/>
          <w:szCs w:val="36"/>
        </w:rPr>
      </w:r>
      <w:r/>
    </w:p>
    <w:p>
      <w:pPr>
        <w:pStyle w:val="750"/>
        <w:ind w:firstLine="180"/>
        <w:spacing w:line="360" w:lineRule="auto"/>
        <w:rPr>
          <w:rFonts w:ascii="宋体" w:hAnsi="宋体"/>
          <w:sz w:val="36"/>
          <w:szCs w:val="36"/>
        </w:rPr>
      </w:pPr>
      <w:r>
        <w:rPr>
          <w:rFonts w:ascii="宋体" w:hAnsi="宋体"/>
          <w:sz w:val="36"/>
          <w:szCs w:val="36"/>
        </w:rPr>
      </w:r>
      <w:r/>
    </w:p>
    <w:p>
      <w:pPr>
        <w:pStyle w:val="750"/>
        <w:ind w:firstLine="180"/>
        <w:spacing w:line="360" w:lineRule="auto"/>
        <w:rPr>
          <w:rFonts w:ascii="宋体" w:hAnsi="宋体"/>
          <w:sz w:val="36"/>
          <w:szCs w:val="36"/>
        </w:rPr>
      </w:pPr>
      <w:r>
        <w:rPr>
          <w:rFonts w:hint="eastAsia" w:ascii="宋体" w:hAnsi="宋体"/>
          <w:sz w:val="36"/>
          <w:szCs w:val="36"/>
        </w:rPr>
        <w:t xml:space="preserve"> </w:t>
      </w:r>
      <w:r>
        <w:rPr>
          <w:rFonts w:ascii="宋体" w:hAnsi="宋体"/>
          <w:sz w:val="36"/>
          <w:szCs w:val="36"/>
        </w:rPr>
      </w:r>
      <w:r/>
    </w:p>
    <w:p>
      <w:pPr>
        <w:pStyle w:val="750"/>
        <w:ind w:firstLine="181"/>
        <w:jc w:val="center"/>
        <w:spacing w:line="360" w:lineRule="auto"/>
        <w:rPr>
          <w:rFonts w:ascii="宋体" w:hAnsi="宋体"/>
          <w:b/>
          <w:sz w:val="36"/>
          <w:szCs w:val="36"/>
        </w:rPr>
      </w:pPr>
      <w:r>
        <w:rPr>
          <w:rFonts w:ascii="宋体" w:hAnsi="宋体"/>
          <w:b/>
          <w:sz w:val="36"/>
          <w:szCs w:val="36"/>
        </w:rPr>
      </w:r>
      <w:r/>
    </w:p>
    <w:p>
      <w:pPr>
        <w:pStyle w:val="750"/>
        <w:spacing w:line="360" w:lineRule="auto"/>
        <w:rPr>
          <w:rFonts w:ascii="宋体" w:hAnsi="宋体"/>
          <w:sz w:val="36"/>
          <w:szCs w:val="36"/>
        </w:rPr>
      </w:pPr>
      <w:r>
        <w:rPr>
          <w:rFonts w:ascii="宋体" w:hAnsi="宋体"/>
          <w:sz w:val="36"/>
          <w:szCs w:val="36"/>
        </w:rPr>
      </w:r>
      <w:r/>
    </w:p>
    <w:p>
      <w:pPr>
        <w:pStyle w:val="750"/>
        <w:spacing w:line="360" w:lineRule="auto"/>
        <w:rPr>
          <w:rFonts w:ascii="宋体" w:hAnsi="宋体"/>
          <w:sz w:val="36"/>
          <w:szCs w:val="36"/>
        </w:rPr>
      </w:pPr>
      <w:r>
        <w:rPr>
          <w:rFonts w:ascii="宋体" w:hAnsi="宋体"/>
          <w:sz w:val="36"/>
          <w:szCs w:val="36"/>
        </w:rPr>
      </w:r>
      <w:r/>
    </w:p>
    <w:p>
      <w:pPr>
        <w:pStyle w:val="750"/>
        <w:ind w:firstLine="708"/>
        <w:spacing w:line="360" w:lineRule="auto"/>
        <w:rPr>
          <w:rFonts w:hint="eastAsia" w:ascii="宋体" w:hAnsi="宋体" w:eastAsia="宋体"/>
          <w:sz w:val="28"/>
          <w:szCs w:val="36"/>
          <w:lang w:eastAsia="zh-CN"/>
        </w:rPr>
      </w:pPr>
      <w:r>
        <w:rPr>
          <w:rFonts w:hint="eastAsia" w:ascii="宋体" w:hAnsi="宋体"/>
          <w:sz w:val="28"/>
          <w:szCs w:val="36"/>
        </w:rPr>
        <w:t xml:space="preserve">发包人：</w:t>
      </w:r>
      <w:r>
        <w:rPr>
          <w:rFonts w:hint="eastAsia" w:ascii="宋体" w:hAnsi="宋体"/>
          <w:sz w:val="28"/>
          <w:szCs w:val="36"/>
          <w:u w:val="single"/>
          <w:lang w:eastAsia="zh-CN"/>
        </w:rPr>
        <w:t xml:space="preserve">扬州市江都区丁伙镇人民政府</w:t>
      </w:r>
      <w:r>
        <w:rPr>
          <w:rFonts w:hint="eastAsia" w:ascii="宋体" w:hAnsi="宋体" w:eastAsia="宋体"/>
          <w:sz w:val="28"/>
          <w:szCs w:val="36"/>
          <w:lang w:eastAsia="zh-CN"/>
        </w:rPr>
      </w:r>
      <w:r/>
    </w:p>
    <w:p>
      <w:pPr>
        <w:pStyle w:val="750"/>
        <w:ind w:firstLine="708"/>
        <w:spacing w:line="360" w:lineRule="auto"/>
        <w:rPr>
          <w:rFonts w:ascii="宋体" w:hAnsi="宋体"/>
          <w:sz w:val="28"/>
          <w:szCs w:val="36"/>
        </w:rPr>
      </w:pPr>
      <w:r>
        <w:rPr>
          <w:rFonts w:hint="eastAsia" w:ascii="宋体" w:hAnsi="宋体"/>
          <w:sz w:val="28"/>
          <w:szCs w:val="36"/>
        </w:rPr>
        <w:t xml:space="preserve">承包人：</w:t>
      </w:r>
      <w:r>
        <w:rPr>
          <w:rFonts w:hint="eastAsia" w:ascii="宋体" w:hAnsi="宋体"/>
          <w:sz w:val="28"/>
          <w:szCs w:val="36"/>
          <w:u w:val="single"/>
        </w:rPr>
        <w:t xml:space="preserve"> </w:t>
      </w:r>
      <w:r>
        <w:rPr>
          <w:rFonts w:ascii="宋体" w:hAnsi="宋体"/>
          <w:sz w:val="28"/>
          <w:szCs w:val="36"/>
          <w:u w:val="single"/>
        </w:rPr>
        <w:t xml:space="preserve">                         </w:t>
      </w:r>
      <w:r>
        <w:rPr>
          <w:rFonts w:ascii="宋体" w:hAnsi="宋体"/>
          <w:sz w:val="28"/>
          <w:szCs w:val="36"/>
        </w:rPr>
      </w:r>
      <w:r/>
    </w:p>
    <w:p>
      <w:pPr>
        <w:pStyle w:val="750"/>
        <w:ind w:firstLine="708"/>
        <w:spacing w:line="360" w:lineRule="auto"/>
        <w:rPr>
          <w:rFonts w:hint="eastAsia" w:ascii="宋体" w:hAnsi="宋体"/>
          <w:sz w:val="28"/>
          <w:szCs w:val="36"/>
        </w:rPr>
      </w:pPr>
      <w:r>
        <w:rPr>
          <w:rFonts w:hint="eastAsia" w:ascii="宋体" w:hAnsi="宋体"/>
          <w:sz w:val="28"/>
          <w:szCs w:val="36"/>
        </w:rPr>
        <w:t xml:space="preserve">签订时间：2026年 </w:t>
      </w:r>
      <w:r>
        <w:rPr>
          <w:rFonts w:ascii="宋体" w:hAnsi="宋体"/>
          <w:sz w:val="28"/>
          <w:szCs w:val="36"/>
        </w:rPr>
        <w:t xml:space="preserve">   </w:t>
      </w:r>
      <w:r>
        <w:rPr>
          <w:rFonts w:hint="eastAsia" w:ascii="宋体" w:hAnsi="宋体"/>
          <w:sz w:val="28"/>
          <w:szCs w:val="36"/>
        </w:rPr>
        <w:t xml:space="preserve">月 </w:t>
      </w:r>
      <w:r>
        <w:rPr>
          <w:rFonts w:ascii="宋体" w:hAnsi="宋体"/>
          <w:sz w:val="28"/>
          <w:szCs w:val="36"/>
        </w:rPr>
        <w:t xml:space="preserve">   </w:t>
      </w:r>
      <w:r>
        <w:rPr>
          <w:rFonts w:hint="eastAsia" w:ascii="宋体" w:hAnsi="宋体"/>
          <w:sz w:val="28"/>
          <w:szCs w:val="36"/>
        </w:rPr>
        <w:t xml:space="preserve">日</w:t>
      </w:r>
      <w:r>
        <w:rPr>
          <w:rFonts w:hint="eastAsia" w:ascii="宋体" w:hAnsi="宋体"/>
          <w:sz w:val="28"/>
          <w:szCs w:val="36"/>
        </w:rPr>
      </w:r>
      <w:r/>
    </w:p>
    <w:p>
      <w:pPr>
        <w:pStyle w:val="750"/>
        <w:ind w:firstLine="708"/>
        <w:spacing w:line="360" w:lineRule="auto"/>
        <w:rPr>
          <w:rFonts w:hint="eastAsia" w:ascii="宋体" w:hAnsi="宋体"/>
          <w:sz w:val="28"/>
          <w:szCs w:val="36"/>
        </w:rPr>
      </w:pPr>
      <w:r>
        <w:rPr>
          <w:rFonts w:hint="eastAsia" w:ascii="宋体" w:hAnsi="宋体"/>
          <w:sz w:val="28"/>
          <w:szCs w:val="36"/>
        </w:rPr>
      </w:r>
      <w:r/>
    </w:p>
    <w:p>
      <w:pPr>
        <w:pStyle w:val="750"/>
        <w:ind w:firstLine="1118"/>
        <w:spacing w:line="360" w:lineRule="auto"/>
        <w:rPr>
          <w:rFonts w:hint="eastAsia" w:ascii="宋体" w:hAnsi="宋体"/>
          <w:b/>
          <w:color w:val="000000"/>
          <w:sz w:val="44"/>
          <w:szCs w:val="36"/>
          <w:lang w:eastAsia="zh-CN"/>
        </w:rPr>
      </w:pPr>
      <w:r>
        <w:rPr>
          <w:rFonts w:hint="eastAsia" w:ascii="宋体" w:hAnsi="宋体"/>
          <w:b/>
          <w:color w:val="000000"/>
          <w:sz w:val="44"/>
          <w:szCs w:val="36"/>
          <w:lang w:eastAsia="zh-CN"/>
        </w:rPr>
      </w:r>
      <w:r/>
    </w:p>
    <w:p>
      <w:pPr>
        <w:pStyle w:val="750"/>
        <w:ind w:firstLine="708"/>
        <w:spacing w:line="360" w:lineRule="auto"/>
        <w:rPr>
          <w:rFonts w:hint="eastAsia" w:ascii="宋体" w:hAnsi="宋体"/>
          <w:sz w:val="28"/>
          <w:szCs w:val="36"/>
        </w:rPr>
      </w:pPr>
      <w:r>
        <w:rPr>
          <w:rFonts w:hint="eastAsia" w:ascii="宋体" w:hAnsi="宋体"/>
          <w:sz w:val="28"/>
          <w:szCs w:val="36"/>
        </w:rPr>
      </w:r>
      <w:r/>
    </w:p>
    <w:p>
      <w:pPr>
        <w:pStyle w:val="750"/>
        <w:ind w:firstLine="708"/>
        <w:spacing w:line="360" w:lineRule="auto"/>
        <w:rPr>
          <w:rFonts w:hint="eastAsia" w:ascii="宋体" w:hAnsi="宋体"/>
          <w:sz w:val="28"/>
          <w:szCs w:val="36"/>
        </w:rPr>
      </w:pPr>
      <w:r>
        <w:rPr>
          <w:rFonts w:hint="eastAsia" w:ascii="宋体" w:hAnsi="宋体"/>
          <w:sz w:val="28"/>
          <w:szCs w:val="36"/>
        </w:rPr>
      </w:r>
      <w:r/>
    </w:p>
    <w:p>
      <w:pPr>
        <w:pStyle w:val="750"/>
        <w:ind w:firstLine="708"/>
        <w:spacing w:line="360" w:lineRule="auto"/>
        <w:rPr>
          <w:rFonts w:hint="eastAsia" w:ascii="宋体" w:hAnsi="宋体"/>
          <w:sz w:val="28"/>
          <w:szCs w:val="36"/>
        </w:rPr>
      </w:pPr>
      <w:r>
        <w:rPr>
          <w:rFonts w:hint="eastAsia" w:ascii="宋体" w:hAnsi="宋体"/>
          <w:sz w:val="28"/>
          <w:szCs w:val="36"/>
        </w:rPr>
      </w:r>
      <w:r/>
    </w:p>
    <w:p>
      <w:pPr>
        <w:pStyle w:val="1052"/>
      </w:pPr>
      <w:r/>
      <w:r/>
    </w:p>
    <w:p>
      <w:pPr>
        <w:pStyle w:val="750"/>
        <w:spacing w:line="360" w:lineRule="auto"/>
        <w:rPr>
          <w:rFonts w:ascii="宋体" w:hAnsi="宋体"/>
          <w:b/>
          <w:sz w:val="36"/>
          <w:szCs w:val="36"/>
        </w:rPr>
      </w:pPr>
      <w:r>
        <w:rPr>
          <w:rFonts w:ascii="宋体" w:hAnsi="宋体"/>
          <w:b/>
          <w:sz w:val="36"/>
          <w:szCs w:val="36"/>
        </w:rPr>
      </w:r>
      <w:r/>
    </w:p>
    <w:tbl>
      <w:tblPr>
        <w:tblpPr w:horzAnchor="margin" w:tblpX="-385" w:vertAnchor="page" w:tblpY="1699" w:leftFromText="180" w:topFromText="0" w:rightFromText="180" w:bottomFromText="0"/>
        <w:tblW w:w="97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7"/>
        <w:gridCol w:w="3690"/>
      </w:tblGrid>
      <w:tr>
        <w:trPr>
          <w:trHeight w:val="564"/>
        </w:trPr>
        <w:tc>
          <w:tcPr>
            <w:tcW w:w="6047" w:type="dxa"/>
            <w:vAlign w:val="center"/>
            <w:textDirection w:val="lrTb"/>
            <w:noWrap w:val="false"/>
          </w:tcPr>
          <w:p>
            <w:pPr>
              <w:pStyle w:val="1053"/>
              <w:jc w:val="center"/>
              <w:spacing w:before="0" w:after="0" w:line="320" w:lineRule="exact"/>
              <w:widowControl/>
              <w:rPr>
                <w:sz w:val="28"/>
                <w:szCs w:val="28"/>
              </w:rPr>
              <w:framePr w:vAnchor="page" w:hAnchor="margin" w:x="-385" w:y="1699"/>
            </w:pPr>
            <w:r/>
            <w:bookmarkStart w:id="17" w:name="_Toc9293"/>
            <w:r/>
            <w:bookmarkStart w:id="18" w:name="_Toc4061"/>
            <w:r/>
            <w:bookmarkStart w:id="19" w:name="_Toc58680738"/>
            <w:r/>
            <w:bookmarkStart w:id="20" w:name="_Toc493323551"/>
            <w:r/>
            <w:bookmarkStart w:id="21" w:name="_Toc405822523"/>
            <w:r/>
            <w:bookmarkStart w:id="22" w:name="_Toc58680763"/>
            <w:r/>
            <w:bookmarkStart w:id="23" w:name="_Toc29805887"/>
            <w:r/>
            <w:bookmarkStart w:id="24" w:name="_Toc400626590"/>
            <w:r/>
            <w:bookmarkStart w:id="25" w:name="_Toc373251015"/>
            <w:r/>
            <w:bookmarkStart w:id="26" w:name="_Toc376193549"/>
            <w:r>
              <w:rPr>
                <w:rFonts w:hint="eastAsia"/>
                <w:b w:val="0"/>
                <w:sz w:val="28"/>
                <w:szCs w:val="28"/>
              </w:rPr>
              <w:t xml:space="preserve">通用合同条款</w:t>
            </w:r>
            <w:bookmarkEnd w:id="17"/>
            <w:r/>
            <w:bookmarkEnd w:id="18"/>
            <w:r/>
            <w:bookmarkEnd w:id="19"/>
            <w:r>
              <w:rPr>
                <w:sz w:val="28"/>
                <w:szCs w:val="28"/>
              </w:rPr>
            </w:r>
            <w:r/>
          </w:p>
        </w:tc>
        <w:tc>
          <w:tcPr>
            <w:tcW w:w="3690" w:type="dxa"/>
            <w:vAlign w:val="center"/>
            <w:textDirection w:val="lrTb"/>
            <w:noWrap w:val="false"/>
          </w:tcPr>
          <w:p>
            <w:pPr>
              <w:pStyle w:val="1052"/>
              <w:jc w:val="center"/>
              <w:spacing w:line="320" w:lineRule="exact"/>
              <w:widowControl/>
              <w:rPr>
                <w:rFonts w:ascii="Arial" w:hAnsi="Arial" w:eastAsia="黑体"/>
                <w:bCs/>
                <w:sz w:val="28"/>
                <w:szCs w:val="28"/>
              </w:rPr>
              <w:framePr w:vAnchor="page" w:hAnchor="margin" w:x="-385" w:y="1699"/>
            </w:pPr>
            <w:r>
              <w:rPr>
                <w:rFonts w:hint="eastAsia" w:ascii="Arial" w:hAnsi="Arial" w:eastAsia="黑体"/>
                <w:bCs/>
                <w:sz w:val="28"/>
                <w:szCs w:val="28"/>
              </w:rPr>
              <w:t xml:space="preserve">专用合同条款</w:t>
            </w:r>
            <w:r>
              <w:rPr>
                <w:rFonts w:ascii="Arial" w:hAnsi="Arial" w:eastAsia="黑体"/>
                <w:bCs/>
                <w:sz w:val="28"/>
                <w:szCs w:val="28"/>
              </w:rPr>
            </w:r>
            <w:r/>
          </w:p>
        </w:tc>
      </w:tr>
      <w:tr>
        <w:trPr>
          <w:trHeight w:val="5661"/>
        </w:trPr>
        <w:tc>
          <w:tcPr>
            <w:tcW w:w="6047" w:type="dxa"/>
            <w:vAlign w:val="center"/>
            <w:textDirection w:val="lrTb"/>
            <w:noWrap w:val="false"/>
          </w:tcPr>
          <w:p>
            <w:pPr>
              <w:pStyle w:val="1053"/>
              <w:spacing w:before="0" w:after="0" w:line="360" w:lineRule="exact"/>
              <w:widowControl/>
              <w:framePr w:vAnchor="page" w:hAnchor="margin" w:x="-385" w:y="1699"/>
            </w:pPr>
            <w:r/>
            <w:bookmarkStart w:id="27" w:name="_Toc20324"/>
            <w:r/>
            <w:bookmarkStart w:id="28" w:name="_Toc8286"/>
            <w:r/>
            <w:bookmarkStart w:id="29" w:name="_Toc58680739"/>
            <w:r>
              <w:t xml:space="preserve">1. </w:t>
            </w:r>
            <w:r>
              <w:rPr>
                <w:rFonts w:hint="eastAsia"/>
              </w:rPr>
              <w:t xml:space="preserve">一般约定</w:t>
            </w:r>
            <w:bookmarkEnd w:id="27"/>
            <w:r/>
            <w:bookmarkEnd w:id="28"/>
            <w:r/>
            <w:bookmarkEnd w:id="29"/>
            <w:r/>
            <w:r/>
          </w:p>
          <w:p>
            <w:pPr>
              <w:pStyle w:val="1052"/>
              <w:spacing w:line="360" w:lineRule="exact"/>
              <w:widowControl/>
              <w:rPr>
                <w:rFonts w:eastAsia="黑体"/>
                <w:sz w:val="24"/>
              </w:rPr>
              <w:framePr w:vAnchor="page" w:hAnchor="margin" w:x="-385" w:y="1699"/>
            </w:pPr>
            <w:r>
              <w:rPr>
                <w:rFonts w:eastAsia="黑体"/>
                <w:sz w:val="24"/>
              </w:rPr>
              <w:t xml:space="preserve">1.1</w:t>
            </w:r>
            <w:r>
              <w:rPr>
                <w:rFonts w:hint="eastAsia" w:eastAsia="黑体"/>
                <w:sz w:val="24"/>
              </w:rPr>
              <w:t xml:space="preserve">词语定义</w:t>
            </w:r>
            <w:r>
              <w:rPr>
                <w:rFonts w:eastAsia="黑体"/>
                <w:sz w:val="24"/>
              </w:rPr>
            </w:r>
            <w:r/>
          </w:p>
          <w:p>
            <w:pPr>
              <w:pStyle w:val="1052"/>
              <w:spacing w:line="360" w:lineRule="exact"/>
              <w:widowControl/>
              <w:rPr>
                <w:sz w:val="21"/>
              </w:rPr>
              <w:framePr w:vAnchor="page" w:hAnchor="margin" w:x="-385" w:y="1699"/>
            </w:pPr>
            <w:r>
              <w:rPr>
                <w:rFonts w:hint="eastAsia"/>
                <w:sz w:val="21"/>
              </w:rPr>
              <w:t xml:space="preserve">通用合同条款、专用合同条款中的下列词语应具有本款所赋予的含义。</w:t>
            </w:r>
            <w:r>
              <w:rPr>
                <w:sz w:val="21"/>
              </w:rPr>
            </w:r>
            <w:r/>
          </w:p>
          <w:p>
            <w:pPr>
              <w:pStyle w:val="1052"/>
              <w:spacing w:line="360" w:lineRule="exact"/>
              <w:widowControl/>
              <w:rPr>
                <w:sz w:val="21"/>
              </w:rPr>
              <w:framePr w:vAnchor="page" w:hAnchor="margin" w:x="-385" w:y="1699"/>
            </w:pPr>
            <w:r>
              <w:rPr>
                <w:sz w:val="21"/>
              </w:rPr>
              <w:t xml:space="preserve">1.1.1</w:t>
            </w:r>
            <w:r>
              <w:rPr>
                <w:rFonts w:hint="eastAsia"/>
                <w:sz w:val="21"/>
              </w:rPr>
              <w:t xml:space="preserve">合同</w:t>
            </w:r>
            <w:r>
              <w:rPr>
                <w:sz w:val="21"/>
              </w:rPr>
            </w:r>
            <w:r/>
          </w:p>
          <w:p>
            <w:pPr>
              <w:pStyle w:val="1052"/>
              <w:spacing w:line="360" w:lineRule="exact"/>
              <w:widowControl/>
              <w:rPr>
                <w:sz w:val="21"/>
              </w:rPr>
              <w:framePr w:vAnchor="page" w:hAnchor="margin" w:x="-385" w:y="1699"/>
            </w:pPr>
            <w:r>
              <w:rPr>
                <w:sz w:val="21"/>
              </w:rPr>
              <w:t xml:space="preserve">1.1.1.1</w:t>
            </w:r>
            <w:r>
              <w:rPr>
                <w:rFonts w:hint="eastAsia"/>
                <w:sz w:val="21"/>
              </w:rPr>
              <w:t xml:space="preserve">合同文件（或称合同）：指合同协议书、中标通知书、投标函及投标函附录、专用合同条款、通用合同条款、技术标准和要求、图纸、已标价工程量清单，以及其他合同文件。</w:t>
            </w:r>
            <w:r>
              <w:rPr>
                <w:sz w:val="21"/>
              </w:rPr>
            </w:r>
            <w:r/>
          </w:p>
          <w:p>
            <w:pPr>
              <w:pStyle w:val="1052"/>
              <w:spacing w:line="360" w:lineRule="exact"/>
              <w:widowControl/>
              <w:rPr>
                <w:sz w:val="21"/>
              </w:rPr>
              <w:framePr w:vAnchor="page" w:hAnchor="margin" w:x="-385" w:y="1699"/>
            </w:pPr>
            <w:r>
              <w:rPr>
                <w:sz w:val="21"/>
              </w:rPr>
              <w:t xml:space="preserve">1.1.1.2</w:t>
            </w:r>
            <w:r>
              <w:rPr>
                <w:rFonts w:hint="eastAsia"/>
                <w:sz w:val="21"/>
              </w:rPr>
              <w:t xml:space="preserve">合同协议书：指第</w:t>
            </w:r>
            <w:r>
              <w:rPr>
                <w:sz w:val="21"/>
              </w:rPr>
              <w:t xml:space="preserve"> 1.5 </w:t>
            </w:r>
            <w:r>
              <w:rPr>
                <w:rFonts w:hint="eastAsia"/>
                <w:sz w:val="21"/>
              </w:rPr>
              <w:t xml:space="preserve">款所指的合同协议书。</w:t>
            </w:r>
            <w:r>
              <w:rPr>
                <w:sz w:val="21"/>
              </w:rPr>
            </w:r>
            <w:r/>
          </w:p>
          <w:p>
            <w:pPr>
              <w:pStyle w:val="1052"/>
              <w:spacing w:line="360" w:lineRule="exact"/>
              <w:widowControl/>
              <w:rPr>
                <w:sz w:val="21"/>
              </w:rPr>
              <w:framePr w:vAnchor="page" w:hAnchor="margin" w:x="-385" w:y="1699"/>
            </w:pPr>
            <w:r>
              <w:rPr>
                <w:sz w:val="21"/>
              </w:rPr>
              <w:t xml:space="preserve">1.1.1.3</w:t>
            </w:r>
            <w:r>
              <w:rPr>
                <w:rFonts w:hint="eastAsia"/>
                <w:sz w:val="21"/>
              </w:rPr>
              <w:t xml:space="preserve">中标通知书：指发包人通知承包人中标的函件。</w:t>
            </w:r>
            <w:r>
              <w:rPr>
                <w:sz w:val="21"/>
              </w:rPr>
            </w:r>
            <w:r/>
          </w:p>
          <w:p>
            <w:pPr>
              <w:pStyle w:val="1052"/>
              <w:spacing w:line="360" w:lineRule="exact"/>
              <w:widowControl/>
              <w:rPr>
                <w:sz w:val="21"/>
              </w:rPr>
              <w:framePr w:vAnchor="page" w:hAnchor="margin" w:x="-385" w:y="1699"/>
            </w:pPr>
            <w:r>
              <w:rPr>
                <w:sz w:val="21"/>
              </w:rPr>
              <w:t xml:space="preserve">1.1.1.4</w:t>
            </w:r>
            <w:r>
              <w:rPr>
                <w:rFonts w:hint="eastAsia"/>
                <w:sz w:val="21"/>
              </w:rPr>
              <w:t xml:space="preserve">投标函：指构成合同文件组成部分的由承包人填写并签署的投标函。</w:t>
            </w:r>
            <w:r>
              <w:rPr>
                <w:sz w:val="21"/>
              </w:rPr>
            </w:r>
            <w:r/>
          </w:p>
          <w:p>
            <w:pPr>
              <w:pStyle w:val="1052"/>
              <w:spacing w:line="360" w:lineRule="exact"/>
              <w:widowControl/>
              <w:rPr>
                <w:sz w:val="21"/>
              </w:rPr>
              <w:framePr w:vAnchor="page" w:hAnchor="margin" w:x="-385" w:y="1699"/>
            </w:pPr>
            <w:r>
              <w:rPr>
                <w:sz w:val="21"/>
              </w:rPr>
              <w:t xml:space="preserve">1.1.1.5</w:t>
            </w:r>
            <w:r>
              <w:rPr>
                <w:rFonts w:hint="eastAsia"/>
                <w:sz w:val="21"/>
              </w:rPr>
              <w:t xml:space="preserve">投标函附录：指附在投标函后构成合同文件的投标函附录。</w:t>
            </w:r>
            <w:r>
              <w:rPr>
                <w:sz w:val="21"/>
              </w:rPr>
            </w:r>
            <w:r/>
          </w:p>
          <w:p>
            <w:pPr>
              <w:pStyle w:val="1052"/>
              <w:spacing w:line="360" w:lineRule="exact"/>
              <w:widowControl/>
              <w:rPr>
                <w:sz w:val="21"/>
              </w:rPr>
              <w:framePr w:vAnchor="page" w:hAnchor="margin" w:x="-385" w:y="1699"/>
            </w:pPr>
            <w:r>
              <w:rPr>
                <w:sz w:val="21"/>
              </w:rPr>
              <w:t xml:space="preserve">1.1.1.6</w:t>
            </w:r>
            <w:r>
              <w:rPr>
                <w:rFonts w:hint="eastAsia"/>
                <w:sz w:val="21"/>
              </w:rPr>
              <w:t xml:space="preserve">技术标准和要求：是指构成合同文件组成部分的名为技术标准和要求（合同技术条款）的文件，包括合同双方当事人约定对其所作的修改或补充。</w:t>
            </w:r>
            <w:r>
              <w:rPr>
                <w:sz w:val="21"/>
              </w:rPr>
            </w:r>
            <w:r/>
          </w:p>
          <w:p>
            <w:pPr>
              <w:pStyle w:val="1052"/>
              <w:spacing w:line="360" w:lineRule="exact"/>
              <w:widowControl/>
              <w:rPr>
                <w:sz w:val="21"/>
              </w:rPr>
              <w:framePr w:vAnchor="page" w:hAnchor="margin" w:x="-385" w:y="1699"/>
            </w:pPr>
            <w:r>
              <w:rPr>
                <w:sz w:val="21"/>
              </w:rPr>
              <w:t xml:space="preserve">1.1.1.7 </w:t>
            </w:r>
            <w:r>
              <w:rPr>
                <w:rFonts w:hint="eastAsia"/>
                <w:sz w:val="21"/>
              </w:rPr>
              <w:t xml:space="preserve">图纸：指列入合同的招标图纸、投标图纸和发包人按合同约定向承包人提供的施工图纸和其他图纸</w:t>
            </w:r>
            <w:r>
              <w:rPr>
                <w:sz w:val="21"/>
              </w:rPr>
              <w:t xml:space="preserve">(</w:t>
            </w:r>
            <w:r>
              <w:rPr>
                <w:rFonts w:hint="eastAsia"/>
                <w:sz w:val="21"/>
              </w:rPr>
              <w:t xml:space="preserve">包括配套说明和有关资料</w:t>
            </w:r>
            <w:r>
              <w:rPr>
                <w:sz w:val="21"/>
              </w:rPr>
              <w:t xml:space="preserve">)</w:t>
            </w:r>
            <w:r>
              <w:rPr>
                <w:rFonts w:hint="eastAsia"/>
                <w:sz w:val="21"/>
              </w:rPr>
              <w:t xml:space="preserve">。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r>
              <w:rPr>
                <w:sz w:val="21"/>
              </w:rPr>
            </w:r>
            <w:r/>
          </w:p>
          <w:p>
            <w:pPr>
              <w:pStyle w:val="1052"/>
              <w:spacing w:line="360" w:lineRule="exact"/>
              <w:widowControl/>
              <w:rPr>
                <w:sz w:val="21"/>
              </w:rPr>
              <w:framePr w:vAnchor="page" w:hAnchor="margin" w:x="-385" w:y="1699"/>
            </w:pPr>
            <w:r>
              <w:rPr>
                <w:sz w:val="21"/>
              </w:rPr>
              <w:t xml:space="preserve">1.1.1.8</w:t>
            </w:r>
            <w:r>
              <w:rPr>
                <w:rFonts w:hint="eastAsia"/>
                <w:sz w:val="21"/>
              </w:rPr>
              <w:t xml:space="preserve">已标价工程量清单：指构成合同文件组成部分的由承包人按照规定的格式和要求填写并标明价格的工程量清单。</w:t>
            </w:r>
            <w:r>
              <w:rPr>
                <w:sz w:val="21"/>
              </w:rPr>
            </w:r>
            <w:r/>
          </w:p>
          <w:p>
            <w:pPr>
              <w:pStyle w:val="1052"/>
              <w:spacing w:line="360" w:lineRule="exact"/>
              <w:widowControl/>
              <w:rPr>
                <w:sz w:val="21"/>
              </w:rPr>
              <w:framePr w:vAnchor="page" w:hAnchor="margin" w:x="-385" w:y="1699"/>
            </w:pPr>
            <w:r>
              <w:rPr>
                <w:sz w:val="21"/>
              </w:rPr>
              <w:t xml:space="preserve">1.1.1.9</w:t>
            </w:r>
            <w:r>
              <w:rPr>
                <w:rFonts w:hint="eastAsia"/>
                <w:sz w:val="21"/>
              </w:rPr>
              <w:t xml:space="preserve">其他合同文件：指经合同双方当事人确认构成合同文件的其他文件。</w:t>
            </w:r>
            <w:r>
              <w:rPr>
                <w:sz w:val="21"/>
              </w:rPr>
            </w:r>
            <w:r/>
          </w:p>
          <w:p>
            <w:pPr>
              <w:pStyle w:val="1052"/>
              <w:spacing w:line="360" w:lineRule="exact"/>
              <w:widowControl/>
              <w:rPr>
                <w:sz w:val="21"/>
              </w:rPr>
              <w:framePr w:vAnchor="page" w:hAnchor="margin" w:x="-385" w:y="1699"/>
            </w:pPr>
            <w:r>
              <w:rPr>
                <w:sz w:val="21"/>
              </w:rPr>
              <w:t xml:space="preserve">1.1.2</w:t>
            </w:r>
            <w:r>
              <w:rPr>
                <w:rFonts w:hint="eastAsia"/>
                <w:sz w:val="21"/>
              </w:rPr>
              <w:t xml:space="preserve">合同当事人和人员</w:t>
            </w:r>
            <w:r>
              <w:rPr>
                <w:sz w:val="21"/>
              </w:rPr>
            </w:r>
            <w:r/>
          </w:p>
          <w:p>
            <w:pPr>
              <w:pStyle w:val="1052"/>
              <w:spacing w:line="360" w:lineRule="exact"/>
              <w:widowControl/>
              <w:rPr>
                <w:sz w:val="21"/>
              </w:rPr>
              <w:framePr w:vAnchor="page" w:hAnchor="margin" w:x="-385" w:y="1699"/>
            </w:pPr>
            <w:r>
              <w:rPr>
                <w:sz w:val="21"/>
              </w:rPr>
              <w:t xml:space="preserve">1.1.2.1</w:t>
            </w:r>
            <w:r>
              <w:rPr>
                <w:rFonts w:hint="eastAsia"/>
                <w:sz w:val="21"/>
              </w:rPr>
              <w:t xml:space="preserve">合同当事人：指发包人和（或）承包人。</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1.1.2.2</w:t>
            </w:r>
            <w:r>
              <w:rPr>
                <w:rFonts w:hint="eastAsia"/>
                <w:sz w:val="21"/>
              </w:rPr>
              <w:t xml:space="preserve">发包人：指</w:t>
            </w:r>
            <w:r>
              <w:rPr>
                <w:rFonts w:hint="eastAsia"/>
                <w:b/>
                <w:sz w:val="21"/>
              </w:rPr>
              <w:t xml:space="preserve">专用合同条款</w:t>
            </w:r>
            <w:r>
              <w:rPr>
                <w:rFonts w:hint="eastAsia"/>
                <w:sz w:val="21"/>
              </w:rPr>
              <w:t xml:space="preserve">中指明并与承包人在合同协议书中签字的当事人。</w:t>
            </w:r>
            <w:r>
              <w:rPr>
                <w:sz w:val="21"/>
              </w:rPr>
            </w:r>
            <w:r/>
          </w:p>
          <w:p>
            <w:pPr>
              <w:pStyle w:val="1052"/>
              <w:spacing w:line="360" w:lineRule="exact"/>
              <w:widowControl/>
              <w:rPr>
                <w:sz w:val="21"/>
              </w:rPr>
              <w:framePr w:vAnchor="page" w:hAnchor="margin" w:x="-385" w:y="1699"/>
            </w:pPr>
            <w:r>
              <w:rPr>
                <w:sz w:val="21"/>
              </w:rPr>
              <w:t xml:space="preserve">1.1.2.3</w:t>
            </w:r>
            <w:r>
              <w:rPr>
                <w:rFonts w:hint="eastAsia"/>
                <w:sz w:val="21"/>
              </w:rPr>
              <w:t xml:space="preserve">承包人：指专业合同条款中指明并发包人在合同协议书中签字的当事人。</w:t>
            </w:r>
            <w:r>
              <w:rPr>
                <w:sz w:val="21"/>
              </w:rPr>
            </w:r>
            <w:r/>
          </w:p>
          <w:p>
            <w:pPr>
              <w:pStyle w:val="1052"/>
              <w:spacing w:line="360" w:lineRule="exact"/>
              <w:widowControl/>
              <w:rPr>
                <w:sz w:val="21"/>
              </w:rPr>
              <w:framePr w:vAnchor="page" w:hAnchor="margin" w:x="-385" w:y="1699"/>
            </w:pPr>
            <w:r>
              <w:rPr>
                <w:sz w:val="21"/>
              </w:rPr>
              <w:t xml:space="preserve">1.1.2.4</w:t>
            </w:r>
            <w:r>
              <w:rPr>
                <w:rFonts w:hint="eastAsia"/>
                <w:sz w:val="21"/>
              </w:rPr>
              <w:t xml:space="preserve">承包人项目经理：指承包人派驻施工场地的全权负责人。</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1.1.2.5</w:t>
            </w:r>
            <w:r>
              <w:rPr>
                <w:rFonts w:hint="eastAsia"/>
                <w:sz w:val="21"/>
              </w:rPr>
              <w:t xml:space="preserve">分包人：指专用合同条款中指明的，从承包人处分包合同中某一部分工程，并与其签订分包合同的分包人。</w:t>
            </w:r>
            <w:r>
              <w:rPr>
                <w:sz w:val="21"/>
              </w:rPr>
            </w:r>
            <w:r/>
          </w:p>
          <w:p>
            <w:pPr>
              <w:pStyle w:val="1052"/>
              <w:spacing w:line="360" w:lineRule="exact"/>
              <w:widowControl/>
              <w:rPr>
                <w:sz w:val="21"/>
              </w:rPr>
              <w:framePr w:vAnchor="page" w:hAnchor="margin" w:x="-385" w:y="1699"/>
            </w:pPr>
            <w:r>
              <w:rPr>
                <w:sz w:val="21"/>
              </w:rPr>
              <w:t xml:space="preserve">1.1.2.6</w:t>
            </w:r>
            <w:r>
              <w:rPr>
                <w:rFonts w:hint="eastAsia"/>
                <w:sz w:val="21"/>
              </w:rPr>
              <w:t xml:space="preserve">监理人：指在</w:t>
            </w:r>
            <w:r>
              <w:rPr>
                <w:rFonts w:hint="eastAsia"/>
                <w:b/>
                <w:sz w:val="21"/>
              </w:rPr>
              <w:t xml:space="preserve">专用合同条款</w:t>
            </w:r>
            <w:r>
              <w:rPr>
                <w:rFonts w:hint="eastAsia"/>
                <w:sz w:val="21"/>
              </w:rPr>
              <w:t xml:space="preserve">中指明的，受发包人委托对合同履行实施管理的法人或其他组织。</w:t>
            </w:r>
            <w:r>
              <w:rPr>
                <w:sz w:val="21"/>
              </w:rPr>
            </w:r>
            <w:r/>
          </w:p>
          <w:p>
            <w:pPr>
              <w:pStyle w:val="1052"/>
              <w:spacing w:line="360" w:lineRule="exact"/>
              <w:widowControl/>
              <w:rPr>
                <w:sz w:val="21"/>
              </w:rPr>
              <w:framePr w:vAnchor="page" w:hAnchor="margin" w:x="-385" w:y="1699"/>
            </w:pPr>
            <w:r>
              <w:rPr>
                <w:sz w:val="21"/>
              </w:rPr>
              <w:t xml:space="preserve">1.1.2.7</w:t>
            </w:r>
            <w:r>
              <w:rPr>
                <w:rFonts w:hint="eastAsia"/>
                <w:sz w:val="21"/>
              </w:rPr>
              <w:t xml:space="preserve">总监理工程师（总监）：指由监理人委派常驻施工场地对合同履行实施管理的全权负责人。</w:t>
            </w:r>
            <w:r>
              <w:rPr>
                <w:sz w:val="21"/>
              </w:rPr>
            </w:r>
            <w:r/>
          </w:p>
          <w:p>
            <w:pPr>
              <w:pStyle w:val="1052"/>
              <w:spacing w:line="360" w:lineRule="exact"/>
              <w:widowControl/>
              <w:rPr>
                <w:sz w:val="21"/>
              </w:rPr>
              <w:framePr w:vAnchor="page" w:hAnchor="margin" w:x="-385" w:y="1699"/>
            </w:pPr>
            <w:r>
              <w:rPr>
                <w:sz w:val="21"/>
              </w:rPr>
              <w:t xml:space="preserve">1.1.3</w:t>
            </w:r>
            <w:r>
              <w:rPr>
                <w:rFonts w:hint="eastAsia"/>
                <w:sz w:val="21"/>
              </w:rPr>
              <w:t xml:space="preserve">工程和设备</w:t>
            </w:r>
            <w:r>
              <w:rPr>
                <w:sz w:val="21"/>
              </w:rPr>
            </w:r>
            <w:r/>
          </w:p>
          <w:p>
            <w:pPr>
              <w:pStyle w:val="1052"/>
              <w:spacing w:line="360" w:lineRule="exact"/>
              <w:widowControl/>
              <w:rPr>
                <w:sz w:val="21"/>
              </w:rPr>
              <w:framePr w:vAnchor="page" w:hAnchor="margin" w:x="-385" w:y="1699"/>
            </w:pPr>
            <w:r>
              <w:rPr>
                <w:sz w:val="21"/>
              </w:rPr>
              <w:t xml:space="preserve">1.1.3.1</w:t>
            </w:r>
            <w:r>
              <w:rPr>
                <w:rFonts w:hint="eastAsia"/>
                <w:sz w:val="21"/>
              </w:rPr>
              <w:t xml:space="preserve">工程：指永久工程和（或）临时工程。</w:t>
            </w:r>
            <w:r>
              <w:rPr>
                <w:sz w:val="21"/>
              </w:rPr>
            </w:r>
            <w:r/>
          </w:p>
          <w:p>
            <w:pPr>
              <w:pStyle w:val="1052"/>
              <w:spacing w:line="360" w:lineRule="exact"/>
              <w:widowControl/>
              <w:rPr>
                <w:sz w:val="21"/>
              </w:rPr>
              <w:framePr w:vAnchor="page" w:hAnchor="margin" w:x="-385" w:y="1699"/>
            </w:pPr>
            <w:r>
              <w:rPr>
                <w:sz w:val="21"/>
              </w:rPr>
              <w:t xml:space="preserve">1.1.3.2</w:t>
            </w:r>
            <w:r>
              <w:rPr>
                <w:rFonts w:hint="eastAsia"/>
                <w:sz w:val="21"/>
              </w:rPr>
              <w:t xml:space="preserve">永久工程：指按合同约定建造并移交给发包人的工程，包括工程设备。</w:t>
            </w:r>
            <w:r>
              <w:rPr>
                <w:sz w:val="21"/>
              </w:rPr>
            </w:r>
            <w:r/>
          </w:p>
          <w:p>
            <w:pPr>
              <w:pStyle w:val="1052"/>
              <w:spacing w:line="360" w:lineRule="exact"/>
              <w:widowControl/>
              <w:rPr>
                <w:sz w:val="21"/>
              </w:rPr>
              <w:framePr w:vAnchor="page" w:hAnchor="margin" w:x="-385" w:y="1699"/>
            </w:pPr>
            <w:r>
              <w:rPr>
                <w:sz w:val="21"/>
              </w:rPr>
              <w:t xml:space="preserve">1.1.3.3</w:t>
            </w:r>
            <w:r>
              <w:rPr>
                <w:rFonts w:hint="eastAsia"/>
                <w:sz w:val="21"/>
              </w:rPr>
              <w:t xml:space="preserve">临时工程：指为完成合同约定的永久工程所修建的各类临时性工程，不包括施工设备。</w:t>
            </w:r>
            <w:r>
              <w:rPr>
                <w:sz w:val="21"/>
              </w:rPr>
            </w:r>
            <w:r/>
          </w:p>
          <w:p>
            <w:pPr>
              <w:pStyle w:val="1052"/>
              <w:spacing w:line="360" w:lineRule="exact"/>
              <w:widowControl/>
              <w:rPr>
                <w:sz w:val="21"/>
              </w:rPr>
              <w:framePr w:vAnchor="page" w:hAnchor="margin" w:x="-385" w:y="1699"/>
            </w:pPr>
            <w:r>
              <w:rPr>
                <w:sz w:val="21"/>
              </w:rPr>
              <w:t xml:space="preserve">1.1.3.4</w:t>
            </w:r>
            <w:r>
              <w:rPr>
                <w:rFonts w:hint="eastAsia"/>
                <w:sz w:val="21"/>
              </w:rPr>
              <w:t xml:space="preserve">单位工程：指</w:t>
            </w:r>
            <w:r>
              <w:rPr>
                <w:rFonts w:hint="eastAsia"/>
                <w:b/>
                <w:sz w:val="21"/>
              </w:rPr>
              <w:t xml:space="preserve">专用合同条款</w:t>
            </w:r>
            <w:r>
              <w:rPr>
                <w:rFonts w:hint="eastAsia"/>
                <w:sz w:val="21"/>
              </w:rPr>
              <w:t xml:space="preserve">中指明特定范围的永久工程。</w:t>
            </w:r>
            <w:r>
              <w:rPr>
                <w:sz w:val="21"/>
              </w:rPr>
            </w:r>
            <w:r/>
          </w:p>
          <w:p>
            <w:pPr>
              <w:pStyle w:val="1052"/>
              <w:spacing w:line="360" w:lineRule="exact"/>
              <w:widowControl/>
              <w:rPr>
                <w:sz w:val="21"/>
              </w:rPr>
              <w:framePr w:vAnchor="page" w:hAnchor="margin" w:x="-385" w:y="1699"/>
            </w:pPr>
            <w:r>
              <w:rPr>
                <w:sz w:val="21"/>
              </w:rPr>
              <w:t xml:space="preserve">1.1.3.5</w:t>
            </w:r>
            <w:r>
              <w:rPr>
                <w:rFonts w:hint="eastAsia"/>
                <w:sz w:val="21"/>
              </w:rPr>
              <w:t xml:space="preserve">工程设备：指构成或计划构成永久工程一部分的机电设备、金属结构设备、仪器装置及其他类似的设备和装置。</w:t>
            </w:r>
            <w:r>
              <w:rPr>
                <w:sz w:val="21"/>
              </w:rPr>
            </w:r>
            <w:r/>
          </w:p>
          <w:p>
            <w:pPr>
              <w:pStyle w:val="1052"/>
              <w:spacing w:line="360" w:lineRule="exact"/>
              <w:widowControl/>
              <w:rPr>
                <w:sz w:val="21"/>
              </w:rPr>
              <w:framePr w:vAnchor="page" w:hAnchor="margin" w:x="-385" w:y="1699"/>
            </w:pPr>
            <w:r>
              <w:rPr>
                <w:sz w:val="21"/>
              </w:rPr>
              <w:t xml:space="preserve">1.1.3.6</w:t>
            </w:r>
            <w:r>
              <w:rPr>
                <w:rFonts w:hint="eastAsia"/>
                <w:sz w:val="21"/>
              </w:rPr>
              <w:t xml:space="preserve">施工设备：指为完成合同约定的各项工作所需的设备、器具和其他物品，不包括临时工程和材料。</w:t>
            </w:r>
            <w:r>
              <w:rPr>
                <w:sz w:val="21"/>
              </w:rPr>
            </w:r>
            <w:r/>
          </w:p>
          <w:p>
            <w:pPr>
              <w:pStyle w:val="1052"/>
              <w:spacing w:line="360" w:lineRule="exact"/>
              <w:widowControl/>
              <w:rPr>
                <w:sz w:val="21"/>
              </w:rPr>
              <w:framePr w:vAnchor="page" w:hAnchor="margin" w:x="-385" w:y="1699"/>
            </w:pPr>
            <w:r>
              <w:rPr>
                <w:sz w:val="21"/>
              </w:rPr>
              <w:t xml:space="preserve">1.1.3.7</w:t>
            </w:r>
            <w:r>
              <w:rPr>
                <w:rFonts w:hint="eastAsia"/>
                <w:sz w:val="21"/>
              </w:rPr>
              <w:t xml:space="preserve">临时设施：指为完成合同约定的各项工作所服务的临时性生产和生活设施。</w:t>
            </w:r>
            <w:r>
              <w:rPr>
                <w:sz w:val="21"/>
              </w:rPr>
            </w:r>
            <w:r/>
          </w:p>
          <w:p>
            <w:pPr>
              <w:pStyle w:val="1052"/>
              <w:spacing w:line="360" w:lineRule="exact"/>
              <w:widowControl/>
              <w:rPr>
                <w:sz w:val="21"/>
              </w:rPr>
              <w:framePr w:vAnchor="page" w:hAnchor="margin" w:x="-385" w:y="1699"/>
            </w:pPr>
            <w:r>
              <w:rPr>
                <w:sz w:val="21"/>
              </w:rPr>
              <w:t xml:space="preserve">1.1.3.8</w:t>
            </w:r>
            <w:r>
              <w:rPr>
                <w:rFonts w:hint="eastAsia"/>
                <w:sz w:val="21"/>
              </w:rPr>
              <w:t xml:space="preserve">承包人设备：指承包人自带的施工设备。</w:t>
            </w:r>
            <w:r>
              <w:rPr>
                <w:sz w:val="21"/>
              </w:rPr>
            </w:r>
            <w:r/>
          </w:p>
          <w:p>
            <w:pPr>
              <w:pStyle w:val="1052"/>
              <w:spacing w:line="360" w:lineRule="exact"/>
              <w:widowControl/>
              <w:rPr>
                <w:sz w:val="21"/>
              </w:rPr>
              <w:framePr w:vAnchor="page" w:hAnchor="margin" w:x="-385" w:y="1699"/>
            </w:pPr>
            <w:r>
              <w:rPr>
                <w:sz w:val="21"/>
              </w:rPr>
              <w:t xml:space="preserve">1.1.3.9</w:t>
            </w:r>
            <w:r>
              <w:rPr>
                <w:rFonts w:hint="eastAsia"/>
                <w:sz w:val="21"/>
              </w:rPr>
              <w:t xml:space="preserve">施工场地（或称工地、现场）：指用于合同工程施工的场所，以及在合同中指定作为施工场地组成部分的其他场所，包括永久占地和临时占地。</w:t>
            </w:r>
            <w:r>
              <w:rPr>
                <w:sz w:val="21"/>
              </w:rPr>
            </w:r>
            <w:r/>
          </w:p>
          <w:p>
            <w:pPr>
              <w:pStyle w:val="1052"/>
              <w:spacing w:line="360" w:lineRule="exact"/>
              <w:widowControl/>
              <w:rPr>
                <w:sz w:val="21"/>
              </w:rPr>
              <w:framePr w:vAnchor="page" w:hAnchor="margin" w:x="-385" w:y="1699"/>
            </w:pPr>
            <w:r>
              <w:rPr>
                <w:sz w:val="21"/>
              </w:rPr>
              <w:t xml:space="preserve">1.1.3.10  </w:t>
            </w:r>
            <w:r>
              <w:rPr>
                <w:rFonts w:hint="eastAsia"/>
                <w:sz w:val="21"/>
              </w:rPr>
              <w:t xml:space="preserve">永久占地：指发包人为建设本合同工程永久征用的场地。</w:t>
            </w:r>
            <w:r>
              <w:rPr>
                <w:sz w:val="21"/>
              </w:rPr>
            </w:r>
            <w:r/>
          </w:p>
          <w:p>
            <w:pPr>
              <w:pStyle w:val="1052"/>
              <w:spacing w:line="360" w:lineRule="exact"/>
              <w:widowControl/>
              <w:rPr>
                <w:sz w:val="21"/>
              </w:rPr>
              <w:framePr w:vAnchor="page" w:hAnchor="margin" w:x="-385" w:y="1699"/>
            </w:pPr>
            <w:r>
              <w:rPr>
                <w:sz w:val="21"/>
              </w:rPr>
              <w:t xml:space="preserve">1.1.3.11</w:t>
            </w:r>
            <w:r>
              <w:rPr>
                <w:rFonts w:hint="eastAsia"/>
                <w:sz w:val="21"/>
              </w:rPr>
              <w:t xml:space="preserve">临时占地：指发包人为建设本合同工程临时征用，承包人在完工后须按合同要求退还的场地。</w:t>
            </w:r>
            <w:r>
              <w:rPr>
                <w:sz w:val="21"/>
              </w:rPr>
            </w:r>
            <w:r/>
          </w:p>
          <w:p>
            <w:pPr>
              <w:pStyle w:val="1052"/>
              <w:spacing w:line="360" w:lineRule="exact"/>
              <w:widowControl/>
              <w:rPr>
                <w:sz w:val="21"/>
              </w:rPr>
              <w:framePr w:vAnchor="page" w:hAnchor="margin" w:x="-385" w:y="1699"/>
            </w:pPr>
            <w:r>
              <w:rPr>
                <w:sz w:val="21"/>
              </w:rPr>
              <w:t xml:space="preserve">1.1.4</w:t>
            </w:r>
            <w:r>
              <w:rPr>
                <w:rFonts w:hint="eastAsia"/>
                <w:sz w:val="21"/>
              </w:rPr>
              <w:t xml:space="preserve">日期</w:t>
            </w:r>
            <w:r>
              <w:rPr>
                <w:sz w:val="21"/>
              </w:rPr>
            </w:r>
            <w:r/>
          </w:p>
          <w:p>
            <w:pPr>
              <w:pStyle w:val="1052"/>
              <w:spacing w:line="360" w:lineRule="exact"/>
              <w:widowControl/>
              <w:rPr>
                <w:sz w:val="21"/>
              </w:rPr>
              <w:framePr w:vAnchor="page" w:hAnchor="margin" w:x="-385" w:y="1699"/>
            </w:pPr>
            <w:r>
              <w:rPr>
                <w:sz w:val="21"/>
              </w:rPr>
              <w:t xml:space="preserve">1.1.4.1</w:t>
            </w:r>
            <w:r>
              <w:rPr>
                <w:rFonts w:hint="eastAsia"/>
                <w:sz w:val="21"/>
              </w:rPr>
              <w:t xml:space="preserve">开工通知：指监理人按第</w:t>
            </w:r>
            <w:r>
              <w:rPr>
                <w:sz w:val="21"/>
              </w:rPr>
              <w:t xml:space="preserve"> 11.1 </w:t>
            </w:r>
            <w:r>
              <w:rPr>
                <w:rFonts w:hint="eastAsia"/>
                <w:sz w:val="21"/>
              </w:rPr>
              <w:t xml:space="preserve">款通知承包人开工的函件。</w:t>
            </w:r>
            <w:r>
              <w:rPr>
                <w:sz w:val="21"/>
              </w:rPr>
            </w:r>
            <w:r/>
          </w:p>
          <w:p>
            <w:pPr>
              <w:pStyle w:val="1052"/>
              <w:spacing w:line="360" w:lineRule="exact"/>
              <w:widowControl/>
              <w:rPr>
                <w:sz w:val="21"/>
              </w:rPr>
              <w:framePr w:vAnchor="page" w:hAnchor="margin" w:x="-385" w:y="1699"/>
            </w:pPr>
            <w:r>
              <w:rPr>
                <w:sz w:val="21"/>
              </w:rPr>
              <w:t xml:space="preserve">1.1.4.2</w:t>
            </w:r>
            <w:r>
              <w:rPr>
                <w:rFonts w:hint="eastAsia"/>
                <w:sz w:val="21"/>
              </w:rPr>
              <w:t xml:space="preserve">开工日期：指监理人按第</w:t>
            </w:r>
            <w:r>
              <w:rPr>
                <w:sz w:val="21"/>
              </w:rPr>
              <w:t xml:space="preserve"> 11.1 </w:t>
            </w:r>
            <w:r>
              <w:rPr>
                <w:rFonts w:hint="eastAsia"/>
                <w:sz w:val="21"/>
              </w:rPr>
              <w:t xml:space="preserve">款发出的开工通知中写明的开工日期。</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1.1.4.3 </w:t>
            </w:r>
            <w:r>
              <w:rPr>
                <w:rFonts w:hint="eastAsia"/>
                <w:sz w:val="21"/>
              </w:rPr>
              <w:t xml:space="preserve">工期：指承包人在投标函中承诺的完成合同工程所需的期限，包括按第</w:t>
            </w:r>
            <w:r>
              <w:rPr>
                <w:sz w:val="21"/>
              </w:rPr>
              <w:t xml:space="preserve"> 11.3</w:t>
            </w:r>
            <w:r>
              <w:rPr>
                <w:rFonts w:hint="eastAsia"/>
                <w:sz w:val="21"/>
              </w:rPr>
              <w:t xml:space="preserve">款、第</w:t>
            </w:r>
            <w:r>
              <w:rPr>
                <w:sz w:val="21"/>
              </w:rPr>
              <w:t xml:space="preserve"> 11.4 </w:t>
            </w:r>
            <w:r>
              <w:rPr>
                <w:rFonts w:hint="eastAsia"/>
                <w:sz w:val="21"/>
              </w:rPr>
              <w:t xml:space="preserve">款和第</w:t>
            </w:r>
            <w:r>
              <w:rPr>
                <w:sz w:val="21"/>
              </w:rPr>
              <w:t xml:space="preserve"> 11.6 </w:t>
            </w:r>
            <w:r>
              <w:rPr>
                <w:rFonts w:hint="eastAsia"/>
                <w:sz w:val="21"/>
              </w:rPr>
              <w:t xml:space="preserve">款约定所作的变更。</w:t>
            </w:r>
            <w:r>
              <w:rPr>
                <w:sz w:val="21"/>
              </w:rPr>
            </w:r>
            <w:r/>
          </w:p>
          <w:p>
            <w:pPr>
              <w:pStyle w:val="1052"/>
              <w:ind w:right="248"/>
              <w:spacing w:line="360" w:lineRule="exact"/>
              <w:widowControl/>
              <w:rPr>
                <w:sz w:val="21"/>
              </w:rPr>
              <w:framePr w:vAnchor="page" w:hAnchor="margin" w:x="-385" w:y="1699"/>
            </w:pPr>
            <w:r>
              <w:rPr>
                <w:sz w:val="21"/>
              </w:rPr>
              <w:t xml:space="preserve">1.1.4.4 </w:t>
            </w:r>
            <w:r>
              <w:rPr>
                <w:rFonts w:hint="eastAsia"/>
                <w:sz w:val="21"/>
              </w:rPr>
              <w:t xml:space="preserve">竣工日期：即合同工程完工日期，指第</w:t>
            </w:r>
            <w:r>
              <w:rPr>
                <w:sz w:val="21"/>
              </w:rPr>
              <w:t xml:space="preserve">1.1.4.3</w:t>
            </w:r>
            <w:r>
              <w:rPr>
                <w:rFonts w:hint="eastAsia"/>
                <w:sz w:val="21"/>
              </w:rPr>
              <w:t xml:space="preserve">目约定工期届满时的日期。实际完工日期以合同工程完工证书中写明的日期为准。</w:t>
            </w:r>
            <w:r>
              <w:rPr>
                <w:sz w:val="21"/>
              </w:rPr>
            </w:r>
            <w:r/>
          </w:p>
          <w:p>
            <w:pPr>
              <w:pStyle w:val="1052"/>
              <w:spacing w:line="360" w:lineRule="exact"/>
              <w:widowControl/>
              <w:rPr>
                <w:sz w:val="21"/>
              </w:rPr>
              <w:framePr w:vAnchor="page" w:hAnchor="margin" w:x="-385" w:y="1699"/>
            </w:pPr>
            <w:r>
              <w:rPr>
                <w:sz w:val="21"/>
              </w:rPr>
              <w:t xml:space="preserve">1.1.4.5 </w:t>
            </w:r>
            <w:r>
              <w:rPr>
                <w:rFonts w:hint="eastAsia"/>
                <w:sz w:val="21"/>
              </w:rPr>
              <w:t xml:space="preserve">缺陷责任期：即工程质量保修期，指履行第</w:t>
            </w:r>
            <w:r>
              <w:rPr>
                <w:sz w:val="21"/>
              </w:rPr>
              <w:t xml:space="preserve">19.2</w:t>
            </w:r>
            <w:r>
              <w:rPr>
                <w:rFonts w:hint="eastAsia"/>
                <w:sz w:val="21"/>
              </w:rPr>
              <w:t xml:space="preserve">款约定的缺陷责任的期限，包括根据第</w:t>
            </w:r>
            <w:r>
              <w:rPr>
                <w:sz w:val="21"/>
              </w:rPr>
              <w:t xml:space="preserve">19.3</w:t>
            </w:r>
            <w:r>
              <w:rPr>
                <w:rFonts w:hint="eastAsia"/>
                <w:sz w:val="21"/>
              </w:rPr>
              <w:t xml:space="preserve">款约定所作的延长，具体期限由专用合同条款约定。</w:t>
            </w:r>
            <w:r>
              <w:rPr>
                <w:sz w:val="21"/>
              </w:rPr>
            </w:r>
            <w:r/>
          </w:p>
          <w:p>
            <w:pPr>
              <w:pStyle w:val="1052"/>
              <w:spacing w:line="360" w:lineRule="exact"/>
              <w:widowControl/>
              <w:rPr>
                <w:sz w:val="21"/>
              </w:rPr>
              <w:framePr w:vAnchor="page" w:hAnchor="margin" w:x="-385" w:y="1699"/>
            </w:pPr>
            <w:r>
              <w:rPr>
                <w:sz w:val="21"/>
              </w:rPr>
              <w:t xml:space="preserve">1.1.4.6</w:t>
            </w:r>
            <w:r>
              <w:rPr>
                <w:rFonts w:hint="eastAsia"/>
                <w:sz w:val="21"/>
              </w:rPr>
              <w:t xml:space="preserve">基准日期：指投标截止时间前</w:t>
            </w:r>
            <w:r>
              <w:rPr>
                <w:sz w:val="21"/>
              </w:rPr>
              <w:t xml:space="preserve"> 28 </w:t>
            </w:r>
            <w:r>
              <w:rPr>
                <w:rFonts w:hint="eastAsia"/>
                <w:sz w:val="21"/>
              </w:rPr>
              <w:t xml:space="preserve">天的日期。</w:t>
            </w:r>
            <w:r>
              <w:rPr>
                <w:sz w:val="21"/>
              </w:rPr>
            </w:r>
            <w:r/>
          </w:p>
          <w:p>
            <w:pPr>
              <w:pStyle w:val="1052"/>
              <w:spacing w:line="360" w:lineRule="exact"/>
              <w:widowControl/>
              <w:rPr>
                <w:sz w:val="21"/>
              </w:rPr>
              <w:framePr w:vAnchor="page" w:hAnchor="margin" w:x="-385" w:y="1699"/>
            </w:pPr>
            <w:r>
              <w:rPr>
                <w:sz w:val="21"/>
              </w:rPr>
              <w:t xml:space="preserve">1.1.4.7</w:t>
            </w:r>
            <w:r>
              <w:rPr>
                <w:rFonts w:hint="eastAsia"/>
                <w:sz w:val="21"/>
              </w:rPr>
              <w:t xml:space="preserve">天：除特别指明外，指日历天。合同中按天计算时间的，开始当天不计入，从次日开始计算。期限最后一天的截止时间为当天</w:t>
            </w:r>
            <w:r>
              <w:rPr>
                <w:sz w:val="21"/>
              </w:rPr>
              <w:t xml:space="preserve"> 24</w:t>
            </w:r>
            <w:r>
              <w:rPr>
                <w:rFonts w:hint="eastAsia"/>
                <w:sz w:val="21"/>
              </w:rPr>
              <w:t xml:space="preserve">：</w:t>
            </w:r>
            <w:r>
              <w:rPr>
                <w:sz w:val="21"/>
              </w:rPr>
              <w:t xml:space="preserve">00</w:t>
            </w:r>
            <w:r>
              <w:rPr>
                <w:rFonts w:hint="eastAsia"/>
                <w:sz w:val="21"/>
              </w:rPr>
              <w:t xml:space="preserve">。</w:t>
            </w:r>
            <w:r>
              <w:rPr>
                <w:sz w:val="21"/>
              </w:rPr>
            </w:r>
            <w:r/>
          </w:p>
          <w:p>
            <w:pPr>
              <w:pStyle w:val="1052"/>
              <w:spacing w:line="360" w:lineRule="exact"/>
              <w:widowControl/>
              <w:rPr>
                <w:sz w:val="21"/>
              </w:rPr>
              <w:framePr w:vAnchor="page" w:hAnchor="margin" w:x="-385" w:y="1699"/>
            </w:pPr>
            <w:r>
              <w:rPr>
                <w:sz w:val="21"/>
              </w:rPr>
              <w:t xml:space="preserve">1.1.5</w:t>
            </w:r>
            <w:r>
              <w:rPr>
                <w:rFonts w:hint="eastAsia"/>
                <w:sz w:val="21"/>
              </w:rPr>
              <w:t xml:space="preserve">合同价格和费用</w:t>
            </w:r>
            <w:r>
              <w:rPr>
                <w:sz w:val="21"/>
              </w:rPr>
            </w:r>
            <w:r/>
          </w:p>
          <w:p>
            <w:pPr>
              <w:pStyle w:val="1052"/>
              <w:spacing w:line="360" w:lineRule="exact"/>
              <w:widowControl/>
              <w:rPr>
                <w:sz w:val="21"/>
              </w:rPr>
              <w:framePr w:vAnchor="page" w:hAnchor="margin" w:x="-385" w:y="1699"/>
            </w:pPr>
            <w:r>
              <w:rPr>
                <w:sz w:val="21"/>
              </w:rPr>
              <w:t xml:space="preserve">1.1.5.1</w:t>
            </w:r>
            <w:r>
              <w:rPr>
                <w:rFonts w:hint="eastAsia"/>
                <w:sz w:val="21"/>
              </w:rPr>
              <w:t xml:space="preserve">签约合同价：指签订合同时合同协议书中写明的，包括了暂列金额、暂估价的合同总金额。</w:t>
            </w:r>
            <w:r>
              <w:rPr>
                <w:sz w:val="21"/>
              </w:rPr>
            </w:r>
            <w:r/>
          </w:p>
          <w:p>
            <w:pPr>
              <w:pStyle w:val="1052"/>
              <w:spacing w:line="360" w:lineRule="exact"/>
              <w:widowControl/>
              <w:rPr>
                <w:sz w:val="21"/>
              </w:rPr>
              <w:framePr w:vAnchor="page" w:hAnchor="margin" w:x="-385" w:y="1699"/>
            </w:pPr>
            <w:r>
              <w:rPr>
                <w:sz w:val="21"/>
              </w:rPr>
              <w:t xml:space="preserve">1.1.5.2</w:t>
            </w:r>
            <w:r>
              <w:rPr>
                <w:rFonts w:hint="eastAsia"/>
                <w:sz w:val="21"/>
              </w:rPr>
              <w:t xml:space="preserve">合同价格：指承包人按合同约定完成了包括缺陷责任期内的全部承包工作后，发包人应付给承包人的金额，包括在履行合同过程中按合同约定进行的变更和调整。</w:t>
            </w:r>
            <w:r>
              <w:rPr>
                <w:sz w:val="21"/>
              </w:rPr>
            </w:r>
            <w:r/>
          </w:p>
          <w:p>
            <w:pPr>
              <w:pStyle w:val="1052"/>
              <w:spacing w:line="360" w:lineRule="exact"/>
              <w:widowControl/>
              <w:rPr>
                <w:sz w:val="21"/>
              </w:rPr>
              <w:framePr w:vAnchor="page" w:hAnchor="margin" w:x="-385" w:y="1699"/>
            </w:pPr>
            <w:r>
              <w:rPr>
                <w:sz w:val="21"/>
              </w:rPr>
              <w:t xml:space="preserve">1.1.5.3</w:t>
            </w:r>
            <w:r>
              <w:rPr>
                <w:rFonts w:hint="eastAsia"/>
                <w:sz w:val="21"/>
              </w:rPr>
              <w:t xml:space="preserve">费用：指为履行合同所发生的或将要发生的所有合理开支，包括管理费和应分摊的其他费用，但不包括利润。</w:t>
            </w:r>
            <w:r>
              <w:rPr>
                <w:sz w:val="21"/>
              </w:rPr>
            </w:r>
            <w:r/>
          </w:p>
          <w:p>
            <w:pPr>
              <w:pStyle w:val="1052"/>
              <w:spacing w:line="360" w:lineRule="exact"/>
              <w:widowControl/>
              <w:rPr>
                <w:sz w:val="21"/>
              </w:rPr>
              <w:framePr w:vAnchor="page" w:hAnchor="margin" w:x="-385" w:y="1699"/>
            </w:pPr>
            <w:r>
              <w:rPr>
                <w:sz w:val="21"/>
              </w:rPr>
              <w:t xml:space="preserve">1.1.5.4</w:t>
            </w:r>
            <w:r>
              <w:rPr>
                <w:rFonts w:hint="eastAsia"/>
                <w:sz w:val="21"/>
              </w:rPr>
              <w:t xml:space="preserve">暂列金额：指已标价工程量清单中所列的暂列金额，用于在签订协议书时尚未确定或不可预见变更的施工及其所需材料、工程设备、服务等的金额，包括以计日工方式支付的金额。</w:t>
            </w:r>
            <w:r>
              <w:rPr>
                <w:sz w:val="21"/>
              </w:rPr>
            </w:r>
            <w:r/>
          </w:p>
          <w:p>
            <w:pPr>
              <w:pStyle w:val="1052"/>
              <w:spacing w:line="360" w:lineRule="exact"/>
              <w:widowControl/>
              <w:rPr>
                <w:sz w:val="21"/>
              </w:rPr>
              <w:framePr w:vAnchor="page" w:hAnchor="margin" w:x="-385" w:y="1699"/>
            </w:pPr>
            <w:r>
              <w:rPr>
                <w:sz w:val="21"/>
              </w:rPr>
              <w:t xml:space="preserve">1.1.5.5  </w:t>
            </w:r>
            <w:r>
              <w:rPr>
                <w:rFonts w:hint="eastAsia"/>
                <w:sz w:val="21"/>
              </w:rPr>
              <w:t xml:space="preserve">暂估价：指发包人在工程量清单中给定的用于支付必然发生但暂时不能确定价格的材料、设备以及专业工程的金额。</w:t>
            </w:r>
            <w:r>
              <w:rPr>
                <w:sz w:val="21"/>
              </w:rPr>
            </w:r>
            <w:r/>
          </w:p>
          <w:p>
            <w:pPr>
              <w:pStyle w:val="1052"/>
              <w:spacing w:line="360" w:lineRule="exact"/>
              <w:widowControl/>
              <w:rPr>
                <w:sz w:val="21"/>
              </w:rPr>
              <w:framePr w:vAnchor="page" w:hAnchor="margin" w:x="-385" w:y="1699"/>
            </w:pPr>
            <w:r>
              <w:rPr>
                <w:sz w:val="21"/>
              </w:rPr>
              <w:t xml:space="preserve">1.1.5.6</w:t>
            </w:r>
            <w:r>
              <w:rPr>
                <w:rFonts w:hint="eastAsia"/>
                <w:sz w:val="21"/>
              </w:rPr>
              <w:t xml:space="preserve">计日工：指对零星工作采取的一种计价方式，按合同中的计日工子目及其单价计价付款。</w:t>
            </w:r>
            <w:r>
              <w:rPr>
                <w:sz w:val="21"/>
              </w:rPr>
            </w:r>
            <w:r/>
          </w:p>
          <w:p>
            <w:pPr>
              <w:pStyle w:val="1052"/>
              <w:spacing w:line="360" w:lineRule="exact"/>
              <w:widowControl/>
              <w:rPr>
                <w:sz w:val="21"/>
              </w:rPr>
              <w:framePr w:vAnchor="page" w:hAnchor="margin" w:x="-385" w:y="1699"/>
            </w:pPr>
            <w:r>
              <w:rPr>
                <w:sz w:val="21"/>
              </w:rPr>
              <w:t xml:space="preserve">1.1.5.7</w:t>
            </w:r>
            <w:r>
              <w:rPr>
                <w:rFonts w:hint="eastAsia"/>
                <w:sz w:val="21"/>
              </w:rPr>
              <w:t xml:space="preserve">质量保证金（或称保留金）：指按第</w:t>
            </w:r>
            <w:r>
              <w:rPr>
                <w:sz w:val="21"/>
              </w:rPr>
              <w:t xml:space="preserve">17.4.1</w:t>
            </w:r>
            <w:r>
              <w:rPr>
                <w:rFonts w:hint="eastAsia"/>
                <w:sz w:val="21"/>
              </w:rPr>
              <w:t xml:space="preserve">项约定用于保证在缺陷责任期内履行缺陷修复义务的金额。</w:t>
            </w:r>
            <w:r>
              <w:rPr>
                <w:sz w:val="21"/>
              </w:rPr>
            </w:r>
            <w:r/>
          </w:p>
          <w:p>
            <w:pPr>
              <w:pStyle w:val="1052"/>
              <w:spacing w:line="360" w:lineRule="exact"/>
              <w:widowControl/>
              <w:rPr>
                <w:sz w:val="21"/>
              </w:rPr>
              <w:framePr w:vAnchor="page" w:hAnchor="margin" w:x="-385" w:y="1699"/>
            </w:pPr>
            <w:r>
              <w:rPr>
                <w:sz w:val="21"/>
              </w:rPr>
              <w:t xml:space="preserve">1.1.6</w:t>
            </w:r>
            <w:r>
              <w:rPr>
                <w:rFonts w:hint="eastAsia"/>
                <w:sz w:val="21"/>
              </w:rPr>
              <w:t xml:space="preserve">其他</w:t>
            </w:r>
            <w:r>
              <w:rPr>
                <w:sz w:val="21"/>
              </w:rPr>
            </w:r>
            <w:r/>
          </w:p>
          <w:p>
            <w:pPr>
              <w:pStyle w:val="1052"/>
              <w:spacing w:line="360" w:lineRule="exact"/>
              <w:widowControl/>
              <w:rPr>
                <w:sz w:val="21"/>
              </w:rPr>
              <w:framePr w:vAnchor="page" w:hAnchor="margin" w:x="-385" w:y="1699"/>
            </w:pPr>
            <w:r>
              <w:rPr>
                <w:sz w:val="21"/>
              </w:rPr>
              <w:t xml:space="preserve">1.1.6.1</w:t>
            </w:r>
            <w:r>
              <w:rPr>
                <w:rFonts w:hint="eastAsia"/>
                <w:sz w:val="21"/>
              </w:rPr>
              <w:t xml:space="preserve">书面形式：指合同文件、信函、电报、传真等可以有形地表现所载内容的形式。</w:t>
            </w:r>
            <w:r>
              <w:rPr>
                <w:sz w:val="21"/>
              </w:rPr>
            </w:r>
            <w:r/>
          </w:p>
          <w:p>
            <w:pPr>
              <w:pStyle w:val="1052"/>
              <w:spacing w:line="360" w:lineRule="exact"/>
              <w:widowControl/>
              <w:rPr>
                <w:rFonts w:eastAsia="黑体"/>
                <w:sz w:val="24"/>
              </w:rPr>
              <w:framePr w:vAnchor="page" w:hAnchor="margin" w:x="-385" w:y="1699"/>
            </w:pPr>
            <w:r>
              <w:rPr>
                <w:rFonts w:eastAsia="黑体"/>
                <w:sz w:val="24"/>
              </w:rPr>
              <w:t xml:space="preserve">1.2 </w:t>
            </w:r>
            <w:r>
              <w:rPr>
                <w:rFonts w:hint="eastAsia" w:eastAsia="黑体"/>
                <w:sz w:val="24"/>
              </w:rPr>
              <w:t xml:space="preserve">语言文字</w:t>
            </w:r>
            <w:r>
              <w:rPr>
                <w:rFonts w:eastAsia="黑体"/>
                <w:sz w:val="24"/>
              </w:rPr>
            </w:r>
            <w:r/>
          </w:p>
          <w:p>
            <w:pPr>
              <w:pStyle w:val="1052"/>
              <w:spacing w:line="360" w:lineRule="exact"/>
              <w:widowControl/>
              <w:rPr>
                <w:sz w:val="21"/>
              </w:rPr>
              <w:framePr w:vAnchor="page" w:hAnchor="margin" w:x="-385" w:y="1699"/>
            </w:pPr>
            <w:r>
              <w:rPr>
                <w:rFonts w:hint="eastAsia"/>
                <w:sz w:val="21"/>
              </w:rPr>
              <w:t xml:space="preserve">除专用术语外，合同使用的语言文字为中文。必要时专用术语应附有中文注释。</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 </w:t>
            </w:r>
            <w:r>
              <w:rPr>
                <w:rFonts w:hint="eastAsia" w:eastAsia="黑体"/>
                <w:sz w:val="24"/>
              </w:rPr>
              <w:t xml:space="preserve">法律</w:t>
            </w:r>
            <w:r>
              <w:rPr>
                <w:rFonts w:eastAsia="黑体"/>
                <w:sz w:val="24"/>
              </w:rPr>
            </w:r>
            <w:r/>
          </w:p>
          <w:p>
            <w:pPr>
              <w:pStyle w:val="1052"/>
              <w:spacing w:line="360" w:lineRule="exact"/>
              <w:widowControl/>
              <w:rPr>
                <w:sz w:val="21"/>
              </w:rPr>
              <w:framePr w:vAnchor="page" w:hAnchor="margin" w:x="-385" w:y="1699"/>
            </w:pPr>
            <w:r>
              <w:rPr>
                <w:rFonts w:hint="eastAsia"/>
                <w:sz w:val="21"/>
              </w:rPr>
              <w:t xml:space="preserve">适用于合同的法律包括中华人民共和国法律、行政法规、部门规章，以及工程所在地的地方性法规、自治条例、单行条例和地方政府规章。</w:t>
            </w:r>
            <w:r>
              <w:rPr>
                <w:sz w:val="21"/>
              </w:rPr>
            </w:r>
            <w:r/>
          </w:p>
          <w:p>
            <w:pPr>
              <w:pStyle w:val="1052"/>
              <w:spacing w:line="360" w:lineRule="exact"/>
              <w:widowControl/>
              <w:rPr>
                <w:rFonts w:eastAsia="黑体"/>
                <w:sz w:val="24"/>
              </w:rPr>
              <w:framePr w:vAnchor="page" w:hAnchor="margin" w:x="-385" w:y="1699"/>
            </w:pPr>
            <w:r>
              <w:rPr>
                <w:rFonts w:eastAsia="黑体"/>
                <w:sz w:val="24"/>
              </w:rPr>
              <w:t xml:space="preserve">1.4 </w:t>
            </w:r>
            <w:r>
              <w:rPr>
                <w:rFonts w:hint="eastAsia" w:eastAsia="黑体"/>
                <w:sz w:val="24"/>
              </w:rPr>
              <w:t xml:space="preserve">合同文件的优先顺序</w:t>
            </w:r>
            <w:r>
              <w:rPr>
                <w:rFonts w:eastAsia="黑体"/>
                <w:sz w:val="24"/>
              </w:rPr>
            </w:r>
            <w:r/>
          </w:p>
          <w:p>
            <w:pPr>
              <w:pStyle w:val="1052"/>
              <w:spacing w:line="360" w:lineRule="exact"/>
              <w:widowControl/>
              <w:rPr>
                <w:sz w:val="21"/>
              </w:rPr>
              <w:framePr w:vAnchor="page" w:hAnchor="margin" w:x="-385" w:y="1699"/>
            </w:pPr>
            <w:r>
              <w:rPr>
                <w:rFonts w:hint="eastAsia"/>
                <w:sz w:val="21"/>
              </w:rPr>
              <w:t xml:space="preserve">组成合同的各项文件应互相解释，互为说明。除</w:t>
            </w:r>
            <w:r>
              <w:rPr>
                <w:rFonts w:hint="eastAsia"/>
                <w:b/>
                <w:sz w:val="21"/>
              </w:rPr>
              <w:t xml:space="preserve">专用合同条款</w:t>
            </w:r>
            <w:r>
              <w:rPr>
                <w:rFonts w:hint="eastAsia"/>
                <w:sz w:val="21"/>
              </w:rPr>
              <w:t xml:space="preserve">另有约定外，解释合同文件的优先顺序如下：</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）合同协议书；</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）中标通知书；</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）投标函及投标函附录；</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）专用合同条款；</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）通用合同条款；</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）技术标准和要求；</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）图纸；</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8</w:t>
            </w:r>
            <w:r>
              <w:rPr>
                <w:rFonts w:hint="eastAsia"/>
                <w:sz w:val="21"/>
              </w:rPr>
              <w:t xml:space="preserve">）已标价工程量清单；</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9</w:t>
            </w:r>
            <w:r>
              <w:rPr>
                <w:rFonts w:hint="eastAsia"/>
                <w:sz w:val="21"/>
              </w:rPr>
              <w:t xml:space="preserve">）其他合同文件。</w:t>
            </w:r>
            <w:r>
              <w:rPr>
                <w:sz w:val="21"/>
              </w:rPr>
            </w:r>
            <w:r/>
          </w:p>
          <w:p>
            <w:pPr>
              <w:pStyle w:val="1052"/>
              <w:spacing w:line="360" w:lineRule="exact"/>
              <w:widowControl/>
              <w:rPr>
                <w:rFonts w:eastAsia="黑体"/>
                <w:sz w:val="24"/>
              </w:rPr>
              <w:framePr w:vAnchor="page" w:hAnchor="margin" w:x="-385" w:y="1699"/>
            </w:pPr>
            <w:r>
              <w:rPr>
                <w:rFonts w:eastAsia="黑体"/>
                <w:sz w:val="24"/>
              </w:rPr>
              <w:t xml:space="preserve">1.5 </w:t>
            </w:r>
            <w:r>
              <w:rPr>
                <w:rFonts w:hint="eastAsia" w:eastAsia="黑体"/>
                <w:sz w:val="24"/>
              </w:rPr>
              <w:t xml:space="preserve">合同协议书</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承包人按中标通知书规定的时间与发包人签订合同协议书。除法律另有规定或合同另有约定外，发包人和承包人的法定代表人或其委托代理人在合同协议书上签字并盖单位章后，合同生效。</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1.6 </w:t>
            </w:r>
            <w:r>
              <w:rPr>
                <w:rFonts w:hint="eastAsia" w:eastAsia="黑体"/>
                <w:sz w:val="24"/>
              </w:rPr>
              <w:t xml:space="preserve">图纸和承包人文件</w:t>
            </w:r>
            <w:r>
              <w:rPr>
                <w:rFonts w:eastAsia="黑体"/>
                <w:sz w:val="24"/>
              </w:rPr>
            </w:r>
            <w:r/>
          </w:p>
          <w:p>
            <w:pPr>
              <w:pStyle w:val="1052"/>
              <w:spacing w:line="360" w:lineRule="exact"/>
              <w:widowControl/>
              <w:rPr>
                <w:sz w:val="21"/>
              </w:rPr>
              <w:framePr w:vAnchor="page" w:hAnchor="margin" w:x="-385" w:y="1699"/>
            </w:pPr>
            <w:r>
              <w:rPr>
                <w:sz w:val="21"/>
              </w:rPr>
              <w:t xml:space="preserve">1.6.1 </w:t>
            </w:r>
            <w:r>
              <w:rPr>
                <w:rFonts w:hint="eastAsia"/>
                <w:sz w:val="21"/>
              </w:rPr>
              <w:t xml:space="preserve">图纸的提供</w:t>
            </w:r>
            <w:r>
              <w:rPr>
                <w:sz w:val="21"/>
              </w:rPr>
            </w:r>
            <w:r/>
          </w:p>
          <w:p>
            <w:pPr>
              <w:pStyle w:val="1052"/>
              <w:ind w:right="248"/>
              <w:spacing w:line="360" w:lineRule="exact"/>
              <w:widowControl/>
              <w:rPr>
                <w:sz w:val="21"/>
              </w:rPr>
              <w:framePr w:vAnchor="page" w:hAnchor="margin" w:x="-385" w:y="1699"/>
            </w:pPr>
            <w:r>
              <w:rPr>
                <w:rFonts w:hint="eastAsia"/>
                <w:sz w:val="21"/>
              </w:rPr>
              <w:t xml:space="preserve">发包人应按技术标准和要求（合同技术条款）约定的期限和数量将施工图纸以及其他的图纸（包括配套说明和有关资料）提供给承包人。由于发包人未按时提供图纸造成工期延误的，按第</w:t>
            </w:r>
            <w:r>
              <w:rPr>
                <w:sz w:val="21"/>
              </w:rPr>
              <w:t xml:space="preserve">11.3</w:t>
            </w:r>
            <w:r>
              <w:rPr>
                <w:rFonts w:hint="eastAsia"/>
                <w:sz w:val="21"/>
              </w:rPr>
              <w:t xml:space="preserve">款的约定办理。</w:t>
            </w:r>
            <w:r>
              <w:rPr>
                <w:sz w:val="21"/>
              </w:rPr>
            </w:r>
            <w:r/>
          </w:p>
          <w:p>
            <w:pPr>
              <w:pStyle w:val="1052"/>
              <w:ind w:right="248"/>
              <w:spacing w:line="360" w:lineRule="exact"/>
              <w:widowControl/>
              <w:rPr>
                <w:sz w:val="21"/>
              </w:rPr>
              <w:framePr w:vAnchor="page" w:hAnchor="margin" w:x="-385" w:y="1699"/>
            </w:pPr>
            <w:r>
              <w:rPr>
                <w:sz w:val="21"/>
              </w:rPr>
              <w:t xml:space="preserve">1.6.2  </w:t>
            </w:r>
            <w:r>
              <w:rPr>
                <w:rFonts w:hint="eastAsia"/>
                <w:sz w:val="21"/>
              </w:rPr>
              <w:t xml:space="preserve">承包人提供的文件</w:t>
            </w:r>
            <w:r>
              <w:rPr>
                <w:sz w:val="21"/>
              </w:rPr>
            </w:r>
            <w:r/>
          </w:p>
          <w:p>
            <w:pPr>
              <w:pStyle w:val="1052"/>
              <w:ind w:right="248"/>
              <w:spacing w:line="360" w:lineRule="exact"/>
              <w:widowControl/>
              <w:rPr>
                <w:sz w:val="21"/>
              </w:rPr>
              <w:framePr w:vAnchor="page" w:hAnchor="margin" w:x="-385" w:y="1699"/>
            </w:pPr>
            <w:r>
              <w:rPr>
                <w:rFonts w:hint="eastAsia"/>
                <w:sz w:val="21"/>
              </w:rPr>
              <w:t xml:space="preserve">承包人提供的文件应按技术标准和要求（合同技术条款）约定的期限和数量提供给监理人。监理人应按技术标准和要求（合同技术条款）约定的期限批复承包人。</w:t>
            </w:r>
            <w:r>
              <w:rPr>
                <w:sz w:val="21"/>
              </w:rPr>
            </w:r>
            <w:r/>
          </w:p>
          <w:p>
            <w:pPr>
              <w:pStyle w:val="1052"/>
              <w:ind w:right="248"/>
              <w:spacing w:line="360" w:lineRule="exact"/>
              <w:widowControl/>
              <w:rPr>
                <w:sz w:val="21"/>
              </w:rPr>
              <w:framePr w:vAnchor="page" w:hAnchor="margin" w:x="-385" w:y="1699"/>
            </w:pPr>
            <w:r>
              <w:rPr>
                <w:sz w:val="21"/>
              </w:rPr>
              <w:t xml:space="preserve">1.6.3  </w:t>
            </w:r>
            <w:r>
              <w:rPr>
                <w:rFonts w:hint="eastAsia"/>
                <w:sz w:val="21"/>
              </w:rPr>
              <w:t xml:space="preserve">图纸的修改</w:t>
            </w:r>
            <w:r>
              <w:rPr>
                <w:sz w:val="21"/>
              </w:rPr>
            </w:r>
            <w:r/>
          </w:p>
          <w:p>
            <w:pPr>
              <w:pStyle w:val="1052"/>
              <w:spacing w:line="360" w:lineRule="exact"/>
              <w:widowControl/>
              <w:rPr>
                <w:sz w:val="21"/>
              </w:rPr>
              <w:framePr w:vAnchor="page" w:hAnchor="margin" w:x="-385" w:y="1699"/>
            </w:pPr>
            <w:r>
              <w:rPr>
                <w:rFonts w:hint="eastAsia"/>
                <w:sz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rPr>
                <w:sz w:val="21"/>
              </w:rPr>
            </w:r>
            <w:r/>
          </w:p>
          <w:p>
            <w:pPr>
              <w:pStyle w:val="1052"/>
              <w:spacing w:line="360" w:lineRule="exact"/>
              <w:widowControl/>
              <w:rPr>
                <w:sz w:val="21"/>
              </w:rPr>
              <w:framePr w:vAnchor="page" w:hAnchor="margin" w:x="-385" w:y="1699"/>
            </w:pPr>
            <w:r>
              <w:rPr>
                <w:sz w:val="21"/>
              </w:rPr>
              <w:t xml:space="preserve">1.6.4</w:t>
            </w:r>
            <w:r>
              <w:rPr>
                <w:rFonts w:hint="eastAsia"/>
                <w:sz w:val="21"/>
              </w:rPr>
              <w:t xml:space="preserve">图纸的错误</w:t>
            </w:r>
            <w:r>
              <w:rPr>
                <w:sz w:val="21"/>
              </w:rPr>
            </w:r>
            <w:r/>
          </w:p>
          <w:p>
            <w:pPr>
              <w:pStyle w:val="1052"/>
              <w:spacing w:line="360" w:lineRule="exact"/>
              <w:widowControl/>
              <w:rPr>
                <w:sz w:val="21"/>
              </w:rPr>
              <w:framePr w:vAnchor="page" w:hAnchor="margin" w:x="-385" w:y="1699"/>
            </w:pPr>
            <w:r>
              <w:rPr>
                <w:rFonts w:hint="eastAsia"/>
                <w:sz w:val="21"/>
              </w:rPr>
              <w:t xml:space="preserve">承包人发现发包人提供的图纸存在明显错误或疏忽，应及时通知监理人。</w:t>
            </w:r>
            <w:r>
              <w:rPr>
                <w:sz w:val="21"/>
              </w:rPr>
            </w:r>
            <w:r/>
          </w:p>
          <w:p>
            <w:pPr>
              <w:pStyle w:val="1052"/>
              <w:spacing w:line="360" w:lineRule="exact"/>
              <w:widowControl/>
              <w:rPr>
                <w:sz w:val="21"/>
              </w:rPr>
              <w:framePr w:vAnchor="page" w:hAnchor="margin" w:x="-385" w:y="1699"/>
            </w:pPr>
            <w:r>
              <w:rPr>
                <w:sz w:val="21"/>
              </w:rPr>
              <w:t xml:space="preserve">1.6.5</w:t>
            </w:r>
            <w:r>
              <w:rPr>
                <w:rFonts w:hint="eastAsia"/>
                <w:sz w:val="21"/>
              </w:rPr>
              <w:t xml:space="preserve">图纸和承包人文件的保管</w:t>
            </w:r>
            <w:r>
              <w:rPr>
                <w:sz w:val="21"/>
              </w:rPr>
            </w:r>
            <w:r/>
          </w:p>
          <w:p>
            <w:pPr>
              <w:pStyle w:val="1052"/>
              <w:spacing w:line="360" w:lineRule="exact"/>
              <w:widowControl/>
              <w:rPr>
                <w:sz w:val="21"/>
              </w:rPr>
              <w:framePr w:vAnchor="page" w:hAnchor="margin" w:x="-385" w:y="1699"/>
            </w:pPr>
            <w:r>
              <w:rPr>
                <w:rFonts w:hint="eastAsia"/>
                <w:sz w:val="21"/>
              </w:rPr>
              <w:t xml:space="preserve">监理人和承包人均应在施工场地各保存一套完整的包含第</w:t>
            </w:r>
            <w:r>
              <w:rPr>
                <w:sz w:val="21"/>
              </w:rPr>
              <w:t xml:space="preserve">1.6.1</w:t>
            </w:r>
            <w:r>
              <w:rPr>
                <w:rFonts w:hint="eastAsia"/>
                <w:sz w:val="21"/>
              </w:rPr>
              <w:t xml:space="preserve">项、第</w:t>
            </w:r>
            <w:r>
              <w:rPr>
                <w:sz w:val="21"/>
              </w:rPr>
              <w:t xml:space="preserve">1.6.2</w:t>
            </w:r>
            <w:r>
              <w:rPr>
                <w:rFonts w:hint="eastAsia"/>
                <w:sz w:val="21"/>
              </w:rPr>
              <w:t xml:space="preserve">项、第</w:t>
            </w:r>
            <w:r>
              <w:rPr>
                <w:sz w:val="21"/>
              </w:rPr>
              <w:t xml:space="preserve"> 1.6.3</w:t>
            </w:r>
            <w:r>
              <w:rPr>
                <w:rFonts w:hint="eastAsia"/>
                <w:sz w:val="21"/>
              </w:rPr>
              <w:t xml:space="preserve">项约定内容的图纸和承包人文件。</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 </w:t>
            </w:r>
            <w:r>
              <w:rPr>
                <w:rFonts w:hint="eastAsia" w:eastAsia="黑体"/>
                <w:sz w:val="24"/>
              </w:rPr>
              <w:t xml:space="preserve">联络</w:t>
            </w:r>
            <w:r>
              <w:rPr>
                <w:rFonts w:eastAsia="黑体"/>
                <w:sz w:val="24"/>
              </w:rPr>
            </w:r>
            <w:r/>
          </w:p>
          <w:p>
            <w:pPr>
              <w:pStyle w:val="1052"/>
              <w:spacing w:line="360" w:lineRule="exact"/>
              <w:widowControl/>
              <w:rPr>
                <w:sz w:val="21"/>
              </w:rPr>
              <w:framePr w:vAnchor="page" w:hAnchor="margin" w:x="-385" w:y="1699"/>
            </w:pPr>
            <w:r>
              <w:rPr>
                <w:sz w:val="21"/>
              </w:rPr>
              <w:t xml:space="preserve">1.7.1</w:t>
            </w:r>
            <w:r>
              <w:rPr>
                <w:rFonts w:hint="eastAsia"/>
                <w:sz w:val="21"/>
              </w:rPr>
              <w:t xml:space="preserve">与合同有关的通知、批准、证明、证书、指示、要求、请求、同意、意见、确定和决定等，均应采用书面形式。</w:t>
            </w:r>
            <w:r>
              <w:rPr>
                <w:sz w:val="21"/>
              </w:rPr>
            </w:r>
            <w:r/>
          </w:p>
          <w:p>
            <w:pPr>
              <w:pStyle w:val="1052"/>
              <w:ind w:right="248"/>
              <w:spacing w:line="360" w:lineRule="exact"/>
              <w:widowControl/>
              <w:rPr>
                <w:sz w:val="21"/>
              </w:rPr>
              <w:framePr w:vAnchor="page" w:hAnchor="margin" w:x="-385" w:y="1699"/>
            </w:pPr>
            <w:r>
              <w:rPr>
                <w:sz w:val="21"/>
              </w:rPr>
              <w:t xml:space="preserve">1.7.2  </w:t>
            </w:r>
            <w:r>
              <w:rPr>
                <w:rFonts w:hint="eastAsia"/>
                <w:sz w:val="21"/>
              </w:rPr>
              <w:t xml:space="preserve">第</w:t>
            </w:r>
            <w:r>
              <w:rPr>
                <w:sz w:val="21"/>
              </w:rPr>
              <w:t xml:space="preserve">1.7.1</w:t>
            </w:r>
            <w:r>
              <w:rPr>
                <w:rFonts w:hint="eastAsia"/>
                <w:sz w:val="21"/>
              </w:rPr>
              <w:t xml:space="preserve">项中的通知、批复、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rPr>
                <w:sz w:val="21"/>
              </w:rPr>
            </w:r>
            <w:r/>
          </w:p>
          <w:p>
            <w:pPr>
              <w:pStyle w:val="1052"/>
              <w:ind w:right="248"/>
              <w:spacing w:line="360" w:lineRule="exact"/>
              <w:widowControl/>
              <w:rPr>
                <w:sz w:val="21"/>
              </w:rPr>
              <w:framePr w:vAnchor="page" w:hAnchor="margin" w:x="-385" w:y="1699"/>
            </w:pPr>
            <w:r>
              <w:rPr>
                <w:sz w:val="21"/>
              </w:rPr>
              <w:t xml:space="preserve">1.7.3  </w:t>
            </w:r>
            <w:r>
              <w:rPr>
                <w:rFonts w:hint="eastAsia"/>
                <w:sz w:val="21"/>
              </w:rPr>
              <w:t xml:space="preserve">来往函件均应按合同约定的期限及时发出和答复，不得无故扣押和拖延，亦不得无故拒收。否则，由此造成的后果由责任方负责。</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 </w:t>
            </w:r>
            <w:r>
              <w:rPr>
                <w:rFonts w:hint="eastAsia" w:eastAsia="黑体"/>
                <w:sz w:val="24"/>
              </w:rPr>
              <w:t xml:space="preserve">转让</w:t>
            </w:r>
            <w:r>
              <w:rPr>
                <w:rFonts w:eastAsia="黑体"/>
                <w:sz w:val="24"/>
              </w:rPr>
            </w:r>
            <w:r/>
          </w:p>
          <w:p>
            <w:pPr>
              <w:pStyle w:val="1052"/>
              <w:spacing w:line="360" w:lineRule="exact"/>
              <w:widowControl/>
              <w:rPr>
                <w:sz w:val="21"/>
              </w:rPr>
              <w:framePr w:vAnchor="page" w:hAnchor="margin" w:x="-385" w:y="1699"/>
            </w:pPr>
            <w:r>
              <w:rPr>
                <w:rFonts w:hint="eastAsia"/>
                <w:sz w:val="21"/>
              </w:rPr>
              <w:t xml:space="preserve">除合同另有约定外，未经对方当事人同意，一方当事人不得将合同权利全部或部分转让给第三人，也不得全部或部分转移合同义务。</w:t>
            </w:r>
            <w:r>
              <w:rPr>
                <w:sz w:val="21"/>
              </w:rPr>
            </w:r>
            <w:r/>
          </w:p>
          <w:p>
            <w:pPr>
              <w:pStyle w:val="1052"/>
              <w:spacing w:line="360" w:lineRule="exact"/>
              <w:widowControl/>
              <w:rPr>
                <w:rFonts w:eastAsia="黑体"/>
                <w:sz w:val="24"/>
              </w:rPr>
              <w:framePr w:vAnchor="page" w:hAnchor="margin" w:x="-385" w:y="1699"/>
            </w:pPr>
            <w:r>
              <w:rPr>
                <w:rFonts w:eastAsia="黑体"/>
                <w:sz w:val="24"/>
              </w:rPr>
              <w:t xml:space="preserve">1.9 </w:t>
            </w:r>
            <w:r>
              <w:rPr>
                <w:rFonts w:hint="eastAsia" w:eastAsia="黑体"/>
                <w:sz w:val="24"/>
              </w:rPr>
              <w:t xml:space="preserve">严禁贿赂</w:t>
            </w:r>
            <w:r>
              <w:rPr>
                <w:rFonts w:eastAsia="黑体"/>
                <w:sz w:val="24"/>
              </w:rPr>
            </w:r>
            <w:r/>
          </w:p>
          <w:p>
            <w:pPr>
              <w:pStyle w:val="1052"/>
              <w:spacing w:line="360" w:lineRule="exact"/>
              <w:widowControl/>
              <w:rPr>
                <w:sz w:val="21"/>
              </w:rPr>
              <w:framePr w:vAnchor="page" w:hAnchor="margin" w:x="-385" w:y="1699"/>
            </w:pPr>
            <w:r>
              <w:rPr>
                <w:rFonts w:hint="eastAsia"/>
                <w:sz w:val="21"/>
              </w:rPr>
              <w:t xml:space="preserve">合同双方当事人不得以贿赂或变相贿赂的方式，谋取不当利益或损害对方权益。因贿赂造成对方损失的，行为人应赔偿损失，并承担相应的法律责任。</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1.10 </w:t>
            </w:r>
            <w:r>
              <w:rPr>
                <w:rFonts w:hint="eastAsia" w:eastAsia="黑体"/>
                <w:sz w:val="24"/>
              </w:rPr>
              <w:t xml:space="preserve">化石、文物</w:t>
            </w:r>
            <w:r>
              <w:rPr>
                <w:rFonts w:eastAsia="黑体"/>
                <w:sz w:val="24"/>
              </w:rPr>
            </w:r>
            <w:r/>
          </w:p>
          <w:p>
            <w:pPr>
              <w:pStyle w:val="1052"/>
              <w:spacing w:line="360" w:lineRule="exact"/>
              <w:widowControl/>
              <w:rPr>
                <w:sz w:val="21"/>
              </w:rPr>
              <w:framePr w:vAnchor="page" w:hAnchor="margin" w:x="-385" w:y="1699"/>
            </w:pPr>
            <w:r>
              <w:rPr>
                <w:sz w:val="21"/>
              </w:rPr>
              <w:t xml:space="preserve">1.10.1  </w:t>
            </w:r>
            <w:r>
              <w:rPr>
                <w:rFonts w:hint="eastAsia"/>
                <w:sz w:val="21"/>
              </w:rPr>
              <w:t xml:space="preserve">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sz w:val="21"/>
              </w:rPr>
            </w:r>
            <w:r/>
          </w:p>
          <w:p>
            <w:pPr>
              <w:pStyle w:val="1052"/>
              <w:spacing w:line="360" w:lineRule="exact"/>
              <w:widowControl/>
              <w:rPr>
                <w:sz w:val="21"/>
              </w:rPr>
              <w:framePr w:vAnchor="page" w:hAnchor="margin" w:x="-385" w:y="1699"/>
            </w:pPr>
            <w:r>
              <w:rPr>
                <w:sz w:val="21"/>
              </w:rPr>
              <w:t xml:space="preserve">1.10.2  </w:t>
            </w:r>
            <w:r>
              <w:rPr>
                <w:rFonts w:hint="eastAsia"/>
                <w:sz w:val="21"/>
              </w:rPr>
              <w:t xml:space="preserve">承包人发现文物后不及时报告或隐瞒不报，致使文物丢失或损坏的，应赔偿损失，并承担相应的法律责任。</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1.11 </w:t>
            </w:r>
            <w:r>
              <w:rPr>
                <w:rFonts w:hint="eastAsia" w:eastAsia="黑体"/>
                <w:sz w:val="24"/>
              </w:rPr>
              <w:t xml:space="preserve">专利技术</w:t>
            </w:r>
            <w:r>
              <w:rPr>
                <w:rFonts w:eastAsia="黑体"/>
                <w:sz w:val="24"/>
              </w:rPr>
            </w:r>
            <w:r/>
          </w:p>
          <w:p>
            <w:pPr>
              <w:pStyle w:val="1052"/>
              <w:spacing w:line="360" w:lineRule="exact"/>
              <w:widowControl/>
              <w:rPr>
                <w:sz w:val="21"/>
              </w:rPr>
              <w:framePr w:vAnchor="page" w:hAnchor="margin" w:x="-385" w:y="1699"/>
            </w:pPr>
            <w:r>
              <w:rPr>
                <w:sz w:val="21"/>
              </w:rPr>
              <w:t xml:space="preserve">1.11.1  </w:t>
            </w:r>
            <w:r>
              <w:rPr>
                <w:rFonts w:hint="eastAsia"/>
                <w:sz w:val="21"/>
              </w:rPr>
              <w:t xml:space="preserve">承包人在使用任何材料、承包人设备、工程设备或采用施工工艺时，因侵犯专利权或其他知识产权所引起的责任，由承包人承担，但由于遵照发包人提供的设计或技术标准和要求引起的除外。</w:t>
            </w:r>
            <w:r>
              <w:rPr>
                <w:sz w:val="21"/>
              </w:rPr>
            </w:r>
            <w:r/>
          </w:p>
          <w:p>
            <w:pPr>
              <w:pStyle w:val="1052"/>
              <w:spacing w:line="360" w:lineRule="exact"/>
              <w:widowControl/>
              <w:rPr>
                <w:sz w:val="21"/>
              </w:rPr>
              <w:framePr w:vAnchor="page" w:hAnchor="margin" w:x="-385" w:y="1699"/>
            </w:pPr>
            <w:r>
              <w:rPr>
                <w:sz w:val="21"/>
              </w:rPr>
              <w:t xml:space="preserve">1.11.2  </w:t>
            </w:r>
            <w:r>
              <w:rPr>
                <w:rFonts w:hint="eastAsia"/>
                <w:sz w:val="21"/>
              </w:rPr>
              <w:t xml:space="preserve">承包人在投标文件中采用专利技术的，专利技术的使用费包含在投标报价内。</w:t>
            </w:r>
            <w:r>
              <w:rPr>
                <w:sz w:val="21"/>
              </w:rPr>
            </w:r>
            <w:r/>
          </w:p>
          <w:p>
            <w:pPr>
              <w:pStyle w:val="1052"/>
              <w:spacing w:line="360" w:lineRule="exact"/>
              <w:widowControl/>
              <w:rPr>
                <w:sz w:val="21"/>
              </w:rPr>
              <w:framePr w:vAnchor="page" w:hAnchor="margin" w:x="-385" w:y="1699"/>
            </w:pPr>
            <w:r>
              <w:rPr>
                <w:sz w:val="21"/>
              </w:rPr>
              <w:t xml:space="preserve">1.11.3  </w:t>
            </w:r>
            <w:r>
              <w:rPr>
                <w:rFonts w:hint="eastAsia"/>
                <w:sz w:val="21"/>
              </w:rPr>
              <w:t xml:space="preserve">承包人的技术秘密和声明需要保密的资料和信息，发包人和监理人不得为合同以外的目的泄露给他人。</w:t>
            </w:r>
            <w:r>
              <w:rPr>
                <w:sz w:val="21"/>
              </w:rPr>
            </w:r>
            <w:r/>
          </w:p>
          <w:p>
            <w:pPr>
              <w:pStyle w:val="1052"/>
              <w:ind w:right="248"/>
              <w:spacing w:line="360" w:lineRule="exact"/>
              <w:widowControl/>
              <w:rPr>
                <w:sz w:val="21"/>
              </w:rPr>
              <w:framePr w:vAnchor="page" w:hAnchor="margin" w:x="-385" w:y="1699"/>
            </w:pPr>
            <w:r>
              <w:rPr>
                <w:sz w:val="21"/>
              </w:rPr>
              <w:t xml:space="preserve">1.11.4  </w:t>
            </w:r>
            <w:r>
              <w:rPr>
                <w:rFonts w:hint="eastAsia"/>
                <w:sz w:val="21"/>
              </w:rPr>
              <w:t xml:space="preserve">合同实施过程中，发包人要求承包人采用专利技术的，发包人应办理相应的使用手续，承包人应按发包人约定的条件使用，并承担使用专利技术的相关试验工作，所需的费用由发包人承担。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1.12 </w:t>
            </w:r>
            <w:r>
              <w:rPr>
                <w:rFonts w:hint="eastAsia" w:eastAsia="黑体"/>
                <w:sz w:val="24"/>
              </w:rPr>
              <w:t xml:space="preserve">图纸和文件的保密</w:t>
            </w:r>
            <w:r>
              <w:rPr>
                <w:rFonts w:eastAsia="黑体"/>
                <w:sz w:val="24"/>
              </w:rPr>
            </w:r>
            <w:r/>
          </w:p>
          <w:p>
            <w:pPr>
              <w:pStyle w:val="1052"/>
              <w:spacing w:line="360" w:lineRule="exact"/>
              <w:widowControl/>
              <w:rPr>
                <w:sz w:val="21"/>
              </w:rPr>
              <w:framePr w:vAnchor="page" w:hAnchor="margin" w:x="-385" w:y="1699"/>
            </w:pPr>
            <w:r>
              <w:rPr>
                <w:sz w:val="21"/>
              </w:rPr>
              <w:t xml:space="preserve">1.12.1  </w:t>
            </w:r>
            <w:r>
              <w:rPr>
                <w:rFonts w:hint="eastAsia"/>
                <w:sz w:val="21"/>
              </w:rPr>
              <w:t xml:space="preserve">发包人提供的图纸和文件，未经发包人同意，承包人不得为合同以外的目的泄露给他人或公开发表与引用。</w:t>
            </w:r>
            <w:r>
              <w:rPr>
                <w:sz w:val="21"/>
              </w:rPr>
            </w:r>
            <w:r/>
          </w:p>
          <w:p>
            <w:pPr>
              <w:pStyle w:val="1052"/>
              <w:spacing w:line="360" w:lineRule="exact"/>
              <w:widowControl/>
              <w:rPr>
                <w:sz w:val="21"/>
              </w:rPr>
              <w:framePr w:vAnchor="page" w:hAnchor="margin" w:x="-385" w:y="1699"/>
            </w:pPr>
            <w:r>
              <w:rPr>
                <w:sz w:val="21"/>
              </w:rPr>
              <w:t xml:space="preserve">1.12.2  </w:t>
            </w:r>
            <w:r>
              <w:rPr>
                <w:rFonts w:hint="eastAsia"/>
                <w:sz w:val="21"/>
              </w:rPr>
              <w:t xml:space="preserve">承包人提供的文件，未经承包人同意，发包人和监理人不得为合同以外的目的泄露给他人或公开发表与引用。</w:t>
            </w:r>
            <w:r>
              <w:rPr>
                <w:sz w:val="21"/>
              </w:rPr>
            </w:r>
            <w:r/>
          </w:p>
          <w:p>
            <w:pPr>
              <w:pStyle w:val="1053"/>
              <w:spacing w:before="120" w:after="120" w:line="360" w:lineRule="exact"/>
              <w:widowControl/>
              <w:framePr w:vAnchor="page" w:hAnchor="margin" w:x="-385" w:y="1699"/>
            </w:pPr>
            <w:r/>
            <w:bookmarkStart w:id="30" w:name="_Toc58680740"/>
            <w:r/>
            <w:bookmarkStart w:id="31" w:name="_Toc32338"/>
            <w:r/>
            <w:bookmarkStart w:id="32" w:name="_Toc5130"/>
            <w:r>
              <w:t xml:space="preserve">2. </w:t>
            </w:r>
            <w:r>
              <w:rPr>
                <w:rFonts w:hint="eastAsia"/>
              </w:rPr>
              <w:t xml:space="preserve">发包人义务</w:t>
            </w:r>
            <w:bookmarkEnd w:id="30"/>
            <w:r/>
            <w:bookmarkEnd w:id="31"/>
            <w:r/>
            <w:bookmarkEnd w:id="32"/>
            <w:r/>
            <w:r/>
          </w:p>
          <w:p>
            <w:pPr>
              <w:pStyle w:val="1052"/>
              <w:spacing w:line="360" w:lineRule="exact"/>
              <w:widowControl/>
              <w:rPr>
                <w:rFonts w:eastAsia="黑体"/>
                <w:sz w:val="24"/>
              </w:rPr>
              <w:framePr w:vAnchor="page" w:hAnchor="margin" w:x="-385" w:y="1699"/>
            </w:pPr>
            <w:r>
              <w:rPr>
                <w:rFonts w:eastAsia="黑体"/>
                <w:sz w:val="24"/>
              </w:rPr>
              <w:t xml:space="preserve">2.1 </w:t>
            </w:r>
            <w:r>
              <w:rPr>
                <w:rFonts w:hint="eastAsia" w:eastAsia="黑体"/>
                <w:sz w:val="24"/>
              </w:rPr>
              <w:t xml:space="preserve">遵守法律</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发包人在履行合同过程中应遵守法律，并保证承包人免于承担因发包人违反法律而引起的任何责任。</w:t>
            </w:r>
            <w:r>
              <w:rPr>
                <w:sz w:val="21"/>
              </w:rPr>
            </w:r>
            <w:r/>
          </w:p>
          <w:p>
            <w:pPr>
              <w:pStyle w:val="1052"/>
              <w:spacing w:line="360" w:lineRule="exact"/>
              <w:widowControl/>
              <w:rPr>
                <w:rFonts w:eastAsia="黑体"/>
                <w:sz w:val="24"/>
              </w:rPr>
              <w:framePr w:vAnchor="page" w:hAnchor="margin" w:x="-385" w:y="1699"/>
            </w:pPr>
            <w:r>
              <w:rPr>
                <w:rFonts w:eastAsia="黑体"/>
                <w:sz w:val="24"/>
              </w:rPr>
              <w:t xml:space="preserve">2.2 </w:t>
            </w:r>
            <w:r>
              <w:rPr>
                <w:rFonts w:hint="eastAsia" w:eastAsia="黑体"/>
                <w:sz w:val="24"/>
              </w:rPr>
              <w:t xml:space="preserve">发出开工通知</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发包人应委托监理人按第</w:t>
            </w:r>
            <w:r>
              <w:rPr>
                <w:sz w:val="21"/>
              </w:rPr>
              <w:t xml:space="preserve">11.1</w:t>
            </w:r>
            <w:r>
              <w:rPr>
                <w:rFonts w:hint="eastAsia"/>
                <w:sz w:val="21"/>
              </w:rPr>
              <w:t xml:space="preserve">款的约定向承包人发出开工通知。</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2.3 </w:t>
            </w:r>
            <w:r>
              <w:rPr>
                <w:rFonts w:hint="eastAsia" w:eastAsia="黑体"/>
                <w:sz w:val="24"/>
              </w:rPr>
              <w:t xml:space="preserve">提供施工场地</w:t>
            </w:r>
            <w:r>
              <w:rPr>
                <w:rFonts w:eastAsia="黑体"/>
                <w:sz w:val="24"/>
              </w:rPr>
            </w:r>
            <w:r/>
          </w:p>
          <w:p>
            <w:pPr>
              <w:pStyle w:val="1052"/>
              <w:ind w:right="249"/>
              <w:spacing w:line="360" w:lineRule="exact"/>
              <w:widowControl/>
              <w:rPr>
                <w:sz w:val="21"/>
              </w:rPr>
              <w:framePr w:vAnchor="page" w:hAnchor="margin" w:x="-385" w:y="1699"/>
            </w:pPr>
            <w:r>
              <w:rPr>
                <w:sz w:val="21"/>
              </w:rPr>
              <w:t xml:space="preserve">2.3.1</w:t>
            </w:r>
            <w:r>
              <w:rPr>
                <w:rFonts w:hint="eastAsia"/>
                <w:sz w:val="21"/>
              </w:rPr>
              <w:t xml:space="preserve">发包人应在合同双方签订合同协议书后的</w:t>
            </w:r>
            <w:r>
              <w:rPr>
                <w:sz w:val="21"/>
              </w:rPr>
              <w:t xml:space="preserve">14</w:t>
            </w:r>
            <w:r>
              <w:rPr>
                <w:rFonts w:hint="eastAsia"/>
                <w:sz w:val="21"/>
              </w:rPr>
              <w:t xml:space="preserve">天内，将本合同工程的施工场地范围图提交给承包人。发包人提供的施工场地范围图应标明场地范围内永久占地与临时占地的范围和界限，以及指明提供给承包人用于施工场地布置的范围和界限及其有关资料</w:t>
            </w:r>
            <w:r>
              <w:rPr>
                <w:sz w:val="21"/>
              </w:rPr>
              <w:t xml:space="preserve"> </w:t>
            </w:r>
            <w:r>
              <w:rPr>
                <w:rFonts w:hint="eastAsia"/>
                <w:sz w:val="21"/>
              </w:rPr>
              <w:t xml:space="preserve">。</w:t>
            </w:r>
            <w:r>
              <w:rPr>
                <w:sz w:val="21"/>
              </w:rPr>
            </w:r>
            <w:r/>
          </w:p>
          <w:p>
            <w:pPr>
              <w:pStyle w:val="1052"/>
              <w:ind w:right="249"/>
              <w:spacing w:line="360" w:lineRule="exact"/>
              <w:widowControl/>
              <w:rPr>
                <w:sz w:val="21"/>
              </w:rPr>
              <w:framePr w:vAnchor="page" w:hAnchor="margin" w:x="-385" w:y="1699"/>
            </w:pPr>
            <w:r>
              <w:rPr>
                <w:sz w:val="21"/>
              </w:rPr>
              <w:t xml:space="preserve">2.3.2</w:t>
            </w:r>
            <w:r>
              <w:rPr>
                <w:rFonts w:hint="eastAsia"/>
                <w:sz w:val="21"/>
              </w:rPr>
              <w:t xml:space="preserve">发包人提供的施工用地范围在专用合同条款中约定。</w:t>
            </w:r>
            <w:r>
              <w:rPr>
                <w:sz w:val="21"/>
              </w:rPr>
            </w:r>
            <w:r/>
          </w:p>
          <w:p>
            <w:pPr>
              <w:pStyle w:val="1052"/>
              <w:ind w:right="249"/>
              <w:spacing w:line="360" w:lineRule="exact"/>
              <w:widowControl/>
              <w:rPr>
                <w:sz w:val="21"/>
              </w:rPr>
              <w:framePr w:vAnchor="page" w:hAnchor="margin" w:x="-385" w:y="1699"/>
            </w:pPr>
            <w:r>
              <w:rPr>
                <w:sz w:val="21"/>
              </w:rPr>
              <w:t xml:space="preserve">2.3.3</w:t>
            </w:r>
            <w:r>
              <w:rPr>
                <w:rFonts w:hint="eastAsia"/>
                <w:sz w:val="21"/>
              </w:rPr>
              <w:t xml:space="preserve">除专用合同条款另有约定外，发包人应按技术标准和要求（合同技术条款）的约定，向承包人提供施工场地内的工程地质图纸和报告，以及地下障碍物图纸等施工场地有关资料。并保证资料的真实、准确、完整。</w:t>
            </w:r>
            <w:r>
              <w:rPr>
                <w:sz w:val="21"/>
              </w:rPr>
            </w:r>
            <w:r/>
          </w:p>
          <w:p>
            <w:pPr>
              <w:pStyle w:val="1052"/>
              <w:ind w:right="249"/>
              <w:spacing w:line="360" w:lineRule="exact"/>
              <w:widowControl/>
              <w:rPr>
                <w:sz w:val="21"/>
              </w:rPr>
              <w:framePr w:vAnchor="page" w:hAnchor="margin" w:x="-385" w:y="1699"/>
            </w:pPr>
            <w:r>
              <w:rPr>
                <w:sz w:val="21"/>
              </w:rPr>
            </w:r>
            <w:r/>
          </w:p>
          <w:p>
            <w:pPr>
              <w:pStyle w:val="1052"/>
              <w:spacing w:line="360" w:lineRule="exact"/>
              <w:widowControl/>
              <w:rPr>
                <w:rFonts w:eastAsia="黑体"/>
                <w:sz w:val="24"/>
              </w:rPr>
              <w:framePr w:vAnchor="page" w:hAnchor="margin" w:x="-385" w:y="1699"/>
            </w:pPr>
            <w:r>
              <w:rPr>
                <w:rFonts w:eastAsia="黑体"/>
                <w:sz w:val="24"/>
              </w:rPr>
              <w:t xml:space="preserve">2.4 </w:t>
            </w:r>
            <w:r>
              <w:rPr>
                <w:rFonts w:hint="eastAsia" w:eastAsia="黑体"/>
                <w:sz w:val="24"/>
              </w:rPr>
              <w:t xml:space="preserve">协助承包人办理证件和批件</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发包人应协助承包人办理法律规定的有关施工证件和批件。</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2.5 </w:t>
            </w:r>
            <w:r>
              <w:rPr>
                <w:rFonts w:hint="eastAsia" w:eastAsia="黑体"/>
                <w:sz w:val="24"/>
              </w:rPr>
              <w:t xml:space="preserve">组织设计交底</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发包人应根据合同进度计划，组织设计单位向承包人进行设计交底。</w:t>
            </w:r>
            <w:r>
              <w:rPr>
                <w:sz w:val="21"/>
              </w:rPr>
            </w:r>
            <w:r/>
          </w:p>
          <w:p>
            <w:pPr>
              <w:pStyle w:val="1052"/>
              <w:spacing w:line="360" w:lineRule="exact"/>
              <w:widowControl/>
              <w:rPr>
                <w:rFonts w:eastAsia="黑体"/>
                <w:sz w:val="24"/>
              </w:rPr>
              <w:framePr w:vAnchor="page" w:hAnchor="margin" w:x="-385" w:y="1699"/>
            </w:pPr>
            <w:r>
              <w:rPr>
                <w:rFonts w:eastAsia="黑体"/>
                <w:sz w:val="24"/>
              </w:rPr>
              <w:t xml:space="preserve">2.6 </w:t>
            </w:r>
            <w:r>
              <w:rPr>
                <w:rFonts w:hint="eastAsia" w:eastAsia="黑体"/>
                <w:sz w:val="24"/>
              </w:rPr>
              <w:t xml:space="preserve">支付合同价款</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发包人应按合同约定向承包人及时支付合同价款。</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2.7 </w:t>
            </w:r>
            <w:r>
              <w:rPr>
                <w:rFonts w:hint="eastAsia" w:eastAsia="黑体"/>
                <w:sz w:val="24"/>
              </w:rPr>
              <w:t xml:space="preserve">组织竣工验收（组织法人验收）</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发包人应按合同约定及时组织法人验收。</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2.8 </w:t>
            </w:r>
            <w:r>
              <w:rPr>
                <w:rFonts w:hint="eastAsia" w:eastAsia="黑体"/>
                <w:sz w:val="24"/>
              </w:rPr>
              <w:t xml:space="preserve">其他义务</w:t>
            </w:r>
            <w:r>
              <w:rPr>
                <w:rFonts w:eastAsia="黑体"/>
                <w:sz w:val="24"/>
              </w:rPr>
            </w:r>
            <w:r/>
          </w:p>
          <w:p>
            <w:pPr>
              <w:pStyle w:val="1052"/>
              <w:spacing w:line="360" w:lineRule="exact"/>
              <w:widowControl/>
              <w:rPr>
                <w:sz w:val="21"/>
              </w:rPr>
              <w:framePr w:vAnchor="page" w:hAnchor="margin" w:x="-385" w:y="1699"/>
            </w:pPr>
            <w:r>
              <w:rPr>
                <w:rFonts w:hint="eastAsia"/>
                <w:sz w:val="21"/>
              </w:rPr>
              <w:t xml:space="preserve">其它义务在专用合同条款中补充约定。</w:t>
            </w:r>
            <w:r>
              <w:rPr>
                <w:sz w:val="21"/>
              </w:rPr>
            </w:r>
            <w:r/>
          </w:p>
          <w:p>
            <w:pPr>
              <w:pStyle w:val="1053"/>
              <w:spacing w:before="120" w:after="120" w:line="360" w:lineRule="exact"/>
              <w:widowControl/>
              <w:framePr w:vAnchor="page" w:hAnchor="margin" w:x="-385" w:y="1699"/>
            </w:pPr>
            <w:r/>
            <w:bookmarkStart w:id="33" w:name="_Toc58680741"/>
            <w:r/>
            <w:r/>
          </w:p>
          <w:p>
            <w:pPr>
              <w:pStyle w:val="1053"/>
              <w:spacing w:before="120" w:after="120" w:line="360" w:lineRule="exact"/>
              <w:widowControl/>
              <w:framePr w:vAnchor="page" w:hAnchor="margin" w:x="-385" w:y="1699"/>
            </w:pPr>
            <w:r/>
            <w:r/>
          </w:p>
          <w:p>
            <w:pPr>
              <w:pStyle w:val="1053"/>
              <w:spacing w:before="120" w:after="120" w:line="360" w:lineRule="exact"/>
              <w:widowControl/>
              <w:framePr w:vAnchor="page" w:hAnchor="margin" w:x="-385" w:y="1699"/>
            </w:pPr>
            <w:r/>
            <w:bookmarkStart w:id="34" w:name="_Toc24381"/>
            <w:r/>
            <w:bookmarkStart w:id="35" w:name="_Toc15947"/>
            <w:r>
              <w:t xml:space="preserve">3. </w:t>
            </w:r>
            <w:r>
              <w:rPr>
                <w:rFonts w:hint="eastAsia"/>
              </w:rPr>
              <w:t xml:space="preserve">监理人</w:t>
            </w:r>
            <w:bookmarkEnd w:id="33"/>
            <w:r/>
            <w:bookmarkEnd w:id="34"/>
            <w:r/>
            <w:bookmarkEnd w:id="35"/>
            <w:r/>
            <w:r/>
          </w:p>
          <w:p>
            <w:pPr>
              <w:pStyle w:val="1052"/>
              <w:spacing w:line="360" w:lineRule="exact"/>
              <w:widowControl/>
              <w:rPr>
                <w:rFonts w:eastAsia="黑体"/>
                <w:sz w:val="24"/>
              </w:rPr>
              <w:framePr w:vAnchor="page" w:hAnchor="margin" w:x="-385" w:y="1699"/>
            </w:pPr>
            <w:r>
              <w:rPr>
                <w:rFonts w:eastAsia="黑体"/>
                <w:sz w:val="24"/>
              </w:rPr>
              <w:t xml:space="preserve">3.1 </w:t>
            </w:r>
            <w:r>
              <w:rPr>
                <w:rFonts w:hint="eastAsia" w:eastAsia="黑体"/>
                <w:sz w:val="24"/>
              </w:rPr>
              <w:t xml:space="preserve">监理人的职责和权力</w:t>
            </w:r>
            <w:r>
              <w:rPr>
                <w:rFonts w:eastAsia="黑体"/>
                <w:sz w:val="24"/>
              </w:rPr>
            </w:r>
            <w:r/>
          </w:p>
          <w:p>
            <w:pPr>
              <w:pStyle w:val="1052"/>
              <w:spacing w:line="360" w:lineRule="exact"/>
              <w:widowControl/>
              <w:rPr>
                <w:sz w:val="21"/>
              </w:rPr>
              <w:framePr w:vAnchor="page" w:hAnchor="margin" w:x="-385" w:y="1699"/>
            </w:pPr>
            <w:r>
              <w:rPr>
                <w:sz w:val="21"/>
              </w:rPr>
              <w:t xml:space="preserve">3.1.1</w:t>
            </w:r>
            <w:r>
              <w:rPr>
                <w:rFonts w:hint="eastAsia"/>
                <w:sz w:val="21"/>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w:t>
            </w:r>
            <w:r>
              <w:rPr>
                <w:sz w:val="21"/>
              </w:rPr>
              <w:t xml:space="preserve">15</w:t>
            </w:r>
            <w:r>
              <w:rPr>
                <w:rFonts w:hint="eastAsia"/>
                <w:sz w:val="21"/>
              </w:rPr>
              <w:t xml:space="preserve">条的约定增加相应的费用，并通知承包人。</w:t>
            </w:r>
            <w:r>
              <w:rPr>
                <w:sz w:val="21"/>
              </w:rPr>
            </w:r>
            <w:r/>
          </w:p>
          <w:p>
            <w:pPr>
              <w:pStyle w:val="1052"/>
              <w:spacing w:line="360" w:lineRule="exact"/>
              <w:widowControl/>
              <w:rPr>
                <w:sz w:val="21"/>
              </w:rPr>
              <w:framePr w:vAnchor="page" w:hAnchor="margin" w:x="-385" w:y="1699"/>
            </w:pPr>
            <w:r>
              <w:rPr>
                <w:sz w:val="21"/>
              </w:rPr>
              <w:t xml:space="preserve">3.1.2</w:t>
            </w:r>
            <w:r>
              <w:rPr>
                <w:rFonts w:hint="eastAsia"/>
                <w:sz w:val="21"/>
              </w:rPr>
              <w:t xml:space="preserve">监理人发出的任何指示应视为已得到发包人的批准，但监理人无权免除或变更合同约定的发包人和承包人的权利、义务和责任。</w:t>
            </w:r>
            <w:r>
              <w:rPr>
                <w:sz w:val="21"/>
              </w:rPr>
            </w:r>
            <w:r/>
          </w:p>
          <w:p>
            <w:pPr>
              <w:pStyle w:val="1052"/>
              <w:spacing w:line="360" w:lineRule="exact"/>
              <w:widowControl/>
              <w:rPr>
                <w:sz w:val="21"/>
              </w:rPr>
              <w:framePr w:vAnchor="page" w:hAnchor="margin" w:x="-385" w:y="1699"/>
            </w:pPr>
            <w:r>
              <w:rPr>
                <w:sz w:val="21"/>
              </w:rPr>
              <w:t xml:space="preserve">3.1.3</w:t>
            </w:r>
            <w:r>
              <w:rPr>
                <w:rFonts w:hint="eastAsia"/>
                <w:sz w:val="21"/>
              </w:rPr>
              <w:t xml:space="preserve">合同约定应由承包人承担的义务和责任，不因监理人对承包人提交文件的审查或批准，对工程、材料和设备的检查和检验，以及为实施监理作出的指示等职务行为而减轻或解除。</w:t>
            </w:r>
            <w:r>
              <w:rPr>
                <w:sz w:val="21"/>
              </w:rPr>
            </w:r>
            <w:r/>
          </w:p>
          <w:p>
            <w:pPr>
              <w:pStyle w:val="1052"/>
              <w:spacing w:line="360" w:lineRule="exact"/>
              <w:widowControl/>
              <w:rPr>
                <w:rFonts w:eastAsia="黑体"/>
                <w:sz w:val="24"/>
              </w:rPr>
              <w:framePr w:vAnchor="page" w:hAnchor="margin" w:x="-385" w:y="1699"/>
            </w:pPr>
            <w:r>
              <w:rPr>
                <w:rFonts w:eastAsia="黑体"/>
                <w:sz w:val="24"/>
              </w:rPr>
              <w:t xml:space="preserve">3.2 </w:t>
            </w:r>
            <w:r>
              <w:rPr>
                <w:rFonts w:hint="eastAsia" w:eastAsia="黑体"/>
                <w:sz w:val="24"/>
              </w:rPr>
              <w:t xml:space="preserve">总监理工程师</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发包人应在发出开工通知前将总监理工程师的任命通知承包人。总监理工程师更换时，应在调离</w:t>
            </w:r>
            <w:r>
              <w:rPr>
                <w:sz w:val="21"/>
              </w:rPr>
              <w:t xml:space="preserve"> 14 </w:t>
            </w:r>
            <w:r>
              <w:rPr>
                <w:rFonts w:hint="eastAsia"/>
                <w:sz w:val="21"/>
              </w:rPr>
              <w:t xml:space="preserve">天前通知承包人。总监理工程师短期离开施工场地的，应委派代表代行其职责，并通知承包人。</w:t>
            </w:r>
            <w:r>
              <w:rPr>
                <w:sz w:val="21"/>
              </w:rPr>
            </w:r>
            <w:r/>
          </w:p>
          <w:p>
            <w:pPr>
              <w:pStyle w:val="1052"/>
              <w:spacing w:line="360" w:lineRule="exact"/>
              <w:widowControl/>
              <w:rPr>
                <w:rFonts w:eastAsia="黑体"/>
                <w:sz w:val="24"/>
              </w:rPr>
              <w:framePr w:vAnchor="page" w:hAnchor="margin" w:x="-385" w:y="1699"/>
            </w:pPr>
            <w:r>
              <w:rPr>
                <w:rFonts w:eastAsia="黑体"/>
                <w:sz w:val="24"/>
              </w:rPr>
              <w:t xml:space="preserve">3.3 </w:t>
            </w:r>
            <w:r>
              <w:rPr>
                <w:rFonts w:hint="eastAsia" w:eastAsia="黑体"/>
                <w:sz w:val="24"/>
              </w:rPr>
              <w:t xml:space="preserve">监理人员</w:t>
            </w:r>
            <w:r>
              <w:rPr>
                <w:rFonts w:eastAsia="黑体"/>
                <w:sz w:val="24"/>
              </w:rPr>
            </w:r>
            <w:r/>
          </w:p>
          <w:p>
            <w:pPr>
              <w:pStyle w:val="1052"/>
              <w:spacing w:line="360" w:lineRule="exact"/>
              <w:widowControl/>
              <w:rPr>
                <w:sz w:val="21"/>
              </w:rPr>
              <w:framePr w:vAnchor="page" w:hAnchor="margin" w:x="-385" w:y="1699"/>
            </w:pPr>
            <w:r>
              <w:rPr>
                <w:sz w:val="21"/>
              </w:rPr>
              <w:t xml:space="preserve">3.3.1</w:t>
            </w:r>
            <w:r>
              <w:rPr>
                <w:rFonts w:hint="eastAsia"/>
                <w:sz w:val="21"/>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rPr>
                <w:sz w:val="21"/>
              </w:rPr>
            </w:r>
            <w:r/>
          </w:p>
          <w:p>
            <w:pPr>
              <w:pStyle w:val="1052"/>
              <w:spacing w:line="360" w:lineRule="exact"/>
              <w:widowControl/>
              <w:rPr>
                <w:sz w:val="21"/>
              </w:rPr>
              <w:framePr w:vAnchor="page" w:hAnchor="margin" w:x="-385" w:y="1699"/>
            </w:pPr>
            <w:r>
              <w:rPr>
                <w:sz w:val="21"/>
              </w:rPr>
              <w:t xml:space="preserve">3.3.2</w:t>
            </w:r>
            <w:r>
              <w:rPr>
                <w:rFonts w:hint="eastAsia"/>
                <w:sz w:val="21"/>
              </w:rPr>
              <w:t xml:space="preserve">监理人员对承包人的任何工作、工程或其采用的材料和工程设备未在约定的或合理的期限内提出否定意见的，视为已获批准，但不影响监理人在以后拒绝该项工作、工程、材料或工程设备的权利。</w:t>
            </w:r>
            <w:r>
              <w:rPr>
                <w:sz w:val="21"/>
              </w:rPr>
            </w:r>
            <w:r/>
          </w:p>
          <w:p>
            <w:pPr>
              <w:pStyle w:val="1052"/>
              <w:spacing w:line="360" w:lineRule="exact"/>
              <w:widowControl/>
              <w:rPr>
                <w:sz w:val="21"/>
              </w:rPr>
              <w:framePr w:vAnchor="page" w:hAnchor="margin" w:x="-385" w:y="1699"/>
            </w:pPr>
            <w:r>
              <w:rPr>
                <w:sz w:val="21"/>
              </w:rPr>
              <w:t xml:space="preserve">3.3.3</w:t>
            </w:r>
            <w:r>
              <w:rPr>
                <w:rFonts w:hint="eastAsia"/>
                <w:sz w:val="21"/>
              </w:rPr>
              <w:t xml:space="preserve">承包人对总监理工程师授权的监理人员发出的指示有疑问的，可向总监理工程师提出书面异议，总监理工程师应在</w:t>
            </w:r>
            <w:r>
              <w:rPr>
                <w:sz w:val="21"/>
              </w:rPr>
              <w:t xml:space="preserve">48</w:t>
            </w:r>
            <w:r>
              <w:rPr>
                <w:rFonts w:hint="eastAsia"/>
                <w:sz w:val="21"/>
              </w:rPr>
              <w:t xml:space="preserve">小时内对该指示予以确认、更改或撤销。</w:t>
            </w:r>
            <w:r>
              <w:rPr>
                <w:sz w:val="21"/>
              </w:rPr>
            </w:r>
            <w:r/>
          </w:p>
          <w:p>
            <w:pPr>
              <w:pStyle w:val="1052"/>
              <w:spacing w:line="360" w:lineRule="exact"/>
              <w:widowControl/>
              <w:rPr>
                <w:sz w:val="21"/>
              </w:rPr>
              <w:framePr w:vAnchor="page" w:hAnchor="margin" w:x="-385" w:y="1699"/>
            </w:pPr>
            <w:r>
              <w:rPr>
                <w:sz w:val="21"/>
              </w:rPr>
              <w:t xml:space="preserve">3.3.4</w:t>
            </w:r>
            <w:r>
              <w:rPr>
                <w:rFonts w:hint="eastAsia"/>
                <w:sz w:val="21"/>
              </w:rPr>
              <w:t xml:space="preserve">除</w:t>
            </w:r>
            <w:r>
              <w:rPr>
                <w:rFonts w:hint="eastAsia"/>
                <w:b/>
                <w:sz w:val="21"/>
              </w:rPr>
              <w:t xml:space="preserve">专用合同条款</w:t>
            </w:r>
            <w:r>
              <w:rPr>
                <w:rFonts w:hint="eastAsia"/>
                <w:sz w:val="21"/>
              </w:rPr>
              <w:t xml:space="preserve">另有约定外，总监理工程师不应将</w:t>
            </w:r>
            <w:r>
              <w:rPr>
                <w:sz w:val="21"/>
              </w:rPr>
              <w:t xml:space="preserve">3.5</w:t>
            </w:r>
            <w:r>
              <w:rPr>
                <w:rFonts w:hint="eastAsia"/>
                <w:sz w:val="21"/>
              </w:rPr>
              <w:t xml:space="preserve">款约定应由总监理工程师作出确定的权力授权或委托给其他监理人员。</w:t>
            </w:r>
            <w:r>
              <w:rPr>
                <w:sz w:val="21"/>
              </w:rPr>
            </w:r>
            <w:r/>
          </w:p>
          <w:p>
            <w:pPr>
              <w:pStyle w:val="1052"/>
              <w:spacing w:line="360" w:lineRule="exact"/>
              <w:widowControl/>
              <w:rPr>
                <w:rFonts w:eastAsia="黑体"/>
                <w:sz w:val="24"/>
              </w:rPr>
              <w:framePr w:vAnchor="page" w:hAnchor="margin" w:x="-385" w:y="1699"/>
            </w:pPr>
            <w:r>
              <w:rPr>
                <w:rFonts w:eastAsia="黑体"/>
                <w:sz w:val="24"/>
              </w:rPr>
              <w:t xml:space="preserve">3.4 </w:t>
            </w:r>
            <w:r>
              <w:rPr>
                <w:rFonts w:hint="eastAsia" w:eastAsia="黑体"/>
                <w:sz w:val="24"/>
              </w:rPr>
              <w:t xml:space="preserve">监理人的指示</w:t>
            </w:r>
            <w:r>
              <w:rPr>
                <w:rFonts w:eastAsia="黑体"/>
                <w:sz w:val="24"/>
              </w:rPr>
            </w:r>
            <w:r/>
          </w:p>
          <w:p>
            <w:pPr>
              <w:pStyle w:val="1052"/>
              <w:spacing w:line="360" w:lineRule="exact"/>
              <w:widowControl/>
              <w:rPr>
                <w:sz w:val="21"/>
              </w:rPr>
              <w:framePr w:vAnchor="page" w:hAnchor="margin" w:x="-385" w:y="1699"/>
            </w:pPr>
            <w:r>
              <w:rPr>
                <w:sz w:val="21"/>
              </w:rPr>
              <w:t xml:space="preserve">3.4.1</w:t>
            </w:r>
            <w:r>
              <w:rPr>
                <w:rFonts w:hint="eastAsia"/>
                <w:sz w:val="21"/>
              </w:rPr>
              <w:t xml:space="preserve">监理人应按第</w:t>
            </w:r>
            <w:r>
              <w:rPr>
                <w:sz w:val="21"/>
              </w:rPr>
              <w:t xml:space="preserve">3.1 </w:t>
            </w:r>
            <w:r>
              <w:rPr>
                <w:rFonts w:hint="eastAsia"/>
                <w:sz w:val="21"/>
              </w:rPr>
              <w:t xml:space="preserve">款的约定向承包人发出指示，监理人的指示应盖有监理人授权的施工场地机构章，并由总监理工程师或总监理工程师按第</w:t>
            </w:r>
            <w:r>
              <w:rPr>
                <w:sz w:val="21"/>
              </w:rPr>
              <w:t xml:space="preserve">3.3.1</w:t>
            </w:r>
            <w:r>
              <w:rPr>
                <w:rFonts w:hint="eastAsia"/>
                <w:sz w:val="21"/>
              </w:rPr>
              <w:t xml:space="preserve">项约定授权的监理人员签字。</w:t>
            </w:r>
            <w:r>
              <w:rPr>
                <w:sz w:val="21"/>
              </w:rPr>
            </w:r>
            <w:r/>
          </w:p>
          <w:p>
            <w:pPr>
              <w:pStyle w:val="1052"/>
              <w:spacing w:line="360" w:lineRule="exact"/>
              <w:widowControl/>
              <w:rPr>
                <w:sz w:val="21"/>
              </w:rPr>
              <w:framePr w:vAnchor="page" w:hAnchor="margin" w:x="-385" w:y="1699"/>
            </w:pPr>
            <w:r>
              <w:rPr>
                <w:sz w:val="21"/>
              </w:rPr>
              <w:t xml:space="preserve">3.4.2</w:t>
            </w:r>
            <w:r>
              <w:rPr>
                <w:rFonts w:hint="eastAsia"/>
                <w:sz w:val="21"/>
              </w:rPr>
              <w:t xml:space="preserve">承包人收到监理人按第</w:t>
            </w:r>
            <w:r>
              <w:rPr>
                <w:sz w:val="21"/>
              </w:rPr>
              <w:t xml:space="preserve">3.4.1</w:t>
            </w:r>
            <w:r>
              <w:rPr>
                <w:rFonts w:hint="eastAsia"/>
                <w:sz w:val="21"/>
              </w:rPr>
              <w:t xml:space="preserve">项作出的指示后应遵照执行。指示构成变更的，应按第</w:t>
            </w:r>
            <w:r>
              <w:rPr>
                <w:sz w:val="21"/>
              </w:rPr>
              <w:t xml:space="preserve">15</w:t>
            </w:r>
            <w:r>
              <w:rPr>
                <w:rFonts w:hint="eastAsia"/>
                <w:sz w:val="21"/>
              </w:rPr>
              <w:t xml:space="preserve">条处理。</w:t>
            </w:r>
            <w:r>
              <w:rPr>
                <w:sz w:val="21"/>
              </w:rPr>
            </w:r>
            <w:r/>
          </w:p>
          <w:p>
            <w:pPr>
              <w:pStyle w:val="1052"/>
              <w:spacing w:line="360" w:lineRule="exact"/>
              <w:widowControl/>
              <w:rPr>
                <w:sz w:val="21"/>
              </w:rPr>
              <w:framePr w:vAnchor="page" w:hAnchor="margin" w:x="-385" w:y="1699"/>
            </w:pPr>
            <w:r>
              <w:rPr>
                <w:sz w:val="21"/>
              </w:rPr>
              <w:t xml:space="preserve">3.4.3</w:t>
            </w:r>
            <w:r>
              <w:rPr>
                <w:rFonts w:hint="eastAsia"/>
                <w:sz w:val="21"/>
              </w:rPr>
              <w:t xml:space="preserve">在紧急情况下，总监理工程师或被授权的监理人员可以当场签发临时书面指示，承包人应遵照执行。承包人应在收到上述临时书面指示后</w:t>
            </w:r>
            <w:r>
              <w:rPr>
                <w:sz w:val="21"/>
              </w:rPr>
              <w:t xml:space="preserve">24</w:t>
            </w:r>
            <w:r>
              <w:rPr>
                <w:rFonts w:hint="eastAsia"/>
                <w:sz w:val="21"/>
              </w:rPr>
              <w:t xml:space="preserve">小时内，向监理人发出书面确认函。监理人在收到书面确认函后</w:t>
            </w:r>
            <w:r>
              <w:rPr>
                <w:sz w:val="21"/>
              </w:rPr>
              <w:t xml:space="preserve">24</w:t>
            </w:r>
            <w:r>
              <w:rPr>
                <w:rFonts w:hint="eastAsia"/>
                <w:sz w:val="21"/>
              </w:rPr>
              <w:t xml:space="preserve">小时内未予答复的，该书面确认函应被视为监理人的正式指示。</w:t>
            </w:r>
            <w:r>
              <w:rPr>
                <w:sz w:val="21"/>
              </w:rPr>
            </w:r>
            <w:r/>
          </w:p>
          <w:p>
            <w:pPr>
              <w:pStyle w:val="1052"/>
              <w:spacing w:line="360" w:lineRule="exact"/>
              <w:widowControl/>
              <w:rPr>
                <w:sz w:val="21"/>
              </w:rPr>
              <w:framePr w:vAnchor="page" w:hAnchor="margin" w:x="-385" w:y="1699"/>
            </w:pPr>
            <w:r>
              <w:rPr>
                <w:sz w:val="21"/>
              </w:rPr>
              <w:t xml:space="preserve">3.4.4</w:t>
            </w:r>
            <w:r>
              <w:rPr>
                <w:rFonts w:hint="eastAsia"/>
                <w:sz w:val="21"/>
              </w:rPr>
              <w:t xml:space="preserve">除合同另有约定外，承包人只从总监理工程师或按第</w:t>
            </w:r>
            <w:r>
              <w:rPr>
                <w:sz w:val="21"/>
              </w:rPr>
              <w:t xml:space="preserve">3.3.1</w:t>
            </w:r>
            <w:r>
              <w:rPr>
                <w:rFonts w:hint="eastAsia"/>
                <w:sz w:val="21"/>
              </w:rPr>
              <w:t xml:space="preserve">项被授权的监理人员处取得指示。</w:t>
            </w:r>
            <w:r>
              <w:rPr>
                <w:sz w:val="21"/>
              </w:rPr>
            </w:r>
            <w:r/>
          </w:p>
          <w:p>
            <w:pPr>
              <w:pStyle w:val="1052"/>
              <w:spacing w:line="360" w:lineRule="exact"/>
              <w:widowControl/>
              <w:rPr>
                <w:sz w:val="21"/>
              </w:rPr>
              <w:framePr w:vAnchor="page" w:hAnchor="margin" w:x="-385" w:y="1699"/>
            </w:pPr>
            <w:r>
              <w:rPr>
                <w:sz w:val="21"/>
              </w:rPr>
              <w:t xml:space="preserve">3.4.5</w:t>
            </w:r>
            <w:r>
              <w:rPr>
                <w:rFonts w:hint="eastAsia"/>
                <w:sz w:val="21"/>
              </w:rPr>
              <w:t xml:space="preserve">由于监理人未能按合同约定发出指示、指示延误或指示错误而导致承包人费用增加和（或）工期延误的，由发包人承担赔偿责任。</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3.5 </w:t>
            </w:r>
            <w:r>
              <w:rPr>
                <w:rFonts w:hint="eastAsia" w:eastAsia="黑体"/>
                <w:sz w:val="24"/>
              </w:rPr>
              <w:t xml:space="preserve">商定或确定</w:t>
            </w:r>
            <w:r>
              <w:rPr>
                <w:rFonts w:eastAsia="黑体"/>
                <w:sz w:val="24"/>
              </w:rPr>
            </w:r>
            <w:r/>
          </w:p>
          <w:p>
            <w:pPr>
              <w:pStyle w:val="1052"/>
              <w:spacing w:line="360" w:lineRule="exact"/>
              <w:widowControl/>
              <w:rPr>
                <w:sz w:val="21"/>
              </w:rPr>
              <w:framePr w:vAnchor="page" w:hAnchor="margin" w:x="-385" w:y="1699"/>
            </w:pPr>
            <w:r>
              <w:rPr>
                <w:sz w:val="21"/>
              </w:rPr>
              <w:t xml:space="preserve">3.5.1</w:t>
            </w:r>
            <w:r>
              <w:rPr>
                <w:rFonts w:hint="eastAsia"/>
                <w:sz w:val="21"/>
              </w:rPr>
              <w:t xml:space="preserve">合同约定总监理工程师应按照本款对任何事项进行商定或确定时，总监理工程师应与合同当事人协商，尽量达成一致。不能达成一致的，总监理工程师应认真研究后审慎确定。</w:t>
            </w:r>
            <w:r>
              <w:rPr>
                <w:sz w:val="21"/>
              </w:rPr>
            </w:r>
            <w:r/>
          </w:p>
          <w:p>
            <w:pPr>
              <w:pStyle w:val="1052"/>
              <w:spacing w:line="360" w:lineRule="exact"/>
              <w:widowControl/>
              <w:rPr>
                <w:sz w:val="21"/>
              </w:rPr>
              <w:framePr w:vAnchor="page" w:hAnchor="margin" w:x="-385" w:y="1699"/>
            </w:pPr>
            <w:r>
              <w:rPr>
                <w:sz w:val="21"/>
              </w:rPr>
              <w:t xml:space="preserve">3.5.2</w:t>
            </w:r>
            <w:r>
              <w:rPr>
                <w:rFonts w:hint="eastAsia"/>
                <w:sz w:val="21"/>
              </w:rPr>
              <w:t xml:space="preserve">总监理工程师应将商定或确定的事项通知合同当事人，并附详细依据。对总监理工程师的确定有异议的，构成争议，按照第</w:t>
            </w:r>
            <w:r>
              <w:rPr>
                <w:sz w:val="21"/>
              </w:rPr>
              <w:t xml:space="preserve">24</w:t>
            </w:r>
            <w:r>
              <w:rPr>
                <w:rFonts w:hint="eastAsia"/>
                <w:sz w:val="21"/>
              </w:rPr>
              <w:t xml:space="preserve">条的约定处理。在争议解决前，双方应暂按总监理工程师的确定执行，按照第</w:t>
            </w:r>
            <w:r>
              <w:rPr>
                <w:sz w:val="21"/>
              </w:rPr>
              <w:t xml:space="preserve">24</w:t>
            </w:r>
            <w:r>
              <w:rPr>
                <w:rFonts w:hint="eastAsia"/>
                <w:sz w:val="21"/>
              </w:rPr>
              <w:t xml:space="preserve">条的约定对总监理工程师的确定作出修改的，按修改后的结果执行。</w:t>
            </w:r>
            <w:r>
              <w:rPr>
                <w:sz w:val="21"/>
              </w:rPr>
            </w:r>
            <w:r/>
          </w:p>
          <w:p>
            <w:pPr>
              <w:pStyle w:val="1053"/>
              <w:spacing w:before="120" w:after="120" w:line="360" w:lineRule="exact"/>
              <w:widowControl/>
              <w:framePr w:vAnchor="page" w:hAnchor="margin" w:x="-385" w:y="1699"/>
            </w:pPr>
            <w:r/>
            <w:bookmarkStart w:id="36" w:name="_Toc14624"/>
            <w:r/>
            <w:bookmarkStart w:id="37" w:name="_Toc4250"/>
            <w:r/>
            <w:bookmarkStart w:id="38" w:name="_Toc58680742"/>
            <w:r>
              <w:t xml:space="preserve">4. </w:t>
            </w:r>
            <w:r>
              <w:rPr>
                <w:rFonts w:hint="eastAsia"/>
              </w:rPr>
              <w:t xml:space="preserve">承包人</w:t>
            </w:r>
            <w:bookmarkEnd w:id="36"/>
            <w:r/>
            <w:bookmarkEnd w:id="37"/>
            <w:r/>
            <w:bookmarkEnd w:id="38"/>
            <w:r/>
            <w:r/>
          </w:p>
          <w:p>
            <w:pPr>
              <w:pStyle w:val="1052"/>
              <w:spacing w:line="360" w:lineRule="exact"/>
              <w:widowControl/>
              <w:rPr>
                <w:rFonts w:eastAsia="黑体"/>
                <w:sz w:val="24"/>
              </w:rPr>
              <w:framePr w:vAnchor="page" w:hAnchor="margin" w:x="-385" w:y="1699"/>
            </w:pPr>
            <w:r>
              <w:rPr>
                <w:rFonts w:eastAsia="黑体"/>
                <w:sz w:val="24"/>
              </w:rPr>
              <w:t xml:space="preserve">4.1 </w:t>
            </w:r>
            <w:r>
              <w:rPr>
                <w:rFonts w:hint="eastAsia" w:eastAsia="黑体"/>
                <w:sz w:val="24"/>
              </w:rPr>
              <w:t xml:space="preserve">承包人的一般义务</w:t>
            </w:r>
            <w:r>
              <w:rPr>
                <w:rFonts w:eastAsia="黑体"/>
                <w:sz w:val="24"/>
              </w:rPr>
            </w:r>
            <w:r/>
          </w:p>
          <w:p>
            <w:pPr>
              <w:pStyle w:val="1052"/>
              <w:spacing w:line="360" w:lineRule="exact"/>
              <w:widowControl/>
              <w:rPr>
                <w:sz w:val="21"/>
              </w:rPr>
              <w:framePr w:vAnchor="page" w:hAnchor="margin" w:x="-385" w:y="1699"/>
            </w:pPr>
            <w:r>
              <w:rPr>
                <w:sz w:val="21"/>
              </w:rPr>
              <w:t xml:space="preserve">4.1.1</w:t>
            </w:r>
            <w:r>
              <w:rPr>
                <w:rFonts w:hint="eastAsia"/>
                <w:sz w:val="21"/>
              </w:rPr>
              <w:t xml:space="preserve">遵守法律</w:t>
            </w:r>
            <w:r>
              <w:rPr>
                <w:sz w:val="21"/>
              </w:rPr>
            </w:r>
            <w:r/>
          </w:p>
          <w:p>
            <w:pPr>
              <w:pStyle w:val="1052"/>
              <w:spacing w:line="360" w:lineRule="exact"/>
              <w:widowControl/>
              <w:rPr>
                <w:sz w:val="21"/>
              </w:rPr>
              <w:framePr w:vAnchor="page" w:hAnchor="margin" w:x="-385" w:y="1699"/>
            </w:pPr>
            <w:r>
              <w:rPr>
                <w:rFonts w:hint="eastAsia"/>
                <w:sz w:val="21"/>
              </w:rPr>
              <w:t xml:space="preserve">承包人在履行合同过程中应遵守法律，并保证发包人免于承担因承包人违反法律而引起的任何责任。</w:t>
            </w:r>
            <w:r>
              <w:rPr>
                <w:sz w:val="21"/>
              </w:rPr>
            </w:r>
            <w:r/>
          </w:p>
          <w:p>
            <w:pPr>
              <w:pStyle w:val="1052"/>
              <w:spacing w:line="360" w:lineRule="exact"/>
              <w:widowControl/>
              <w:rPr>
                <w:sz w:val="21"/>
              </w:rPr>
              <w:framePr w:vAnchor="page" w:hAnchor="margin" w:x="-385" w:y="1699"/>
            </w:pPr>
            <w:r>
              <w:rPr>
                <w:sz w:val="21"/>
              </w:rPr>
              <w:t xml:space="preserve">4.1.2</w:t>
            </w:r>
            <w:r>
              <w:rPr>
                <w:rFonts w:hint="eastAsia"/>
                <w:sz w:val="21"/>
              </w:rPr>
              <w:t xml:space="preserve">依法纳税</w:t>
            </w:r>
            <w:r>
              <w:rPr>
                <w:sz w:val="21"/>
              </w:rPr>
            </w:r>
            <w:r/>
          </w:p>
          <w:p>
            <w:pPr>
              <w:pStyle w:val="1052"/>
              <w:spacing w:line="360" w:lineRule="exact"/>
              <w:widowControl/>
              <w:rPr>
                <w:sz w:val="21"/>
              </w:rPr>
              <w:framePr w:vAnchor="page" w:hAnchor="margin" w:x="-385" w:y="1699"/>
            </w:pPr>
            <w:r>
              <w:rPr>
                <w:rFonts w:hint="eastAsia"/>
                <w:sz w:val="21"/>
              </w:rPr>
              <w:t xml:space="preserve">承包人应按有关法律规定纳税，应缴纳的税金包括在合同价格内。</w:t>
            </w:r>
            <w:r>
              <w:rPr>
                <w:sz w:val="21"/>
              </w:rPr>
            </w:r>
            <w:r/>
          </w:p>
          <w:p>
            <w:pPr>
              <w:pStyle w:val="1052"/>
              <w:spacing w:line="360" w:lineRule="exact"/>
              <w:widowControl/>
              <w:rPr>
                <w:sz w:val="21"/>
              </w:rPr>
              <w:framePr w:vAnchor="page" w:hAnchor="margin" w:x="-385" w:y="1699"/>
            </w:pPr>
            <w:r>
              <w:rPr>
                <w:sz w:val="21"/>
              </w:rPr>
              <w:t xml:space="preserve">4.1.3</w:t>
            </w:r>
            <w:r>
              <w:rPr>
                <w:rFonts w:hint="eastAsia"/>
                <w:sz w:val="21"/>
              </w:rPr>
              <w:t xml:space="preserve">完成各项承包工作</w:t>
            </w:r>
            <w:r>
              <w:rPr>
                <w:sz w:val="21"/>
              </w:rPr>
            </w:r>
            <w:r/>
          </w:p>
          <w:p>
            <w:pPr>
              <w:pStyle w:val="1052"/>
              <w:ind w:right="248"/>
              <w:spacing w:line="360" w:lineRule="exact"/>
              <w:widowControl/>
              <w:rPr>
                <w:sz w:val="21"/>
              </w:rPr>
              <w:framePr w:vAnchor="page" w:hAnchor="margin" w:x="-385" w:y="1699"/>
            </w:pPr>
            <w:r>
              <w:rPr>
                <w:rFonts w:hint="eastAsia"/>
                <w:sz w:val="21"/>
              </w:rPr>
              <w:t xml:space="preserve">承包人应按照合同约定以及监理人根据第</w:t>
            </w:r>
            <w:r>
              <w:rPr>
                <w:sz w:val="21"/>
              </w:rPr>
              <w:t xml:space="preserve">3.4</w:t>
            </w:r>
            <w:r>
              <w:rPr>
                <w:rFonts w:hint="eastAsia"/>
                <w:sz w:val="21"/>
              </w:rPr>
              <w:t xml:space="preserve">款作出的指示，实施、完成全部工程，并修补工程中的任何缺陷。除第</w:t>
            </w:r>
            <w:r>
              <w:rPr>
                <w:sz w:val="21"/>
              </w:rPr>
              <w:t xml:space="preserve">5.2</w:t>
            </w:r>
            <w:r>
              <w:rPr>
                <w:rFonts w:hint="eastAsia"/>
                <w:sz w:val="21"/>
              </w:rPr>
              <w:t xml:space="preserve">款、第</w:t>
            </w:r>
            <w:r>
              <w:rPr>
                <w:sz w:val="21"/>
              </w:rPr>
              <w:t xml:space="preserve">6.2</w:t>
            </w:r>
            <w:r>
              <w:rPr>
                <w:rFonts w:hint="eastAsia"/>
                <w:sz w:val="21"/>
              </w:rPr>
              <w:t xml:space="preserve">款另有约定外，承包人应提供为完成合同工作所需的劳务、材料、施工设备、工程设备和其他物品，并按合同约定负责临时设施的设计、建造、运行、维护、管理和拆除。</w:t>
            </w:r>
            <w:r>
              <w:rPr>
                <w:sz w:val="21"/>
              </w:rPr>
            </w:r>
            <w:r/>
          </w:p>
          <w:p>
            <w:pPr>
              <w:pStyle w:val="1052"/>
              <w:spacing w:line="360" w:lineRule="exact"/>
              <w:widowControl/>
              <w:rPr>
                <w:sz w:val="21"/>
              </w:rPr>
              <w:framePr w:vAnchor="page" w:hAnchor="margin" w:x="-385" w:y="1699"/>
            </w:pPr>
            <w:r>
              <w:rPr>
                <w:sz w:val="21"/>
              </w:rPr>
              <w:t xml:space="preserve">4.1.4</w:t>
            </w:r>
            <w:r>
              <w:rPr>
                <w:rFonts w:hint="eastAsia"/>
                <w:sz w:val="21"/>
              </w:rPr>
              <w:t xml:space="preserve">对施工作业和施工方法的完备性负责承包人应按合同约定的工作内容和施工进度要求，编制施工组织设计和施工措施计划，并对所有施工作业和施工方法的完备性和安全可靠性负责。</w:t>
            </w:r>
            <w:r>
              <w:rPr>
                <w:sz w:val="21"/>
              </w:rPr>
            </w:r>
            <w:r/>
          </w:p>
          <w:p>
            <w:pPr>
              <w:pStyle w:val="1052"/>
              <w:spacing w:line="360" w:lineRule="exact"/>
              <w:widowControl/>
              <w:rPr>
                <w:sz w:val="21"/>
              </w:rPr>
              <w:framePr w:vAnchor="page" w:hAnchor="margin" w:x="-385" w:y="1699"/>
            </w:pPr>
            <w:r>
              <w:rPr>
                <w:sz w:val="21"/>
              </w:rPr>
              <w:t xml:space="preserve">4.1.5</w:t>
            </w:r>
            <w:r>
              <w:rPr>
                <w:rFonts w:hint="eastAsia"/>
                <w:sz w:val="21"/>
              </w:rPr>
              <w:t xml:space="preserve">保证工程施工和人员的安全</w:t>
            </w:r>
            <w:r>
              <w:rPr>
                <w:sz w:val="21"/>
              </w:rPr>
            </w:r>
            <w:r/>
          </w:p>
          <w:p>
            <w:pPr>
              <w:pStyle w:val="1052"/>
              <w:spacing w:line="360" w:lineRule="exact"/>
              <w:widowControl/>
              <w:rPr>
                <w:sz w:val="21"/>
              </w:rPr>
              <w:framePr w:vAnchor="page" w:hAnchor="margin" w:x="-385" w:y="1699"/>
            </w:pPr>
            <w:r>
              <w:rPr>
                <w:rFonts w:hint="eastAsia"/>
                <w:sz w:val="21"/>
              </w:rPr>
              <w:t xml:space="preserve">承包人应按第</w:t>
            </w:r>
            <w:r>
              <w:rPr>
                <w:sz w:val="21"/>
              </w:rPr>
              <w:t xml:space="preserve">9.2</w:t>
            </w:r>
            <w:r>
              <w:rPr>
                <w:rFonts w:hint="eastAsia"/>
                <w:sz w:val="21"/>
              </w:rPr>
              <w:t xml:space="preserve">款约定采取施工安全措施，确保工程及其人员、材料、设备和设施的安全，防止因工程施工造成的人身伤害和财产损失。</w:t>
            </w:r>
            <w:r>
              <w:rPr>
                <w:sz w:val="21"/>
              </w:rPr>
            </w:r>
            <w:r/>
          </w:p>
          <w:p>
            <w:pPr>
              <w:pStyle w:val="1052"/>
              <w:spacing w:line="360" w:lineRule="exact"/>
              <w:widowControl/>
              <w:rPr>
                <w:sz w:val="21"/>
              </w:rPr>
              <w:framePr w:vAnchor="page" w:hAnchor="margin" w:x="-385" w:y="1699"/>
            </w:pPr>
            <w:r>
              <w:rPr>
                <w:sz w:val="21"/>
              </w:rPr>
              <w:t xml:space="preserve">4.1.6</w:t>
            </w:r>
            <w:r>
              <w:rPr>
                <w:rFonts w:hint="eastAsia"/>
                <w:sz w:val="21"/>
              </w:rPr>
              <w:t xml:space="preserve">负责施工场地及其周边环境与生态的保护工作承包人应按照第</w:t>
            </w:r>
            <w:r>
              <w:rPr>
                <w:sz w:val="21"/>
              </w:rPr>
              <w:t xml:space="preserve">9.4</w:t>
            </w:r>
            <w:r>
              <w:rPr>
                <w:rFonts w:hint="eastAsia"/>
                <w:sz w:val="21"/>
              </w:rPr>
              <w:t xml:space="preserve">款约定负责施工场地及其周边环境与生态的保护工作。</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4.1.7</w:t>
            </w:r>
            <w:r>
              <w:rPr>
                <w:rFonts w:hint="eastAsia"/>
                <w:sz w:val="21"/>
              </w:rPr>
              <w:t xml:space="preserve">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4.1.8</w:t>
            </w:r>
            <w:r>
              <w:rPr>
                <w:rFonts w:hint="eastAsia"/>
                <w:sz w:val="21"/>
              </w:rPr>
              <w:t xml:space="preserve">为他人提供方便</w:t>
            </w:r>
            <w:r>
              <w:rPr>
                <w:sz w:val="21"/>
              </w:rPr>
            </w:r>
            <w:r/>
          </w:p>
          <w:p>
            <w:pPr>
              <w:pStyle w:val="1052"/>
              <w:spacing w:line="360" w:lineRule="exact"/>
              <w:widowControl/>
              <w:rPr>
                <w:sz w:val="21"/>
              </w:rPr>
              <w:framePr w:vAnchor="page" w:hAnchor="margin" w:x="-385" w:y="1699"/>
            </w:pPr>
            <w:r>
              <w:rPr>
                <w:rFonts w:hint="eastAsia"/>
                <w:sz w:val="21"/>
              </w:rPr>
              <w:t xml:space="preserve">承包人应按监理人的指示为他人在施工场地或附近实施与工程有关的其他各项工作提供可能的条件。除合同另有约定外，提供有关条件的内容和可能发生的费用，由监理人按第</w:t>
            </w:r>
            <w:r>
              <w:rPr>
                <w:sz w:val="21"/>
              </w:rPr>
              <w:t xml:space="preserve">3.5 </w:t>
            </w:r>
            <w:r>
              <w:rPr>
                <w:rFonts w:hint="eastAsia"/>
                <w:sz w:val="21"/>
              </w:rPr>
              <w:t xml:space="preserve">款商定或确定。</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4.1.9</w:t>
            </w:r>
            <w:r>
              <w:rPr>
                <w:rFonts w:hint="eastAsia"/>
                <w:sz w:val="21"/>
              </w:rPr>
              <w:t xml:space="preserve">工程的维护和照管</w:t>
            </w:r>
            <w:r>
              <w:rPr>
                <w:sz w:val="21"/>
              </w:rPr>
            </w:r>
            <w:r/>
          </w:p>
          <w:p>
            <w:pPr>
              <w:pStyle w:val="1052"/>
              <w:ind w:right="248"/>
              <w:spacing w:line="360" w:lineRule="exact"/>
              <w:widowControl/>
              <w:rPr>
                <w:sz w:val="21"/>
              </w:rPr>
              <w:framePr w:vAnchor="page" w:hAnchor="margin" w:x="-385" w:y="1699"/>
            </w:pPr>
            <w:r>
              <w:rPr>
                <w:rFonts w:hint="eastAsia"/>
                <w:sz w:val="21"/>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4.1.10  </w:t>
            </w:r>
            <w:r>
              <w:rPr>
                <w:rFonts w:hint="eastAsia"/>
                <w:sz w:val="21"/>
              </w:rPr>
              <w:t xml:space="preserve">其他义务</w:t>
            </w:r>
            <w:r>
              <w:rPr>
                <w:sz w:val="21"/>
              </w:rPr>
            </w:r>
            <w:r/>
          </w:p>
          <w:p>
            <w:pPr>
              <w:pStyle w:val="1052"/>
              <w:spacing w:line="360" w:lineRule="exact"/>
              <w:widowControl/>
              <w:rPr>
                <w:sz w:val="21"/>
              </w:rPr>
              <w:framePr w:vAnchor="page" w:hAnchor="margin" w:x="-385" w:y="1699"/>
            </w:pPr>
            <w:r>
              <w:rPr>
                <w:rFonts w:hint="eastAsia"/>
                <w:sz w:val="21"/>
              </w:rPr>
              <w:t xml:space="preserve">其他义务在专用合同条款中补充约定。</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4.2 </w:t>
            </w:r>
            <w:r>
              <w:rPr>
                <w:rFonts w:hint="eastAsia" w:eastAsia="黑体"/>
                <w:sz w:val="24"/>
              </w:rPr>
              <w:t xml:space="preserve">履约担保</w:t>
            </w:r>
            <w:r>
              <w:rPr>
                <w:rFonts w:eastAsia="黑体"/>
                <w:sz w:val="24"/>
              </w:rPr>
            </w:r>
            <w:r/>
          </w:p>
          <w:p>
            <w:pPr>
              <w:pStyle w:val="1052"/>
              <w:ind w:right="249"/>
              <w:spacing w:line="360" w:lineRule="exact"/>
              <w:widowControl/>
              <w:rPr>
                <w:rFonts w:hint="eastAsia"/>
                <w:sz w:val="21"/>
              </w:rPr>
              <w:framePr w:vAnchor="page" w:hAnchor="margin" w:x="-385" w:y="1699"/>
            </w:pPr>
            <w:r>
              <w:rPr>
                <w:rFonts w:hint="eastAsia"/>
                <w:sz w:val="21"/>
              </w:rPr>
              <w:t xml:space="preserve">承包人应保证其履约担保在发包人颁发合同工程完工证书前一直有效。发包人应在合同工程完工证书颁发后</w:t>
            </w:r>
            <w:r>
              <w:rPr>
                <w:sz w:val="21"/>
              </w:rPr>
              <w:t xml:space="preserve">28</w:t>
            </w:r>
            <w:r>
              <w:rPr>
                <w:rFonts w:hint="eastAsia"/>
                <w:sz w:val="21"/>
              </w:rPr>
              <w:t xml:space="preserve">天内把履约担保退还给承包人。</w:t>
            </w:r>
            <w:r>
              <w:rPr>
                <w:rFonts w:hint="eastAsia"/>
                <w:sz w:val="21"/>
              </w:rPr>
            </w:r>
            <w:r/>
          </w:p>
          <w:p>
            <w:pPr>
              <w:pStyle w:val="1052"/>
              <w:ind w:right="249"/>
              <w:spacing w:line="360" w:lineRule="exact"/>
              <w:widowControl/>
              <w:rPr>
                <w:rFonts w:hint="eastAsia"/>
                <w:sz w:val="21"/>
              </w:rPr>
              <w:framePr w:vAnchor="page" w:hAnchor="margin" w:x="-385" w:y="1699"/>
            </w:pPr>
            <w:r>
              <w:rPr>
                <w:rFonts w:hint="eastAsia"/>
                <w:sz w:val="21"/>
              </w:rPr>
            </w:r>
            <w:r/>
          </w:p>
          <w:p>
            <w:pPr>
              <w:pStyle w:val="1052"/>
              <w:ind w:right="249"/>
              <w:spacing w:line="360" w:lineRule="exact"/>
              <w:widowControl/>
              <w:rPr>
                <w:rFonts w:hint="eastAsia"/>
                <w:sz w:val="21"/>
              </w:rPr>
              <w:framePr w:vAnchor="page" w:hAnchor="margin" w:x="-385" w:y="1699"/>
            </w:pPr>
            <w:r>
              <w:rPr>
                <w:rFonts w:hint="eastAsia"/>
                <w:sz w:val="21"/>
              </w:rPr>
            </w:r>
            <w:r/>
          </w:p>
          <w:p>
            <w:pPr>
              <w:pStyle w:val="1052"/>
              <w:ind w:right="249"/>
              <w:spacing w:line="360" w:lineRule="exact"/>
              <w:widowControl/>
              <w:rPr>
                <w:rFonts w:hint="eastAsia"/>
                <w:sz w:val="21"/>
              </w:rPr>
              <w:framePr w:vAnchor="page" w:hAnchor="margin" w:x="-385" w:y="1699"/>
            </w:pPr>
            <w:r>
              <w:rPr>
                <w:rFonts w:hint="eastAsia"/>
                <w:sz w:val="21"/>
              </w:rPr>
            </w:r>
            <w:r/>
          </w:p>
          <w:p>
            <w:pPr>
              <w:pStyle w:val="1052"/>
              <w:ind w:right="249"/>
              <w:spacing w:line="360" w:lineRule="exact"/>
              <w:widowControl/>
              <w:rPr>
                <w:rFonts w:hint="eastAsia"/>
                <w:sz w:val="21"/>
              </w:rPr>
              <w:framePr w:vAnchor="page" w:hAnchor="margin" w:x="-385" w:y="1699"/>
            </w:pPr>
            <w:r>
              <w:rPr>
                <w:rFonts w:hint="eastAsia"/>
                <w:sz w:val="21"/>
              </w:rPr>
            </w:r>
            <w:r/>
          </w:p>
          <w:p>
            <w:pPr>
              <w:pStyle w:val="1052"/>
              <w:ind w:right="249"/>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4.3 </w:t>
            </w:r>
            <w:r>
              <w:rPr>
                <w:rFonts w:hint="eastAsia" w:eastAsia="黑体"/>
                <w:sz w:val="24"/>
              </w:rPr>
              <w:t xml:space="preserve">分包</w:t>
            </w:r>
            <w:r>
              <w:rPr>
                <w:rFonts w:eastAsia="黑体"/>
                <w:sz w:val="24"/>
              </w:rPr>
            </w:r>
            <w:r/>
          </w:p>
          <w:p>
            <w:pPr>
              <w:pStyle w:val="1052"/>
              <w:spacing w:line="360" w:lineRule="exact"/>
              <w:widowControl/>
              <w:rPr>
                <w:sz w:val="21"/>
              </w:rPr>
              <w:framePr w:vAnchor="page" w:hAnchor="margin" w:x="-385" w:y="1699"/>
            </w:pPr>
            <w:r>
              <w:rPr>
                <w:sz w:val="21"/>
              </w:rPr>
              <w:t xml:space="preserve">4.3.1</w:t>
            </w:r>
            <w:r>
              <w:rPr>
                <w:rFonts w:hint="eastAsia"/>
                <w:sz w:val="21"/>
              </w:rPr>
              <w:t xml:space="preserve">承包人不得将其承包的全部工程转包给第三人，或将其承包的全部工程肢解后以分包的名义转包给第三人。</w:t>
            </w:r>
            <w:r>
              <w:rPr>
                <w:sz w:val="21"/>
              </w:rPr>
            </w:r>
            <w:r/>
          </w:p>
          <w:p>
            <w:pPr>
              <w:pStyle w:val="1052"/>
              <w:spacing w:line="360" w:lineRule="exact"/>
              <w:widowControl/>
              <w:rPr>
                <w:sz w:val="21"/>
              </w:rPr>
              <w:framePr w:vAnchor="page" w:hAnchor="margin" w:x="-385" w:y="1699"/>
            </w:pPr>
            <w:r>
              <w:rPr>
                <w:sz w:val="21"/>
              </w:rPr>
              <w:t xml:space="preserve">4.3.2</w:t>
            </w:r>
            <w:r>
              <w:rPr>
                <w:rFonts w:hint="eastAsia"/>
                <w:sz w:val="21"/>
              </w:rPr>
              <w:t xml:space="preserve">承包人不得将工程主体、关键性工作分包给第三人。除</w:t>
            </w:r>
            <w:r>
              <w:rPr>
                <w:rFonts w:hint="eastAsia"/>
                <w:b/>
                <w:sz w:val="21"/>
              </w:rPr>
              <w:t xml:space="preserve">专用合同条款</w:t>
            </w:r>
            <w:r>
              <w:rPr>
                <w:rFonts w:hint="eastAsia"/>
                <w:sz w:val="21"/>
              </w:rPr>
              <w:t xml:space="preserve">另有约定外，未经发包人同意，承包人不得将工程的其他部分或工作分包给第三人。</w:t>
            </w:r>
            <w:r>
              <w:rPr>
                <w:sz w:val="21"/>
              </w:rPr>
            </w:r>
            <w:r/>
          </w:p>
          <w:p>
            <w:pPr>
              <w:pStyle w:val="1052"/>
              <w:spacing w:line="360" w:lineRule="exact"/>
              <w:widowControl/>
              <w:rPr>
                <w:sz w:val="21"/>
              </w:rPr>
              <w:framePr w:vAnchor="page" w:hAnchor="margin" w:x="-385" w:y="1699"/>
            </w:pPr>
            <w:r>
              <w:rPr>
                <w:sz w:val="21"/>
              </w:rPr>
              <w:t xml:space="preserve">4.3.3</w:t>
            </w:r>
            <w:r>
              <w:rPr>
                <w:rFonts w:hint="eastAsia"/>
                <w:sz w:val="21"/>
              </w:rPr>
              <w:t xml:space="preserve">分包人的资格能力应与其分包工程的标准和规模相适应。</w:t>
            </w:r>
            <w:r>
              <w:rPr>
                <w:sz w:val="21"/>
              </w:rPr>
            </w:r>
            <w:r/>
          </w:p>
          <w:p>
            <w:pPr>
              <w:pStyle w:val="1052"/>
              <w:spacing w:line="360" w:lineRule="exact"/>
              <w:widowControl/>
              <w:rPr>
                <w:sz w:val="21"/>
              </w:rPr>
              <w:framePr w:vAnchor="page" w:hAnchor="margin" w:x="-385" w:y="1699"/>
            </w:pPr>
            <w:r>
              <w:rPr>
                <w:sz w:val="21"/>
              </w:rPr>
              <w:t xml:space="preserve">4.3.4</w:t>
            </w:r>
            <w:r>
              <w:rPr>
                <w:rFonts w:hint="eastAsia"/>
                <w:sz w:val="21"/>
              </w:rPr>
              <w:t xml:space="preserve">按投标函附录约定分包工程的，承包人应向发包人和监理人提交分包合同副本。</w:t>
            </w:r>
            <w:r>
              <w:rPr>
                <w:sz w:val="21"/>
              </w:rPr>
            </w:r>
            <w:r/>
          </w:p>
          <w:p>
            <w:pPr>
              <w:pStyle w:val="1052"/>
              <w:spacing w:line="360" w:lineRule="exact"/>
              <w:widowControl/>
              <w:rPr>
                <w:sz w:val="21"/>
              </w:rPr>
              <w:framePr w:vAnchor="page" w:hAnchor="margin" w:x="-385" w:y="1699"/>
            </w:pPr>
            <w:r>
              <w:rPr>
                <w:sz w:val="21"/>
              </w:rPr>
              <w:t xml:space="preserve">4.3.5</w:t>
            </w:r>
            <w:r>
              <w:rPr>
                <w:rFonts w:hint="eastAsia"/>
                <w:sz w:val="21"/>
              </w:rPr>
              <w:t xml:space="preserve">承包人应与分包人就分包工程向发包人承担连带责任。</w:t>
            </w:r>
            <w:r>
              <w:rPr>
                <w:sz w:val="21"/>
              </w:rPr>
            </w:r>
            <w:r/>
          </w:p>
          <w:p>
            <w:pPr>
              <w:pStyle w:val="1052"/>
              <w:spacing w:line="360" w:lineRule="exact"/>
              <w:widowControl/>
              <w:rPr>
                <w:sz w:val="21"/>
              </w:rPr>
              <w:framePr w:vAnchor="page" w:hAnchor="margin" w:x="-385" w:y="1699"/>
            </w:pPr>
            <w:r>
              <w:rPr>
                <w:sz w:val="21"/>
              </w:rPr>
              <w:t xml:space="preserve">4.3.6</w:t>
            </w:r>
            <w:r>
              <w:rPr>
                <w:rFonts w:hint="eastAsia"/>
                <w:sz w:val="21"/>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rPr>
                <w:sz w:val="21"/>
              </w:rPr>
            </w:r>
            <w:r/>
          </w:p>
          <w:p>
            <w:pPr>
              <w:pStyle w:val="1052"/>
              <w:spacing w:line="360" w:lineRule="exact"/>
              <w:widowControl/>
              <w:rPr>
                <w:sz w:val="21"/>
              </w:rPr>
              <w:framePr w:vAnchor="page" w:hAnchor="margin" w:x="-385" w:y="1699"/>
            </w:pPr>
            <w:r>
              <w:rPr>
                <w:sz w:val="21"/>
              </w:rPr>
              <w:t xml:space="preserve">4.3.7</w:t>
            </w:r>
            <w:r>
              <w:rPr>
                <w:rFonts w:hint="eastAsia"/>
                <w:sz w:val="21"/>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rPr>
                <w:sz w:val="21"/>
              </w:rPr>
            </w:r>
            <w:r/>
          </w:p>
          <w:p>
            <w:pPr>
              <w:pStyle w:val="1052"/>
              <w:spacing w:line="360" w:lineRule="exact"/>
              <w:widowControl/>
              <w:rPr>
                <w:sz w:val="21"/>
              </w:rPr>
              <w:framePr w:vAnchor="page" w:hAnchor="margin" w:x="-385" w:y="1699"/>
            </w:pPr>
            <w:r>
              <w:rPr>
                <w:rFonts w:hint="eastAsia"/>
                <w:sz w:val="21"/>
              </w:rPr>
              <w:t xml:space="preserve">由指定分包人造成的与其分包工作有关的一切索赔、诉讼和损失赔偿由指定分包人直接对发包人负责，承包人不对此承担责任。</w:t>
            </w:r>
            <w:r>
              <w:rPr>
                <w:sz w:val="21"/>
              </w:rPr>
            </w:r>
            <w:r/>
          </w:p>
          <w:p>
            <w:pPr>
              <w:pStyle w:val="1052"/>
              <w:spacing w:line="360" w:lineRule="exact"/>
              <w:widowControl/>
              <w:rPr>
                <w:sz w:val="21"/>
              </w:rPr>
              <w:framePr w:vAnchor="page" w:hAnchor="margin" w:x="-385" w:y="1699"/>
            </w:pPr>
            <w:r>
              <w:rPr>
                <w:sz w:val="21"/>
              </w:rPr>
              <w:t xml:space="preserve">4.3.8</w:t>
            </w:r>
            <w:r>
              <w:rPr>
                <w:rFonts w:hint="eastAsia"/>
                <w:sz w:val="21"/>
              </w:rPr>
              <w:t xml:space="preserve">承包人和分包人应当签订分包合同，并履行合同约定的义务。分包合同必须遵循承包合同的各项原则，满足承包合同中相应条款的要求。发包人可以对分包合同实施情况进行监督检查</w:t>
            </w:r>
            <w:r>
              <w:rPr>
                <w:sz w:val="21"/>
              </w:rPr>
              <w:t xml:space="preserve"> </w:t>
            </w:r>
            <w:r>
              <w:rPr>
                <w:rFonts w:hint="eastAsia"/>
                <w:sz w:val="21"/>
              </w:rPr>
              <w:t xml:space="preserve">。承包人应将分包合同副本提交发包人和监理人。</w:t>
            </w:r>
            <w:r>
              <w:rPr>
                <w:sz w:val="21"/>
              </w:rPr>
            </w:r>
            <w:r/>
          </w:p>
          <w:p>
            <w:pPr>
              <w:pStyle w:val="1052"/>
              <w:spacing w:line="360" w:lineRule="exact"/>
              <w:widowControl/>
              <w:rPr>
                <w:sz w:val="21"/>
              </w:rPr>
              <w:framePr w:vAnchor="page" w:hAnchor="margin" w:x="-385" w:y="1699"/>
            </w:pPr>
            <w:r>
              <w:rPr>
                <w:sz w:val="21"/>
              </w:rPr>
              <w:t xml:space="preserve">4.3.9 </w:t>
            </w:r>
            <w:r>
              <w:rPr>
                <w:rFonts w:hint="eastAsia"/>
                <w:sz w:val="21"/>
              </w:rPr>
              <w:t xml:space="preserve">除</w:t>
            </w:r>
            <w:r>
              <w:rPr>
                <w:sz w:val="21"/>
              </w:rPr>
              <w:t xml:space="preserve">4.3.7</w:t>
            </w:r>
            <w:r>
              <w:rPr>
                <w:rFonts w:hint="eastAsia"/>
                <w:sz w:val="21"/>
              </w:rPr>
              <w:t xml:space="preserve">条规定的指定分包外，承包人对其分包项目的实施以及分包人的行为向发包人负全部责任。承包人应对分包项目的工程进度、质量、安全、计量和验收等实施监督和管理。</w:t>
            </w:r>
            <w:r>
              <w:rPr>
                <w:sz w:val="21"/>
              </w:rPr>
            </w:r>
            <w:r/>
          </w:p>
          <w:p>
            <w:pPr>
              <w:pStyle w:val="1052"/>
              <w:spacing w:line="360" w:lineRule="exact"/>
              <w:widowControl/>
              <w:rPr>
                <w:sz w:val="21"/>
              </w:rPr>
              <w:framePr w:vAnchor="page" w:hAnchor="margin" w:x="-385" w:y="1699"/>
            </w:pPr>
            <w:r>
              <w:rPr>
                <w:sz w:val="21"/>
              </w:rPr>
              <w:t xml:space="preserve">4.3.10 </w:t>
            </w:r>
            <w:r>
              <w:rPr>
                <w:rFonts w:hint="eastAsia"/>
                <w:sz w:val="21"/>
              </w:rPr>
              <w:t xml:space="preserve">分包人应按专用合同条款的约定设立项目管理机构组织管理分包工程的施工活动。</w:t>
            </w:r>
            <w:r>
              <w:rPr>
                <w:sz w:val="21"/>
              </w:rPr>
            </w:r>
            <w:r/>
          </w:p>
          <w:p>
            <w:pPr>
              <w:pStyle w:val="1052"/>
              <w:spacing w:line="360" w:lineRule="exact"/>
              <w:widowControl/>
              <w:rPr>
                <w:rFonts w:eastAsia="黑体"/>
                <w:sz w:val="24"/>
              </w:rPr>
              <w:framePr w:vAnchor="page" w:hAnchor="margin" w:x="-385" w:y="1699"/>
            </w:pPr>
            <w:r>
              <w:rPr>
                <w:rFonts w:eastAsia="黑体"/>
                <w:sz w:val="24"/>
              </w:rPr>
              <w:t xml:space="preserve">4.4 </w:t>
            </w:r>
            <w:r>
              <w:rPr>
                <w:rFonts w:hint="eastAsia" w:eastAsia="黑体"/>
                <w:sz w:val="24"/>
              </w:rPr>
              <w:t xml:space="preserve">联合体</w:t>
            </w:r>
            <w:r>
              <w:rPr>
                <w:rFonts w:eastAsia="黑体"/>
                <w:sz w:val="24"/>
              </w:rPr>
            </w:r>
            <w:r/>
          </w:p>
          <w:p>
            <w:pPr>
              <w:pStyle w:val="1052"/>
              <w:spacing w:line="360" w:lineRule="exact"/>
              <w:widowControl/>
              <w:rPr>
                <w:sz w:val="21"/>
              </w:rPr>
              <w:framePr w:vAnchor="page" w:hAnchor="margin" w:x="-385" w:y="1699"/>
            </w:pPr>
            <w:r>
              <w:rPr>
                <w:sz w:val="21"/>
              </w:rPr>
              <w:t xml:space="preserve">4.4.1</w:t>
            </w:r>
            <w:r>
              <w:rPr>
                <w:rFonts w:hint="eastAsia"/>
                <w:sz w:val="21"/>
              </w:rPr>
              <w:t xml:space="preserve">联合体各方应共同与发包人签订合同协议书。联合体各方应为履行合同承担连带责任。</w:t>
            </w:r>
            <w:r>
              <w:rPr>
                <w:sz w:val="21"/>
              </w:rPr>
            </w:r>
            <w:r/>
          </w:p>
          <w:p>
            <w:pPr>
              <w:pStyle w:val="1052"/>
              <w:spacing w:line="360" w:lineRule="exact"/>
              <w:widowControl/>
              <w:rPr>
                <w:sz w:val="21"/>
              </w:rPr>
              <w:framePr w:vAnchor="page" w:hAnchor="margin" w:x="-385" w:y="1699"/>
            </w:pPr>
            <w:r>
              <w:rPr>
                <w:sz w:val="21"/>
              </w:rPr>
              <w:t xml:space="preserve">4.4.2</w:t>
            </w:r>
            <w:r>
              <w:rPr>
                <w:rFonts w:hint="eastAsia"/>
                <w:sz w:val="21"/>
              </w:rPr>
              <w:t xml:space="preserve">联合体协议经发包人确认后作为合同附件。在履行合同过程中，未经发包人同意，不得修改联合体协议。</w:t>
            </w:r>
            <w:r>
              <w:rPr>
                <w:sz w:val="21"/>
              </w:rPr>
            </w:r>
            <w:r/>
          </w:p>
          <w:p>
            <w:pPr>
              <w:pStyle w:val="1052"/>
              <w:spacing w:line="360" w:lineRule="exact"/>
              <w:widowControl/>
              <w:rPr>
                <w:sz w:val="21"/>
              </w:rPr>
              <w:framePr w:vAnchor="page" w:hAnchor="margin" w:x="-385" w:y="1699"/>
            </w:pPr>
            <w:r>
              <w:rPr>
                <w:sz w:val="21"/>
              </w:rPr>
              <w:t xml:space="preserve">4.4.3</w:t>
            </w:r>
            <w:r>
              <w:rPr>
                <w:rFonts w:hint="eastAsia"/>
                <w:sz w:val="21"/>
              </w:rPr>
              <w:t xml:space="preserve">联合体牵头人负责与发包人和监理人联系，并接受指示，负责组织联合体各成员全面履行合同。</w:t>
            </w:r>
            <w:r>
              <w:rPr>
                <w:sz w:val="21"/>
              </w:rPr>
            </w:r>
            <w:r/>
          </w:p>
          <w:p>
            <w:pPr>
              <w:pStyle w:val="1052"/>
              <w:spacing w:line="360" w:lineRule="exact"/>
              <w:widowControl/>
              <w:rPr>
                <w:rFonts w:eastAsia="黑体"/>
                <w:sz w:val="24"/>
              </w:rPr>
              <w:framePr w:vAnchor="page" w:hAnchor="margin" w:x="-385" w:y="1699"/>
            </w:pPr>
            <w:r>
              <w:rPr>
                <w:rFonts w:eastAsia="黑体"/>
                <w:sz w:val="24"/>
              </w:rPr>
              <w:t xml:space="preserve">4.5 </w:t>
            </w:r>
            <w:r>
              <w:rPr>
                <w:rFonts w:hint="eastAsia" w:eastAsia="黑体"/>
                <w:sz w:val="24"/>
              </w:rPr>
              <w:t xml:space="preserve">承包人项目经理</w:t>
            </w:r>
            <w:r>
              <w:rPr>
                <w:rFonts w:eastAsia="黑体"/>
                <w:sz w:val="24"/>
              </w:rPr>
            </w:r>
            <w:r/>
          </w:p>
          <w:p>
            <w:pPr>
              <w:pStyle w:val="1052"/>
              <w:spacing w:line="360" w:lineRule="exact"/>
              <w:widowControl/>
              <w:rPr>
                <w:sz w:val="21"/>
              </w:rPr>
              <w:framePr w:vAnchor="page" w:hAnchor="margin" w:x="-385" w:y="1699"/>
            </w:pPr>
            <w:r>
              <w:rPr>
                <w:sz w:val="21"/>
              </w:rPr>
              <w:t xml:space="preserve">4.5.1</w:t>
            </w:r>
            <w:r>
              <w:rPr>
                <w:rFonts w:hint="eastAsia"/>
                <w:sz w:val="21"/>
              </w:rPr>
              <w:t xml:space="preserve">承包人应按合同约定指派项目经理，并在约定的期限内到职。承包人更换项目经理应事先征得发包人同意，并应在更换</w:t>
            </w:r>
            <w:r>
              <w:rPr>
                <w:sz w:val="21"/>
              </w:rPr>
              <w:t xml:space="preserve"> 14 </w:t>
            </w:r>
            <w:r>
              <w:rPr>
                <w:rFonts w:hint="eastAsia"/>
                <w:sz w:val="21"/>
              </w:rPr>
              <w:t xml:space="preserve">天前通知发包人和监理人。承包人项目经理短期离开施工场地，应事先征得监理人同意，并委派代表代行其职责。</w:t>
            </w:r>
            <w:r>
              <w:rPr>
                <w:sz w:val="21"/>
              </w:rPr>
            </w:r>
            <w:r/>
          </w:p>
          <w:p>
            <w:pPr>
              <w:pStyle w:val="1052"/>
              <w:spacing w:line="360" w:lineRule="exact"/>
              <w:widowControl/>
              <w:rPr>
                <w:sz w:val="21"/>
              </w:rPr>
              <w:framePr w:vAnchor="page" w:hAnchor="margin" w:x="-385" w:y="1699"/>
            </w:pPr>
            <w:r>
              <w:rPr>
                <w:sz w:val="21"/>
              </w:rPr>
              <w:t xml:space="preserve">4.5.2</w:t>
            </w:r>
            <w:r>
              <w:rPr>
                <w:rFonts w:hint="eastAsia"/>
                <w:sz w:val="21"/>
              </w:rPr>
              <w:t xml:space="preserve">承包人项目经理应按合同约定以及监理人按第</w:t>
            </w:r>
            <w:r>
              <w:rPr>
                <w:sz w:val="21"/>
              </w:rPr>
              <w:t xml:space="preserve"> 3.4 </w:t>
            </w:r>
            <w:r>
              <w:rPr>
                <w:rFonts w:hint="eastAsia"/>
                <w:sz w:val="21"/>
              </w:rPr>
              <w:t xml:space="preserve">款作出的指示，负责组织合同工程的实施。在情况紧急且无法与监理人取得联系时，可采取保证工程和人员生命财产安全的紧急措施，并在采取措施后</w:t>
            </w:r>
            <w:r>
              <w:rPr>
                <w:sz w:val="21"/>
              </w:rPr>
              <w:t xml:space="preserve">24</w:t>
            </w:r>
            <w:r>
              <w:rPr>
                <w:rFonts w:hint="eastAsia"/>
                <w:sz w:val="21"/>
              </w:rPr>
              <w:t xml:space="preserve">小时内向监理人提交书面报告。</w:t>
            </w:r>
            <w:r>
              <w:rPr>
                <w:sz w:val="21"/>
              </w:rPr>
            </w:r>
            <w:r/>
          </w:p>
          <w:p>
            <w:pPr>
              <w:pStyle w:val="1052"/>
              <w:spacing w:line="360" w:lineRule="exact"/>
              <w:widowControl/>
              <w:rPr>
                <w:sz w:val="21"/>
              </w:rPr>
              <w:framePr w:vAnchor="page" w:hAnchor="margin" w:x="-385" w:y="1699"/>
            </w:pPr>
            <w:r>
              <w:rPr>
                <w:sz w:val="21"/>
              </w:rPr>
              <w:t xml:space="preserve">4.5.3</w:t>
            </w:r>
            <w:r>
              <w:rPr>
                <w:rFonts w:hint="eastAsia"/>
                <w:sz w:val="21"/>
              </w:rPr>
              <w:t xml:space="preserve">承包人为履行合同发出的一切函件均应盖有承包人授权的施工场地管理机构章，并由承包人项目经理或其授权代表签字。</w:t>
            </w:r>
            <w:r>
              <w:rPr>
                <w:sz w:val="21"/>
              </w:rPr>
            </w:r>
            <w:r/>
          </w:p>
          <w:p>
            <w:pPr>
              <w:pStyle w:val="1052"/>
              <w:spacing w:line="360" w:lineRule="exact"/>
              <w:widowControl/>
              <w:rPr>
                <w:sz w:val="21"/>
              </w:rPr>
              <w:framePr w:vAnchor="page" w:hAnchor="margin" w:x="-385" w:y="1699"/>
            </w:pPr>
            <w:r>
              <w:rPr>
                <w:sz w:val="21"/>
              </w:rPr>
              <w:t xml:space="preserve">4.5.4</w:t>
            </w:r>
            <w:r>
              <w:rPr>
                <w:rFonts w:hint="eastAsia"/>
                <w:sz w:val="21"/>
              </w:rPr>
              <w:t xml:space="preserve">承包人项目经理可以授权其下属人员履行其某项职责，但事先应将这些人员的姓名和授权范围通知监理人。</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4.6 </w:t>
            </w:r>
            <w:r>
              <w:rPr>
                <w:rFonts w:hint="eastAsia" w:eastAsia="黑体"/>
                <w:sz w:val="24"/>
              </w:rPr>
              <w:t xml:space="preserve">承包人人员的管理</w:t>
            </w:r>
            <w:r>
              <w:rPr>
                <w:rFonts w:eastAsia="黑体"/>
                <w:sz w:val="24"/>
              </w:rPr>
            </w:r>
            <w:r/>
          </w:p>
          <w:p>
            <w:pPr>
              <w:pStyle w:val="1052"/>
              <w:spacing w:line="360" w:lineRule="exact"/>
              <w:widowControl/>
              <w:rPr>
                <w:sz w:val="21"/>
              </w:rPr>
              <w:framePr w:vAnchor="page" w:hAnchor="margin" w:x="-385" w:y="1699"/>
            </w:pPr>
            <w:r>
              <w:rPr>
                <w:sz w:val="21"/>
              </w:rPr>
              <w:t xml:space="preserve">4.6.1</w:t>
            </w:r>
            <w:r>
              <w:rPr>
                <w:rFonts w:hint="eastAsia"/>
                <w:sz w:val="21"/>
              </w:rPr>
              <w:t xml:space="preserve">承包人应在接到开工通知后</w:t>
            </w:r>
            <w:r>
              <w:rPr>
                <w:sz w:val="21"/>
              </w:rPr>
              <w:t xml:space="preserve">28</w:t>
            </w:r>
            <w:r>
              <w:rPr>
                <w:rFonts w:hint="eastAsia"/>
                <w:sz w:val="21"/>
              </w:rPr>
              <w:t xml:space="preserve">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sz w:val="21"/>
              </w:rPr>
            </w:r>
            <w:r/>
          </w:p>
          <w:p>
            <w:pPr>
              <w:pStyle w:val="1052"/>
              <w:spacing w:line="360" w:lineRule="exact"/>
              <w:widowControl/>
              <w:rPr>
                <w:sz w:val="21"/>
              </w:rPr>
              <w:framePr w:vAnchor="page" w:hAnchor="margin" w:x="-385" w:y="1699"/>
            </w:pPr>
            <w:r>
              <w:rPr>
                <w:sz w:val="21"/>
              </w:rPr>
              <w:t xml:space="preserve">4.6.2</w:t>
            </w:r>
            <w:r>
              <w:rPr>
                <w:rFonts w:hint="eastAsia"/>
                <w:sz w:val="21"/>
              </w:rPr>
              <w:t xml:space="preserve">为完成合同约定的各项工作，承包人应向施工场地派遣或雇佣足够数量的下列人员：</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）具有相应资格的专业技工和合格的普工；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）具有相应施工经验的技术人员；</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）具有相应岗位资格的各级管理人员。</w:t>
            </w:r>
            <w:r>
              <w:rPr>
                <w:sz w:val="21"/>
              </w:rPr>
            </w:r>
            <w:r/>
          </w:p>
          <w:p>
            <w:pPr>
              <w:pStyle w:val="1052"/>
              <w:spacing w:line="360" w:lineRule="exact"/>
              <w:widowControl/>
              <w:rPr>
                <w:sz w:val="21"/>
              </w:rPr>
              <w:framePr w:vAnchor="page" w:hAnchor="margin" w:x="-385" w:y="1699"/>
            </w:pPr>
            <w:r>
              <w:rPr>
                <w:sz w:val="21"/>
              </w:rPr>
              <w:t xml:space="preserve">4.6.3</w:t>
            </w:r>
            <w:r>
              <w:rPr>
                <w:rFonts w:hint="eastAsia"/>
                <w:sz w:val="21"/>
              </w:rPr>
              <w:t xml:space="preserve">承包人安排在施工场地的主要管理人员和技术骨干应相对稳定。承包人更换主要管理人员和技术骨干时，应取得监理人的同意。</w:t>
            </w:r>
            <w:r>
              <w:rPr>
                <w:sz w:val="21"/>
              </w:rPr>
            </w:r>
            <w:r/>
          </w:p>
          <w:p>
            <w:pPr>
              <w:pStyle w:val="1052"/>
              <w:spacing w:line="360" w:lineRule="exact"/>
              <w:widowControl/>
              <w:rPr>
                <w:sz w:val="21"/>
              </w:rPr>
              <w:framePr w:vAnchor="page" w:hAnchor="margin" w:x="-385" w:y="1699"/>
            </w:pPr>
            <w:r>
              <w:rPr>
                <w:sz w:val="21"/>
              </w:rPr>
              <w:t xml:space="preserve">4.6.4</w:t>
            </w:r>
            <w:r>
              <w:rPr>
                <w:rFonts w:hint="eastAsia"/>
                <w:sz w:val="21"/>
              </w:rPr>
              <w:t xml:space="preserve">特殊岗位的工作人员均应持有相应的资格证明，监理人有权随时检查。监理人认为有必要时，可进行现场考核。</w:t>
            </w:r>
            <w:r>
              <w:rPr>
                <w:sz w:val="21"/>
              </w:rPr>
            </w:r>
            <w:r/>
          </w:p>
          <w:p>
            <w:pPr>
              <w:pStyle w:val="1052"/>
              <w:spacing w:line="360" w:lineRule="exact"/>
              <w:widowControl/>
              <w:rPr>
                <w:rFonts w:eastAsia="黑体"/>
                <w:sz w:val="24"/>
              </w:rPr>
              <w:framePr w:vAnchor="page" w:hAnchor="margin" w:x="-385" w:y="1699"/>
            </w:pPr>
            <w:r>
              <w:rPr>
                <w:rFonts w:eastAsia="黑体"/>
                <w:sz w:val="24"/>
              </w:rPr>
              <w:t xml:space="preserve">4.7 </w:t>
            </w:r>
            <w:r>
              <w:rPr>
                <w:rFonts w:hint="eastAsia" w:eastAsia="黑体"/>
                <w:sz w:val="24"/>
              </w:rPr>
              <w:t xml:space="preserve">撤换承包人项目经理和其他人员</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承包人应对其项目经理和其他人员进行有效管理。监理人要求撤换不能胜任本职工作、行为不端或玩忽职守的承包人项目经理和他人员的，承包人应予以撤换。</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4.8 </w:t>
            </w:r>
            <w:r>
              <w:rPr>
                <w:rFonts w:hint="eastAsia" w:eastAsia="黑体"/>
                <w:sz w:val="24"/>
              </w:rPr>
              <w:t xml:space="preserve">保障承包人人员的合法权益</w:t>
            </w:r>
            <w:r>
              <w:rPr>
                <w:rFonts w:eastAsia="黑体"/>
                <w:sz w:val="24"/>
              </w:rPr>
            </w:r>
            <w:r/>
          </w:p>
          <w:p>
            <w:pPr>
              <w:pStyle w:val="1052"/>
              <w:spacing w:line="360" w:lineRule="exact"/>
              <w:widowControl/>
              <w:rPr>
                <w:sz w:val="21"/>
              </w:rPr>
              <w:framePr w:vAnchor="page" w:hAnchor="margin" w:x="-385" w:y="1699"/>
            </w:pPr>
            <w:r>
              <w:rPr>
                <w:sz w:val="21"/>
              </w:rPr>
              <w:t xml:space="preserve">4.8.1</w:t>
            </w:r>
            <w:r>
              <w:rPr>
                <w:rFonts w:hint="eastAsia"/>
                <w:sz w:val="21"/>
              </w:rPr>
              <w:t xml:space="preserve">承包人应与其雇佣的人员签订劳动合同，并按时发放工资。</w:t>
            </w:r>
            <w:r>
              <w:rPr>
                <w:sz w:val="21"/>
              </w:rPr>
            </w:r>
            <w:r/>
          </w:p>
          <w:p>
            <w:pPr>
              <w:pStyle w:val="1052"/>
              <w:spacing w:line="360" w:lineRule="exact"/>
              <w:widowControl/>
              <w:rPr>
                <w:sz w:val="21"/>
              </w:rPr>
              <w:framePr w:vAnchor="page" w:hAnchor="margin" w:x="-385" w:y="1699"/>
            </w:pPr>
            <w:r>
              <w:rPr>
                <w:sz w:val="21"/>
              </w:rPr>
              <w:t xml:space="preserve">4.8.2</w:t>
            </w:r>
            <w:r>
              <w:rPr>
                <w:rFonts w:hint="eastAsia"/>
                <w:sz w:val="21"/>
              </w:rPr>
              <w:t xml:space="preserve">承包人应按劳动法的规定安排工作时间，保证其雇佣人员享有休息和休假的权利。因工程施工的特殊需要占用休假日或延长工作时间的，应不超过法律规定的限度，并按法律规定给予补休或付酬。</w:t>
            </w:r>
            <w:r>
              <w:rPr>
                <w:sz w:val="21"/>
              </w:rPr>
            </w:r>
            <w:r/>
          </w:p>
          <w:p>
            <w:pPr>
              <w:pStyle w:val="1052"/>
              <w:spacing w:line="360" w:lineRule="exact"/>
              <w:widowControl/>
              <w:rPr>
                <w:sz w:val="21"/>
              </w:rPr>
              <w:framePr w:vAnchor="page" w:hAnchor="margin" w:x="-385" w:y="1699"/>
            </w:pPr>
            <w:r>
              <w:rPr>
                <w:sz w:val="21"/>
              </w:rPr>
              <w:t xml:space="preserve">4.8.3</w:t>
            </w:r>
            <w:r>
              <w:rPr>
                <w:rFonts w:hint="eastAsia"/>
                <w:sz w:val="21"/>
              </w:rPr>
              <w:t xml:space="preserve">承包人应为其雇佣人员提供必要的食宿条件，以及符合环境保护和卫生要求的生活环境，在远离城镇的施工场地，还应配备必要的伤病防治和急救的医务人员与医疗设施。</w:t>
            </w:r>
            <w:r>
              <w:rPr>
                <w:sz w:val="21"/>
              </w:rPr>
            </w:r>
            <w:r/>
          </w:p>
          <w:p>
            <w:pPr>
              <w:pStyle w:val="1052"/>
              <w:spacing w:line="360" w:lineRule="exact"/>
              <w:widowControl/>
              <w:rPr>
                <w:sz w:val="21"/>
              </w:rPr>
              <w:framePr w:vAnchor="page" w:hAnchor="margin" w:x="-385" w:y="1699"/>
            </w:pPr>
            <w:r>
              <w:rPr>
                <w:sz w:val="21"/>
              </w:rPr>
              <w:t xml:space="preserve">4.8.4</w:t>
            </w:r>
            <w:r>
              <w:rPr>
                <w:rFonts w:hint="eastAsia"/>
                <w:sz w:val="21"/>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rPr>
                <w:sz w:val="21"/>
              </w:rPr>
            </w:r>
            <w:r/>
          </w:p>
          <w:p>
            <w:pPr>
              <w:pStyle w:val="1052"/>
              <w:spacing w:line="360" w:lineRule="exact"/>
              <w:widowControl/>
              <w:rPr>
                <w:sz w:val="21"/>
              </w:rPr>
              <w:framePr w:vAnchor="page" w:hAnchor="margin" w:x="-385" w:y="1699"/>
            </w:pPr>
            <w:r>
              <w:rPr>
                <w:sz w:val="21"/>
              </w:rPr>
              <w:t xml:space="preserve">4.8.5</w:t>
            </w:r>
            <w:r>
              <w:rPr>
                <w:rFonts w:hint="eastAsia"/>
                <w:sz w:val="21"/>
              </w:rPr>
              <w:t xml:space="preserve">承包人应按有关法律规定和合同约定，为其雇佣人员办理保险。</w:t>
            </w:r>
            <w:r>
              <w:rPr>
                <w:sz w:val="21"/>
              </w:rPr>
            </w:r>
            <w:r/>
          </w:p>
          <w:p>
            <w:pPr>
              <w:pStyle w:val="1052"/>
              <w:spacing w:line="360" w:lineRule="exact"/>
              <w:widowControl/>
              <w:rPr>
                <w:sz w:val="21"/>
              </w:rPr>
              <w:framePr w:vAnchor="page" w:hAnchor="margin" w:x="-385" w:y="1699"/>
            </w:pPr>
            <w:r>
              <w:rPr>
                <w:sz w:val="21"/>
              </w:rPr>
              <w:t xml:space="preserve">4.8.6</w:t>
            </w:r>
            <w:r>
              <w:rPr>
                <w:rFonts w:hint="eastAsia"/>
                <w:sz w:val="21"/>
              </w:rPr>
              <w:t xml:space="preserve">承包人应负责处理其雇佣人员因工伤亡事故的善后事宜。</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4.9 </w:t>
            </w:r>
            <w:r>
              <w:rPr>
                <w:rFonts w:hint="eastAsia" w:eastAsia="黑体"/>
                <w:sz w:val="24"/>
              </w:rPr>
              <w:t xml:space="preserve">工程价款应专款专用</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发包人按合同约定支付给承包人的各项价款应专用于合同工程。</w:t>
            </w:r>
            <w:r>
              <w:rPr>
                <w:sz w:val="21"/>
              </w:rPr>
            </w:r>
            <w:r/>
          </w:p>
          <w:p>
            <w:pPr>
              <w:pStyle w:val="1052"/>
              <w:spacing w:line="360" w:lineRule="exact"/>
              <w:widowControl/>
              <w:rPr>
                <w:rFonts w:eastAsia="黑体"/>
                <w:sz w:val="24"/>
              </w:rPr>
              <w:framePr w:vAnchor="page" w:hAnchor="margin" w:x="-385" w:y="1699"/>
            </w:pPr>
            <w:r>
              <w:rPr>
                <w:rFonts w:eastAsia="黑体"/>
                <w:sz w:val="24"/>
              </w:rPr>
              <w:t xml:space="preserve">4.10 </w:t>
            </w:r>
            <w:r>
              <w:rPr>
                <w:rFonts w:hint="eastAsia" w:eastAsia="黑体"/>
                <w:sz w:val="24"/>
              </w:rPr>
              <w:t xml:space="preserve">承包人现场查勘</w:t>
            </w:r>
            <w:r>
              <w:rPr>
                <w:rFonts w:eastAsia="黑体"/>
                <w:sz w:val="24"/>
              </w:rPr>
            </w:r>
            <w:r/>
          </w:p>
          <w:p>
            <w:pPr>
              <w:pStyle w:val="1052"/>
              <w:spacing w:line="360" w:lineRule="exact"/>
              <w:widowControl/>
              <w:rPr>
                <w:sz w:val="21"/>
              </w:rPr>
              <w:framePr w:vAnchor="page" w:hAnchor="margin" w:x="-385" w:y="1699"/>
            </w:pPr>
            <w:r>
              <w:rPr>
                <w:sz w:val="21"/>
              </w:rPr>
              <w:t xml:space="preserve">4.10.1  </w:t>
            </w:r>
            <w:r>
              <w:rPr>
                <w:rFonts w:hint="eastAsia"/>
                <w:sz w:val="21"/>
              </w:rPr>
              <w:t xml:space="preserve">发包人应将其持有的现场地质勘探资料、水文气象资料提供给承包人，并对其准确性负责。但承包人应对其阅读上述有关资料后所作出的解释和推断负责。</w:t>
            </w:r>
            <w:r>
              <w:rPr>
                <w:sz w:val="21"/>
              </w:rPr>
            </w:r>
            <w:r/>
          </w:p>
          <w:p>
            <w:pPr>
              <w:pStyle w:val="1052"/>
              <w:spacing w:line="360" w:lineRule="exact"/>
              <w:widowControl/>
              <w:rPr>
                <w:sz w:val="21"/>
              </w:rPr>
              <w:framePr w:vAnchor="page" w:hAnchor="margin" w:x="-385" w:y="1699"/>
            </w:pPr>
            <w:r>
              <w:rPr>
                <w:sz w:val="21"/>
              </w:rPr>
              <w:t xml:space="preserve">4.10.2  </w:t>
            </w:r>
            <w:r>
              <w:rPr>
                <w:rFonts w:hint="eastAsia"/>
                <w:sz w:val="21"/>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rPr>
                <w:sz w:val="21"/>
              </w:rPr>
            </w:r>
            <w:r/>
          </w:p>
          <w:p>
            <w:pPr>
              <w:pStyle w:val="1052"/>
              <w:spacing w:line="360" w:lineRule="exact"/>
              <w:widowControl/>
              <w:rPr>
                <w:rFonts w:eastAsia="黑体"/>
                <w:sz w:val="24"/>
              </w:rPr>
              <w:framePr w:vAnchor="page" w:hAnchor="margin" w:x="-385" w:y="1699"/>
            </w:pPr>
            <w:r>
              <w:rPr>
                <w:rFonts w:eastAsia="黑体"/>
                <w:sz w:val="24"/>
              </w:rPr>
              <w:t xml:space="preserve">4.11 </w:t>
            </w:r>
            <w:r>
              <w:rPr>
                <w:rFonts w:hint="eastAsia" w:eastAsia="黑体"/>
                <w:sz w:val="24"/>
              </w:rPr>
              <w:t xml:space="preserve">不利物质条件</w:t>
            </w:r>
            <w:r>
              <w:rPr>
                <w:rFonts w:eastAsia="黑体"/>
                <w:sz w:val="24"/>
              </w:rPr>
            </w:r>
            <w:r/>
          </w:p>
          <w:p>
            <w:pPr>
              <w:pStyle w:val="1052"/>
              <w:ind w:right="249"/>
              <w:spacing w:line="360" w:lineRule="exact"/>
              <w:widowControl/>
              <w:rPr>
                <w:sz w:val="21"/>
              </w:rPr>
              <w:framePr w:vAnchor="page" w:hAnchor="margin" w:x="-385" w:y="1699"/>
            </w:pPr>
            <w:r>
              <w:rPr>
                <w:sz w:val="21"/>
              </w:rPr>
              <w:t xml:space="preserve">4.11.1 </w:t>
            </w:r>
            <w:r>
              <w:rPr>
                <w:rFonts w:hint="eastAsia"/>
                <w:sz w:val="21"/>
              </w:rPr>
              <w:t xml:space="preserve">除专用合同条款另有约定外，不利物质条件是指在施工中遭遇不可预见的外界障碍或自然条件造成施工受阻。</w:t>
            </w:r>
            <w:r>
              <w:rPr>
                <w:sz w:val="21"/>
              </w:rPr>
            </w:r>
            <w:r/>
          </w:p>
          <w:p>
            <w:pPr>
              <w:pStyle w:val="1052"/>
              <w:ind w:right="249"/>
              <w:spacing w:line="360" w:lineRule="exact"/>
              <w:widowControl/>
              <w:rPr>
                <w:sz w:val="21"/>
              </w:rPr>
              <w:framePr w:vAnchor="page" w:hAnchor="margin" w:x="-385" w:y="1699"/>
            </w:pPr>
            <w:r>
              <w:rPr>
                <w:sz w:val="21"/>
              </w:rPr>
              <w:t xml:space="preserve">4.11.2 </w:t>
            </w:r>
            <w:r>
              <w:rPr>
                <w:rFonts w:hint="eastAsia"/>
                <w:sz w:val="21"/>
              </w:rPr>
              <w:t xml:space="preserve">承包人遇到不利物质条件时，应采取适应不利物质条件的合理措施继续施工，并及时通知监理人。承包人有权根据第</w:t>
            </w:r>
            <w:r>
              <w:rPr>
                <w:sz w:val="21"/>
              </w:rPr>
              <w:t xml:space="preserve">23.1</w:t>
            </w:r>
            <w:r>
              <w:rPr>
                <w:rFonts w:hint="eastAsia"/>
                <w:sz w:val="21"/>
              </w:rPr>
              <w:t xml:space="preserve">款的约定，要求延长工期及增加费用。监理人收到此类要求后，应在分析上述外界障碍或自然条件是否不可预见及不可预见程度的基础上，按照通用合同条款第</w:t>
            </w:r>
            <w:r>
              <w:rPr>
                <w:sz w:val="21"/>
              </w:rPr>
              <w:t xml:space="preserve">15</w:t>
            </w:r>
            <w:r>
              <w:rPr>
                <w:rFonts w:hint="eastAsia"/>
                <w:sz w:val="21"/>
              </w:rPr>
              <w:t xml:space="preserve">条的约定办理。</w:t>
            </w:r>
            <w:r>
              <w:rPr>
                <w:sz w:val="21"/>
              </w:rPr>
            </w:r>
            <w:r/>
          </w:p>
          <w:p>
            <w:pPr>
              <w:pStyle w:val="1053"/>
              <w:spacing w:before="120" w:after="120" w:line="360" w:lineRule="exact"/>
              <w:widowControl/>
              <w:framePr w:vAnchor="page" w:hAnchor="margin" w:x="-385" w:y="1699"/>
            </w:pPr>
            <w:r/>
            <w:bookmarkStart w:id="39" w:name="_Toc58680743"/>
            <w:r/>
            <w:bookmarkStart w:id="40" w:name="_Toc30026"/>
            <w:r/>
            <w:bookmarkStart w:id="41" w:name="_Toc29404"/>
            <w:r>
              <w:t xml:space="preserve">5. </w:t>
            </w:r>
            <w:r>
              <w:rPr>
                <w:rFonts w:hint="eastAsia"/>
              </w:rPr>
              <w:t xml:space="preserve">材料和工程设备</w:t>
            </w:r>
            <w:bookmarkEnd w:id="39"/>
            <w:r/>
            <w:bookmarkEnd w:id="40"/>
            <w:r/>
            <w:bookmarkEnd w:id="41"/>
            <w:r/>
            <w:r/>
          </w:p>
          <w:p>
            <w:pPr>
              <w:pStyle w:val="1052"/>
              <w:spacing w:line="360" w:lineRule="exact"/>
              <w:widowControl/>
              <w:rPr>
                <w:rFonts w:eastAsia="黑体"/>
                <w:sz w:val="24"/>
              </w:rPr>
              <w:framePr w:vAnchor="page" w:hAnchor="margin" w:x="-385" w:y="1699"/>
            </w:pPr>
            <w:r>
              <w:rPr>
                <w:rFonts w:eastAsia="黑体"/>
                <w:sz w:val="24"/>
              </w:rPr>
              <w:t xml:space="preserve">5.1 </w:t>
            </w:r>
            <w:r>
              <w:rPr>
                <w:rFonts w:hint="eastAsia" w:eastAsia="黑体"/>
                <w:sz w:val="24"/>
              </w:rPr>
              <w:t xml:space="preserve">承包人提供的材料和工程设备</w:t>
            </w:r>
            <w:r>
              <w:rPr>
                <w:rFonts w:eastAsia="黑体"/>
                <w:sz w:val="24"/>
              </w:rPr>
            </w:r>
            <w:r/>
          </w:p>
          <w:p>
            <w:pPr>
              <w:pStyle w:val="1052"/>
              <w:spacing w:line="360" w:lineRule="exact"/>
              <w:widowControl/>
              <w:rPr>
                <w:sz w:val="21"/>
              </w:rPr>
              <w:framePr w:vAnchor="page" w:hAnchor="margin" w:x="-385" w:y="1699"/>
            </w:pPr>
            <w:r>
              <w:rPr>
                <w:sz w:val="21"/>
              </w:rPr>
              <w:t xml:space="preserve">5.1.1</w:t>
            </w:r>
            <w:r>
              <w:rPr>
                <w:rFonts w:hint="eastAsia"/>
                <w:sz w:val="21"/>
              </w:rPr>
              <w:t xml:space="preserve">除第</w:t>
            </w:r>
            <w:r>
              <w:rPr>
                <w:sz w:val="21"/>
              </w:rPr>
              <w:t xml:space="preserve">5.2</w:t>
            </w:r>
            <w:r>
              <w:rPr>
                <w:rFonts w:hint="eastAsia"/>
                <w:sz w:val="21"/>
              </w:rPr>
              <w:t xml:space="preserve">款约定由发包人提供的材料和工程设备外，承包人负责采购、运输和保管完成本合同工作所需的材料和工程设备。承包人应对其采购的材料和工程设备负责。</w:t>
            </w:r>
            <w:r>
              <w:rPr>
                <w:sz w:val="21"/>
              </w:rPr>
            </w:r>
            <w:r/>
          </w:p>
          <w:p>
            <w:pPr>
              <w:pStyle w:val="1052"/>
              <w:spacing w:line="360" w:lineRule="exact"/>
              <w:widowControl/>
              <w:rPr>
                <w:sz w:val="21"/>
              </w:rPr>
              <w:framePr w:vAnchor="page" w:hAnchor="margin" w:x="-385" w:y="1699"/>
            </w:pPr>
            <w:r>
              <w:rPr>
                <w:sz w:val="21"/>
              </w:rPr>
              <w:t xml:space="preserve">5.1.2</w:t>
            </w:r>
            <w:r>
              <w:rPr>
                <w:rFonts w:hint="eastAsia"/>
                <w:sz w:val="21"/>
              </w:rPr>
              <w:t xml:space="preserve">承包人应按</w:t>
            </w:r>
            <w:r>
              <w:rPr>
                <w:rFonts w:hint="eastAsia"/>
                <w:b/>
                <w:sz w:val="21"/>
              </w:rPr>
              <w:t xml:space="preserve">专用合同条款</w:t>
            </w:r>
            <w:r>
              <w:rPr>
                <w:rFonts w:hint="eastAsia"/>
                <w:sz w:val="21"/>
              </w:rPr>
              <w:t xml:space="preserve">的约定，将各项材料和工程设备的供货人及品种、规格、数量和供货时间等报送监理人审批。承包人应向监理人提交其负责提供的材料和工程设备的质量证明文件，并满足合同约定的质量标准。</w:t>
            </w:r>
            <w:r>
              <w:rPr>
                <w:sz w:val="21"/>
              </w:rPr>
            </w:r>
            <w:r/>
          </w:p>
          <w:p>
            <w:pPr>
              <w:pStyle w:val="1052"/>
              <w:spacing w:line="360" w:lineRule="exact"/>
              <w:widowControl/>
              <w:rPr>
                <w:sz w:val="21"/>
              </w:rPr>
              <w:framePr w:vAnchor="page" w:hAnchor="margin" w:x="-385" w:y="1699"/>
            </w:pPr>
            <w:r>
              <w:rPr>
                <w:sz w:val="21"/>
              </w:rPr>
              <w:t xml:space="preserve">5.1.3</w:t>
            </w:r>
            <w:r>
              <w:rPr>
                <w:rFonts w:hint="eastAsia"/>
                <w:sz w:val="21"/>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5.2 </w:t>
            </w:r>
            <w:r>
              <w:rPr>
                <w:rFonts w:hint="eastAsia" w:eastAsia="黑体"/>
                <w:sz w:val="24"/>
              </w:rPr>
              <w:t xml:space="preserve">发包人提供的材料和工程设备</w:t>
            </w:r>
            <w:r>
              <w:rPr>
                <w:rFonts w:eastAsia="黑体"/>
                <w:sz w:val="24"/>
              </w:rPr>
            </w:r>
            <w:r/>
          </w:p>
          <w:p>
            <w:pPr>
              <w:pStyle w:val="1052"/>
              <w:spacing w:line="360" w:lineRule="exact"/>
              <w:widowControl/>
              <w:rPr>
                <w:sz w:val="21"/>
              </w:rPr>
              <w:framePr w:vAnchor="page" w:hAnchor="margin" w:x="-385" w:y="1699"/>
            </w:pPr>
            <w:r>
              <w:rPr>
                <w:sz w:val="21"/>
              </w:rPr>
              <w:t xml:space="preserve">5.2.1</w:t>
            </w:r>
            <w:r>
              <w:rPr>
                <w:rFonts w:hint="eastAsia"/>
                <w:sz w:val="21"/>
              </w:rPr>
              <w:t xml:space="preserve">发包人提供的材料和工程设备，应在</w:t>
            </w:r>
            <w:r>
              <w:rPr>
                <w:rFonts w:hint="eastAsia"/>
                <w:b/>
                <w:sz w:val="21"/>
              </w:rPr>
              <w:t xml:space="preserve">专用合同条款</w:t>
            </w:r>
            <w:r>
              <w:rPr>
                <w:rFonts w:hint="eastAsia"/>
                <w:sz w:val="21"/>
              </w:rPr>
              <w:t xml:space="preserve">中写明材料和工程设备的名称、规格、数量、价格、交货方式、交货地点和计划交货日期等。</w:t>
            </w:r>
            <w:r>
              <w:rPr>
                <w:sz w:val="21"/>
              </w:rPr>
            </w:r>
            <w:r/>
          </w:p>
          <w:p>
            <w:pPr>
              <w:pStyle w:val="1052"/>
              <w:spacing w:line="360" w:lineRule="exact"/>
              <w:widowControl/>
              <w:rPr>
                <w:sz w:val="21"/>
              </w:rPr>
              <w:framePr w:vAnchor="page" w:hAnchor="margin" w:x="-385" w:y="1699"/>
            </w:pPr>
            <w:r>
              <w:rPr>
                <w:sz w:val="21"/>
              </w:rPr>
              <w:t xml:space="preserve">5.2.2</w:t>
            </w:r>
            <w:r>
              <w:rPr>
                <w:rFonts w:hint="eastAsia"/>
                <w:sz w:val="21"/>
              </w:rPr>
              <w:t xml:space="preserve">承包人应根据合同进度计划的安排，向监理人报送要求发包人交货的日期计划。发包人应按照监理人与合同双方当事人商定的交货日期，向承包人提交材料和工程设备。</w:t>
            </w:r>
            <w:r>
              <w:rPr>
                <w:sz w:val="21"/>
              </w:rPr>
            </w:r>
            <w:r/>
          </w:p>
          <w:p>
            <w:pPr>
              <w:pStyle w:val="1052"/>
              <w:spacing w:line="360" w:lineRule="exact"/>
              <w:widowControl/>
              <w:rPr>
                <w:sz w:val="21"/>
              </w:rPr>
              <w:framePr w:vAnchor="page" w:hAnchor="margin" w:x="-385" w:y="1699"/>
            </w:pPr>
            <w:r>
              <w:rPr>
                <w:sz w:val="21"/>
              </w:rPr>
              <w:t xml:space="preserve">5.2.3</w:t>
            </w:r>
            <w:r>
              <w:rPr>
                <w:rFonts w:hint="eastAsia"/>
                <w:sz w:val="21"/>
              </w:rPr>
              <w:t xml:space="preserve">发包人应在材料和工程设备到货</w:t>
            </w:r>
            <w:r>
              <w:rPr>
                <w:sz w:val="21"/>
              </w:rPr>
              <w:t xml:space="preserve">7</w:t>
            </w:r>
            <w:r>
              <w:rPr>
                <w:rFonts w:hint="eastAsia"/>
                <w:sz w:val="21"/>
              </w:rPr>
              <w:t xml:space="preserve">天前通知承包人，承包人应会同监理人在约定的时间内，赴交货地点共同进行验收。发包人提供的材料和工程设备运至交货地点验收后，由承包人负责接收、卸货、运输和保管。</w:t>
            </w:r>
            <w:r>
              <w:rPr>
                <w:sz w:val="21"/>
              </w:rPr>
            </w:r>
            <w:r/>
          </w:p>
          <w:p>
            <w:pPr>
              <w:pStyle w:val="1052"/>
              <w:spacing w:line="360" w:lineRule="exact"/>
              <w:widowControl/>
              <w:rPr>
                <w:sz w:val="21"/>
              </w:rPr>
              <w:framePr w:vAnchor="page" w:hAnchor="margin" w:x="-385" w:y="1699"/>
            </w:pPr>
            <w:r>
              <w:rPr>
                <w:sz w:val="21"/>
              </w:rPr>
              <w:t xml:space="preserve">5.2.4</w:t>
            </w:r>
            <w:r>
              <w:rPr>
                <w:rFonts w:hint="eastAsia"/>
                <w:sz w:val="21"/>
              </w:rPr>
              <w:t xml:space="preserve">发包人要求向承包人提前交货的，承包人不得拒绝，但发包人应承担承包人由此增加的费用。</w:t>
            </w:r>
            <w:r>
              <w:rPr>
                <w:sz w:val="21"/>
              </w:rPr>
            </w:r>
            <w:r/>
          </w:p>
          <w:p>
            <w:pPr>
              <w:pStyle w:val="1052"/>
              <w:spacing w:line="360" w:lineRule="exact"/>
              <w:widowControl/>
              <w:rPr>
                <w:sz w:val="21"/>
              </w:rPr>
              <w:framePr w:vAnchor="page" w:hAnchor="margin" w:x="-385" w:y="1699"/>
            </w:pPr>
            <w:r>
              <w:rPr>
                <w:sz w:val="21"/>
              </w:rPr>
              <w:t xml:space="preserve">5.2.5</w:t>
            </w:r>
            <w:r>
              <w:rPr>
                <w:rFonts w:hint="eastAsia"/>
                <w:sz w:val="21"/>
              </w:rPr>
              <w:t xml:space="preserve">承包人要求更改交货日期或地点的，应事先报请监理人批准。由于承包人要求更改交货时间或地点所增加的费用和（或）工期延误由承包人承担。</w:t>
            </w:r>
            <w:r>
              <w:rPr>
                <w:sz w:val="21"/>
              </w:rPr>
            </w:r>
            <w:r/>
          </w:p>
          <w:p>
            <w:pPr>
              <w:pStyle w:val="1052"/>
              <w:spacing w:line="360" w:lineRule="exact"/>
              <w:widowControl/>
              <w:rPr>
                <w:sz w:val="21"/>
              </w:rPr>
              <w:framePr w:vAnchor="page" w:hAnchor="margin" w:x="-385" w:y="1699"/>
            </w:pPr>
            <w:r>
              <w:rPr>
                <w:sz w:val="21"/>
              </w:rPr>
              <w:t xml:space="preserve">5.2.6</w:t>
            </w:r>
            <w:r>
              <w:rPr>
                <w:rFonts w:hint="eastAsia"/>
                <w:sz w:val="21"/>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sz w:val="21"/>
              </w:rPr>
            </w:r>
            <w:r/>
          </w:p>
          <w:p>
            <w:pPr>
              <w:pStyle w:val="1052"/>
              <w:spacing w:line="360" w:lineRule="exact"/>
              <w:widowControl/>
              <w:rPr>
                <w:rFonts w:eastAsia="黑体"/>
                <w:sz w:val="24"/>
              </w:rPr>
              <w:framePr w:vAnchor="page" w:hAnchor="margin" w:x="-385" w:y="1699"/>
            </w:pPr>
            <w:r>
              <w:rPr>
                <w:rFonts w:eastAsia="黑体"/>
                <w:sz w:val="24"/>
              </w:rPr>
              <w:t xml:space="preserve">5.3 </w:t>
            </w:r>
            <w:r>
              <w:rPr>
                <w:rFonts w:hint="eastAsia" w:eastAsia="黑体"/>
                <w:sz w:val="24"/>
              </w:rPr>
              <w:t xml:space="preserve">材料和工程设备专用于合同工程</w:t>
            </w:r>
            <w:r>
              <w:rPr>
                <w:rFonts w:eastAsia="黑体"/>
                <w:sz w:val="24"/>
              </w:rPr>
            </w:r>
            <w:r/>
          </w:p>
          <w:p>
            <w:pPr>
              <w:pStyle w:val="1052"/>
              <w:spacing w:line="360" w:lineRule="exact"/>
              <w:widowControl/>
              <w:rPr>
                <w:sz w:val="21"/>
              </w:rPr>
              <w:framePr w:vAnchor="page" w:hAnchor="margin" w:x="-385" w:y="1699"/>
            </w:pPr>
            <w:r>
              <w:rPr>
                <w:sz w:val="21"/>
              </w:rPr>
              <w:t xml:space="preserve">5.3.1</w:t>
            </w:r>
            <w:r>
              <w:rPr>
                <w:rFonts w:hint="eastAsia"/>
                <w:sz w:val="21"/>
              </w:rPr>
              <w:t xml:space="preserve">运入施工场地的材料、工程设备，包括备品备件、安装专用工器具与随机资料，必须专用于合同工程，未经监理人同意，承包人不得运出施工场地或挪作他用。</w:t>
            </w:r>
            <w:r>
              <w:rPr>
                <w:sz w:val="21"/>
              </w:rPr>
            </w:r>
            <w:r/>
          </w:p>
          <w:p>
            <w:pPr>
              <w:pStyle w:val="1052"/>
              <w:spacing w:line="360" w:lineRule="exact"/>
              <w:widowControl/>
              <w:rPr>
                <w:sz w:val="21"/>
              </w:rPr>
              <w:framePr w:vAnchor="page" w:hAnchor="margin" w:x="-385" w:y="1699"/>
            </w:pPr>
            <w:r>
              <w:rPr>
                <w:sz w:val="21"/>
              </w:rPr>
              <w:t xml:space="preserve">5.3.2</w:t>
            </w:r>
            <w:r>
              <w:rPr>
                <w:rFonts w:hint="eastAsia"/>
                <w:sz w:val="21"/>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rPr>
                <w:sz w:val="21"/>
              </w:rPr>
            </w:r>
            <w:r/>
          </w:p>
          <w:p>
            <w:pPr>
              <w:pStyle w:val="1052"/>
              <w:spacing w:line="360" w:lineRule="exact"/>
              <w:widowControl/>
              <w:rPr>
                <w:rFonts w:eastAsia="黑体"/>
                <w:sz w:val="24"/>
              </w:rPr>
              <w:framePr w:vAnchor="page" w:hAnchor="margin" w:x="-385" w:y="1699"/>
            </w:pPr>
            <w:r>
              <w:rPr>
                <w:rFonts w:eastAsia="黑体"/>
                <w:sz w:val="24"/>
              </w:rPr>
              <w:t xml:space="preserve">5.4</w:t>
            </w:r>
            <w:r>
              <w:rPr>
                <w:rFonts w:hint="eastAsia" w:eastAsia="黑体"/>
                <w:sz w:val="24"/>
              </w:rPr>
              <w:t xml:space="preserve">禁止使用不合格的材料和工程设备</w:t>
            </w:r>
            <w:r>
              <w:rPr>
                <w:rFonts w:eastAsia="黑体"/>
                <w:sz w:val="24"/>
              </w:rPr>
            </w:r>
            <w:r/>
          </w:p>
          <w:p>
            <w:pPr>
              <w:pStyle w:val="1052"/>
              <w:spacing w:line="360" w:lineRule="exact"/>
              <w:widowControl/>
              <w:rPr>
                <w:sz w:val="21"/>
              </w:rPr>
              <w:framePr w:vAnchor="page" w:hAnchor="margin" w:x="-385" w:y="1699"/>
            </w:pPr>
            <w:r>
              <w:rPr>
                <w:sz w:val="21"/>
              </w:rPr>
              <w:t xml:space="preserve">5.4.1</w:t>
            </w:r>
            <w:r>
              <w:rPr>
                <w:rFonts w:hint="eastAsia"/>
                <w:sz w:val="21"/>
              </w:rPr>
              <w:t xml:space="preserve">监理人有权拒绝承包人提供的不合格材料或工程设备，并要求承包人立即进行更换。监理人应在更换后再次进行检查和检验，由此增加的费用和（或）工期延误由承包人承担。</w:t>
            </w:r>
            <w:r>
              <w:rPr>
                <w:sz w:val="21"/>
              </w:rPr>
            </w:r>
            <w:r/>
          </w:p>
          <w:p>
            <w:pPr>
              <w:pStyle w:val="1052"/>
              <w:spacing w:line="360" w:lineRule="exact"/>
              <w:widowControl/>
              <w:rPr>
                <w:sz w:val="21"/>
              </w:rPr>
              <w:framePr w:vAnchor="page" w:hAnchor="margin" w:x="-385" w:y="1699"/>
            </w:pPr>
            <w:r>
              <w:rPr>
                <w:sz w:val="21"/>
              </w:rPr>
              <w:t xml:space="preserve">5.4.2</w:t>
            </w:r>
            <w:r>
              <w:rPr>
                <w:rFonts w:hint="eastAsia"/>
                <w:sz w:val="21"/>
              </w:rPr>
              <w:t xml:space="preserve">监理人发现承包人使用了不合格的材料和工程设备，应即时发出指示要求承包人立即改正，并禁止在工程中继续使用不合格的材料和工程设备。</w:t>
            </w:r>
            <w:r>
              <w:rPr>
                <w:sz w:val="21"/>
              </w:rPr>
            </w:r>
            <w:r/>
          </w:p>
          <w:p>
            <w:pPr>
              <w:pStyle w:val="1052"/>
              <w:spacing w:line="360" w:lineRule="exact"/>
              <w:widowControl/>
              <w:rPr>
                <w:sz w:val="21"/>
              </w:rPr>
              <w:framePr w:vAnchor="page" w:hAnchor="margin" w:x="-385" w:y="1699"/>
            </w:pPr>
            <w:r>
              <w:rPr>
                <w:sz w:val="21"/>
              </w:rPr>
              <w:t xml:space="preserve">5.4.3</w:t>
            </w:r>
            <w:r>
              <w:rPr>
                <w:rFonts w:hint="eastAsia"/>
                <w:sz w:val="21"/>
              </w:rPr>
              <w:t xml:space="preserve">发包人提供的材料或工程设备不符合合同要求的，承包人有权拒绝，并可要求发包人更换，由此增加的费用和（或）工期延误由发包人承担。</w:t>
            </w:r>
            <w:r>
              <w:rPr>
                <w:sz w:val="21"/>
              </w:rPr>
            </w:r>
            <w:r/>
          </w:p>
          <w:p>
            <w:pPr>
              <w:pStyle w:val="1053"/>
              <w:spacing w:before="120" w:after="120" w:line="360" w:lineRule="exact"/>
              <w:widowControl/>
              <w:framePr w:vAnchor="page" w:hAnchor="margin" w:x="-385" w:y="1699"/>
            </w:pPr>
            <w:r/>
            <w:bookmarkStart w:id="42" w:name="_Toc58680744"/>
            <w:r/>
            <w:bookmarkStart w:id="43" w:name="_Toc11903"/>
            <w:r/>
            <w:bookmarkStart w:id="44" w:name="_Toc20729"/>
            <w:r>
              <w:t xml:space="preserve">6. </w:t>
            </w:r>
            <w:r>
              <w:rPr>
                <w:rFonts w:hint="eastAsia"/>
              </w:rPr>
              <w:t xml:space="preserve">施工设备和临时设施</w:t>
            </w:r>
            <w:bookmarkEnd w:id="42"/>
            <w:r/>
            <w:bookmarkEnd w:id="43"/>
            <w:r/>
            <w:bookmarkEnd w:id="44"/>
            <w:r/>
            <w:r/>
          </w:p>
          <w:p>
            <w:pPr>
              <w:pStyle w:val="1052"/>
              <w:spacing w:line="360" w:lineRule="exact"/>
              <w:widowControl/>
              <w:rPr>
                <w:rFonts w:eastAsia="黑体"/>
                <w:sz w:val="24"/>
              </w:rPr>
              <w:framePr w:vAnchor="page" w:hAnchor="margin" w:x="-385" w:y="1699"/>
            </w:pPr>
            <w:r>
              <w:rPr>
                <w:rFonts w:eastAsia="黑体"/>
                <w:sz w:val="24"/>
              </w:rPr>
              <w:t xml:space="preserve">6.1 </w:t>
            </w:r>
            <w:r>
              <w:rPr>
                <w:rFonts w:hint="eastAsia" w:eastAsia="黑体"/>
                <w:sz w:val="24"/>
              </w:rPr>
              <w:t xml:space="preserve">承包人提供的施工设备和临时设施</w:t>
            </w:r>
            <w:r>
              <w:rPr>
                <w:rFonts w:eastAsia="黑体"/>
                <w:sz w:val="24"/>
              </w:rPr>
            </w:r>
            <w:r/>
          </w:p>
          <w:p>
            <w:pPr>
              <w:pStyle w:val="1052"/>
              <w:spacing w:line="360" w:lineRule="exact"/>
              <w:widowControl/>
              <w:rPr>
                <w:sz w:val="21"/>
              </w:rPr>
              <w:framePr w:vAnchor="page" w:hAnchor="margin" w:x="-385" w:y="1699"/>
            </w:pPr>
            <w:r>
              <w:rPr>
                <w:sz w:val="21"/>
              </w:rPr>
              <w:t xml:space="preserve">6.1.1</w:t>
            </w:r>
            <w:r>
              <w:rPr>
                <w:rFonts w:hint="eastAsia"/>
                <w:sz w:val="21"/>
              </w:rPr>
              <w:t xml:space="preserve">承包人应按合同进度计划的要求，及时配置施工设备和修建临时设施。进入施工场地的承包人设备需经监理人核查后才能投入使用。承包人更换合同约定的承包人设备的，应报监理人批准。</w:t>
            </w:r>
            <w:r>
              <w:rPr>
                <w:sz w:val="21"/>
              </w:rPr>
            </w:r>
            <w:r/>
          </w:p>
          <w:p>
            <w:pPr>
              <w:pStyle w:val="1052"/>
              <w:spacing w:line="360" w:lineRule="exact"/>
              <w:widowControl/>
              <w:rPr>
                <w:sz w:val="21"/>
              </w:rPr>
              <w:framePr w:vAnchor="page" w:hAnchor="margin" w:x="-385" w:y="1699"/>
            </w:pPr>
            <w:r>
              <w:rPr>
                <w:sz w:val="21"/>
              </w:rPr>
              <w:t xml:space="preserve">6.1.2</w:t>
            </w:r>
            <w:r>
              <w:rPr>
                <w:rFonts w:hint="eastAsia"/>
                <w:sz w:val="21"/>
              </w:rPr>
              <w:t xml:space="preserve">除</w:t>
            </w:r>
            <w:r>
              <w:rPr>
                <w:rFonts w:hint="eastAsia"/>
                <w:b/>
                <w:sz w:val="21"/>
              </w:rPr>
              <w:t xml:space="preserve">专用合同条款</w:t>
            </w:r>
            <w:r>
              <w:rPr>
                <w:rFonts w:hint="eastAsia"/>
                <w:sz w:val="21"/>
              </w:rPr>
              <w:t xml:space="preserve">另有约定外，承包人应自行承担修建临时设施的费用，需要临时占地的，应由发包人办理申请手续并承担相应费用。</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6.2 </w:t>
            </w:r>
            <w:r>
              <w:rPr>
                <w:rFonts w:hint="eastAsia" w:eastAsia="黑体"/>
                <w:sz w:val="24"/>
              </w:rPr>
              <w:t xml:space="preserve">发包人提供的施工设备和临时设施</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发包人提供的施工设备或临时设施在</w:t>
            </w:r>
            <w:r>
              <w:rPr>
                <w:rFonts w:hint="eastAsia"/>
                <w:b/>
                <w:sz w:val="21"/>
              </w:rPr>
              <w:t xml:space="preserve">专用合同条款</w:t>
            </w:r>
            <w:r>
              <w:rPr>
                <w:rFonts w:hint="eastAsia"/>
                <w:sz w:val="21"/>
              </w:rPr>
              <w:t xml:space="preserve">中约定。</w:t>
            </w:r>
            <w:r>
              <w:rPr>
                <w:sz w:val="21"/>
              </w:rPr>
            </w:r>
            <w:r/>
          </w:p>
          <w:p>
            <w:pPr>
              <w:pStyle w:val="1052"/>
              <w:spacing w:line="360" w:lineRule="exact"/>
              <w:widowControl/>
              <w:rPr>
                <w:rFonts w:eastAsia="黑体"/>
                <w:sz w:val="24"/>
              </w:rPr>
              <w:framePr w:vAnchor="page" w:hAnchor="margin" w:x="-385" w:y="1699"/>
            </w:pPr>
            <w:r>
              <w:rPr>
                <w:rFonts w:eastAsia="黑体"/>
                <w:sz w:val="24"/>
              </w:rPr>
              <w:t xml:space="preserve">6.3 </w:t>
            </w:r>
            <w:r>
              <w:rPr>
                <w:rFonts w:hint="eastAsia" w:eastAsia="黑体"/>
                <w:sz w:val="24"/>
              </w:rPr>
              <w:t xml:space="preserve">要求承包人增加或更换施工设备</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承包人使用的施工设备不能满足合同进度计划和（或）质量要求时，监理人有权要求承包人增加或更换施工设备，承包人应及时增加或更换，由此增加的费用和（或）工期延误由承包人承担。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6.4 </w:t>
            </w:r>
            <w:r>
              <w:rPr>
                <w:rFonts w:hint="eastAsia" w:eastAsia="黑体"/>
                <w:sz w:val="24"/>
              </w:rPr>
              <w:t xml:space="preserve">施工设备和临时设施专用于合同工程</w:t>
            </w:r>
            <w:r>
              <w:rPr>
                <w:rFonts w:eastAsia="黑体"/>
                <w:sz w:val="24"/>
              </w:rPr>
            </w:r>
            <w:r/>
          </w:p>
          <w:p>
            <w:pPr>
              <w:pStyle w:val="1052"/>
              <w:spacing w:line="360" w:lineRule="exact"/>
              <w:widowControl/>
              <w:rPr>
                <w:sz w:val="21"/>
              </w:rPr>
              <w:framePr w:vAnchor="page" w:hAnchor="margin" w:x="-385" w:y="1699"/>
            </w:pPr>
            <w:r>
              <w:rPr>
                <w:sz w:val="21"/>
              </w:rPr>
              <w:t xml:space="preserve">6.4.1</w:t>
            </w:r>
            <w:r>
              <w:rPr>
                <w:rFonts w:hint="eastAsia"/>
                <w:sz w:val="21"/>
              </w:rPr>
              <w:t xml:space="preserve">除合同另有约定外，运入施工场的所有施工设备以及在施工场地建设的临时设施应专用于合同工程。未经监理人同意，不得将上述施工设备和临时设施中的任何部分运出施工场地或挪作他用。</w:t>
            </w:r>
            <w:r>
              <w:rPr>
                <w:sz w:val="21"/>
              </w:rPr>
            </w:r>
            <w:r/>
          </w:p>
          <w:p>
            <w:pPr>
              <w:pStyle w:val="1052"/>
              <w:spacing w:line="360" w:lineRule="exact"/>
              <w:widowControl/>
              <w:rPr>
                <w:sz w:val="21"/>
              </w:rPr>
              <w:framePr w:vAnchor="page" w:hAnchor="margin" w:x="-385" w:y="1699"/>
            </w:pPr>
            <w:r>
              <w:rPr>
                <w:sz w:val="21"/>
              </w:rPr>
              <w:t xml:space="preserve">6.4.2</w:t>
            </w:r>
            <w:r>
              <w:rPr>
                <w:rFonts w:hint="eastAsia"/>
                <w:sz w:val="21"/>
              </w:rPr>
              <w:t xml:space="preserve">经监理人同意，承包人可根据合同进度计划撤走闲置的施工设备。</w:t>
            </w:r>
            <w:r>
              <w:rPr>
                <w:sz w:val="21"/>
              </w:rPr>
            </w:r>
            <w:r/>
          </w:p>
          <w:p>
            <w:pPr>
              <w:pStyle w:val="1053"/>
              <w:spacing w:before="120" w:after="120" w:line="360" w:lineRule="exact"/>
              <w:widowControl/>
              <w:framePr w:vAnchor="page" w:hAnchor="margin" w:x="-385" w:y="1699"/>
            </w:pPr>
            <w:r/>
            <w:bookmarkStart w:id="45" w:name="_Toc7859"/>
            <w:r/>
            <w:bookmarkStart w:id="46" w:name="_Toc58680745"/>
            <w:r/>
            <w:bookmarkStart w:id="47" w:name="_Toc12325"/>
            <w:r>
              <w:t xml:space="preserve">7. </w:t>
            </w:r>
            <w:r>
              <w:rPr>
                <w:rFonts w:hint="eastAsia"/>
              </w:rPr>
              <w:t xml:space="preserve">交通运输</w:t>
            </w:r>
            <w:bookmarkEnd w:id="45"/>
            <w:r/>
            <w:bookmarkEnd w:id="46"/>
            <w:r/>
            <w:bookmarkEnd w:id="47"/>
            <w:r/>
            <w:r/>
          </w:p>
          <w:p>
            <w:pPr>
              <w:pStyle w:val="1052"/>
              <w:spacing w:line="360" w:lineRule="exact"/>
              <w:widowControl/>
              <w:rPr>
                <w:rFonts w:eastAsia="黑体"/>
                <w:sz w:val="24"/>
              </w:rPr>
              <w:framePr w:vAnchor="page" w:hAnchor="margin" w:x="-385" w:y="1699"/>
            </w:pPr>
            <w:r>
              <w:rPr>
                <w:rFonts w:eastAsia="黑体"/>
                <w:sz w:val="24"/>
              </w:rPr>
              <w:t xml:space="preserve">7.1 </w:t>
            </w:r>
            <w:r>
              <w:rPr>
                <w:rFonts w:hint="eastAsia" w:eastAsia="黑体"/>
                <w:sz w:val="24"/>
              </w:rPr>
              <w:t xml:space="preserve">道路通行权和场外设施</w:t>
            </w:r>
            <w:r>
              <w:rPr>
                <w:rFonts w:eastAsia="黑体"/>
                <w:sz w:val="24"/>
              </w:rPr>
            </w:r>
            <w:r/>
          </w:p>
          <w:p>
            <w:pPr>
              <w:pStyle w:val="1052"/>
              <w:ind w:right="249"/>
              <w:spacing w:line="360" w:lineRule="exact"/>
              <w:widowControl/>
              <w:rPr>
                <w:sz w:val="21"/>
              </w:rPr>
              <w:framePr w:vAnchor="page" w:hAnchor="margin" w:x="-385" w:y="1699"/>
            </w:pPr>
            <w:r>
              <w:rPr>
                <w:rFonts w:hint="eastAsia"/>
                <w:sz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rPr>
                <w:sz w:val="21"/>
              </w:rPr>
            </w:r>
            <w:r/>
          </w:p>
          <w:p>
            <w:pPr>
              <w:pStyle w:val="1052"/>
              <w:spacing w:line="360" w:lineRule="exact"/>
              <w:widowControl/>
              <w:rPr>
                <w:rFonts w:eastAsia="黑体"/>
                <w:sz w:val="24"/>
              </w:rPr>
              <w:framePr w:vAnchor="page" w:hAnchor="margin" w:x="-385" w:y="1699"/>
            </w:pPr>
            <w:r>
              <w:rPr>
                <w:rFonts w:eastAsia="黑体"/>
                <w:sz w:val="24"/>
              </w:rPr>
              <w:t xml:space="preserve">7.2 </w:t>
            </w:r>
            <w:r>
              <w:rPr>
                <w:rFonts w:hint="eastAsia" w:eastAsia="黑体"/>
                <w:sz w:val="24"/>
              </w:rPr>
              <w:t xml:space="preserve">场内施工道路</w:t>
            </w:r>
            <w:r>
              <w:rPr>
                <w:rFonts w:eastAsia="黑体"/>
                <w:sz w:val="24"/>
              </w:rPr>
            </w:r>
            <w:r/>
          </w:p>
          <w:p>
            <w:pPr>
              <w:pStyle w:val="1052"/>
              <w:ind w:right="249"/>
              <w:spacing w:line="360" w:lineRule="exact"/>
              <w:widowControl/>
              <w:rPr>
                <w:sz w:val="21"/>
              </w:rPr>
              <w:framePr w:vAnchor="page" w:hAnchor="margin" w:x="-385" w:y="1699"/>
            </w:pPr>
            <w:r>
              <w:rPr>
                <w:sz w:val="21"/>
              </w:rPr>
              <w:t xml:space="preserve">7.2.1  </w:t>
            </w:r>
            <w:r>
              <w:rPr>
                <w:rFonts w:hint="eastAsia"/>
                <w:sz w:val="21"/>
              </w:rPr>
              <w:t xml:space="preserve">除本合同约定由发包人提供的部分道路和交通设施外，承包人应负责修建、维修、养护和管理其施工所需的全部临时道路和交通设施</w:t>
            </w:r>
            <w:r>
              <w:rPr>
                <w:sz w:val="21"/>
              </w:rPr>
              <w:t xml:space="preserve">(</w:t>
            </w:r>
            <w:r>
              <w:rPr>
                <w:rFonts w:hint="eastAsia"/>
                <w:sz w:val="21"/>
              </w:rPr>
              <w:t xml:space="preserve">包括合同约定由发包人提供的部分道路和交通设施维修、养护和管理</w:t>
            </w:r>
            <w:r>
              <w:rPr>
                <w:sz w:val="21"/>
              </w:rPr>
              <w:t xml:space="preserve">),</w:t>
            </w:r>
            <w:r>
              <w:rPr>
                <w:rFonts w:hint="eastAsia"/>
                <w:sz w:val="21"/>
              </w:rPr>
              <w:t xml:space="preserve">并承担相应费用。</w:t>
            </w:r>
            <w:r>
              <w:rPr>
                <w:sz w:val="21"/>
              </w:rPr>
            </w:r>
            <w:r/>
          </w:p>
          <w:p>
            <w:pPr>
              <w:pStyle w:val="1052"/>
              <w:ind w:right="249"/>
              <w:spacing w:line="360" w:lineRule="exact"/>
              <w:widowControl/>
              <w:rPr>
                <w:sz w:val="21"/>
              </w:rPr>
              <w:framePr w:vAnchor="page" w:hAnchor="margin" w:x="-385" w:y="1699"/>
            </w:pPr>
            <w:r>
              <w:rPr>
                <w:sz w:val="21"/>
              </w:rPr>
              <w:t xml:space="preserve">7.2.2  </w:t>
            </w:r>
            <w:r>
              <w:rPr>
                <w:rFonts w:hint="eastAsia"/>
                <w:sz w:val="21"/>
              </w:rPr>
              <w:t xml:space="preserve">承包人修建的临时道路和交通设施</w:t>
            </w:r>
            <w:r>
              <w:rPr>
                <w:sz w:val="21"/>
              </w:rPr>
              <w:t xml:space="preserve">,</w:t>
            </w:r>
            <w:r>
              <w:rPr>
                <w:rFonts w:hint="eastAsia"/>
                <w:sz w:val="21"/>
              </w:rPr>
              <w:t xml:space="preserve">应免费提供发包人、监理人以及与本合同有关的其他承包人使用。</w:t>
            </w:r>
            <w:r>
              <w:rPr>
                <w:sz w:val="21"/>
              </w:rPr>
            </w:r>
            <w:r/>
          </w:p>
          <w:p>
            <w:pPr>
              <w:pStyle w:val="1052"/>
              <w:spacing w:line="360" w:lineRule="exact"/>
              <w:widowControl/>
              <w:rPr>
                <w:rFonts w:eastAsia="黑体"/>
                <w:sz w:val="24"/>
              </w:rPr>
              <w:framePr w:vAnchor="page" w:hAnchor="margin" w:x="-385" w:y="1699"/>
            </w:pPr>
            <w:r>
              <w:rPr>
                <w:rFonts w:eastAsia="黑体"/>
                <w:sz w:val="24"/>
              </w:rPr>
              <w:t xml:space="preserve">7.3 </w:t>
            </w:r>
            <w:r>
              <w:rPr>
                <w:rFonts w:hint="eastAsia" w:eastAsia="黑体"/>
                <w:sz w:val="24"/>
              </w:rPr>
              <w:t xml:space="preserve">场外交通</w:t>
            </w:r>
            <w:r>
              <w:rPr>
                <w:rFonts w:eastAsia="黑体"/>
                <w:sz w:val="24"/>
              </w:rPr>
            </w:r>
            <w:r/>
          </w:p>
          <w:p>
            <w:pPr>
              <w:pStyle w:val="1052"/>
              <w:spacing w:line="360" w:lineRule="exact"/>
              <w:widowControl/>
              <w:rPr>
                <w:sz w:val="21"/>
              </w:rPr>
              <w:framePr w:vAnchor="page" w:hAnchor="margin" w:x="-385" w:y="1699"/>
            </w:pPr>
            <w:r>
              <w:rPr>
                <w:sz w:val="21"/>
              </w:rPr>
              <w:t xml:space="preserve">7.3.1</w:t>
            </w:r>
            <w:r>
              <w:rPr>
                <w:rFonts w:hint="eastAsia"/>
                <w:sz w:val="21"/>
              </w:rPr>
              <w:t xml:space="preserve">承包人车辆外出行驶所需的场外公共道路的通行费、养路费和税款等由承包人承担。</w:t>
            </w:r>
            <w:r>
              <w:rPr>
                <w:sz w:val="21"/>
              </w:rPr>
            </w:r>
            <w:r/>
          </w:p>
          <w:p>
            <w:pPr>
              <w:pStyle w:val="1052"/>
              <w:spacing w:line="360" w:lineRule="exact"/>
              <w:widowControl/>
              <w:rPr>
                <w:sz w:val="21"/>
              </w:rPr>
              <w:framePr w:vAnchor="page" w:hAnchor="margin" w:x="-385" w:y="1699"/>
            </w:pPr>
            <w:r>
              <w:rPr>
                <w:sz w:val="21"/>
              </w:rPr>
              <w:t xml:space="preserve">7.3.2</w:t>
            </w:r>
            <w:r>
              <w:rPr>
                <w:rFonts w:hint="eastAsia"/>
                <w:sz w:val="21"/>
              </w:rPr>
              <w:t xml:space="preserve">承包人应遵守有关交通法规，严格按照道路和桥梁的限制荷重安全行驶，并服从交通管理部门的检查和监督。</w:t>
            </w:r>
            <w:r>
              <w:rPr>
                <w:sz w:val="21"/>
              </w:rPr>
            </w:r>
            <w:r/>
          </w:p>
          <w:p>
            <w:pPr>
              <w:pStyle w:val="1052"/>
              <w:spacing w:line="360" w:lineRule="exact"/>
              <w:widowControl/>
              <w:rPr>
                <w:rFonts w:eastAsia="黑体"/>
                <w:sz w:val="24"/>
              </w:rPr>
              <w:framePr w:vAnchor="page" w:hAnchor="margin" w:x="-385" w:y="1699"/>
            </w:pPr>
            <w:r>
              <w:rPr>
                <w:rFonts w:eastAsia="黑体"/>
                <w:sz w:val="24"/>
              </w:rPr>
              <w:t xml:space="preserve">7.4 </w:t>
            </w:r>
            <w:r>
              <w:rPr>
                <w:rFonts w:hint="eastAsia" w:eastAsia="黑体"/>
                <w:sz w:val="24"/>
              </w:rPr>
              <w:t xml:space="preserve">超大件和超重件的运输</w:t>
            </w:r>
            <w:r>
              <w:rPr>
                <w:rFonts w:eastAsia="黑体"/>
                <w:sz w:val="24"/>
              </w:rPr>
            </w:r>
            <w:r/>
          </w:p>
          <w:p>
            <w:pPr>
              <w:pStyle w:val="1052"/>
              <w:spacing w:line="360" w:lineRule="exact"/>
              <w:widowControl/>
              <w:rPr>
                <w:sz w:val="21"/>
              </w:rPr>
              <w:framePr w:vAnchor="page" w:hAnchor="margin" w:x="-385" w:y="1699"/>
            </w:pPr>
            <w:r>
              <w:rPr>
                <w:rFonts w:hint="eastAsia"/>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w:t>
            </w:r>
            <w:r>
              <w:rPr>
                <w:rFonts w:hint="eastAsia"/>
                <w:b/>
                <w:sz w:val="21"/>
              </w:rPr>
              <w:t xml:space="preserve">专用合同条款</w:t>
            </w:r>
            <w:r>
              <w:rPr>
                <w:rFonts w:hint="eastAsia"/>
                <w:sz w:val="21"/>
              </w:rPr>
              <w:t xml:space="preserve">另有约定除外。</w:t>
            </w:r>
            <w:r>
              <w:rPr>
                <w:sz w:val="21"/>
              </w:rPr>
            </w:r>
            <w:r/>
          </w:p>
          <w:p>
            <w:pPr>
              <w:pStyle w:val="1052"/>
              <w:spacing w:line="360" w:lineRule="exact"/>
              <w:widowControl/>
              <w:rPr>
                <w:rFonts w:eastAsia="黑体"/>
                <w:sz w:val="24"/>
              </w:rPr>
              <w:framePr w:vAnchor="page" w:hAnchor="margin" w:x="-385" w:y="1699"/>
            </w:pPr>
            <w:r>
              <w:rPr>
                <w:rFonts w:eastAsia="黑体"/>
                <w:sz w:val="24"/>
              </w:rPr>
              <w:t xml:space="preserve">7.5 </w:t>
            </w:r>
            <w:r>
              <w:rPr>
                <w:rFonts w:hint="eastAsia" w:eastAsia="黑体"/>
                <w:sz w:val="24"/>
              </w:rPr>
              <w:t xml:space="preserve">道路和桥梁的损坏责任</w:t>
            </w:r>
            <w:r>
              <w:rPr>
                <w:rFonts w:eastAsia="黑体"/>
                <w:sz w:val="24"/>
              </w:rPr>
            </w:r>
            <w:r/>
          </w:p>
          <w:p>
            <w:pPr>
              <w:pStyle w:val="1052"/>
              <w:spacing w:line="360" w:lineRule="exact"/>
              <w:widowControl/>
              <w:rPr>
                <w:sz w:val="21"/>
              </w:rPr>
              <w:framePr w:vAnchor="page" w:hAnchor="margin" w:x="-385" w:y="1699"/>
            </w:pPr>
            <w:r>
              <w:rPr>
                <w:rFonts w:hint="eastAsia"/>
                <w:sz w:val="21"/>
              </w:rPr>
              <w:t xml:space="preserve">因承包人运输造成施工场地内外公共道路和桥梁损坏的，由承包人承担修复损坏的全部费用和可能引起的赔偿。</w:t>
            </w:r>
            <w:r>
              <w:rPr>
                <w:sz w:val="21"/>
              </w:rPr>
            </w:r>
            <w:r/>
          </w:p>
          <w:p>
            <w:pPr>
              <w:pStyle w:val="1052"/>
              <w:spacing w:line="360" w:lineRule="exact"/>
              <w:widowControl/>
              <w:rPr>
                <w:rFonts w:eastAsia="黑体"/>
                <w:sz w:val="24"/>
              </w:rPr>
              <w:framePr w:vAnchor="page" w:hAnchor="margin" w:x="-385" w:y="1699"/>
            </w:pPr>
            <w:r>
              <w:rPr>
                <w:rFonts w:eastAsia="黑体"/>
                <w:sz w:val="24"/>
              </w:rPr>
              <w:t xml:space="preserve">7.6 </w:t>
            </w:r>
            <w:r>
              <w:rPr>
                <w:rFonts w:hint="eastAsia" w:eastAsia="黑体"/>
                <w:sz w:val="24"/>
              </w:rPr>
              <w:t xml:space="preserve">水路和航空运输</w:t>
            </w:r>
            <w:r>
              <w:rPr>
                <w:rFonts w:eastAsia="黑体"/>
                <w:sz w:val="24"/>
              </w:rPr>
            </w:r>
            <w:r/>
          </w:p>
          <w:p>
            <w:pPr>
              <w:pStyle w:val="1052"/>
              <w:spacing w:line="360" w:lineRule="exact"/>
              <w:widowControl/>
              <w:rPr>
                <w:sz w:val="21"/>
              </w:rPr>
              <w:framePr w:vAnchor="page" w:hAnchor="margin" w:x="-385" w:y="1699"/>
            </w:pPr>
            <w:r>
              <w:rPr>
                <w:rFonts w:hint="eastAsia"/>
                <w:sz w:val="21"/>
              </w:rPr>
              <w:t xml:space="preserve">本条上述各款的内容适用于水路运输和航空运输，其中</w:t>
            </w:r>
            <w:r>
              <w:rPr>
                <w:sz w:val="21"/>
              </w:rPr>
              <w:t xml:space="preserve">“</w:t>
            </w:r>
            <w:r>
              <w:rPr>
                <w:rFonts w:hint="eastAsia"/>
                <w:sz w:val="21"/>
              </w:rPr>
              <w:t xml:space="preserve">道路</w:t>
            </w:r>
            <w:r>
              <w:rPr>
                <w:sz w:val="21"/>
              </w:rPr>
              <w:t xml:space="preserve">”</w:t>
            </w:r>
            <w:r>
              <w:rPr>
                <w:rFonts w:hint="eastAsia"/>
                <w:sz w:val="21"/>
              </w:rPr>
              <w:t xml:space="preserve">一词的涵义包括河道、航线、船闸、机场、码头、堤防以及水路或航空运输中其他相似结构物；</w:t>
            </w:r>
            <w:r>
              <w:rPr>
                <w:sz w:val="21"/>
              </w:rPr>
              <w:t xml:space="preserve">“</w:t>
            </w:r>
            <w:r>
              <w:rPr>
                <w:rFonts w:hint="eastAsia"/>
                <w:sz w:val="21"/>
              </w:rPr>
              <w:t xml:space="preserve">车辆</w:t>
            </w:r>
            <w:r>
              <w:rPr>
                <w:sz w:val="21"/>
              </w:rPr>
              <w:t xml:space="preserve">”</w:t>
            </w:r>
            <w:r>
              <w:rPr>
                <w:rFonts w:hint="eastAsia"/>
                <w:sz w:val="21"/>
              </w:rPr>
              <w:t xml:space="preserve">一词的涵义包括船舶和飞机等。</w:t>
            </w:r>
            <w:r>
              <w:rPr>
                <w:sz w:val="21"/>
              </w:rPr>
            </w:r>
            <w:r/>
          </w:p>
          <w:p>
            <w:pPr>
              <w:pStyle w:val="1053"/>
              <w:spacing w:before="120" w:after="120" w:line="360" w:lineRule="exact"/>
              <w:widowControl/>
              <w:framePr w:vAnchor="page" w:hAnchor="margin" w:x="-385" w:y="1699"/>
            </w:pPr>
            <w:r/>
            <w:bookmarkStart w:id="48" w:name="_Toc19847"/>
            <w:r/>
            <w:bookmarkStart w:id="49" w:name="_Toc3023"/>
            <w:r/>
            <w:bookmarkStart w:id="50" w:name="_Toc58680746"/>
            <w:r>
              <w:t xml:space="preserve">8. </w:t>
            </w:r>
            <w:r>
              <w:rPr>
                <w:rFonts w:hint="eastAsia"/>
              </w:rPr>
              <w:t xml:space="preserve">测量放线</w:t>
            </w:r>
            <w:bookmarkEnd w:id="48"/>
            <w:r/>
            <w:bookmarkEnd w:id="49"/>
            <w:r/>
            <w:bookmarkEnd w:id="50"/>
            <w:r/>
            <w:r/>
          </w:p>
          <w:p>
            <w:pPr>
              <w:pStyle w:val="1052"/>
              <w:spacing w:line="360" w:lineRule="exact"/>
              <w:widowControl/>
              <w:rPr>
                <w:rFonts w:eastAsia="黑体"/>
                <w:sz w:val="24"/>
              </w:rPr>
              <w:framePr w:vAnchor="page" w:hAnchor="margin" w:x="-385" w:y="1699"/>
            </w:pPr>
            <w:r>
              <w:rPr>
                <w:rFonts w:eastAsia="黑体"/>
                <w:sz w:val="24"/>
              </w:rPr>
              <w:t xml:space="preserve">8.1 </w:t>
            </w:r>
            <w:r>
              <w:rPr>
                <w:rFonts w:hint="eastAsia" w:eastAsia="黑体"/>
                <w:sz w:val="24"/>
              </w:rPr>
              <w:t xml:space="preserve">施工控制网</w:t>
            </w:r>
            <w:r>
              <w:rPr>
                <w:rFonts w:eastAsia="黑体"/>
                <w:sz w:val="24"/>
              </w:rPr>
            </w:r>
            <w:r/>
          </w:p>
          <w:p>
            <w:pPr>
              <w:pStyle w:val="1052"/>
              <w:ind w:right="248"/>
              <w:spacing w:line="360" w:lineRule="exact"/>
              <w:widowControl/>
              <w:rPr>
                <w:sz w:val="21"/>
              </w:rPr>
              <w:framePr w:vAnchor="page" w:hAnchor="margin" w:x="-385" w:y="1699"/>
            </w:pPr>
            <w:r>
              <w:rPr>
                <w:sz w:val="21"/>
              </w:rPr>
              <w:t xml:space="preserve">8.1.1</w:t>
            </w:r>
            <w:r>
              <w:rPr>
                <w:rFonts w:hint="eastAsia"/>
                <w:sz w:val="21"/>
              </w:rPr>
              <w:t xml:space="preserve">除专用合同条款另外约定外，施工控制网由承包人负责测设，发包人应在本合同协议书签订后的</w:t>
            </w:r>
            <w:r>
              <w:rPr>
                <w:sz w:val="21"/>
              </w:rPr>
              <w:t xml:space="preserve">14</w:t>
            </w:r>
            <w:r>
              <w:rPr>
                <w:rFonts w:hint="eastAsia"/>
                <w:sz w:val="21"/>
              </w:rPr>
              <w:t xml:space="preserve">天内，向承包人提供测量基准点、基准线和水准点及其书面资料。承包人应在收到上述资料后的</w:t>
            </w:r>
            <w:r>
              <w:rPr>
                <w:sz w:val="21"/>
              </w:rPr>
              <w:t xml:space="preserve">28</w:t>
            </w:r>
            <w:r>
              <w:rPr>
                <w:rFonts w:hint="eastAsia"/>
                <w:sz w:val="21"/>
              </w:rPr>
              <w:t xml:space="preserve">天内，将施测的施工控制网资料提交监理人审批。监理人应在收到报批件后的</w:t>
            </w:r>
            <w:r>
              <w:rPr>
                <w:sz w:val="21"/>
              </w:rPr>
              <w:t xml:space="preserve">14</w:t>
            </w:r>
            <w:r>
              <w:rPr>
                <w:rFonts w:hint="eastAsia"/>
                <w:sz w:val="21"/>
              </w:rPr>
              <w:t xml:space="preserve">天内批复承包人。</w:t>
            </w:r>
            <w:r>
              <w:rPr>
                <w:sz w:val="21"/>
              </w:rPr>
            </w:r>
            <w:r/>
          </w:p>
          <w:p>
            <w:pPr>
              <w:pStyle w:val="1052"/>
              <w:spacing w:line="360" w:lineRule="exact"/>
              <w:widowControl/>
              <w:rPr>
                <w:sz w:val="21"/>
              </w:rPr>
              <w:framePr w:vAnchor="page" w:hAnchor="margin" w:x="-385" w:y="1699"/>
            </w:pPr>
            <w:r>
              <w:rPr>
                <w:sz w:val="21"/>
              </w:rPr>
              <w:t xml:space="preserve">8.1.2</w:t>
            </w:r>
            <w:r>
              <w:rPr>
                <w:rFonts w:hint="eastAsia"/>
                <w:sz w:val="21"/>
              </w:rPr>
              <w:t xml:space="preserve">承包人应负责管理施工控制网点。施工控制网点丢失或损坏的，承包人应及时修复。承包人应承担施工控制网点的管理与修复费用，并在工程竣工后将施工控制网点移交发包人。</w:t>
            </w:r>
            <w:r>
              <w:rPr>
                <w:sz w:val="21"/>
              </w:rPr>
            </w:r>
            <w:r/>
          </w:p>
          <w:p>
            <w:pPr>
              <w:pStyle w:val="1052"/>
              <w:spacing w:line="360" w:lineRule="exact"/>
              <w:widowControl/>
              <w:rPr>
                <w:rFonts w:eastAsia="黑体"/>
                <w:sz w:val="24"/>
              </w:rPr>
              <w:framePr w:vAnchor="page" w:hAnchor="margin" w:x="-385" w:y="1699"/>
            </w:pPr>
            <w:r>
              <w:rPr>
                <w:rFonts w:eastAsia="黑体"/>
                <w:sz w:val="24"/>
              </w:rPr>
              <w:t xml:space="preserve">8.2 </w:t>
            </w:r>
            <w:r>
              <w:rPr>
                <w:rFonts w:hint="eastAsia" w:eastAsia="黑体"/>
                <w:sz w:val="24"/>
              </w:rPr>
              <w:t xml:space="preserve">施工测量</w:t>
            </w:r>
            <w:r>
              <w:rPr>
                <w:rFonts w:eastAsia="黑体"/>
                <w:sz w:val="24"/>
              </w:rPr>
            </w:r>
            <w:r/>
          </w:p>
          <w:p>
            <w:pPr>
              <w:pStyle w:val="1052"/>
              <w:spacing w:line="360" w:lineRule="exact"/>
              <w:widowControl/>
              <w:rPr>
                <w:sz w:val="21"/>
              </w:rPr>
              <w:framePr w:vAnchor="page" w:hAnchor="margin" w:x="-385" w:y="1699"/>
            </w:pPr>
            <w:r>
              <w:rPr>
                <w:sz w:val="21"/>
              </w:rPr>
              <w:t xml:space="preserve">8.2.1</w:t>
            </w:r>
            <w:r>
              <w:rPr>
                <w:rFonts w:hint="eastAsia"/>
                <w:sz w:val="21"/>
              </w:rPr>
              <w:t xml:space="preserve">承包人应负责施工过程中的全部施工测量放线工作，并配置合格的人员、仪器、设备和其他物品。</w:t>
            </w:r>
            <w:r>
              <w:rPr>
                <w:sz w:val="21"/>
              </w:rPr>
            </w:r>
            <w:r/>
          </w:p>
          <w:p>
            <w:pPr>
              <w:pStyle w:val="1052"/>
              <w:spacing w:line="360" w:lineRule="exact"/>
              <w:widowControl/>
              <w:rPr>
                <w:sz w:val="21"/>
              </w:rPr>
              <w:framePr w:vAnchor="page" w:hAnchor="margin" w:x="-385" w:y="1699"/>
            </w:pPr>
            <w:r>
              <w:rPr>
                <w:sz w:val="21"/>
              </w:rPr>
              <w:t xml:space="preserve">8.2.2</w:t>
            </w:r>
            <w:r>
              <w:rPr>
                <w:rFonts w:hint="eastAsia"/>
                <w:sz w:val="21"/>
              </w:rPr>
              <w:t xml:space="preserve">监理人可以指示承包人进行抽样复测，当复测中发现错误或出现超过合同约定的误差时，承包人应按监理人指示进行修正或补测，并承担相应的复测费用。</w:t>
            </w:r>
            <w:r>
              <w:rPr>
                <w:sz w:val="21"/>
              </w:rPr>
            </w:r>
            <w:r/>
          </w:p>
          <w:p>
            <w:pPr>
              <w:pStyle w:val="1052"/>
              <w:spacing w:line="360" w:lineRule="exact"/>
              <w:widowControl/>
              <w:rPr>
                <w:rFonts w:eastAsia="黑体"/>
                <w:sz w:val="24"/>
              </w:rPr>
              <w:framePr w:vAnchor="page" w:hAnchor="margin" w:x="-385" w:y="1699"/>
            </w:pPr>
            <w:r>
              <w:rPr>
                <w:rFonts w:eastAsia="黑体"/>
                <w:sz w:val="24"/>
              </w:rPr>
              <w:t xml:space="preserve">8.3 </w:t>
            </w:r>
            <w:r>
              <w:rPr>
                <w:rFonts w:hint="eastAsia" w:eastAsia="黑体"/>
                <w:sz w:val="24"/>
              </w:rPr>
              <w:t xml:space="preserve">基准资料错误的责任</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rPr>
                <w:sz w:val="21"/>
              </w:rPr>
            </w:r>
            <w:r/>
          </w:p>
          <w:p>
            <w:pPr>
              <w:pStyle w:val="1052"/>
              <w:spacing w:line="360" w:lineRule="exact"/>
              <w:widowControl/>
              <w:rPr>
                <w:rFonts w:eastAsia="黑体"/>
                <w:sz w:val="24"/>
              </w:rPr>
              <w:framePr w:vAnchor="page" w:hAnchor="margin" w:x="-385" w:y="1699"/>
            </w:pPr>
            <w:r>
              <w:rPr>
                <w:rFonts w:eastAsia="黑体"/>
                <w:sz w:val="24"/>
              </w:rPr>
              <w:t xml:space="preserve">8.4 </w:t>
            </w:r>
            <w:r>
              <w:rPr>
                <w:rFonts w:hint="eastAsia" w:eastAsia="黑体"/>
                <w:sz w:val="24"/>
              </w:rPr>
              <w:t xml:space="preserve">监理人使用施工控制网</w:t>
            </w:r>
            <w:r>
              <w:rPr>
                <w:rFonts w:eastAsia="黑体"/>
                <w:sz w:val="24"/>
              </w:rPr>
            </w:r>
            <w:r/>
          </w:p>
          <w:p>
            <w:pPr>
              <w:pStyle w:val="1052"/>
              <w:spacing w:line="360" w:lineRule="exact"/>
              <w:widowControl/>
              <w:rPr>
                <w:sz w:val="21"/>
              </w:rPr>
              <w:framePr w:vAnchor="page" w:hAnchor="margin" w:x="-385" w:y="1699"/>
            </w:pPr>
            <w:r>
              <w:rPr>
                <w:rFonts w:hint="eastAsia"/>
                <w:sz w:val="21"/>
              </w:rPr>
              <w:t xml:space="preserve">监理人需要使用施工控制网的，承包人应提供必要的协助，发包人不再为此支付费用。</w:t>
            </w:r>
            <w:r>
              <w:rPr>
                <w:sz w:val="21"/>
              </w:rPr>
            </w:r>
            <w:r/>
          </w:p>
          <w:p>
            <w:pPr>
              <w:pStyle w:val="1052"/>
              <w:spacing w:line="360" w:lineRule="exact"/>
              <w:widowControl/>
              <w:rPr>
                <w:rFonts w:eastAsia="黑体"/>
                <w:sz w:val="24"/>
              </w:rPr>
              <w:framePr w:vAnchor="page" w:hAnchor="margin" w:x="-385" w:y="1699"/>
            </w:pPr>
            <w:r>
              <w:rPr>
                <w:rFonts w:eastAsia="黑体"/>
                <w:sz w:val="24"/>
              </w:rPr>
              <w:t xml:space="preserve">8.5 </w:t>
            </w:r>
            <w:r>
              <w:rPr>
                <w:rFonts w:hint="eastAsia" w:eastAsia="黑体"/>
                <w:sz w:val="24"/>
              </w:rPr>
              <w:t xml:space="preserve">补充地质勘探</w:t>
            </w:r>
            <w:r>
              <w:rPr>
                <w:rFonts w:eastAsia="黑体"/>
                <w:sz w:val="24"/>
              </w:rPr>
            </w:r>
            <w:r/>
          </w:p>
          <w:p>
            <w:pPr>
              <w:pStyle w:val="1052"/>
              <w:spacing w:line="360" w:lineRule="exact"/>
              <w:widowControl/>
              <w:rPr>
                <w:sz w:val="21"/>
              </w:rPr>
              <w:framePr w:vAnchor="page" w:hAnchor="margin" w:x="-385" w:y="1699"/>
            </w:pPr>
            <w:r>
              <w:rPr>
                <w:rFonts w:hint="eastAsia"/>
                <w:sz w:val="21"/>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rPr>
                <w:sz w:val="21"/>
              </w:rPr>
            </w:r>
            <w:r/>
          </w:p>
          <w:p>
            <w:pPr>
              <w:pStyle w:val="1053"/>
              <w:spacing w:before="120" w:after="120" w:line="360" w:lineRule="exact"/>
              <w:widowControl/>
              <w:framePr w:vAnchor="page" w:hAnchor="margin" w:x="-385" w:y="1699"/>
            </w:pPr>
            <w:r/>
            <w:bookmarkStart w:id="51" w:name="_Toc6081"/>
            <w:r/>
            <w:bookmarkStart w:id="52" w:name="_Toc58680747"/>
            <w:r/>
            <w:bookmarkStart w:id="53" w:name="_Toc3678"/>
            <w:r>
              <w:t xml:space="preserve">9. </w:t>
            </w:r>
            <w:r>
              <w:rPr>
                <w:rFonts w:hint="eastAsia"/>
              </w:rPr>
              <w:t xml:space="preserve">施工安全、治安保卫和环境保护</w:t>
            </w:r>
            <w:bookmarkEnd w:id="51"/>
            <w:r/>
            <w:bookmarkEnd w:id="52"/>
            <w:r/>
            <w:bookmarkEnd w:id="53"/>
            <w:r/>
            <w:r/>
          </w:p>
          <w:p>
            <w:pPr>
              <w:pStyle w:val="1052"/>
              <w:spacing w:line="360" w:lineRule="exact"/>
              <w:widowControl/>
              <w:rPr>
                <w:rFonts w:eastAsia="黑体"/>
                <w:sz w:val="24"/>
              </w:rPr>
              <w:framePr w:vAnchor="page" w:hAnchor="margin" w:x="-385" w:y="1699"/>
            </w:pPr>
            <w:r>
              <w:rPr>
                <w:rFonts w:eastAsia="黑体"/>
                <w:sz w:val="24"/>
              </w:rPr>
              <w:t xml:space="preserve">9.1 </w:t>
            </w:r>
            <w:r>
              <w:rPr>
                <w:rFonts w:hint="eastAsia" w:eastAsia="黑体"/>
                <w:sz w:val="24"/>
              </w:rPr>
              <w:t xml:space="preserve">发包人的施工安全责任</w:t>
            </w:r>
            <w:r>
              <w:rPr>
                <w:rFonts w:eastAsia="黑体"/>
                <w:sz w:val="24"/>
              </w:rPr>
            </w:r>
            <w:r/>
          </w:p>
          <w:p>
            <w:pPr>
              <w:pStyle w:val="1052"/>
              <w:ind w:right="249"/>
              <w:spacing w:line="360" w:lineRule="exact"/>
              <w:widowControl/>
              <w:rPr>
                <w:sz w:val="21"/>
              </w:rPr>
              <w:framePr w:vAnchor="page" w:hAnchor="margin" w:x="-385" w:y="1699"/>
            </w:pPr>
            <w:r>
              <w:rPr>
                <w:sz w:val="21"/>
              </w:rPr>
              <w:t xml:space="preserve">9.1.1</w:t>
            </w:r>
            <w:r>
              <w:rPr>
                <w:rFonts w:hint="eastAsia"/>
                <w:sz w:val="21"/>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rPr>
                <w:sz w:val="21"/>
              </w:rPr>
            </w:r>
            <w:r/>
          </w:p>
          <w:p>
            <w:pPr>
              <w:pStyle w:val="1052"/>
              <w:spacing w:line="360" w:lineRule="exact"/>
              <w:widowControl/>
              <w:rPr>
                <w:sz w:val="21"/>
              </w:rPr>
              <w:framePr w:vAnchor="page" w:hAnchor="margin" w:x="-385" w:y="1699"/>
            </w:pPr>
            <w:r>
              <w:rPr>
                <w:sz w:val="21"/>
              </w:rPr>
              <w:t xml:space="preserve">9.1.2</w:t>
            </w:r>
            <w:r>
              <w:rPr>
                <w:rFonts w:hint="eastAsia"/>
                <w:sz w:val="21"/>
              </w:rPr>
              <w:t xml:space="preserve">发包人应对其现场机构雇佣的全部人员的工伤事故承担责任，但由于承包人原因造成发包人人员工伤的，应由承包人承担责任。</w:t>
            </w:r>
            <w:r>
              <w:rPr>
                <w:sz w:val="21"/>
              </w:rPr>
            </w:r>
            <w:r/>
          </w:p>
          <w:p>
            <w:pPr>
              <w:pStyle w:val="1052"/>
              <w:spacing w:line="360" w:lineRule="exact"/>
              <w:widowControl/>
              <w:rPr>
                <w:sz w:val="21"/>
              </w:rPr>
              <w:framePr w:vAnchor="page" w:hAnchor="margin" w:x="-385" w:y="1699"/>
            </w:pPr>
            <w:r>
              <w:rPr>
                <w:sz w:val="21"/>
              </w:rPr>
              <w:t xml:space="preserve">9.1.3</w:t>
            </w:r>
            <w:r>
              <w:rPr>
                <w:rFonts w:hint="eastAsia"/>
                <w:sz w:val="21"/>
              </w:rPr>
              <w:t xml:space="preserve">发包人应负责赔偿以下各种情况造成的第三者人身伤亡和财产损失：</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）工程或工程的任何部分对土地的占用所造成的第三者财产损失；</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）由于发包人原因在施工场地及其毗邻地带造成的第三者人身伤亡和财产损失。</w:t>
            </w:r>
            <w:r>
              <w:rPr>
                <w:sz w:val="21"/>
              </w:rPr>
            </w:r>
            <w:r/>
          </w:p>
          <w:p>
            <w:pPr>
              <w:pStyle w:val="1052"/>
              <w:ind w:right="248"/>
              <w:spacing w:line="360" w:lineRule="exact"/>
              <w:widowControl/>
              <w:rPr>
                <w:sz w:val="21"/>
              </w:rPr>
              <w:framePr w:vAnchor="page" w:hAnchor="margin" w:x="-385" w:y="1699"/>
            </w:pPr>
            <w:r>
              <w:rPr>
                <w:sz w:val="21"/>
              </w:rPr>
              <w:t xml:space="preserve">9.1.4</w:t>
            </w:r>
            <w:r>
              <w:rPr>
                <w:rFonts w:hint="eastAsia"/>
                <w:sz w:val="21"/>
              </w:rPr>
              <w:t xml:space="preserve">除专用合同条款另外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rPr>
                <w:sz w:val="21"/>
              </w:rPr>
            </w:r>
            <w:r/>
          </w:p>
          <w:p>
            <w:pPr>
              <w:pStyle w:val="1052"/>
              <w:ind w:right="248"/>
              <w:spacing w:line="360" w:lineRule="exact"/>
              <w:widowControl/>
              <w:rPr>
                <w:sz w:val="21"/>
              </w:rPr>
              <w:framePr w:vAnchor="page" w:hAnchor="margin" w:x="-385" w:y="1699"/>
            </w:pPr>
            <w:r>
              <w:rPr>
                <w:sz w:val="21"/>
              </w:rPr>
              <w:t xml:space="preserve">9.1.5</w:t>
            </w:r>
            <w:r>
              <w:rPr>
                <w:rFonts w:hint="eastAsia"/>
                <w:sz w:val="21"/>
              </w:rPr>
              <w:t xml:space="preserve">发包人按照已标价工程量清单所列金额和合同约定的计量支付规定，支付安全作业环境及安全施工措施所需费用。</w:t>
            </w:r>
            <w:r>
              <w:rPr>
                <w:sz w:val="21"/>
              </w:rPr>
            </w:r>
            <w:r/>
          </w:p>
          <w:p>
            <w:pPr>
              <w:pStyle w:val="1052"/>
              <w:ind w:right="248"/>
              <w:spacing w:line="360" w:lineRule="exact"/>
              <w:widowControl/>
              <w:rPr>
                <w:sz w:val="21"/>
              </w:rPr>
              <w:framePr w:vAnchor="page" w:hAnchor="margin" w:x="-385" w:y="1699"/>
            </w:pPr>
            <w:r>
              <w:rPr>
                <w:sz w:val="21"/>
              </w:rPr>
              <w:t xml:space="preserve">9.1.6</w:t>
            </w:r>
            <w:r>
              <w:rPr>
                <w:rFonts w:hint="eastAsia"/>
                <w:sz w:val="21"/>
              </w:rPr>
              <w:t xml:space="preserve">发包人负责组织工程参建单位编制保证安全生产的措施方案。工程开工前，就落实保证安全生产的措施进行全面系统的布置，进一步明确承包人的安全生产责任。</w:t>
            </w:r>
            <w:r>
              <w:rPr>
                <w:sz w:val="21"/>
              </w:rPr>
            </w:r>
            <w:r/>
          </w:p>
          <w:p>
            <w:pPr>
              <w:pStyle w:val="1052"/>
              <w:ind w:right="248"/>
              <w:spacing w:line="360" w:lineRule="exact"/>
              <w:widowControl/>
              <w:rPr>
                <w:sz w:val="21"/>
              </w:rPr>
              <w:framePr w:vAnchor="page" w:hAnchor="margin" w:x="-385" w:y="1699"/>
            </w:pPr>
            <w:r>
              <w:rPr>
                <w:sz w:val="21"/>
              </w:rPr>
              <w:t xml:space="preserve">9.1.7</w:t>
            </w:r>
            <w:r>
              <w:rPr>
                <w:rFonts w:hint="eastAsia"/>
                <w:sz w:val="21"/>
              </w:rPr>
              <w:t xml:space="preserve">发包人负责在拆除工程和爆破工程施工</w:t>
            </w:r>
            <w:r>
              <w:rPr>
                <w:sz w:val="21"/>
              </w:rPr>
              <w:t xml:space="preserve">14</w:t>
            </w:r>
            <w:r>
              <w:rPr>
                <w:rFonts w:hint="eastAsia"/>
                <w:sz w:val="21"/>
              </w:rPr>
              <w:t xml:space="preserve">天前向有关部门或机构报送相关备案资料。</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9.2 </w:t>
            </w:r>
            <w:r>
              <w:rPr>
                <w:rFonts w:hint="eastAsia" w:eastAsia="黑体"/>
                <w:sz w:val="24"/>
              </w:rPr>
              <w:t xml:space="preserve">承包人的施工安全责任</w:t>
            </w:r>
            <w:r>
              <w:rPr>
                <w:rFonts w:eastAsia="黑体"/>
                <w:sz w:val="24"/>
              </w:rPr>
            </w:r>
            <w:r/>
          </w:p>
          <w:p>
            <w:pPr>
              <w:pStyle w:val="1052"/>
              <w:spacing w:line="360" w:lineRule="exact"/>
              <w:widowControl/>
              <w:rPr>
                <w:sz w:val="21"/>
              </w:rPr>
              <w:framePr w:vAnchor="page" w:hAnchor="margin" w:x="-385" w:y="1699"/>
            </w:pPr>
            <w:r>
              <w:rPr>
                <w:sz w:val="21"/>
              </w:rPr>
              <w:t xml:space="preserve">9.2.1</w:t>
            </w:r>
            <w:r>
              <w:rPr>
                <w:rFonts w:hint="eastAsia"/>
                <w:sz w:val="21"/>
              </w:rPr>
              <w:t xml:space="preserve">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rPr>
                <w:sz w:val="21"/>
              </w:rPr>
            </w:r>
            <w:r/>
          </w:p>
          <w:p>
            <w:pPr>
              <w:pStyle w:val="1052"/>
              <w:spacing w:line="360" w:lineRule="exact"/>
              <w:widowControl/>
              <w:rPr>
                <w:sz w:val="21"/>
              </w:rPr>
              <w:framePr w:vAnchor="page" w:hAnchor="margin" w:x="-385" w:y="1699"/>
            </w:pPr>
            <w:r>
              <w:rPr>
                <w:sz w:val="21"/>
              </w:rPr>
              <w:t xml:space="preserve">9.2.2</w:t>
            </w:r>
            <w:r>
              <w:rPr>
                <w:rFonts w:hint="eastAsia"/>
                <w:sz w:val="21"/>
              </w:rPr>
              <w:t xml:space="preserve">承包人应加强施工作业安全管理，特别应加强易燃、易爆材料、火工器材、有毒与腐蚀性材料和其他危险品的管理，以及对爆破作业和地下工程施工等危险作业的管理。</w:t>
            </w:r>
            <w:r>
              <w:rPr>
                <w:sz w:val="21"/>
              </w:rPr>
            </w:r>
            <w:r/>
          </w:p>
          <w:p>
            <w:pPr>
              <w:pStyle w:val="1052"/>
              <w:spacing w:line="360" w:lineRule="exact"/>
              <w:widowControl/>
              <w:rPr>
                <w:sz w:val="21"/>
              </w:rPr>
              <w:framePr w:vAnchor="page" w:hAnchor="margin" w:x="-385" w:y="1699"/>
            </w:pPr>
            <w:r>
              <w:rPr>
                <w:sz w:val="21"/>
              </w:rPr>
              <w:t xml:space="preserve">9.2.3</w:t>
            </w:r>
            <w:r>
              <w:rPr>
                <w:rFonts w:hint="eastAsia"/>
                <w:sz w:val="21"/>
              </w:rPr>
              <w:t xml:space="preserve">承包人应严格按照国家安全标准制定施工安全操作规程，配备必要的安全生产和劳动保护设施，加强对承包人人员的安全教育，并发放安全工作手册和劳动保护用具。</w:t>
            </w:r>
            <w:r>
              <w:rPr>
                <w:sz w:val="21"/>
              </w:rPr>
            </w:r>
            <w:r/>
          </w:p>
          <w:p>
            <w:pPr>
              <w:pStyle w:val="1052"/>
              <w:spacing w:line="360" w:lineRule="exact"/>
              <w:widowControl/>
              <w:rPr>
                <w:sz w:val="21"/>
              </w:rPr>
              <w:framePr w:vAnchor="page" w:hAnchor="margin" w:x="-385" w:y="1699"/>
            </w:pPr>
            <w:r>
              <w:rPr>
                <w:sz w:val="21"/>
              </w:rPr>
              <w:t xml:space="preserve">9.2.4</w:t>
            </w:r>
            <w:r>
              <w:rPr>
                <w:rFonts w:hint="eastAsia"/>
                <w:sz w:val="21"/>
              </w:rPr>
              <w:t xml:space="preserve">承包人应按监理人的指示制定应对灾害的紧急预案，报送监理人审批。承包人还应按预案做好安全检查，配置必要的救助物资和器材，切实保护好有关人员的人身和财产安全。</w:t>
            </w:r>
            <w:r>
              <w:rPr>
                <w:sz w:val="21"/>
              </w:rPr>
            </w:r>
            <w:r/>
          </w:p>
          <w:p>
            <w:pPr>
              <w:pStyle w:val="1052"/>
              <w:spacing w:line="360" w:lineRule="exact"/>
              <w:widowControl/>
              <w:rPr>
                <w:sz w:val="21"/>
              </w:rPr>
              <w:framePr w:vAnchor="page" w:hAnchor="margin" w:x="-385" w:y="1699"/>
            </w:pPr>
            <w:r>
              <w:rPr>
                <w:sz w:val="21"/>
              </w:rPr>
              <w:t xml:space="preserve">9.2.5</w:t>
            </w:r>
            <w:r>
              <w:rPr>
                <w:rFonts w:hint="eastAsia"/>
                <w:sz w:val="21"/>
              </w:rPr>
              <w:t xml:space="preserve">合同约定的安全作业环境及安全施工措施所需费用应遵守有关规定，并包括在相关工作的合同价格中。因采取合同未约定的安全作业环境及安全施工措施增加的费用，由监理人按第</w:t>
            </w:r>
            <w:r>
              <w:rPr>
                <w:sz w:val="21"/>
              </w:rPr>
              <w:t xml:space="preserve"> 3.5 </w:t>
            </w:r>
            <w:r>
              <w:rPr>
                <w:rFonts w:hint="eastAsia"/>
                <w:sz w:val="21"/>
              </w:rPr>
              <w:t xml:space="preserve">款商定或确定。</w:t>
            </w:r>
            <w:r>
              <w:rPr>
                <w:sz w:val="21"/>
              </w:rPr>
            </w:r>
            <w:r/>
          </w:p>
          <w:p>
            <w:pPr>
              <w:pStyle w:val="1052"/>
              <w:spacing w:line="360" w:lineRule="exact"/>
              <w:widowControl/>
              <w:rPr>
                <w:sz w:val="21"/>
              </w:rPr>
              <w:framePr w:vAnchor="page" w:hAnchor="margin" w:x="-385" w:y="1699"/>
            </w:pPr>
            <w:r>
              <w:rPr>
                <w:sz w:val="21"/>
              </w:rPr>
              <w:t xml:space="preserve">9.2.6</w:t>
            </w:r>
            <w:r>
              <w:rPr>
                <w:rFonts w:hint="eastAsia"/>
                <w:sz w:val="21"/>
              </w:rPr>
              <w:t xml:space="preserve">承包人应对其履行合同所雇佣的全部人员，包括分包人人员的工伤事故承担责任，但由于发包人原因造成承包人人员工伤事故的，应由发包人承担责任。</w:t>
            </w:r>
            <w:r>
              <w:rPr>
                <w:sz w:val="21"/>
              </w:rPr>
            </w:r>
            <w:r/>
          </w:p>
          <w:p>
            <w:pPr>
              <w:pStyle w:val="1052"/>
              <w:spacing w:line="360" w:lineRule="exact"/>
              <w:widowControl/>
              <w:rPr>
                <w:sz w:val="21"/>
              </w:rPr>
              <w:framePr w:vAnchor="page" w:hAnchor="margin" w:x="-385" w:y="1699"/>
            </w:pPr>
            <w:r>
              <w:rPr>
                <w:sz w:val="21"/>
              </w:rPr>
              <w:t xml:space="preserve">9.2.7</w:t>
            </w:r>
            <w:r>
              <w:rPr>
                <w:rFonts w:hint="eastAsia"/>
                <w:sz w:val="21"/>
              </w:rPr>
              <w:t xml:space="preserve">由于承包人原因在施工场地内及其毗邻地带造成的第三者人员伤亡和财产损失，由承包人负责赔偿。</w:t>
            </w:r>
            <w:r>
              <w:rPr>
                <w:sz w:val="21"/>
              </w:rPr>
            </w:r>
            <w:r/>
          </w:p>
          <w:p>
            <w:pPr>
              <w:pStyle w:val="1052"/>
              <w:ind w:right="248"/>
              <w:spacing w:line="360" w:lineRule="exact"/>
              <w:widowControl/>
              <w:rPr>
                <w:sz w:val="21"/>
              </w:rPr>
              <w:framePr w:vAnchor="page" w:hAnchor="margin" w:x="-385" w:y="1699"/>
            </w:pPr>
            <w:r>
              <w:rPr>
                <w:sz w:val="21"/>
              </w:rPr>
              <w:t xml:space="preserve">9.2.8</w:t>
            </w:r>
            <w:r>
              <w:rPr>
                <w:rFonts w:hint="eastAsia"/>
                <w:sz w:val="21"/>
              </w:rPr>
              <w:t xml:space="preserve">承包人已标价工程量清单应包含工程安全作业环境及安全施工措施所需费用。</w:t>
            </w:r>
            <w:r>
              <w:rPr>
                <w:sz w:val="21"/>
              </w:rPr>
            </w:r>
            <w:r/>
          </w:p>
          <w:p>
            <w:pPr>
              <w:pStyle w:val="1052"/>
              <w:ind w:right="248"/>
              <w:spacing w:line="360" w:lineRule="exact"/>
              <w:widowControl/>
              <w:rPr>
                <w:sz w:val="21"/>
              </w:rPr>
              <w:framePr w:vAnchor="page" w:hAnchor="margin" w:x="-385" w:y="1699"/>
            </w:pPr>
            <w:r>
              <w:rPr>
                <w:sz w:val="21"/>
              </w:rPr>
              <w:t xml:space="preserve">9.2.9</w:t>
            </w:r>
            <w:r>
              <w:rPr>
                <w:rFonts w:hint="eastAsia"/>
                <w:sz w:val="21"/>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rPr>
                <w:sz w:val="21"/>
              </w:rPr>
            </w:r>
            <w:r/>
          </w:p>
          <w:p>
            <w:pPr>
              <w:pStyle w:val="1052"/>
              <w:ind w:right="248"/>
              <w:spacing w:line="360" w:lineRule="exact"/>
              <w:widowControl/>
              <w:rPr>
                <w:sz w:val="21"/>
              </w:rPr>
              <w:framePr w:vAnchor="page" w:hAnchor="margin" w:x="-385" w:y="1699"/>
            </w:pPr>
            <w:r>
              <w:rPr>
                <w:sz w:val="21"/>
              </w:rPr>
              <w:t xml:space="preserve">9.2.10</w:t>
            </w:r>
            <w:r>
              <w:rPr>
                <w:rFonts w:hint="eastAsia"/>
                <w:sz w:val="21"/>
              </w:rPr>
              <w:t xml:space="preserve">承包人应设立安全生产管理机构，施工现场应有专职安全生产管理人员。</w:t>
            </w:r>
            <w:r>
              <w:rPr>
                <w:sz w:val="21"/>
              </w:rPr>
            </w:r>
            <w:r/>
          </w:p>
          <w:p>
            <w:pPr>
              <w:pStyle w:val="1052"/>
              <w:ind w:right="248"/>
              <w:spacing w:line="360" w:lineRule="exact"/>
              <w:widowControl/>
              <w:rPr>
                <w:sz w:val="21"/>
              </w:rPr>
              <w:framePr w:vAnchor="page" w:hAnchor="margin" w:x="-385" w:y="1699"/>
            </w:pPr>
            <w:r>
              <w:rPr>
                <w:sz w:val="21"/>
              </w:rPr>
              <w:t xml:space="preserve">9.2.11</w:t>
            </w:r>
            <w:r>
              <w:rPr>
                <w:rFonts w:hint="eastAsia"/>
                <w:sz w:val="21"/>
              </w:rPr>
              <w:t xml:space="preserve">承包人应负责对特种作业人员进行专门的安全作业培训，并保证特种作业人员持证上岗。</w:t>
            </w:r>
            <w:r>
              <w:rPr>
                <w:sz w:val="21"/>
              </w:rPr>
            </w:r>
            <w:r/>
          </w:p>
          <w:p>
            <w:pPr>
              <w:pStyle w:val="1052"/>
              <w:ind w:right="248"/>
              <w:spacing w:line="360" w:lineRule="exact"/>
              <w:widowControl/>
              <w:rPr>
                <w:sz w:val="21"/>
              </w:rPr>
              <w:framePr w:vAnchor="page" w:hAnchor="margin" w:x="-385" w:y="1699"/>
            </w:pPr>
            <w:r>
              <w:rPr>
                <w:sz w:val="21"/>
              </w:rPr>
              <w:t xml:space="preserve">9.2.12</w:t>
            </w:r>
            <w:r>
              <w:rPr>
                <w:rFonts w:hint="eastAsia"/>
                <w:sz w:val="21"/>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w:t>
            </w:r>
            <w:r>
              <w:rPr>
                <w:sz w:val="21"/>
              </w:rPr>
              <w:t xml:space="preserve">1/2</w:t>
            </w:r>
            <w:r>
              <w:rPr>
                <w:rFonts w:hint="eastAsia"/>
                <w:sz w:val="21"/>
              </w:rPr>
              <w:t xml:space="preserve">人员应经发包人同意。</w:t>
            </w:r>
            <w:r>
              <w:rPr>
                <w:sz w:val="21"/>
              </w:rPr>
            </w:r>
            <w:r/>
          </w:p>
          <w:p>
            <w:pPr>
              <w:pStyle w:val="1052"/>
              <w:ind w:right="248"/>
              <w:spacing w:line="360" w:lineRule="exact"/>
              <w:widowControl/>
              <w:rPr>
                <w:sz w:val="21"/>
              </w:rPr>
              <w:framePr w:vAnchor="page" w:hAnchor="margin" w:x="-385" w:y="1699"/>
            </w:pPr>
            <w:r>
              <w:rPr>
                <w:sz w:val="21"/>
              </w:rPr>
              <w:t xml:space="preserve">9.2.13</w:t>
            </w:r>
            <w:r>
              <w:rPr>
                <w:rFonts w:hint="eastAsia"/>
                <w:sz w:val="21"/>
              </w:rPr>
              <w:t xml:space="preserve">承包人在使用施工起重机械和整体提升脚手架、模板等自升式架设设施前，应组织有关单位进行验收。</w:t>
            </w:r>
            <w:r>
              <w:rPr>
                <w:sz w:val="21"/>
              </w:rPr>
            </w:r>
            <w:r/>
          </w:p>
          <w:p>
            <w:pPr>
              <w:pStyle w:val="1052"/>
              <w:spacing w:line="360" w:lineRule="exact"/>
              <w:widowControl/>
              <w:rPr>
                <w:rFonts w:eastAsia="黑体"/>
                <w:sz w:val="24"/>
              </w:rPr>
              <w:framePr w:vAnchor="page" w:hAnchor="margin" w:x="-385" w:y="1699"/>
            </w:pPr>
            <w:r>
              <w:rPr>
                <w:rFonts w:eastAsia="黑体"/>
                <w:sz w:val="24"/>
              </w:rPr>
              <w:t xml:space="preserve">9.3 </w:t>
            </w:r>
            <w:r>
              <w:rPr>
                <w:rFonts w:hint="eastAsia" w:eastAsia="黑体"/>
                <w:sz w:val="24"/>
              </w:rPr>
              <w:t xml:space="preserve">治安保卫</w:t>
            </w:r>
            <w:r>
              <w:rPr>
                <w:rFonts w:eastAsia="黑体"/>
                <w:sz w:val="24"/>
              </w:rPr>
            </w:r>
            <w:r/>
          </w:p>
          <w:p>
            <w:pPr>
              <w:pStyle w:val="1052"/>
              <w:spacing w:line="360" w:lineRule="exact"/>
              <w:widowControl/>
              <w:rPr>
                <w:sz w:val="21"/>
              </w:rPr>
              <w:framePr w:vAnchor="page" w:hAnchor="margin" w:x="-385" w:y="1699"/>
            </w:pPr>
            <w:r>
              <w:rPr>
                <w:sz w:val="21"/>
              </w:rPr>
              <w:t xml:space="preserve">9.3.1</w:t>
            </w:r>
            <w:r>
              <w:rPr>
                <w:rFonts w:hint="eastAsia"/>
                <w:sz w:val="21"/>
              </w:rPr>
              <w:t xml:space="preserve">除合同另有约定外，发包人应与当地公安部门协商，在现场建立治安管理机构或联防组织，统一管理施工场地的治安保卫事项，履行合同工程的治安保卫职责。</w:t>
            </w:r>
            <w:r>
              <w:rPr>
                <w:sz w:val="21"/>
              </w:rPr>
            </w:r>
            <w:r/>
          </w:p>
          <w:p>
            <w:pPr>
              <w:pStyle w:val="1052"/>
              <w:spacing w:line="360" w:lineRule="exact"/>
              <w:widowControl/>
              <w:rPr>
                <w:sz w:val="21"/>
              </w:rPr>
              <w:framePr w:vAnchor="page" w:hAnchor="margin" w:x="-385" w:y="1699"/>
            </w:pPr>
            <w:r>
              <w:rPr>
                <w:sz w:val="21"/>
              </w:rPr>
              <w:t xml:space="preserve">9.3.2</w:t>
            </w:r>
            <w:r>
              <w:rPr>
                <w:rFonts w:hint="eastAsia"/>
                <w:sz w:val="21"/>
              </w:rPr>
              <w:t xml:space="preserve">发包人和承包人除应协助现场治安管理机构或联防组织维护施工场地的社会治安外，还应做好包括生活区在内的各自管辖区的治安保卫工作。</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9.3.3</w:t>
            </w:r>
            <w:r>
              <w:rPr>
                <w:rFonts w:hint="eastAsia"/>
                <w:sz w:val="21"/>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rPr>
                <w:sz w:val="21"/>
              </w:rPr>
            </w:r>
            <w:r/>
          </w:p>
          <w:p>
            <w:pPr>
              <w:pStyle w:val="1052"/>
              <w:spacing w:line="360" w:lineRule="exact"/>
              <w:widowControl/>
              <w:rPr>
                <w:sz w:val="21"/>
              </w:rPr>
              <w:framePr w:vAnchor="page" w:hAnchor="margin" w:x="-385" w:y="1699"/>
            </w:pPr>
            <w:r>
              <w:rPr>
                <w:rFonts w:hint="eastAsia"/>
                <w:sz w:val="21"/>
              </w:rPr>
              <w:t xml:space="preserve">发包人和承包人应积极协助当地有关部门采取措施平息事态，防止事态扩大，尽量减少财产损失和避免人员伤亡。</w:t>
            </w:r>
            <w:r>
              <w:rPr>
                <w:sz w:val="21"/>
              </w:rPr>
            </w:r>
            <w:r/>
          </w:p>
          <w:p>
            <w:pPr>
              <w:pStyle w:val="1052"/>
              <w:spacing w:line="360" w:lineRule="exact"/>
              <w:widowControl/>
              <w:rPr>
                <w:rFonts w:eastAsia="黑体"/>
                <w:sz w:val="24"/>
              </w:rPr>
              <w:framePr w:vAnchor="page" w:hAnchor="margin" w:x="-385" w:y="1699"/>
            </w:pPr>
            <w:r>
              <w:rPr>
                <w:rFonts w:eastAsia="黑体"/>
                <w:sz w:val="24"/>
              </w:rPr>
              <w:t xml:space="preserve">9.4 </w:t>
            </w:r>
            <w:r>
              <w:rPr>
                <w:rFonts w:hint="eastAsia" w:eastAsia="黑体"/>
                <w:sz w:val="24"/>
              </w:rPr>
              <w:t xml:space="preserve">环境保护</w:t>
            </w:r>
            <w:r>
              <w:rPr>
                <w:rFonts w:eastAsia="黑体"/>
                <w:sz w:val="24"/>
              </w:rPr>
            </w:r>
            <w:r/>
          </w:p>
          <w:p>
            <w:pPr>
              <w:pStyle w:val="1052"/>
              <w:spacing w:line="360" w:lineRule="exact"/>
              <w:widowControl/>
              <w:rPr>
                <w:sz w:val="21"/>
              </w:rPr>
              <w:framePr w:vAnchor="page" w:hAnchor="margin" w:x="-385" w:y="1699"/>
            </w:pPr>
            <w:r>
              <w:rPr>
                <w:sz w:val="21"/>
              </w:rPr>
              <w:t xml:space="preserve">9.4.1</w:t>
            </w:r>
            <w:r>
              <w:rPr>
                <w:rFonts w:hint="eastAsia"/>
                <w:sz w:val="21"/>
              </w:rPr>
              <w:t xml:space="preserve">承包人在施工过程中，应遵守有关环境保护的法律，履行合同约定的环境保护义务，并对违反法律和合同约定义务所造成的环境破坏、人身伤害和财产损失负责。</w:t>
            </w:r>
            <w:r>
              <w:rPr>
                <w:sz w:val="21"/>
              </w:rPr>
            </w:r>
            <w:r/>
          </w:p>
          <w:p>
            <w:pPr>
              <w:pStyle w:val="1052"/>
              <w:spacing w:line="360" w:lineRule="exact"/>
              <w:widowControl/>
              <w:rPr>
                <w:sz w:val="21"/>
              </w:rPr>
              <w:framePr w:vAnchor="page" w:hAnchor="margin" w:x="-385" w:y="1699"/>
            </w:pPr>
            <w:r>
              <w:rPr>
                <w:sz w:val="21"/>
              </w:rPr>
              <w:t xml:space="preserve">9.4.2</w:t>
            </w:r>
            <w:r>
              <w:rPr>
                <w:rFonts w:hint="eastAsia"/>
                <w:sz w:val="21"/>
              </w:rPr>
              <w:t xml:space="preserve">承包人应按合同约定的环保工作内容，编制施工环保措施计划，报送监理人审批。</w:t>
            </w:r>
            <w:r>
              <w:rPr>
                <w:sz w:val="21"/>
              </w:rPr>
            </w:r>
            <w:r/>
          </w:p>
          <w:p>
            <w:pPr>
              <w:pStyle w:val="1052"/>
              <w:spacing w:line="360" w:lineRule="exact"/>
              <w:widowControl/>
              <w:rPr>
                <w:sz w:val="21"/>
              </w:rPr>
              <w:framePr w:vAnchor="page" w:hAnchor="margin" w:x="-385" w:y="1699"/>
            </w:pPr>
            <w:r>
              <w:rPr>
                <w:sz w:val="21"/>
              </w:rPr>
              <w:t xml:space="preserve">9.4.3</w:t>
            </w:r>
            <w:r>
              <w:rPr>
                <w:rFonts w:hint="eastAsia"/>
                <w:sz w:val="21"/>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rPr>
                <w:sz w:val="21"/>
              </w:rPr>
            </w:r>
            <w:r/>
          </w:p>
          <w:p>
            <w:pPr>
              <w:pStyle w:val="1052"/>
              <w:spacing w:line="360" w:lineRule="exact"/>
              <w:widowControl/>
              <w:rPr>
                <w:sz w:val="21"/>
              </w:rPr>
              <w:framePr w:vAnchor="page" w:hAnchor="margin" w:x="-385" w:y="1699"/>
            </w:pPr>
            <w:r>
              <w:rPr>
                <w:sz w:val="21"/>
              </w:rPr>
              <w:t xml:space="preserve">9.4.4</w:t>
            </w:r>
            <w:r>
              <w:rPr>
                <w:rFonts w:hint="eastAsia"/>
                <w:sz w:val="21"/>
              </w:rPr>
              <w:t xml:space="preserve">承包人应按合同约定采取有效措施，对施工开挖的边坡及时进行支护，维护排水设施，并进行水土保护，避免因施工造成的地质灾害。</w:t>
            </w:r>
            <w:r>
              <w:rPr>
                <w:sz w:val="21"/>
              </w:rPr>
            </w:r>
            <w:r/>
          </w:p>
          <w:p>
            <w:pPr>
              <w:pStyle w:val="1052"/>
              <w:spacing w:line="360" w:lineRule="exact"/>
              <w:widowControl/>
              <w:rPr>
                <w:sz w:val="21"/>
              </w:rPr>
              <w:framePr w:vAnchor="page" w:hAnchor="margin" w:x="-385" w:y="1699"/>
            </w:pPr>
            <w:r>
              <w:rPr>
                <w:sz w:val="21"/>
              </w:rPr>
              <w:t xml:space="preserve">9.4.5</w:t>
            </w:r>
            <w:r>
              <w:rPr>
                <w:rFonts w:hint="eastAsia"/>
                <w:sz w:val="21"/>
              </w:rPr>
              <w:t xml:space="preserve">承包人应按国家饮用水管理标准定期对饮用水源进行监测，防止施工活动污染饮用水源。</w:t>
            </w:r>
            <w:r>
              <w:rPr>
                <w:sz w:val="21"/>
              </w:rPr>
            </w:r>
            <w:r/>
          </w:p>
          <w:p>
            <w:pPr>
              <w:pStyle w:val="1052"/>
              <w:spacing w:line="360" w:lineRule="exact"/>
              <w:widowControl/>
              <w:rPr>
                <w:sz w:val="21"/>
              </w:rPr>
              <w:framePr w:vAnchor="page" w:hAnchor="margin" w:x="-385" w:y="1699"/>
            </w:pPr>
            <w:r>
              <w:rPr>
                <w:sz w:val="21"/>
              </w:rPr>
              <w:t xml:space="preserve">9.4.6</w:t>
            </w:r>
            <w:r>
              <w:rPr>
                <w:rFonts w:hint="eastAsia"/>
                <w:sz w:val="21"/>
              </w:rPr>
              <w:t xml:space="preserve">承包人应按合同约定，加强对噪声、粉尘、废气、废水和废油的控制，努力降低噪声，控制粉尘和废气浓度，做好废水和废油的治理和排放。</w:t>
            </w:r>
            <w:r>
              <w:rPr>
                <w:sz w:val="21"/>
              </w:rPr>
            </w:r>
            <w:r/>
          </w:p>
          <w:p>
            <w:pPr>
              <w:pStyle w:val="1052"/>
              <w:spacing w:line="360" w:lineRule="exact"/>
              <w:widowControl/>
              <w:rPr>
                <w:rFonts w:eastAsia="黑体"/>
                <w:sz w:val="24"/>
              </w:rPr>
              <w:framePr w:vAnchor="page" w:hAnchor="margin" w:x="-385" w:y="1699"/>
            </w:pPr>
            <w:r>
              <w:rPr>
                <w:rFonts w:eastAsia="黑体"/>
                <w:sz w:val="24"/>
              </w:rPr>
              <w:t xml:space="preserve">9.5 </w:t>
            </w:r>
            <w:r>
              <w:rPr>
                <w:rFonts w:hint="eastAsia" w:eastAsia="黑体"/>
                <w:sz w:val="24"/>
              </w:rPr>
              <w:t xml:space="preserve">事故处理</w:t>
            </w:r>
            <w:r>
              <w:rPr>
                <w:rFonts w:eastAsia="黑体"/>
                <w:sz w:val="24"/>
              </w:rPr>
            </w:r>
            <w:r/>
          </w:p>
          <w:p>
            <w:pPr>
              <w:pStyle w:val="1052"/>
              <w:ind w:right="249"/>
              <w:spacing w:line="360" w:lineRule="exact"/>
              <w:widowControl/>
              <w:rPr>
                <w:sz w:val="21"/>
              </w:rPr>
              <w:framePr w:vAnchor="page" w:hAnchor="margin" w:x="-385" w:y="1699"/>
            </w:pPr>
            <w:r>
              <w:rPr>
                <w:sz w:val="21"/>
              </w:rPr>
              <w:t xml:space="preserve">9.5.1</w:t>
            </w:r>
            <w:r>
              <w:rPr>
                <w:rFonts w:hint="eastAsia"/>
                <w:sz w:val="21"/>
              </w:rPr>
              <w:t xml:space="preserve">发包人负责组织参建单位制定本工程的质量和安全事故应急预案，建立质量与安全事故应急处置指挥部。</w:t>
            </w:r>
            <w:r>
              <w:rPr>
                <w:sz w:val="21"/>
              </w:rPr>
            </w:r>
            <w:r/>
          </w:p>
          <w:p>
            <w:pPr>
              <w:pStyle w:val="1052"/>
              <w:ind w:right="249"/>
              <w:spacing w:line="360" w:lineRule="exact"/>
              <w:widowControl/>
              <w:rPr>
                <w:sz w:val="21"/>
              </w:rPr>
              <w:framePr w:vAnchor="page" w:hAnchor="margin" w:x="-385" w:y="1699"/>
            </w:pPr>
            <w:r>
              <w:rPr>
                <w:sz w:val="21"/>
              </w:rPr>
              <w:t xml:space="preserve">9.5.2 </w:t>
            </w:r>
            <w:r>
              <w:rPr>
                <w:rFonts w:hint="eastAsia"/>
                <w:sz w:val="21"/>
              </w:rPr>
              <w:t xml:space="preserve">承包人应对施工现场易发生重大事故的部位、环节进行监控，配备救援器材、设备，并定期组织演练。</w:t>
            </w:r>
            <w:r>
              <w:rPr>
                <w:sz w:val="21"/>
              </w:rPr>
            </w:r>
            <w:r/>
          </w:p>
          <w:p>
            <w:pPr>
              <w:pStyle w:val="1052"/>
              <w:ind w:right="249"/>
              <w:spacing w:line="360" w:lineRule="exact"/>
              <w:widowControl/>
              <w:rPr>
                <w:sz w:val="21"/>
              </w:rPr>
              <w:framePr w:vAnchor="page" w:hAnchor="margin" w:x="-385" w:y="1699"/>
            </w:pPr>
            <w:r>
              <w:rPr>
                <w:sz w:val="21"/>
              </w:rPr>
              <w:t xml:space="preserve">9.5.3</w:t>
            </w:r>
            <w:r>
              <w:rPr>
                <w:rFonts w:hint="eastAsia"/>
                <w:sz w:val="21"/>
              </w:rPr>
              <w:t xml:space="preserve">工程开工前，承包人应根据本工程的特点制定施工现场施工质量与安全事故应急预案，并报发包人备案。</w:t>
            </w:r>
            <w:r>
              <w:rPr>
                <w:sz w:val="21"/>
              </w:rPr>
            </w:r>
            <w:r/>
          </w:p>
          <w:p>
            <w:pPr>
              <w:pStyle w:val="1052"/>
              <w:ind w:right="249"/>
              <w:spacing w:line="360" w:lineRule="exact"/>
              <w:widowControl/>
              <w:rPr>
                <w:sz w:val="21"/>
              </w:rPr>
              <w:framePr w:vAnchor="page" w:hAnchor="margin" w:x="-385" w:y="1699"/>
            </w:pPr>
            <w:r>
              <w:rPr>
                <w:sz w:val="21"/>
              </w:rPr>
              <w:t xml:space="preserve">9.5.4</w:t>
            </w:r>
            <w:r>
              <w:rPr>
                <w:rFonts w:hint="eastAsia"/>
                <w:sz w:val="21"/>
              </w:rPr>
              <w:t xml:space="preserve">施工过程中发生事故时，发包人、承包人应立即启动应急预案。</w:t>
            </w:r>
            <w:r>
              <w:rPr>
                <w:sz w:val="21"/>
              </w:rPr>
            </w:r>
            <w:r/>
          </w:p>
          <w:p>
            <w:pPr>
              <w:pStyle w:val="1052"/>
              <w:ind w:right="249"/>
              <w:spacing w:line="360" w:lineRule="exact"/>
              <w:widowControl/>
              <w:rPr>
                <w:sz w:val="21"/>
              </w:rPr>
              <w:framePr w:vAnchor="page" w:hAnchor="margin" w:x="-385" w:y="1699"/>
            </w:pPr>
            <w:r>
              <w:rPr>
                <w:sz w:val="21"/>
              </w:rPr>
              <w:t xml:space="preserve">9.5.5</w:t>
            </w:r>
            <w:r>
              <w:rPr>
                <w:rFonts w:hint="eastAsia"/>
                <w:sz w:val="21"/>
              </w:rPr>
              <w:t xml:space="preserve">事故调查处理由发包人按相关规定履行手续，承包人应配合。</w:t>
            </w:r>
            <w:r>
              <w:rPr>
                <w:sz w:val="21"/>
              </w:rPr>
            </w:r>
            <w:r/>
          </w:p>
          <w:p>
            <w:pPr>
              <w:pStyle w:val="1052"/>
              <w:spacing w:line="360" w:lineRule="exact"/>
              <w:widowControl/>
              <w:rPr>
                <w:rFonts w:eastAsia="黑体"/>
                <w:sz w:val="24"/>
              </w:rPr>
              <w:framePr w:vAnchor="page" w:hAnchor="margin" w:x="-385" w:y="1699"/>
            </w:pPr>
            <w:r>
              <w:rPr>
                <w:rFonts w:eastAsia="黑体"/>
                <w:sz w:val="24"/>
              </w:rPr>
              <w:t xml:space="preserve">9.6 </w:t>
            </w:r>
            <w:r>
              <w:rPr>
                <w:rFonts w:hint="eastAsia" w:eastAsia="黑体"/>
                <w:sz w:val="24"/>
              </w:rPr>
              <w:t xml:space="preserve">水土保持</w:t>
            </w:r>
            <w:r>
              <w:rPr>
                <w:rFonts w:eastAsia="黑体"/>
                <w:sz w:val="24"/>
              </w:rPr>
            </w:r>
            <w:r/>
          </w:p>
          <w:p>
            <w:pPr>
              <w:pStyle w:val="1052"/>
              <w:ind w:right="248"/>
              <w:spacing w:line="360" w:lineRule="exact"/>
              <w:widowControl/>
              <w:rPr>
                <w:sz w:val="21"/>
              </w:rPr>
              <w:framePr w:vAnchor="page" w:hAnchor="margin" w:x="-385" w:y="1699"/>
            </w:pPr>
            <w:r>
              <w:rPr>
                <w:sz w:val="21"/>
              </w:rPr>
              <w:t xml:space="preserve">9.6.1 </w:t>
            </w:r>
            <w:r>
              <w:rPr>
                <w:rFonts w:hint="eastAsia"/>
                <w:sz w:val="21"/>
              </w:rPr>
              <w:t xml:space="preserve">发包人应及时向承包人提供水土保持方案。</w:t>
            </w:r>
            <w:r>
              <w:rPr>
                <w:sz w:val="21"/>
              </w:rPr>
            </w:r>
            <w:r/>
          </w:p>
          <w:p>
            <w:pPr>
              <w:pStyle w:val="1052"/>
              <w:ind w:right="248"/>
              <w:spacing w:line="360" w:lineRule="exact"/>
              <w:widowControl/>
              <w:rPr>
                <w:sz w:val="21"/>
              </w:rPr>
              <w:framePr w:vAnchor="page" w:hAnchor="margin" w:x="-385" w:y="1699"/>
            </w:pPr>
            <w:r>
              <w:rPr>
                <w:sz w:val="21"/>
              </w:rPr>
              <w:t xml:space="preserve">9.6.2 </w:t>
            </w:r>
            <w:r>
              <w:rPr>
                <w:rFonts w:hint="eastAsia"/>
                <w:sz w:val="21"/>
              </w:rPr>
              <w:t xml:space="preserve">承包人在施工过程中，应遵循有关水土保持的法律法规和规章，履行合同约定的水土保持义务，并对其违反法律和合同约定义务所造成的水土流失灾害、人身伤害和财产损失负责。</w:t>
            </w:r>
            <w:r>
              <w:rPr>
                <w:sz w:val="21"/>
              </w:rPr>
            </w:r>
            <w:r/>
          </w:p>
          <w:p>
            <w:pPr>
              <w:pStyle w:val="1052"/>
              <w:ind w:right="248"/>
              <w:spacing w:line="360" w:lineRule="exact"/>
              <w:widowControl/>
              <w:rPr>
                <w:sz w:val="21"/>
              </w:rPr>
              <w:framePr w:vAnchor="page" w:hAnchor="margin" w:x="-385" w:y="1699"/>
            </w:pPr>
            <w:r>
              <w:rPr>
                <w:sz w:val="21"/>
              </w:rPr>
              <w:t xml:space="preserve">9.6.3 </w:t>
            </w:r>
            <w:r>
              <w:rPr>
                <w:rFonts w:hint="eastAsia"/>
                <w:sz w:val="21"/>
              </w:rPr>
              <w:t xml:space="preserve">承包人的水土保持措施计划，应满足技术标准和要求（合同技术条款）约定的要求。</w:t>
            </w:r>
            <w:r>
              <w:rPr>
                <w:sz w:val="21"/>
              </w:rPr>
            </w:r>
            <w:r/>
          </w:p>
          <w:p>
            <w:pPr>
              <w:pStyle w:val="1052"/>
              <w:spacing w:line="360" w:lineRule="exact"/>
              <w:widowControl/>
              <w:rPr>
                <w:rFonts w:eastAsia="黑体"/>
                <w:sz w:val="24"/>
              </w:rPr>
              <w:framePr w:vAnchor="page" w:hAnchor="margin" w:x="-385" w:y="1699"/>
            </w:pPr>
            <w:r>
              <w:rPr>
                <w:rFonts w:eastAsia="黑体"/>
                <w:sz w:val="24"/>
              </w:rPr>
              <w:t xml:space="preserve">9.7 </w:t>
            </w:r>
            <w:r>
              <w:rPr>
                <w:rFonts w:hint="eastAsia" w:eastAsia="黑体"/>
                <w:sz w:val="24"/>
              </w:rPr>
              <w:t xml:space="preserve">文明工地</w:t>
            </w:r>
            <w:r>
              <w:rPr>
                <w:rFonts w:eastAsia="黑体"/>
                <w:sz w:val="24"/>
              </w:rPr>
            </w:r>
            <w:r/>
          </w:p>
          <w:p>
            <w:pPr>
              <w:pStyle w:val="1052"/>
              <w:ind w:right="248"/>
              <w:spacing w:line="360" w:lineRule="exact"/>
              <w:widowControl/>
              <w:rPr>
                <w:sz w:val="21"/>
              </w:rPr>
              <w:framePr w:vAnchor="page" w:hAnchor="margin" w:x="-385" w:y="1699"/>
            </w:pPr>
            <w:r>
              <w:rPr>
                <w:sz w:val="21"/>
              </w:rPr>
              <w:t xml:space="preserve">9.7.1</w:t>
            </w:r>
            <w:r>
              <w:rPr>
                <w:rFonts w:hint="eastAsia"/>
                <w:sz w:val="21"/>
              </w:rPr>
              <w:t xml:space="preserve">发包人应按专用合同条款的约定，负责建立创建文明建设工地的组织机构，制定创建文明建设工地的规划和办法。</w:t>
            </w:r>
            <w:r>
              <w:rPr>
                <w:sz w:val="21"/>
              </w:rPr>
            </w:r>
            <w:r/>
          </w:p>
          <w:p>
            <w:pPr>
              <w:pStyle w:val="1052"/>
              <w:ind w:right="248"/>
              <w:spacing w:line="360" w:lineRule="exact"/>
              <w:widowControl/>
              <w:rPr>
                <w:sz w:val="21"/>
              </w:rPr>
              <w:framePr w:vAnchor="page" w:hAnchor="margin" w:x="-385" w:y="1699"/>
            </w:pPr>
            <w:r>
              <w:rPr>
                <w:sz w:val="21"/>
              </w:rPr>
            </w:r>
            <w:r/>
          </w:p>
          <w:p>
            <w:pPr>
              <w:pStyle w:val="1052"/>
              <w:ind w:right="248"/>
              <w:spacing w:line="360" w:lineRule="exact"/>
              <w:widowControl/>
              <w:rPr>
                <w:sz w:val="21"/>
              </w:rPr>
              <w:framePr w:vAnchor="page" w:hAnchor="margin" w:x="-385" w:y="1699"/>
            </w:pPr>
            <w:r>
              <w:rPr>
                <w:sz w:val="21"/>
              </w:rPr>
            </w:r>
            <w:r/>
          </w:p>
          <w:p>
            <w:pPr>
              <w:pStyle w:val="1052"/>
              <w:ind w:right="248"/>
              <w:spacing w:line="360" w:lineRule="exact"/>
              <w:widowControl/>
              <w:rPr>
                <w:sz w:val="21"/>
              </w:rPr>
              <w:framePr w:vAnchor="page" w:hAnchor="margin" w:x="-385" w:y="1699"/>
            </w:pPr>
            <w:r>
              <w:rPr>
                <w:sz w:val="21"/>
              </w:rPr>
              <w:t xml:space="preserve">9.7.2</w:t>
            </w:r>
            <w:r>
              <w:rPr>
                <w:rFonts w:hint="eastAsia"/>
                <w:sz w:val="21"/>
              </w:rPr>
              <w:t xml:space="preserve">承包人应按创建文明建设工地的规划和办法，履行职责，承担相应责任。所需费用应含在已标价工程量清单中。</w:t>
            </w:r>
            <w:r>
              <w:rPr>
                <w:sz w:val="21"/>
              </w:rPr>
            </w:r>
            <w:r/>
          </w:p>
          <w:p>
            <w:pPr>
              <w:pStyle w:val="1052"/>
              <w:spacing w:line="360" w:lineRule="exact"/>
              <w:widowControl/>
              <w:rPr>
                <w:rFonts w:eastAsia="黑体"/>
                <w:sz w:val="24"/>
              </w:rPr>
              <w:framePr w:vAnchor="page" w:hAnchor="margin" w:x="-385" w:y="1699"/>
            </w:pPr>
            <w:r>
              <w:rPr>
                <w:rFonts w:eastAsia="黑体"/>
                <w:sz w:val="24"/>
              </w:rPr>
              <w:t xml:space="preserve">9.8 </w:t>
            </w:r>
            <w:r>
              <w:rPr>
                <w:rFonts w:hint="eastAsia" w:eastAsia="黑体"/>
                <w:sz w:val="24"/>
              </w:rPr>
              <w:t xml:space="preserve">防汛度汛</w:t>
            </w:r>
            <w:r>
              <w:rPr>
                <w:rFonts w:eastAsia="黑体"/>
                <w:sz w:val="24"/>
              </w:rPr>
            </w:r>
            <w:r/>
          </w:p>
          <w:p>
            <w:pPr>
              <w:pStyle w:val="1052"/>
              <w:ind w:right="248"/>
              <w:spacing w:line="360" w:lineRule="exact"/>
              <w:widowControl/>
              <w:rPr>
                <w:sz w:val="21"/>
              </w:rPr>
              <w:framePr w:vAnchor="page" w:hAnchor="margin" w:x="-385" w:y="1699"/>
            </w:pPr>
            <w:r>
              <w:rPr>
                <w:sz w:val="21"/>
              </w:rPr>
              <w:t xml:space="preserve">9.8.1</w:t>
            </w:r>
            <w:r>
              <w:rPr>
                <w:rFonts w:hint="eastAsia"/>
                <w:sz w:val="21"/>
              </w:rPr>
              <w:t xml:space="preserve">发包人负责组织工程参建单位编制本工程的度汛方案和措施。</w:t>
            </w:r>
            <w:r>
              <w:rPr>
                <w:sz w:val="21"/>
              </w:rPr>
            </w:r>
            <w:r/>
          </w:p>
          <w:p>
            <w:pPr>
              <w:pStyle w:val="1052"/>
              <w:ind w:right="248"/>
              <w:spacing w:line="360" w:lineRule="exact"/>
              <w:widowControl/>
              <w:rPr>
                <w:sz w:val="21"/>
              </w:rPr>
              <w:framePr w:vAnchor="page" w:hAnchor="margin" w:x="-385" w:y="1699"/>
            </w:pPr>
            <w:r>
              <w:rPr>
                <w:sz w:val="21"/>
              </w:rPr>
              <w:t xml:space="preserve">9.8.2</w:t>
            </w:r>
            <w:r>
              <w:rPr>
                <w:rFonts w:hint="eastAsia"/>
                <w:sz w:val="21"/>
              </w:rPr>
              <w:t xml:space="preserve">承包人应根据发包人编制的本工程度汛方案和措施，制定相应的度汛方案，报发包人批准后实施。</w:t>
            </w:r>
            <w:r>
              <w:rPr>
                <w:sz w:val="21"/>
              </w:rPr>
            </w:r>
            <w:r/>
          </w:p>
          <w:p>
            <w:pPr>
              <w:pStyle w:val="1053"/>
              <w:spacing w:before="120" w:after="120" w:line="360" w:lineRule="exact"/>
              <w:widowControl/>
              <w:rPr>
                <w:sz w:val="30"/>
                <w:szCs w:val="30"/>
              </w:rPr>
              <w:framePr w:vAnchor="page" w:hAnchor="margin" w:x="-385" w:y="1699"/>
            </w:pPr>
            <w:r/>
            <w:bookmarkStart w:id="54" w:name="_Toc25557"/>
            <w:r/>
            <w:bookmarkStart w:id="55" w:name="_Toc5319"/>
            <w:r/>
            <w:bookmarkStart w:id="56" w:name="_Toc58680748"/>
            <w:r>
              <w:rPr>
                <w:sz w:val="30"/>
                <w:szCs w:val="30"/>
              </w:rPr>
              <w:t xml:space="preserve">10. </w:t>
            </w:r>
            <w:r>
              <w:rPr>
                <w:rFonts w:hint="eastAsia"/>
                <w:sz w:val="30"/>
                <w:szCs w:val="30"/>
              </w:rPr>
              <w:t xml:space="preserve">进度计划</w:t>
            </w:r>
            <w:bookmarkEnd w:id="54"/>
            <w:r/>
            <w:bookmarkEnd w:id="55"/>
            <w:r/>
            <w:bookmarkEnd w:id="56"/>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10.1 </w:t>
            </w:r>
            <w:r>
              <w:rPr>
                <w:rFonts w:hint="eastAsia" w:eastAsia="黑体"/>
                <w:sz w:val="24"/>
              </w:rPr>
              <w:t xml:space="preserve">合同进度计划</w:t>
            </w:r>
            <w:r>
              <w:rPr>
                <w:rFonts w:eastAsia="黑体"/>
                <w:sz w:val="24"/>
              </w:rPr>
            </w:r>
            <w:r/>
          </w:p>
          <w:p>
            <w:pPr>
              <w:pStyle w:val="1052"/>
              <w:ind w:right="248"/>
              <w:spacing w:line="360" w:lineRule="exact"/>
              <w:widowControl/>
              <w:rPr>
                <w:sz w:val="21"/>
              </w:rPr>
              <w:framePr w:vAnchor="page" w:hAnchor="margin" w:x="-385" w:y="1699"/>
            </w:pPr>
            <w:r>
              <w:rPr>
                <w:rFonts w:hint="eastAsia"/>
                <w:sz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rPr>
                <w:sz w:val="21"/>
              </w:rPr>
            </w:r>
            <w:r/>
          </w:p>
          <w:p>
            <w:pPr>
              <w:pStyle w:val="1052"/>
              <w:spacing w:line="360" w:lineRule="exact"/>
              <w:widowControl/>
              <w:rPr>
                <w:rFonts w:eastAsia="黑体"/>
                <w:sz w:val="24"/>
              </w:rPr>
              <w:framePr w:vAnchor="page" w:hAnchor="margin" w:x="-385" w:y="1699"/>
            </w:pPr>
            <w:r>
              <w:rPr>
                <w:rFonts w:eastAsia="黑体"/>
                <w:sz w:val="24"/>
              </w:rPr>
              <w:t xml:space="preserve">10.2 </w:t>
            </w:r>
            <w:r>
              <w:rPr>
                <w:rFonts w:hint="eastAsia" w:eastAsia="黑体"/>
                <w:sz w:val="24"/>
              </w:rPr>
              <w:t xml:space="preserve">合同进度计划的修订</w:t>
            </w:r>
            <w:r>
              <w:rPr>
                <w:rFonts w:eastAsia="黑体"/>
                <w:sz w:val="24"/>
              </w:rPr>
            </w:r>
            <w:r/>
          </w:p>
          <w:p>
            <w:pPr>
              <w:pStyle w:val="1052"/>
              <w:ind w:right="248"/>
              <w:spacing w:line="360" w:lineRule="exact"/>
              <w:widowControl/>
              <w:rPr>
                <w:sz w:val="21"/>
              </w:rPr>
              <w:framePr w:vAnchor="page" w:hAnchor="margin" w:x="-385" w:y="1699"/>
            </w:pPr>
            <w:r>
              <w:rPr>
                <w:rFonts w:hint="eastAsia"/>
                <w:sz w:val="21"/>
              </w:rPr>
              <w:t xml:space="preserve">不论何种原因造成工程的实际进度与第</w:t>
            </w:r>
            <w:r>
              <w:rPr>
                <w:sz w:val="21"/>
              </w:rPr>
              <w:t xml:space="preserve">10.1</w:t>
            </w:r>
            <w:r>
              <w:rPr>
                <w:rFonts w:hint="eastAsia"/>
                <w:sz w:val="21"/>
              </w:rPr>
              <w:t xml:space="preserve">款的合同进度计划不符时，承包人均应在</w:t>
            </w:r>
            <w:r>
              <w:rPr>
                <w:sz w:val="21"/>
              </w:rPr>
              <w:t xml:space="preserve">14</w:t>
            </w:r>
            <w:r>
              <w:rPr>
                <w:rFonts w:hint="eastAsia"/>
                <w:sz w:val="21"/>
              </w:rPr>
              <w:t xml:space="preserve">天内向监理人提交修订合同进度计划的申请报告，并附有关措施和相关资料，报监理人审批，监理人应在收到申请报告后的</w:t>
            </w:r>
            <w:r>
              <w:rPr>
                <w:sz w:val="21"/>
              </w:rPr>
              <w:t xml:space="preserve">14</w:t>
            </w:r>
            <w:r>
              <w:rPr>
                <w:rFonts w:hint="eastAsia"/>
                <w:sz w:val="21"/>
              </w:rPr>
              <w:t xml:space="preserve">天内批复。当监理人认为需要修订合同进度计划时，承包人应按监理人的指示，在</w:t>
            </w:r>
            <w:r>
              <w:rPr>
                <w:sz w:val="21"/>
              </w:rPr>
              <w:t xml:space="preserve">14</w:t>
            </w:r>
            <w:r>
              <w:rPr>
                <w:rFonts w:hint="eastAsia"/>
                <w:sz w:val="21"/>
              </w:rPr>
              <w:t xml:space="preserve">天内向监理人提交修订的合同进度计划，并附调整计划的相关资料，提交监理人审批。监理人应在收到进度计划后的</w:t>
            </w:r>
            <w:r>
              <w:rPr>
                <w:sz w:val="21"/>
              </w:rPr>
              <w:t xml:space="preserve">14</w:t>
            </w:r>
            <w:r>
              <w:rPr>
                <w:rFonts w:hint="eastAsia"/>
                <w:sz w:val="21"/>
              </w:rPr>
              <w:t xml:space="preserve">天内批复。</w:t>
            </w:r>
            <w:r>
              <w:rPr>
                <w:sz w:val="21"/>
              </w:rPr>
            </w:r>
            <w:r/>
          </w:p>
          <w:p>
            <w:pPr>
              <w:pStyle w:val="1052"/>
              <w:ind w:right="248"/>
              <w:spacing w:line="360" w:lineRule="exact"/>
              <w:widowControl/>
              <w:rPr>
                <w:sz w:val="21"/>
              </w:rPr>
              <w:framePr w:vAnchor="page" w:hAnchor="margin" w:x="-385" w:y="1699"/>
            </w:pPr>
            <w:r>
              <w:rPr>
                <w:rFonts w:hint="eastAsia"/>
                <w:sz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w:t>
            </w:r>
            <w:r>
              <w:rPr>
                <w:sz w:val="21"/>
              </w:rPr>
              <w:t xml:space="preserve">11.3</w:t>
            </w:r>
            <w:r>
              <w:rPr>
                <w:rFonts w:hint="eastAsia"/>
                <w:sz w:val="21"/>
              </w:rPr>
              <w:t xml:space="preserve">款的约定办理；由于承包人原因造成施工进度延迟，应按第</w:t>
            </w:r>
            <w:r>
              <w:rPr>
                <w:sz w:val="21"/>
              </w:rPr>
              <w:t xml:space="preserve">11.5</w:t>
            </w:r>
            <w:r>
              <w:rPr>
                <w:rFonts w:hint="eastAsia"/>
                <w:sz w:val="21"/>
              </w:rPr>
              <w:t xml:space="preserve">款的约定办理。</w:t>
            </w:r>
            <w:r>
              <w:rPr>
                <w:sz w:val="21"/>
              </w:rPr>
            </w:r>
            <w:r/>
          </w:p>
          <w:p>
            <w:pPr>
              <w:pStyle w:val="1052"/>
              <w:spacing w:line="360" w:lineRule="exact"/>
              <w:widowControl/>
              <w:rPr>
                <w:rFonts w:eastAsia="黑体"/>
                <w:sz w:val="24"/>
              </w:rPr>
              <w:framePr w:vAnchor="page" w:hAnchor="margin" w:x="-385" w:y="1699"/>
            </w:pPr>
            <w:r>
              <w:rPr>
                <w:rFonts w:eastAsia="黑体"/>
                <w:sz w:val="24"/>
              </w:rPr>
              <w:t xml:space="preserve">10.3 </w:t>
            </w:r>
            <w:r>
              <w:rPr>
                <w:rFonts w:hint="eastAsia" w:eastAsia="黑体"/>
                <w:sz w:val="24"/>
              </w:rPr>
              <w:t xml:space="preserve">单位工程进度计划</w:t>
            </w:r>
            <w:r>
              <w:rPr>
                <w:rFonts w:eastAsia="黑体"/>
                <w:sz w:val="24"/>
              </w:rPr>
            </w:r>
            <w:r/>
          </w:p>
          <w:p>
            <w:pPr>
              <w:pStyle w:val="1052"/>
              <w:ind w:right="248"/>
              <w:spacing w:line="360" w:lineRule="exact"/>
              <w:widowControl/>
              <w:rPr>
                <w:sz w:val="21"/>
              </w:rPr>
              <w:framePr w:vAnchor="page" w:hAnchor="margin" w:x="-385" w:y="1699"/>
            </w:pPr>
            <w:r>
              <w:rPr>
                <w:rFonts w:hint="eastAsia"/>
                <w:sz w:val="21"/>
              </w:rPr>
              <w:t xml:space="preserve">监理人认为有必要时，承包人应按监理人指示的内容和期限，并根据合同进度计划的进度控制要求，编制单位工程进度计划，提交监理人审批。</w:t>
            </w:r>
            <w:r>
              <w:rPr>
                <w:sz w:val="21"/>
              </w:rPr>
            </w:r>
            <w:r/>
          </w:p>
          <w:p>
            <w:pPr>
              <w:pStyle w:val="1052"/>
              <w:spacing w:line="360" w:lineRule="exact"/>
              <w:widowControl/>
              <w:rPr>
                <w:rFonts w:eastAsia="黑体"/>
                <w:sz w:val="24"/>
              </w:rPr>
              <w:framePr w:vAnchor="page" w:hAnchor="margin" w:x="-385" w:y="1699"/>
            </w:pPr>
            <w:r>
              <w:rPr>
                <w:rFonts w:eastAsia="黑体"/>
                <w:sz w:val="24"/>
              </w:rPr>
              <w:t xml:space="preserve">10.4 </w:t>
            </w:r>
            <w:r>
              <w:rPr>
                <w:rFonts w:hint="eastAsia" w:eastAsia="黑体"/>
                <w:sz w:val="24"/>
              </w:rPr>
              <w:t xml:space="preserve">提交资金流估算表</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承包人应在按第</w:t>
            </w:r>
            <w:r>
              <w:rPr>
                <w:sz w:val="21"/>
              </w:rPr>
              <w:t xml:space="preserve">10.1</w:t>
            </w:r>
            <w:r>
              <w:rPr>
                <w:rFonts w:hint="eastAsia"/>
                <w:sz w:val="21"/>
              </w:rPr>
              <w:t xml:space="preserve">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rPr>
                <w:sz w:val="21"/>
              </w:rPr>
            </w:r>
            <w:r/>
          </w:p>
          <w:p>
            <w:pPr>
              <w:pStyle w:val="1053"/>
              <w:spacing w:before="120" w:after="120" w:line="360" w:lineRule="exact"/>
              <w:widowControl/>
              <w:rPr>
                <w:sz w:val="30"/>
                <w:szCs w:val="30"/>
              </w:rPr>
              <w:framePr w:vAnchor="page" w:hAnchor="margin" w:x="-385" w:y="1699"/>
            </w:pPr>
            <w:r/>
            <w:bookmarkStart w:id="57" w:name="_Toc58680749"/>
            <w:r/>
            <w:bookmarkStart w:id="58" w:name="_Toc12971"/>
            <w:r/>
            <w:bookmarkStart w:id="59" w:name="_Toc11027"/>
            <w:r>
              <w:rPr>
                <w:sz w:val="30"/>
                <w:szCs w:val="30"/>
              </w:rPr>
              <w:t xml:space="preserve">11. </w:t>
            </w:r>
            <w:r>
              <w:rPr>
                <w:rFonts w:hint="eastAsia"/>
                <w:sz w:val="30"/>
                <w:szCs w:val="30"/>
              </w:rPr>
              <w:t xml:space="preserve">开工和竣工</w:t>
            </w:r>
            <w:r>
              <w:rPr>
                <w:sz w:val="30"/>
                <w:szCs w:val="30"/>
              </w:rPr>
              <w:t xml:space="preserve">(</w:t>
            </w:r>
            <w:r>
              <w:rPr>
                <w:rFonts w:hint="eastAsia"/>
                <w:sz w:val="30"/>
                <w:szCs w:val="30"/>
              </w:rPr>
              <w:t xml:space="preserve">完工</w:t>
            </w:r>
            <w:r>
              <w:rPr>
                <w:sz w:val="30"/>
                <w:szCs w:val="30"/>
              </w:rPr>
              <w:t xml:space="preserve">)</w:t>
            </w:r>
            <w:bookmarkEnd w:id="57"/>
            <w:r/>
            <w:bookmarkEnd w:id="58"/>
            <w:r/>
            <w:bookmarkEnd w:id="59"/>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11.1 </w:t>
            </w:r>
            <w:r>
              <w:rPr>
                <w:rFonts w:hint="eastAsia" w:eastAsia="黑体"/>
                <w:sz w:val="24"/>
              </w:rPr>
              <w:t xml:space="preserve">开工</w:t>
            </w:r>
            <w:r>
              <w:rPr>
                <w:rFonts w:eastAsia="黑体"/>
                <w:sz w:val="24"/>
              </w:rPr>
            </w:r>
            <w:r/>
          </w:p>
          <w:p>
            <w:pPr>
              <w:pStyle w:val="1052"/>
              <w:spacing w:line="360" w:lineRule="exact"/>
              <w:widowControl/>
              <w:rPr>
                <w:sz w:val="21"/>
              </w:rPr>
              <w:framePr w:vAnchor="page" w:hAnchor="margin" w:x="-385" w:y="1699"/>
            </w:pPr>
            <w:r>
              <w:rPr>
                <w:sz w:val="21"/>
              </w:rPr>
              <w:t xml:space="preserve">11.1.1</w:t>
            </w:r>
            <w:r>
              <w:rPr>
                <w:rFonts w:hint="eastAsia"/>
                <w:sz w:val="21"/>
              </w:rPr>
              <w:t xml:space="preserve">监理人应在开工日期</w:t>
            </w:r>
            <w:r>
              <w:rPr>
                <w:sz w:val="21"/>
              </w:rPr>
              <w:t xml:space="preserve"> 7 </w:t>
            </w:r>
            <w:r>
              <w:rPr>
                <w:rFonts w:hint="eastAsia"/>
                <w:sz w:val="21"/>
              </w:rPr>
              <w:t xml:space="preserve">天前向承包人发出开工通知。监理人在发出开工通知前应获得发包人同意。工期自监理人发出的开工通知中载明的开工日期起计算。承包人应在开工日期后尽快施工。</w:t>
            </w:r>
            <w:r>
              <w:rPr>
                <w:sz w:val="21"/>
              </w:rPr>
            </w:r>
            <w:r/>
          </w:p>
          <w:p>
            <w:pPr>
              <w:pStyle w:val="1052"/>
              <w:spacing w:line="360" w:lineRule="exact"/>
              <w:widowControl/>
              <w:rPr>
                <w:sz w:val="21"/>
              </w:rPr>
              <w:framePr w:vAnchor="page" w:hAnchor="margin" w:x="-385" w:y="1699"/>
            </w:pPr>
            <w:r>
              <w:rPr>
                <w:sz w:val="21"/>
              </w:rPr>
              <w:t xml:space="preserve">11.1.2</w:t>
            </w:r>
            <w:r>
              <w:rPr>
                <w:rFonts w:hint="eastAsia"/>
                <w:sz w:val="21"/>
              </w:rPr>
              <w:t xml:space="preserve">承包人应按第</w:t>
            </w:r>
            <w:r>
              <w:rPr>
                <w:sz w:val="21"/>
              </w:rPr>
              <w:t xml:space="preserve">10.1 </w:t>
            </w:r>
            <w:r>
              <w:rPr>
                <w:rFonts w:hint="eastAsia"/>
                <w:sz w:val="21"/>
              </w:rPr>
              <w:t xml:space="preserve">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rPr>
                <w:sz w:val="21"/>
              </w:rPr>
            </w:r>
            <w:r/>
          </w:p>
          <w:p>
            <w:pPr>
              <w:pStyle w:val="1052"/>
              <w:spacing w:line="360" w:lineRule="exact"/>
              <w:widowControl/>
              <w:rPr>
                <w:sz w:val="21"/>
              </w:rPr>
              <w:framePr w:vAnchor="page" w:hAnchor="margin" w:x="-385" w:y="1699"/>
            </w:pPr>
            <w:r>
              <w:rPr>
                <w:sz w:val="21"/>
              </w:rPr>
              <w:t xml:space="preserve">11.1.3  </w:t>
            </w:r>
            <w:r>
              <w:rPr>
                <w:rFonts w:hint="eastAsia"/>
                <w:sz w:val="21"/>
              </w:rPr>
              <w:t xml:space="preserve">若发包人未能按合同约定向承包人提供开工的必要条件，承包人有权要求延长工期。监理人应在收到承包人的书面要求后，按第</w:t>
            </w:r>
            <w:r>
              <w:rPr>
                <w:sz w:val="21"/>
              </w:rPr>
              <w:t xml:space="preserve">3.5</w:t>
            </w:r>
            <w:r>
              <w:rPr>
                <w:rFonts w:hint="eastAsia"/>
                <w:sz w:val="21"/>
              </w:rPr>
              <w:t xml:space="preserve">款的约定，与合同双方商定或确定增加的费用和延长的工期。</w:t>
            </w:r>
            <w:r>
              <w:rPr>
                <w:sz w:val="21"/>
              </w:rPr>
            </w:r>
            <w:r/>
          </w:p>
          <w:p>
            <w:pPr>
              <w:pStyle w:val="1052"/>
              <w:spacing w:line="360" w:lineRule="exact"/>
              <w:widowControl/>
              <w:rPr>
                <w:sz w:val="21"/>
              </w:rPr>
              <w:framePr w:vAnchor="page" w:hAnchor="margin" w:x="-385" w:y="1699"/>
            </w:pPr>
            <w:r>
              <w:rPr>
                <w:sz w:val="21"/>
              </w:rPr>
              <w:t xml:space="preserve">11.1.4  </w:t>
            </w:r>
            <w:r>
              <w:rPr>
                <w:rFonts w:hint="eastAsia"/>
                <w:sz w:val="21"/>
              </w:rPr>
              <w:t xml:space="preserve">承包人在接到开工通知后</w:t>
            </w:r>
            <w:r>
              <w:rPr>
                <w:sz w:val="21"/>
              </w:rPr>
              <w:t xml:space="preserve">14</w:t>
            </w:r>
            <w:r>
              <w:rPr>
                <w:rFonts w:hint="eastAsia"/>
                <w:sz w:val="21"/>
              </w:rPr>
              <w:t xml:space="preserve">天内未按进度计划要求及时进场组织施工，监理人可通知承包人在接到通知后</w:t>
            </w:r>
            <w:r>
              <w:rPr>
                <w:sz w:val="21"/>
              </w:rPr>
              <w:t xml:space="preserve">7</w:t>
            </w:r>
            <w:r>
              <w:rPr>
                <w:rFonts w:hint="eastAsia"/>
                <w:sz w:val="21"/>
              </w:rPr>
              <w:t xml:space="preserve">天内提交一份说明其进场延误的书面报告，报送监理人。书面报告应说明不能及时进场的原因和补救措施，由此增加的费用和工期延误责任由承包人承担。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11.2 </w:t>
            </w:r>
            <w:r>
              <w:rPr>
                <w:rFonts w:hint="eastAsia" w:eastAsia="黑体"/>
                <w:sz w:val="24"/>
              </w:rPr>
              <w:t xml:space="preserve">竣工</w:t>
            </w:r>
            <w:r>
              <w:rPr>
                <w:rFonts w:eastAsia="黑体"/>
                <w:sz w:val="24"/>
              </w:rPr>
              <w:t xml:space="preserve">(</w:t>
            </w:r>
            <w:r>
              <w:rPr>
                <w:rFonts w:hint="eastAsia" w:eastAsia="黑体"/>
                <w:sz w:val="24"/>
              </w:rPr>
              <w:t xml:space="preserve">完工</w:t>
            </w:r>
            <w:r>
              <w:rPr>
                <w:rFonts w:eastAsia="黑体"/>
                <w:sz w:val="24"/>
              </w:rPr>
              <w:t xml:space="preserve">)</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承包人应在第</w:t>
            </w:r>
            <w:r>
              <w:rPr>
                <w:sz w:val="21"/>
              </w:rPr>
              <w:t xml:space="preserve">1.1.4.3</w:t>
            </w:r>
            <w:r>
              <w:rPr>
                <w:rFonts w:hint="eastAsia"/>
                <w:sz w:val="21"/>
              </w:rPr>
              <w:t xml:space="preserve">目约定的期限内完成合同工程。合同工程实际完工日期在合同工程完工证书中明确。</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11.3 </w:t>
            </w:r>
            <w:r>
              <w:rPr>
                <w:rFonts w:hint="eastAsia" w:eastAsia="黑体"/>
                <w:sz w:val="24"/>
              </w:rPr>
              <w:t xml:space="preserve">发包人的工期延误</w:t>
            </w:r>
            <w:r>
              <w:rPr>
                <w:rFonts w:eastAsia="黑体"/>
                <w:sz w:val="24"/>
              </w:rPr>
            </w:r>
            <w:r/>
          </w:p>
          <w:p>
            <w:pPr>
              <w:pStyle w:val="1052"/>
              <w:spacing w:line="360" w:lineRule="exact"/>
              <w:widowControl/>
              <w:rPr>
                <w:sz w:val="21"/>
              </w:rPr>
              <w:framePr w:vAnchor="page" w:hAnchor="margin" w:x="-385" w:y="1699"/>
            </w:pPr>
            <w:r>
              <w:rPr>
                <w:rFonts w:hint="eastAsia"/>
                <w:sz w:val="21"/>
              </w:rPr>
              <w:t xml:space="preserve">在履行合同过程中，由于发包人的下列原因造成工期延误的，承包人有权要求发包人延长工期和（或）增加费用，并支付合理利润。需要修订合同进度计划的，按照第</w:t>
            </w:r>
            <w:r>
              <w:rPr>
                <w:sz w:val="21"/>
              </w:rPr>
              <w:t xml:space="preserve">10.2 </w:t>
            </w:r>
            <w:r>
              <w:rPr>
                <w:rFonts w:hint="eastAsia"/>
                <w:sz w:val="21"/>
              </w:rPr>
              <w:t xml:space="preserve">款的约定办理。</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）增加合同工作内容；</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）改变合同中任何一项工作的质量要求或其他特性；</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）发包人迟延提供材料、工程设备或变更交货地点的；</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）因发包人原因导致的暂停施工；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）提供图纸延误；</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）未按合同约定及时支付预付款、进度款；</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）发包人造成工期延误的其他原因。</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11.4 </w:t>
            </w:r>
            <w:r>
              <w:rPr>
                <w:rFonts w:hint="eastAsia" w:eastAsia="黑体"/>
                <w:sz w:val="24"/>
              </w:rPr>
              <w:t xml:space="preserve">异常恶劣的气候条件</w:t>
            </w:r>
            <w:r>
              <w:rPr>
                <w:rFonts w:eastAsia="黑体"/>
                <w:sz w:val="24"/>
              </w:rPr>
            </w:r>
            <w:r/>
          </w:p>
          <w:p>
            <w:pPr>
              <w:pStyle w:val="1052"/>
              <w:spacing w:line="360" w:lineRule="exact"/>
              <w:widowControl/>
              <w:rPr>
                <w:sz w:val="21"/>
              </w:rPr>
              <w:framePr w:vAnchor="page" w:hAnchor="margin" w:x="-385" w:y="1699"/>
            </w:pPr>
            <w:r>
              <w:rPr>
                <w:sz w:val="21"/>
              </w:rPr>
              <w:t xml:space="preserve">11.4.1</w:t>
            </w:r>
            <w:r>
              <w:rPr>
                <w:rFonts w:hint="eastAsia"/>
                <w:sz w:val="21"/>
              </w:rPr>
              <w:t xml:space="preserve">当工程所在地发生危及施工安全的异常恶劣气候时，发包人和承包人应按本合同通用合同条款第</w:t>
            </w:r>
            <w:r>
              <w:rPr>
                <w:sz w:val="21"/>
              </w:rPr>
              <w:t xml:space="preserve">12</w:t>
            </w:r>
            <w:r>
              <w:rPr>
                <w:rFonts w:hint="eastAsia"/>
                <w:sz w:val="21"/>
              </w:rPr>
              <w:t xml:space="preserve">条的约定，及时采取暂停施工或部分暂停施工措施。异常恶劣气候条件解除后，承包人应及时安排复工。</w:t>
            </w:r>
            <w:r>
              <w:rPr>
                <w:sz w:val="21"/>
              </w:rPr>
            </w:r>
            <w:r/>
          </w:p>
          <w:p>
            <w:pPr>
              <w:pStyle w:val="1052"/>
              <w:spacing w:line="360" w:lineRule="exact"/>
              <w:widowControl/>
              <w:rPr>
                <w:sz w:val="21"/>
              </w:rPr>
              <w:framePr w:vAnchor="page" w:hAnchor="margin" w:x="-385" w:y="1699"/>
            </w:pPr>
            <w:r>
              <w:rPr>
                <w:sz w:val="21"/>
              </w:rPr>
              <w:t xml:space="preserve">11.4.2</w:t>
            </w:r>
            <w:r>
              <w:rPr>
                <w:rFonts w:hint="eastAsia"/>
                <w:sz w:val="21"/>
              </w:rPr>
              <w:t xml:space="preserve">异常恶劣气候条件造成的工期延误和工程损坏，应由发包人与承包人参照本合同通用合同条款第</w:t>
            </w:r>
            <w:r>
              <w:rPr>
                <w:sz w:val="21"/>
              </w:rPr>
              <w:t xml:space="preserve">21.3</w:t>
            </w:r>
            <w:r>
              <w:rPr>
                <w:rFonts w:hint="eastAsia"/>
                <w:sz w:val="21"/>
              </w:rPr>
              <w:t xml:space="preserve">款的约定共同协商处理。</w:t>
            </w:r>
            <w:r>
              <w:rPr>
                <w:sz w:val="21"/>
              </w:rPr>
            </w:r>
            <w:r/>
          </w:p>
          <w:p>
            <w:pPr>
              <w:pStyle w:val="1052"/>
              <w:spacing w:line="360" w:lineRule="exact"/>
              <w:widowControl/>
              <w:rPr>
                <w:sz w:val="21"/>
              </w:rPr>
              <w:framePr w:vAnchor="page" w:hAnchor="margin" w:x="-385" w:y="1699"/>
            </w:pPr>
            <w:r>
              <w:rPr>
                <w:sz w:val="21"/>
              </w:rPr>
              <w:t xml:space="preserve">11.4.3 </w:t>
            </w:r>
            <w:r>
              <w:rPr>
                <w:rFonts w:hint="eastAsia"/>
                <w:sz w:val="21"/>
              </w:rPr>
              <w:t xml:space="preserve">本合同工程界定异常恶劣气候条件的范围在专用合同条款中约定。</w:t>
            </w:r>
            <w:r>
              <w:rPr>
                <w:sz w:val="21"/>
              </w:rPr>
            </w:r>
            <w:r/>
          </w:p>
          <w:p>
            <w:pPr>
              <w:pStyle w:val="1052"/>
              <w:spacing w:line="360" w:lineRule="exact"/>
              <w:widowControl/>
              <w:rPr>
                <w:rFonts w:eastAsia="黑体"/>
                <w:sz w:val="24"/>
              </w:rPr>
              <w:framePr w:vAnchor="page" w:hAnchor="margin" w:x="-385" w:y="1699"/>
            </w:pPr>
            <w:r>
              <w:rPr>
                <w:rFonts w:eastAsia="黑体"/>
                <w:sz w:val="24"/>
              </w:rPr>
              <w:t xml:space="preserve">11.5 </w:t>
            </w:r>
            <w:r>
              <w:rPr>
                <w:rFonts w:hint="eastAsia" w:eastAsia="黑体"/>
                <w:sz w:val="24"/>
              </w:rPr>
              <w:t xml:space="preserve">承包人的工期延误</w:t>
            </w:r>
            <w:r>
              <w:rPr>
                <w:rFonts w:eastAsia="黑体"/>
                <w:sz w:val="24"/>
              </w:rPr>
            </w:r>
            <w:r/>
          </w:p>
          <w:p>
            <w:pPr>
              <w:pStyle w:val="1052"/>
              <w:spacing w:line="360" w:lineRule="exact"/>
              <w:widowControl/>
              <w:rPr>
                <w:sz w:val="21"/>
              </w:rPr>
              <w:framePr w:vAnchor="page" w:hAnchor="margin" w:x="-385" w:y="1699"/>
            </w:pPr>
            <w:r>
              <w:rPr>
                <w:rFonts w:hint="eastAsia"/>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w:t>
            </w:r>
            <w:r>
              <w:rPr>
                <w:rFonts w:hint="eastAsia"/>
                <w:b/>
                <w:sz w:val="21"/>
              </w:rPr>
              <w:t xml:space="preserve">专用合同条款</w:t>
            </w:r>
            <w:r>
              <w:rPr>
                <w:rFonts w:hint="eastAsia"/>
                <w:sz w:val="21"/>
              </w:rPr>
              <w:t xml:space="preserve">中约定。承包人支付逾期竣工违约金，不免除承包人完成工程及修补缺陷的义务。</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eastAsia="黑体"/>
                <w:sz w:val="24"/>
              </w:rPr>
              <w:framePr w:vAnchor="page" w:hAnchor="margin" w:x="-385" w:y="1699"/>
            </w:pPr>
            <w:r>
              <w:rPr>
                <w:rFonts w:eastAsia="黑体"/>
                <w:sz w:val="24"/>
              </w:rPr>
              <w:t xml:space="preserve">11.6 </w:t>
            </w:r>
            <w:r>
              <w:rPr>
                <w:rFonts w:hint="eastAsia" w:eastAsia="黑体"/>
                <w:sz w:val="24"/>
              </w:rPr>
              <w:t xml:space="preserve">工期提前</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rPr>
                <w:sz w:val="21"/>
              </w:rPr>
            </w:r>
            <w:r/>
          </w:p>
          <w:p>
            <w:pPr>
              <w:pStyle w:val="1052"/>
              <w:spacing w:line="360" w:lineRule="exact"/>
              <w:widowControl/>
              <w:rPr>
                <w:sz w:val="21"/>
              </w:rPr>
              <w:framePr w:vAnchor="page" w:hAnchor="margin" w:x="-385" w:y="1699"/>
            </w:pPr>
            <w:r>
              <w:rPr>
                <w:rFonts w:hint="eastAsia"/>
                <w:sz w:val="21"/>
              </w:rPr>
              <w:t xml:space="preserve">发包人要求提前完工的，双方协商一致后应签订提前完工协议，协议内容包括：</w:t>
            </w:r>
            <w:r>
              <w:rPr>
                <w:sz w:val="21"/>
              </w:rPr>
            </w:r>
            <w:r/>
          </w:p>
          <w:p>
            <w:pPr>
              <w:pStyle w:val="1052"/>
              <w:ind w:firstLine="420"/>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）提前的时间和修订后的进度计划；</w:t>
            </w:r>
            <w:r>
              <w:rPr>
                <w:sz w:val="21"/>
              </w:rPr>
            </w:r>
            <w:r/>
          </w:p>
          <w:p>
            <w:pPr>
              <w:pStyle w:val="1052"/>
              <w:ind w:firstLine="420"/>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）承包人的赶工措施；</w:t>
            </w:r>
            <w:r>
              <w:rPr>
                <w:sz w:val="21"/>
              </w:rPr>
            </w:r>
            <w:r/>
          </w:p>
          <w:p>
            <w:pPr>
              <w:pStyle w:val="1052"/>
              <w:ind w:firstLine="420"/>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）发包人为赶工提供的条件；</w:t>
            </w:r>
            <w:r>
              <w:rPr>
                <w:sz w:val="21"/>
              </w:rPr>
            </w:r>
            <w:r/>
          </w:p>
          <w:p>
            <w:pPr>
              <w:pStyle w:val="1052"/>
              <w:ind w:firstLine="420"/>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）赶工费用（包括利润和奖金）。</w:t>
            </w:r>
            <w:r>
              <w:rPr>
                <w:sz w:val="21"/>
              </w:rPr>
            </w:r>
            <w:r/>
          </w:p>
          <w:p>
            <w:pPr>
              <w:pStyle w:val="1053"/>
              <w:spacing w:before="120" w:after="120" w:line="360" w:lineRule="exact"/>
              <w:widowControl/>
              <w:rPr>
                <w:sz w:val="30"/>
                <w:szCs w:val="30"/>
              </w:rPr>
              <w:framePr w:vAnchor="page" w:hAnchor="margin" w:x="-385" w:y="1699"/>
            </w:pPr>
            <w:r/>
            <w:bookmarkStart w:id="60" w:name="_Toc58680750"/>
            <w:r/>
            <w:bookmarkStart w:id="61" w:name="_Toc12358"/>
            <w:r/>
            <w:bookmarkStart w:id="62" w:name="_Toc21223"/>
            <w:r>
              <w:rPr>
                <w:sz w:val="30"/>
                <w:szCs w:val="30"/>
              </w:rPr>
              <w:t xml:space="preserve">12. </w:t>
            </w:r>
            <w:r>
              <w:rPr>
                <w:rFonts w:hint="eastAsia"/>
                <w:sz w:val="30"/>
                <w:szCs w:val="30"/>
              </w:rPr>
              <w:t xml:space="preserve">暂停施工</w:t>
            </w:r>
            <w:bookmarkEnd w:id="60"/>
            <w:r/>
            <w:bookmarkEnd w:id="61"/>
            <w:r/>
            <w:bookmarkEnd w:id="62"/>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12.1 </w:t>
            </w:r>
            <w:r>
              <w:rPr>
                <w:rFonts w:hint="eastAsia" w:eastAsia="黑体"/>
                <w:sz w:val="24"/>
              </w:rPr>
              <w:t xml:space="preserve">承包人暂停施工的责任</w:t>
            </w:r>
            <w:r>
              <w:rPr>
                <w:rFonts w:eastAsia="黑体"/>
                <w:sz w:val="24"/>
              </w:rPr>
            </w:r>
            <w:r/>
          </w:p>
          <w:p>
            <w:pPr>
              <w:pStyle w:val="1052"/>
              <w:spacing w:line="360" w:lineRule="exact"/>
              <w:widowControl/>
              <w:rPr>
                <w:sz w:val="21"/>
              </w:rPr>
              <w:framePr w:vAnchor="page" w:hAnchor="margin" w:x="-385" w:y="1699"/>
            </w:pPr>
            <w:r>
              <w:rPr>
                <w:rFonts w:hint="eastAsia"/>
                <w:sz w:val="21"/>
              </w:rPr>
              <w:t xml:space="preserve">因下列暂停施工增加的费用和（或）工期延误由承包人承担：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）承包人违约引起的暂停施工；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）由于承包人原因为工程合理施工和安全保障所必需的暂停施工；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）承包人擅自暂停施工；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）承包人其他原因引起的暂停施工；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w:t>
            </w:r>
            <w:r>
              <w:rPr>
                <w:rFonts w:hint="eastAsia"/>
                <w:b/>
                <w:sz w:val="21"/>
              </w:rPr>
              <w:t xml:space="preserve">专用合同条款</w:t>
            </w:r>
            <w:r>
              <w:rPr>
                <w:rFonts w:hint="eastAsia"/>
                <w:sz w:val="21"/>
              </w:rPr>
              <w:t xml:space="preserve">约定由承包人承担的其他暂停施工。</w:t>
            </w:r>
            <w:r>
              <w:rPr>
                <w:sz w:val="21"/>
              </w:rPr>
            </w:r>
            <w:r/>
          </w:p>
          <w:p>
            <w:pPr>
              <w:pStyle w:val="1052"/>
              <w:spacing w:line="360" w:lineRule="exact"/>
              <w:widowControl/>
              <w:rPr>
                <w:rFonts w:eastAsia="黑体"/>
                <w:sz w:val="24"/>
              </w:rPr>
              <w:framePr w:vAnchor="page" w:hAnchor="margin" w:x="-385" w:y="1699"/>
            </w:pPr>
            <w:r>
              <w:rPr>
                <w:rFonts w:eastAsia="黑体"/>
                <w:sz w:val="24"/>
              </w:rPr>
              <w:t xml:space="preserve">12.2 </w:t>
            </w:r>
            <w:r>
              <w:rPr>
                <w:rFonts w:hint="eastAsia" w:eastAsia="黑体"/>
                <w:sz w:val="24"/>
              </w:rPr>
              <w:t xml:space="preserve">发包人暂停施工的责任</w:t>
            </w:r>
            <w:r>
              <w:rPr>
                <w:rFonts w:eastAsia="黑体"/>
                <w:sz w:val="24"/>
              </w:rPr>
            </w:r>
            <w:r/>
          </w:p>
          <w:p>
            <w:pPr>
              <w:pStyle w:val="1052"/>
              <w:spacing w:line="360" w:lineRule="exact"/>
              <w:widowControl/>
              <w:rPr>
                <w:sz w:val="21"/>
              </w:rPr>
              <w:framePr w:vAnchor="page" w:hAnchor="margin" w:x="-385" w:y="1699"/>
            </w:pPr>
            <w:r>
              <w:rPr>
                <w:rFonts w:hint="eastAsia"/>
                <w:sz w:val="21"/>
              </w:rPr>
              <w:t xml:space="preserve">由于发包人原因引起的暂停施工造成工期延误的，承包人有权要求发包人延长工期和（或）增加费用，并支付合理利润。</w:t>
            </w:r>
            <w:r>
              <w:rPr>
                <w:sz w:val="21"/>
              </w:rPr>
            </w:r>
            <w:r/>
          </w:p>
          <w:p>
            <w:pPr>
              <w:pStyle w:val="1052"/>
              <w:spacing w:line="360" w:lineRule="exact"/>
              <w:widowControl/>
              <w:rPr>
                <w:sz w:val="21"/>
              </w:rPr>
              <w:framePr w:vAnchor="page" w:hAnchor="margin" w:x="-385" w:y="1699"/>
            </w:pPr>
            <w:r>
              <w:rPr>
                <w:rFonts w:hint="eastAsia"/>
                <w:sz w:val="21"/>
              </w:rPr>
              <w:t xml:space="preserve">属于下列任何一种情况引起的暂停施工，均为发包人的责任：</w:t>
            </w:r>
            <w:r>
              <w:rPr>
                <w:sz w:val="21"/>
              </w:rPr>
            </w:r>
            <w:r/>
          </w:p>
          <w:p>
            <w:pPr>
              <w:pStyle w:val="1052"/>
              <w:ind w:firstLine="420"/>
              <w:spacing w:line="360" w:lineRule="exact"/>
              <w:widowControl/>
              <w:rPr>
                <w:sz w:val="21"/>
              </w:rPr>
              <w:framePr w:vAnchor="page" w:hAnchor="margin" w:x="-385" w:y="1699"/>
            </w:pPr>
            <w:r>
              <w:rPr>
                <w:sz w:val="21"/>
              </w:rPr>
              <w:t xml:space="preserve">(1)</w:t>
            </w:r>
            <w:r>
              <w:rPr>
                <w:rFonts w:hint="eastAsia"/>
                <w:sz w:val="21"/>
              </w:rPr>
              <w:t xml:space="preserve">由于发包人违约引起的暂停施工。</w:t>
            </w:r>
            <w:r>
              <w:rPr>
                <w:sz w:val="21"/>
              </w:rPr>
            </w:r>
            <w:r/>
          </w:p>
          <w:p>
            <w:pPr>
              <w:pStyle w:val="1052"/>
              <w:ind w:firstLine="420"/>
              <w:spacing w:line="360" w:lineRule="exact"/>
              <w:widowControl/>
              <w:rPr>
                <w:sz w:val="21"/>
              </w:rPr>
              <w:framePr w:vAnchor="page" w:hAnchor="margin" w:x="-385" w:y="1699"/>
            </w:pPr>
            <w:r>
              <w:rPr>
                <w:sz w:val="21"/>
              </w:rPr>
              <w:t xml:space="preserve">(2)</w:t>
            </w:r>
            <w:r>
              <w:rPr>
                <w:rFonts w:hint="eastAsia"/>
                <w:sz w:val="21"/>
              </w:rPr>
              <w:t xml:space="preserve">由于不可抗力的自然或社会因素引起的暂停施工。</w:t>
            </w:r>
            <w:r>
              <w:rPr>
                <w:sz w:val="21"/>
              </w:rPr>
            </w:r>
            <w:r/>
          </w:p>
          <w:p>
            <w:pPr>
              <w:pStyle w:val="1052"/>
              <w:ind w:firstLine="420"/>
              <w:spacing w:line="360" w:lineRule="exact"/>
              <w:widowControl/>
              <w:rPr>
                <w:sz w:val="21"/>
              </w:rPr>
              <w:framePr w:vAnchor="page" w:hAnchor="margin" w:x="-385" w:y="1699"/>
            </w:pPr>
            <w:r>
              <w:rPr>
                <w:sz w:val="21"/>
              </w:rPr>
              <w:t xml:space="preserve">(3)</w:t>
            </w:r>
            <w:r>
              <w:rPr>
                <w:rFonts w:hint="eastAsia"/>
                <w:sz w:val="21"/>
              </w:rPr>
              <w:t xml:space="preserve">专用合同条款中约定的其它由于发包人原因引起的暂停施工。</w:t>
            </w:r>
            <w:r>
              <w:rPr>
                <w:sz w:val="21"/>
              </w:rPr>
            </w:r>
            <w:r/>
          </w:p>
          <w:p>
            <w:pPr>
              <w:pStyle w:val="1052"/>
              <w:spacing w:line="360" w:lineRule="exact"/>
              <w:widowControl/>
              <w:rPr>
                <w:rFonts w:eastAsia="黑体"/>
                <w:sz w:val="24"/>
              </w:rPr>
              <w:framePr w:vAnchor="page" w:hAnchor="margin" w:x="-385" w:y="1699"/>
            </w:pPr>
            <w:r>
              <w:rPr>
                <w:rFonts w:eastAsia="黑体"/>
                <w:sz w:val="24"/>
              </w:rPr>
              <w:t xml:space="preserve">12.3 </w:t>
            </w:r>
            <w:r>
              <w:rPr>
                <w:rFonts w:hint="eastAsia" w:eastAsia="黑体"/>
                <w:sz w:val="24"/>
              </w:rPr>
              <w:t xml:space="preserve">监理人暂停施工指示</w:t>
            </w:r>
            <w:r>
              <w:rPr>
                <w:rFonts w:eastAsia="黑体"/>
                <w:sz w:val="24"/>
              </w:rPr>
            </w:r>
            <w:r/>
          </w:p>
          <w:p>
            <w:pPr>
              <w:pStyle w:val="1052"/>
              <w:spacing w:line="360" w:lineRule="exact"/>
              <w:widowControl/>
              <w:rPr>
                <w:sz w:val="21"/>
              </w:rPr>
              <w:framePr w:vAnchor="page" w:hAnchor="margin" w:x="-385" w:y="1699"/>
            </w:pPr>
            <w:r>
              <w:rPr>
                <w:sz w:val="21"/>
              </w:rPr>
              <w:t xml:space="preserve">12.3.1</w:t>
            </w:r>
            <w:r>
              <w:rPr>
                <w:rFonts w:hint="eastAsia"/>
                <w:sz w:val="21"/>
              </w:rPr>
              <w:t xml:space="preserve">监理人认为有必要时，可向承包人作出暂停施工的指示，承包人应按监理人指示暂停施工。不论由于何种原因引起的暂停施工，暂停施工期间承包人应负责妥善保护工程并提供安全保障。</w:t>
            </w:r>
            <w:r>
              <w:rPr>
                <w:sz w:val="21"/>
              </w:rPr>
            </w:r>
            <w:r/>
          </w:p>
          <w:p>
            <w:pPr>
              <w:pStyle w:val="1052"/>
              <w:spacing w:line="360" w:lineRule="exact"/>
              <w:widowControl/>
              <w:rPr>
                <w:sz w:val="21"/>
              </w:rPr>
              <w:framePr w:vAnchor="page" w:hAnchor="margin" w:x="-385" w:y="1699"/>
            </w:pPr>
            <w:r>
              <w:rPr>
                <w:sz w:val="21"/>
              </w:rPr>
              <w:t xml:space="preserve">12.3.2</w:t>
            </w:r>
            <w:r>
              <w:rPr>
                <w:rFonts w:hint="eastAsia"/>
                <w:sz w:val="21"/>
              </w:rPr>
              <w:t xml:space="preserve">由于发包人的原因发生暂停施工的紧急情况，且监理人未及时下达暂停施工指示的，承包人可先暂停施工，并及时向监理人提出暂停施工的书面请求。监理人应在接到书面请求后的</w:t>
            </w:r>
            <w:r>
              <w:rPr>
                <w:sz w:val="21"/>
              </w:rPr>
              <w:t xml:space="preserve"> 24 </w:t>
            </w:r>
            <w:r>
              <w:rPr>
                <w:rFonts w:hint="eastAsia"/>
                <w:sz w:val="21"/>
              </w:rPr>
              <w:t xml:space="preserve">小时内予以答复，逾期未答复的，视为同意承包人的暂停施工请求。</w:t>
            </w:r>
            <w:r>
              <w:rPr>
                <w:sz w:val="21"/>
              </w:rPr>
            </w:r>
            <w:r/>
          </w:p>
          <w:p>
            <w:pPr>
              <w:pStyle w:val="1052"/>
              <w:spacing w:line="360" w:lineRule="exact"/>
              <w:widowControl/>
              <w:rPr>
                <w:rFonts w:eastAsia="黑体"/>
                <w:sz w:val="24"/>
              </w:rPr>
              <w:framePr w:vAnchor="page" w:hAnchor="margin" w:x="-385" w:y="1699"/>
            </w:pPr>
            <w:r>
              <w:rPr>
                <w:rFonts w:eastAsia="黑体"/>
                <w:sz w:val="24"/>
              </w:rPr>
              <w:t xml:space="preserve">12.4 </w:t>
            </w:r>
            <w:r>
              <w:rPr>
                <w:rFonts w:hint="eastAsia" w:eastAsia="黑体"/>
                <w:sz w:val="24"/>
              </w:rPr>
              <w:t xml:space="preserve">暂停施工后的复工</w:t>
            </w:r>
            <w:r>
              <w:rPr>
                <w:rFonts w:eastAsia="黑体"/>
                <w:sz w:val="24"/>
              </w:rPr>
            </w:r>
            <w:r/>
          </w:p>
          <w:p>
            <w:pPr>
              <w:pStyle w:val="1052"/>
              <w:spacing w:line="360" w:lineRule="exact"/>
              <w:widowControl/>
              <w:rPr>
                <w:sz w:val="21"/>
              </w:rPr>
              <w:framePr w:vAnchor="page" w:hAnchor="margin" w:x="-385" w:y="1699"/>
            </w:pPr>
            <w:r>
              <w:rPr>
                <w:sz w:val="21"/>
              </w:rPr>
              <w:t xml:space="preserve">12.4.1</w:t>
            </w:r>
            <w:r>
              <w:rPr>
                <w:rFonts w:hint="eastAsia"/>
                <w:sz w:val="21"/>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rPr>
                <w:sz w:val="21"/>
              </w:rPr>
            </w:r>
            <w:r/>
          </w:p>
          <w:p>
            <w:pPr>
              <w:pStyle w:val="1052"/>
              <w:spacing w:line="360" w:lineRule="exact"/>
              <w:widowControl/>
              <w:rPr>
                <w:sz w:val="21"/>
              </w:rPr>
              <w:framePr w:vAnchor="page" w:hAnchor="margin" w:x="-385" w:y="1699"/>
            </w:pPr>
            <w:r>
              <w:rPr>
                <w:sz w:val="21"/>
              </w:rPr>
              <w:t xml:space="preserve">12.4.2</w:t>
            </w:r>
            <w:r>
              <w:rPr>
                <w:rFonts w:hint="eastAsia"/>
                <w:sz w:val="21"/>
              </w:rPr>
              <w:t xml:space="preserve">承包人无故拖延和拒绝复工的，由此增加的费用和工期延误由承包人承担；因发包人原因无法按时复工的，承包人有权要求发包人延长工期和（或）增加费用，并支付合理利润。</w:t>
            </w:r>
            <w:r>
              <w:rPr>
                <w:sz w:val="21"/>
              </w:rPr>
            </w:r>
            <w:r/>
          </w:p>
          <w:p>
            <w:pPr>
              <w:pStyle w:val="1052"/>
              <w:spacing w:line="360" w:lineRule="exact"/>
              <w:widowControl/>
              <w:rPr>
                <w:rFonts w:eastAsia="黑体"/>
                <w:sz w:val="24"/>
              </w:rPr>
              <w:framePr w:vAnchor="page" w:hAnchor="margin" w:x="-385" w:y="1699"/>
            </w:pPr>
            <w:r>
              <w:rPr>
                <w:rFonts w:eastAsia="黑体"/>
                <w:sz w:val="24"/>
              </w:rPr>
              <w:t xml:space="preserve">12.5 </w:t>
            </w:r>
            <w:r>
              <w:rPr>
                <w:rFonts w:hint="eastAsia" w:eastAsia="黑体"/>
                <w:sz w:val="24"/>
              </w:rPr>
              <w:t xml:space="preserve">暂停施工持续</w:t>
            </w:r>
            <w:r>
              <w:rPr>
                <w:rFonts w:eastAsia="黑体"/>
                <w:sz w:val="24"/>
              </w:rPr>
              <w:t xml:space="preserve"> 56 </w:t>
            </w:r>
            <w:r>
              <w:rPr>
                <w:rFonts w:hint="eastAsia" w:eastAsia="黑体"/>
                <w:sz w:val="24"/>
              </w:rPr>
              <w:t xml:space="preserve">天以上</w:t>
            </w:r>
            <w:r>
              <w:rPr>
                <w:rFonts w:eastAsia="黑体"/>
                <w:sz w:val="24"/>
              </w:rPr>
            </w:r>
            <w:r/>
          </w:p>
          <w:p>
            <w:pPr>
              <w:pStyle w:val="1052"/>
              <w:spacing w:line="360" w:lineRule="exact"/>
              <w:widowControl/>
              <w:rPr>
                <w:sz w:val="21"/>
              </w:rPr>
              <w:framePr w:vAnchor="page" w:hAnchor="margin" w:x="-385" w:y="1699"/>
            </w:pPr>
            <w:r>
              <w:rPr>
                <w:sz w:val="21"/>
              </w:rPr>
              <w:t xml:space="preserve">12.5.1</w:t>
            </w:r>
            <w:r>
              <w:rPr>
                <w:rFonts w:hint="eastAsia"/>
                <w:sz w:val="21"/>
              </w:rPr>
              <w:t xml:space="preserve">监理人发出暂停施工指示后</w:t>
            </w:r>
            <w:r>
              <w:rPr>
                <w:sz w:val="21"/>
              </w:rPr>
              <w:t xml:space="preserve"> 56 </w:t>
            </w:r>
            <w:r>
              <w:rPr>
                <w:rFonts w:hint="eastAsia"/>
                <w:sz w:val="21"/>
              </w:rPr>
              <w:t xml:space="preserve">天内未向承包人发出复工通知，除了该项停工属于第</w:t>
            </w:r>
            <w:r>
              <w:rPr>
                <w:sz w:val="21"/>
              </w:rPr>
              <w:t xml:space="preserve"> 12.1 </w:t>
            </w:r>
            <w:r>
              <w:rPr>
                <w:rFonts w:hint="eastAsia"/>
                <w:sz w:val="21"/>
              </w:rPr>
              <w:t xml:space="preserve">款的情况外，承包人可向监理人提交书面通知，要求监理人在收到书面通知后</w:t>
            </w:r>
            <w:r>
              <w:rPr>
                <w:sz w:val="21"/>
              </w:rPr>
              <w:t xml:space="preserve"> 28</w:t>
            </w:r>
            <w:r>
              <w:rPr>
                <w:rFonts w:hint="eastAsia"/>
                <w:sz w:val="21"/>
              </w:rPr>
              <w:t xml:space="preserve">天内准许已暂停施工的工程或其中一部分工程继续施工。如监理人逾期不予批准，则承包人可以通知监理人，将工程受影响的部分视为按第</w:t>
            </w:r>
            <w:r>
              <w:rPr>
                <w:sz w:val="21"/>
              </w:rPr>
              <w:t xml:space="preserve"> 15.1</w:t>
            </w:r>
            <w:r>
              <w:rPr>
                <w:rFonts w:hint="eastAsia"/>
                <w:sz w:val="21"/>
              </w:rPr>
              <w:t xml:space="preserve">（</w:t>
            </w:r>
            <w:r>
              <w:rPr>
                <w:sz w:val="21"/>
              </w:rPr>
              <w:t xml:space="preserve">1</w:t>
            </w:r>
            <w:r>
              <w:rPr>
                <w:rFonts w:hint="eastAsia"/>
                <w:sz w:val="21"/>
              </w:rPr>
              <w:t xml:space="preserve">）项的可取消工作。如暂停施工影响到整个工程，可视为发包人违约，应按第</w:t>
            </w:r>
            <w:r>
              <w:rPr>
                <w:sz w:val="21"/>
              </w:rPr>
              <w:t xml:space="preserve"> 22.2 </w:t>
            </w:r>
            <w:r>
              <w:rPr>
                <w:rFonts w:hint="eastAsia"/>
                <w:sz w:val="21"/>
              </w:rPr>
              <w:t xml:space="preserve">款的规定办理。</w:t>
            </w:r>
            <w:r>
              <w:rPr>
                <w:sz w:val="21"/>
              </w:rPr>
            </w:r>
            <w:r/>
          </w:p>
          <w:p>
            <w:pPr>
              <w:pStyle w:val="1052"/>
              <w:spacing w:line="360" w:lineRule="exact"/>
              <w:widowControl/>
              <w:rPr>
                <w:sz w:val="21"/>
              </w:rPr>
              <w:framePr w:vAnchor="page" w:hAnchor="margin" w:x="-385" w:y="1699"/>
            </w:pPr>
            <w:r>
              <w:rPr>
                <w:sz w:val="21"/>
              </w:rPr>
              <w:t xml:space="preserve">12.5.2</w:t>
            </w:r>
            <w:r>
              <w:rPr>
                <w:rFonts w:hint="eastAsia"/>
                <w:sz w:val="21"/>
              </w:rPr>
              <w:t xml:space="preserve">由于承包人责任引起的暂停施工，如承包人在收到监理人暂停施工指示后</w:t>
            </w:r>
            <w:r>
              <w:rPr>
                <w:sz w:val="21"/>
              </w:rPr>
              <w:t xml:space="preserve"> 56 </w:t>
            </w:r>
            <w:r>
              <w:rPr>
                <w:rFonts w:hint="eastAsia"/>
                <w:sz w:val="21"/>
              </w:rPr>
              <w:t xml:space="preserve">天内不认真采取有效的复工措施，造成工期延误，可视为承包人违约，应按第</w:t>
            </w:r>
            <w:r>
              <w:rPr>
                <w:sz w:val="21"/>
              </w:rPr>
              <w:t xml:space="preserve"> 22.1 </w:t>
            </w:r>
            <w:r>
              <w:rPr>
                <w:rFonts w:hint="eastAsia"/>
                <w:sz w:val="21"/>
              </w:rPr>
              <w:t xml:space="preserve">款的规定办理。</w:t>
            </w:r>
            <w:r>
              <w:rPr>
                <w:sz w:val="21"/>
              </w:rPr>
            </w:r>
            <w:r/>
          </w:p>
          <w:p>
            <w:pPr>
              <w:pStyle w:val="1053"/>
              <w:spacing w:before="120" w:after="120" w:line="360" w:lineRule="exact"/>
              <w:widowControl/>
              <w:rPr>
                <w:sz w:val="30"/>
                <w:szCs w:val="30"/>
              </w:rPr>
              <w:framePr w:vAnchor="page" w:hAnchor="margin" w:x="-385" w:y="1699"/>
            </w:pPr>
            <w:r/>
            <w:bookmarkStart w:id="63" w:name="_Toc14302"/>
            <w:r/>
            <w:bookmarkStart w:id="64" w:name="_Toc7340"/>
            <w:r/>
            <w:bookmarkStart w:id="65" w:name="_Toc58680751"/>
            <w:r>
              <w:rPr>
                <w:sz w:val="30"/>
                <w:szCs w:val="30"/>
              </w:rPr>
              <w:t xml:space="preserve">13. </w:t>
            </w:r>
            <w:r>
              <w:rPr>
                <w:rFonts w:hint="eastAsia"/>
                <w:sz w:val="30"/>
                <w:szCs w:val="30"/>
              </w:rPr>
              <w:t xml:space="preserve">工程质量</w:t>
            </w:r>
            <w:bookmarkEnd w:id="63"/>
            <w:r/>
            <w:bookmarkEnd w:id="64"/>
            <w:r/>
            <w:bookmarkEnd w:id="65"/>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13.1 </w:t>
            </w:r>
            <w:r>
              <w:rPr>
                <w:rFonts w:hint="eastAsia" w:eastAsia="黑体"/>
                <w:sz w:val="24"/>
              </w:rPr>
              <w:t xml:space="preserve">工程质量要求</w:t>
            </w:r>
            <w:r>
              <w:rPr>
                <w:rFonts w:eastAsia="黑体"/>
                <w:sz w:val="24"/>
              </w:rPr>
            </w:r>
            <w:r/>
          </w:p>
          <w:p>
            <w:pPr>
              <w:pStyle w:val="1052"/>
              <w:spacing w:line="360" w:lineRule="exact"/>
              <w:widowControl/>
              <w:rPr>
                <w:sz w:val="21"/>
              </w:rPr>
              <w:framePr w:vAnchor="page" w:hAnchor="margin" w:x="-385" w:y="1699"/>
            </w:pPr>
            <w:r>
              <w:rPr>
                <w:sz w:val="21"/>
              </w:rPr>
              <w:t xml:space="preserve">13.1.1</w:t>
            </w:r>
            <w:r>
              <w:rPr>
                <w:rFonts w:hint="eastAsia"/>
                <w:sz w:val="21"/>
              </w:rPr>
              <w:t xml:space="preserve">工程质量验收按合同约定验收标准执行。</w:t>
            </w:r>
            <w:r>
              <w:rPr>
                <w:sz w:val="21"/>
              </w:rPr>
            </w:r>
            <w:r/>
          </w:p>
          <w:p>
            <w:pPr>
              <w:pStyle w:val="1052"/>
              <w:spacing w:line="360" w:lineRule="exact"/>
              <w:widowControl/>
              <w:rPr>
                <w:sz w:val="21"/>
              </w:rPr>
              <w:framePr w:vAnchor="page" w:hAnchor="margin" w:x="-385" w:y="1699"/>
            </w:pPr>
            <w:r>
              <w:rPr>
                <w:sz w:val="21"/>
              </w:rPr>
              <w:t xml:space="preserve">13.1.2</w:t>
            </w:r>
            <w:r>
              <w:rPr>
                <w:rFonts w:hint="eastAsia"/>
                <w:sz w:val="21"/>
              </w:rPr>
              <w:t xml:space="preserve">因承包人原因造成工程质量达不到合同约定验收标准的，监理人有权要求承包人返工直至符合合同要求为止，由此造成的费用增加和（或）工期延误由承包人承担。</w:t>
            </w:r>
            <w:r>
              <w:rPr>
                <w:sz w:val="21"/>
              </w:rPr>
            </w:r>
            <w:r/>
          </w:p>
          <w:p>
            <w:pPr>
              <w:pStyle w:val="1052"/>
              <w:spacing w:line="360" w:lineRule="exact"/>
              <w:widowControl/>
              <w:rPr>
                <w:sz w:val="21"/>
              </w:rPr>
              <w:framePr w:vAnchor="page" w:hAnchor="margin" w:x="-385" w:y="1699"/>
            </w:pPr>
            <w:r>
              <w:rPr>
                <w:sz w:val="21"/>
              </w:rPr>
              <w:t xml:space="preserve">13.1.3</w:t>
            </w:r>
            <w:r>
              <w:rPr>
                <w:rFonts w:hint="eastAsia"/>
                <w:sz w:val="21"/>
              </w:rPr>
              <w:t xml:space="preserve">因发包人原因造成工程质量达不到合同约定验收标准的，发包人应承担由于承包人返工造成的费用增加和（或）工期延误，并支付承包人合理利润。</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13.2 </w:t>
            </w:r>
            <w:r>
              <w:rPr>
                <w:rFonts w:hint="eastAsia" w:eastAsia="黑体"/>
                <w:sz w:val="24"/>
              </w:rPr>
              <w:t xml:space="preserve">承包人的质量管理</w:t>
            </w:r>
            <w:r>
              <w:rPr>
                <w:rFonts w:eastAsia="黑体"/>
                <w:sz w:val="24"/>
              </w:rPr>
            </w:r>
            <w:r/>
          </w:p>
          <w:p>
            <w:pPr>
              <w:pStyle w:val="1052"/>
              <w:spacing w:line="360" w:lineRule="exact"/>
              <w:widowControl/>
              <w:rPr>
                <w:sz w:val="21"/>
              </w:rPr>
              <w:framePr w:vAnchor="page" w:hAnchor="margin" w:x="-385" w:y="1699"/>
            </w:pPr>
            <w:r>
              <w:rPr>
                <w:sz w:val="21"/>
              </w:rPr>
              <w:t xml:space="preserve">13.2.1 </w:t>
            </w:r>
            <w:r>
              <w:rPr>
                <w:rFonts w:hint="eastAsia"/>
                <w:sz w:val="21"/>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rPr>
                <w:sz w:val="21"/>
              </w:rPr>
            </w:r>
            <w:r/>
          </w:p>
          <w:p>
            <w:pPr>
              <w:pStyle w:val="1052"/>
              <w:spacing w:line="360" w:lineRule="exact"/>
              <w:widowControl/>
              <w:rPr>
                <w:sz w:val="21"/>
              </w:rPr>
              <w:framePr w:vAnchor="page" w:hAnchor="margin" w:x="-385" w:y="1699"/>
            </w:pPr>
            <w:r>
              <w:rPr>
                <w:sz w:val="21"/>
              </w:rPr>
              <w:t xml:space="preserve">13.2.2</w:t>
            </w:r>
            <w:r>
              <w:rPr>
                <w:rFonts w:hint="eastAsia"/>
                <w:sz w:val="21"/>
              </w:rPr>
              <w:t xml:space="preserve">承包人应加强对施工人员的质量教育和技术培训，定期考核施工人员的劳动技能，严格执行规范和操作规程。</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13.3 </w:t>
            </w:r>
            <w:r>
              <w:rPr>
                <w:rFonts w:hint="eastAsia" w:eastAsia="黑体"/>
                <w:sz w:val="24"/>
              </w:rPr>
              <w:t xml:space="preserve">承包人的质量检查</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承包人应按合同约定对材料、工程设备以及工程的所有部位及其施工工艺进行全过程的质量检查和检验，并作详细记录，编制工程质量报表，报送监理人审查。</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13.4 </w:t>
            </w:r>
            <w:r>
              <w:rPr>
                <w:rFonts w:hint="eastAsia" w:eastAsia="黑体"/>
                <w:sz w:val="24"/>
              </w:rPr>
              <w:t xml:space="preserve">监理人的质量检查</w:t>
            </w:r>
            <w:r>
              <w:rPr>
                <w:rFonts w:eastAsia="黑体"/>
                <w:sz w:val="24"/>
              </w:rPr>
            </w:r>
            <w:r/>
          </w:p>
          <w:p>
            <w:pPr>
              <w:pStyle w:val="1052"/>
              <w:spacing w:line="360" w:lineRule="exact"/>
              <w:widowControl/>
              <w:rPr>
                <w:sz w:val="21"/>
              </w:rPr>
              <w:framePr w:vAnchor="page" w:hAnchor="margin" w:x="-385" w:y="1699"/>
            </w:pPr>
            <w:r>
              <w:rPr>
                <w:rFonts w:hint="eastAsia"/>
                <w:sz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13.5 </w:t>
            </w:r>
            <w:r>
              <w:rPr>
                <w:rFonts w:hint="eastAsia" w:eastAsia="黑体"/>
                <w:sz w:val="24"/>
              </w:rPr>
              <w:t xml:space="preserve">工程隐蔽部位覆盖前的检查</w:t>
            </w:r>
            <w:r>
              <w:rPr>
                <w:rFonts w:eastAsia="黑体"/>
                <w:sz w:val="24"/>
              </w:rPr>
            </w:r>
            <w:r/>
          </w:p>
          <w:p>
            <w:pPr>
              <w:pStyle w:val="1052"/>
              <w:spacing w:line="360" w:lineRule="exact"/>
              <w:widowControl/>
              <w:rPr>
                <w:sz w:val="21"/>
              </w:rPr>
              <w:framePr w:vAnchor="page" w:hAnchor="margin" w:x="-385" w:y="1699"/>
            </w:pPr>
            <w:r>
              <w:rPr>
                <w:sz w:val="21"/>
              </w:rPr>
              <w:t xml:space="preserve">13.5.1</w:t>
            </w:r>
            <w:r>
              <w:rPr>
                <w:rFonts w:hint="eastAsia"/>
                <w:sz w:val="21"/>
              </w:rPr>
              <w:t xml:space="preserve">通知监理人检查</w:t>
            </w:r>
            <w:r>
              <w:rPr>
                <w:sz w:val="21"/>
              </w:rPr>
            </w:r>
            <w:r/>
          </w:p>
          <w:p>
            <w:pPr>
              <w:pStyle w:val="1052"/>
              <w:spacing w:line="360" w:lineRule="exact"/>
              <w:widowControl/>
              <w:rPr>
                <w:sz w:val="21"/>
              </w:rPr>
              <w:framePr w:vAnchor="page" w:hAnchor="margin" w:x="-385" w:y="1699"/>
            </w:pPr>
            <w:r>
              <w:rPr>
                <w:rFonts w:hint="eastAsia"/>
                <w:sz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sz w:val="21"/>
              </w:rPr>
            </w:r>
            <w:r/>
          </w:p>
          <w:p>
            <w:pPr>
              <w:pStyle w:val="1052"/>
              <w:spacing w:line="360" w:lineRule="exact"/>
              <w:widowControl/>
              <w:rPr>
                <w:sz w:val="21"/>
              </w:rPr>
              <w:framePr w:vAnchor="page" w:hAnchor="margin" w:x="-385" w:y="1699"/>
            </w:pPr>
            <w:r>
              <w:rPr>
                <w:sz w:val="21"/>
              </w:rPr>
              <w:t xml:space="preserve">13.5.2</w:t>
            </w:r>
            <w:r>
              <w:rPr>
                <w:rFonts w:hint="eastAsia"/>
                <w:sz w:val="21"/>
              </w:rPr>
              <w:t xml:space="preserve">监理人未到场检查</w:t>
            </w:r>
            <w:r>
              <w:rPr>
                <w:sz w:val="21"/>
              </w:rPr>
            </w:r>
            <w:r/>
          </w:p>
          <w:p>
            <w:pPr>
              <w:pStyle w:val="1052"/>
              <w:spacing w:line="360" w:lineRule="exact"/>
              <w:widowControl/>
              <w:rPr>
                <w:sz w:val="21"/>
              </w:rPr>
              <w:framePr w:vAnchor="page" w:hAnchor="margin" w:x="-385" w:y="1699"/>
            </w:pPr>
            <w:r>
              <w:rPr>
                <w:rFonts w:hint="eastAsia"/>
                <w:sz w:val="21"/>
              </w:rPr>
              <w:t xml:space="preserve">监理人未按第</w:t>
            </w:r>
            <w:r>
              <w:rPr>
                <w:sz w:val="21"/>
              </w:rPr>
              <w:t xml:space="preserve"> 13.5.1 </w:t>
            </w:r>
            <w:r>
              <w:rPr>
                <w:rFonts w:hint="eastAsia"/>
                <w:sz w:val="21"/>
              </w:rPr>
              <w:t xml:space="preserve">项约定的时间进行检查的，除监理人另有指示外，承包人可自行完成覆盖工作，并作相应记录报送监理人，监理人应签字确认。监理人事后对检查记录有疑问的，可按第</w:t>
            </w:r>
            <w:r>
              <w:rPr>
                <w:sz w:val="21"/>
              </w:rPr>
              <w:t xml:space="preserve"> 13.5.3 </w:t>
            </w:r>
            <w:r>
              <w:rPr>
                <w:rFonts w:hint="eastAsia"/>
                <w:sz w:val="21"/>
              </w:rPr>
              <w:t xml:space="preserve">项的约定重新检查。</w:t>
            </w:r>
            <w:r>
              <w:rPr>
                <w:sz w:val="21"/>
              </w:rPr>
            </w:r>
            <w:r/>
          </w:p>
          <w:p>
            <w:pPr>
              <w:pStyle w:val="1052"/>
              <w:spacing w:line="360" w:lineRule="exact"/>
              <w:widowControl/>
              <w:rPr>
                <w:sz w:val="21"/>
              </w:rPr>
              <w:framePr w:vAnchor="page" w:hAnchor="margin" w:x="-385" w:y="1699"/>
            </w:pPr>
            <w:r>
              <w:rPr>
                <w:sz w:val="21"/>
              </w:rPr>
              <w:t xml:space="preserve">13.5.3</w:t>
            </w:r>
            <w:r>
              <w:rPr>
                <w:rFonts w:hint="eastAsia"/>
                <w:sz w:val="21"/>
              </w:rPr>
              <w:t xml:space="preserve">监理人重新检查</w:t>
            </w:r>
            <w:r>
              <w:rPr>
                <w:sz w:val="21"/>
              </w:rPr>
            </w:r>
            <w:r/>
          </w:p>
          <w:p>
            <w:pPr>
              <w:pStyle w:val="1052"/>
              <w:spacing w:line="360" w:lineRule="exact"/>
              <w:widowControl/>
              <w:rPr>
                <w:sz w:val="21"/>
              </w:rPr>
              <w:framePr w:vAnchor="page" w:hAnchor="margin" w:x="-385" w:y="1699"/>
            </w:pPr>
            <w:r>
              <w:rPr>
                <w:rFonts w:hint="eastAsia"/>
                <w:sz w:val="21"/>
              </w:rPr>
              <w:t xml:space="preserve">承包人按第</w:t>
            </w:r>
            <w:r>
              <w:rPr>
                <w:sz w:val="21"/>
              </w:rPr>
              <w:t xml:space="preserve"> 13.5.1 </w:t>
            </w:r>
            <w:r>
              <w:rPr>
                <w:rFonts w:hint="eastAsia"/>
                <w:sz w:val="21"/>
              </w:rPr>
              <w:t xml:space="preserve">项或第</w:t>
            </w:r>
            <w:r>
              <w:rPr>
                <w:sz w:val="21"/>
              </w:rPr>
              <w:t xml:space="preserve"> 13.5.2 </w:t>
            </w:r>
            <w:r>
              <w:rPr>
                <w:rFonts w:hint="eastAsia"/>
                <w:sz w:val="21"/>
              </w:rPr>
              <w:t xml:space="preserve">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rPr>
                <w:sz w:val="21"/>
              </w:rPr>
            </w:r>
            <w:r/>
          </w:p>
          <w:p>
            <w:pPr>
              <w:pStyle w:val="1052"/>
              <w:spacing w:line="360" w:lineRule="exact"/>
              <w:widowControl/>
              <w:rPr>
                <w:sz w:val="21"/>
              </w:rPr>
              <w:framePr w:vAnchor="page" w:hAnchor="margin" w:x="-385" w:y="1699"/>
            </w:pPr>
            <w:r>
              <w:rPr>
                <w:sz w:val="21"/>
              </w:rPr>
              <w:t xml:space="preserve">13.5.4</w:t>
            </w:r>
            <w:r>
              <w:rPr>
                <w:rFonts w:hint="eastAsia"/>
                <w:sz w:val="21"/>
              </w:rPr>
              <w:t xml:space="preserve">承包人私自覆盖</w:t>
            </w:r>
            <w:r>
              <w:rPr>
                <w:sz w:val="21"/>
              </w:rPr>
            </w:r>
            <w:r/>
          </w:p>
          <w:p>
            <w:pPr>
              <w:pStyle w:val="1052"/>
              <w:spacing w:line="360" w:lineRule="exact"/>
              <w:widowControl/>
              <w:rPr>
                <w:sz w:val="21"/>
              </w:rPr>
              <w:framePr w:vAnchor="page" w:hAnchor="margin" w:x="-385" w:y="1699"/>
            </w:pPr>
            <w:r>
              <w:rPr>
                <w:rFonts w:hint="eastAsia"/>
                <w:sz w:val="21"/>
              </w:rPr>
              <w:t xml:space="preserve">承包人未通知监理人到场检查，私自将工程隐蔽部位覆盖的，监理人有权指示承包人钻孔探测或揭开检查，由此增加的费用和（或）工期延误由承包人承担。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13.6 </w:t>
            </w:r>
            <w:r>
              <w:rPr>
                <w:rFonts w:hint="eastAsia" w:eastAsia="黑体"/>
                <w:sz w:val="24"/>
              </w:rPr>
              <w:t xml:space="preserve">清除不合格工程</w:t>
            </w:r>
            <w:r>
              <w:rPr>
                <w:rFonts w:eastAsia="黑体"/>
                <w:sz w:val="24"/>
              </w:rPr>
            </w:r>
            <w:r/>
          </w:p>
          <w:p>
            <w:pPr>
              <w:pStyle w:val="1052"/>
              <w:spacing w:line="360" w:lineRule="exact"/>
              <w:widowControl/>
              <w:rPr>
                <w:sz w:val="21"/>
              </w:rPr>
              <w:framePr w:vAnchor="page" w:hAnchor="margin" w:x="-385" w:y="1699"/>
            </w:pPr>
            <w:r>
              <w:rPr>
                <w:sz w:val="21"/>
              </w:rPr>
              <w:t xml:space="preserve">13.6.1</w:t>
            </w:r>
            <w:r>
              <w:rPr>
                <w:rFonts w:hint="eastAsia"/>
                <w:sz w:val="21"/>
              </w:rPr>
              <w:t xml:space="preserve">承包人使用不合格材料、工程设备，或采用不适当的施工工艺，或施工不当，造</w:t>
            </w:r>
            <w:r>
              <w:rPr>
                <w:sz w:val="21"/>
              </w:rPr>
            </w:r>
            <w:r/>
          </w:p>
          <w:p>
            <w:pPr>
              <w:pStyle w:val="1052"/>
              <w:spacing w:line="360" w:lineRule="exact"/>
              <w:widowControl/>
              <w:rPr>
                <w:sz w:val="21"/>
              </w:rPr>
              <w:framePr w:vAnchor="page" w:hAnchor="margin" w:x="-385" w:y="1699"/>
            </w:pPr>
            <w:r>
              <w:rPr>
                <w:rFonts w:hint="eastAsia"/>
                <w:sz w:val="21"/>
              </w:rPr>
              <w:t xml:space="preserve">成工程不合格的，监理人可以随时发出指示，要求承包人立即采取措施进行补救，直至达到合同要求的质量标准，由此增加的费用和（或）工期延误由承包人承担。</w:t>
            </w:r>
            <w:r>
              <w:rPr>
                <w:sz w:val="21"/>
              </w:rPr>
            </w:r>
            <w:r/>
          </w:p>
          <w:p>
            <w:pPr>
              <w:pStyle w:val="1052"/>
              <w:spacing w:line="360" w:lineRule="exact"/>
              <w:widowControl/>
              <w:rPr>
                <w:sz w:val="21"/>
              </w:rPr>
              <w:framePr w:vAnchor="page" w:hAnchor="margin" w:x="-385" w:y="1699"/>
            </w:pPr>
            <w:r>
              <w:rPr>
                <w:sz w:val="21"/>
              </w:rPr>
              <w:t xml:space="preserve">13.6.2</w:t>
            </w:r>
            <w:r>
              <w:rPr>
                <w:rFonts w:hint="eastAsia"/>
                <w:sz w:val="21"/>
              </w:rPr>
              <w:t xml:space="preserve">由于发包人提供的材料或工程设备不合格造成的工程不合格，需要承包人采取措施补救的，发包人应承担由此增加的费用和（或）工期延误，并支付承包人合理利润。</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13.7 </w:t>
            </w:r>
            <w:r>
              <w:rPr>
                <w:rFonts w:hint="eastAsia" w:eastAsia="黑体"/>
                <w:sz w:val="24"/>
              </w:rPr>
              <w:t xml:space="preserve">质量评定</w:t>
            </w:r>
            <w:r>
              <w:rPr>
                <w:rFonts w:eastAsia="黑体"/>
                <w:sz w:val="24"/>
              </w:rPr>
            </w:r>
            <w:r/>
          </w:p>
          <w:p>
            <w:pPr>
              <w:pStyle w:val="1052"/>
              <w:spacing w:line="360" w:lineRule="exact"/>
              <w:widowControl/>
              <w:rPr>
                <w:sz w:val="21"/>
              </w:rPr>
              <w:framePr w:vAnchor="page" w:hAnchor="margin" w:x="-385" w:y="1699"/>
            </w:pPr>
            <w:r>
              <w:rPr>
                <w:sz w:val="21"/>
              </w:rPr>
              <w:t xml:space="preserve">13.7.1</w:t>
            </w:r>
            <w:r>
              <w:rPr>
                <w:rFonts w:hint="eastAsia"/>
                <w:sz w:val="21"/>
              </w:rPr>
              <w:t xml:space="preserve">发包人应组织承包人进行工程项目划分，并确定单位工程、主要分部工程、重要隐蔽单元工程和关键部位单元工程。</w:t>
            </w:r>
            <w:r>
              <w:rPr>
                <w:sz w:val="21"/>
              </w:rPr>
            </w:r>
            <w:r/>
          </w:p>
          <w:p>
            <w:pPr>
              <w:pStyle w:val="1052"/>
              <w:spacing w:line="360" w:lineRule="exact"/>
              <w:widowControl/>
              <w:rPr>
                <w:sz w:val="21"/>
              </w:rPr>
              <w:framePr w:vAnchor="page" w:hAnchor="margin" w:x="-385" w:y="1699"/>
            </w:pPr>
            <w:r>
              <w:rPr>
                <w:sz w:val="21"/>
              </w:rPr>
              <w:t xml:space="preserve">13.7.2</w:t>
            </w:r>
            <w:r>
              <w:rPr>
                <w:rFonts w:hint="eastAsia"/>
                <w:sz w:val="21"/>
              </w:rPr>
              <w:t xml:space="preserve">工程实施过程中，单位工程、主要分部工程、重要隐蔽单元工程和关键部位单元工程的项目划分需要调整时，承包人应报发包人确认。</w:t>
            </w:r>
            <w:r>
              <w:rPr>
                <w:sz w:val="21"/>
              </w:rPr>
            </w:r>
            <w:r/>
          </w:p>
          <w:p>
            <w:pPr>
              <w:pStyle w:val="1052"/>
              <w:spacing w:line="360" w:lineRule="exact"/>
              <w:widowControl/>
              <w:rPr>
                <w:sz w:val="21"/>
              </w:rPr>
              <w:framePr w:vAnchor="page" w:hAnchor="margin" w:x="-385" w:y="1699"/>
            </w:pPr>
            <w:r>
              <w:rPr>
                <w:sz w:val="21"/>
              </w:rPr>
              <w:t xml:space="preserve">13.7.3</w:t>
            </w:r>
            <w:r>
              <w:rPr>
                <w:rFonts w:hint="eastAsia"/>
                <w:sz w:val="21"/>
              </w:rPr>
              <w:t xml:space="preserve">承包人应在单元（工序）工程质量自评合格后，报监理人核定质量等级并签证认可。</w:t>
            </w:r>
            <w:r>
              <w:rPr>
                <w:sz w:val="21"/>
              </w:rPr>
            </w:r>
            <w:r/>
          </w:p>
          <w:p>
            <w:pPr>
              <w:pStyle w:val="1052"/>
              <w:spacing w:line="360" w:lineRule="exact"/>
              <w:widowControl/>
              <w:rPr>
                <w:sz w:val="21"/>
              </w:rPr>
              <w:framePr w:vAnchor="page" w:hAnchor="margin" w:x="-385" w:y="1699"/>
            </w:pPr>
            <w:r>
              <w:rPr>
                <w:sz w:val="21"/>
              </w:rPr>
              <w:t xml:space="preserve">13.7.4</w:t>
            </w:r>
            <w:r>
              <w:rPr>
                <w:rFonts w:hint="eastAsia"/>
                <w:sz w:val="21"/>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sz w:val="21"/>
              </w:rPr>
            </w:r>
            <w:r/>
          </w:p>
          <w:p>
            <w:pPr>
              <w:pStyle w:val="1052"/>
              <w:spacing w:line="360" w:lineRule="exact"/>
              <w:widowControl/>
              <w:rPr>
                <w:sz w:val="21"/>
              </w:rPr>
              <w:framePr w:vAnchor="page" w:hAnchor="margin" w:x="-385" w:y="1699"/>
            </w:pPr>
            <w:r>
              <w:rPr>
                <w:sz w:val="21"/>
              </w:rPr>
              <w:t xml:space="preserve">13.7.5</w:t>
            </w:r>
            <w:r>
              <w:rPr>
                <w:rFonts w:hint="eastAsia"/>
                <w:sz w:val="21"/>
              </w:rPr>
              <w:t xml:space="preserve">承包人应在分部工程质量自评合格后，报监理人复核和发包人认定。发包人负责按有关规定完成分部工程质量结论报工程质量监督机构核备（核定）手续。</w:t>
            </w:r>
            <w:r>
              <w:rPr>
                <w:sz w:val="21"/>
              </w:rPr>
            </w:r>
            <w:r/>
          </w:p>
          <w:p>
            <w:pPr>
              <w:pStyle w:val="1052"/>
              <w:spacing w:line="360" w:lineRule="exact"/>
              <w:widowControl/>
              <w:rPr>
                <w:sz w:val="21"/>
              </w:rPr>
              <w:framePr w:vAnchor="page" w:hAnchor="margin" w:x="-385" w:y="1699"/>
            </w:pPr>
            <w:r>
              <w:rPr>
                <w:sz w:val="21"/>
              </w:rPr>
              <w:t xml:space="preserve">13.7.6</w:t>
            </w:r>
            <w:r>
              <w:rPr>
                <w:rFonts w:hint="eastAsia"/>
                <w:sz w:val="21"/>
              </w:rPr>
              <w:t xml:space="preserve">承包人应在单位工程质量自评合格后，报监理人复核和发包人认定。发包人负责按有关规定完成单位工程质量结论报工程质量监督机构核定手续。</w:t>
            </w:r>
            <w:r>
              <w:rPr>
                <w:sz w:val="21"/>
              </w:rPr>
            </w:r>
            <w:r/>
          </w:p>
          <w:p>
            <w:pPr>
              <w:pStyle w:val="1052"/>
              <w:spacing w:line="360" w:lineRule="exact"/>
              <w:widowControl/>
              <w:rPr>
                <w:sz w:val="21"/>
              </w:rPr>
              <w:framePr w:vAnchor="page" w:hAnchor="margin" w:x="-385" w:y="1699"/>
            </w:pPr>
            <w:r>
              <w:rPr>
                <w:sz w:val="21"/>
              </w:rPr>
              <w:t xml:space="preserve">13.7.7</w:t>
            </w:r>
            <w:r>
              <w:rPr>
                <w:rFonts w:hint="eastAsia"/>
                <w:sz w:val="21"/>
              </w:rPr>
              <w:t xml:space="preserve">除专用合同条款另有约定外，工程质量等级分为合格和优良，应分别达到约定的标准。</w:t>
            </w:r>
            <w:r>
              <w:rPr>
                <w:sz w:val="21"/>
              </w:rPr>
            </w:r>
            <w:r/>
          </w:p>
          <w:p>
            <w:pPr>
              <w:pStyle w:val="1052"/>
              <w:spacing w:line="360" w:lineRule="exact"/>
              <w:widowControl/>
              <w:rPr>
                <w:rFonts w:eastAsia="黑体"/>
                <w:sz w:val="24"/>
              </w:rPr>
              <w:framePr w:vAnchor="page" w:hAnchor="margin" w:x="-385" w:y="1699"/>
            </w:pPr>
            <w:r>
              <w:rPr>
                <w:rFonts w:eastAsia="黑体"/>
                <w:sz w:val="24"/>
              </w:rPr>
              <w:t xml:space="preserve">13.8 </w:t>
            </w:r>
            <w:r>
              <w:rPr>
                <w:rFonts w:hint="eastAsia" w:eastAsia="黑体"/>
                <w:sz w:val="24"/>
              </w:rPr>
              <w:t xml:space="preserve">质量事故处理</w:t>
            </w:r>
            <w:r>
              <w:rPr>
                <w:rFonts w:eastAsia="黑体"/>
                <w:sz w:val="24"/>
              </w:rPr>
            </w:r>
            <w:r/>
          </w:p>
          <w:p>
            <w:pPr>
              <w:pStyle w:val="1052"/>
              <w:spacing w:line="360" w:lineRule="exact"/>
              <w:widowControl/>
              <w:rPr>
                <w:sz w:val="21"/>
              </w:rPr>
              <w:framePr w:vAnchor="page" w:hAnchor="margin" w:x="-385" w:y="1699"/>
            </w:pPr>
            <w:r>
              <w:rPr>
                <w:sz w:val="21"/>
              </w:rPr>
              <w:t xml:space="preserve">13.8.1</w:t>
            </w:r>
            <w:r>
              <w:rPr>
                <w:rFonts w:hint="eastAsia"/>
                <w:sz w:val="21"/>
              </w:rPr>
              <w:t xml:space="preserve">发生质量事故时，承包人应及时向发包人和监理人报告。</w:t>
            </w:r>
            <w:r>
              <w:rPr>
                <w:sz w:val="21"/>
              </w:rPr>
            </w:r>
            <w:r/>
          </w:p>
          <w:p>
            <w:pPr>
              <w:pStyle w:val="1052"/>
              <w:spacing w:line="360" w:lineRule="exact"/>
              <w:widowControl/>
              <w:rPr>
                <w:sz w:val="21"/>
              </w:rPr>
              <w:framePr w:vAnchor="page" w:hAnchor="margin" w:x="-385" w:y="1699"/>
            </w:pPr>
            <w:r>
              <w:rPr>
                <w:sz w:val="21"/>
              </w:rPr>
              <w:t xml:space="preserve">13.8.2</w:t>
            </w:r>
            <w:r>
              <w:rPr>
                <w:rFonts w:hint="eastAsia"/>
                <w:sz w:val="21"/>
              </w:rPr>
              <w:t xml:space="preserve">质量事故调查处理由发包人按相关规定履行手续，承包人应配合。</w:t>
            </w:r>
            <w:r>
              <w:rPr>
                <w:sz w:val="21"/>
              </w:rPr>
            </w:r>
            <w:r/>
          </w:p>
          <w:p>
            <w:pPr>
              <w:pStyle w:val="1052"/>
              <w:spacing w:line="360" w:lineRule="exact"/>
              <w:widowControl/>
              <w:rPr>
                <w:sz w:val="21"/>
              </w:rPr>
              <w:framePr w:vAnchor="page" w:hAnchor="margin" w:x="-385" w:y="1699"/>
            </w:pPr>
            <w:r>
              <w:rPr>
                <w:sz w:val="21"/>
              </w:rPr>
              <w:t xml:space="preserve">13.8.3</w:t>
            </w:r>
            <w:r>
              <w:rPr>
                <w:rFonts w:hint="eastAsia"/>
                <w:sz w:val="21"/>
              </w:rPr>
              <w:t xml:space="preserve">承包人应对质量缺陷进行备案。发包人委托监理人对质量缺陷备案情况进行监督检查并履行相关手续。</w:t>
            </w:r>
            <w:r>
              <w:rPr>
                <w:sz w:val="21"/>
              </w:rPr>
            </w:r>
            <w:r/>
          </w:p>
          <w:p>
            <w:pPr>
              <w:pStyle w:val="1052"/>
              <w:spacing w:line="360" w:lineRule="exact"/>
              <w:widowControl/>
              <w:rPr>
                <w:sz w:val="21"/>
              </w:rPr>
              <w:framePr w:vAnchor="page" w:hAnchor="margin" w:x="-385" w:y="1699"/>
            </w:pPr>
            <w:r>
              <w:rPr>
                <w:sz w:val="21"/>
              </w:rPr>
              <w:t xml:space="preserve">13.8.4</w:t>
            </w:r>
            <w:r>
              <w:rPr>
                <w:rFonts w:hint="eastAsia"/>
                <w:sz w:val="21"/>
              </w:rPr>
              <w:t xml:space="preserve">除专用合同条款另有约定外，工程竣工验收时，发包人负责向竣工验收委员会汇报并提交历次质量缺陷处理的备案资料。</w:t>
            </w:r>
            <w:r>
              <w:rPr>
                <w:sz w:val="21"/>
              </w:rPr>
            </w:r>
            <w:r/>
          </w:p>
          <w:p>
            <w:pPr>
              <w:pStyle w:val="1053"/>
              <w:spacing w:before="120" w:after="120" w:line="360" w:lineRule="exact"/>
              <w:widowControl/>
              <w:rPr>
                <w:sz w:val="30"/>
                <w:szCs w:val="30"/>
              </w:rPr>
              <w:framePr w:vAnchor="page" w:hAnchor="margin" w:x="-385" w:y="1699"/>
            </w:pPr>
            <w:r/>
            <w:bookmarkStart w:id="66" w:name="_Toc3549"/>
            <w:r/>
            <w:bookmarkStart w:id="67" w:name="_Toc19763"/>
            <w:r/>
            <w:bookmarkStart w:id="68" w:name="_Toc58680752"/>
            <w:r>
              <w:rPr>
                <w:sz w:val="30"/>
                <w:szCs w:val="30"/>
              </w:rPr>
              <w:t xml:space="preserve">14. </w:t>
            </w:r>
            <w:r>
              <w:rPr>
                <w:rFonts w:hint="eastAsia"/>
                <w:sz w:val="30"/>
                <w:szCs w:val="30"/>
              </w:rPr>
              <w:t xml:space="preserve">试验和检验</w:t>
            </w:r>
            <w:bookmarkEnd w:id="66"/>
            <w:r/>
            <w:bookmarkEnd w:id="67"/>
            <w:r/>
            <w:bookmarkEnd w:id="68"/>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14.1 </w:t>
            </w:r>
            <w:r>
              <w:rPr>
                <w:rFonts w:hint="eastAsia" w:eastAsia="黑体"/>
                <w:sz w:val="24"/>
              </w:rPr>
              <w:t xml:space="preserve">材料、工程设备和工程的试验和检验</w:t>
            </w:r>
            <w:r>
              <w:rPr>
                <w:rFonts w:eastAsia="黑体"/>
                <w:sz w:val="24"/>
              </w:rPr>
            </w:r>
            <w:r/>
          </w:p>
          <w:p>
            <w:pPr>
              <w:pStyle w:val="1052"/>
              <w:spacing w:line="360" w:lineRule="exact"/>
              <w:widowControl/>
              <w:rPr>
                <w:sz w:val="21"/>
              </w:rPr>
              <w:framePr w:vAnchor="page" w:hAnchor="margin" w:x="-385" w:y="1699"/>
            </w:pPr>
            <w:r>
              <w:rPr>
                <w:sz w:val="21"/>
              </w:rPr>
              <w:t xml:space="preserve">14.1.1</w:t>
            </w:r>
            <w:r>
              <w:rPr>
                <w:rFonts w:hint="eastAsia"/>
                <w:sz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rPr>
                <w:sz w:val="21"/>
              </w:rPr>
            </w:r>
            <w:r/>
          </w:p>
          <w:p>
            <w:pPr>
              <w:pStyle w:val="1052"/>
              <w:spacing w:line="360" w:lineRule="exact"/>
              <w:widowControl/>
              <w:rPr>
                <w:sz w:val="21"/>
              </w:rPr>
              <w:framePr w:vAnchor="page" w:hAnchor="margin" w:x="-385" w:y="1699"/>
            </w:pPr>
            <w:r>
              <w:rPr>
                <w:sz w:val="21"/>
              </w:rPr>
              <w:t xml:space="preserve">14.1.2</w:t>
            </w:r>
            <w:r>
              <w:rPr>
                <w:rFonts w:hint="eastAsia"/>
                <w:sz w:val="21"/>
              </w:rPr>
              <w:t xml:space="preserve">监理人未按合同约定派员参加试验和检验的，除监理人另有指示外，承包人可自行试验和检验，并应立即将试验和检验结果报送监理人，监理人应签字确认。</w:t>
            </w:r>
            <w:r>
              <w:rPr>
                <w:sz w:val="21"/>
              </w:rPr>
            </w:r>
            <w:r/>
          </w:p>
          <w:p>
            <w:pPr>
              <w:pStyle w:val="1052"/>
              <w:spacing w:line="360" w:lineRule="exact"/>
              <w:widowControl/>
              <w:rPr>
                <w:sz w:val="21"/>
              </w:rPr>
              <w:framePr w:vAnchor="page" w:hAnchor="margin" w:x="-385" w:y="1699"/>
            </w:pPr>
            <w:r>
              <w:rPr>
                <w:sz w:val="21"/>
              </w:rPr>
              <w:t xml:space="preserve">14.1.3</w:t>
            </w:r>
            <w:r>
              <w:rPr>
                <w:rFonts w:hint="eastAsia"/>
                <w:sz w:val="21"/>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rPr>
                <w:sz w:val="21"/>
              </w:rPr>
            </w:r>
            <w:r/>
          </w:p>
          <w:p>
            <w:pPr>
              <w:pStyle w:val="1052"/>
              <w:spacing w:line="360" w:lineRule="exact"/>
              <w:widowControl/>
              <w:rPr>
                <w:sz w:val="21"/>
              </w:rPr>
              <w:framePr w:vAnchor="page" w:hAnchor="margin" w:x="-385" w:y="1699"/>
            </w:pPr>
            <w:r>
              <w:rPr>
                <w:sz w:val="21"/>
              </w:rPr>
              <w:t xml:space="preserve">14.1.4</w:t>
            </w:r>
            <w:r>
              <w:rPr>
                <w:rFonts w:hint="eastAsia"/>
                <w:sz w:val="21"/>
              </w:rPr>
              <w:t xml:space="preserve">承包人应按相关规定和标准对水泥、钢材等原材料与中间产品质量进行检验，并报监理人复核。</w:t>
            </w:r>
            <w:r>
              <w:rPr>
                <w:sz w:val="21"/>
              </w:rPr>
            </w:r>
            <w:r/>
          </w:p>
          <w:p>
            <w:pPr>
              <w:pStyle w:val="1052"/>
              <w:spacing w:line="360" w:lineRule="exact"/>
              <w:widowControl/>
              <w:rPr>
                <w:sz w:val="21"/>
              </w:rPr>
              <w:framePr w:vAnchor="page" w:hAnchor="margin" w:x="-385" w:y="1699"/>
            </w:pPr>
            <w:r>
              <w:rPr>
                <w:sz w:val="21"/>
              </w:rPr>
              <w:t xml:space="preserve">14.1.5</w:t>
            </w:r>
            <w:r>
              <w:rPr>
                <w:rFonts w:hint="eastAsia"/>
                <w:sz w:val="21"/>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rPr>
                <w:sz w:val="21"/>
              </w:rPr>
            </w:r>
            <w:r/>
          </w:p>
          <w:p>
            <w:pPr>
              <w:pStyle w:val="1052"/>
              <w:spacing w:line="360" w:lineRule="exact"/>
              <w:widowControl/>
              <w:rPr>
                <w:sz w:val="21"/>
              </w:rPr>
              <w:framePr w:vAnchor="page" w:hAnchor="margin" w:x="-385" w:y="1699"/>
            </w:pPr>
            <w:r>
              <w:rPr>
                <w:sz w:val="21"/>
              </w:rPr>
              <w:t xml:space="preserve">14.1.6</w:t>
            </w:r>
            <w:r>
              <w:rPr>
                <w:rFonts w:hint="eastAsia"/>
                <w:sz w:val="21"/>
              </w:rPr>
              <w:t xml:space="preserve">对专用合同条款约定的试块、试件及有关材料，监理人实行见证取样。见证取样资料由承包人制备，记录应真实齐全，监理人、承包人等参与见证取样人员均应在相关文件上签字。</w:t>
            </w:r>
            <w:r>
              <w:rPr>
                <w:sz w:val="21"/>
              </w:rPr>
            </w:r>
            <w:r/>
          </w:p>
          <w:p>
            <w:pPr>
              <w:pStyle w:val="1052"/>
              <w:spacing w:line="360" w:lineRule="exact"/>
              <w:widowControl/>
              <w:rPr>
                <w:rFonts w:eastAsia="黑体"/>
                <w:sz w:val="24"/>
              </w:rPr>
              <w:framePr w:vAnchor="page" w:hAnchor="margin" w:x="-385" w:y="1699"/>
            </w:pPr>
            <w:r>
              <w:rPr>
                <w:rFonts w:eastAsia="黑体"/>
                <w:sz w:val="24"/>
              </w:rPr>
              <w:t xml:space="preserve">14.2 </w:t>
            </w:r>
            <w:r>
              <w:rPr>
                <w:rFonts w:hint="eastAsia" w:eastAsia="黑体"/>
                <w:sz w:val="24"/>
              </w:rPr>
              <w:t xml:space="preserve">现场材料试验</w:t>
            </w:r>
            <w:r>
              <w:rPr>
                <w:rFonts w:eastAsia="黑体"/>
                <w:sz w:val="24"/>
              </w:rPr>
            </w:r>
            <w:r/>
          </w:p>
          <w:p>
            <w:pPr>
              <w:pStyle w:val="1052"/>
              <w:spacing w:line="360" w:lineRule="exact"/>
              <w:widowControl/>
              <w:rPr>
                <w:sz w:val="21"/>
              </w:rPr>
              <w:framePr w:vAnchor="page" w:hAnchor="margin" w:x="-385" w:y="1699"/>
            </w:pPr>
            <w:r>
              <w:rPr>
                <w:sz w:val="21"/>
              </w:rPr>
              <w:t xml:space="preserve">14.2.1</w:t>
            </w:r>
            <w:r>
              <w:rPr>
                <w:rFonts w:hint="eastAsia"/>
                <w:sz w:val="21"/>
              </w:rPr>
              <w:t xml:space="preserve">承包人根据合同约定或监理人指示进行的现场材料试验，应由承包人提供试验场所、试验人员、试验设备器材以及其他必要的试验条件。</w:t>
            </w:r>
            <w:r>
              <w:rPr>
                <w:sz w:val="21"/>
              </w:rPr>
            </w:r>
            <w:r/>
          </w:p>
          <w:p>
            <w:pPr>
              <w:pStyle w:val="1052"/>
              <w:spacing w:line="360" w:lineRule="exact"/>
              <w:widowControl/>
              <w:rPr>
                <w:sz w:val="21"/>
              </w:rPr>
              <w:framePr w:vAnchor="page" w:hAnchor="margin" w:x="-385" w:y="1699"/>
            </w:pPr>
            <w:r>
              <w:rPr>
                <w:sz w:val="21"/>
              </w:rPr>
              <w:t xml:space="preserve">14.2.2</w:t>
            </w:r>
            <w:r>
              <w:rPr>
                <w:rFonts w:hint="eastAsia"/>
                <w:sz w:val="21"/>
              </w:rPr>
              <w:t xml:space="preserve">监理人在必要时可以使用承包人的试验场所、试验设备器材以及其他试验条件，进行以工程质量检查为目的的复核性材料试验，承包人应予以协助。</w:t>
            </w:r>
            <w:r>
              <w:rPr>
                <w:sz w:val="21"/>
              </w:rPr>
            </w:r>
            <w:r/>
          </w:p>
          <w:p>
            <w:pPr>
              <w:pStyle w:val="1052"/>
              <w:spacing w:line="360" w:lineRule="exact"/>
              <w:widowControl/>
              <w:rPr>
                <w:rFonts w:eastAsia="黑体"/>
                <w:sz w:val="24"/>
              </w:rPr>
              <w:framePr w:vAnchor="page" w:hAnchor="margin" w:x="-385" w:y="1699"/>
            </w:pPr>
            <w:r>
              <w:rPr>
                <w:rFonts w:eastAsia="黑体"/>
                <w:sz w:val="24"/>
              </w:rPr>
              <w:t xml:space="preserve">14.3 </w:t>
            </w:r>
            <w:r>
              <w:rPr>
                <w:rFonts w:hint="eastAsia" w:eastAsia="黑体"/>
                <w:sz w:val="24"/>
              </w:rPr>
              <w:t xml:space="preserve">现场工艺试验</w:t>
            </w:r>
            <w:r>
              <w:rPr>
                <w:rFonts w:eastAsia="黑体"/>
                <w:sz w:val="24"/>
              </w:rPr>
            </w:r>
            <w:r/>
          </w:p>
          <w:p>
            <w:pPr>
              <w:pStyle w:val="1052"/>
              <w:spacing w:line="360" w:lineRule="exact"/>
              <w:widowControl/>
              <w:rPr>
                <w:sz w:val="21"/>
              </w:rPr>
              <w:framePr w:vAnchor="page" w:hAnchor="margin" w:x="-385" w:y="1699"/>
            </w:pPr>
            <w:r>
              <w:rPr>
                <w:rFonts w:hint="eastAsia"/>
                <w:sz w:val="21"/>
              </w:rPr>
              <w:t xml:space="preserve">承包人应按合同约定或监理人指示进行现场工艺试验。对大型的现场工艺试验，监理人认为必要时，应由承包人根据监理人提出的工艺试验要求，编制工艺试验措施计划，报送监理人审批。</w:t>
            </w:r>
            <w:r>
              <w:rPr>
                <w:sz w:val="21"/>
              </w:rPr>
            </w:r>
            <w:r/>
          </w:p>
          <w:p>
            <w:pPr>
              <w:pStyle w:val="1053"/>
              <w:spacing w:before="120" w:after="120" w:line="360" w:lineRule="exact"/>
              <w:widowControl/>
              <w:rPr>
                <w:sz w:val="30"/>
                <w:szCs w:val="30"/>
              </w:rPr>
              <w:framePr w:vAnchor="page" w:hAnchor="margin" w:x="-385" w:y="1699"/>
            </w:pPr>
            <w:r/>
            <w:bookmarkStart w:id="69" w:name="_Toc58680753"/>
            <w:r/>
            <w:bookmarkStart w:id="70" w:name="_Toc9468"/>
            <w:r/>
            <w:bookmarkStart w:id="71" w:name="_Toc29640"/>
            <w:r>
              <w:rPr>
                <w:sz w:val="30"/>
                <w:szCs w:val="30"/>
              </w:rPr>
              <w:t xml:space="preserve">15. </w:t>
            </w:r>
            <w:r>
              <w:rPr>
                <w:rFonts w:hint="eastAsia"/>
                <w:sz w:val="30"/>
                <w:szCs w:val="30"/>
              </w:rPr>
              <w:t xml:space="preserve">变更</w:t>
            </w:r>
            <w:bookmarkEnd w:id="69"/>
            <w:r/>
            <w:bookmarkEnd w:id="70"/>
            <w:r/>
            <w:bookmarkEnd w:id="71"/>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15.1 </w:t>
            </w:r>
            <w:r>
              <w:rPr>
                <w:rFonts w:hint="eastAsia" w:eastAsia="黑体"/>
                <w:sz w:val="24"/>
              </w:rPr>
              <w:t xml:space="preserve">变更的范围和内容</w:t>
            </w:r>
            <w:r>
              <w:rPr>
                <w:rFonts w:eastAsia="黑体"/>
                <w:sz w:val="24"/>
              </w:rPr>
            </w:r>
            <w:r/>
          </w:p>
          <w:p>
            <w:pPr>
              <w:pStyle w:val="1052"/>
              <w:spacing w:line="360" w:lineRule="exact"/>
              <w:widowControl/>
              <w:rPr>
                <w:sz w:val="21"/>
              </w:rPr>
              <w:framePr w:vAnchor="page" w:hAnchor="margin" w:x="-385" w:y="1699"/>
            </w:pPr>
            <w:r>
              <w:rPr>
                <w:rFonts w:hint="eastAsia"/>
                <w:sz w:val="21"/>
              </w:rPr>
              <w:t xml:space="preserve">在履行合同中发生以下情形之一，应按照本条款规定进行变更。</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）取消合同中任何一项工作，但被取消的工作不能转由发包人或其它人施工；</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）改变合同中任何一项工作的质量或其它特性；</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）改变合同工程的基线、标高、位置或尺寸；</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）改变合同中任何一项工作的施工试件或改变已批准的施工工艺或顺序；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）为完成工程需要追加的额外工作；</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）增加或减少专用合同条款中约定的关键项目工程量超过其工程总量的一定数量百分比。</w:t>
            </w:r>
            <w:r>
              <w:rPr>
                <w:sz w:val="21"/>
              </w:rPr>
            </w:r>
            <w:r/>
          </w:p>
          <w:p>
            <w:pPr>
              <w:pStyle w:val="1052"/>
              <w:spacing w:line="360" w:lineRule="exact"/>
              <w:widowControl/>
              <w:rPr>
                <w:sz w:val="21"/>
              </w:rPr>
              <w:framePr w:vAnchor="page" w:hAnchor="margin" w:x="-385" w:y="1699"/>
            </w:pPr>
            <w:r>
              <w:rPr>
                <w:rFonts w:hint="eastAsia"/>
                <w:sz w:val="21"/>
              </w:rPr>
              <w:t xml:space="preserve">上述第（</w:t>
            </w:r>
            <w:r>
              <w:rPr>
                <w:sz w:val="21"/>
              </w:rPr>
              <w:t xml:space="preserve">1</w:t>
            </w:r>
            <w:r>
              <w:rPr>
                <w:rFonts w:hint="eastAsia"/>
                <w:sz w:val="21"/>
              </w:rPr>
              <w:t xml:space="preserve">）～（</w:t>
            </w:r>
            <w:r>
              <w:rPr>
                <w:sz w:val="21"/>
              </w:rPr>
              <w:t xml:space="preserve">6</w:t>
            </w:r>
            <w:r>
              <w:rPr>
                <w:rFonts w:hint="eastAsia"/>
                <w:sz w:val="21"/>
              </w:rPr>
              <w:t xml:space="preserve">）目的变更内容引起工程施工组织和进度计划发生实质性变动和影响其原定的价格时，才予调整该项目的单价。第（</w:t>
            </w:r>
            <w:r>
              <w:rPr>
                <w:sz w:val="21"/>
              </w:rPr>
              <w:t xml:space="preserve">6</w:t>
            </w:r>
            <w:r>
              <w:rPr>
                <w:rFonts w:hint="eastAsia"/>
                <w:sz w:val="21"/>
              </w:rPr>
              <w:t xml:space="preserve">）目情形下调整方式在专用合同条款中约定。</w:t>
            </w:r>
            <w:r>
              <w:rPr>
                <w:sz w:val="21"/>
              </w:rPr>
            </w:r>
            <w:r/>
          </w:p>
          <w:p>
            <w:pPr>
              <w:pStyle w:val="1052"/>
              <w:spacing w:line="360" w:lineRule="exact"/>
              <w:widowControl/>
              <w:rPr>
                <w:rFonts w:eastAsia="黑体"/>
                <w:sz w:val="24"/>
              </w:rPr>
              <w:framePr w:vAnchor="page" w:hAnchor="margin" w:x="-385" w:y="1699"/>
            </w:pPr>
            <w:r>
              <w:rPr>
                <w:rFonts w:eastAsia="黑体"/>
                <w:sz w:val="24"/>
              </w:rPr>
              <w:t xml:space="preserve">15.2 </w:t>
            </w:r>
            <w:r>
              <w:rPr>
                <w:rFonts w:hint="eastAsia" w:eastAsia="黑体"/>
                <w:sz w:val="24"/>
              </w:rPr>
              <w:t xml:space="preserve">变更权</w:t>
            </w:r>
            <w:r>
              <w:rPr>
                <w:rFonts w:eastAsia="黑体"/>
                <w:sz w:val="24"/>
              </w:rPr>
            </w:r>
            <w:r/>
          </w:p>
          <w:p>
            <w:pPr>
              <w:pStyle w:val="1052"/>
              <w:spacing w:line="360" w:lineRule="exact"/>
              <w:widowControl/>
              <w:rPr>
                <w:sz w:val="21"/>
              </w:rPr>
              <w:framePr w:vAnchor="page" w:hAnchor="margin" w:x="-385" w:y="1699"/>
            </w:pPr>
            <w:r>
              <w:rPr>
                <w:rFonts w:hint="eastAsia"/>
                <w:sz w:val="21"/>
              </w:rPr>
              <w:t xml:space="preserve">在履行合同过程中，经发包人同意，监理人可按第</w:t>
            </w:r>
            <w:r>
              <w:rPr>
                <w:sz w:val="21"/>
              </w:rPr>
              <w:t xml:space="preserve"> 15.3 </w:t>
            </w:r>
            <w:r>
              <w:rPr>
                <w:rFonts w:hint="eastAsia"/>
                <w:sz w:val="21"/>
              </w:rPr>
              <w:t xml:space="preserve">款约定的变更程序向承包人作出变更指示，承包人应遵照执行。没有监理人的变更指示，承包人不得擅自变更。</w:t>
            </w:r>
            <w:r>
              <w:rPr>
                <w:sz w:val="21"/>
              </w:rPr>
            </w:r>
            <w:r/>
          </w:p>
          <w:p>
            <w:pPr>
              <w:pStyle w:val="1052"/>
              <w:spacing w:line="360" w:lineRule="exact"/>
              <w:widowControl/>
              <w:rPr>
                <w:rFonts w:eastAsia="黑体"/>
                <w:sz w:val="24"/>
              </w:rPr>
              <w:framePr w:vAnchor="page" w:hAnchor="margin" w:x="-385" w:y="1699"/>
            </w:pPr>
            <w:r>
              <w:rPr>
                <w:rFonts w:eastAsia="黑体"/>
                <w:sz w:val="24"/>
              </w:rPr>
              <w:t xml:space="preserve">15.3 </w:t>
            </w:r>
            <w:r>
              <w:rPr>
                <w:rFonts w:hint="eastAsia" w:eastAsia="黑体"/>
                <w:sz w:val="24"/>
              </w:rPr>
              <w:t xml:space="preserve">变更程序</w:t>
            </w:r>
            <w:r>
              <w:rPr>
                <w:rFonts w:eastAsia="黑体"/>
                <w:sz w:val="24"/>
              </w:rPr>
            </w:r>
            <w:r/>
          </w:p>
          <w:p>
            <w:pPr>
              <w:pStyle w:val="1052"/>
              <w:spacing w:line="360" w:lineRule="exact"/>
              <w:widowControl/>
              <w:rPr>
                <w:sz w:val="21"/>
              </w:rPr>
              <w:framePr w:vAnchor="page" w:hAnchor="margin" w:x="-385" w:y="1699"/>
            </w:pPr>
            <w:r>
              <w:rPr>
                <w:sz w:val="21"/>
              </w:rPr>
              <w:t xml:space="preserve">15.3.1</w:t>
            </w:r>
            <w:r>
              <w:rPr>
                <w:rFonts w:hint="eastAsia"/>
                <w:sz w:val="21"/>
              </w:rPr>
              <w:t xml:space="preserve">变更的提出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）在合同履行过程中，可能发生第</w:t>
            </w:r>
            <w:r>
              <w:rPr>
                <w:sz w:val="21"/>
              </w:rPr>
              <w:t xml:space="preserve"> 15.1 </w:t>
            </w:r>
            <w:r>
              <w:rPr>
                <w:rFonts w:hint="eastAsia"/>
                <w:sz w:val="21"/>
              </w:rPr>
              <w:t xml:space="preserve">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w:t>
            </w:r>
            <w:r>
              <w:rPr>
                <w:sz w:val="21"/>
              </w:rPr>
              <w:t xml:space="preserve"> 15.3.3 </w:t>
            </w:r>
            <w:r>
              <w:rPr>
                <w:rFonts w:hint="eastAsia"/>
                <w:sz w:val="21"/>
              </w:rPr>
              <w:t xml:space="preserve">项约定发出变更指示。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）在合同履行过程中，发生第</w:t>
            </w:r>
            <w:r>
              <w:rPr>
                <w:sz w:val="21"/>
              </w:rPr>
              <w:t xml:space="preserve"> 15.1 </w:t>
            </w:r>
            <w:r>
              <w:rPr>
                <w:rFonts w:hint="eastAsia"/>
                <w:sz w:val="21"/>
              </w:rPr>
              <w:t xml:space="preserve">款约定情形的，监理人应按照第</w:t>
            </w:r>
            <w:r>
              <w:rPr>
                <w:sz w:val="21"/>
              </w:rPr>
              <w:t xml:space="preserve"> 15.3.3 </w:t>
            </w:r>
            <w:r>
              <w:rPr>
                <w:rFonts w:hint="eastAsia"/>
                <w:sz w:val="21"/>
              </w:rPr>
              <w:t xml:space="preserve">项约定向承包人发出变更指示。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）承包人收到监理人按合同约定发出的图纸和文件，经检查认为其中存在第</w:t>
            </w:r>
            <w:r>
              <w:rPr>
                <w:sz w:val="21"/>
              </w:rPr>
              <w:t xml:space="preserve"> 15.1 </w:t>
            </w:r>
            <w:r>
              <w:rPr>
                <w:rFonts w:hint="eastAsia"/>
                <w:sz w:val="21"/>
              </w:rPr>
              <w:t xml:space="preserve">款约定情形的，可向监理人提出书面变更建议。变更建议应阐明要求变更的依据，并附必要的图纸和说明。监理人收到承包人书面建议后，应与发包人共同研究，确认存在变更的，应在收到承包人书面建议后的</w:t>
            </w:r>
            <w:r>
              <w:rPr>
                <w:sz w:val="21"/>
              </w:rPr>
              <w:t xml:space="preserve"> 14 </w:t>
            </w:r>
            <w:r>
              <w:rPr>
                <w:rFonts w:hint="eastAsia"/>
                <w:sz w:val="21"/>
              </w:rPr>
              <w:t xml:space="preserve">天内作出变更指示。经研究后不同意作为变更的，应由监理人书面答复承包人。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）若承包人收到监理人的变更意向书后认为难以实施此项变更，应立即通知监理人，说明原因并附详细依据。监理人与承包人和发包人协商后确定撤销、改变或不改变原变更意向书。</w:t>
            </w:r>
            <w:r>
              <w:rPr>
                <w:sz w:val="21"/>
              </w:rPr>
            </w:r>
            <w:r/>
          </w:p>
          <w:p>
            <w:pPr>
              <w:pStyle w:val="1052"/>
              <w:spacing w:line="360" w:lineRule="exact"/>
              <w:widowControl/>
              <w:rPr>
                <w:sz w:val="21"/>
              </w:rPr>
              <w:framePr w:vAnchor="page" w:hAnchor="margin" w:x="-385" w:y="1699"/>
            </w:pPr>
            <w:r>
              <w:rPr>
                <w:sz w:val="21"/>
              </w:rPr>
              <w:t xml:space="preserve">15.3.2</w:t>
            </w:r>
            <w:r>
              <w:rPr>
                <w:rFonts w:hint="eastAsia"/>
                <w:sz w:val="21"/>
              </w:rPr>
              <w:t xml:space="preserve">变更估价</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）除</w:t>
            </w:r>
            <w:r>
              <w:rPr>
                <w:rFonts w:hint="eastAsia"/>
                <w:b/>
                <w:sz w:val="21"/>
              </w:rPr>
              <w:t xml:space="preserve">专用合同条款</w:t>
            </w:r>
            <w:r>
              <w:rPr>
                <w:rFonts w:hint="eastAsia"/>
                <w:sz w:val="21"/>
              </w:rPr>
              <w:t xml:space="preserve">对期限另有约定外，承包人应在收到变更指示或变更意向书后的14天内，向监理人提交变更报价书，报价内容应根据第</w:t>
            </w:r>
            <w:r>
              <w:rPr>
                <w:sz w:val="21"/>
              </w:rPr>
              <w:t xml:space="preserve"> 15.4 </w:t>
            </w:r>
            <w:r>
              <w:rPr>
                <w:rFonts w:hint="eastAsia"/>
                <w:sz w:val="21"/>
              </w:rPr>
              <w:t xml:space="preserve">款约定的估价原则，详细开列变更工作的价格组成及其依据，并附必要的施工方法说明和有关图纸。</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）变更工作影响工期的，承包人应提出调整工期的具体细节。监理人认为有必要时，可要求承包人提交要求提前或延长工期的施工进度计划及相应施工措施等详细资料。</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）除</w:t>
            </w:r>
            <w:r>
              <w:rPr>
                <w:rFonts w:hint="eastAsia"/>
                <w:b/>
                <w:sz w:val="21"/>
              </w:rPr>
              <w:t xml:space="preserve">专用合同条款</w:t>
            </w:r>
            <w:r>
              <w:rPr>
                <w:rFonts w:hint="eastAsia"/>
                <w:sz w:val="21"/>
              </w:rPr>
              <w:t xml:space="preserve">对期限另有约定外，监理人收到承包人变更报价书后的</w:t>
            </w:r>
            <w:r>
              <w:rPr>
                <w:sz w:val="21"/>
              </w:rPr>
              <w:t xml:space="preserve"> 14 </w:t>
            </w:r>
            <w:r>
              <w:rPr>
                <w:rFonts w:hint="eastAsia"/>
                <w:sz w:val="21"/>
              </w:rPr>
              <w:t xml:space="preserve">天内，根据第</w:t>
            </w:r>
            <w:r>
              <w:rPr>
                <w:sz w:val="21"/>
              </w:rPr>
              <w:t xml:space="preserve"> 15.4 </w:t>
            </w:r>
            <w:r>
              <w:rPr>
                <w:rFonts w:hint="eastAsia"/>
                <w:sz w:val="21"/>
              </w:rPr>
              <w:t xml:space="preserve">款约定的估价原则，按照第</w:t>
            </w:r>
            <w:r>
              <w:rPr>
                <w:sz w:val="21"/>
              </w:rPr>
              <w:t xml:space="preserve"> 3.5 </w:t>
            </w:r>
            <w:r>
              <w:rPr>
                <w:rFonts w:hint="eastAsia"/>
                <w:sz w:val="21"/>
              </w:rPr>
              <w:t xml:space="preserve">款商定或确定变更价格。</w:t>
            </w:r>
            <w:r>
              <w:rPr>
                <w:sz w:val="21"/>
              </w:rPr>
            </w:r>
            <w:r/>
          </w:p>
          <w:p>
            <w:pPr>
              <w:pStyle w:val="1052"/>
              <w:spacing w:line="360" w:lineRule="exact"/>
              <w:widowControl/>
              <w:rPr>
                <w:sz w:val="21"/>
              </w:rPr>
              <w:framePr w:vAnchor="page" w:hAnchor="margin" w:x="-385" w:y="1699"/>
            </w:pPr>
            <w:r>
              <w:rPr>
                <w:sz w:val="21"/>
              </w:rPr>
              <w:t xml:space="preserve">15.3.3</w:t>
            </w:r>
            <w:r>
              <w:rPr>
                <w:rFonts w:hint="eastAsia"/>
                <w:sz w:val="21"/>
              </w:rPr>
              <w:t xml:space="preserve">变更指示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）变更指示只能由监理人发出。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）变更指示应说明变更的目的、范围、变更内容以及变更的工程量及其进度和技术要求，并附有关图纸和文件。承包人收到变更指示后，应按变更指示进行变更工作。</w:t>
            </w:r>
            <w:r>
              <w:rPr>
                <w:sz w:val="21"/>
              </w:rPr>
            </w:r>
            <w:r/>
          </w:p>
          <w:p>
            <w:pPr>
              <w:pStyle w:val="1052"/>
              <w:spacing w:line="360" w:lineRule="exact"/>
              <w:widowControl/>
              <w:rPr>
                <w:rFonts w:eastAsia="黑体"/>
                <w:sz w:val="24"/>
              </w:rPr>
              <w:framePr w:vAnchor="page" w:hAnchor="margin" w:x="-385" w:y="1699"/>
            </w:pPr>
            <w:r>
              <w:rPr>
                <w:rFonts w:eastAsia="黑体"/>
                <w:sz w:val="24"/>
              </w:rPr>
              <w:t xml:space="preserve">15.4 </w:t>
            </w:r>
            <w:r>
              <w:rPr>
                <w:rFonts w:hint="eastAsia" w:eastAsia="黑体"/>
                <w:sz w:val="24"/>
              </w:rPr>
              <w:t xml:space="preserve">变更的估价原则</w:t>
            </w:r>
            <w:r>
              <w:rPr>
                <w:rFonts w:eastAsia="黑体"/>
                <w:sz w:val="24"/>
              </w:rPr>
            </w:r>
            <w:r/>
          </w:p>
          <w:p>
            <w:pPr>
              <w:pStyle w:val="1052"/>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另有约定外，因变更引起的价格调整按照本款约定处理。</w:t>
            </w:r>
            <w:r>
              <w:rPr>
                <w:sz w:val="21"/>
              </w:rPr>
            </w:r>
            <w:r/>
          </w:p>
          <w:p>
            <w:pPr>
              <w:pStyle w:val="1052"/>
              <w:spacing w:line="360" w:lineRule="exact"/>
              <w:widowControl/>
              <w:rPr>
                <w:sz w:val="21"/>
              </w:rPr>
              <w:framePr w:vAnchor="page" w:hAnchor="margin" w:x="-385" w:y="1699"/>
            </w:pPr>
            <w:r>
              <w:rPr>
                <w:sz w:val="21"/>
              </w:rPr>
              <w:t xml:space="preserve">15.4.1</w:t>
            </w:r>
            <w:r>
              <w:rPr>
                <w:rFonts w:hint="eastAsia"/>
                <w:sz w:val="21"/>
              </w:rPr>
              <w:t xml:space="preserve">已标价工程量清单中有适用于变更工作的子目的，采用该子目的单价。</w:t>
            </w:r>
            <w:r>
              <w:rPr>
                <w:sz w:val="21"/>
              </w:rPr>
            </w:r>
            <w:r/>
          </w:p>
          <w:p>
            <w:pPr>
              <w:pStyle w:val="1052"/>
              <w:spacing w:line="360" w:lineRule="exact"/>
              <w:widowControl/>
              <w:rPr>
                <w:sz w:val="21"/>
              </w:rPr>
              <w:framePr w:vAnchor="page" w:hAnchor="margin" w:x="-385" w:y="1699"/>
            </w:pPr>
            <w:r>
              <w:rPr>
                <w:sz w:val="21"/>
              </w:rPr>
              <w:t xml:space="preserve">15.4.2</w:t>
            </w:r>
            <w:r>
              <w:rPr>
                <w:rFonts w:hint="eastAsia"/>
                <w:sz w:val="21"/>
              </w:rPr>
              <w:t xml:space="preserve">已标价工程量清单中无适用于变更工作的子目，但有类似子目的，可在合理范围内参照类似子目的单价，由监理人按第</w:t>
            </w:r>
            <w:r>
              <w:rPr>
                <w:sz w:val="21"/>
              </w:rPr>
              <w:t xml:space="preserve"> 3.5 </w:t>
            </w:r>
            <w:r>
              <w:rPr>
                <w:rFonts w:hint="eastAsia"/>
                <w:sz w:val="21"/>
              </w:rPr>
              <w:t xml:space="preserve">款商定或确定变更工作的单价。</w:t>
            </w:r>
            <w:r>
              <w:rPr>
                <w:sz w:val="21"/>
              </w:rPr>
            </w:r>
            <w:r/>
          </w:p>
          <w:p>
            <w:pPr>
              <w:pStyle w:val="1052"/>
              <w:spacing w:line="360" w:lineRule="exact"/>
              <w:widowControl/>
              <w:rPr>
                <w:sz w:val="21"/>
              </w:rPr>
              <w:framePr w:vAnchor="page" w:hAnchor="margin" w:x="-385" w:y="1699"/>
            </w:pPr>
            <w:r>
              <w:rPr>
                <w:sz w:val="21"/>
              </w:rPr>
              <w:t xml:space="preserve">15.4.3</w:t>
            </w:r>
            <w:r>
              <w:rPr>
                <w:rFonts w:hint="eastAsia"/>
                <w:sz w:val="21"/>
              </w:rPr>
              <w:t xml:space="preserve">已标价工程量清单中无适用或类似子目的单价，可按照成本加利润的原则，由监理人按第</w:t>
            </w:r>
            <w:r>
              <w:rPr>
                <w:sz w:val="21"/>
              </w:rPr>
              <w:t xml:space="preserve"> 3.5 </w:t>
            </w:r>
            <w:r>
              <w:rPr>
                <w:rFonts w:hint="eastAsia"/>
                <w:sz w:val="21"/>
              </w:rPr>
              <w:t xml:space="preserve">款商定或确定变更工作的单价。</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15.5 </w:t>
            </w:r>
            <w:r>
              <w:rPr>
                <w:rFonts w:hint="eastAsia" w:eastAsia="黑体"/>
                <w:sz w:val="24"/>
              </w:rPr>
              <w:t xml:space="preserve">承包人的合理化建议</w:t>
            </w:r>
            <w:r>
              <w:rPr>
                <w:rFonts w:eastAsia="黑体"/>
                <w:sz w:val="24"/>
              </w:rPr>
            </w:r>
            <w:r/>
          </w:p>
          <w:p>
            <w:pPr>
              <w:pStyle w:val="1052"/>
              <w:spacing w:line="360" w:lineRule="exact"/>
              <w:widowControl/>
              <w:rPr>
                <w:sz w:val="21"/>
              </w:rPr>
              <w:framePr w:vAnchor="page" w:hAnchor="margin" w:x="-385" w:y="1699"/>
            </w:pPr>
            <w:r>
              <w:rPr>
                <w:sz w:val="21"/>
              </w:rPr>
              <w:t xml:space="preserve">15.5.1</w:t>
            </w:r>
            <w:r>
              <w:rPr>
                <w:rFonts w:hint="eastAsia"/>
                <w:sz w:val="21"/>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Pr>
                <w:sz w:val="21"/>
              </w:rPr>
              <w:t xml:space="preserve"> 15.3.3 </w:t>
            </w:r>
            <w:r>
              <w:rPr>
                <w:rFonts w:hint="eastAsia"/>
                <w:sz w:val="21"/>
              </w:rPr>
              <w:t xml:space="preserve">项约定向承包人发出变更指示。</w:t>
            </w:r>
            <w:r>
              <w:rPr>
                <w:sz w:val="21"/>
              </w:rPr>
            </w:r>
            <w:r/>
          </w:p>
          <w:p>
            <w:pPr>
              <w:pStyle w:val="1052"/>
              <w:spacing w:line="360" w:lineRule="exact"/>
              <w:widowControl/>
              <w:rPr>
                <w:sz w:val="21"/>
              </w:rPr>
              <w:framePr w:vAnchor="page" w:hAnchor="margin" w:x="-385" w:y="1699"/>
            </w:pPr>
            <w:r>
              <w:rPr>
                <w:sz w:val="21"/>
              </w:rPr>
              <w:t xml:space="preserve">15.5.2</w:t>
            </w:r>
            <w:r>
              <w:rPr>
                <w:rFonts w:hint="eastAsia"/>
                <w:sz w:val="21"/>
              </w:rPr>
              <w:t xml:space="preserve">承包人提出的合理化建议降低了合同价格、缩短了工期或者提高了工程经济效益的，发包人可按国家有关规定在</w:t>
            </w:r>
            <w:r>
              <w:rPr>
                <w:rFonts w:hint="eastAsia"/>
                <w:b/>
                <w:sz w:val="21"/>
              </w:rPr>
              <w:t xml:space="preserve">专用合同条款</w:t>
            </w:r>
            <w:r>
              <w:rPr>
                <w:rFonts w:hint="eastAsia"/>
                <w:sz w:val="21"/>
              </w:rPr>
              <w:t xml:space="preserve">中约定给予奖励。</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15.6 </w:t>
            </w:r>
            <w:r>
              <w:rPr>
                <w:rFonts w:hint="eastAsia" w:eastAsia="黑体"/>
                <w:sz w:val="24"/>
              </w:rPr>
              <w:t xml:space="preserve">预留金</w:t>
            </w:r>
            <w:r>
              <w:rPr>
                <w:rFonts w:eastAsia="黑体"/>
                <w:sz w:val="24"/>
              </w:rPr>
            </w:r>
            <w:r/>
          </w:p>
          <w:p>
            <w:pPr>
              <w:pStyle w:val="1052"/>
              <w:spacing w:line="360" w:lineRule="exact"/>
              <w:widowControl/>
              <w:rPr>
                <w:sz w:val="21"/>
              </w:rPr>
              <w:framePr w:vAnchor="page" w:hAnchor="margin" w:x="-385" w:y="1699"/>
            </w:pPr>
            <w:r>
              <w:rPr>
                <w:rFonts w:hint="eastAsia"/>
                <w:sz w:val="21"/>
              </w:rPr>
              <w:t xml:space="preserve">预留金只能按照监理人的指示使用，并对合同价格进行相应调整。</w:t>
            </w:r>
            <w:r>
              <w:rPr>
                <w:sz w:val="21"/>
              </w:rPr>
            </w:r>
            <w:r/>
          </w:p>
          <w:p>
            <w:pPr>
              <w:pStyle w:val="1052"/>
              <w:spacing w:line="360" w:lineRule="exact"/>
              <w:widowControl/>
              <w:rPr>
                <w:rFonts w:eastAsia="黑体"/>
                <w:sz w:val="24"/>
              </w:rPr>
              <w:framePr w:vAnchor="page" w:hAnchor="margin" w:x="-385" w:y="1699"/>
            </w:pPr>
            <w:r>
              <w:rPr>
                <w:rFonts w:eastAsia="黑体"/>
                <w:sz w:val="24"/>
              </w:rPr>
              <w:t xml:space="preserve">15.7 </w:t>
            </w:r>
            <w:r>
              <w:rPr>
                <w:rFonts w:hint="eastAsia" w:eastAsia="黑体"/>
                <w:sz w:val="24"/>
              </w:rPr>
              <w:t xml:space="preserve">计日工</w:t>
            </w:r>
            <w:r>
              <w:rPr>
                <w:rFonts w:eastAsia="黑体"/>
                <w:sz w:val="24"/>
              </w:rPr>
            </w:r>
            <w:r/>
          </w:p>
          <w:p>
            <w:pPr>
              <w:pStyle w:val="1052"/>
              <w:spacing w:line="360" w:lineRule="exact"/>
              <w:widowControl/>
              <w:rPr>
                <w:sz w:val="21"/>
              </w:rPr>
              <w:framePr w:vAnchor="page" w:hAnchor="margin" w:x="-385" w:y="1699"/>
            </w:pPr>
            <w:r>
              <w:rPr>
                <w:sz w:val="21"/>
              </w:rPr>
              <w:t xml:space="preserve">15.7.1</w:t>
            </w:r>
            <w:r>
              <w:rPr>
                <w:rFonts w:hint="eastAsia"/>
                <w:sz w:val="21"/>
              </w:rPr>
              <w:t xml:space="preserve">发包人认为有必要时，由监理人通知承包人以计日工方式实施变更的零星工作。其价款按列入已标价工程量清单中的计日工计价子目及其单价进行计算。</w:t>
            </w:r>
            <w:r>
              <w:rPr>
                <w:sz w:val="21"/>
              </w:rPr>
            </w:r>
            <w:r/>
          </w:p>
          <w:p>
            <w:pPr>
              <w:pStyle w:val="1052"/>
              <w:spacing w:line="360" w:lineRule="exact"/>
              <w:widowControl/>
              <w:rPr>
                <w:sz w:val="21"/>
              </w:rPr>
              <w:framePr w:vAnchor="page" w:hAnchor="margin" w:x="-385" w:y="1699"/>
            </w:pPr>
            <w:r>
              <w:rPr>
                <w:sz w:val="21"/>
              </w:rPr>
              <w:t xml:space="preserve">15.7.2</w:t>
            </w:r>
            <w:r>
              <w:rPr>
                <w:rFonts w:hint="eastAsia"/>
                <w:sz w:val="21"/>
              </w:rPr>
              <w:t xml:space="preserve">采用计日工计价的任何一项变更工作，应从暂列金额中支付，承包人应在该项变更的实施过程中，每天提交以下报表和有关凭证报送监理人审批：</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）工作名称、内容和数量；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）投入该工作所有人员的姓名、工种、级别和耗用工时；</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）投入该工作的材料类别和数量；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）投入该工作的施工设备型号、台数和耗用台时；</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）监理人要求提交的其他资料和凭证。</w:t>
            </w:r>
            <w:r>
              <w:rPr>
                <w:sz w:val="21"/>
              </w:rPr>
            </w:r>
            <w:r/>
          </w:p>
          <w:p>
            <w:pPr>
              <w:pStyle w:val="1052"/>
              <w:spacing w:line="360" w:lineRule="exact"/>
              <w:widowControl/>
              <w:rPr>
                <w:sz w:val="21"/>
              </w:rPr>
              <w:framePr w:vAnchor="page" w:hAnchor="margin" w:x="-385" w:y="1699"/>
            </w:pPr>
            <w:r>
              <w:rPr>
                <w:sz w:val="21"/>
              </w:rPr>
              <w:t xml:space="preserve">15.7.3</w:t>
            </w:r>
            <w:r>
              <w:rPr>
                <w:rFonts w:hint="eastAsia"/>
                <w:sz w:val="21"/>
              </w:rPr>
              <w:t xml:space="preserve">计日工由承包人汇总后，按第</w:t>
            </w:r>
            <w:r>
              <w:rPr>
                <w:sz w:val="21"/>
              </w:rPr>
              <w:t xml:space="preserve"> 17.3.2 </w:t>
            </w:r>
            <w:r>
              <w:rPr>
                <w:rFonts w:hint="eastAsia"/>
                <w:sz w:val="21"/>
              </w:rPr>
              <w:t xml:space="preserve">项的约定列入进度付款申请单，由监理人复核并经发包人同意后列入进度付款。</w:t>
            </w:r>
            <w:r>
              <w:rPr>
                <w:sz w:val="21"/>
              </w:rPr>
            </w:r>
            <w:r/>
          </w:p>
          <w:p>
            <w:pPr>
              <w:pStyle w:val="1052"/>
              <w:spacing w:line="360" w:lineRule="exact"/>
              <w:widowControl/>
              <w:rPr>
                <w:rFonts w:eastAsia="黑体"/>
                <w:sz w:val="24"/>
              </w:rPr>
              <w:framePr w:vAnchor="page" w:hAnchor="margin" w:x="-385" w:y="1699"/>
            </w:pPr>
            <w:r>
              <w:rPr>
                <w:rFonts w:eastAsia="黑体"/>
                <w:sz w:val="24"/>
              </w:rPr>
              <w:t xml:space="preserve">15.8 </w:t>
            </w:r>
            <w:r>
              <w:rPr>
                <w:rFonts w:hint="eastAsia" w:eastAsia="黑体"/>
                <w:sz w:val="24"/>
              </w:rPr>
              <w:t xml:space="preserve">暂估价</w:t>
            </w:r>
            <w:r>
              <w:rPr>
                <w:rFonts w:eastAsia="黑体"/>
                <w:sz w:val="24"/>
              </w:rPr>
            </w:r>
            <w:r/>
          </w:p>
          <w:p>
            <w:pPr>
              <w:pStyle w:val="1052"/>
              <w:spacing w:line="360" w:lineRule="exact"/>
              <w:widowControl/>
              <w:rPr>
                <w:sz w:val="21"/>
              </w:rPr>
              <w:framePr w:vAnchor="page" w:hAnchor="margin" w:x="-385" w:y="1699"/>
            </w:pPr>
            <w:r>
              <w:rPr>
                <w:sz w:val="21"/>
              </w:rPr>
              <w:t xml:space="preserve">15.8.1</w:t>
            </w:r>
            <w:r>
              <w:rPr>
                <w:rFonts w:hint="eastAsia"/>
                <w:sz w:val="21"/>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rPr>
                <w:sz w:val="21"/>
              </w:rPr>
            </w:r>
            <w:r/>
          </w:p>
          <w:p>
            <w:pPr>
              <w:pStyle w:val="1052"/>
              <w:spacing w:line="360" w:lineRule="exact"/>
              <w:widowControl/>
              <w:rPr>
                <w:sz w:val="21"/>
              </w:rPr>
              <w:framePr w:vAnchor="page" w:hAnchor="margin" w:x="-385" w:y="1699"/>
            </w:pPr>
            <w:r>
              <w:rPr>
                <w:sz w:val="21"/>
              </w:rPr>
              <w:t xml:space="preserve">15.8.2</w:t>
            </w:r>
            <w:r>
              <w:rPr>
                <w:rFonts w:hint="eastAsia"/>
                <w:sz w:val="21"/>
              </w:rPr>
              <w:t xml:space="preserve">发包人在工程量清单中给定暂估价的材料和工程设备不属于依法必须招标的范围或未达到规定的规模标准的，应由承包人按第</w:t>
            </w:r>
            <w:r>
              <w:rPr>
                <w:sz w:val="21"/>
              </w:rPr>
              <w:t xml:space="preserve"> 5.1 </w:t>
            </w:r>
            <w:r>
              <w:rPr>
                <w:rFonts w:hint="eastAsia"/>
                <w:sz w:val="21"/>
              </w:rPr>
              <w:t xml:space="preserve">款的约定提供。经监理人确认的材料、工程设备的价格与工程量清单中所列的暂估价的金额差以及相应的税金等其他费用列入合同价格。</w:t>
            </w:r>
            <w:r>
              <w:rPr>
                <w:sz w:val="21"/>
              </w:rPr>
            </w:r>
            <w:r/>
          </w:p>
          <w:p>
            <w:pPr>
              <w:pStyle w:val="1052"/>
              <w:spacing w:line="360" w:lineRule="exact"/>
              <w:widowControl/>
              <w:rPr>
                <w:sz w:val="21"/>
              </w:rPr>
              <w:framePr w:vAnchor="page" w:hAnchor="margin" w:x="-385" w:y="1699"/>
            </w:pPr>
            <w:r>
              <w:rPr>
                <w:sz w:val="21"/>
              </w:rPr>
              <w:t xml:space="preserve">15.8.3</w:t>
            </w:r>
            <w:r>
              <w:rPr>
                <w:rFonts w:hint="eastAsia"/>
                <w:sz w:val="21"/>
              </w:rPr>
              <w:t xml:space="preserve">发包人在工程量清单中给定暂估价的专业工程不属于依法必须招标的范围或未达到规定的规模标准的，由监理人按照第</w:t>
            </w:r>
            <w:r>
              <w:rPr>
                <w:sz w:val="21"/>
              </w:rPr>
              <w:t xml:space="preserve"> 15.4 </w:t>
            </w:r>
            <w:r>
              <w:rPr>
                <w:rFonts w:hint="eastAsia"/>
                <w:sz w:val="21"/>
              </w:rPr>
              <w:t xml:space="preserve">款进行估价，但</w:t>
            </w:r>
            <w:r>
              <w:rPr>
                <w:rFonts w:hint="eastAsia"/>
                <w:b/>
                <w:sz w:val="21"/>
              </w:rPr>
              <w:t xml:space="preserve">专用合同条款</w:t>
            </w:r>
            <w:r>
              <w:rPr>
                <w:rFonts w:hint="eastAsia"/>
                <w:sz w:val="21"/>
              </w:rPr>
              <w:t xml:space="preserve">另有约定的除外。经估价的专业工程与工程量清单中所列的暂估价的金额差以及相应的税金等其他费用列入合同价格。</w:t>
            </w:r>
            <w:r>
              <w:rPr>
                <w:sz w:val="21"/>
              </w:rPr>
            </w:r>
            <w:r/>
          </w:p>
          <w:p>
            <w:pPr>
              <w:pStyle w:val="1053"/>
              <w:spacing w:before="120" w:after="120" w:line="360" w:lineRule="exact"/>
              <w:widowControl/>
              <w:framePr w:vAnchor="page" w:hAnchor="margin" w:x="-385" w:y="1699"/>
            </w:pPr>
            <w:r/>
            <w:bookmarkStart w:id="72" w:name="_Toc23804"/>
            <w:r/>
            <w:bookmarkStart w:id="73" w:name="_Toc58680754"/>
            <w:r/>
            <w:bookmarkStart w:id="74" w:name="_Toc19319"/>
            <w:r>
              <w:t xml:space="preserve">16. </w:t>
            </w:r>
            <w:r>
              <w:rPr>
                <w:rFonts w:hint="eastAsia"/>
              </w:rPr>
              <w:t xml:space="preserve">价格调整</w:t>
            </w:r>
            <w:bookmarkEnd w:id="72"/>
            <w:r/>
            <w:bookmarkEnd w:id="73"/>
            <w:r/>
            <w:bookmarkEnd w:id="74"/>
            <w:r/>
            <w:r/>
          </w:p>
          <w:p>
            <w:pPr>
              <w:pStyle w:val="1052"/>
              <w:spacing w:line="360" w:lineRule="exact"/>
              <w:widowControl/>
              <w:rPr>
                <w:rFonts w:eastAsia="黑体"/>
                <w:sz w:val="24"/>
              </w:rPr>
              <w:framePr w:vAnchor="page" w:hAnchor="margin" w:x="-385" w:y="1699"/>
            </w:pPr>
            <w:r>
              <w:rPr>
                <w:rFonts w:eastAsia="黑体"/>
                <w:sz w:val="24"/>
              </w:rPr>
              <w:t xml:space="preserve">16.1 </w:t>
            </w:r>
            <w:r>
              <w:rPr>
                <w:rFonts w:hint="eastAsia" w:ascii="宋体" w:hAnsi="宋体"/>
                <w:b/>
                <w:sz w:val="24"/>
              </w:rPr>
              <w:t xml:space="preserve">物价波动引起的价格调整</w:t>
            </w:r>
            <w:r>
              <w:rPr>
                <w:rFonts w:eastAsia="黑体"/>
                <w:sz w:val="24"/>
              </w:rPr>
            </w:r>
            <w:r/>
          </w:p>
          <w:p>
            <w:pPr>
              <w:pStyle w:val="1052"/>
              <w:spacing w:line="360" w:lineRule="exact"/>
              <w:widowControl/>
              <w:rPr>
                <w:sz w:val="21"/>
              </w:rPr>
              <w:framePr w:vAnchor="page" w:hAnchor="margin" w:x="-385" w:y="1699"/>
            </w:pPr>
            <w:r>
              <w:rPr>
                <w:rFonts w:hint="eastAsia"/>
                <w:sz w:val="21"/>
              </w:rPr>
              <w:t xml:space="preserve">由于物价波动原因引起合同价格需要调整的，其价格调整方式在专用合同条款中约定。</w:t>
            </w:r>
            <w:r>
              <w:rPr>
                <w:sz w:val="21"/>
              </w:rPr>
            </w:r>
            <w:r/>
          </w:p>
          <w:p>
            <w:pPr>
              <w:pStyle w:val="1052"/>
              <w:spacing w:line="360" w:lineRule="exact"/>
              <w:widowControl/>
              <w:rPr>
                <w:sz w:val="21"/>
              </w:rPr>
              <w:framePr w:vAnchor="page" w:hAnchor="margin" w:x="-385" w:y="1699"/>
            </w:pPr>
            <w:r>
              <w:rPr>
                <w:sz w:val="21"/>
              </w:rPr>
              <w:t xml:space="preserve">16.1.1</w:t>
            </w:r>
            <w:r>
              <w:rPr>
                <w:rFonts w:hint="eastAsia"/>
                <w:sz w:val="21"/>
              </w:rPr>
              <w:t xml:space="preserve">采用价格指数调整价格差额</w:t>
            </w:r>
            <w:r>
              <w:rPr>
                <w:sz w:val="21"/>
              </w:rPr>
            </w:r>
            <w:r/>
          </w:p>
          <w:p>
            <w:pPr>
              <w:pStyle w:val="1052"/>
              <w:spacing w:line="360" w:lineRule="exact"/>
              <w:widowControl/>
              <w:rPr>
                <w:sz w:val="21"/>
              </w:rPr>
              <w:framePr w:vAnchor="page" w:hAnchor="margin" w:x="-385" w:y="1699"/>
            </w:pPr>
            <w:r>
              <w:rPr>
                <w:sz w:val="21"/>
              </w:rPr>
              <w:t xml:space="preserve">16.1.1.1  </w:t>
            </w:r>
            <w:r>
              <w:rPr>
                <w:rFonts w:hint="eastAsia"/>
                <w:sz w:val="21"/>
              </w:rPr>
              <w:t xml:space="preserve">价格调整公式</w:t>
            </w:r>
            <w:r>
              <w:rPr>
                <w:sz w:val="21"/>
              </w:rPr>
            </w:r>
            <w:r/>
          </w:p>
          <w:p>
            <w:pPr>
              <w:pStyle w:val="1052"/>
              <w:spacing w:line="360" w:lineRule="exact"/>
              <w:widowControl/>
              <w:rPr>
                <w:sz w:val="21"/>
              </w:rPr>
              <w:framePr w:vAnchor="page" w:hAnchor="margin" w:x="-385" w:y="1699"/>
            </w:pPr>
            <w:r>
              <w:rPr>
                <w:rFonts w:hint="eastAsia"/>
                <w:sz w:val="21"/>
              </w:rPr>
              <w:t xml:space="preserve">因人工、材料和设备等价格波动影响合同价格时，根据投标函附录中的价格指数和权重表约定的数据，按以下公式计算差额并调整合同价格。</w:t>
            </w:r>
            <w:r>
              <w:rPr>
                <w:sz w:val="21"/>
              </w:rPr>
            </w:r>
            <w:r/>
          </w:p>
          <w:p>
            <w:pPr>
              <w:pStyle w:val="1052"/>
              <w:spacing w:line="360" w:lineRule="exact"/>
              <w:widowControl/>
              <w:rPr>
                <w:sz w:val="21"/>
              </w:rPr>
              <w:framePr w:vAnchor="page" w:hAnchor="margin" w:x="-385" w:y="1699"/>
            </w:pPr>
            <w:r>
              <w:rPr>
                <w:sz w:val="21"/>
              </w:rPr>
              <mc:AlternateContent>
                <mc:Choice Requires="wpg">
                  <w:drawing>
                    <wp:inline xmlns:wp="http://schemas.openxmlformats.org/drawingml/2006/wordprocessingDrawing" distT="0" distB="0" distL="0" distR="0">
                      <wp:extent cx="2514638" cy="41927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2069" t="19739" r="5298" b="24274"/>
                              <a:stretch/>
                            </pic:blipFill>
                            <pic:spPr bwMode="auto">
                              <a:xfrm>
                                <a:off x="0" y="0"/>
                                <a:ext cx="2514638" cy="4192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0pt;height:33.0pt;mso-wrap-distance-left:0.0pt;mso-wrap-distance-top:0.0pt;mso-wrap-distance-right:0.0pt;mso-wrap-distance-bottom:0.0pt;" stroked="f">
                      <v:path textboxrect="0,0,0,0"/>
                      <v:imagedata r:id="rId12" o:title=""/>
                    </v:shape>
                  </w:pict>
                </mc:Fallback>
              </mc:AlternateContent>
            </w:r>
            <w:r>
              <w:rPr>
                <w:sz w:val="21"/>
              </w:rPr>
            </w:r>
            <w:r/>
          </w:p>
          <w:p>
            <w:pPr>
              <w:pStyle w:val="1052"/>
              <w:spacing w:line="360" w:lineRule="exact"/>
              <w:widowControl/>
              <w:rPr>
                <w:sz w:val="21"/>
              </w:rPr>
              <w:framePr w:vAnchor="page" w:hAnchor="margin" w:x="-385" w:y="1699"/>
            </w:pPr>
            <w:r>
              <w:rPr>
                <w:rFonts w:hint="eastAsia"/>
                <w:sz w:val="21"/>
              </w:rPr>
              <w:t xml:space="preserve">式中：</w:t>
            </w:r>
            <w:r>
              <w:rPr>
                <w:rFonts w:hint="eastAsia" w:ascii="宋体" w:hAnsi="宋体" w:cs="宋体"/>
                <w:sz w:val="21"/>
              </w:rPr>
              <w:t xml:space="preserve">△</w:t>
            </w:r>
            <w:r>
              <w:rPr>
                <w:sz w:val="21"/>
              </w:rPr>
              <w:t xml:space="preserve">P --  </w:t>
            </w:r>
            <w:r>
              <w:rPr>
                <w:rFonts w:hint="eastAsia"/>
                <w:sz w:val="21"/>
              </w:rPr>
              <w:t xml:space="preserve">需调整的价格差额；</w:t>
            </w:r>
            <w:r>
              <w:rPr>
                <w:sz w:val="21"/>
              </w:rPr>
            </w:r>
            <w:r/>
          </w:p>
          <w:p>
            <w:pPr>
              <w:pStyle w:val="1052"/>
              <w:spacing w:line="360" w:lineRule="exact"/>
              <w:widowControl/>
              <w:rPr>
                <w:sz w:val="21"/>
              </w:rPr>
              <w:framePr w:vAnchor="page" w:hAnchor="margin" w:x="-385" w:y="1699"/>
            </w:pPr>
            <w:r>
              <w:rPr>
                <w:sz w:val="21"/>
              </w:rPr>
              <w:t xml:space="preserve">P0 --</w:t>
            </w:r>
            <w:r>
              <w:rPr>
                <w:rFonts w:hint="eastAsia"/>
                <w:sz w:val="21"/>
              </w:rPr>
              <w:t xml:space="preserve">第</w:t>
            </w:r>
            <w:r>
              <w:rPr>
                <w:sz w:val="21"/>
              </w:rPr>
              <w:t xml:space="preserve"> 17.3.3 </w:t>
            </w:r>
            <w:r>
              <w:rPr>
                <w:rFonts w:hint="eastAsia"/>
                <w:sz w:val="21"/>
              </w:rPr>
              <w:t xml:space="preserve">项、第</w:t>
            </w:r>
            <w:r>
              <w:rPr>
                <w:sz w:val="21"/>
              </w:rPr>
              <w:t xml:space="preserve"> 17.5.2 </w:t>
            </w:r>
            <w:r>
              <w:rPr>
                <w:rFonts w:hint="eastAsia"/>
                <w:sz w:val="21"/>
              </w:rPr>
              <w:t xml:space="preserve">项和第</w:t>
            </w:r>
            <w:r>
              <w:rPr>
                <w:sz w:val="21"/>
              </w:rPr>
              <w:t xml:space="preserve"> 17.6.2 </w:t>
            </w:r>
            <w:r>
              <w:rPr>
                <w:rFonts w:hint="eastAsia"/>
                <w:sz w:val="21"/>
              </w:rPr>
              <w:t xml:space="preserve">项约定的付款证书中承包人应得到的已完成工程量的金额。此项金额应不包括价格调整、不计质量保证金的扣留和支付、预付款的支付和扣回。第</w:t>
            </w:r>
            <w:r>
              <w:rPr>
                <w:sz w:val="21"/>
              </w:rPr>
              <w:t xml:space="preserve"> 15 </w:t>
            </w:r>
            <w:r>
              <w:rPr>
                <w:rFonts w:hint="eastAsia"/>
                <w:sz w:val="21"/>
              </w:rPr>
              <w:t xml:space="preserve">条约定的变更及其他金额已按现行价格计价的，也不计在内；</w:t>
            </w:r>
            <w:r>
              <w:rPr>
                <w:sz w:val="21"/>
              </w:rPr>
            </w:r>
            <w:r/>
          </w:p>
          <w:p>
            <w:pPr>
              <w:pStyle w:val="1052"/>
              <w:spacing w:line="360" w:lineRule="exact"/>
              <w:widowControl/>
              <w:rPr>
                <w:sz w:val="21"/>
              </w:rPr>
              <w:framePr w:vAnchor="page" w:hAnchor="margin" w:x="-385" w:y="1699"/>
            </w:pPr>
            <w:r>
              <w:rPr>
                <w:sz w:val="21"/>
              </w:rPr>
              <w:t xml:space="preserve">--</w:t>
            </w:r>
            <w:r>
              <w:rPr>
                <w:rFonts w:hint="eastAsia"/>
                <w:sz w:val="21"/>
              </w:rPr>
              <w:t xml:space="preserve">定值权重</w:t>
            </w:r>
            <w:r>
              <w:rPr>
                <w:sz w:val="21"/>
              </w:rPr>
              <w:t xml:space="preserve">A</w:t>
            </w:r>
            <w:r>
              <w:rPr>
                <w:rFonts w:hint="eastAsia"/>
                <w:sz w:val="21"/>
              </w:rPr>
              <w:t xml:space="preserve">即不调部分的权重</w:t>
            </w:r>
            <w:r>
              <w:rPr>
                <w:sz w:val="21"/>
              </w:rPr>
              <w:t xml:space="preserve">)</w:t>
            </w:r>
            <w:r>
              <w:rPr>
                <w:rFonts w:hint="eastAsia"/>
                <w:sz w:val="21"/>
              </w:rPr>
              <w:t xml:space="preserve">；</w:t>
            </w:r>
            <w:r>
              <w:rPr>
                <w:sz w:val="21"/>
              </w:rPr>
            </w:r>
            <w:r/>
          </w:p>
          <w:p>
            <w:pPr>
              <w:pStyle w:val="1052"/>
              <w:spacing w:line="360" w:lineRule="exact"/>
              <w:widowControl/>
              <w:rPr>
                <w:sz w:val="21"/>
              </w:rPr>
              <w:framePr w:vAnchor="page" w:hAnchor="margin" w:x="-385" w:y="1699"/>
            </w:pPr>
            <w:r>
              <w:rPr>
                <w:sz w:val="21"/>
              </w:rPr>
              <w:t xml:space="preserve">B1;  B2 ;B3·····Bn --</w:t>
            </w:r>
            <w:r>
              <w:rPr>
                <w:rFonts w:hint="eastAsia"/>
                <w:sz w:val="21"/>
              </w:rPr>
              <w:t xml:space="preserve">各可调因子的变值权重</w:t>
            </w:r>
            <w:r>
              <w:rPr>
                <w:sz w:val="21"/>
              </w:rPr>
              <w:t xml:space="preserve">(</w:t>
            </w:r>
            <w:r>
              <w:rPr>
                <w:rFonts w:hint="eastAsia"/>
                <w:sz w:val="21"/>
              </w:rPr>
              <w:t xml:space="preserve">即可调部分的权重</w:t>
            </w:r>
            <w:r>
              <w:rPr>
                <w:sz w:val="21"/>
              </w:rPr>
              <w:t xml:space="preserve">)</w:t>
            </w:r>
            <w:r>
              <w:rPr>
                <w:rFonts w:hint="eastAsia"/>
                <w:sz w:val="21"/>
              </w:rPr>
              <w:t xml:space="preserve">为各可调因子在投标函投标总报价中所占的比例；</w:t>
            </w:r>
            <w:r>
              <w:rPr>
                <w:sz w:val="21"/>
              </w:rPr>
            </w:r>
            <w:r/>
          </w:p>
          <w:p>
            <w:pPr>
              <w:pStyle w:val="1052"/>
              <w:spacing w:line="360" w:lineRule="exact"/>
              <w:widowControl/>
              <w:rPr>
                <w:sz w:val="21"/>
              </w:rPr>
              <w:framePr w:vAnchor="page" w:hAnchor="margin" w:x="-385" w:y="1699"/>
            </w:pPr>
            <w:r>
              <w:rPr>
                <w:sz w:val="21"/>
              </w:rPr>
              <w:t xml:space="preserve">Ft1 ;Ft2 ;Ft3·····Ftn --</w:t>
            </w:r>
            <w:r>
              <w:rPr>
                <w:rFonts w:hint="eastAsia"/>
                <w:sz w:val="21"/>
              </w:rPr>
              <w:t xml:space="preserve">各可调因子的现行价格指数，指第</w:t>
            </w:r>
            <w:r>
              <w:rPr>
                <w:sz w:val="21"/>
              </w:rPr>
              <w:t xml:space="preserve"> 17.3.3 </w:t>
            </w:r>
            <w:r>
              <w:rPr>
                <w:rFonts w:hint="eastAsia"/>
                <w:sz w:val="21"/>
              </w:rPr>
              <w:t xml:space="preserve">项、第</w:t>
            </w:r>
            <w:r>
              <w:rPr>
                <w:sz w:val="21"/>
              </w:rPr>
              <w:t xml:space="preserve"> 17.5.2 </w:t>
            </w:r>
            <w:r>
              <w:rPr>
                <w:rFonts w:hint="eastAsia"/>
                <w:sz w:val="21"/>
              </w:rPr>
              <w:t xml:space="preserve">项和第</w:t>
            </w:r>
            <w:r>
              <w:rPr>
                <w:sz w:val="21"/>
              </w:rPr>
              <w:t xml:space="preserve"> 17.6.2 </w:t>
            </w:r>
            <w:r>
              <w:rPr>
                <w:rFonts w:hint="eastAsia"/>
                <w:sz w:val="21"/>
              </w:rPr>
              <w:t xml:space="preserve">项约定的付款证书相关周期最后一天的前</w:t>
            </w:r>
            <w:r>
              <w:rPr>
                <w:sz w:val="21"/>
              </w:rPr>
              <w:t xml:space="preserve"> 42 </w:t>
            </w:r>
            <w:r>
              <w:rPr>
                <w:rFonts w:hint="eastAsia"/>
                <w:sz w:val="21"/>
              </w:rPr>
              <w:t xml:space="preserve">天的各可调因子的价格指数；</w:t>
            </w:r>
            <w:r>
              <w:rPr>
                <w:sz w:val="21"/>
              </w:rPr>
            </w:r>
            <w:r/>
          </w:p>
          <w:p>
            <w:pPr>
              <w:pStyle w:val="1052"/>
              <w:spacing w:line="360" w:lineRule="exact"/>
              <w:widowControl/>
              <w:rPr>
                <w:sz w:val="21"/>
              </w:rPr>
              <w:framePr w:vAnchor="page" w:hAnchor="margin" w:x="-385" w:y="1699"/>
            </w:pPr>
            <w:r>
              <w:rPr>
                <w:sz w:val="21"/>
              </w:rPr>
              <w:t xml:space="preserve">Fo1; Fo2; Fo3·····Fon --</w:t>
            </w:r>
            <w:r>
              <w:rPr>
                <w:rFonts w:hint="eastAsia"/>
                <w:sz w:val="21"/>
              </w:rPr>
              <w:t xml:space="preserve">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rPr>
                <w:sz w:val="21"/>
              </w:rPr>
            </w:r>
            <w:r/>
          </w:p>
          <w:p>
            <w:pPr>
              <w:pStyle w:val="1052"/>
              <w:spacing w:line="360" w:lineRule="exact"/>
              <w:widowControl/>
              <w:rPr>
                <w:sz w:val="21"/>
              </w:rPr>
              <w:framePr w:vAnchor="page" w:hAnchor="margin" w:x="-385" w:y="1699"/>
            </w:pPr>
            <w:r>
              <w:rPr>
                <w:sz w:val="21"/>
              </w:rPr>
              <w:t xml:space="preserve">16.1.1.2  </w:t>
            </w:r>
            <w:r>
              <w:rPr>
                <w:rFonts w:hint="eastAsia"/>
                <w:sz w:val="21"/>
              </w:rPr>
              <w:t xml:space="preserve">暂时确定调整差额</w:t>
            </w:r>
            <w:r>
              <w:rPr>
                <w:sz w:val="21"/>
              </w:rPr>
            </w:r>
            <w:r/>
          </w:p>
          <w:p>
            <w:pPr>
              <w:pStyle w:val="1052"/>
              <w:spacing w:line="360" w:lineRule="exact"/>
              <w:widowControl/>
              <w:rPr>
                <w:sz w:val="21"/>
              </w:rPr>
              <w:framePr w:vAnchor="page" w:hAnchor="margin" w:x="-385" w:y="1699"/>
            </w:pPr>
            <w:r>
              <w:rPr>
                <w:rFonts w:hint="eastAsia"/>
                <w:sz w:val="21"/>
              </w:rPr>
              <w:t xml:space="preserve">在计算调整差额时得不到现行价格指数的，可暂用上一次价格指数计算，并在以后的付款中再按实际价格指数进行调整。</w:t>
            </w:r>
            <w:r>
              <w:rPr>
                <w:sz w:val="21"/>
              </w:rPr>
            </w:r>
            <w:r/>
          </w:p>
          <w:p>
            <w:pPr>
              <w:pStyle w:val="1052"/>
              <w:spacing w:line="360" w:lineRule="exact"/>
              <w:widowControl/>
              <w:rPr>
                <w:sz w:val="21"/>
              </w:rPr>
              <w:framePr w:vAnchor="page" w:hAnchor="margin" w:x="-385" w:y="1699"/>
            </w:pPr>
            <w:r>
              <w:rPr>
                <w:sz w:val="21"/>
              </w:rPr>
              <w:t xml:space="preserve">16.1.1.3  </w:t>
            </w:r>
            <w:r>
              <w:rPr>
                <w:rFonts w:hint="eastAsia"/>
                <w:sz w:val="21"/>
              </w:rPr>
              <w:t xml:space="preserve">权重的调整</w:t>
            </w:r>
            <w:r>
              <w:rPr>
                <w:sz w:val="21"/>
              </w:rPr>
            </w:r>
            <w:r/>
          </w:p>
          <w:p>
            <w:pPr>
              <w:pStyle w:val="1052"/>
              <w:spacing w:line="360" w:lineRule="exact"/>
              <w:widowControl/>
              <w:rPr>
                <w:sz w:val="21"/>
              </w:rPr>
              <w:framePr w:vAnchor="page" w:hAnchor="margin" w:x="-385" w:y="1699"/>
            </w:pPr>
            <w:r>
              <w:rPr>
                <w:rFonts w:hint="eastAsia"/>
                <w:sz w:val="21"/>
              </w:rPr>
              <w:t xml:space="preserve">按第</w:t>
            </w:r>
            <w:r>
              <w:rPr>
                <w:sz w:val="21"/>
              </w:rPr>
              <w:t xml:space="preserve"> 15.1 </w:t>
            </w:r>
            <w:r>
              <w:rPr>
                <w:rFonts w:hint="eastAsia"/>
                <w:sz w:val="21"/>
              </w:rPr>
              <w:t xml:space="preserve">款约定的变更导致原定合同中的权重不合理时，由监理人与承包人和发包人协商后进行调整。</w:t>
            </w:r>
            <w:r>
              <w:rPr>
                <w:sz w:val="21"/>
              </w:rPr>
            </w:r>
            <w:r/>
          </w:p>
          <w:p>
            <w:pPr>
              <w:pStyle w:val="1052"/>
              <w:spacing w:line="360" w:lineRule="exact"/>
              <w:widowControl/>
              <w:rPr>
                <w:sz w:val="21"/>
              </w:rPr>
              <w:framePr w:vAnchor="page" w:hAnchor="margin" w:x="-385" w:y="1699"/>
            </w:pPr>
            <w:r>
              <w:rPr>
                <w:sz w:val="21"/>
              </w:rPr>
              <w:t xml:space="preserve">16.1.1.4  </w:t>
            </w:r>
            <w:r>
              <w:rPr>
                <w:rFonts w:hint="eastAsia"/>
                <w:sz w:val="21"/>
              </w:rPr>
              <w:t xml:space="preserve">承包人工期延误后的价格调整</w:t>
            </w:r>
            <w:r>
              <w:rPr>
                <w:sz w:val="21"/>
              </w:rPr>
            </w:r>
            <w:r/>
          </w:p>
          <w:p>
            <w:pPr>
              <w:pStyle w:val="1052"/>
              <w:spacing w:line="360" w:lineRule="exact"/>
              <w:widowControl/>
              <w:rPr>
                <w:sz w:val="21"/>
              </w:rPr>
              <w:framePr w:vAnchor="page" w:hAnchor="margin" w:x="-385" w:y="1699"/>
            </w:pPr>
            <w:r>
              <w:rPr>
                <w:rFonts w:hint="eastAsia"/>
                <w:sz w:val="21"/>
              </w:rPr>
              <w:t xml:space="preserve">由于承包人原因未在约定的工期内竣工的，则对原约定竣工日期后继续施工的工程，在使用第</w:t>
            </w:r>
            <w:r>
              <w:rPr>
                <w:sz w:val="21"/>
              </w:rPr>
              <w:t xml:space="preserve"> 16.1.1.1 </w:t>
            </w:r>
            <w:r>
              <w:rPr>
                <w:rFonts w:hint="eastAsia"/>
                <w:sz w:val="21"/>
              </w:rPr>
              <w:t xml:space="preserve">目价格调整公式时，应采用原约定竣工日期与实际竣工日期的两个价格指数中较低的一个作为现行价格指数。</w:t>
            </w:r>
            <w:r>
              <w:rPr>
                <w:sz w:val="21"/>
              </w:rPr>
            </w:r>
            <w:r/>
          </w:p>
          <w:p>
            <w:pPr>
              <w:pStyle w:val="1052"/>
              <w:spacing w:line="360" w:lineRule="exact"/>
              <w:widowControl/>
              <w:rPr>
                <w:sz w:val="21"/>
              </w:rPr>
              <w:framePr w:vAnchor="page" w:hAnchor="margin" w:x="-385" w:y="1699"/>
            </w:pPr>
            <w:r>
              <w:rPr>
                <w:sz w:val="21"/>
              </w:rPr>
              <w:t xml:space="preserve">16.1.2 </w:t>
            </w:r>
            <w:r>
              <w:rPr>
                <w:rFonts w:hint="eastAsia"/>
                <w:sz w:val="21"/>
              </w:rPr>
              <w:t xml:space="preserve">采用造价信息调整价格差额</w:t>
            </w:r>
            <w:r>
              <w:rPr>
                <w:sz w:val="21"/>
              </w:rPr>
            </w:r>
            <w:r/>
          </w:p>
          <w:p>
            <w:pPr>
              <w:pStyle w:val="1052"/>
              <w:spacing w:line="360" w:lineRule="exact"/>
              <w:widowControl/>
              <w:rPr>
                <w:sz w:val="21"/>
              </w:rPr>
              <w:framePr w:vAnchor="page" w:hAnchor="margin" w:x="-385" w:y="1699"/>
            </w:pPr>
            <w:r>
              <w:rPr>
                <w:rFonts w:hint="eastAsia"/>
                <w:sz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rPr>
                <w:sz w:val="21"/>
              </w:rPr>
            </w:r>
            <w:r/>
          </w:p>
          <w:p>
            <w:pPr>
              <w:pStyle w:val="1052"/>
              <w:spacing w:line="360" w:lineRule="exact"/>
              <w:widowControl/>
              <w:rPr>
                <w:rFonts w:eastAsia="黑体"/>
                <w:sz w:val="24"/>
              </w:rPr>
              <w:framePr w:vAnchor="page" w:hAnchor="margin" w:x="-385" w:y="1699"/>
            </w:pPr>
            <w:r>
              <w:rPr>
                <w:rFonts w:eastAsia="黑体"/>
                <w:sz w:val="24"/>
              </w:rPr>
              <w:t xml:space="preserve">16.2 </w:t>
            </w:r>
            <w:r>
              <w:rPr>
                <w:rFonts w:hint="eastAsia" w:eastAsia="黑体"/>
                <w:sz w:val="24"/>
              </w:rPr>
              <w:t xml:space="preserve">法律变化引起的价格调整</w:t>
            </w:r>
            <w:r>
              <w:rPr>
                <w:rFonts w:eastAsia="黑体"/>
                <w:sz w:val="24"/>
              </w:rPr>
            </w:r>
            <w:r/>
          </w:p>
          <w:p>
            <w:pPr>
              <w:pStyle w:val="1052"/>
              <w:spacing w:line="360" w:lineRule="exact"/>
              <w:widowControl/>
              <w:rPr>
                <w:sz w:val="21"/>
              </w:rPr>
              <w:framePr w:vAnchor="page" w:hAnchor="margin" w:x="-385" w:y="1699"/>
            </w:pPr>
            <w:r>
              <w:rPr>
                <w:rFonts w:hint="eastAsia"/>
                <w:sz w:val="21"/>
              </w:rP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应由监理人复核，监理人确认需调整的材料单价及数量，作为调整工程合同价格差额的依据。</w:t>
            </w:r>
            <w:r>
              <w:rPr>
                <w:sz w:val="21"/>
              </w:rPr>
            </w:r>
            <w:r/>
          </w:p>
          <w:p>
            <w:pPr>
              <w:pStyle w:val="1052"/>
              <w:spacing w:line="360" w:lineRule="exact"/>
              <w:widowControl/>
              <w:rPr>
                <w:sz w:val="21"/>
              </w:rPr>
              <w:framePr w:vAnchor="page" w:hAnchor="margin" w:x="-385" w:y="1699"/>
            </w:pPr>
            <w:r>
              <w:rPr>
                <w:rFonts w:hint="eastAsia"/>
                <w:sz w:val="21"/>
              </w:rPr>
              <w:t xml:space="preserve">工程造价信息的来源以及价格调整的项目和系数在专用合同条款中约定。</w:t>
            </w:r>
            <w:r>
              <w:rPr>
                <w:sz w:val="21"/>
              </w:rPr>
            </w:r>
            <w:r/>
          </w:p>
          <w:p>
            <w:pPr>
              <w:pStyle w:val="1053"/>
              <w:spacing w:before="120" w:after="120" w:line="360" w:lineRule="exact"/>
              <w:widowControl/>
              <w:rPr>
                <w:sz w:val="30"/>
                <w:szCs w:val="30"/>
              </w:rPr>
              <w:framePr w:vAnchor="page" w:hAnchor="margin" w:x="-385" w:y="1699"/>
            </w:pPr>
            <w:r/>
            <w:bookmarkStart w:id="75" w:name="_Toc17555"/>
            <w:r/>
            <w:bookmarkStart w:id="76" w:name="_Toc58680755"/>
            <w:r/>
            <w:bookmarkStart w:id="77" w:name="_Toc9360"/>
            <w:r>
              <w:rPr>
                <w:sz w:val="30"/>
                <w:szCs w:val="30"/>
              </w:rPr>
              <w:t xml:space="preserve">17. </w:t>
            </w:r>
            <w:r>
              <w:rPr>
                <w:rFonts w:hint="eastAsia"/>
                <w:sz w:val="30"/>
                <w:szCs w:val="30"/>
              </w:rPr>
              <w:t xml:space="preserve">计量与支付</w:t>
            </w:r>
            <w:bookmarkEnd w:id="75"/>
            <w:r/>
            <w:bookmarkEnd w:id="76"/>
            <w:r/>
            <w:bookmarkEnd w:id="77"/>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17.1 </w:t>
            </w:r>
            <w:r>
              <w:rPr>
                <w:rFonts w:hint="eastAsia" w:eastAsia="黑体"/>
                <w:sz w:val="24"/>
              </w:rPr>
              <w:t xml:space="preserve">计量</w:t>
            </w:r>
            <w:r>
              <w:rPr>
                <w:rFonts w:eastAsia="黑体"/>
                <w:sz w:val="24"/>
              </w:rPr>
            </w:r>
            <w:r/>
          </w:p>
          <w:p>
            <w:pPr>
              <w:pStyle w:val="1052"/>
              <w:spacing w:line="360" w:lineRule="exact"/>
              <w:widowControl/>
              <w:rPr>
                <w:sz w:val="21"/>
              </w:rPr>
              <w:framePr w:vAnchor="page" w:hAnchor="margin" w:x="-385" w:y="1699"/>
            </w:pPr>
            <w:r>
              <w:rPr>
                <w:sz w:val="21"/>
              </w:rPr>
              <w:t xml:space="preserve">17.1.1</w:t>
            </w:r>
            <w:r>
              <w:rPr>
                <w:rFonts w:hint="eastAsia"/>
                <w:sz w:val="21"/>
              </w:rPr>
              <w:t xml:space="preserve">计量单位</w:t>
            </w:r>
            <w:r>
              <w:rPr>
                <w:sz w:val="21"/>
              </w:rPr>
            </w:r>
            <w:r/>
          </w:p>
          <w:p>
            <w:pPr>
              <w:pStyle w:val="1052"/>
              <w:spacing w:line="360" w:lineRule="exact"/>
              <w:widowControl/>
              <w:rPr>
                <w:sz w:val="21"/>
              </w:rPr>
              <w:framePr w:vAnchor="page" w:hAnchor="margin" w:x="-385" w:y="1699"/>
            </w:pPr>
            <w:r>
              <w:rPr>
                <w:rFonts w:hint="eastAsia"/>
                <w:sz w:val="21"/>
              </w:rPr>
              <w:t xml:space="preserve">计量采用国家法定的计量单位。</w:t>
            </w:r>
            <w:r>
              <w:rPr>
                <w:sz w:val="21"/>
              </w:rPr>
            </w:r>
            <w:r/>
          </w:p>
          <w:p>
            <w:pPr>
              <w:pStyle w:val="1052"/>
              <w:spacing w:line="360" w:lineRule="exact"/>
              <w:widowControl/>
              <w:rPr>
                <w:sz w:val="21"/>
              </w:rPr>
              <w:framePr w:vAnchor="page" w:hAnchor="margin" w:x="-385" w:y="1699"/>
            </w:pPr>
            <w:r>
              <w:rPr>
                <w:sz w:val="21"/>
              </w:rPr>
              <w:t xml:space="preserve">17.1.2</w:t>
            </w:r>
            <w:r>
              <w:rPr>
                <w:rFonts w:hint="eastAsia"/>
                <w:sz w:val="21"/>
              </w:rPr>
              <w:t xml:space="preserve">计量方法</w:t>
            </w:r>
            <w:r>
              <w:rPr>
                <w:sz w:val="21"/>
              </w:rPr>
            </w:r>
            <w:r/>
          </w:p>
          <w:p>
            <w:pPr>
              <w:pStyle w:val="1052"/>
              <w:spacing w:line="360" w:lineRule="exact"/>
              <w:widowControl/>
              <w:rPr>
                <w:sz w:val="21"/>
              </w:rPr>
              <w:framePr w:vAnchor="page" w:hAnchor="margin" w:x="-385" w:y="1699"/>
            </w:pPr>
            <w:r>
              <w:rPr>
                <w:rFonts w:hint="eastAsia"/>
                <w:sz w:val="21"/>
              </w:rPr>
              <w:t xml:space="preserve">结算工程量应按工程量清单中约定的方法计量。</w:t>
            </w:r>
            <w:r>
              <w:rPr>
                <w:sz w:val="21"/>
              </w:rPr>
            </w:r>
            <w:r/>
          </w:p>
          <w:p>
            <w:pPr>
              <w:pStyle w:val="1052"/>
              <w:spacing w:line="360" w:lineRule="exact"/>
              <w:widowControl/>
              <w:rPr>
                <w:sz w:val="21"/>
              </w:rPr>
              <w:framePr w:vAnchor="page" w:hAnchor="margin" w:x="-385" w:y="1699"/>
            </w:pPr>
            <w:r>
              <w:rPr>
                <w:sz w:val="21"/>
              </w:rPr>
              <w:t xml:space="preserve">17.1.3</w:t>
            </w:r>
            <w:r>
              <w:rPr>
                <w:rFonts w:hint="eastAsia"/>
                <w:sz w:val="21"/>
              </w:rPr>
              <w:t xml:space="preserve">计量周期</w:t>
            </w:r>
            <w:r>
              <w:rPr>
                <w:sz w:val="21"/>
              </w:rPr>
            </w:r>
            <w:r/>
          </w:p>
          <w:p>
            <w:pPr>
              <w:pStyle w:val="1052"/>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另有约定外，单价子目已完成工程量按月计量，总价子目的计量周期按批准的支付分解报告确定。</w:t>
            </w:r>
            <w:r>
              <w:rPr>
                <w:sz w:val="21"/>
              </w:rPr>
            </w:r>
            <w:r/>
          </w:p>
          <w:p>
            <w:pPr>
              <w:pStyle w:val="1052"/>
              <w:spacing w:line="360" w:lineRule="exact"/>
              <w:widowControl/>
              <w:rPr>
                <w:sz w:val="21"/>
              </w:rPr>
              <w:framePr w:vAnchor="page" w:hAnchor="margin" w:x="-385" w:y="1699"/>
            </w:pPr>
            <w:r>
              <w:rPr>
                <w:sz w:val="21"/>
              </w:rPr>
              <w:t xml:space="preserve">17.1.4 </w:t>
            </w:r>
            <w:r>
              <w:rPr>
                <w:rFonts w:hint="eastAsia"/>
                <w:sz w:val="21"/>
              </w:rPr>
              <w:t xml:space="preserve">单价子目的计量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）已标价工程量清单中的单价子目工程量为估算工程量。结算工程量是承包人实际完成的，并按合同约定的计量方法进行计量的工程量。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）承包人对已完成的工程进行计量，向监理人提交进度付款申请单、已完成工程量报表和有关计量资料。</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）监理人对承包人提交的工程量报表进行复核，以确定实际完成的工程量。对数量有异议的，可要求承包人按第</w:t>
            </w:r>
            <w:r>
              <w:rPr>
                <w:sz w:val="21"/>
              </w:rPr>
              <w:t xml:space="preserve"> 8.2 </w:t>
            </w:r>
            <w:r>
              <w:rPr>
                <w:rFonts w:hint="eastAsia"/>
                <w:sz w:val="21"/>
              </w:rPr>
              <w:t xml:space="preserve">款约定进行共同复核和抽样复测。承包人应协助监理人进行复核并按监理人要求提供补充计量资料。承包人未按监理人要求参加复核，监理人复核或修正的工程量视为承包人实际完成的工程量。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）监理人认为有必要时，可通知承包人共同进行联合测量、计量，承包人应遵照执行。</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）监理人应在收到承包人提交的工程量报表后的</w:t>
            </w:r>
            <w:r>
              <w:rPr>
                <w:sz w:val="21"/>
              </w:rPr>
              <w:t xml:space="preserve"> 7 </w:t>
            </w:r>
            <w:r>
              <w:rPr>
                <w:rFonts w:hint="eastAsia"/>
                <w:sz w:val="21"/>
              </w:rPr>
              <w:t xml:space="preserve">天内进行复核，监理人未在约定时间内复核的，承包人提交的工程量报表中的工程量视为承包人实际完成的工程量，据此计算工程价款。</w:t>
            </w:r>
            <w:r>
              <w:rPr>
                <w:sz w:val="21"/>
              </w:rPr>
            </w:r>
            <w:r/>
          </w:p>
          <w:p>
            <w:pPr>
              <w:pStyle w:val="1052"/>
              <w:spacing w:line="360" w:lineRule="exact"/>
              <w:widowControl/>
              <w:rPr>
                <w:sz w:val="21"/>
              </w:rPr>
              <w:framePr w:vAnchor="page" w:hAnchor="margin" w:x="-385" w:y="1699"/>
            </w:pPr>
            <w:r>
              <w:rPr>
                <w:sz w:val="21"/>
              </w:rPr>
              <w:t xml:space="preserve">17.1.5</w:t>
            </w:r>
            <w:r>
              <w:rPr>
                <w:rFonts w:hint="eastAsia"/>
                <w:sz w:val="21"/>
              </w:rPr>
              <w:t xml:space="preserve">总价子目的计量</w:t>
            </w:r>
            <w:r>
              <w:rPr>
                <w:sz w:val="21"/>
              </w:rPr>
            </w:r>
            <w:r/>
          </w:p>
          <w:p>
            <w:pPr>
              <w:pStyle w:val="1052"/>
              <w:ind w:firstLine="199"/>
              <w:spacing w:line="360" w:lineRule="exact"/>
              <w:widowControl/>
              <w:rPr>
                <w:sz w:val="21"/>
              </w:rPr>
              <w:framePr w:vAnchor="page" w:hAnchor="margin" w:x="-385" w:y="1699"/>
            </w:pPr>
            <w:r>
              <w:rPr>
                <w:rFonts w:hint="eastAsia"/>
                <w:sz w:val="21"/>
              </w:rPr>
              <w:t xml:space="preserve">总价子目的分解和计量按照下述约定进行。</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）总价子目的计量和支付应以总价为基础，不因第</w:t>
            </w:r>
            <w:r>
              <w:rPr>
                <w:sz w:val="21"/>
              </w:rPr>
              <w:t xml:space="preserve">16.1</w:t>
            </w:r>
            <w:r>
              <w:rPr>
                <w:rFonts w:hint="eastAsia"/>
                <w:sz w:val="21"/>
              </w:rPr>
              <w:t xml:space="preserve">款中的因素而进行调整。承包人实际完成的工程量，是进行工程目标管理和控制进度支付的依据。</w:t>
            </w:r>
            <w:r>
              <w:rPr>
                <w:sz w:val="21"/>
              </w:rPr>
            </w:r>
            <w:r/>
          </w:p>
          <w:p>
            <w:pPr>
              <w:pStyle w:val="1052"/>
              <w:spacing w:line="360" w:lineRule="exact"/>
              <w:widowControl/>
              <w:rPr>
                <w:sz w:val="21"/>
              </w:rPr>
              <w:framePr w:vAnchor="page" w:hAnchor="margin" w:x="-385" w:y="1699"/>
            </w:pPr>
            <w:r>
              <w:rPr>
                <w:sz w:val="21"/>
              </w:rPr>
              <w:t xml:space="preserve">(2) </w:t>
            </w:r>
            <w:r>
              <w:rPr>
                <w:rFonts w:hint="eastAsia"/>
                <w:sz w:val="21"/>
              </w:rPr>
              <w:t xml:space="preserve">承包人应按工程量清单中的要求对总价子目进行分解，并在签订协议书后的</w:t>
            </w:r>
            <w:r>
              <w:rPr>
                <w:sz w:val="21"/>
              </w:rPr>
              <w:t xml:space="preserve">28</w:t>
            </w:r>
            <w:r>
              <w:rPr>
                <w:rFonts w:hint="eastAsia"/>
                <w:sz w:val="21"/>
              </w:rPr>
              <w:t xml:space="preserve">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）监理人对承包人提交的上述资料进行复核，以确定分阶段实际完成的工程量和工程形象目标。对其有异议的，可要求承包人按第</w:t>
            </w:r>
            <w:r>
              <w:rPr>
                <w:sz w:val="21"/>
              </w:rPr>
              <w:t xml:space="preserve">8.2</w:t>
            </w:r>
            <w:r>
              <w:rPr>
                <w:rFonts w:hint="eastAsia"/>
                <w:sz w:val="21"/>
              </w:rPr>
              <w:t xml:space="preserve">款约定进行共同复核和抽样复测。</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）按照第</w:t>
            </w:r>
            <w:r>
              <w:rPr>
                <w:sz w:val="21"/>
              </w:rPr>
              <w:t xml:space="preserve">15</w:t>
            </w:r>
            <w:r>
              <w:rPr>
                <w:rFonts w:hint="eastAsia"/>
                <w:sz w:val="21"/>
              </w:rPr>
              <w:t xml:space="preserve">条约定的变更外，总价子目的工程量是承包人用于结算的最终工程量。</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17.2 </w:t>
            </w:r>
            <w:r>
              <w:rPr>
                <w:rFonts w:hint="eastAsia" w:eastAsia="黑体"/>
                <w:sz w:val="24"/>
              </w:rPr>
              <w:t xml:space="preserve">预付款</w:t>
            </w:r>
            <w:r>
              <w:rPr>
                <w:rFonts w:eastAsia="黑体"/>
                <w:sz w:val="24"/>
              </w:rPr>
            </w:r>
            <w:r/>
          </w:p>
          <w:p>
            <w:pPr>
              <w:pStyle w:val="1052"/>
              <w:spacing w:line="360" w:lineRule="exact"/>
              <w:widowControl/>
              <w:rPr>
                <w:sz w:val="21"/>
              </w:rPr>
              <w:framePr w:vAnchor="page" w:hAnchor="margin" w:x="-385" w:y="1699"/>
            </w:pPr>
            <w:r>
              <w:rPr>
                <w:sz w:val="21"/>
              </w:rPr>
              <w:t xml:space="preserve">17.2.1</w:t>
            </w:r>
            <w:r>
              <w:rPr>
                <w:rFonts w:hint="eastAsia"/>
                <w:sz w:val="21"/>
              </w:rPr>
              <w:t xml:space="preserve">预付款</w:t>
            </w:r>
            <w:r>
              <w:rPr>
                <w:sz w:val="21"/>
              </w:rPr>
            </w:r>
            <w:r/>
          </w:p>
          <w:p>
            <w:pPr>
              <w:pStyle w:val="1052"/>
              <w:spacing w:line="360" w:lineRule="exact"/>
              <w:widowControl/>
              <w:rPr>
                <w:sz w:val="21"/>
              </w:rPr>
              <w:framePr w:vAnchor="page" w:hAnchor="margin" w:x="-385" w:y="1699"/>
            </w:pPr>
            <w:r>
              <w:rPr>
                <w:rFonts w:hint="eastAsia"/>
                <w:sz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rPr>
                <w:sz w:val="21"/>
              </w:rPr>
            </w:r>
            <w:r/>
          </w:p>
          <w:p>
            <w:pPr>
              <w:pStyle w:val="1052"/>
              <w:spacing w:line="360" w:lineRule="exact"/>
              <w:widowControl/>
              <w:rPr>
                <w:sz w:val="21"/>
              </w:rPr>
              <w:framePr w:vAnchor="page" w:hAnchor="margin" w:x="-385" w:y="1699"/>
            </w:pPr>
            <w:r>
              <w:rPr>
                <w:sz w:val="21"/>
              </w:rPr>
              <w:t xml:space="preserve">17.2.2</w:t>
            </w:r>
            <w:r>
              <w:rPr>
                <w:rFonts w:hint="eastAsia"/>
                <w:sz w:val="21"/>
              </w:rPr>
              <w:t xml:space="preserve">预付款保函</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）承包人应在收到第一次工程预付款的同时向发包人提交工程预付款担保，担保金额应与第一次工程预付款金额相同，工程预付款担保在第一次工程预付款被发包人扣回前一直有效。</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）工程材料预付款的担保在专用合同条款中约定。</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）预付款担保的担保金额可根据预付款扣回的金额相应递减。</w:t>
            </w:r>
            <w:r>
              <w:rPr>
                <w:sz w:val="21"/>
              </w:rPr>
            </w:r>
            <w:r/>
          </w:p>
          <w:p>
            <w:pPr>
              <w:pStyle w:val="1052"/>
              <w:spacing w:line="360" w:lineRule="exact"/>
              <w:widowControl/>
              <w:rPr>
                <w:sz w:val="21"/>
              </w:rPr>
              <w:framePr w:vAnchor="page" w:hAnchor="margin" w:x="-385" w:y="1699"/>
            </w:pPr>
            <w:r>
              <w:rPr>
                <w:sz w:val="21"/>
              </w:rPr>
              <w:t xml:space="preserve">17.2.3</w:t>
            </w:r>
            <w:r>
              <w:rPr>
                <w:rFonts w:hint="eastAsia"/>
                <w:sz w:val="21"/>
              </w:rPr>
              <w:t xml:space="preserve">预付款的扣回与还清</w:t>
            </w:r>
            <w:r>
              <w:rPr>
                <w:sz w:val="21"/>
              </w:rPr>
            </w:r>
            <w:r/>
          </w:p>
          <w:p>
            <w:pPr>
              <w:pStyle w:val="1052"/>
              <w:ind w:firstLine="420"/>
              <w:spacing w:line="360" w:lineRule="exact"/>
              <w:widowControl/>
              <w:rPr>
                <w:sz w:val="21"/>
              </w:rPr>
              <w:framePr w:vAnchor="page" w:hAnchor="margin" w:x="-385" w:y="1699"/>
            </w:pPr>
            <w:r>
              <w:rPr>
                <w:rFonts w:hint="eastAsia"/>
                <w:sz w:val="21"/>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17.3 </w:t>
            </w:r>
            <w:r>
              <w:rPr>
                <w:rFonts w:hint="eastAsia" w:eastAsia="黑体"/>
                <w:sz w:val="24"/>
              </w:rPr>
              <w:t xml:space="preserve">工程进度付款</w:t>
            </w:r>
            <w:r>
              <w:rPr>
                <w:rFonts w:eastAsia="黑体"/>
                <w:sz w:val="24"/>
              </w:rPr>
            </w:r>
            <w:r/>
          </w:p>
          <w:p>
            <w:pPr>
              <w:pStyle w:val="1052"/>
              <w:spacing w:line="360" w:lineRule="exact"/>
              <w:widowControl/>
              <w:rPr>
                <w:sz w:val="21"/>
              </w:rPr>
              <w:framePr w:vAnchor="page" w:hAnchor="margin" w:x="-385" w:y="1699"/>
            </w:pPr>
            <w:r>
              <w:rPr>
                <w:sz w:val="21"/>
              </w:rPr>
              <w:t xml:space="preserve">17.3.1</w:t>
            </w:r>
            <w:r>
              <w:rPr>
                <w:rFonts w:hint="eastAsia"/>
                <w:sz w:val="21"/>
              </w:rPr>
              <w:t xml:space="preserve">付款周期</w:t>
            </w:r>
            <w:r>
              <w:rPr>
                <w:sz w:val="21"/>
              </w:rPr>
            </w:r>
            <w:r/>
          </w:p>
          <w:p>
            <w:pPr>
              <w:pStyle w:val="1052"/>
              <w:spacing w:line="360" w:lineRule="exact"/>
              <w:widowControl/>
              <w:rPr>
                <w:sz w:val="21"/>
              </w:rPr>
              <w:framePr w:vAnchor="page" w:hAnchor="margin" w:x="-385" w:y="1699"/>
            </w:pPr>
            <w:r>
              <w:rPr>
                <w:rFonts w:hint="eastAsia"/>
                <w:sz w:val="21"/>
              </w:rPr>
              <w:t xml:space="preserve">付款周期同计量周期。</w:t>
            </w:r>
            <w:r>
              <w:rPr>
                <w:sz w:val="21"/>
              </w:rPr>
            </w:r>
            <w:r/>
          </w:p>
          <w:p>
            <w:pPr>
              <w:pStyle w:val="1052"/>
              <w:spacing w:line="360" w:lineRule="exact"/>
              <w:widowControl/>
              <w:rPr>
                <w:sz w:val="21"/>
              </w:rPr>
              <w:framePr w:vAnchor="page" w:hAnchor="margin" w:x="-385" w:y="1699"/>
            </w:pPr>
            <w:r>
              <w:rPr>
                <w:sz w:val="21"/>
              </w:rPr>
              <w:t xml:space="preserve">17.3.2</w:t>
            </w:r>
            <w:r>
              <w:rPr>
                <w:rFonts w:hint="eastAsia"/>
                <w:sz w:val="21"/>
              </w:rPr>
              <w:t xml:space="preserve">进度付款申请单</w:t>
            </w:r>
            <w:r>
              <w:rPr>
                <w:sz w:val="21"/>
              </w:rPr>
            </w:r>
            <w:r/>
          </w:p>
          <w:p>
            <w:pPr>
              <w:pStyle w:val="1052"/>
              <w:spacing w:line="360" w:lineRule="exact"/>
              <w:widowControl/>
              <w:rPr>
                <w:sz w:val="21"/>
              </w:rPr>
              <w:framePr w:vAnchor="page" w:hAnchor="margin" w:x="-385" w:y="1699"/>
            </w:pPr>
            <w:r>
              <w:rPr>
                <w:rFonts w:hint="eastAsia"/>
                <w:sz w:val="21"/>
              </w:rPr>
              <w:t xml:space="preserve">承包人应在每个付款周期末，按监理人批准的格式和</w:t>
            </w:r>
            <w:r>
              <w:rPr>
                <w:rFonts w:hint="eastAsia"/>
                <w:b/>
                <w:sz w:val="21"/>
              </w:rPr>
              <w:t xml:space="preserve">专用合同条款</w:t>
            </w:r>
            <w:r>
              <w:rPr>
                <w:rFonts w:hint="eastAsia"/>
                <w:sz w:val="21"/>
              </w:rPr>
              <w:t xml:space="preserve">约定的份数，向监理人提交进度付款申请单，并附相应的支持性证明文件。除</w:t>
            </w:r>
            <w:r>
              <w:rPr>
                <w:rFonts w:hint="eastAsia"/>
                <w:b/>
                <w:sz w:val="21"/>
              </w:rPr>
              <w:t xml:space="preserve">专用合同条款</w:t>
            </w:r>
            <w:r>
              <w:rPr>
                <w:rFonts w:hint="eastAsia"/>
                <w:sz w:val="21"/>
              </w:rPr>
              <w:t xml:space="preserve">另有约定外，进度付款申请单应包括下列内容：</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）截至本次付款周期末已实施工程的价款；</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）根据第</w:t>
            </w:r>
            <w:r>
              <w:rPr>
                <w:sz w:val="21"/>
              </w:rPr>
              <w:t xml:space="preserve">15</w:t>
            </w:r>
            <w:r>
              <w:rPr>
                <w:rFonts w:hint="eastAsia"/>
                <w:sz w:val="21"/>
              </w:rPr>
              <w:t xml:space="preserve">条应增加和扣减的变更金额；</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）根据第</w:t>
            </w:r>
            <w:r>
              <w:rPr>
                <w:sz w:val="21"/>
              </w:rPr>
              <w:t xml:space="preserve">23</w:t>
            </w:r>
            <w:r>
              <w:rPr>
                <w:rFonts w:hint="eastAsia"/>
                <w:sz w:val="21"/>
              </w:rPr>
              <w:t xml:space="preserve">条应增加和扣减的索赔金额；</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）根据第</w:t>
            </w:r>
            <w:r>
              <w:rPr>
                <w:sz w:val="21"/>
              </w:rPr>
              <w:t xml:space="preserve">17.2</w:t>
            </w:r>
            <w:r>
              <w:rPr>
                <w:rFonts w:hint="eastAsia"/>
                <w:sz w:val="21"/>
              </w:rPr>
              <w:t xml:space="preserve">款约定应支付的预付款和扣减的返还预付款；</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）根据第</w:t>
            </w:r>
            <w:r>
              <w:rPr>
                <w:sz w:val="21"/>
              </w:rPr>
              <w:t xml:space="preserve">17.4.1</w:t>
            </w:r>
            <w:r>
              <w:rPr>
                <w:rFonts w:hint="eastAsia"/>
                <w:sz w:val="21"/>
              </w:rPr>
              <w:t xml:space="preserve">项约定应扣减的质量保证金；</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）根据合同应增加和扣减的其他金额。</w:t>
            </w:r>
            <w:r>
              <w:rPr>
                <w:sz w:val="21"/>
              </w:rPr>
            </w:r>
            <w:r/>
          </w:p>
          <w:p>
            <w:pPr>
              <w:pStyle w:val="1052"/>
              <w:spacing w:line="360" w:lineRule="exact"/>
              <w:widowControl/>
              <w:rPr>
                <w:sz w:val="21"/>
              </w:rPr>
              <w:framePr w:vAnchor="page" w:hAnchor="margin" w:x="-385" w:y="1699"/>
            </w:pPr>
            <w:r>
              <w:rPr>
                <w:sz w:val="21"/>
              </w:rPr>
              <w:t xml:space="preserve">17.3.3</w:t>
            </w:r>
            <w:r>
              <w:rPr>
                <w:rFonts w:hint="eastAsia"/>
                <w:sz w:val="21"/>
              </w:rPr>
              <w:t xml:space="preserve">进度付款证书和支付时间</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）监理人在收到承包人进度付款申请单以及相应的支持性证明文件后的</w:t>
            </w:r>
            <w:r>
              <w:rPr>
                <w:sz w:val="21"/>
              </w:rPr>
              <w:t xml:space="preserve"> 14 </w:t>
            </w:r>
            <w:r>
              <w:rPr>
                <w:rFonts w:hint="eastAsia"/>
                <w:sz w:val="21"/>
              </w:rPr>
              <w:t xml:space="preserve">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）发包人应在监理人收到进度付款申请单后的</w:t>
            </w:r>
            <w:r>
              <w:rPr>
                <w:sz w:val="21"/>
              </w:rPr>
              <w:t xml:space="preserve"> 28 </w:t>
            </w:r>
            <w:r>
              <w:rPr>
                <w:rFonts w:hint="eastAsia"/>
                <w:sz w:val="21"/>
              </w:rPr>
              <w:t xml:space="preserve">天内，将进度应付款支付给承包人。发包人不按期支付的，按</w:t>
            </w:r>
            <w:r>
              <w:rPr>
                <w:rFonts w:hint="eastAsia"/>
                <w:b/>
                <w:sz w:val="21"/>
              </w:rPr>
              <w:t xml:space="preserve">专用合同条款</w:t>
            </w:r>
            <w:r>
              <w:rPr>
                <w:rFonts w:hint="eastAsia"/>
                <w:sz w:val="21"/>
              </w:rPr>
              <w:t xml:space="preserve">的约定支付逾期付款违约金。</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）监理人出具进度付款证书，不应视为监理人已同意、批准或接受了承包人完成的该部分工作。</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）进度付款涉及政府投资资金的，按照国库集中支付等国家相关规定和</w:t>
            </w:r>
            <w:r>
              <w:rPr>
                <w:rFonts w:hint="eastAsia"/>
                <w:b/>
                <w:sz w:val="21"/>
              </w:rPr>
              <w:t xml:space="preserve">专用合同条款</w:t>
            </w:r>
            <w:r>
              <w:rPr>
                <w:rFonts w:hint="eastAsia"/>
                <w:sz w:val="21"/>
              </w:rPr>
              <w:t xml:space="preserve">的约定办理。</w:t>
            </w:r>
            <w:r>
              <w:rPr>
                <w:sz w:val="21"/>
              </w:rPr>
            </w:r>
            <w:r/>
          </w:p>
          <w:p>
            <w:pPr>
              <w:pStyle w:val="1052"/>
              <w:spacing w:line="360" w:lineRule="exact"/>
              <w:widowControl/>
              <w:rPr>
                <w:sz w:val="21"/>
              </w:rPr>
              <w:framePr w:vAnchor="page" w:hAnchor="margin" w:x="-385" w:y="1699"/>
            </w:pPr>
            <w:r>
              <w:rPr>
                <w:sz w:val="21"/>
              </w:rPr>
              <w:t xml:space="preserve">17.3.4</w:t>
            </w:r>
            <w:r>
              <w:rPr>
                <w:rFonts w:hint="eastAsia"/>
                <w:sz w:val="21"/>
              </w:rPr>
              <w:t xml:space="preserve">工程进度付款的修正</w:t>
            </w:r>
            <w:r>
              <w:rPr>
                <w:sz w:val="21"/>
              </w:rPr>
            </w:r>
            <w:r/>
          </w:p>
          <w:p>
            <w:pPr>
              <w:pStyle w:val="1052"/>
              <w:spacing w:line="360" w:lineRule="exact"/>
              <w:widowControl/>
              <w:rPr>
                <w:sz w:val="21"/>
              </w:rPr>
              <w:framePr w:vAnchor="page" w:hAnchor="margin" w:x="-385" w:y="1699"/>
            </w:pPr>
            <w:r>
              <w:rPr>
                <w:rFonts w:hint="eastAsia"/>
                <w:sz w:val="21"/>
              </w:rPr>
              <w:t xml:space="preserve">在对以往历次已签发的进度付款证书进行汇总和复核中发现错、漏或重复的，监理人有权予以修正，承包人也有权提出修正申请。经双方复核同意的修正，应在本次进度付款中支付或扣除。</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17.4 </w:t>
            </w:r>
            <w:r>
              <w:rPr>
                <w:rFonts w:hint="eastAsia" w:eastAsia="黑体"/>
                <w:sz w:val="24"/>
              </w:rPr>
              <w:t xml:space="preserve">质量保证金</w:t>
            </w:r>
            <w:r>
              <w:rPr>
                <w:rFonts w:eastAsia="黑体"/>
                <w:sz w:val="24"/>
              </w:rPr>
            </w:r>
            <w:r/>
          </w:p>
          <w:p>
            <w:pPr>
              <w:pStyle w:val="1052"/>
              <w:spacing w:line="360" w:lineRule="exact"/>
              <w:widowControl/>
              <w:rPr>
                <w:sz w:val="21"/>
              </w:rPr>
              <w:framePr w:vAnchor="page" w:hAnchor="margin" w:x="-385" w:y="1699"/>
            </w:pPr>
            <w:r>
              <w:rPr>
                <w:sz w:val="21"/>
              </w:rPr>
              <w:t xml:space="preserve">17.4.1</w:t>
            </w:r>
            <w:r>
              <w:rPr>
                <w:rFonts w:hint="eastAsia"/>
                <w:sz w:val="21"/>
              </w:rPr>
              <w:t xml:space="preserve">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rPr>
                <w:sz w:val="21"/>
              </w:rPr>
            </w:r>
            <w:r/>
          </w:p>
          <w:p>
            <w:pPr>
              <w:pStyle w:val="1052"/>
              <w:spacing w:line="360" w:lineRule="exact"/>
              <w:widowControl/>
              <w:rPr>
                <w:sz w:val="21"/>
              </w:rPr>
              <w:framePr w:vAnchor="page" w:hAnchor="margin" w:x="-385" w:y="1699"/>
            </w:pPr>
            <w:r>
              <w:rPr>
                <w:sz w:val="21"/>
              </w:rPr>
              <w:t xml:space="preserve">17.4.2</w:t>
            </w:r>
            <w:r>
              <w:rPr>
                <w:rFonts w:hint="eastAsia"/>
                <w:sz w:val="21"/>
              </w:rPr>
              <w:t xml:space="preserve">合同工程完工证书颁发后</w:t>
            </w:r>
            <w:r>
              <w:rPr>
                <w:sz w:val="21"/>
              </w:rPr>
              <w:t xml:space="preserve">14</w:t>
            </w:r>
            <w:r>
              <w:rPr>
                <w:rFonts w:hint="eastAsia"/>
                <w:sz w:val="21"/>
              </w:rPr>
              <w:t xml:space="preserve">天内，发包人将质量保证金总额的一半支付给承包人。在第</w:t>
            </w:r>
            <w:r>
              <w:rPr>
                <w:sz w:val="21"/>
              </w:rPr>
              <w:t xml:space="preserve">1.1.4.5</w:t>
            </w:r>
            <w:r>
              <w:rPr>
                <w:rFonts w:hint="eastAsia"/>
                <w:sz w:val="21"/>
              </w:rPr>
              <w:t xml:space="preserve">目约定的缺陷责任期（工程质量保修期）满时，发包人将在</w:t>
            </w:r>
            <w:r>
              <w:rPr>
                <w:sz w:val="21"/>
              </w:rPr>
              <w:t xml:space="preserve">30</w:t>
            </w:r>
            <w:r>
              <w:rPr>
                <w:rFonts w:hint="eastAsia"/>
                <w:sz w:val="21"/>
              </w:rPr>
              <w:t xml:space="preserve">个工作日内会同承包人按照合同约定的内容核实承包人是否完成保修责任。如无异议，发包人应当在核实后将剩余的质量保证金支付给承包人。</w:t>
            </w:r>
            <w:r>
              <w:rPr>
                <w:sz w:val="21"/>
              </w:rPr>
            </w:r>
            <w:r/>
          </w:p>
          <w:p>
            <w:pPr>
              <w:pStyle w:val="1052"/>
              <w:spacing w:line="360" w:lineRule="exact"/>
              <w:widowControl/>
              <w:rPr>
                <w:sz w:val="21"/>
              </w:rPr>
              <w:framePr w:vAnchor="page" w:hAnchor="margin" w:x="-385" w:y="1699"/>
            </w:pPr>
            <w:r>
              <w:rPr>
                <w:sz w:val="21"/>
              </w:rPr>
              <w:t xml:space="preserve">17.4.3</w:t>
            </w:r>
            <w:r>
              <w:rPr>
                <w:rFonts w:hint="eastAsia"/>
                <w:sz w:val="21"/>
              </w:rPr>
              <w:t xml:space="preserve">在第</w:t>
            </w:r>
            <w:r>
              <w:rPr>
                <w:sz w:val="21"/>
              </w:rPr>
              <w:t xml:space="preserve"> 1.1.4.5 </w:t>
            </w:r>
            <w:r>
              <w:rPr>
                <w:rFonts w:hint="eastAsia"/>
                <w:sz w:val="21"/>
              </w:rPr>
              <w:t xml:space="preserve">目约定的缺陷责任期满时，承包人没有完成缺陷责任的，发包人有权扣留与未履行责任剩余工作所需金额相应的质量保证金余额，并有权根据第</w:t>
            </w:r>
            <w:r>
              <w:rPr>
                <w:sz w:val="21"/>
              </w:rPr>
              <w:t xml:space="preserve"> 19.3 </w:t>
            </w:r>
            <w:r>
              <w:rPr>
                <w:rFonts w:hint="eastAsia"/>
                <w:sz w:val="21"/>
              </w:rPr>
              <w:t xml:space="preserve">款约定要求延长缺陷责任期，直至完成剩余工作为止。</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17.5 </w:t>
            </w:r>
            <w:r>
              <w:rPr>
                <w:rFonts w:hint="eastAsia" w:eastAsia="黑体"/>
                <w:sz w:val="24"/>
              </w:rPr>
              <w:t xml:space="preserve">竣工结算</w:t>
            </w:r>
            <w:r>
              <w:rPr>
                <w:rFonts w:eastAsia="黑体"/>
                <w:sz w:val="24"/>
              </w:rPr>
              <w:t xml:space="preserve">(</w:t>
            </w:r>
            <w:r>
              <w:rPr>
                <w:rFonts w:hint="eastAsia" w:eastAsia="黑体"/>
                <w:sz w:val="24"/>
              </w:rPr>
              <w:t xml:space="preserve">完工结算</w:t>
            </w:r>
            <w:r>
              <w:rPr>
                <w:rFonts w:eastAsia="黑体"/>
                <w:sz w:val="24"/>
              </w:rPr>
              <w:t xml:space="preserve">)</w:t>
            </w:r>
            <w:r>
              <w:rPr>
                <w:rFonts w:eastAsia="黑体"/>
                <w:sz w:val="24"/>
              </w:rPr>
            </w:r>
            <w:r/>
          </w:p>
          <w:p>
            <w:pPr>
              <w:pStyle w:val="1052"/>
              <w:spacing w:line="360" w:lineRule="exact"/>
              <w:widowControl/>
              <w:rPr>
                <w:sz w:val="21"/>
              </w:rPr>
              <w:framePr w:vAnchor="page" w:hAnchor="margin" w:x="-385" w:y="1699"/>
            </w:pPr>
            <w:r>
              <w:rPr>
                <w:sz w:val="21"/>
              </w:rPr>
              <w:t xml:space="preserve">17.5.1</w:t>
            </w:r>
            <w:r>
              <w:rPr>
                <w:rFonts w:hint="eastAsia"/>
                <w:sz w:val="21"/>
              </w:rPr>
              <w:t xml:space="preserve">竣工</w:t>
            </w:r>
            <w:r>
              <w:rPr>
                <w:sz w:val="21"/>
              </w:rPr>
              <w:t xml:space="preserve">(</w:t>
            </w:r>
            <w:r>
              <w:rPr>
                <w:rFonts w:hint="eastAsia"/>
                <w:sz w:val="21"/>
              </w:rPr>
              <w:t xml:space="preserve">完工</w:t>
            </w:r>
            <w:r>
              <w:rPr>
                <w:sz w:val="21"/>
              </w:rPr>
              <w:t xml:space="preserve">)</w:t>
            </w:r>
            <w:r>
              <w:rPr>
                <w:rFonts w:hint="eastAsia"/>
                <w:sz w:val="21"/>
              </w:rPr>
              <w:t xml:space="preserve">付款申请单</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）承包人应在合同工程完工证书颁发后</w:t>
            </w:r>
            <w:r>
              <w:rPr>
                <w:sz w:val="21"/>
              </w:rPr>
              <w:t xml:space="preserve">28</w:t>
            </w:r>
            <w:r>
              <w:rPr>
                <w:rFonts w:hint="eastAsia"/>
                <w:sz w:val="21"/>
              </w:rPr>
              <w:t xml:space="preserve">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）监理人对完工付款申请单有异议的，有权要求承包人进行修正和提供补充资料。经监理人和承包人协商后，由承包人向监理人提交修正后的完工付款申请单。</w:t>
            </w:r>
            <w:r>
              <w:rPr>
                <w:sz w:val="21"/>
              </w:rPr>
            </w:r>
            <w:r/>
          </w:p>
          <w:p>
            <w:pPr>
              <w:pStyle w:val="1052"/>
              <w:spacing w:line="360" w:lineRule="exact"/>
              <w:widowControl/>
              <w:rPr>
                <w:sz w:val="21"/>
              </w:rPr>
              <w:framePr w:vAnchor="page" w:hAnchor="margin" w:x="-385" w:y="1699"/>
            </w:pPr>
            <w:r>
              <w:rPr>
                <w:sz w:val="21"/>
              </w:rPr>
              <w:t xml:space="preserve">17.5.2 </w:t>
            </w:r>
            <w:r>
              <w:rPr>
                <w:rFonts w:hint="eastAsia"/>
                <w:sz w:val="21"/>
              </w:rPr>
              <w:t xml:space="preserve">竣工（完工）付款证书及支付时间</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）监理人在收到承包人提交的完工付款申请单后的</w:t>
            </w:r>
            <w:r>
              <w:rPr>
                <w:sz w:val="21"/>
              </w:rPr>
              <w:t xml:space="preserve">14</w:t>
            </w:r>
            <w:r>
              <w:rPr>
                <w:rFonts w:hint="eastAsia"/>
                <w:sz w:val="21"/>
              </w:rPr>
              <w:t xml:space="preserve">天内完成核查，提出发包人到期应支付给承包人的价款送发包人审核并抄送承包人。发包人应在收到后</w:t>
            </w:r>
            <w:r>
              <w:rPr>
                <w:sz w:val="21"/>
              </w:rPr>
              <w:t xml:space="preserve">14</w:t>
            </w:r>
            <w:r>
              <w:rPr>
                <w:rFonts w:hint="eastAsia"/>
                <w:sz w:val="21"/>
              </w:rPr>
              <w:t xml:space="preserve">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）发包人应在监理人出具完工付款证书后的</w:t>
            </w:r>
            <w:r>
              <w:rPr>
                <w:sz w:val="21"/>
              </w:rPr>
              <w:t xml:space="preserve">14</w:t>
            </w:r>
            <w:r>
              <w:rPr>
                <w:rFonts w:hint="eastAsia"/>
                <w:sz w:val="21"/>
              </w:rPr>
              <w:t xml:space="preserve">天内，将应支付款支付给承包人。发包人不安全支付的，按第</w:t>
            </w:r>
            <w:r>
              <w:rPr>
                <w:sz w:val="21"/>
              </w:rPr>
              <w:t xml:space="preserve">17.3.3</w:t>
            </w:r>
            <w:r>
              <w:rPr>
                <w:rFonts w:hint="eastAsia"/>
                <w:sz w:val="21"/>
              </w:rPr>
              <w:t xml:space="preserve">（</w:t>
            </w:r>
            <w:r>
              <w:rPr>
                <w:sz w:val="21"/>
              </w:rPr>
              <w:t xml:space="preserve">2</w:t>
            </w:r>
            <w:r>
              <w:rPr>
                <w:rFonts w:hint="eastAsia"/>
                <w:sz w:val="21"/>
              </w:rPr>
              <w:t xml:space="preserve">）目的约定，将逾期付款违约金支付给承包人。</w:t>
            </w:r>
            <w:r>
              <w:rPr>
                <w:sz w:val="21"/>
              </w:rPr>
              <w:br w:type="textWrapping" w:clear="all"/>
            </w:r>
            <w:r>
              <w:rPr>
                <w:rFonts w:hint="eastAsia"/>
                <w:sz w:val="21"/>
              </w:rPr>
              <w:t xml:space="preserve">（</w:t>
            </w:r>
            <w:r>
              <w:rPr>
                <w:sz w:val="21"/>
              </w:rPr>
              <w:t xml:space="preserve">3</w:t>
            </w:r>
            <w:r>
              <w:rPr>
                <w:rFonts w:hint="eastAsia"/>
                <w:sz w:val="21"/>
              </w:rPr>
              <w:t xml:space="preserve">）承包人对发包人签认的完工付款证书有异议的，发包人可出具完工付款申请单中承包人已同意部分的临时付款证书。存在争议的部分，按第</w:t>
            </w:r>
            <w:r>
              <w:rPr>
                <w:sz w:val="21"/>
              </w:rPr>
              <w:t xml:space="preserve">24</w:t>
            </w:r>
            <w:r>
              <w:rPr>
                <w:rFonts w:hint="eastAsia"/>
                <w:sz w:val="21"/>
              </w:rPr>
              <w:t xml:space="preserve">条的约定办理。</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）完工付款涉及振奋投资资金的，按第</w:t>
            </w:r>
            <w:r>
              <w:rPr>
                <w:sz w:val="21"/>
              </w:rPr>
              <w:t xml:space="preserve">17.3.3</w:t>
            </w:r>
            <w:r>
              <w:rPr>
                <w:rFonts w:hint="eastAsia"/>
                <w:sz w:val="21"/>
              </w:rPr>
              <w:t xml:space="preserve">（</w:t>
            </w:r>
            <w:r>
              <w:rPr>
                <w:sz w:val="21"/>
              </w:rPr>
              <w:t xml:space="preserve">4</w:t>
            </w:r>
            <w:r>
              <w:rPr>
                <w:rFonts w:hint="eastAsia"/>
                <w:sz w:val="21"/>
              </w:rPr>
              <w:t xml:space="preserve">）目的约定办理。</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17.6 </w:t>
            </w:r>
            <w:r>
              <w:rPr>
                <w:rFonts w:hint="eastAsia" w:eastAsia="黑体"/>
                <w:sz w:val="24"/>
              </w:rPr>
              <w:t xml:space="preserve">最终结清</w:t>
            </w:r>
            <w:r>
              <w:rPr>
                <w:rFonts w:eastAsia="黑体"/>
                <w:sz w:val="24"/>
              </w:rPr>
            </w:r>
            <w:r/>
          </w:p>
          <w:p>
            <w:pPr>
              <w:pStyle w:val="1052"/>
              <w:spacing w:line="360" w:lineRule="exact"/>
              <w:widowControl/>
              <w:rPr>
                <w:sz w:val="21"/>
              </w:rPr>
              <w:framePr w:vAnchor="page" w:hAnchor="margin" w:x="-385" w:y="1699"/>
            </w:pPr>
            <w:r>
              <w:rPr>
                <w:sz w:val="21"/>
              </w:rPr>
              <w:t xml:space="preserve">17.6.1</w:t>
            </w:r>
            <w:r>
              <w:rPr>
                <w:rFonts w:hint="eastAsia"/>
                <w:sz w:val="21"/>
              </w:rPr>
              <w:t xml:space="preserve">最终结清申请单</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）工程质量保修责任终止证书签发后，承包人应按监理人批准的格式提交最终结清申请单提交最终结清申请单的份数在专用合同条款中约定</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）发包人对最终结清申请单内容有异议的，有权要求承包人进行修正和提供补充资料，由承包人向监理人提交修正后的最终结清申请单。</w:t>
            </w:r>
            <w:r>
              <w:rPr>
                <w:sz w:val="21"/>
              </w:rPr>
            </w:r>
            <w:r/>
          </w:p>
          <w:p>
            <w:pPr>
              <w:pStyle w:val="1052"/>
              <w:spacing w:line="360" w:lineRule="exact"/>
              <w:widowControl/>
              <w:rPr>
                <w:sz w:val="21"/>
              </w:rPr>
              <w:framePr w:vAnchor="page" w:hAnchor="margin" w:x="-385" w:y="1699"/>
            </w:pPr>
            <w:r>
              <w:rPr>
                <w:sz w:val="21"/>
              </w:rPr>
              <w:t xml:space="preserve">17.6.2</w:t>
            </w:r>
            <w:r>
              <w:rPr>
                <w:rFonts w:hint="eastAsia"/>
                <w:sz w:val="21"/>
              </w:rPr>
              <w:t xml:space="preserve">最终结清证书和支付时间</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）监理人收到承包人提交的最终结清申请单后的</w:t>
            </w:r>
            <w:r>
              <w:rPr>
                <w:sz w:val="21"/>
              </w:rPr>
              <w:t xml:space="preserve"> 14 </w:t>
            </w:r>
            <w:r>
              <w:rPr>
                <w:rFonts w:hint="eastAsia"/>
                <w:sz w:val="21"/>
              </w:rPr>
              <w:t xml:space="preserve">天内，提出发包人应支付给承包人的价款送发包人审核并抄送承包人。发包人应在收到后</w:t>
            </w:r>
            <w:r>
              <w:rPr>
                <w:sz w:val="21"/>
              </w:rPr>
              <w:t xml:space="preserve"> 14 </w:t>
            </w:r>
            <w:r>
              <w:rPr>
                <w:rFonts w:hint="eastAsia"/>
                <w:sz w:val="21"/>
              </w:rPr>
              <w:t xml:space="preserve">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）发包人应在监理人出具最终结清证书后的</w:t>
            </w:r>
            <w:r>
              <w:rPr>
                <w:sz w:val="21"/>
              </w:rPr>
              <w:t xml:space="preserve"> 14 </w:t>
            </w:r>
            <w:r>
              <w:rPr>
                <w:rFonts w:hint="eastAsia"/>
                <w:sz w:val="21"/>
              </w:rPr>
              <w:t xml:space="preserve">天内，将应支付款支付给承包人。发包人不按期支付的，按第</w:t>
            </w:r>
            <w:r>
              <w:rPr>
                <w:sz w:val="21"/>
              </w:rPr>
              <w:t xml:space="preserve"> 17.3.3</w:t>
            </w:r>
            <w:r>
              <w:rPr>
                <w:rFonts w:hint="eastAsia"/>
                <w:sz w:val="21"/>
              </w:rPr>
              <w:t xml:space="preserve">（</w:t>
            </w:r>
            <w:r>
              <w:rPr>
                <w:sz w:val="21"/>
              </w:rPr>
              <w:t xml:space="preserve">2</w:t>
            </w:r>
            <w:r>
              <w:rPr>
                <w:rFonts w:hint="eastAsia"/>
                <w:sz w:val="21"/>
              </w:rPr>
              <w:t xml:space="preserve">）目的约定，将逾期付款违约金支付给承包人。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）承包人对发包人签认的最终结清证书有异议的，按第</w:t>
            </w:r>
            <w:r>
              <w:rPr>
                <w:sz w:val="21"/>
              </w:rPr>
              <w:t xml:space="preserve"> 24 </w:t>
            </w:r>
            <w:r>
              <w:rPr>
                <w:rFonts w:hint="eastAsia"/>
                <w:sz w:val="21"/>
              </w:rPr>
              <w:t xml:space="preserve">条的约定办理。</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）最终结清付款涉及政府投资资金的，按第</w:t>
            </w:r>
            <w:r>
              <w:rPr>
                <w:sz w:val="21"/>
              </w:rPr>
              <w:t xml:space="preserve"> 17.3.3</w:t>
            </w:r>
            <w:r>
              <w:rPr>
                <w:rFonts w:hint="eastAsia"/>
                <w:sz w:val="21"/>
              </w:rPr>
              <w:t xml:space="preserve">（４）目的约定办理。</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17.7 </w:t>
            </w:r>
            <w:r>
              <w:rPr>
                <w:rFonts w:hint="eastAsia" w:eastAsia="黑体"/>
                <w:sz w:val="24"/>
              </w:rPr>
              <w:t xml:space="preserve">竣工财务决算</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发包人负责编制本工程项目竣工财务决算，承包人应按专用合同条款的约定提供竣工财务决算编制所需的相关材料。</w:t>
            </w:r>
            <w:r>
              <w:rPr>
                <w:sz w:val="21"/>
              </w:rPr>
            </w:r>
            <w:r/>
          </w:p>
          <w:p>
            <w:pPr>
              <w:pStyle w:val="1052"/>
              <w:spacing w:line="360" w:lineRule="exact"/>
              <w:widowControl/>
              <w:rPr>
                <w:rFonts w:eastAsia="黑体"/>
                <w:sz w:val="24"/>
              </w:rPr>
              <w:framePr w:vAnchor="page" w:hAnchor="margin" w:x="-385" w:y="1699"/>
            </w:pPr>
            <w:r>
              <w:rPr>
                <w:rFonts w:eastAsia="黑体"/>
                <w:sz w:val="24"/>
              </w:rPr>
              <w:t xml:space="preserve">17.8 </w:t>
            </w:r>
            <w:r>
              <w:rPr>
                <w:rFonts w:hint="eastAsia" w:eastAsia="黑体"/>
                <w:sz w:val="24"/>
              </w:rPr>
              <w:t xml:space="preserve">竣工审计</w:t>
            </w:r>
            <w:r>
              <w:rPr>
                <w:rFonts w:eastAsia="黑体"/>
                <w:sz w:val="24"/>
              </w:rPr>
            </w:r>
            <w:r/>
          </w:p>
          <w:p>
            <w:pPr>
              <w:pStyle w:val="1052"/>
              <w:ind w:firstLine="420"/>
              <w:spacing w:line="360" w:lineRule="exact"/>
              <w:widowControl/>
              <w:rPr>
                <w:sz w:val="21"/>
              </w:rPr>
              <w:framePr w:vAnchor="page" w:hAnchor="margin" w:x="-385" w:y="1699"/>
            </w:pPr>
            <w:r>
              <w:rPr>
                <w:rFonts w:hint="eastAsia"/>
                <w:sz w:val="21"/>
              </w:rPr>
              <w:t xml:space="preserve">发包人负责完成本工程竣工审计手续，承包人应完成相关配合工作。</w:t>
            </w:r>
            <w:r>
              <w:rPr>
                <w:sz w:val="21"/>
              </w:rPr>
            </w:r>
            <w:r/>
          </w:p>
          <w:p>
            <w:pPr>
              <w:pStyle w:val="1053"/>
              <w:spacing w:before="120" w:after="120" w:line="360" w:lineRule="exact"/>
              <w:widowControl/>
              <w:framePr w:vAnchor="page" w:hAnchor="margin" w:x="-385" w:y="1699"/>
            </w:pPr>
            <w:r/>
            <w:bookmarkStart w:id="78" w:name="_Toc29058"/>
            <w:r/>
            <w:bookmarkStart w:id="79" w:name="_Toc58680756"/>
            <w:r/>
            <w:bookmarkStart w:id="80" w:name="_Toc2046"/>
            <w:r>
              <w:t xml:space="preserve">18. </w:t>
            </w:r>
            <w:r>
              <w:rPr>
                <w:rFonts w:hint="eastAsia"/>
              </w:rPr>
              <w:t xml:space="preserve">竣工验收</w:t>
            </w:r>
            <w:r>
              <w:t xml:space="preserve">(</w:t>
            </w:r>
            <w:r>
              <w:rPr>
                <w:rFonts w:hint="eastAsia"/>
              </w:rPr>
              <w:t xml:space="preserve">验收</w:t>
            </w:r>
            <w:r>
              <w:t xml:space="preserve">)</w:t>
            </w:r>
            <w:bookmarkEnd w:id="78"/>
            <w:r/>
            <w:bookmarkEnd w:id="79"/>
            <w:r/>
            <w:bookmarkEnd w:id="80"/>
            <w:r/>
            <w:r/>
          </w:p>
          <w:p>
            <w:pPr>
              <w:pStyle w:val="1052"/>
              <w:spacing w:line="360" w:lineRule="exact"/>
              <w:widowControl/>
              <w:rPr>
                <w:rFonts w:eastAsia="黑体"/>
                <w:sz w:val="24"/>
              </w:rPr>
              <w:framePr w:vAnchor="page" w:hAnchor="margin" w:x="-385" w:y="1699"/>
            </w:pPr>
            <w:r>
              <w:rPr>
                <w:rFonts w:eastAsia="黑体"/>
                <w:sz w:val="24"/>
              </w:rPr>
              <w:t xml:space="preserve">18.1 </w:t>
            </w:r>
            <w:r>
              <w:rPr>
                <w:rFonts w:hint="eastAsia" w:eastAsia="黑体"/>
                <w:sz w:val="24"/>
              </w:rPr>
              <w:t xml:space="preserve">验收工作分类</w:t>
            </w:r>
            <w:r>
              <w:rPr>
                <w:rFonts w:eastAsia="黑体"/>
                <w:sz w:val="24"/>
              </w:rPr>
            </w:r>
            <w:r/>
          </w:p>
          <w:p>
            <w:pPr>
              <w:pStyle w:val="1052"/>
              <w:spacing w:line="360" w:lineRule="exact"/>
              <w:widowControl/>
              <w:rPr>
                <w:szCs w:val="20"/>
              </w:rPr>
              <w:framePr w:vAnchor="page" w:hAnchor="margin" w:x="-385" w:y="1699"/>
            </w:pPr>
            <w:r>
              <w:rPr>
                <w:rFonts w:hint="eastAsia"/>
                <w:sz w:val="21"/>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rPr>
                <w:szCs w:val="20"/>
              </w:rPr>
            </w:r>
            <w:r/>
          </w:p>
          <w:p>
            <w:pPr>
              <w:pStyle w:val="1052"/>
              <w:spacing w:line="360" w:lineRule="exact"/>
              <w:widowControl/>
              <w:rPr>
                <w:rFonts w:eastAsia="黑体"/>
                <w:sz w:val="24"/>
              </w:rPr>
              <w:framePr w:vAnchor="page" w:hAnchor="margin" w:x="-385" w:y="1699"/>
            </w:pPr>
            <w:r>
              <w:rPr>
                <w:rFonts w:eastAsia="黑体"/>
                <w:sz w:val="24"/>
              </w:rPr>
              <w:t xml:space="preserve">18.2 </w:t>
            </w:r>
            <w:r>
              <w:rPr>
                <w:rFonts w:hint="eastAsia" w:eastAsia="黑体"/>
                <w:sz w:val="24"/>
              </w:rPr>
              <w:t xml:space="preserve">分部工程验收</w:t>
            </w:r>
            <w:r>
              <w:rPr>
                <w:rFonts w:eastAsia="黑体"/>
                <w:sz w:val="24"/>
              </w:rPr>
            </w:r>
            <w:r/>
          </w:p>
          <w:p>
            <w:pPr>
              <w:pStyle w:val="1052"/>
              <w:spacing w:line="360" w:lineRule="exact"/>
              <w:widowControl/>
              <w:rPr>
                <w:sz w:val="21"/>
              </w:rPr>
              <w:framePr w:vAnchor="page" w:hAnchor="margin" w:x="-385" w:y="1699"/>
            </w:pPr>
            <w:r>
              <w:rPr>
                <w:sz w:val="21"/>
              </w:rPr>
              <w:t xml:space="preserve">18.2.1 </w:t>
            </w:r>
            <w:r>
              <w:rPr>
                <w:rFonts w:hint="eastAsia"/>
                <w:sz w:val="21"/>
              </w:rPr>
              <w:t xml:space="preserve">分部工程具备验收条件时，承包人应向发包人提交验收申请报告，发包人应在收到验收申请报告之日起</w:t>
            </w:r>
            <w:r>
              <w:rPr>
                <w:sz w:val="21"/>
              </w:rPr>
              <w:t xml:space="preserve">10 </w:t>
            </w:r>
            <w:r>
              <w:rPr>
                <w:rFonts w:hint="eastAsia"/>
                <w:sz w:val="21"/>
              </w:rPr>
              <w:t xml:space="preserve">个工作日内决定是否同意进行验收。</w:t>
            </w:r>
            <w:r>
              <w:rPr>
                <w:sz w:val="21"/>
              </w:rPr>
            </w:r>
            <w:r/>
          </w:p>
          <w:p>
            <w:pPr>
              <w:pStyle w:val="1052"/>
              <w:spacing w:line="360" w:lineRule="exact"/>
              <w:widowControl/>
              <w:rPr>
                <w:sz w:val="21"/>
              </w:rPr>
              <w:framePr w:vAnchor="page" w:hAnchor="margin" w:x="-385" w:y="1699"/>
            </w:pPr>
            <w:r>
              <w:rPr>
                <w:sz w:val="21"/>
              </w:rPr>
              <w:t xml:space="preserve">18.2.2 </w:t>
            </w:r>
            <w:r>
              <w:rPr>
                <w:rFonts w:hint="eastAsia"/>
                <w:sz w:val="21"/>
              </w:rPr>
              <w:t xml:space="preserve">除专用合同条款另有约定外，监理人主持分部工程验收，承包人应派符合条件的代表参加验收工作组。</w:t>
            </w:r>
            <w:r>
              <w:rPr>
                <w:sz w:val="21"/>
              </w:rPr>
            </w:r>
            <w:r/>
          </w:p>
          <w:p>
            <w:pPr>
              <w:pStyle w:val="1052"/>
              <w:spacing w:line="360" w:lineRule="exact"/>
              <w:widowControl/>
              <w:rPr>
                <w:sz w:val="21"/>
              </w:rPr>
              <w:framePr w:vAnchor="page" w:hAnchor="margin" w:x="-385" w:y="1699"/>
            </w:pPr>
            <w:r>
              <w:rPr>
                <w:sz w:val="21"/>
              </w:rPr>
              <w:t xml:space="preserve">18.2.3 </w:t>
            </w:r>
            <w:r>
              <w:rPr>
                <w:rFonts w:hint="eastAsia"/>
                <w:sz w:val="21"/>
              </w:rPr>
              <w:t xml:space="preserve">分部工程验收通过后，发包人向承包人发送分部工程验收鉴定书。承包人应及时完成分部工程验收鉴定书载明应由承包人处理的遗留问题。</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18.3 </w:t>
            </w:r>
            <w:r>
              <w:rPr>
                <w:rFonts w:hint="eastAsia" w:eastAsia="黑体"/>
                <w:sz w:val="24"/>
              </w:rPr>
              <w:t xml:space="preserve">单位工程验收</w:t>
            </w:r>
            <w:r>
              <w:rPr>
                <w:rFonts w:eastAsia="黑体"/>
                <w:sz w:val="24"/>
              </w:rPr>
            </w:r>
            <w:r/>
          </w:p>
          <w:p>
            <w:pPr>
              <w:pStyle w:val="1052"/>
              <w:spacing w:line="360" w:lineRule="exact"/>
              <w:widowControl/>
              <w:rPr>
                <w:sz w:val="21"/>
              </w:rPr>
              <w:framePr w:vAnchor="page" w:hAnchor="margin" w:x="-385" w:y="1699"/>
            </w:pPr>
            <w:r>
              <w:rPr>
                <w:sz w:val="21"/>
              </w:rPr>
              <w:t xml:space="preserve">18.3.1 </w:t>
            </w:r>
            <w:r>
              <w:rPr>
                <w:rFonts w:hint="eastAsia"/>
                <w:sz w:val="21"/>
              </w:rPr>
              <w:t xml:space="preserve">单位工程具备验收条件时，承包人应向发包人提交验收申请报告，发包人应在收到验收申请报告之日起</w:t>
            </w:r>
            <w:r>
              <w:rPr>
                <w:sz w:val="21"/>
              </w:rPr>
              <w:t xml:space="preserve">10 </w:t>
            </w:r>
            <w:r>
              <w:rPr>
                <w:rFonts w:hint="eastAsia"/>
                <w:sz w:val="21"/>
              </w:rPr>
              <w:t xml:space="preserve">个工作日内决定是否同意进行验收。</w:t>
            </w:r>
            <w:r>
              <w:rPr>
                <w:sz w:val="21"/>
              </w:rPr>
            </w:r>
            <w:r/>
          </w:p>
          <w:p>
            <w:pPr>
              <w:pStyle w:val="1052"/>
              <w:spacing w:line="360" w:lineRule="exact"/>
              <w:widowControl/>
              <w:rPr>
                <w:sz w:val="21"/>
              </w:rPr>
              <w:framePr w:vAnchor="page" w:hAnchor="margin" w:x="-385" w:y="1699"/>
            </w:pPr>
            <w:r>
              <w:rPr>
                <w:sz w:val="21"/>
              </w:rPr>
              <w:t xml:space="preserve">18.3.2</w:t>
            </w:r>
            <w:r>
              <w:rPr>
                <w:rFonts w:hint="eastAsia"/>
                <w:sz w:val="21"/>
              </w:rPr>
              <w:t xml:space="preserve">发包人主持单位工程验收，承包人应派符合条件的代表参加验收工作组。</w:t>
            </w:r>
            <w:r>
              <w:rPr>
                <w:sz w:val="21"/>
              </w:rPr>
            </w:r>
            <w:r/>
          </w:p>
          <w:p>
            <w:pPr>
              <w:pStyle w:val="1052"/>
              <w:spacing w:line="360" w:lineRule="exact"/>
              <w:widowControl/>
              <w:rPr>
                <w:sz w:val="21"/>
              </w:rPr>
              <w:framePr w:vAnchor="page" w:hAnchor="margin" w:x="-385" w:y="1699"/>
            </w:pPr>
            <w:r>
              <w:rPr>
                <w:sz w:val="21"/>
              </w:rPr>
              <w:t xml:space="preserve">18.3.3</w:t>
            </w:r>
            <w:r>
              <w:rPr>
                <w:rFonts w:hint="eastAsia"/>
                <w:sz w:val="21"/>
              </w:rPr>
              <w:t xml:space="preserve">单位工程验收通过后，发包人向承包人发送单位工程验收鉴定书。承包人应及时完成单位工程验收鉴定书载明应由承包人处理的遗留问题。</w:t>
            </w:r>
            <w:r>
              <w:rPr>
                <w:sz w:val="21"/>
              </w:rPr>
            </w:r>
            <w:r/>
          </w:p>
          <w:p>
            <w:pPr>
              <w:pStyle w:val="1052"/>
              <w:spacing w:line="360" w:lineRule="exact"/>
              <w:widowControl/>
              <w:rPr>
                <w:sz w:val="21"/>
              </w:rPr>
              <w:framePr w:vAnchor="page" w:hAnchor="margin" w:x="-385" w:y="1699"/>
            </w:pPr>
            <w:r>
              <w:rPr>
                <w:sz w:val="21"/>
              </w:rPr>
              <w:t xml:space="preserve">18.3.4</w:t>
            </w:r>
            <w:r>
              <w:rPr>
                <w:rFonts w:hint="eastAsia"/>
                <w:sz w:val="21"/>
              </w:rPr>
              <w:t xml:space="preserve">需提前投人使用的单位工程在专用合同条款中明确。</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18.4 </w:t>
            </w:r>
            <w:r>
              <w:rPr>
                <w:rFonts w:hint="eastAsia" w:eastAsia="黑体"/>
                <w:sz w:val="24"/>
              </w:rPr>
              <w:t xml:space="preserve">合同工程完工验收</w:t>
            </w:r>
            <w:r>
              <w:rPr>
                <w:rFonts w:eastAsia="黑体"/>
                <w:sz w:val="24"/>
              </w:rPr>
            </w:r>
            <w:r/>
          </w:p>
          <w:p>
            <w:pPr>
              <w:pStyle w:val="1052"/>
              <w:spacing w:line="360" w:lineRule="exact"/>
              <w:widowControl/>
              <w:rPr>
                <w:sz w:val="21"/>
              </w:rPr>
              <w:framePr w:vAnchor="page" w:hAnchor="margin" w:x="-385" w:y="1699"/>
            </w:pPr>
            <w:r>
              <w:rPr>
                <w:sz w:val="21"/>
              </w:rPr>
              <w:t xml:space="preserve">18.4.1 </w:t>
            </w:r>
            <w:r>
              <w:rPr>
                <w:rFonts w:hint="eastAsia"/>
                <w:sz w:val="21"/>
              </w:rPr>
              <w:t xml:space="preserve">合同工程具备验收条件时，承包人应向发包人提交验收申请报告，发包人应在收到验收申请报告之日起</w:t>
            </w:r>
            <w:r>
              <w:rPr>
                <w:sz w:val="21"/>
              </w:rPr>
              <w:t xml:space="preserve">20 </w:t>
            </w:r>
            <w:r>
              <w:rPr>
                <w:rFonts w:hint="eastAsia"/>
                <w:sz w:val="21"/>
              </w:rPr>
              <w:t xml:space="preserve">个工作日内决定是否同意进行验收。</w:t>
            </w:r>
            <w:r>
              <w:rPr>
                <w:sz w:val="21"/>
              </w:rPr>
              <w:br w:type="textWrapping" w:clear="all"/>
            </w:r>
            <w:r>
              <w:rPr>
                <w:sz w:val="21"/>
              </w:rPr>
              <w:t xml:space="preserve">18.4.2 </w:t>
            </w:r>
            <w:r>
              <w:rPr>
                <w:rFonts w:hint="eastAsia"/>
                <w:sz w:val="21"/>
              </w:rPr>
              <w:t xml:space="preserve">发包人主持合同工程完工验收，承包人应派代表参加验收工作组。</w:t>
            </w:r>
            <w:r>
              <w:rPr>
                <w:sz w:val="21"/>
              </w:rPr>
            </w:r>
            <w:r/>
          </w:p>
          <w:p>
            <w:pPr>
              <w:pStyle w:val="1052"/>
              <w:spacing w:line="360" w:lineRule="exact"/>
              <w:widowControl/>
              <w:rPr>
                <w:sz w:val="21"/>
              </w:rPr>
              <w:framePr w:vAnchor="page" w:hAnchor="margin" w:x="-385" w:y="1699"/>
            </w:pPr>
            <w:r>
              <w:rPr>
                <w:sz w:val="21"/>
              </w:rPr>
              <w:t xml:space="preserve">18.4.3 </w:t>
            </w:r>
            <w:r>
              <w:rPr>
                <w:rFonts w:hint="eastAsia"/>
                <w:sz w:val="21"/>
              </w:rPr>
              <w:t xml:space="preserve">合同工程完工验收通过后，发包人向承包人发送合同工程完工验收鉴定书。承包人应及时完成合同工程完工验收鉴定书载明应由承包人处理的遗留问题。</w:t>
            </w:r>
            <w:r>
              <w:rPr>
                <w:sz w:val="21"/>
              </w:rPr>
            </w:r>
            <w:r/>
          </w:p>
          <w:p>
            <w:pPr>
              <w:pStyle w:val="1052"/>
              <w:spacing w:line="360" w:lineRule="exact"/>
              <w:widowControl/>
              <w:rPr>
                <w:sz w:val="21"/>
              </w:rPr>
              <w:framePr w:vAnchor="page" w:hAnchor="margin" w:x="-385" w:y="1699"/>
            </w:pPr>
            <w:r>
              <w:rPr>
                <w:sz w:val="21"/>
              </w:rPr>
              <w:t xml:space="preserve">18.4.4 </w:t>
            </w:r>
            <w:r>
              <w:rPr>
                <w:rFonts w:hint="eastAsia"/>
                <w:sz w:val="21"/>
              </w:rPr>
              <w:t xml:space="preserve">合同工程完工验收通过后，发包人与承包人应在</w:t>
            </w:r>
            <w:r>
              <w:rPr>
                <w:sz w:val="21"/>
              </w:rPr>
              <w:t xml:space="preserve">30 </w:t>
            </w:r>
            <w:r>
              <w:rPr>
                <w:rFonts w:hint="eastAsia"/>
                <w:sz w:val="21"/>
              </w:rPr>
              <w:t xml:space="preserve">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w:t>
            </w:r>
            <w:r>
              <w:rPr>
                <w:sz w:val="21"/>
              </w:rPr>
              <w:t xml:space="preserve">30 </w:t>
            </w:r>
            <w:r>
              <w:rPr>
                <w:rFonts w:hint="eastAsia"/>
                <w:sz w:val="21"/>
              </w:rPr>
              <w:t xml:space="preserve">个工作日内向承包人颁发合同工程完工证书。</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18.5 </w:t>
            </w:r>
            <w:r>
              <w:rPr>
                <w:rFonts w:hint="eastAsia" w:eastAsia="黑体"/>
                <w:sz w:val="24"/>
              </w:rPr>
              <w:t xml:space="preserve">阶段验收</w:t>
            </w:r>
            <w:r>
              <w:rPr>
                <w:rFonts w:eastAsia="黑体"/>
                <w:sz w:val="24"/>
              </w:rPr>
            </w:r>
            <w:r/>
          </w:p>
          <w:p>
            <w:pPr>
              <w:pStyle w:val="1052"/>
              <w:spacing w:line="360" w:lineRule="exact"/>
              <w:widowControl/>
              <w:rPr>
                <w:sz w:val="21"/>
              </w:rPr>
              <w:framePr w:vAnchor="page" w:hAnchor="margin" w:x="-385" w:y="1699"/>
            </w:pPr>
            <w:r>
              <w:rPr>
                <w:sz w:val="21"/>
              </w:rPr>
              <w:t xml:space="preserve">18.5.1 </w:t>
            </w:r>
            <w:r>
              <w:rPr>
                <w:rFonts w:hint="eastAsia"/>
                <w:sz w:val="21"/>
              </w:rPr>
              <w:t xml:space="preserve">工程建设具备阶段验收条件时，发包人负责提出阶段验收申请报告。承包人应派代表参加阶段验收，并作为被验收单位在验收鉴定书上签字。阶段验收的具体类别在专用合同条款中约定。</w:t>
            </w:r>
            <w:r>
              <w:rPr>
                <w:sz w:val="21"/>
              </w:rPr>
              <w:br w:type="textWrapping" w:clear="all"/>
            </w:r>
            <w:r>
              <w:rPr>
                <w:sz w:val="21"/>
              </w:rPr>
              <w:t xml:space="preserve">18.5.2 </w:t>
            </w:r>
            <w:r>
              <w:rPr>
                <w:rFonts w:hint="eastAsia"/>
                <w:sz w:val="21"/>
              </w:rPr>
              <w:t xml:space="preserve">承包人应及时完成阶段验收鉴定书载明应由承包人处理的遗留问题。</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18.6 </w:t>
            </w:r>
            <w:r>
              <w:rPr>
                <w:rFonts w:hint="eastAsia" w:eastAsia="黑体"/>
                <w:sz w:val="24"/>
              </w:rPr>
              <w:t xml:space="preserve">专项验收</w:t>
            </w:r>
            <w:r>
              <w:rPr>
                <w:rFonts w:eastAsia="黑体"/>
                <w:sz w:val="24"/>
              </w:rPr>
            </w:r>
            <w:r/>
          </w:p>
          <w:p>
            <w:pPr>
              <w:pStyle w:val="1052"/>
              <w:spacing w:line="360" w:lineRule="exact"/>
              <w:widowControl/>
              <w:rPr>
                <w:sz w:val="21"/>
              </w:rPr>
              <w:framePr w:vAnchor="page" w:hAnchor="margin" w:x="-385" w:y="1699"/>
            </w:pPr>
            <w:r>
              <w:rPr>
                <w:sz w:val="21"/>
              </w:rPr>
              <w:t xml:space="preserve">18.6.1</w:t>
            </w:r>
            <w:r>
              <w:rPr>
                <w:rFonts w:hint="eastAsia"/>
                <w:sz w:val="21"/>
              </w:rPr>
              <w:t xml:space="preserve">发包人负责提出专项验收申请报告。承包人应按专项验收的相关规定参加专项专项验收的具体类别在专用合同条款中约定。</w:t>
            </w:r>
            <w:r>
              <w:rPr>
                <w:sz w:val="21"/>
              </w:rPr>
            </w:r>
            <w:r/>
          </w:p>
          <w:p>
            <w:pPr>
              <w:pStyle w:val="1052"/>
              <w:spacing w:line="360" w:lineRule="exact"/>
              <w:widowControl/>
              <w:rPr>
                <w:sz w:val="21"/>
              </w:rPr>
              <w:framePr w:vAnchor="page" w:hAnchor="margin" w:x="-385" w:y="1699"/>
            </w:pPr>
            <w:r>
              <w:rPr>
                <w:sz w:val="21"/>
              </w:rPr>
              <w:t xml:space="preserve">18.6.2 </w:t>
            </w:r>
            <w:r>
              <w:rPr>
                <w:rFonts w:hint="eastAsia"/>
                <w:sz w:val="21"/>
              </w:rPr>
              <w:t xml:space="preserve">承包人应及时完成专项验收成果性文件载明应由承包人处理的遗留问题。</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18.7 </w:t>
            </w:r>
            <w:r>
              <w:rPr>
                <w:rFonts w:hint="eastAsia" w:eastAsia="黑体"/>
                <w:sz w:val="24"/>
              </w:rPr>
              <w:t xml:space="preserve">竣工验收</w:t>
            </w:r>
            <w:r>
              <w:rPr>
                <w:rFonts w:eastAsia="黑体"/>
                <w:sz w:val="24"/>
              </w:rPr>
            </w:r>
            <w:r/>
          </w:p>
          <w:p>
            <w:pPr>
              <w:pStyle w:val="1052"/>
              <w:ind w:right="248"/>
              <w:spacing w:line="360" w:lineRule="exact"/>
              <w:widowControl/>
              <w:rPr>
                <w:sz w:val="21"/>
              </w:rPr>
              <w:framePr w:vAnchor="page" w:hAnchor="margin" w:x="-385" w:y="1699"/>
            </w:pPr>
            <w:r>
              <w:rPr>
                <w:sz w:val="21"/>
              </w:rPr>
              <w:t xml:space="preserve">18. 7.1 </w:t>
            </w:r>
            <w:r>
              <w:rPr>
                <w:rFonts w:hint="eastAsia"/>
                <w:sz w:val="21"/>
              </w:rPr>
              <w:t xml:space="preserve">申请竣工验收前，发包人组织竣工验收自查，承包人应派代表参加。</w:t>
            </w:r>
            <w:r>
              <w:rPr>
                <w:sz w:val="21"/>
              </w:rPr>
            </w:r>
            <w:r/>
          </w:p>
          <w:p>
            <w:pPr>
              <w:pStyle w:val="1052"/>
              <w:ind w:right="248"/>
              <w:spacing w:line="360" w:lineRule="exact"/>
              <w:widowControl/>
              <w:rPr>
                <w:sz w:val="21"/>
              </w:rPr>
              <w:framePr w:vAnchor="page" w:hAnchor="margin" w:x="-385" w:y="1699"/>
            </w:pPr>
            <w:r>
              <w:rPr>
                <w:sz w:val="21"/>
              </w:rPr>
              <w:t xml:space="preserve">18.7.2 </w:t>
            </w:r>
            <w:r>
              <w:rPr>
                <w:rFonts w:hint="eastAsia"/>
                <w:sz w:val="21"/>
              </w:rPr>
              <w:t xml:space="preserve">竣工验收分为竣工技术预验收和竣工验收两个阶段。发包人应通知承包人派代表参加技术预验收和竣工验收。</w:t>
            </w:r>
            <w:r>
              <w:rPr>
                <w:sz w:val="21"/>
              </w:rPr>
            </w:r>
            <w:r/>
          </w:p>
          <w:p>
            <w:pPr>
              <w:pStyle w:val="1052"/>
              <w:ind w:right="248"/>
              <w:spacing w:line="360" w:lineRule="exact"/>
              <w:widowControl/>
              <w:rPr>
                <w:sz w:val="21"/>
              </w:rPr>
              <w:framePr w:vAnchor="page" w:hAnchor="margin" w:x="-385" w:y="1699"/>
            </w:pPr>
            <w:r>
              <w:rPr>
                <w:sz w:val="21"/>
              </w:rPr>
              <w:t xml:space="preserve">18.7.3 </w:t>
            </w:r>
            <w:r>
              <w:rPr>
                <w:rFonts w:hint="eastAsia"/>
                <w:sz w:val="21"/>
              </w:rPr>
              <w:t xml:space="preserve">专用合同条款约定工程需要进行技术鉴定的，承包人应提交有关资料并完成配合工作。</w:t>
            </w:r>
            <w:r>
              <w:rPr>
                <w:sz w:val="21"/>
              </w:rPr>
            </w:r>
            <w:r/>
          </w:p>
          <w:p>
            <w:pPr>
              <w:pStyle w:val="1052"/>
              <w:ind w:right="248"/>
              <w:spacing w:line="360" w:lineRule="exact"/>
              <w:widowControl/>
              <w:rPr>
                <w:sz w:val="21"/>
              </w:rPr>
              <w:framePr w:vAnchor="page" w:hAnchor="margin" w:x="-385" w:y="1699"/>
            </w:pPr>
            <w:r>
              <w:rPr>
                <w:sz w:val="21"/>
              </w:rPr>
              <w:t xml:space="preserve">18.7.4 </w:t>
            </w:r>
            <w:r>
              <w:rPr>
                <w:rFonts w:hint="eastAsia"/>
                <w:sz w:val="21"/>
              </w:rPr>
              <w:t xml:space="preserve">竣工验收需要进行质量检测的，所需费用由发包人承担，但因承包人原因造成质量不合格的除外。</w:t>
            </w:r>
            <w:r>
              <w:rPr>
                <w:sz w:val="21"/>
              </w:rPr>
            </w:r>
            <w:r/>
          </w:p>
          <w:p>
            <w:pPr>
              <w:pStyle w:val="1052"/>
              <w:ind w:right="248"/>
              <w:spacing w:line="360" w:lineRule="exact"/>
              <w:widowControl/>
              <w:rPr>
                <w:sz w:val="21"/>
              </w:rPr>
              <w:framePr w:vAnchor="page" w:hAnchor="margin" w:x="-385" w:y="1699"/>
            </w:pPr>
            <w:r>
              <w:rPr>
                <w:sz w:val="21"/>
              </w:rPr>
              <w:t xml:space="preserve">18.7.5 </w:t>
            </w:r>
            <w:r>
              <w:rPr>
                <w:rFonts w:hint="eastAsia"/>
                <w:sz w:val="21"/>
              </w:rPr>
              <w:t xml:space="preserve">工程质量保修期满以及竣工验收遗留问题和尾工处理完成并通过验收后，发包人负责将处理情况和验收成果报送竣工验收主持单位，申请领取工程竣工证书，并发送承包人。</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18.8 </w:t>
            </w:r>
            <w:r>
              <w:rPr>
                <w:rFonts w:hint="eastAsia" w:eastAsia="黑体"/>
                <w:sz w:val="24"/>
              </w:rPr>
              <w:t xml:space="preserve">施工期运行</w:t>
            </w:r>
            <w:r>
              <w:rPr>
                <w:rFonts w:eastAsia="黑体"/>
                <w:sz w:val="24"/>
              </w:rPr>
            </w:r>
            <w:r/>
          </w:p>
          <w:p>
            <w:pPr>
              <w:pStyle w:val="1052"/>
              <w:ind w:right="248"/>
              <w:spacing w:line="360" w:lineRule="exact"/>
              <w:widowControl/>
              <w:rPr>
                <w:sz w:val="21"/>
              </w:rPr>
              <w:framePr w:vAnchor="page" w:hAnchor="margin" w:x="-385" w:y="1699"/>
            </w:pPr>
            <w:r>
              <w:rPr>
                <w:sz w:val="21"/>
              </w:rPr>
              <w:t xml:space="preserve">18.8.1 </w:t>
            </w:r>
            <w:r>
              <w:rPr>
                <w:rFonts w:hint="eastAsia"/>
                <w:sz w:val="21"/>
              </w:rPr>
              <w:t xml:space="preserve">施工期运行是指合同工程尚未全部完工，其中某单位工程或部分工程已完工，需要投人施工期运行的，经发包人按第</w:t>
            </w:r>
            <w:r>
              <w:rPr>
                <w:sz w:val="21"/>
              </w:rPr>
              <w:t xml:space="preserve">18.2 </w:t>
            </w:r>
            <w:r>
              <w:rPr>
                <w:rFonts w:hint="eastAsia"/>
                <w:sz w:val="21"/>
              </w:rPr>
              <w:t xml:space="preserve">款或第</w:t>
            </w:r>
            <w:r>
              <w:rPr>
                <w:sz w:val="21"/>
              </w:rPr>
              <w:t xml:space="preserve">18.3</w:t>
            </w:r>
            <w:r>
              <w:rPr>
                <w:rFonts w:hint="eastAsia"/>
                <w:sz w:val="21"/>
              </w:rPr>
              <w:t xml:space="preserve">款的约定验收合格，证明能确保安全后，才能在施工期投人运行。需要在施工期运行的单位工程或部分工程在专用合同条款中约定。</w:t>
            </w:r>
            <w:r>
              <w:rPr>
                <w:sz w:val="21"/>
              </w:rPr>
            </w:r>
            <w:r/>
          </w:p>
          <w:p>
            <w:pPr>
              <w:pStyle w:val="1052"/>
              <w:ind w:right="248"/>
              <w:spacing w:line="360" w:lineRule="exact"/>
              <w:widowControl/>
              <w:rPr>
                <w:sz w:val="21"/>
              </w:rPr>
              <w:framePr w:vAnchor="page" w:hAnchor="margin" w:x="-385" w:y="1699"/>
            </w:pPr>
            <w:r>
              <w:rPr>
                <w:sz w:val="21"/>
              </w:rPr>
              <w:t xml:space="preserve">18.8.2 </w:t>
            </w:r>
            <w:r>
              <w:rPr>
                <w:rFonts w:hint="eastAsia"/>
                <w:sz w:val="21"/>
              </w:rPr>
              <w:t xml:space="preserve">在施工期运行中发现工程或工程设备损坏或存在缺陷的，由承包人按第</w:t>
            </w:r>
            <w:r>
              <w:rPr>
                <w:sz w:val="21"/>
              </w:rPr>
              <w:t xml:space="preserve">19.2 </w:t>
            </w:r>
            <w:r>
              <w:rPr>
                <w:rFonts w:hint="eastAsia"/>
                <w:sz w:val="21"/>
              </w:rPr>
              <w:t xml:space="preserve">款约定进行修复。</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18.9 </w:t>
            </w:r>
            <w:r>
              <w:rPr>
                <w:rFonts w:hint="eastAsia" w:eastAsia="黑体"/>
                <w:sz w:val="24"/>
              </w:rPr>
              <w:t xml:space="preserve">试运行</w:t>
            </w:r>
            <w:r>
              <w:rPr>
                <w:rFonts w:eastAsia="黑体"/>
                <w:sz w:val="24"/>
              </w:rPr>
            </w:r>
            <w:r/>
          </w:p>
          <w:p>
            <w:pPr>
              <w:pStyle w:val="1052"/>
              <w:ind w:right="248"/>
              <w:spacing w:line="360" w:lineRule="exact"/>
              <w:widowControl/>
              <w:rPr>
                <w:sz w:val="21"/>
              </w:rPr>
              <w:framePr w:vAnchor="page" w:hAnchor="margin" w:x="-385" w:y="1699"/>
            </w:pPr>
            <w:r>
              <w:rPr>
                <w:sz w:val="21"/>
              </w:rPr>
              <w:t xml:space="preserve">18.9.1 </w:t>
            </w:r>
            <w:r>
              <w:rPr>
                <w:rFonts w:hint="eastAsia"/>
                <w:sz w:val="21"/>
              </w:rPr>
              <w:t xml:space="preserve">除专用合同条款另有约定外，承包人应按规定进行工程及工程设备试运行，负责提供试运行所需的人员、器材和必要的条件，并承担全部试运行费用。</w:t>
            </w:r>
            <w:r>
              <w:rPr>
                <w:sz w:val="21"/>
              </w:rPr>
            </w:r>
            <w:r/>
          </w:p>
          <w:p>
            <w:pPr>
              <w:pStyle w:val="1052"/>
              <w:ind w:right="248"/>
              <w:spacing w:line="360" w:lineRule="exact"/>
              <w:widowControl/>
              <w:rPr>
                <w:sz w:val="21"/>
              </w:rPr>
              <w:framePr w:vAnchor="page" w:hAnchor="margin" w:x="-385" w:y="1699"/>
            </w:pPr>
            <w:r>
              <w:rPr>
                <w:sz w:val="21"/>
              </w:rPr>
              <w:t xml:space="preserve">18.9.2 </w:t>
            </w:r>
            <w:r>
              <w:rPr>
                <w:rFonts w:hint="eastAsia"/>
                <w:sz w:val="21"/>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18.10 </w:t>
            </w:r>
            <w:r>
              <w:rPr>
                <w:rFonts w:hint="eastAsia" w:eastAsia="黑体"/>
                <w:sz w:val="24"/>
              </w:rPr>
              <w:t xml:space="preserve">竣工（完工）清场</w:t>
            </w:r>
            <w:r>
              <w:rPr>
                <w:rFonts w:eastAsia="黑体"/>
                <w:sz w:val="24"/>
              </w:rPr>
            </w:r>
            <w:r/>
          </w:p>
          <w:p>
            <w:pPr>
              <w:pStyle w:val="1052"/>
              <w:ind w:right="248"/>
              <w:spacing w:line="360" w:lineRule="exact"/>
              <w:widowControl/>
              <w:rPr>
                <w:sz w:val="21"/>
              </w:rPr>
              <w:framePr w:vAnchor="page" w:hAnchor="margin" w:x="-385" w:y="1699"/>
            </w:pPr>
            <w:r>
              <w:rPr>
                <w:sz w:val="21"/>
              </w:rPr>
              <w:t xml:space="preserve">18.10.1 </w:t>
            </w:r>
            <w:r>
              <w:rPr>
                <w:rFonts w:hint="eastAsia"/>
                <w:sz w:val="21"/>
              </w:rPr>
              <w:t xml:space="preserve">工程项目竣工（完工）清场的工作范围和内容在技术标准和要求（合同技术条款）中约定。</w:t>
            </w:r>
            <w:r>
              <w:rPr>
                <w:sz w:val="21"/>
              </w:rPr>
            </w:r>
            <w:r/>
          </w:p>
          <w:p>
            <w:pPr>
              <w:pStyle w:val="1052"/>
              <w:ind w:right="248"/>
              <w:spacing w:line="360" w:lineRule="exact"/>
              <w:widowControl/>
              <w:rPr>
                <w:sz w:val="21"/>
              </w:rPr>
              <w:framePr w:vAnchor="page" w:hAnchor="margin" w:x="-385" w:y="1699"/>
            </w:pPr>
            <w:r>
              <w:rPr>
                <w:sz w:val="21"/>
              </w:rPr>
              <w:t xml:space="preserve">18.10.2 </w:t>
            </w:r>
            <w:r>
              <w:rPr>
                <w:rFonts w:hint="eastAsia"/>
                <w:sz w:val="21"/>
              </w:rPr>
              <w:t xml:space="preserve">承包人未按监理人的要求恢复临时占地，或者场地清理未达到合同约定的，发包人有权委托其它人恢复或清理，所发生的金额从拟支付给承包人的款项中扣除。</w:t>
            </w:r>
            <w:r>
              <w:rPr>
                <w:sz w:val="21"/>
              </w:rPr>
            </w:r>
            <w:r/>
          </w:p>
          <w:p>
            <w:pPr>
              <w:pStyle w:val="1052"/>
              <w:spacing w:line="360" w:lineRule="exact"/>
              <w:widowControl/>
              <w:rPr>
                <w:rFonts w:eastAsia="黑体"/>
                <w:sz w:val="24"/>
              </w:rPr>
              <w:framePr w:vAnchor="page" w:hAnchor="margin" w:x="-385" w:y="1699"/>
            </w:pPr>
            <w:r>
              <w:rPr>
                <w:rFonts w:eastAsia="黑体"/>
                <w:sz w:val="24"/>
              </w:rPr>
              <w:t xml:space="preserve">18.11 </w:t>
            </w:r>
            <w:r>
              <w:rPr>
                <w:rFonts w:hint="eastAsia" w:eastAsia="黑体"/>
                <w:sz w:val="24"/>
              </w:rPr>
              <w:t xml:space="preserve">施工队伍的撤离</w:t>
            </w:r>
            <w:r>
              <w:rPr>
                <w:rFonts w:eastAsia="黑体"/>
                <w:sz w:val="24"/>
              </w:rPr>
            </w:r>
            <w:r/>
          </w:p>
          <w:p>
            <w:pPr>
              <w:pStyle w:val="1052"/>
              <w:jc w:val="left"/>
              <w:spacing w:line="360" w:lineRule="exact"/>
              <w:widowControl/>
              <w:rPr>
                <w:sz w:val="21"/>
              </w:rPr>
              <w:framePr w:vAnchor="page" w:hAnchor="margin" w:x="-385" w:y="1699"/>
            </w:pPr>
            <w:r>
              <w:rPr>
                <w:rFonts w:hint="eastAsia"/>
                <w:sz w:val="21"/>
              </w:rPr>
              <w:t xml:space="preserve">合同工程完工证书颁发后的</w:t>
            </w:r>
            <w:r>
              <w:rPr>
                <w:sz w:val="21"/>
              </w:rPr>
              <w:t xml:space="preserve">56 </w:t>
            </w:r>
            <w:r>
              <w:rPr>
                <w:rFonts w:hint="eastAsia"/>
                <w:sz w:val="21"/>
              </w:rPr>
              <w:t xml:space="preserve">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rPr>
                <w:sz w:val="21"/>
              </w:rPr>
            </w:r>
            <w:r/>
          </w:p>
          <w:p>
            <w:pPr>
              <w:pStyle w:val="1053"/>
              <w:spacing w:before="120" w:after="120" w:line="360" w:lineRule="exact"/>
              <w:widowControl/>
              <w:framePr w:vAnchor="page" w:hAnchor="margin" w:x="-385" w:y="1699"/>
            </w:pPr>
            <w:r/>
            <w:bookmarkStart w:id="81" w:name="_Toc22503"/>
            <w:r/>
            <w:bookmarkStart w:id="82" w:name="_Toc5214"/>
            <w:r/>
            <w:bookmarkStart w:id="83" w:name="_Toc58680757"/>
            <w:r>
              <w:t xml:space="preserve">19. </w:t>
            </w:r>
            <w:r>
              <w:rPr>
                <w:rFonts w:hint="eastAsia"/>
              </w:rPr>
              <w:t xml:space="preserve">缺陷责任与保修责任</w:t>
            </w:r>
            <w:bookmarkEnd w:id="81"/>
            <w:r/>
            <w:bookmarkEnd w:id="82"/>
            <w:r/>
            <w:bookmarkEnd w:id="83"/>
            <w:r/>
            <w:r/>
          </w:p>
          <w:p>
            <w:pPr>
              <w:pStyle w:val="1052"/>
              <w:spacing w:line="360" w:lineRule="exact"/>
              <w:widowControl/>
              <w:rPr>
                <w:rFonts w:eastAsia="黑体"/>
                <w:sz w:val="24"/>
              </w:rPr>
              <w:framePr w:vAnchor="page" w:hAnchor="margin" w:x="-385" w:y="1699"/>
            </w:pPr>
            <w:r>
              <w:rPr>
                <w:rFonts w:eastAsia="黑体"/>
                <w:sz w:val="24"/>
              </w:rPr>
              <w:t xml:space="preserve">19.1 </w:t>
            </w:r>
            <w:r>
              <w:rPr>
                <w:rFonts w:hint="eastAsia" w:eastAsia="黑体"/>
                <w:sz w:val="24"/>
              </w:rPr>
              <w:t xml:space="preserve">缺陷责任期（质量保修期）的起算时间</w:t>
            </w:r>
            <w:r>
              <w:rPr>
                <w:rFonts w:eastAsia="黑体"/>
                <w:sz w:val="24"/>
              </w:rPr>
            </w:r>
            <w:r/>
          </w:p>
          <w:p>
            <w:pPr>
              <w:pStyle w:val="1052"/>
              <w:ind w:right="248"/>
              <w:spacing w:line="360" w:lineRule="exact"/>
              <w:widowControl/>
              <w:rPr>
                <w:szCs w:val="20"/>
              </w:rPr>
              <w:framePr w:vAnchor="page" w:hAnchor="margin" w:x="-385" w:y="1699"/>
            </w:pPr>
            <w:r>
              <w:rPr>
                <w:rFonts w:hint="eastAsia"/>
                <w:sz w:val="21"/>
              </w:rPr>
              <w:t xml:space="preserve">除专用合同条款另有约定外，缺陷责任期（工程质量保修期）从工程通过合同工程完工验收后开始计算。在合同工程完工验收前，已经发包人提前验收的单位工程或部分工程，若未投人使用，其缺陷责任期（工程质量保修期）亦从工程通过合同工程完工验收后开始计算；若已投人使用，其缺陷责任期（工程质量保修期）从通过单位工程或部分工程投人使用验收后开始计算。缺陷责任期（工程质量保修期）的期限在专用合同条款中约定。</w:t>
            </w:r>
            <w:r>
              <w:rPr>
                <w:szCs w:val="20"/>
              </w:rPr>
            </w:r>
            <w:r/>
          </w:p>
          <w:p>
            <w:pPr>
              <w:pStyle w:val="1052"/>
              <w:spacing w:line="360" w:lineRule="exact"/>
              <w:widowControl/>
              <w:rPr>
                <w:rFonts w:eastAsia="黑体"/>
                <w:sz w:val="24"/>
              </w:rPr>
              <w:framePr w:vAnchor="page" w:hAnchor="margin" w:x="-385" w:y="1699"/>
            </w:pPr>
            <w:r>
              <w:rPr>
                <w:rFonts w:eastAsia="黑体"/>
                <w:sz w:val="24"/>
              </w:rPr>
              <w:t xml:space="preserve">19.2</w:t>
            </w:r>
            <w:r>
              <w:rPr>
                <w:rFonts w:hint="eastAsia" w:eastAsia="黑体"/>
                <w:sz w:val="24"/>
              </w:rPr>
              <w:t xml:space="preserve">缺陷责任</w:t>
            </w:r>
            <w:r>
              <w:rPr>
                <w:rFonts w:eastAsia="黑体"/>
                <w:sz w:val="24"/>
              </w:rPr>
            </w:r>
            <w:r/>
          </w:p>
          <w:p>
            <w:pPr>
              <w:pStyle w:val="1052"/>
              <w:spacing w:line="360" w:lineRule="exact"/>
              <w:widowControl/>
              <w:rPr>
                <w:sz w:val="21"/>
              </w:rPr>
              <w:framePr w:vAnchor="page" w:hAnchor="margin" w:x="-385" w:y="1699"/>
            </w:pPr>
            <w:r>
              <w:rPr>
                <w:sz w:val="21"/>
              </w:rPr>
              <w:t xml:space="preserve">19.2.1</w:t>
            </w:r>
            <w:r>
              <w:rPr>
                <w:rFonts w:hint="eastAsia"/>
                <w:sz w:val="21"/>
              </w:rPr>
              <w:t xml:space="preserve">承包人应在缺陷责任期内对已交付使用的工程承担缺陷责任。</w:t>
            </w:r>
            <w:r>
              <w:rPr>
                <w:sz w:val="21"/>
              </w:rPr>
            </w:r>
            <w:r/>
          </w:p>
          <w:p>
            <w:pPr>
              <w:pStyle w:val="1052"/>
              <w:spacing w:line="360" w:lineRule="exact"/>
              <w:widowControl/>
              <w:rPr>
                <w:sz w:val="21"/>
              </w:rPr>
              <w:framePr w:vAnchor="page" w:hAnchor="margin" w:x="-385" w:y="1699"/>
            </w:pPr>
            <w:r>
              <w:rPr>
                <w:sz w:val="21"/>
              </w:rPr>
              <w:t xml:space="preserve">19.2.2</w:t>
            </w:r>
            <w:r>
              <w:rPr>
                <w:rFonts w:hint="eastAsia"/>
                <w:sz w:val="21"/>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rPr>
                <w:sz w:val="21"/>
              </w:rPr>
            </w:r>
            <w:r/>
          </w:p>
          <w:p>
            <w:pPr>
              <w:pStyle w:val="1052"/>
              <w:spacing w:line="360" w:lineRule="exact"/>
              <w:widowControl/>
              <w:rPr>
                <w:sz w:val="21"/>
              </w:rPr>
              <w:framePr w:vAnchor="page" w:hAnchor="margin" w:x="-385" w:y="1699"/>
            </w:pPr>
            <w:r>
              <w:rPr>
                <w:sz w:val="21"/>
              </w:rPr>
              <w:t xml:space="preserve">19.2.3</w:t>
            </w:r>
            <w:r>
              <w:rPr>
                <w:rFonts w:hint="eastAsia"/>
                <w:sz w:val="21"/>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rPr>
                <w:sz w:val="21"/>
              </w:rPr>
            </w:r>
            <w:r/>
          </w:p>
          <w:p>
            <w:pPr>
              <w:pStyle w:val="1052"/>
              <w:spacing w:line="360" w:lineRule="exact"/>
              <w:widowControl/>
              <w:rPr>
                <w:sz w:val="21"/>
              </w:rPr>
              <w:framePr w:vAnchor="page" w:hAnchor="margin" w:x="-385" w:y="1699"/>
            </w:pPr>
            <w:r>
              <w:rPr>
                <w:sz w:val="21"/>
              </w:rPr>
              <w:t xml:space="preserve">19.2.4</w:t>
            </w:r>
            <w:r>
              <w:rPr>
                <w:rFonts w:hint="eastAsia"/>
                <w:sz w:val="21"/>
              </w:rPr>
              <w:t xml:space="preserve">承包人不能在合理时间内修复缺陷的，发包人可自行修复或委托其他人修复，所需费用和利润的承担，按第</w:t>
            </w:r>
            <w:r>
              <w:rPr>
                <w:sz w:val="21"/>
              </w:rPr>
              <w:t xml:space="preserve"> 19.2.3 </w:t>
            </w:r>
            <w:r>
              <w:rPr>
                <w:rFonts w:hint="eastAsia"/>
                <w:sz w:val="21"/>
              </w:rPr>
              <w:t xml:space="preserve">项约定办理。</w:t>
            </w:r>
            <w:r>
              <w:rPr>
                <w:sz w:val="21"/>
              </w:rPr>
            </w:r>
            <w:r/>
          </w:p>
          <w:p>
            <w:pPr>
              <w:pStyle w:val="1052"/>
              <w:spacing w:line="360" w:lineRule="exact"/>
              <w:widowControl/>
              <w:rPr>
                <w:rFonts w:eastAsia="黑体"/>
                <w:sz w:val="24"/>
              </w:rPr>
              <w:framePr w:vAnchor="page" w:hAnchor="margin" w:x="-385" w:y="1699"/>
            </w:pPr>
            <w:r>
              <w:rPr>
                <w:rFonts w:eastAsia="黑体"/>
                <w:sz w:val="24"/>
              </w:rPr>
              <w:t xml:space="preserve">19.3 </w:t>
            </w:r>
            <w:r>
              <w:rPr>
                <w:rFonts w:hint="eastAsia" w:eastAsia="黑体"/>
                <w:sz w:val="24"/>
              </w:rPr>
              <w:t xml:space="preserve">缺陷责任期的延长</w:t>
            </w:r>
            <w:r>
              <w:rPr>
                <w:rFonts w:eastAsia="黑体"/>
                <w:sz w:val="24"/>
              </w:rPr>
            </w:r>
            <w:r/>
          </w:p>
          <w:p>
            <w:pPr>
              <w:pStyle w:val="1052"/>
              <w:spacing w:line="360" w:lineRule="exact"/>
              <w:widowControl/>
              <w:rPr>
                <w:sz w:val="21"/>
              </w:rPr>
              <w:framePr w:vAnchor="page" w:hAnchor="margin" w:x="-385" w:y="1699"/>
            </w:pPr>
            <w:r>
              <w:rPr>
                <w:rFonts w:hint="eastAsia"/>
                <w:sz w:val="21"/>
              </w:rPr>
              <w:t xml:space="preserve">由于承包人原因造成某项缺陷或损坏使某项工程或工程设备不能按原定目标使用而需要再次检查、检验和修复的，发包人有权要求承包人相应延长缺陷责任期，但缺陷责任期最长不超过</w:t>
            </w:r>
            <w:r>
              <w:rPr>
                <w:sz w:val="21"/>
              </w:rPr>
              <w:t xml:space="preserve"> 2 </w:t>
            </w:r>
            <w:r>
              <w:rPr>
                <w:rFonts w:hint="eastAsia"/>
                <w:sz w:val="21"/>
              </w:rPr>
              <w:t xml:space="preserve">年。</w:t>
            </w:r>
            <w:r>
              <w:rPr>
                <w:sz w:val="21"/>
              </w:rPr>
            </w:r>
            <w:r/>
          </w:p>
          <w:p>
            <w:pPr>
              <w:pStyle w:val="1052"/>
              <w:spacing w:line="360" w:lineRule="exact"/>
              <w:widowControl/>
              <w:rPr>
                <w:rFonts w:eastAsia="黑体"/>
                <w:sz w:val="24"/>
              </w:rPr>
              <w:framePr w:vAnchor="page" w:hAnchor="margin" w:x="-385" w:y="1699"/>
            </w:pPr>
            <w:r>
              <w:rPr>
                <w:rFonts w:eastAsia="黑体"/>
                <w:sz w:val="24"/>
              </w:rPr>
              <w:t xml:space="preserve">19.4 </w:t>
            </w:r>
            <w:r>
              <w:rPr>
                <w:rFonts w:hint="eastAsia" w:eastAsia="黑体"/>
                <w:sz w:val="24"/>
              </w:rPr>
              <w:t xml:space="preserve">进一步试验和试运行</w:t>
            </w:r>
            <w:r>
              <w:rPr>
                <w:rFonts w:eastAsia="黑体"/>
                <w:sz w:val="24"/>
              </w:rPr>
            </w:r>
            <w:r/>
          </w:p>
          <w:p>
            <w:pPr>
              <w:pStyle w:val="1052"/>
              <w:spacing w:line="360" w:lineRule="exact"/>
              <w:widowControl/>
              <w:rPr>
                <w:sz w:val="21"/>
              </w:rPr>
              <w:framePr w:vAnchor="page" w:hAnchor="margin" w:x="-385" w:y="1699"/>
            </w:pPr>
            <w:r>
              <w:rPr>
                <w:rFonts w:hint="eastAsia"/>
                <w:sz w:val="21"/>
              </w:rPr>
              <w:t xml:space="preserve">任何一项缺陷或损坏修复后，经检查证明其影响了工程或工程设备的使用性能，承包人应重新进行合同约定的试验和试运行，试验和试运行的全部费用应由责任方承担。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19.5 </w:t>
            </w:r>
            <w:r>
              <w:rPr>
                <w:rFonts w:hint="eastAsia" w:eastAsia="黑体"/>
                <w:sz w:val="24"/>
              </w:rPr>
              <w:t xml:space="preserve">承包人的进入权</w:t>
            </w:r>
            <w:r>
              <w:rPr>
                <w:rFonts w:eastAsia="黑体"/>
                <w:sz w:val="24"/>
              </w:rPr>
            </w:r>
            <w:r/>
          </w:p>
          <w:p>
            <w:pPr>
              <w:pStyle w:val="1052"/>
              <w:spacing w:line="360" w:lineRule="exact"/>
              <w:widowControl/>
              <w:rPr>
                <w:sz w:val="21"/>
              </w:rPr>
              <w:framePr w:vAnchor="page" w:hAnchor="margin" w:x="-385" w:y="1699"/>
            </w:pPr>
            <w:r>
              <w:rPr>
                <w:rFonts w:hint="eastAsia"/>
                <w:sz w:val="21"/>
              </w:rPr>
              <w:t xml:space="preserve">缺陷责任期内承包人为缺陷修复工作需要，有权进入工程现场，但应遵守发包人的保安和保密规定。</w:t>
            </w:r>
            <w:r>
              <w:rPr>
                <w:sz w:val="21"/>
              </w:rPr>
            </w:r>
            <w:r/>
          </w:p>
          <w:p>
            <w:pPr>
              <w:pStyle w:val="1052"/>
              <w:spacing w:line="360" w:lineRule="exact"/>
              <w:widowControl/>
              <w:rPr>
                <w:rFonts w:eastAsia="黑体"/>
                <w:sz w:val="24"/>
              </w:rPr>
              <w:framePr w:vAnchor="page" w:hAnchor="margin" w:x="-385" w:y="1699"/>
            </w:pPr>
            <w:r>
              <w:rPr>
                <w:rFonts w:eastAsia="黑体"/>
                <w:sz w:val="24"/>
              </w:rPr>
              <w:t xml:space="preserve">19.6 </w:t>
            </w:r>
            <w:r>
              <w:rPr>
                <w:rFonts w:hint="eastAsia" w:eastAsia="黑体"/>
                <w:sz w:val="24"/>
              </w:rPr>
              <w:t xml:space="preserve">缺陷责任期终止证书（工程质量保修责任终止证书）</w:t>
            </w:r>
            <w:r>
              <w:rPr>
                <w:rFonts w:eastAsia="黑体"/>
                <w:sz w:val="24"/>
              </w:rPr>
            </w:r>
            <w:r/>
          </w:p>
          <w:p>
            <w:pPr>
              <w:pStyle w:val="1052"/>
              <w:ind w:right="248"/>
              <w:spacing w:line="360" w:lineRule="exact"/>
              <w:widowControl/>
              <w:rPr>
                <w:sz w:val="21"/>
              </w:rPr>
              <w:framePr w:vAnchor="page" w:hAnchor="margin" w:x="-385" w:y="1699"/>
            </w:pPr>
            <w:r>
              <w:rPr>
                <w:rFonts w:hint="eastAsia"/>
                <w:sz w:val="21"/>
              </w:rPr>
              <w:t xml:space="preserve">合同工程完工验收或投人使用验收后，发包人与承包人应办理工程交接手续，承包人应向发包人递交工程质量保修书。</w:t>
            </w:r>
            <w:r>
              <w:rPr>
                <w:sz w:val="21"/>
              </w:rPr>
            </w:r>
            <w:r/>
          </w:p>
          <w:p>
            <w:pPr>
              <w:pStyle w:val="1052"/>
              <w:spacing w:line="360" w:lineRule="exact"/>
              <w:widowControl/>
              <w:rPr>
                <w:sz w:val="21"/>
              </w:rPr>
              <w:framePr w:vAnchor="page" w:hAnchor="margin" w:x="-385" w:y="1699"/>
            </w:pPr>
            <w:r>
              <w:rPr>
                <w:rFonts w:hint="eastAsia"/>
                <w:sz w:val="21"/>
              </w:rPr>
              <w:t xml:space="preserve">缺陷责任期（工程质量保修期）满后</w:t>
            </w:r>
            <w:r>
              <w:rPr>
                <w:sz w:val="21"/>
              </w:rPr>
              <w:t xml:space="preserve">30 </w:t>
            </w:r>
            <w:r>
              <w:rPr>
                <w:rFonts w:hint="eastAsia"/>
                <w:sz w:val="21"/>
              </w:rPr>
              <w:t xml:space="preserve">个工作日内，发包人应向承包人颁发工程质量保修责任终止证书，并退还剩余的质量保证金，但保修责任范围内的质量缺陷未处理完成的应除外。</w:t>
            </w:r>
            <w:r>
              <w:rPr>
                <w:sz w:val="21"/>
              </w:rPr>
            </w:r>
            <w:r/>
          </w:p>
          <w:p>
            <w:pPr>
              <w:pStyle w:val="1052"/>
              <w:spacing w:line="360" w:lineRule="exact"/>
              <w:widowControl/>
              <w:rPr>
                <w:rFonts w:eastAsia="黑体"/>
                <w:sz w:val="24"/>
              </w:rPr>
              <w:framePr w:vAnchor="page" w:hAnchor="margin" w:x="-385" w:y="1699"/>
            </w:pPr>
            <w:r>
              <w:rPr>
                <w:rFonts w:eastAsia="黑体"/>
                <w:sz w:val="24"/>
              </w:rPr>
              <w:t xml:space="preserve">19.7 </w:t>
            </w:r>
            <w:r>
              <w:rPr>
                <w:rFonts w:hint="eastAsia" w:eastAsia="黑体"/>
                <w:sz w:val="24"/>
              </w:rPr>
              <w:t xml:space="preserve">保修责任</w:t>
            </w:r>
            <w:r>
              <w:rPr>
                <w:rFonts w:eastAsia="黑体"/>
                <w:sz w:val="24"/>
              </w:rPr>
            </w:r>
            <w:r/>
          </w:p>
          <w:p>
            <w:pPr>
              <w:pStyle w:val="1052"/>
              <w:spacing w:line="360" w:lineRule="exact"/>
              <w:widowControl/>
              <w:rPr>
                <w:sz w:val="21"/>
              </w:rPr>
              <w:framePr w:vAnchor="page" w:hAnchor="margin" w:x="-385" w:y="1699"/>
            </w:pPr>
            <w:r>
              <w:rPr>
                <w:rFonts w:hint="eastAsia"/>
                <w:sz w:val="21"/>
              </w:rPr>
              <w:t xml:space="preserve">合同当事人根据有关法律规定，在</w:t>
            </w:r>
            <w:r>
              <w:rPr>
                <w:rFonts w:hint="eastAsia"/>
                <w:b/>
                <w:sz w:val="21"/>
              </w:rPr>
              <w:t xml:space="preserve">专用合同条款</w:t>
            </w:r>
            <w:r>
              <w:rPr>
                <w:rFonts w:hint="eastAsia"/>
                <w:sz w:val="21"/>
              </w:rPr>
              <w:t xml:space="preserve">中约定工程质量保修范围、期限和责任。保修期自实际竣工日期起计算。在全部工程竣工验收前，已经发包人提前验收的单位工程，其保修期的起算日期相应提前。</w:t>
            </w:r>
            <w:r>
              <w:rPr>
                <w:sz w:val="21"/>
              </w:rPr>
            </w:r>
            <w:r/>
          </w:p>
          <w:p>
            <w:pPr>
              <w:pStyle w:val="1053"/>
              <w:spacing w:after="120" w:line="360" w:lineRule="exact"/>
              <w:widowControl/>
              <w:framePr w:vAnchor="page" w:hAnchor="margin" w:x="-385" w:y="1699"/>
            </w:pPr>
            <w:r/>
            <w:bookmarkStart w:id="84" w:name="_Toc58680758"/>
            <w:r/>
            <w:bookmarkStart w:id="85" w:name="_Toc31546"/>
            <w:r/>
            <w:bookmarkStart w:id="86" w:name="_Toc23498"/>
            <w:r/>
            <w:r/>
          </w:p>
          <w:p>
            <w:pPr>
              <w:pStyle w:val="1053"/>
              <w:spacing w:after="120" w:line="360" w:lineRule="exact"/>
              <w:widowControl/>
              <w:framePr w:vAnchor="page" w:hAnchor="margin" w:x="-385" w:y="1699"/>
            </w:pPr>
            <w:r/>
            <w:r/>
          </w:p>
          <w:p>
            <w:pPr>
              <w:pStyle w:val="1053"/>
              <w:spacing w:after="120" w:line="360" w:lineRule="exact"/>
              <w:widowControl/>
              <w:framePr w:vAnchor="page" w:hAnchor="margin" w:x="-385" w:y="1699"/>
            </w:pPr>
            <w:r/>
            <w:r/>
          </w:p>
          <w:p>
            <w:pPr>
              <w:pStyle w:val="1052"/>
              <w:framePr w:vAnchor="page" w:hAnchor="margin" w:x="-385" w:y="1699"/>
            </w:pPr>
            <w:r/>
            <w:r/>
          </w:p>
          <w:p>
            <w:pPr>
              <w:pStyle w:val="1053"/>
              <w:spacing w:after="120" w:line="360" w:lineRule="exact"/>
              <w:widowControl/>
              <w:framePr w:vAnchor="page" w:hAnchor="margin" w:x="-385" w:y="1699"/>
            </w:pPr>
            <w:r/>
            <w:r/>
          </w:p>
          <w:p>
            <w:pPr>
              <w:pStyle w:val="1053"/>
              <w:spacing w:after="120" w:line="360" w:lineRule="exact"/>
              <w:widowControl/>
              <w:framePr w:vAnchor="page" w:hAnchor="margin" w:x="-385" w:y="1699"/>
            </w:pPr>
            <w:r>
              <w:t xml:space="preserve">20. </w:t>
            </w:r>
            <w:r>
              <w:rPr>
                <w:rFonts w:hint="eastAsia"/>
              </w:rPr>
              <w:t xml:space="preserve">保险</w:t>
            </w:r>
            <w:bookmarkEnd w:id="84"/>
            <w:r/>
            <w:bookmarkEnd w:id="85"/>
            <w:r/>
            <w:bookmarkEnd w:id="86"/>
            <w:r/>
            <w:r/>
          </w:p>
          <w:p>
            <w:pPr>
              <w:pStyle w:val="1052"/>
              <w:spacing w:line="360" w:lineRule="exact"/>
              <w:widowControl/>
              <w:rPr>
                <w:rFonts w:eastAsia="黑体"/>
                <w:sz w:val="24"/>
              </w:rPr>
              <w:framePr w:vAnchor="page" w:hAnchor="margin" w:x="-385" w:y="1699"/>
            </w:pPr>
            <w:r>
              <w:rPr>
                <w:rFonts w:eastAsia="黑体"/>
                <w:sz w:val="24"/>
              </w:rPr>
              <w:t xml:space="preserve">20.1 </w:t>
            </w:r>
            <w:r>
              <w:rPr>
                <w:rFonts w:hint="eastAsia" w:eastAsia="黑体"/>
                <w:sz w:val="24"/>
              </w:rPr>
              <w:t xml:space="preserve">工程保险</w:t>
            </w:r>
            <w:r>
              <w:rPr>
                <w:rFonts w:eastAsia="黑体"/>
                <w:sz w:val="24"/>
              </w:rPr>
            </w:r>
            <w:r/>
          </w:p>
          <w:p>
            <w:pPr>
              <w:pStyle w:val="1052"/>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另有约定外，承包人应以发包人和承包人的共同名义向双方同意的保险人投保建筑工程一切险、安装工程一切险。其具体的投保内容、保险金额、保险费率、保险期限等有关内容在</w:t>
            </w:r>
            <w:r>
              <w:rPr>
                <w:rFonts w:hint="eastAsia"/>
                <w:b/>
                <w:sz w:val="21"/>
              </w:rPr>
              <w:t xml:space="preserve">专用合同条款</w:t>
            </w:r>
            <w:r>
              <w:rPr>
                <w:rFonts w:hint="eastAsia"/>
                <w:sz w:val="21"/>
              </w:rPr>
              <w:t xml:space="preserve">中约定。</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20.2 </w:t>
            </w:r>
            <w:r>
              <w:rPr>
                <w:rFonts w:hint="eastAsia" w:eastAsia="黑体"/>
                <w:sz w:val="24"/>
              </w:rPr>
              <w:t xml:space="preserve">人员工伤事故的保险</w:t>
            </w:r>
            <w:r>
              <w:rPr>
                <w:rFonts w:eastAsia="黑体"/>
                <w:sz w:val="24"/>
              </w:rPr>
            </w:r>
            <w:r/>
          </w:p>
          <w:p>
            <w:pPr>
              <w:pStyle w:val="1052"/>
              <w:spacing w:line="360" w:lineRule="exact"/>
              <w:widowControl/>
              <w:rPr>
                <w:sz w:val="21"/>
              </w:rPr>
              <w:framePr w:vAnchor="page" w:hAnchor="margin" w:x="-385" w:y="1699"/>
            </w:pPr>
            <w:r>
              <w:rPr>
                <w:sz w:val="21"/>
              </w:rPr>
              <w:t xml:space="preserve">20.2.1</w:t>
            </w:r>
            <w:r>
              <w:rPr>
                <w:rFonts w:hint="eastAsia"/>
                <w:sz w:val="21"/>
              </w:rPr>
              <w:t xml:space="preserve">承包人员工伤事故的保险承包人应依照有关法律规定参加工伤保险，为其履行合同所雇佣的全部人员，缴纳工伤保险费，并要求其分包人也进行此项保险。</w:t>
            </w:r>
            <w:r>
              <w:rPr>
                <w:sz w:val="21"/>
              </w:rPr>
            </w:r>
            <w:r/>
          </w:p>
          <w:p>
            <w:pPr>
              <w:pStyle w:val="1052"/>
              <w:spacing w:line="360" w:lineRule="exact"/>
              <w:widowControl/>
              <w:rPr>
                <w:sz w:val="21"/>
              </w:rPr>
              <w:framePr w:vAnchor="page" w:hAnchor="margin" w:x="-385" w:y="1699"/>
            </w:pPr>
            <w:r>
              <w:rPr>
                <w:sz w:val="21"/>
              </w:rPr>
              <w:t xml:space="preserve">20.2.2 </w:t>
            </w:r>
            <w:r>
              <w:rPr>
                <w:rFonts w:hint="eastAsia"/>
                <w:sz w:val="21"/>
              </w:rPr>
              <w:t xml:space="preserve">发包人员工伤事故的保险发包人应依照有关法律规定参加工伤保险，为其现场机构雇佣的全部人员，缴纳工伤保险费，并要求其监理人也进行此项保险。</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20.3 </w:t>
            </w:r>
            <w:r>
              <w:rPr>
                <w:rFonts w:hint="eastAsia" w:eastAsia="黑体"/>
                <w:sz w:val="24"/>
              </w:rPr>
              <w:t xml:space="preserve">人身意外伤害险</w:t>
            </w:r>
            <w:r>
              <w:rPr>
                <w:rFonts w:eastAsia="黑体"/>
                <w:sz w:val="24"/>
              </w:rPr>
            </w:r>
            <w:r/>
          </w:p>
          <w:p>
            <w:pPr>
              <w:pStyle w:val="1052"/>
              <w:spacing w:line="360" w:lineRule="exact"/>
              <w:widowControl/>
              <w:rPr>
                <w:sz w:val="21"/>
              </w:rPr>
              <w:framePr w:vAnchor="page" w:hAnchor="margin" w:x="-385" w:y="1699"/>
            </w:pPr>
            <w:r>
              <w:rPr>
                <w:sz w:val="21"/>
              </w:rPr>
              <w:t xml:space="preserve">20.3.1</w:t>
            </w:r>
            <w:r>
              <w:rPr>
                <w:rFonts w:hint="eastAsia"/>
                <w:sz w:val="21"/>
              </w:rPr>
              <w:t xml:space="preserve">发包人应在整个施工期间为其现场机构雇用的全部人员，投保人身意外伤害险，缴纳保险费，并要求其监理人也进行此项保险。</w:t>
            </w:r>
            <w:r>
              <w:rPr>
                <w:sz w:val="21"/>
              </w:rPr>
            </w:r>
            <w:r/>
          </w:p>
          <w:p>
            <w:pPr>
              <w:pStyle w:val="1052"/>
              <w:spacing w:line="360" w:lineRule="exact"/>
              <w:widowControl/>
              <w:rPr>
                <w:sz w:val="21"/>
              </w:rPr>
              <w:framePr w:vAnchor="page" w:hAnchor="margin" w:x="-385" w:y="1699"/>
            </w:pPr>
            <w:r>
              <w:rPr>
                <w:sz w:val="21"/>
              </w:rPr>
              <w:t xml:space="preserve">20.3.2</w:t>
            </w:r>
            <w:r>
              <w:rPr>
                <w:rFonts w:hint="eastAsia"/>
                <w:sz w:val="21"/>
              </w:rPr>
              <w:t xml:space="preserve">承包人应在整个施工期间为其现场机构雇用的全部人员，投保人身意外伤害险，缴纳保险费，并要求其分包人也进行此项保险。</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20.4 </w:t>
            </w:r>
            <w:r>
              <w:rPr>
                <w:rFonts w:hint="eastAsia" w:eastAsia="黑体"/>
                <w:sz w:val="24"/>
              </w:rPr>
              <w:t xml:space="preserve">第三者责任险</w:t>
            </w:r>
            <w:r>
              <w:rPr>
                <w:rFonts w:eastAsia="黑体"/>
                <w:sz w:val="24"/>
              </w:rPr>
            </w:r>
            <w:r/>
          </w:p>
          <w:p>
            <w:pPr>
              <w:pStyle w:val="1052"/>
              <w:spacing w:line="360" w:lineRule="exact"/>
              <w:widowControl/>
              <w:rPr>
                <w:sz w:val="21"/>
              </w:rPr>
              <w:framePr w:vAnchor="page" w:hAnchor="margin" w:x="-385" w:y="1699"/>
            </w:pPr>
            <w:r>
              <w:rPr>
                <w:sz w:val="21"/>
              </w:rPr>
              <w:t xml:space="preserve">20.4.1</w:t>
            </w:r>
            <w:r>
              <w:rPr>
                <w:rFonts w:hint="eastAsia"/>
                <w:sz w:val="21"/>
              </w:rPr>
              <w:t xml:space="preserve">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rPr>
                <w:sz w:val="21"/>
              </w:rPr>
            </w:r>
            <w:r/>
          </w:p>
          <w:p>
            <w:pPr>
              <w:pStyle w:val="1052"/>
              <w:spacing w:line="360" w:lineRule="exact"/>
              <w:widowControl/>
              <w:rPr>
                <w:sz w:val="21"/>
              </w:rPr>
              <w:framePr w:vAnchor="page" w:hAnchor="margin" w:x="-385" w:y="1699"/>
            </w:pPr>
            <w:r>
              <w:rPr>
                <w:sz w:val="21"/>
              </w:rPr>
              <w:t xml:space="preserve">20.4.2</w:t>
            </w:r>
            <w:r>
              <w:rPr>
                <w:rFonts w:hint="eastAsia"/>
                <w:sz w:val="21"/>
              </w:rPr>
              <w:t xml:space="preserve">在缺陷责任期终止证书颁发前，承包人应以承包人和发包人的共同名义，投保第</w:t>
            </w:r>
            <w:r>
              <w:rPr>
                <w:sz w:val="21"/>
              </w:rPr>
              <w:t xml:space="preserve">20.4.1 </w:t>
            </w:r>
            <w:r>
              <w:rPr>
                <w:rFonts w:hint="eastAsia"/>
                <w:sz w:val="21"/>
              </w:rPr>
              <w:t xml:space="preserve">项约定的第三者责任险，其保险费率、保险金额等有关内容在</w:t>
            </w:r>
            <w:r>
              <w:rPr>
                <w:rFonts w:hint="eastAsia"/>
                <w:b/>
                <w:sz w:val="21"/>
              </w:rPr>
              <w:t xml:space="preserve">专用合同条款</w:t>
            </w:r>
            <w:r>
              <w:rPr>
                <w:rFonts w:hint="eastAsia"/>
                <w:sz w:val="21"/>
              </w:rPr>
              <w:t xml:space="preserve">中约定。</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20.5 </w:t>
            </w:r>
            <w:r>
              <w:rPr>
                <w:rFonts w:hint="eastAsia" w:eastAsia="黑体"/>
                <w:sz w:val="24"/>
              </w:rPr>
              <w:t xml:space="preserve">其他保险</w:t>
            </w:r>
            <w:r>
              <w:rPr>
                <w:rFonts w:eastAsia="黑体"/>
                <w:sz w:val="24"/>
              </w:rPr>
            </w:r>
            <w:r/>
          </w:p>
          <w:p>
            <w:pPr>
              <w:pStyle w:val="1052"/>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另有约定外，承包人应为其施工设备、进场的材料和工程设备等办理保险。</w:t>
            </w:r>
            <w:r>
              <w:rPr>
                <w:sz w:val="21"/>
              </w:rPr>
            </w:r>
            <w:r/>
          </w:p>
          <w:p>
            <w:pPr>
              <w:pStyle w:val="1052"/>
              <w:spacing w:line="360" w:lineRule="exact"/>
              <w:widowControl/>
              <w:rPr>
                <w:rFonts w:eastAsia="黑体"/>
                <w:sz w:val="24"/>
              </w:rPr>
              <w:framePr w:vAnchor="page" w:hAnchor="margin" w:x="-385" w:y="1699"/>
            </w:pPr>
            <w:r>
              <w:rPr>
                <w:rFonts w:eastAsia="黑体"/>
                <w:sz w:val="24"/>
              </w:rPr>
            </w:r>
            <w:r/>
          </w:p>
          <w:p>
            <w:pPr>
              <w:pStyle w:val="1052"/>
              <w:spacing w:line="360" w:lineRule="exact"/>
              <w:widowControl/>
              <w:rPr>
                <w:rFonts w:eastAsia="黑体"/>
                <w:sz w:val="24"/>
              </w:rPr>
              <w:framePr w:vAnchor="page" w:hAnchor="margin" w:x="-385" w:y="1699"/>
            </w:pPr>
            <w:r>
              <w:rPr>
                <w:rFonts w:eastAsia="黑体"/>
                <w:sz w:val="24"/>
              </w:rPr>
              <w:t xml:space="preserve">20.6 </w:t>
            </w:r>
            <w:r>
              <w:rPr>
                <w:rFonts w:hint="eastAsia" w:eastAsia="黑体"/>
                <w:sz w:val="24"/>
              </w:rPr>
              <w:t xml:space="preserve">对各项保险的一般要求</w:t>
            </w:r>
            <w:r>
              <w:rPr>
                <w:rFonts w:eastAsia="黑体"/>
                <w:sz w:val="24"/>
              </w:rPr>
            </w:r>
            <w:r/>
          </w:p>
          <w:p>
            <w:pPr>
              <w:pStyle w:val="1052"/>
              <w:spacing w:line="360" w:lineRule="exact"/>
              <w:widowControl/>
              <w:rPr>
                <w:sz w:val="21"/>
              </w:rPr>
              <w:framePr w:vAnchor="page" w:hAnchor="margin" w:x="-385" w:y="1699"/>
            </w:pPr>
            <w:r>
              <w:rPr>
                <w:sz w:val="21"/>
              </w:rPr>
              <w:t xml:space="preserve">20.6.1</w:t>
            </w:r>
            <w:r>
              <w:rPr>
                <w:rFonts w:hint="eastAsia"/>
                <w:sz w:val="21"/>
              </w:rPr>
              <w:t xml:space="preserve">保险凭证</w:t>
            </w:r>
            <w:r>
              <w:rPr>
                <w:sz w:val="21"/>
              </w:rPr>
            </w:r>
            <w:r/>
          </w:p>
          <w:p>
            <w:pPr>
              <w:pStyle w:val="1052"/>
              <w:spacing w:line="360" w:lineRule="exact"/>
              <w:widowControl/>
              <w:rPr>
                <w:sz w:val="21"/>
              </w:rPr>
              <w:framePr w:vAnchor="page" w:hAnchor="margin" w:x="-385" w:y="1699"/>
            </w:pPr>
            <w:r>
              <w:rPr>
                <w:rFonts w:hint="eastAsia"/>
                <w:sz w:val="21"/>
              </w:rPr>
              <w:t xml:space="preserve">承包人应在</w:t>
            </w:r>
            <w:r>
              <w:rPr>
                <w:rFonts w:hint="eastAsia"/>
                <w:b/>
                <w:sz w:val="21"/>
              </w:rPr>
              <w:t xml:space="preserve">专用合同条款</w:t>
            </w:r>
            <w:r>
              <w:rPr>
                <w:rFonts w:hint="eastAsia"/>
                <w:sz w:val="21"/>
              </w:rPr>
              <w:t xml:space="preserve">约定的期限内向发包人提交各项保险生效的证据和保险单副本，保险单必须与</w:t>
            </w:r>
            <w:r>
              <w:rPr>
                <w:rFonts w:hint="eastAsia"/>
                <w:b/>
                <w:sz w:val="21"/>
              </w:rPr>
              <w:t xml:space="preserve">专用合同条款</w:t>
            </w:r>
            <w:r>
              <w:rPr>
                <w:rFonts w:hint="eastAsia"/>
                <w:sz w:val="21"/>
              </w:rPr>
              <w:t xml:space="preserve">约定的条件保持一致。</w:t>
            </w:r>
            <w:r>
              <w:rPr>
                <w:sz w:val="21"/>
              </w:rPr>
            </w:r>
            <w:r/>
          </w:p>
          <w:p>
            <w:pPr>
              <w:pStyle w:val="1052"/>
              <w:spacing w:line="360" w:lineRule="exact"/>
              <w:widowControl/>
              <w:rPr>
                <w:sz w:val="21"/>
              </w:rPr>
              <w:framePr w:vAnchor="page" w:hAnchor="margin" w:x="-385" w:y="1699"/>
            </w:pPr>
            <w:r>
              <w:rPr>
                <w:sz w:val="21"/>
              </w:rPr>
              <w:t xml:space="preserve">20.6.2</w:t>
            </w:r>
            <w:r>
              <w:rPr>
                <w:rFonts w:hint="eastAsia"/>
                <w:sz w:val="21"/>
              </w:rPr>
              <w:t xml:space="preserve">保险合同条款的变动</w:t>
            </w:r>
            <w:r>
              <w:rPr>
                <w:sz w:val="21"/>
              </w:rPr>
            </w:r>
            <w:r/>
          </w:p>
          <w:p>
            <w:pPr>
              <w:pStyle w:val="1052"/>
              <w:spacing w:line="360" w:lineRule="exact"/>
              <w:widowControl/>
              <w:rPr>
                <w:sz w:val="21"/>
              </w:rPr>
              <w:framePr w:vAnchor="page" w:hAnchor="margin" w:x="-385" w:y="1699"/>
            </w:pPr>
            <w:r>
              <w:rPr>
                <w:rFonts w:hint="eastAsia"/>
                <w:sz w:val="21"/>
              </w:rPr>
              <w:t xml:space="preserve">承包人需要变动保险合同条款时，应事先征得发包人同意，并通知监理人。保险人作出变动的，承包人应在收到保险人通知后立即通知发包人和监理人。</w:t>
            </w:r>
            <w:r>
              <w:rPr>
                <w:sz w:val="21"/>
              </w:rPr>
            </w:r>
            <w:r/>
          </w:p>
          <w:p>
            <w:pPr>
              <w:pStyle w:val="1052"/>
              <w:spacing w:line="360" w:lineRule="exact"/>
              <w:widowControl/>
              <w:rPr>
                <w:sz w:val="21"/>
              </w:rPr>
              <w:framePr w:vAnchor="page" w:hAnchor="margin" w:x="-385" w:y="1699"/>
            </w:pPr>
            <w:r>
              <w:rPr>
                <w:sz w:val="21"/>
              </w:rPr>
              <w:t xml:space="preserve">20.6.3</w:t>
            </w:r>
            <w:r>
              <w:rPr>
                <w:rFonts w:hint="eastAsia"/>
                <w:sz w:val="21"/>
              </w:rPr>
              <w:t xml:space="preserve">持续保险</w:t>
            </w:r>
            <w:r>
              <w:rPr>
                <w:sz w:val="21"/>
              </w:rPr>
            </w:r>
            <w:r/>
          </w:p>
          <w:p>
            <w:pPr>
              <w:pStyle w:val="1052"/>
              <w:spacing w:line="360" w:lineRule="exact"/>
              <w:widowControl/>
              <w:rPr>
                <w:sz w:val="21"/>
              </w:rPr>
              <w:framePr w:vAnchor="page" w:hAnchor="margin" w:x="-385" w:y="1699"/>
            </w:pPr>
            <w:r>
              <w:rPr>
                <w:rFonts w:hint="eastAsia"/>
                <w:sz w:val="21"/>
              </w:rPr>
              <w:t xml:space="preserve">承包人应与保险人保持联系，使保险人能够随时了解工程实施中的变动，并确保按保险合同条款要求持续保险。</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20.6.4</w:t>
            </w:r>
            <w:r>
              <w:rPr>
                <w:rFonts w:hint="eastAsia"/>
                <w:sz w:val="21"/>
              </w:rPr>
              <w:t xml:space="preserve">保险金不足以补偿损失时，应由承包人和发包人各自负责补偿的范围和金额在专用合同条款中约定。</w:t>
            </w:r>
            <w:r>
              <w:rPr>
                <w:sz w:val="21"/>
              </w:rPr>
            </w:r>
            <w:r/>
          </w:p>
          <w:p>
            <w:pPr>
              <w:pStyle w:val="1052"/>
              <w:spacing w:line="360" w:lineRule="exact"/>
              <w:widowControl/>
              <w:rPr>
                <w:sz w:val="21"/>
              </w:rPr>
              <w:framePr w:vAnchor="page" w:hAnchor="margin" w:x="-385" w:y="1699"/>
            </w:pPr>
            <w:r>
              <w:rPr>
                <w:sz w:val="21"/>
              </w:rPr>
              <w:t xml:space="preserve">20.6.5</w:t>
            </w:r>
            <w:r>
              <w:rPr>
                <w:rFonts w:hint="eastAsia"/>
                <w:sz w:val="21"/>
              </w:rPr>
              <w:t xml:space="preserve">未按约定投保的补救</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）由于负有投保义务的一方当事人未按合同约定办理保险，或未能使保险持续有效的，另一方当事人可代为办理，所需费用由对方当事人承担。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）由于负有投保义务的一方当事人未按合同约定办理某项保险，导致受益人未能得到保险人的赔偿，原应从该项保险得到的保险金应由负有投保义务的一方当事人支付。</w:t>
            </w:r>
            <w:r>
              <w:rPr>
                <w:sz w:val="21"/>
              </w:rPr>
            </w:r>
            <w:r/>
          </w:p>
          <w:p>
            <w:pPr>
              <w:pStyle w:val="1052"/>
              <w:spacing w:line="360" w:lineRule="exact"/>
              <w:widowControl/>
              <w:rPr>
                <w:sz w:val="21"/>
              </w:rPr>
              <w:framePr w:vAnchor="page" w:hAnchor="margin" w:x="-385" w:y="1699"/>
            </w:pPr>
            <w:r>
              <w:rPr>
                <w:sz w:val="21"/>
              </w:rPr>
              <w:t xml:space="preserve">20.6.6</w:t>
            </w:r>
            <w:r>
              <w:rPr>
                <w:rFonts w:hint="eastAsia"/>
                <w:sz w:val="21"/>
              </w:rPr>
              <w:t xml:space="preserve">报告义务</w:t>
            </w:r>
            <w:r>
              <w:rPr>
                <w:sz w:val="21"/>
              </w:rPr>
            </w:r>
            <w:r/>
          </w:p>
          <w:p>
            <w:pPr>
              <w:pStyle w:val="1052"/>
              <w:spacing w:line="360" w:lineRule="exact"/>
              <w:widowControl/>
              <w:rPr>
                <w:sz w:val="21"/>
              </w:rPr>
              <w:framePr w:vAnchor="page" w:hAnchor="margin" w:x="-385" w:y="1699"/>
            </w:pPr>
            <w:r>
              <w:rPr>
                <w:rFonts w:hint="eastAsia"/>
                <w:sz w:val="21"/>
              </w:rPr>
              <w:t xml:space="preserve">当保险事故发生时，投保人应按照保险单规定的条件和期限及时向保险人报告。</w:t>
            </w:r>
            <w:r>
              <w:rPr>
                <w:sz w:val="21"/>
              </w:rPr>
            </w:r>
            <w:r/>
          </w:p>
          <w:p>
            <w:pPr>
              <w:pStyle w:val="1052"/>
              <w:spacing w:line="360" w:lineRule="exact"/>
              <w:widowControl/>
              <w:rPr>
                <w:sz w:val="21"/>
              </w:rPr>
              <w:framePr w:vAnchor="page" w:hAnchor="margin" w:x="-385" w:y="1699"/>
            </w:pPr>
            <w:r>
              <w:rPr>
                <w:sz w:val="21"/>
              </w:rPr>
              <w:t xml:space="preserve">20.6.7</w:t>
            </w:r>
            <w:r>
              <w:rPr>
                <w:rFonts w:hint="eastAsia"/>
                <w:sz w:val="21"/>
              </w:rPr>
              <w:t xml:space="preserve">风险责任的转移</w:t>
            </w:r>
            <w:r>
              <w:rPr>
                <w:sz w:val="21"/>
              </w:rPr>
            </w:r>
            <w:r/>
          </w:p>
          <w:p>
            <w:pPr>
              <w:pStyle w:val="1052"/>
              <w:spacing w:line="360" w:lineRule="exact"/>
              <w:widowControl/>
              <w:rPr>
                <w:szCs w:val="20"/>
              </w:rPr>
              <w:framePr w:vAnchor="page" w:hAnchor="margin" w:x="-385" w:y="1699"/>
            </w:pPr>
            <w:r>
              <w:rPr>
                <w:rFonts w:hint="eastAsia"/>
                <w:sz w:val="21"/>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rPr>
                <w:szCs w:val="20"/>
              </w:rPr>
            </w:r>
            <w:r/>
          </w:p>
          <w:p>
            <w:pPr>
              <w:pStyle w:val="1053"/>
              <w:spacing w:after="120" w:line="360" w:lineRule="exact"/>
              <w:widowControl/>
              <w:framePr w:vAnchor="page" w:hAnchor="margin" w:x="-385" w:y="1699"/>
            </w:pPr>
            <w:r/>
            <w:bookmarkStart w:id="87" w:name="_Toc58680759"/>
            <w:r/>
            <w:bookmarkStart w:id="88" w:name="_Toc11922"/>
            <w:r/>
            <w:bookmarkStart w:id="89" w:name="_Toc4905"/>
            <w:r>
              <w:t xml:space="preserve">21. </w:t>
            </w:r>
            <w:r>
              <w:rPr>
                <w:rFonts w:hint="eastAsia"/>
              </w:rPr>
              <w:t xml:space="preserve">不可抗力</w:t>
            </w:r>
            <w:bookmarkEnd w:id="87"/>
            <w:r/>
            <w:bookmarkEnd w:id="88"/>
            <w:r/>
            <w:bookmarkEnd w:id="89"/>
            <w:r/>
            <w:r/>
          </w:p>
          <w:p>
            <w:pPr>
              <w:pStyle w:val="1052"/>
              <w:spacing w:line="360" w:lineRule="exact"/>
              <w:widowControl/>
              <w:rPr>
                <w:rFonts w:eastAsia="黑体"/>
                <w:sz w:val="24"/>
              </w:rPr>
              <w:framePr w:vAnchor="page" w:hAnchor="margin" w:x="-385" w:y="1699"/>
            </w:pPr>
            <w:r>
              <w:rPr>
                <w:rFonts w:eastAsia="黑体"/>
                <w:sz w:val="24"/>
              </w:rPr>
              <w:t xml:space="preserve">21.1 </w:t>
            </w:r>
            <w:r>
              <w:rPr>
                <w:rFonts w:hint="eastAsia" w:eastAsia="黑体"/>
                <w:sz w:val="24"/>
              </w:rPr>
              <w:t xml:space="preserve">不可抗力的确认</w:t>
            </w:r>
            <w:r>
              <w:rPr>
                <w:rFonts w:eastAsia="黑体"/>
                <w:sz w:val="24"/>
              </w:rPr>
            </w:r>
            <w:r/>
          </w:p>
          <w:p>
            <w:pPr>
              <w:pStyle w:val="1052"/>
              <w:spacing w:line="360" w:lineRule="exact"/>
              <w:widowControl/>
              <w:rPr>
                <w:sz w:val="21"/>
              </w:rPr>
              <w:framePr w:vAnchor="page" w:hAnchor="margin" w:x="-385" w:y="1699"/>
            </w:pPr>
            <w:r>
              <w:rPr>
                <w:sz w:val="21"/>
              </w:rPr>
              <w:t xml:space="preserve">21.1.1</w:t>
            </w:r>
            <w:r>
              <w:rPr>
                <w:rFonts w:hint="eastAsia"/>
                <w:sz w:val="21"/>
              </w:rPr>
              <w:t xml:space="preserve">不可抗力是指承包人和发包人在订立合同时不可预见，在工程施工过程中不可避免发生并不能克服的自然灾害和社会性突发事件，如地震、海啸、瘟疫、水灾、骚乱、暴动、战争和</w:t>
            </w:r>
            <w:r>
              <w:rPr>
                <w:rFonts w:hint="eastAsia"/>
                <w:b/>
                <w:sz w:val="21"/>
              </w:rPr>
              <w:t xml:space="preserve">专用合同条款</w:t>
            </w:r>
            <w:r>
              <w:rPr>
                <w:rFonts w:hint="eastAsia"/>
                <w:sz w:val="21"/>
              </w:rPr>
              <w:t xml:space="preserve">约定的其他情形。</w:t>
            </w:r>
            <w:r>
              <w:rPr>
                <w:sz w:val="21"/>
              </w:rPr>
            </w:r>
            <w:r/>
          </w:p>
          <w:p>
            <w:pPr>
              <w:pStyle w:val="1052"/>
              <w:spacing w:line="360" w:lineRule="exact"/>
              <w:widowControl/>
              <w:rPr>
                <w:sz w:val="21"/>
              </w:rPr>
              <w:framePr w:vAnchor="page" w:hAnchor="margin" w:x="-385" w:y="1699"/>
            </w:pPr>
            <w:r>
              <w:rPr>
                <w:sz w:val="21"/>
              </w:rPr>
              <w:t xml:space="preserve">21.1.2</w:t>
            </w:r>
            <w:r>
              <w:rPr>
                <w:rFonts w:hint="eastAsia"/>
                <w:sz w:val="21"/>
              </w:rPr>
              <w:t xml:space="preserve">不可抗力发生后，发包人和承包人应及时认真统计所造成的损失，收集不可抗力造成损失的证据。合同双方对是否属于不可抗力或其损失的意见不一致的，由监理人按第</w:t>
            </w:r>
            <w:r>
              <w:rPr>
                <w:sz w:val="21"/>
              </w:rPr>
              <w:t xml:space="preserve">3.5 </w:t>
            </w:r>
            <w:r>
              <w:rPr>
                <w:rFonts w:hint="eastAsia"/>
                <w:sz w:val="21"/>
              </w:rPr>
              <w:t xml:space="preserve">款商定或确定。发生争议时，按第</w:t>
            </w:r>
            <w:r>
              <w:rPr>
                <w:sz w:val="21"/>
              </w:rPr>
              <w:t xml:space="preserve"> 24 </w:t>
            </w:r>
            <w:r>
              <w:rPr>
                <w:rFonts w:hint="eastAsia"/>
                <w:sz w:val="21"/>
              </w:rPr>
              <w:t xml:space="preserve">条的约定办理。</w:t>
            </w:r>
            <w:r>
              <w:rPr>
                <w:sz w:val="21"/>
              </w:rPr>
            </w:r>
            <w:r/>
          </w:p>
          <w:p>
            <w:pPr>
              <w:pStyle w:val="1052"/>
              <w:spacing w:line="360" w:lineRule="exact"/>
              <w:widowControl/>
              <w:rPr>
                <w:rFonts w:eastAsia="黑体"/>
                <w:sz w:val="24"/>
              </w:rPr>
              <w:framePr w:vAnchor="page" w:hAnchor="margin" w:x="-385" w:y="1699"/>
            </w:pPr>
            <w:r>
              <w:rPr>
                <w:rFonts w:eastAsia="黑体"/>
                <w:sz w:val="24"/>
              </w:rPr>
              <w:t xml:space="preserve">21.2 </w:t>
            </w:r>
            <w:r>
              <w:rPr>
                <w:rFonts w:hint="eastAsia" w:eastAsia="黑体"/>
                <w:sz w:val="24"/>
              </w:rPr>
              <w:t xml:space="preserve">不可抗力的通知</w:t>
            </w:r>
            <w:r>
              <w:rPr>
                <w:rFonts w:eastAsia="黑体"/>
                <w:sz w:val="24"/>
              </w:rPr>
            </w:r>
            <w:r/>
          </w:p>
          <w:p>
            <w:pPr>
              <w:pStyle w:val="1052"/>
              <w:spacing w:line="360" w:lineRule="exact"/>
              <w:widowControl/>
              <w:rPr>
                <w:sz w:val="21"/>
              </w:rPr>
              <w:framePr w:vAnchor="page" w:hAnchor="margin" w:x="-385" w:y="1699"/>
            </w:pPr>
            <w:r>
              <w:rPr>
                <w:sz w:val="21"/>
              </w:rPr>
              <w:t xml:space="preserve">21.2.1</w:t>
            </w:r>
            <w:r>
              <w:rPr>
                <w:rFonts w:hint="eastAsia"/>
                <w:sz w:val="21"/>
              </w:rPr>
              <w:t xml:space="preserve">合同一方当事人遇到不可抗力事件，使其履行合同义务受到阻碍时，应立即通知合同另一方当事人和监理人，书面说明不可抗力和受阻碍的详细情况，并提供必要的证明。</w:t>
            </w:r>
            <w:r>
              <w:rPr>
                <w:sz w:val="21"/>
              </w:rPr>
            </w:r>
            <w:r/>
          </w:p>
          <w:p>
            <w:pPr>
              <w:pStyle w:val="1052"/>
              <w:spacing w:line="360" w:lineRule="exact"/>
              <w:widowControl/>
              <w:rPr>
                <w:sz w:val="21"/>
              </w:rPr>
              <w:framePr w:vAnchor="page" w:hAnchor="margin" w:x="-385" w:y="1699"/>
            </w:pPr>
            <w:r>
              <w:rPr>
                <w:sz w:val="21"/>
              </w:rPr>
              <w:t xml:space="preserve">21.2.2</w:t>
            </w:r>
            <w:r>
              <w:rPr>
                <w:rFonts w:hint="eastAsia"/>
                <w:sz w:val="21"/>
              </w:rPr>
              <w:t xml:space="preserve">如不可抗力持续发生，合同一方当事人应及时向合同另一方当事人和监理人提交中间报告，说明不可抗力和履行合同受阻的情况，并于不可抗力事件结束后</w:t>
            </w:r>
            <w:r>
              <w:rPr>
                <w:sz w:val="21"/>
              </w:rPr>
              <w:t xml:space="preserve"> 28 </w:t>
            </w:r>
            <w:r>
              <w:rPr>
                <w:rFonts w:hint="eastAsia"/>
                <w:sz w:val="21"/>
              </w:rPr>
              <w:t xml:space="preserve">天内提交最终报告及有关资料。</w:t>
            </w:r>
            <w:r>
              <w:rPr>
                <w:sz w:val="21"/>
              </w:rPr>
            </w:r>
            <w:r/>
          </w:p>
          <w:p>
            <w:pPr>
              <w:pStyle w:val="1052"/>
              <w:spacing w:line="360" w:lineRule="exact"/>
              <w:widowControl/>
              <w:rPr>
                <w:rFonts w:eastAsia="黑体"/>
                <w:sz w:val="24"/>
              </w:rPr>
              <w:framePr w:vAnchor="page" w:hAnchor="margin" w:x="-385" w:y="1699"/>
            </w:pPr>
            <w:r>
              <w:rPr>
                <w:rFonts w:eastAsia="黑体"/>
                <w:sz w:val="24"/>
              </w:rPr>
              <w:t xml:space="preserve">21.3 </w:t>
            </w:r>
            <w:r>
              <w:rPr>
                <w:rFonts w:hint="eastAsia" w:eastAsia="黑体"/>
                <w:sz w:val="24"/>
              </w:rPr>
              <w:t xml:space="preserve">不可抗力后果及其处理</w:t>
            </w:r>
            <w:r>
              <w:rPr>
                <w:rFonts w:eastAsia="黑体"/>
                <w:sz w:val="24"/>
              </w:rPr>
            </w:r>
            <w:r/>
          </w:p>
          <w:p>
            <w:pPr>
              <w:pStyle w:val="1052"/>
              <w:spacing w:line="360" w:lineRule="exact"/>
              <w:widowControl/>
              <w:rPr>
                <w:sz w:val="21"/>
              </w:rPr>
              <w:framePr w:vAnchor="page" w:hAnchor="margin" w:x="-385" w:y="1699"/>
            </w:pPr>
            <w:r>
              <w:rPr>
                <w:sz w:val="21"/>
              </w:rPr>
              <w:t xml:space="preserve">21.3.1</w:t>
            </w:r>
            <w:r>
              <w:rPr>
                <w:rFonts w:hint="eastAsia"/>
                <w:sz w:val="21"/>
              </w:rPr>
              <w:t xml:space="preserve">不可抗力造成损害的责任</w:t>
            </w:r>
            <w:r>
              <w:rPr>
                <w:sz w:val="21"/>
              </w:rPr>
            </w:r>
            <w:r/>
          </w:p>
          <w:p>
            <w:pPr>
              <w:pStyle w:val="1052"/>
              <w:spacing w:line="360" w:lineRule="exact"/>
              <w:widowControl/>
              <w:rPr>
                <w:sz w:val="21"/>
              </w:rPr>
              <w:framePr w:vAnchor="page" w:hAnchor="margin" w:x="-385" w:y="1699"/>
            </w:pPr>
            <w:r>
              <w:rPr>
                <w:rFonts w:hint="eastAsia"/>
                <w:sz w:val="21"/>
              </w:rPr>
              <w:t xml:space="preserve">除</w:t>
            </w:r>
            <w:r>
              <w:rPr>
                <w:rFonts w:hint="eastAsia"/>
                <w:b/>
                <w:sz w:val="21"/>
              </w:rPr>
              <w:t xml:space="preserve">专用合同条款</w:t>
            </w:r>
            <w:r>
              <w:rPr>
                <w:rFonts w:hint="eastAsia"/>
                <w:sz w:val="21"/>
              </w:rPr>
              <w:t xml:space="preserve">另有约定外，不可抗力导致的人员伤亡、财产损失、费用增加和（或）工期延误等后果，由合同双方按以下原则承担：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）永久工程，包括已运至施工场地的材料和工程设备的损害，以及因工程损害造成的第三者人员伤亡和财产损失由发包人承担；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）承包人设备的损坏由承包人承担；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）发包人和承包人各自承担其人员伤亡和其他财产损失及其相关费用；</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）承包人的停工损失由承包人承担，但停工期间应监理人要求照管工程和清理、修复工程的金额由发包人承担；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）不能按期竣工的，应合理延长工期，承包人不需支付逾期竣工违约金。发包人要求赶工的，承包人应采取赶工措施，赶工费用由发包人承担。</w:t>
            </w:r>
            <w:r>
              <w:rPr>
                <w:sz w:val="21"/>
              </w:rPr>
            </w:r>
            <w:r/>
          </w:p>
          <w:p>
            <w:pPr>
              <w:pStyle w:val="1052"/>
              <w:spacing w:line="360" w:lineRule="exact"/>
              <w:widowControl/>
              <w:rPr>
                <w:sz w:val="21"/>
              </w:rPr>
              <w:framePr w:vAnchor="page" w:hAnchor="margin" w:x="-385" w:y="1699"/>
            </w:pPr>
            <w:r>
              <w:rPr>
                <w:sz w:val="21"/>
              </w:rPr>
              <w:t xml:space="preserve">21.3.2</w:t>
            </w:r>
            <w:r>
              <w:rPr>
                <w:rFonts w:hint="eastAsia"/>
                <w:sz w:val="21"/>
              </w:rPr>
              <w:t xml:space="preserve">延迟履行期间发生的不可抗力合同一方当事人延迟履行，在延迟履行期间发生不可抗力的，不免除其责任。</w:t>
            </w:r>
            <w:r>
              <w:rPr>
                <w:sz w:val="21"/>
              </w:rPr>
            </w:r>
            <w:r/>
          </w:p>
          <w:p>
            <w:pPr>
              <w:pStyle w:val="1052"/>
              <w:spacing w:line="360" w:lineRule="exact"/>
              <w:widowControl/>
              <w:rPr>
                <w:sz w:val="21"/>
              </w:rPr>
              <w:framePr w:vAnchor="page" w:hAnchor="margin" w:x="-385" w:y="1699"/>
            </w:pPr>
            <w:r>
              <w:rPr>
                <w:sz w:val="21"/>
              </w:rPr>
              <w:t xml:space="preserve">21.3.3</w:t>
            </w:r>
            <w:r>
              <w:rPr>
                <w:rFonts w:hint="eastAsia"/>
                <w:sz w:val="21"/>
              </w:rPr>
              <w:t xml:space="preserve">避免和减少不可抗力损失</w:t>
            </w:r>
            <w:r>
              <w:rPr>
                <w:sz w:val="21"/>
              </w:rPr>
            </w:r>
            <w:r/>
          </w:p>
          <w:p>
            <w:pPr>
              <w:pStyle w:val="1052"/>
              <w:spacing w:line="360" w:lineRule="exact"/>
              <w:widowControl/>
              <w:rPr>
                <w:sz w:val="21"/>
              </w:rPr>
              <w:framePr w:vAnchor="page" w:hAnchor="margin" w:x="-385" w:y="1699"/>
            </w:pPr>
            <w:r>
              <w:rPr>
                <w:rFonts w:hint="eastAsia"/>
                <w:sz w:val="21"/>
              </w:rPr>
              <w:t xml:space="preserve">不可抗力发生后，发包人和承包人均应采取措施尽量避免和减少损失的扩大，任何一方没有采取有效措施导致损失扩大的，应对扩大的损失承担责任。</w:t>
            </w:r>
            <w:r>
              <w:rPr>
                <w:sz w:val="21"/>
              </w:rPr>
            </w:r>
            <w:r/>
          </w:p>
          <w:p>
            <w:pPr>
              <w:pStyle w:val="1052"/>
              <w:spacing w:line="360" w:lineRule="exact"/>
              <w:widowControl/>
              <w:rPr>
                <w:sz w:val="21"/>
              </w:rPr>
              <w:framePr w:vAnchor="page" w:hAnchor="margin" w:x="-385" w:y="1699"/>
            </w:pPr>
            <w:r>
              <w:rPr>
                <w:sz w:val="21"/>
              </w:rPr>
              <w:t xml:space="preserve">21.3.4</w:t>
            </w:r>
            <w:r>
              <w:rPr>
                <w:rFonts w:hint="eastAsia"/>
                <w:sz w:val="21"/>
              </w:rPr>
              <w:t xml:space="preserve">因不可抗力解除合同</w:t>
            </w:r>
            <w:r>
              <w:rPr>
                <w:sz w:val="21"/>
              </w:rPr>
            </w:r>
            <w:r/>
          </w:p>
          <w:p>
            <w:pPr>
              <w:pStyle w:val="1052"/>
              <w:spacing w:line="360" w:lineRule="exact"/>
              <w:widowControl/>
              <w:rPr>
                <w:sz w:val="21"/>
              </w:rPr>
              <w:framePr w:vAnchor="page" w:hAnchor="margin" w:x="-385" w:y="1699"/>
            </w:pPr>
            <w:r>
              <w:rPr>
                <w:rFonts w:hint="eastAsia"/>
                <w:sz w:val="21"/>
              </w:rPr>
              <w:t xml:space="preserve">合同一方当事人因不可抗力不能履行合同的，应当及时通知对方解除合同。合同解除后，承包人应按照第</w:t>
            </w:r>
            <w:r>
              <w:rPr>
                <w:sz w:val="21"/>
              </w:rPr>
              <w:t xml:space="preserve"> 22.2.5 </w:t>
            </w:r>
            <w:r>
              <w:rPr>
                <w:rFonts w:hint="eastAsia"/>
                <w:sz w:val="21"/>
              </w:rPr>
              <w:t xml:space="preserve">项约定撤离施工场地。已经订货的材料、设备由订货方负责退货或解除订货合同，不能退还的货款和因退货、解除订货合同发生的费用，由发包人承担，因未及时退货造成的损失由责任方承担。合同解除后的付款，参照第</w:t>
            </w:r>
            <w:r>
              <w:rPr>
                <w:sz w:val="21"/>
              </w:rPr>
              <w:t xml:space="preserve"> 22.2.4 </w:t>
            </w:r>
            <w:r>
              <w:rPr>
                <w:rFonts w:hint="eastAsia"/>
                <w:sz w:val="21"/>
              </w:rPr>
              <w:t xml:space="preserve">项约定，由监理人按第</w:t>
            </w:r>
            <w:r>
              <w:rPr>
                <w:sz w:val="21"/>
              </w:rPr>
              <w:t xml:space="preserve">3.5 </w:t>
            </w:r>
            <w:r>
              <w:rPr>
                <w:rFonts w:hint="eastAsia"/>
                <w:sz w:val="21"/>
              </w:rPr>
              <w:t xml:space="preserve">款商定或确定。</w:t>
            </w:r>
            <w:r>
              <w:rPr>
                <w:sz w:val="21"/>
              </w:rPr>
            </w:r>
            <w:r/>
          </w:p>
          <w:p>
            <w:pPr>
              <w:pStyle w:val="1053"/>
              <w:spacing w:before="120" w:after="120" w:line="360" w:lineRule="exact"/>
              <w:widowControl/>
              <w:framePr w:vAnchor="page" w:hAnchor="margin" w:x="-385" w:y="1699"/>
            </w:pPr>
            <w:r/>
            <w:bookmarkStart w:id="90" w:name="_Toc58680760"/>
            <w:r/>
            <w:bookmarkStart w:id="91" w:name="_Toc30036"/>
            <w:r/>
            <w:bookmarkStart w:id="92" w:name="_Toc12036"/>
            <w:r>
              <w:t xml:space="preserve">22. </w:t>
            </w:r>
            <w:r>
              <w:rPr>
                <w:rFonts w:hint="eastAsia"/>
              </w:rPr>
              <w:t xml:space="preserve">违约</w:t>
            </w:r>
            <w:bookmarkEnd w:id="90"/>
            <w:r/>
            <w:bookmarkEnd w:id="91"/>
            <w:r/>
            <w:bookmarkEnd w:id="92"/>
            <w:r/>
            <w:r/>
          </w:p>
          <w:p>
            <w:pPr>
              <w:pStyle w:val="1052"/>
              <w:spacing w:line="360" w:lineRule="exact"/>
              <w:widowControl/>
              <w:rPr>
                <w:rFonts w:eastAsia="黑体"/>
                <w:sz w:val="24"/>
              </w:rPr>
              <w:framePr w:vAnchor="page" w:hAnchor="margin" w:x="-385" w:y="1699"/>
            </w:pPr>
            <w:r>
              <w:rPr>
                <w:rFonts w:eastAsia="黑体"/>
                <w:sz w:val="24"/>
              </w:rPr>
              <w:t xml:space="preserve">22.1 </w:t>
            </w:r>
            <w:r>
              <w:rPr>
                <w:rFonts w:hint="eastAsia" w:eastAsia="黑体"/>
                <w:sz w:val="24"/>
              </w:rPr>
              <w:t xml:space="preserve">承包人违约</w:t>
            </w:r>
            <w:r>
              <w:rPr>
                <w:rFonts w:eastAsia="黑体"/>
                <w:sz w:val="24"/>
              </w:rPr>
            </w:r>
            <w:r/>
          </w:p>
          <w:p>
            <w:pPr>
              <w:pStyle w:val="1052"/>
              <w:spacing w:line="360" w:lineRule="exact"/>
              <w:widowControl/>
              <w:rPr>
                <w:sz w:val="21"/>
              </w:rPr>
              <w:framePr w:vAnchor="page" w:hAnchor="margin" w:x="-385" w:y="1699"/>
            </w:pPr>
            <w:r>
              <w:rPr>
                <w:sz w:val="21"/>
              </w:rPr>
              <w:t xml:space="preserve">22.1.1 </w:t>
            </w:r>
            <w:r>
              <w:rPr>
                <w:rFonts w:hint="eastAsia"/>
                <w:sz w:val="21"/>
              </w:rPr>
              <w:t xml:space="preserve">承包人违约的情形</w:t>
            </w:r>
            <w:r>
              <w:rPr>
                <w:sz w:val="21"/>
              </w:rPr>
            </w:r>
            <w:r/>
          </w:p>
          <w:p>
            <w:pPr>
              <w:pStyle w:val="1052"/>
              <w:spacing w:line="360" w:lineRule="exact"/>
              <w:widowControl/>
              <w:rPr>
                <w:sz w:val="21"/>
              </w:rPr>
              <w:framePr w:vAnchor="page" w:hAnchor="margin" w:x="-385" w:y="1699"/>
            </w:pPr>
            <w:r>
              <w:rPr>
                <w:rFonts w:hint="eastAsia"/>
                <w:sz w:val="21"/>
              </w:rPr>
              <w:t xml:space="preserve">在履行合同过程中发生的下列情况属承包人违约：</w:t>
            </w:r>
            <w:r>
              <w:rPr>
                <w:sz w:val="21"/>
              </w:rPr>
            </w:r>
            <w:r/>
          </w:p>
          <w:p>
            <w:pPr>
              <w:pStyle w:val="1052"/>
              <w:spacing w:line="360" w:lineRule="exact"/>
              <w:widowControl/>
              <w:rPr>
                <w:sz w:val="21"/>
              </w:rPr>
              <w:framePr w:vAnchor="page" w:hAnchor="margin" w:x="-385" w:y="1699"/>
            </w:pPr>
            <w:r>
              <w:rPr>
                <w:sz w:val="21"/>
              </w:rPr>
              <w:t xml:space="preserve">(1</w:t>
            </w:r>
            <w:r>
              <w:rPr>
                <w:rFonts w:hint="eastAsia"/>
                <w:sz w:val="21"/>
              </w:rPr>
              <w:t xml:space="preserve">）承包人违反第</w:t>
            </w:r>
            <w:r>
              <w:rPr>
                <w:sz w:val="21"/>
              </w:rPr>
              <w:t xml:space="preserve">1.8</w:t>
            </w:r>
            <w:r>
              <w:rPr>
                <w:rFonts w:hint="eastAsia"/>
                <w:sz w:val="21"/>
              </w:rPr>
              <w:t xml:space="preserve">款或第</w:t>
            </w:r>
            <w:r>
              <w:rPr>
                <w:sz w:val="21"/>
              </w:rPr>
              <w:t xml:space="preserve">4.3 </w:t>
            </w:r>
            <w:r>
              <w:rPr>
                <w:rFonts w:hint="eastAsia"/>
                <w:sz w:val="21"/>
              </w:rPr>
              <w:t xml:space="preserve">款的约定，私自将合同的全部或部分权利转让给其他人，或私自将合同的全部或部分义务转移给其他人；</w:t>
            </w:r>
            <w:r>
              <w:rPr>
                <w:sz w:val="21"/>
              </w:rPr>
            </w:r>
            <w:r/>
          </w:p>
          <w:p>
            <w:pPr>
              <w:pStyle w:val="1052"/>
              <w:spacing w:line="360" w:lineRule="exact"/>
              <w:widowControl/>
              <w:rPr>
                <w:sz w:val="21"/>
              </w:rPr>
              <w:framePr w:vAnchor="page" w:hAnchor="margin" w:x="-385" w:y="1699"/>
            </w:pPr>
            <w:r>
              <w:rPr>
                <w:sz w:val="21"/>
              </w:rPr>
              <w:t xml:space="preserve">(2</w:t>
            </w:r>
            <w:r>
              <w:rPr>
                <w:rFonts w:hint="eastAsia"/>
                <w:sz w:val="21"/>
              </w:rPr>
              <w:t xml:space="preserve">）承包人违反第</w:t>
            </w:r>
            <w:r>
              <w:rPr>
                <w:sz w:val="21"/>
              </w:rPr>
              <w:t xml:space="preserve">5.3</w:t>
            </w:r>
            <w:r>
              <w:rPr>
                <w:rFonts w:hint="eastAsia"/>
                <w:sz w:val="21"/>
              </w:rPr>
              <w:t xml:space="preserve">款或第</w:t>
            </w:r>
            <w:r>
              <w:rPr>
                <w:sz w:val="21"/>
              </w:rPr>
              <w:t xml:space="preserve">6.4 </w:t>
            </w:r>
            <w:r>
              <w:rPr>
                <w:rFonts w:hint="eastAsia"/>
                <w:sz w:val="21"/>
              </w:rPr>
              <w:t xml:space="preserve">款的约定，未经监理人批准，私自将已按合同约定进人施工场地的施工设备、临时设施或材料撤离施工场地；</w:t>
            </w:r>
            <w:r>
              <w:rPr>
                <w:sz w:val="21"/>
              </w:rPr>
            </w:r>
            <w:r/>
          </w:p>
          <w:p>
            <w:pPr>
              <w:pStyle w:val="1052"/>
              <w:spacing w:line="360" w:lineRule="exact"/>
              <w:widowControl/>
              <w:rPr>
                <w:sz w:val="21"/>
              </w:rPr>
              <w:framePr w:vAnchor="page" w:hAnchor="margin" w:x="-385" w:y="1699"/>
            </w:pPr>
            <w:r>
              <w:rPr>
                <w:sz w:val="21"/>
              </w:rPr>
              <w:t xml:space="preserve">(3</w:t>
            </w:r>
            <w:r>
              <w:rPr>
                <w:rFonts w:hint="eastAsia"/>
                <w:sz w:val="21"/>
              </w:rPr>
              <w:t xml:space="preserve">）承包人违反第</w:t>
            </w:r>
            <w:r>
              <w:rPr>
                <w:sz w:val="21"/>
              </w:rPr>
              <w:t xml:space="preserve">5.4 </w:t>
            </w:r>
            <w:r>
              <w:rPr>
                <w:rFonts w:hint="eastAsia"/>
                <w:sz w:val="21"/>
              </w:rPr>
              <w:t xml:space="preserve">款的约定使用了不合格材料或工程设备，工程质量达不到标准要求，又拒绝清除不合格工程；</w:t>
            </w:r>
            <w:r>
              <w:rPr>
                <w:sz w:val="21"/>
              </w:rPr>
            </w:r>
            <w:r/>
          </w:p>
          <w:p>
            <w:pPr>
              <w:pStyle w:val="1052"/>
              <w:spacing w:line="360" w:lineRule="exact"/>
              <w:widowControl/>
              <w:rPr>
                <w:sz w:val="21"/>
              </w:rPr>
              <w:framePr w:vAnchor="page" w:hAnchor="margin" w:x="-385" w:y="1699"/>
            </w:pPr>
            <w:r>
              <w:rPr>
                <w:sz w:val="21"/>
              </w:rPr>
              <w:t xml:space="preserve">(4</w:t>
            </w:r>
            <w:r>
              <w:rPr>
                <w:rFonts w:hint="eastAsia"/>
                <w:sz w:val="21"/>
              </w:rPr>
              <w:t xml:space="preserve">）承包人未能按合同进度计划及时完成合同约定的工作，已造成或预期造成工期延误；</w:t>
            </w:r>
            <w:r>
              <w:rPr>
                <w:sz w:val="21"/>
              </w:rPr>
            </w:r>
            <w:r/>
          </w:p>
          <w:p>
            <w:pPr>
              <w:pStyle w:val="1052"/>
              <w:spacing w:line="360" w:lineRule="exact"/>
              <w:widowControl/>
              <w:rPr>
                <w:sz w:val="21"/>
              </w:rPr>
              <w:framePr w:vAnchor="page" w:hAnchor="margin" w:x="-385" w:y="1699"/>
            </w:pPr>
            <w:r>
              <w:rPr>
                <w:sz w:val="21"/>
              </w:rPr>
              <w:t xml:space="preserve">(5</w:t>
            </w:r>
            <w:r>
              <w:rPr>
                <w:rFonts w:hint="eastAsia"/>
                <w:sz w:val="21"/>
              </w:rPr>
              <w:t xml:space="preserve">）承包人在缺陷责任期（工程质量保修期）内，未能对合同工程完工验收鉴定书所列的缺陷清单的内容或缺陷责任期（工程质量保修期）内发生的缺陷进行修复，而又拒绝按监理人指示再进行修补；</w:t>
            </w:r>
            <w:r>
              <w:rPr>
                <w:sz w:val="21"/>
              </w:rPr>
            </w:r>
            <w:r/>
          </w:p>
          <w:p>
            <w:pPr>
              <w:pStyle w:val="1052"/>
              <w:spacing w:line="360" w:lineRule="exact"/>
              <w:widowControl/>
              <w:rPr>
                <w:sz w:val="21"/>
              </w:rPr>
              <w:framePr w:vAnchor="page" w:hAnchor="margin" w:x="-385" w:y="1699"/>
            </w:pPr>
            <w:r>
              <w:rPr>
                <w:sz w:val="21"/>
              </w:rPr>
              <w:t xml:space="preserve">(6</w:t>
            </w:r>
            <w:r>
              <w:rPr>
                <w:rFonts w:hint="eastAsia"/>
                <w:sz w:val="21"/>
              </w:rPr>
              <w:t xml:space="preserve">）承包人无法继续履行或明确表示不履行或实质上已停止履行合同；</w:t>
            </w:r>
            <w:r>
              <w:rPr>
                <w:sz w:val="21"/>
              </w:rPr>
            </w:r>
            <w:r/>
          </w:p>
          <w:p>
            <w:pPr>
              <w:pStyle w:val="1052"/>
              <w:spacing w:line="360" w:lineRule="exact"/>
              <w:widowControl/>
              <w:rPr>
                <w:sz w:val="21"/>
              </w:rPr>
              <w:framePr w:vAnchor="page" w:hAnchor="margin" w:x="-385" w:y="1699"/>
            </w:pPr>
            <w:r>
              <w:rPr>
                <w:sz w:val="21"/>
              </w:rPr>
              <w:t xml:space="preserve">(7</w:t>
            </w:r>
            <w:r>
              <w:rPr>
                <w:rFonts w:hint="eastAsia"/>
                <w:sz w:val="21"/>
              </w:rPr>
              <w:t xml:space="preserve">）承包人不按合同约定履行义务的其它情况。</w:t>
            </w:r>
            <w:r>
              <w:rPr>
                <w:sz w:val="21"/>
              </w:rPr>
            </w:r>
            <w:r/>
          </w:p>
          <w:p>
            <w:pPr>
              <w:pStyle w:val="1052"/>
              <w:spacing w:line="360" w:lineRule="exact"/>
              <w:widowControl/>
              <w:rPr>
                <w:sz w:val="21"/>
              </w:rPr>
              <w:framePr w:vAnchor="page" w:hAnchor="margin" w:x="-385" w:y="1699"/>
            </w:pPr>
            <w:r>
              <w:rPr>
                <w:sz w:val="21"/>
              </w:rPr>
              <w:t xml:space="preserve">22.1.2 </w:t>
            </w:r>
            <w:r>
              <w:rPr>
                <w:rFonts w:hint="eastAsia"/>
                <w:sz w:val="21"/>
              </w:rPr>
              <w:t xml:space="preserve">对承包人违约的处理</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）承包人发生第</w:t>
            </w:r>
            <w:r>
              <w:rPr>
                <w:sz w:val="21"/>
              </w:rPr>
              <w:t xml:space="preserve">22.1.1</w:t>
            </w:r>
            <w:r>
              <w:rPr>
                <w:rFonts w:hint="eastAsia"/>
                <w:sz w:val="21"/>
              </w:rPr>
              <w:t xml:space="preserve">（</w:t>
            </w:r>
            <w:r>
              <w:rPr>
                <w:sz w:val="21"/>
              </w:rPr>
              <w:t xml:space="preserve">6</w:t>
            </w:r>
            <w:r>
              <w:rPr>
                <w:rFonts w:hint="eastAsia"/>
                <w:sz w:val="21"/>
              </w:rPr>
              <w:t xml:space="preserve">）目约定的违约情况时，发包人可通知承包人立即解除合同，并按有关法律处理。</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）承包人发生除第</w:t>
            </w:r>
            <w:r>
              <w:rPr>
                <w:sz w:val="21"/>
              </w:rPr>
              <w:t xml:space="preserve">22.1.1</w:t>
            </w:r>
            <w:r>
              <w:rPr>
                <w:rFonts w:hint="eastAsia"/>
                <w:sz w:val="21"/>
              </w:rPr>
              <w:t xml:space="preserve">（</w:t>
            </w:r>
            <w:r>
              <w:rPr>
                <w:sz w:val="21"/>
              </w:rPr>
              <w:t xml:space="preserve">6</w:t>
            </w:r>
            <w:r>
              <w:rPr>
                <w:rFonts w:hint="eastAsia"/>
                <w:sz w:val="21"/>
              </w:rPr>
              <w:t xml:space="preserve">）目约定以外的其他违约情况时，监理人可向承包人发出整改通知，要求其在指定的期限内改正。承包人应承担其违约所引起的费用增加和（或）工期延误。</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）经检查证明承包人已采取了有效措施纠正违约行为，具备复工条件的，可由监理人签发复工通知复工。</w:t>
            </w:r>
            <w:r>
              <w:rPr>
                <w:sz w:val="21"/>
              </w:rPr>
            </w:r>
            <w:r/>
          </w:p>
          <w:p>
            <w:pPr>
              <w:pStyle w:val="1052"/>
              <w:spacing w:line="360" w:lineRule="exact"/>
              <w:widowControl/>
              <w:rPr>
                <w:sz w:val="21"/>
              </w:rPr>
              <w:framePr w:vAnchor="page" w:hAnchor="margin" w:x="-385" w:y="1699"/>
            </w:pPr>
            <w:r>
              <w:rPr>
                <w:sz w:val="21"/>
              </w:rPr>
              <w:t xml:space="preserve">22.1.3 </w:t>
            </w:r>
            <w:r>
              <w:rPr>
                <w:rFonts w:hint="eastAsia"/>
                <w:sz w:val="21"/>
              </w:rPr>
              <w:t xml:space="preserve">承包人违约解除合同</w:t>
            </w:r>
            <w:r>
              <w:rPr>
                <w:sz w:val="21"/>
              </w:rPr>
            </w:r>
            <w:r/>
          </w:p>
          <w:p>
            <w:pPr>
              <w:pStyle w:val="1052"/>
              <w:spacing w:line="360" w:lineRule="exact"/>
              <w:widowControl/>
              <w:rPr>
                <w:sz w:val="21"/>
              </w:rPr>
              <w:framePr w:vAnchor="page" w:hAnchor="margin" w:x="-385" w:y="1699"/>
            </w:pPr>
            <w:r>
              <w:rPr>
                <w:rFonts w:hint="eastAsia"/>
                <w:sz w:val="21"/>
              </w:rPr>
              <w:t xml:space="preserve">监理人发出整改通知</w:t>
            </w:r>
            <w:r>
              <w:rPr>
                <w:sz w:val="21"/>
              </w:rPr>
              <w:t xml:space="preserve"> 28 </w:t>
            </w:r>
            <w:r>
              <w:rPr>
                <w:rFonts w:hint="eastAsia"/>
                <w:sz w:val="21"/>
              </w:rPr>
              <w:t xml:space="preserve">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sz w:val="21"/>
              </w:rPr>
            </w:r>
            <w:r/>
          </w:p>
          <w:p>
            <w:pPr>
              <w:pStyle w:val="1052"/>
              <w:spacing w:line="360" w:lineRule="exact"/>
              <w:widowControl/>
              <w:rPr>
                <w:sz w:val="21"/>
              </w:rPr>
              <w:framePr w:vAnchor="page" w:hAnchor="margin" w:x="-385" w:y="1699"/>
            </w:pPr>
            <w:r>
              <w:rPr>
                <w:sz w:val="21"/>
              </w:rPr>
              <w:t xml:space="preserve">22.1.4 </w:t>
            </w:r>
            <w:r>
              <w:rPr>
                <w:rFonts w:hint="eastAsia"/>
                <w:sz w:val="21"/>
              </w:rPr>
              <w:t xml:space="preserve">合同解除后的估价、付款和结清</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）合同解除后，监理人按第</w:t>
            </w:r>
            <w:r>
              <w:rPr>
                <w:sz w:val="21"/>
              </w:rPr>
              <w:t xml:space="preserve"> 3.5 </w:t>
            </w:r>
            <w:r>
              <w:rPr>
                <w:rFonts w:hint="eastAsia"/>
                <w:sz w:val="21"/>
              </w:rPr>
              <w:t xml:space="preserve">款商定或确定承包人实际完成工作的价值，以及承包人已提供的材料、施工设备、工程设备和临时工程等的价值。</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）合同解除后，发包人应暂停对承包人的一切付款，查清各项付款和已扣款金额，包括承包人应支付的违约金。</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）合同解除后，发包人应按第</w:t>
            </w:r>
            <w:r>
              <w:rPr>
                <w:sz w:val="21"/>
              </w:rPr>
              <w:t xml:space="preserve"> 23.4</w:t>
            </w:r>
            <w:r>
              <w:rPr>
                <w:rFonts w:hint="eastAsia"/>
                <w:sz w:val="21"/>
              </w:rPr>
              <w:t xml:space="preserve">款的约定向承包人索赔由于解除合同给发包人造成的损失。</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）合同双方确认上述往来款项后，出具最终结清付款证书，结清全部合同款项。</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）发包人和承包人未能就解除合同后的结清达成一致而形成争议的，按第</w:t>
            </w:r>
            <w:r>
              <w:rPr>
                <w:sz w:val="21"/>
              </w:rPr>
              <w:t xml:space="preserve"> 24 </w:t>
            </w:r>
            <w:r>
              <w:rPr>
                <w:rFonts w:hint="eastAsia"/>
                <w:sz w:val="21"/>
              </w:rPr>
              <w:t xml:space="preserve">条的约定办理。</w:t>
            </w:r>
            <w:r>
              <w:rPr>
                <w:sz w:val="21"/>
              </w:rPr>
            </w:r>
            <w:r/>
          </w:p>
          <w:p>
            <w:pPr>
              <w:pStyle w:val="1052"/>
              <w:spacing w:line="360" w:lineRule="exact"/>
              <w:widowControl/>
              <w:rPr>
                <w:sz w:val="21"/>
              </w:rPr>
              <w:framePr w:vAnchor="page" w:hAnchor="margin" w:x="-385" w:y="1699"/>
            </w:pPr>
            <w:r>
              <w:rPr>
                <w:sz w:val="21"/>
              </w:rPr>
              <w:t xml:space="preserve">22.1.5 </w:t>
            </w:r>
            <w:r>
              <w:rPr>
                <w:rFonts w:hint="eastAsia"/>
                <w:sz w:val="21"/>
              </w:rPr>
              <w:t xml:space="preserve">协议利益的转让</w:t>
            </w:r>
            <w:r>
              <w:rPr>
                <w:sz w:val="21"/>
              </w:rPr>
            </w:r>
            <w:r/>
          </w:p>
          <w:p>
            <w:pPr>
              <w:pStyle w:val="1052"/>
              <w:spacing w:line="360" w:lineRule="exact"/>
              <w:widowControl/>
              <w:rPr>
                <w:sz w:val="21"/>
              </w:rPr>
              <w:framePr w:vAnchor="page" w:hAnchor="margin" w:x="-385" w:y="1699"/>
            </w:pPr>
            <w:r>
              <w:rPr>
                <w:rFonts w:hint="eastAsia"/>
                <w:sz w:val="21"/>
              </w:rPr>
              <w:t xml:space="preserve">因承包人违约解除合同的，发包人有权要求承包人将其为实施合同而签订的材料和设备的订货协议或任何服务协议利益转让给发包人，并在解除合同后的</w:t>
            </w:r>
            <w:r>
              <w:rPr>
                <w:sz w:val="21"/>
              </w:rPr>
              <w:t xml:space="preserve"> 14 </w:t>
            </w:r>
            <w:r>
              <w:rPr>
                <w:rFonts w:hint="eastAsia"/>
                <w:sz w:val="21"/>
              </w:rPr>
              <w:t xml:space="preserve">天内，依法办理转让手续。</w:t>
            </w:r>
            <w:r>
              <w:rPr>
                <w:sz w:val="21"/>
              </w:rPr>
            </w:r>
            <w:r/>
          </w:p>
          <w:p>
            <w:pPr>
              <w:pStyle w:val="1052"/>
              <w:spacing w:line="360" w:lineRule="exact"/>
              <w:widowControl/>
              <w:rPr>
                <w:sz w:val="21"/>
              </w:rPr>
              <w:framePr w:vAnchor="page" w:hAnchor="margin" w:x="-385" w:y="1699"/>
            </w:pPr>
            <w:r>
              <w:rPr>
                <w:sz w:val="21"/>
              </w:rPr>
              <w:t xml:space="preserve">22.1.6 </w:t>
            </w:r>
            <w:r>
              <w:rPr>
                <w:rFonts w:hint="eastAsia"/>
                <w:sz w:val="21"/>
              </w:rPr>
              <w:t xml:space="preserve">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rPr>
                <w:sz w:val="21"/>
              </w:rPr>
            </w:r>
            <w:r/>
          </w:p>
          <w:p>
            <w:pPr>
              <w:pStyle w:val="1052"/>
              <w:spacing w:line="360" w:lineRule="exact"/>
              <w:widowControl/>
              <w:rPr>
                <w:rFonts w:eastAsia="黑体"/>
                <w:sz w:val="24"/>
              </w:rPr>
              <w:framePr w:vAnchor="page" w:hAnchor="margin" w:x="-385" w:y="1699"/>
            </w:pPr>
            <w:r>
              <w:rPr>
                <w:rFonts w:eastAsia="黑体"/>
                <w:sz w:val="24"/>
              </w:rPr>
              <w:t xml:space="preserve">22.2 </w:t>
            </w:r>
            <w:r>
              <w:rPr>
                <w:rFonts w:hint="eastAsia" w:eastAsia="黑体"/>
                <w:sz w:val="24"/>
              </w:rPr>
              <w:t xml:space="preserve">发包人违约</w:t>
            </w:r>
            <w:r>
              <w:rPr>
                <w:rFonts w:eastAsia="黑体"/>
                <w:sz w:val="24"/>
              </w:rPr>
            </w:r>
            <w:r/>
          </w:p>
          <w:p>
            <w:pPr>
              <w:pStyle w:val="1052"/>
              <w:spacing w:line="360" w:lineRule="exact"/>
              <w:widowControl/>
              <w:rPr>
                <w:sz w:val="21"/>
              </w:rPr>
              <w:framePr w:vAnchor="page" w:hAnchor="margin" w:x="-385" w:y="1699"/>
            </w:pPr>
            <w:r>
              <w:rPr>
                <w:sz w:val="21"/>
              </w:rPr>
              <w:t xml:space="preserve">22.2.1</w:t>
            </w:r>
            <w:r>
              <w:rPr>
                <w:rFonts w:hint="eastAsia"/>
                <w:sz w:val="21"/>
              </w:rPr>
              <w:t xml:space="preserve">发包人违约的情形</w:t>
            </w:r>
            <w:r>
              <w:rPr>
                <w:sz w:val="21"/>
              </w:rPr>
            </w:r>
            <w:r/>
          </w:p>
          <w:p>
            <w:pPr>
              <w:pStyle w:val="1052"/>
              <w:spacing w:line="360" w:lineRule="exact"/>
              <w:widowControl/>
              <w:rPr>
                <w:sz w:val="21"/>
              </w:rPr>
              <w:framePr w:vAnchor="page" w:hAnchor="margin" w:x="-385" w:y="1699"/>
            </w:pPr>
            <w:r>
              <w:rPr>
                <w:rFonts w:hint="eastAsia"/>
                <w:sz w:val="21"/>
              </w:rPr>
              <w:t xml:space="preserve">在履行合同过程中发生的下列情形，属发包人违约：</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）发包人未能按合同约定支付预付款或合同价款，或拖延、拒绝批准付款申请和支付凭证，导致付款延误的；</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）发包人原因造成停工的；</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）监理人无正当理由没有在约定期限内发出复工指示，导致承包人无法复工的；</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）发包人无法继续履行或明确表示不履行或实质上已停止履行合同的；</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）发包人不履行合同约定其他义务的。</w:t>
            </w:r>
            <w:r>
              <w:rPr>
                <w:sz w:val="21"/>
              </w:rPr>
            </w:r>
            <w:r/>
          </w:p>
          <w:p>
            <w:pPr>
              <w:pStyle w:val="1052"/>
              <w:spacing w:line="360" w:lineRule="exact"/>
              <w:widowControl/>
              <w:rPr>
                <w:sz w:val="21"/>
              </w:rPr>
              <w:framePr w:vAnchor="page" w:hAnchor="margin" w:x="-385" w:y="1699"/>
            </w:pPr>
            <w:r>
              <w:rPr>
                <w:sz w:val="21"/>
              </w:rPr>
              <w:t xml:space="preserve">22.2.2 </w:t>
            </w:r>
            <w:r>
              <w:rPr>
                <w:rFonts w:hint="eastAsia"/>
                <w:sz w:val="21"/>
              </w:rPr>
              <w:t xml:space="preserve">承包人有权暂停施工</w:t>
            </w:r>
            <w:r>
              <w:rPr>
                <w:sz w:val="21"/>
              </w:rPr>
            </w:r>
            <w:r/>
          </w:p>
          <w:p>
            <w:pPr>
              <w:pStyle w:val="1052"/>
              <w:spacing w:line="360" w:lineRule="exact"/>
              <w:widowControl/>
              <w:rPr>
                <w:sz w:val="21"/>
              </w:rPr>
              <w:framePr w:vAnchor="page" w:hAnchor="margin" w:x="-385" w:y="1699"/>
            </w:pPr>
            <w:r>
              <w:rPr>
                <w:rFonts w:hint="eastAsia"/>
                <w:sz w:val="21"/>
              </w:rPr>
              <w:t xml:space="preserve">发包人发生除第</w:t>
            </w:r>
            <w:r>
              <w:rPr>
                <w:sz w:val="21"/>
              </w:rPr>
              <w:t xml:space="preserve">22.2.1</w:t>
            </w:r>
            <w:r>
              <w:rPr>
                <w:rFonts w:hint="eastAsia"/>
                <w:sz w:val="21"/>
              </w:rPr>
              <w:t xml:space="preserve">（</w:t>
            </w:r>
            <w:r>
              <w:rPr>
                <w:sz w:val="21"/>
              </w:rPr>
              <w:t xml:space="preserve">4</w:t>
            </w:r>
            <w:r>
              <w:rPr>
                <w:rFonts w:hint="eastAsia"/>
                <w:sz w:val="21"/>
              </w:rPr>
              <w:t xml:space="preserve">）目以外的违约情况时，承包人可向发包人发出通知，要求发包人采取有效措施纠正违约行为。发包人收到承包人通知后的</w:t>
            </w:r>
            <w:r>
              <w:rPr>
                <w:sz w:val="21"/>
              </w:rPr>
              <w:t xml:space="preserve"> 28 </w:t>
            </w:r>
            <w:r>
              <w:rPr>
                <w:rFonts w:hint="eastAsia"/>
                <w:sz w:val="21"/>
              </w:rPr>
              <w:t xml:space="preserve">天内仍不履行合同义务，承包人有权暂停施工，并通知监理人，发包人应承担由此增加的费用和（或）工期延误，并支付承包人合理利润。</w:t>
            </w:r>
            <w:r>
              <w:rPr>
                <w:sz w:val="21"/>
              </w:rPr>
            </w:r>
            <w:r/>
          </w:p>
          <w:p>
            <w:pPr>
              <w:pStyle w:val="1052"/>
              <w:spacing w:line="360" w:lineRule="exact"/>
              <w:widowControl/>
              <w:rPr>
                <w:sz w:val="21"/>
              </w:rPr>
              <w:framePr w:vAnchor="page" w:hAnchor="margin" w:x="-385" w:y="1699"/>
            </w:pPr>
            <w:r>
              <w:rPr>
                <w:sz w:val="21"/>
              </w:rPr>
              <w:t xml:space="preserve">22.2.3 </w:t>
            </w:r>
            <w:r>
              <w:rPr>
                <w:rFonts w:hint="eastAsia"/>
                <w:sz w:val="21"/>
              </w:rPr>
              <w:t xml:space="preserve">发包人违约解除合同</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）发生第</w:t>
            </w:r>
            <w:r>
              <w:rPr>
                <w:sz w:val="21"/>
              </w:rPr>
              <w:t xml:space="preserve"> 22.2.1</w:t>
            </w:r>
            <w:r>
              <w:rPr>
                <w:rFonts w:hint="eastAsia"/>
                <w:sz w:val="21"/>
              </w:rPr>
              <w:t xml:space="preserve">（</w:t>
            </w:r>
            <w:r>
              <w:rPr>
                <w:sz w:val="21"/>
              </w:rPr>
              <w:t xml:space="preserve">4</w:t>
            </w:r>
            <w:r>
              <w:rPr>
                <w:rFonts w:hint="eastAsia"/>
                <w:sz w:val="21"/>
              </w:rPr>
              <w:t xml:space="preserve">）目的违约情况时，承包人可书面通知发包人解除合同。</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）承包人按</w:t>
            </w:r>
            <w:r>
              <w:rPr>
                <w:sz w:val="21"/>
              </w:rPr>
              <w:t xml:space="preserve"> 22.2.2 </w:t>
            </w:r>
            <w:r>
              <w:rPr>
                <w:rFonts w:hint="eastAsia"/>
                <w:sz w:val="21"/>
              </w:rPr>
              <w:t xml:space="preserve">项暂停施工</w:t>
            </w:r>
            <w:r>
              <w:rPr>
                <w:sz w:val="21"/>
              </w:rPr>
              <w:t xml:space="preserve"> 28 </w:t>
            </w:r>
            <w:r>
              <w:rPr>
                <w:rFonts w:hint="eastAsia"/>
                <w:sz w:val="21"/>
              </w:rPr>
              <w:t xml:space="preserve">天后，发包人仍不纠正违约行为的，承包人可向发包人发出解除合同通知。但承包人的这一行动不免除发包人承担的违约责任，也不影响承包人根据合同约定享有的索赔权利。</w:t>
            </w:r>
            <w:r>
              <w:rPr>
                <w:sz w:val="21"/>
              </w:rPr>
            </w:r>
            <w:r/>
          </w:p>
          <w:p>
            <w:pPr>
              <w:pStyle w:val="1052"/>
              <w:spacing w:line="360" w:lineRule="exact"/>
              <w:widowControl/>
              <w:rPr>
                <w:sz w:val="21"/>
              </w:rPr>
              <w:framePr w:vAnchor="page" w:hAnchor="margin" w:x="-385" w:y="1699"/>
            </w:pPr>
            <w:r>
              <w:rPr>
                <w:sz w:val="21"/>
              </w:rPr>
              <w:t xml:space="preserve">22.2.4 </w:t>
            </w:r>
            <w:r>
              <w:rPr>
                <w:rFonts w:hint="eastAsia"/>
                <w:sz w:val="21"/>
              </w:rPr>
              <w:t xml:space="preserve">解除合同后的付款</w:t>
            </w:r>
            <w:r>
              <w:rPr>
                <w:sz w:val="21"/>
              </w:rPr>
            </w:r>
            <w:r/>
          </w:p>
          <w:p>
            <w:pPr>
              <w:pStyle w:val="1052"/>
              <w:spacing w:line="360" w:lineRule="exact"/>
              <w:widowControl/>
              <w:rPr>
                <w:sz w:val="21"/>
              </w:rPr>
              <w:framePr w:vAnchor="page" w:hAnchor="margin" w:x="-385" w:y="1699"/>
            </w:pPr>
            <w:r>
              <w:rPr>
                <w:rFonts w:hint="eastAsia"/>
                <w:sz w:val="21"/>
              </w:rPr>
              <w:t xml:space="preserve">因发包人违约解除合同的，发包人应在解除合同后</w:t>
            </w:r>
            <w:r>
              <w:rPr>
                <w:sz w:val="21"/>
              </w:rPr>
              <w:t xml:space="preserve"> 28 </w:t>
            </w:r>
            <w:r>
              <w:rPr>
                <w:rFonts w:hint="eastAsia"/>
                <w:sz w:val="21"/>
              </w:rPr>
              <w:t xml:space="preserve">天内向承包人支付下列金额，承包人应在此期限内及时向发包人提交要求支付下列金额的有关资料和凭证：</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）合同解除日以前所完成工作的价款；</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）承包人为该工程施工订购并已付款的材料、工程设备和其他物品的金额。发包人付还后，该材料、工程设备和其他物品归发包人所有；</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）承包人为完成工程所发生的，而发包人未支付的金额；</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）承包人撤离施工场地以及遣散承包人人员的金额；</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）由于解除合同应赔偿的承包人损失；</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）按合同约定在合同解除日前应支付给承包人的其他金额。发包人应按本项约定支付上述金额并退还质量保证金和履约担保，但有权要求承包人支付应偿还给发包人的各项金额。</w:t>
            </w:r>
            <w:r>
              <w:rPr>
                <w:sz w:val="21"/>
              </w:rPr>
            </w:r>
            <w:r/>
          </w:p>
          <w:p>
            <w:pPr>
              <w:pStyle w:val="1052"/>
              <w:spacing w:line="360" w:lineRule="exact"/>
              <w:widowControl/>
              <w:rPr>
                <w:sz w:val="21"/>
              </w:rPr>
              <w:framePr w:vAnchor="page" w:hAnchor="margin" w:x="-385" w:y="1699"/>
            </w:pPr>
            <w:r>
              <w:rPr>
                <w:sz w:val="21"/>
              </w:rPr>
              <w:t xml:space="preserve">22.2.5 </w:t>
            </w:r>
            <w:r>
              <w:rPr>
                <w:rFonts w:hint="eastAsia"/>
                <w:sz w:val="21"/>
              </w:rPr>
              <w:t xml:space="preserve">解除合同后的承包人撤离</w:t>
            </w:r>
            <w:r>
              <w:rPr>
                <w:sz w:val="21"/>
              </w:rPr>
            </w:r>
            <w:r/>
          </w:p>
          <w:p>
            <w:pPr>
              <w:pStyle w:val="1052"/>
              <w:spacing w:line="360" w:lineRule="exact"/>
              <w:widowControl/>
              <w:rPr>
                <w:sz w:val="21"/>
              </w:rPr>
              <w:framePr w:vAnchor="page" w:hAnchor="margin" w:x="-385" w:y="1699"/>
            </w:pPr>
            <w:r>
              <w:rPr>
                <w:rFonts w:hint="eastAsia"/>
                <w:sz w:val="21"/>
              </w:rPr>
              <w:t xml:space="preserve">因发包人违约而解除合同后，承包人应妥善做好已竣工工程和已购材料、设备的保护和移交工作，按发包人要求将承包人设备和人员撤出施工场地。承包人撤出施工场地应遵守第</w:t>
            </w:r>
            <w:r>
              <w:rPr>
                <w:sz w:val="21"/>
              </w:rPr>
              <w:t xml:space="preserve">18.7.1 </w:t>
            </w:r>
            <w:r>
              <w:rPr>
                <w:rFonts w:hint="eastAsia"/>
                <w:sz w:val="21"/>
              </w:rPr>
              <w:t xml:space="preserve">项的约定，发包人应为承包人撤出提供必要条件。</w:t>
            </w:r>
            <w:r>
              <w:rPr>
                <w:sz w:val="21"/>
              </w:rPr>
            </w:r>
            <w:r/>
          </w:p>
          <w:p>
            <w:pPr>
              <w:pStyle w:val="1052"/>
              <w:spacing w:line="360" w:lineRule="exact"/>
              <w:widowControl/>
              <w:rPr>
                <w:sz w:val="21"/>
              </w:rPr>
              <w:framePr w:vAnchor="page" w:hAnchor="margin" w:x="-385" w:y="1699"/>
            </w:pPr>
            <w:r>
              <w:rPr>
                <w:sz w:val="21"/>
              </w:rPr>
              <w:t xml:space="preserve">22.3</w:t>
            </w:r>
            <w:r>
              <w:rPr>
                <w:rFonts w:hint="eastAsia"/>
                <w:sz w:val="21"/>
              </w:rPr>
              <w:t xml:space="preserve">第三人造成的违约在履行合同过程中，一方当事人因第三人的原因造成违约的，应当向对方当事人承担违约责任。一方当事人和第三人之间的纠纷，依照法律规定或者按照约定解决。</w:t>
            </w:r>
            <w:r>
              <w:rPr>
                <w:sz w:val="21"/>
              </w:rPr>
            </w:r>
            <w:r/>
          </w:p>
          <w:p>
            <w:pPr>
              <w:pStyle w:val="1053"/>
              <w:spacing w:before="120" w:after="120" w:line="360" w:lineRule="exact"/>
              <w:widowControl/>
              <w:framePr w:vAnchor="page" w:hAnchor="margin" w:x="-385" w:y="1699"/>
            </w:pPr>
            <w:r/>
            <w:bookmarkStart w:id="93" w:name="_Toc58680761"/>
            <w:r/>
            <w:bookmarkStart w:id="94" w:name="_Toc10107"/>
            <w:r/>
            <w:bookmarkStart w:id="95" w:name="_Toc476"/>
            <w:r>
              <w:t xml:space="preserve">23. </w:t>
            </w:r>
            <w:r>
              <w:rPr>
                <w:rFonts w:hint="eastAsia"/>
              </w:rPr>
              <w:t xml:space="preserve">索赔</w:t>
            </w:r>
            <w:bookmarkEnd w:id="93"/>
            <w:r/>
            <w:bookmarkEnd w:id="94"/>
            <w:r/>
            <w:bookmarkEnd w:id="95"/>
            <w:r/>
            <w:r/>
          </w:p>
          <w:p>
            <w:pPr>
              <w:pStyle w:val="1052"/>
              <w:spacing w:line="360" w:lineRule="exact"/>
              <w:widowControl/>
              <w:rPr>
                <w:rFonts w:eastAsia="黑体"/>
                <w:sz w:val="24"/>
              </w:rPr>
              <w:framePr w:vAnchor="page" w:hAnchor="margin" w:x="-385" w:y="1699"/>
            </w:pPr>
            <w:r>
              <w:rPr>
                <w:rFonts w:eastAsia="黑体"/>
                <w:sz w:val="24"/>
              </w:rPr>
              <w:t xml:space="preserve">23.1 </w:t>
            </w:r>
            <w:r>
              <w:rPr>
                <w:rFonts w:hint="eastAsia" w:eastAsia="黑体"/>
                <w:sz w:val="24"/>
              </w:rPr>
              <w:t xml:space="preserve">承包人索赔的提出</w:t>
            </w:r>
            <w:r>
              <w:rPr>
                <w:rFonts w:eastAsia="黑体"/>
                <w:sz w:val="24"/>
              </w:rPr>
            </w:r>
            <w:r/>
          </w:p>
          <w:p>
            <w:pPr>
              <w:pStyle w:val="1052"/>
              <w:spacing w:line="360" w:lineRule="exact"/>
              <w:widowControl/>
              <w:rPr>
                <w:sz w:val="21"/>
              </w:rPr>
              <w:framePr w:vAnchor="page" w:hAnchor="margin" w:x="-385" w:y="1699"/>
            </w:pPr>
            <w:r>
              <w:rPr>
                <w:rFonts w:hint="eastAsia"/>
                <w:sz w:val="21"/>
              </w:rPr>
              <w:t xml:space="preserve">根据合同约定，承包人认为有权得到追加付款和（或）延长工期的，应按以下程序向发包人提出索赔：</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）承包人应在知道或应当知道索赔事件发生后</w:t>
            </w:r>
            <w:r>
              <w:rPr>
                <w:sz w:val="21"/>
              </w:rPr>
              <w:t xml:space="preserve"> 28 </w:t>
            </w:r>
            <w:r>
              <w:rPr>
                <w:rFonts w:hint="eastAsia"/>
                <w:sz w:val="21"/>
              </w:rPr>
              <w:t xml:space="preserve">天内，向监理人递交索赔意向通知书，并说明发生索赔事件的事由。承包人未在前述</w:t>
            </w:r>
            <w:r>
              <w:rPr>
                <w:sz w:val="21"/>
              </w:rPr>
              <w:t xml:space="preserve"> 28 </w:t>
            </w:r>
            <w:r>
              <w:rPr>
                <w:rFonts w:hint="eastAsia"/>
                <w:sz w:val="21"/>
              </w:rPr>
              <w:t xml:space="preserve">天内发出索赔意向通知书的，丧失要求追加付款和（或）延长工期的权利；</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）承包人应在发出索赔意向通知书后</w:t>
            </w:r>
            <w:r>
              <w:rPr>
                <w:sz w:val="21"/>
              </w:rPr>
              <w:t xml:space="preserve"> 28 </w:t>
            </w:r>
            <w:r>
              <w:rPr>
                <w:rFonts w:hint="eastAsia"/>
                <w:sz w:val="21"/>
              </w:rPr>
              <w:t xml:space="preserve">天内，向监理人正式递交索赔通知书。索赔通知书应详细说明索赔理由以及要求追加的付款金额和（或）延长的工期，并附必要的记录和证明材料；</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）索赔事件具有连续影响的，承包人应按合理时间间隔继续递交延续索赔通知，说明连续影响的实际情况和记录，列出累计的追加付款金额和（或）工期延长天数；</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）在索赔事件影响结束后的</w:t>
            </w:r>
            <w:r>
              <w:rPr>
                <w:sz w:val="21"/>
              </w:rPr>
              <w:t xml:space="preserve"> 28 </w:t>
            </w:r>
            <w:r>
              <w:rPr>
                <w:rFonts w:hint="eastAsia"/>
                <w:sz w:val="21"/>
              </w:rPr>
              <w:t xml:space="preserve">天内，承包人应向监理人递交最终索赔通知书，说明最终要求索赔的追加付款金额和延长的工期，并附必要的记录和证明材料。</w:t>
            </w:r>
            <w:r>
              <w:rPr>
                <w:sz w:val="21"/>
              </w:rPr>
            </w:r>
            <w:r/>
          </w:p>
          <w:p>
            <w:pPr>
              <w:pStyle w:val="1052"/>
              <w:spacing w:line="360" w:lineRule="exact"/>
              <w:widowControl/>
              <w:rPr>
                <w:rFonts w:eastAsia="黑体"/>
                <w:sz w:val="24"/>
              </w:rPr>
              <w:framePr w:vAnchor="page" w:hAnchor="margin" w:x="-385" w:y="1699"/>
            </w:pPr>
            <w:r>
              <w:rPr>
                <w:rFonts w:eastAsia="黑体"/>
                <w:sz w:val="24"/>
              </w:rPr>
              <w:t xml:space="preserve">23.2 </w:t>
            </w:r>
            <w:r>
              <w:rPr>
                <w:rFonts w:hint="eastAsia" w:eastAsia="黑体"/>
                <w:sz w:val="24"/>
              </w:rPr>
              <w:t xml:space="preserve">承包人索赔处理程序</w:t>
            </w:r>
            <w:r>
              <w:rPr>
                <w:rFonts w:eastAsia="黑体"/>
                <w:sz w:val="24"/>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）监理人收到承包人提交的索赔通知书后，应及时审查索赔通知书的内容、查验承包人的记录和证明材料，必要时监理人可要求承包人提交全部原始记录副本。</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）监理人应按第</w:t>
            </w:r>
            <w:r>
              <w:rPr>
                <w:sz w:val="21"/>
              </w:rPr>
              <w:t xml:space="preserve"> 3.5 </w:t>
            </w:r>
            <w:r>
              <w:rPr>
                <w:rFonts w:hint="eastAsia"/>
                <w:sz w:val="21"/>
              </w:rPr>
              <w:t xml:space="preserve">款商定或确定追加的付款和（或）延长的工期，并在收到上述索赔通知书或有关索赔的进一步证明材料后的</w:t>
            </w:r>
            <w:r>
              <w:rPr>
                <w:sz w:val="21"/>
              </w:rPr>
              <w:t xml:space="preserve"> 42 </w:t>
            </w:r>
            <w:r>
              <w:rPr>
                <w:rFonts w:hint="eastAsia"/>
                <w:sz w:val="21"/>
              </w:rPr>
              <w:t xml:space="preserve">天内，将索赔处理结果答复承包人。</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）承包人接受索赔处理结果的，发包人应在作出索赔处理结果答复后</w:t>
            </w:r>
            <w:r>
              <w:rPr>
                <w:sz w:val="21"/>
              </w:rPr>
              <w:t xml:space="preserve"> 28 </w:t>
            </w:r>
            <w:r>
              <w:rPr>
                <w:rFonts w:hint="eastAsia"/>
                <w:sz w:val="21"/>
              </w:rPr>
              <w:t xml:space="preserve">天内完成赔付。承包人不接受索赔处理结果的，按第</w:t>
            </w:r>
            <w:r>
              <w:rPr>
                <w:sz w:val="21"/>
              </w:rPr>
              <w:t xml:space="preserve"> 24 </w:t>
            </w:r>
            <w:r>
              <w:rPr>
                <w:rFonts w:hint="eastAsia"/>
                <w:sz w:val="21"/>
              </w:rPr>
              <w:t xml:space="preserve">条的约定办理。</w:t>
            </w:r>
            <w:r>
              <w:rPr>
                <w:sz w:val="21"/>
              </w:rPr>
            </w:r>
            <w:r/>
          </w:p>
          <w:p>
            <w:pPr>
              <w:pStyle w:val="1052"/>
              <w:spacing w:line="360" w:lineRule="exact"/>
              <w:widowControl/>
              <w:rPr>
                <w:rFonts w:eastAsia="黑体"/>
                <w:sz w:val="24"/>
              </w:rPr>
              <w:framePr w:vAnchor="page" w:hAnchor="margin" w:x="-385" w:y="1699"/>
            </w:pPr>
            <w:r>
              <w:rPr>
                <w:rFonts w:eastAsia="黑体"/>
                <w:sz w:val="24"/>
              </w:rPr>
              <w:t xml:space="preserve">23.3 </w:t>
            </w:r>
            <w:r>
              <w:rPr>
                <w:rFonts w:hint="eastAsia" w:eastAsia="黑体"/>
                <w:sz w:val="24"/>
              </w:rPr>
              <w:t xml:space="preserve">承包人提出索赔的期限</w:t>
            </w:r>
            <w:r>
              <w:rPr>
                <w:rFonts w:eastAsia="黑体"/>
                <w:sz w:val="24"/>
              </w:rPr>
            </w:r>
            <w:r/>
          </w:p>
          <w:p>
            <w:pPr>
              <w:pStyle w:val="1052"/>
              <w:spacing w:line="360" w:lineRule="exact"/>
              <w:widowControl/>
              <w:rPr>
                <w:sz w:val="21"/>
              </w:rPr>
              <w:framePr w:vAnchor="page" w:hAnchor="margin" w:x="-385" w:y="1699"/>
            </w:pPr>
            <w:r>
              <w:rPr>
                <w:sz w:val="21"/>
              </w:rPr>
              <w:t xml:space="preserve">23.3.1 </w:t>
            </w:r>
            <w:r>
              <w:rPr>
                <w:rFonts w:hint="eastAsia"/>
                <w:sz w:val="21"/>
              </w:rPr>
              <w:t xml:space="preserve">承包人按第</w:t>
            </w:r>
            <w:r>
              <w:rPr>
                <w:sz w:val="21"/>
              </w:rPr>
              <w:t xml:space="preserve">17.5 </w:t>
            </w:r>
            <w:r>
              <w:rPr>
                <w:rFonts w:hint="eastAsia"/>
                <w:sz w:val="21"/>
              </w:rPr>
              <w:t xml:space="preserve">款的约定接受了完工付款证书后，应被认为已无权再提出在合同工程完工证书颁发前所发生的任何索赔。</w:t>
            </w:r>
            <w:r>
              <w:rPr>
                <w:sz w:val="21"/>
              </w:rPr>
            </w:r>
            <w:r/>
          </w:p>
          <w:p>
            <w:pPr>
              <w:pStyle w:val="1052"/>
              <w:spacing w:line="360" w:lineRule="exact"/>
              <w:widowControl/>
              <w:rPr>
                <w:sz w:val="21"/>
              </w:rPr>
              <w:framePr w:vAnchor="page" w:hAnchor="margin" w:x="-385" w:y="1699"/>
            </w:pPr>
            <w:r>
              <w:rPr>
                <w:sz w:val="21"/>
              </w:rPr>
              <w:t xml:space="preserve">23.3.2 </w:t>
            </w:r>
            <w:r>
              <w:rPr>
                <w:rFonts w:hint="eastAsia"/>
                <w:sz w:val="21"/>
              </w:rPr>
              <w:t xml:space="preserve">承包人按第</w:t>
            </w:r>
            <w:r>
              <w:rPr>
                <w:sz w:val="21"/>
              </w:rPr>
              <w:t xml:space="preserve">17.6 </w:t>
            </w:r>
            <w:r>
              <w:rPr>
                <w:rFonts w:hint="eastAsia"/>
                <w:sz w:val="21"/>
              </w:rPr>
              <w:t xml:space="preserve">款的约定提交的最终结清申请单中，只限于提出合同工程完工证书颁发后发生的索赔。提出索赔的期限自接受最终结清证书时终止。</w:t>
            </w:r>
            <w:r>
              <w:rPr>
                <w:sz w:val="21"/>
              </w:rPr>
            </w:r>
            <w:r/>
          </w:p>
          <w:p>
            <w:pPr>
              <w:pStyle w:val="1052"/>
              <w:spacing w:line="360" w:lineRule="exact"/>
              <w:widowControl/>
              <w:rPr>
                <w:rFonts w:eastAsia="黑体"/>
                <w:sz w:val="24"/>
              </w:rPr>
              <w:framePr w:vAnchor="page" w:hAnchor="margin" w:x="-385" w:y="1699"/>
            </w:pPr>
            <w:r>
              <w:rPr>
                <w:rFonts w:eastAsia="黑体"/>
                <w:sz w:val="24"/>
              </w:rPr>
              <w:t xml:space="preserve">23.4 </w:t>
            </w:r>
            <w:r>
              <w:rPr>
                <w:rFonts w:hint="eastAsia" w:eastAsia="黑体"/>
                <w:sz w:val="24"/>
              </w:rPr>
              <w:t xml:space="preserve">发包人的索赔</w:t>
            </w:r>
            <w:r>
              <w:rPr>
                <w:rFonts w:eastAsia="黑体"/>
                <w:sz w:val="24"/>
              </w:rPr>
            </w:r>
            <w:r/>
          </w:p>
          <w:p>
            <w:pPr>
              <w:pStyle w:val="1052"/>
              <w:spacing w:line="360" w:lineRule="exact"/>
              <w:widowControl/>
              <w:rPr>
                <w:sz w:val="21"/>
              </w:rPr>
              <w:framePr w:vAnchor="page" w:hAnchor="margin" w:x="-385" w:y="1699"/>
            </w:pPr>
            <w:r>
              <w:rPr>
                <w:sz w:val="21"/>
              </w:rPr>
              <w:t xml:space="preserve">23.4.1</w:t>
            </w:r>
            <w:r>
              <w:rPr>
                <w:rFonts w:hint="eastAsia"/>
                <w:sz w:val="21"/>
              </w:rPr>
              <w:t xml:space="preserve">发生索赔事件后，监理人应及时书面通知承包人，详细说明发包人有权得到的索赔金额和（或）延长缺陷责任期的细节和依据。发包人提出索赔的期限和要求与第</w:t>
            </w:r>
            <w:r>
              <w:rPr>
                <w:sz w:val="21"/>
              </w:rPr>
              <w:t xml:space="preserve"> 23.3 </w:t>
            </w:r>
            <w:r>
              <w:rPr>
                <w:rFonts w:hint="eastAsia"/>
                <w:sz w:val="21"/>
              </w:rPr>
              <w:t xml:space="preserve">款的约定相同，延长缺陷责任期的通知应在缺陷责任期届满前发出。</w:t>
            </w:r>
            <w:r>
              <w:rPr>
                <w:sz w:val="21"/>
              </w:rPr>
            </w:r>
            <w:r/>
          </w:p>
          <w:p>
            <w:pPr>
              <w:pStyle w:val="1052"/>
              <w:spacing w:line="360" w:lineRule="exact"/>
              <w:widowControl/>
              <w:rPr>
                <w:sz w:val="21"/>
              </w:rPr>
              <w:framePr w:vAnchor="page" w:hAnchor="margin" w:x="-385" w:y="1699"/>
            </w:pPr>
            <w:r>
              <w:rPr>
                <w:sz w:val="21"/>
              </w:rPr>
              <w:t xml:space="preserve">23.4.2</w:t>
            </w:r>
            <w:r>
              <w:rPr>
                <w:rFonts w:hint="eastAsia"/>
                <w:sz w:val="21"/>
              </w:rPr>
              <w:t xml:space="preserve">监理人按第</w:t>
            </w:r>
            <w:r>
              <w:rPr>
                <w:sz w:val="21"/>
              </w:rPr>
              <w:t xml:space="preserve"> 3.5 </w:t>
            </w:r>
            <w:r>
              <w:rPr>
                <w:rFonts w:hint="eastAsia"/>
                <w:sz w:val="21"/>
              </w:rPr>
              <w:t xml:space="preserve">款商定或确定发包人从承包人处得到赔付的金额和（或）缺陷责任期的延长期。承包人应付给发包人的金额可从拟支付给承包人的合同价款中扣除，或由承包人以其他方式支付给发包人。</w:t>
            </w:r>
            <w:r>
              <w:rPr>
                <w:sz w:val="21"/>
              </w:rPr>
            </w:r>
            <w:r/>
          </w:p>
          <w:p>
            <w:pPr>
              <w:pStyle w:val="1052"/>
              <w:spacing w:line="360" w:lineRule="exact"/>
              <w:widowControl/>
              <w:rPr>
                <w:sz w:val="21"/>
              </w:rPr>
              <w:framePr w:vAnchor="page" w:hAnchor="margin" w:x="-385" w:y="1699"/>
            </w:pPr>
            <w:r>
              <w:rPr>
                <w:sz w:val="21"/>
              </w:rPr>
              <w:t xml:space="preserve">23.4.3 </w:t>
            </w:r>
            <w:r>
              <w:rPr>
                <w:rFonts w:hint="eastAsia"/>
                <w:sz w:val="21"/>
              </w:rPr>
              <w:t xml:space="preserve">承包人对监理人按第</w:t>
            </w:r>
            <w:r>
              <w:rPr>
                <w:sz w:val="21"/>
              </w:rPr>
              <w:t xml:space="preserve">23.4.1</w:t>
            </w:r>
            <w:r>
              <w:rPr>
                <w:rFonts w:hint="eastAsia"/>
                <w:sz w:val="21"/>
              </w:rPr>
              <w:t xml:space="preserve">项发出的索赔书面通知内容持异议时，应在收到书面通知后的</w:t>
            </w:r>
            <w:r>
              <w:rPr>
                <w:sz w:val="21"/>
              </w:rPr>
              <w:t xml:space="preserve">14</w:t>
            </w:r>
            <w:r>
              <w:rPr>
                <w:rFonts w:hint="eastAsia"/>
                <w:sz w:val="21"/>
              </w:rPr>
              <w:t xml:space="preserve">天内，将持有异议的书面报告及其证明材料提交监理人。监理人应在收到承包人书面报告后的</w:t>
            </w:r>
            <w:r>
              <w:rPr>
                <w:sz w:val="21"/>
              </w:rPr>
              <w:t xml:space="preserve">14</w:t>
            </w:r>
            <w:r>
              <w:rPr>
                <w:rFonts w:hint="eastAsia"/>
                <w:sz w:val="21"/>
              </w:rPr>
              <w:t xml:space="preserve">天内，将索赔处理意见通知承包人，并按第</w:t>
            </w:r>
            <w:r>
              <w:rPr>
                <w:sz w:val="21"/>
              </w:rPr>
              <w:t xml:space="preserve">23.4.2</w:t>
            </w:r>
            <w:r>
              <w:rPr>
                <w:rFonts w:hint="eastAsia"/>
                <w:sz w:val="21"/>
              </w:rPr>
              <w:t xml:space="preserve">项的约定执行赔付。若承包人不接受监理人的索赔处理意见，可按本合同第</w:t>
            </w:r>
            <w:r>
              <w:rPr>
                <w:sz w:val="21"/>
              </w:rPr>
              <w:t xml:space="preserve">24</w:t>
            </w:r>
            <w:r>
              <w:rPr>
                <w:rFonts w:hint="eastAsia"/>
                <w:sz w:val="21"/>
              </w:rPr>
              <w:t xml:space="preserve">条的规定办理。</w:t>
            </w:r>
            <w:r>
              <w:rPr>
                <w:sz w:val="21"/>
              </w:rPr>
            </w:r>
            <w:r/>
          </w:p>
          <w:p>
            <w:pPr>
              <w:pStyle w:val="1053"/>
              <w:spacing w:line="360" w:lineRule="exact"/>
              <w:widowControl/>
              <w:rPr>
                <w:sz w:val="30"/>
                <w:szCs w:val="30"/>
              </w:rPr>
              <w:framePr w:vAnchor="page" w:hAnchor="margin" w:x="-385" w:y="1699"/>
            </w:pPr>
            <w:r/>
            <w:bookmarkStart w:id="96" w:name="_Toc28760"/>
            <w:r/>
            <w:bookmarkStart w:id="97" w:name="_Toc25629"/>
            <w:r/>
            <w:bookmarkStart w:id="98" w:name="_Toc58680762"/>
            <w:r>
              <w:rPr>
                <w:sz w:val="30"/>
                <w:szCs w:val="30"/>
              </w:rPr>
              <w:t xml:space="preserve">24. </w:t>
            </w:r>
            <w:r>
              <w:rPr>
                <w:rFonts w:hint="eastAsia"/>
                <w:sz w:val="30"/>
                <w:szCs w:val="30"/>
              </w:rPr>
              <w:t xml:space="preserve">争议的解决</w:t>
            </w:r>
            <w:bookmarkEnd w:id="96"/>
            <w:r/>
            <w:bookmarkEnd w:id="97"/>
            <w:r/>
            <w:bookmarkEnd w:id="98"/>
            <w:r>
              <w:rPr>
                <w:sz w:val="30"/>
                <w:szCs w:val="30"/>
              </w:rPr>
            </w:r>
            <w:r/>
          </w:p>
          <w:p>
            <w:pPr>
              <w:pStyle w:val="1052"/>
              <w:spacing w:line="360" w:lineRule="exact"/>
              <w:widowControl/>
              <w:rPr>
                <w:rFonts w:eastAsia="黑体"/>
                <w:sz w:val="24"/>
              </w:rPr>
              <w:framePr w:vAnchor="page" w:hAnchor="margin" w:x="-385" w:y="1699"/>
            </w:pPr>
            <w:r>
              <w:rPr>
                <w:rFonts w:eastAsia="黑体"/>
                <w:sz w:val="24"/>
              </w:rPr>
              <w:t xml:space="preserve">24.1 </w:t>
            </w:r>
            <w:r>
              <w:rPr>
                <w:rFonts w:hint="eastAsia" w:eastAsia="黑体"/>
                <w:sz w:val="24"/>
              </w:rPr>
              <w:t xml:space="preserve">争议的解决方式</w:t>
            </w:r>
            <w:r>
              <w:rPr>
                <w:rFonts w:eastAsia="黑体"/>
                <w:sz w:val="24"/>
              </w:rPr>
            </w:r>
            <w:r/>
          </w:p>
          <w:p>
            <w:pPr>
              <w:pStyle w:val="1052"/>
              <w:spacing w:line="360" w:lineRule="exact"/>
              <w:widowControl/>
              <w:rPr>
                <w:sz w:val="21"/>
              </w:rPr>
              <w:framePr w:vAnchor="page" w:hAnchor="margin" w:x="-385" w:y="1699"/>
            </w:pPr>
            <w:r>
              <w:rPr>
                <w:rFonts w:hint="eastAsia"/>
                <w:sz w:val="21"/>
              </w:rPr>
              <w:t xml:space="preserve">发包人和承包人在履行合同中发生争议的，可以友好协商解决或者提请争议评审组评审。合同当事人友好协商解决不成、不愿提请争议评审或者不接受争议评审组意见的，可在</w:t>
            </w:r>
            <w:r>
              <w:rPr>
                <w:rFonts w:hint="eastAsia"/>
                <w:b/>
                <w:sz w:val="21"/>
              </w:rPr>
              <w:t xml:space="preserve">专用合同条款</w:t>
            </w:r>
            <w:r>
              <w:rPr>
                <w:rFonts w:hint="eastAsia"/>
                <w:sz w:val="21"/>
              </w:rPr>
              <w:t xml:space="preserve">中约定下列一种方式解决。</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）向约定的仲裁委员会申请仲裁；</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）向有管辖权的人民法院提起诉讼。</w:t>
            </w:r>
            <w:r>
              <w:rPr>
                <w:sz w:val="21"/>
              </w:rPr>
            </w:r>
            <w:r/>
          </w:p>
          <w:p>
            <w:pPr>
              <w:pStyle w:val="1052"/>
              <w:spacing w:line="360" w:lineRule="exact"/>
              <w:widowControl/>
              <w:rPr>
                <w:rFonts w:eastAsia="黑体"/>
                <w:sz w:val="24"/>
              </w:rPr>
              <w:framePr w:vAnchor="page" w:hAnchor="margin" w:x="-385" w:y="1699"/>
            </w:pPr>
            <w:r>
              <w:rPr>
                <w:rFonts w:eastAsia="黑体"/>
                <w:sz w:val="24"/>
              </w:rPr>
              <w:t xml:space="preserve">24.2 </w:t>
            </w:r>
            <w:r>
              <w:rPr>
                <w:rFonts w:hint="eastAsia" w:eastAsia="黑体"/>
                <w:sz w:val="24"/>
              </w:rPr>
              <w:t xml:space="preserve">友好解决</w:t>
            </w:r>
            <w:r>
              <w:rPr>
                <w:rFonts w:eastAsia="黑体"/>
                <w:sz w:val="24"/>
              </w:rPr>
            </w:r>
            <w:r/>
          </w:p>
          <w:p>
            <w:pPr>
              <w:pStyle w:val="1052"/>
              <w:spacing w:line="360" w:lineRule="exact"/>
              <w:widowControl/>
              <w:rPr>
                <w:sz w:val="21"/>
              </w:rPr>
              <w:framePr w:vAnchor="page" w:hAnchor="margin" w:x="-385" w:y="1699"/>
            </w:pPr>
            <w:r>
              <w:rPr>
                <w:rFonts w:hint="eastAsia"/>
                <w:sz w:val="21"/>
              </w:rPr>
              <w:t xml:space="preserve">在提请争议评审、仲裁或者诉讼前，以及在争议评审、仲裁或诉讼过程中，发包人和承包人均可共同努力友好协商解决争议。</w:t>
            </w:r>
            <w:r>
              <w:rPr>
                <w:sz w:val="21"/>
              </w:rPr>
            </w:r>
            <w:r/>
          </w:p>
          <w:p>
            <w:pPr>
              <w:pStyle w:val="1052"/>
              <w:spacing w:line="360" w:lineRule="exact"/>
              <w:widowControl/>
              <w:rPr>
                <w:rFonts w:eastAsia="黑体"/>
                <w:sz w:val="24"/>
              </w:rPr>
              <w:framePr w:vAnchor="page" w:hAnchor="margin" w:x="-385" w:y="1699"/>
            </w:pPr>
            <w:r>
              <w:rPr>
                <w:rFonts w:eastAsia="黑体"/>
                <w:sz w:val="24"/>
              </w:rPr>
              <w:t xml:space="preserve">24.3 </w:t>
            </w:r>
            <w:r>
              <w:rPr>
                <w:rFonts w:hint="eastAsia" w:eastAsia="黑体"/>
                <w:sz w:val="24"/>
              </w:rPr>
              <w:t xml:space="preserve">争议评审</w:t>
            </w:r>
            <w:r>
              <w:rPr>
                <w:rFonts w:eastAsia="黑体"/>
                <w:sz w:val="24"/>
              </w:rPr>
            </w:r>
            <w:r/>
          </w:p>
          <w:p>
            <w:pPr>
              <w:pStyle w:val="1052"/>
              <w:spacing w:line="360" w:lineRule="exact"/>
              <w:widowControl/>
              <w:rPr>
                <w:sz w:val="21"/>
              </w:rPr>
              <w:framePr w:vAnchor="page" w:hAnchor="margin" w:x="-385" w:y="1699"/>
            </w:pPr>
            <w:r>
              <w:rPr>
                <w:sz w:val="21"/>
              </w:rPr>
              <w:t xml:space="preserve">24.3.1</w:t>
            </w:r>
            <w:r>
              <w:rPr>
                <w:rFonts w:hint="eastAsia"/>
                <w:sz w:val="21"/>
              </w:rPr>
              <w:t xml:space="preserve">采用争议评审的，发包人和承包人应在开工日后的</w:t>
            </w:r>
            <w:r>
              <w:rPr>
                <w:sz w:val="21"/>
              </w:rPr>
              <w:t xml:space="preserve"> 28 </w:t>
            </w:r>
            <w:r>
              <w:rPr>
                <w:rFonts w:hint="eastAsia"/>
                <w:sz w:val="21"/>
              </w:rPr>
              <w:t xml:space="preserve">天内或在争议发生后，协商成立争议评审组。争议评审组由有合同管理和工程实践经验的专家组成。</w:t>
            </w:r>
            <w:r>
              <w:rPr>
                <w:sz w:val="21"/>
              </w:rPr>
            </w:r>
            <w:r/>
          </w:p>
          <w:p>
            <w:pPr>
              <w:pStyle w:val="1052"/>
              <w:spacing w:line="360" w:lineRule="exact"/>
              <w:widowControl/>
              <w:rPr>
                <w:sz w:val="21"/>
              </w:rPr>
              <w:framePr w:vAnchor="page" w:hAnchor="margin" w:x="-385" w:y="1699"/>
            </w:pPr>
            <w:r>
              <w:rPr>
                <w:sz w:val="21"/>
              </w:rPr>
              <w:t xml:space="preserve">24.3.2</w:t>
            </w:r>
            <w:r>
              <w:rPr>
                <w:rFonts w:hint="eastAsia"/>
                <w:sz w:val="21"/>
              </w:rPr>
              <w:t xml:space="preserve">合同双方的争议，应首先由申请人向争议评审组提交一份详细的评审申请报告，并附必要的文件、图纸和证明材料，申请人还应将上述报告副本同时提交给被申请人和监理人。</w:t>
            </w:r>
            <w:r>
              <w:rPr>
                <w:sz w:val="21"/>
              </w:rPr>
            </w:r>
            <w:r/>
          </w:p>
          <w:p>
            <w:pPr>
              <w:pStyle w:val="1052"/>
              <w:spacing w:line="360" w:lineRule="exact"/>
              <w:widowControl/>
              <w:rPr>
                <w:sz w:val="21"/>
              </w:rPr>
              <w:framePr w:vAnchor="page" w:hAnchor="margin" w:x="-385" w:y="1699"/>
            </w:pPr>
            <w:r>
              <w:rPr>
                <w:sz w:val="21"/>
              </w:rPr>
              <w:t xml:space="preserve">24.3.3</w:t>
            </w:r>
            <w:r>
              <w:rPr>
                <w:rFonts w:hint="eastAsia"/>
                <w:sz w:val="21"/>
              </w:rPr>
              <w:t xml:space="preserve">被申请人在收到申请人评审申请报告副本后的</w:t>
            </w:r>
            <w:r>
              <w:rPr>
                <w:sz w:val="21"/>
              </w:rPr>
              <w:t xml:space="preserve"> 28 </w:t>
            </w:r>
            <w:r>
              <w:rPr>
                <w:rFonts w:hint="eastAsia"/>
                <w:sz w:val="21"/>
              </w:rPr>
              <w:t xml:space="preserve">天内，向争议评审组提交一份答辩报告，并附证明材料。被申请人应将答辩报告的副本同时提交给申请人和监理人。</w:t>
            </w:r>
            <w:r>
              <w:rPr>
                <w:sz w:val="21"/>
              </w:rPr>
            </w:r>
            <w:r/>
          </w:p>
          <w:p>
            <w:pPr>
              <w:pStyle w:val="1052"/>
              <w:spacing w:line="360" w:lineRule="exact"/>
              <w:widowControl/>
              <w:rPr>
                <w:sz w:val="21"/>
              </w:rPr>
              <w:framePr w:vAnchor="page" w:hAnchor="margin" w:x="-385" w:y="1699"/>
            </w:pPr>
            <w:r>
              <w:rPr>
                <w:sz w:val="21"/>
              </w:rPr>
              <w:t xml:space="preserve">24.3.4</w:t>
            </w:r>
            <w:r>
              <w:rPr>
                <w:rFonts w:hint="eastAsia"/>
                <w:sz w:val="21"/>
              </w:rPr>
              <w:t xml:space="preserve">除</w:t>
            </w:r>
            <w:r>
              <w:rPr>
                <w:rFonts w:hint="eastAsia"/>
                <w:b/>
                <w:sz w:val="21"/>
              </w:rPr>
              <w:t xml:space="preserve">专用合同条款</w:t>
            </w:r>
            <w:r>
              <w:rPr>
                <w:rFonts w:hint="eastAsia"/>
                <w:sz w:val="21"/>
              </w:rPr>
              <w:t xml:space="preserve">另有约定外，争议评审组在收到合同双方报告后的</w:t>
            </w:r>
            <w:r>
              <w:rPr>
                <w:sz w:val="21"/>
              </w:rPr>
              <w:t xml:space="preserve"> 14 </w:t>
            </w:r>
            <w:r>
              <w:rPr>
                <w:rFonts w:hint="eastAsia"/>
                <w:sz w:val="21"/>
              </w:rPr>
              <w:t xml:space="preserve">天内，邀请双方代表和有关人员举行调查会，向双方调查争议细节；必要时争议评审组可要求双方进一步提供补充材料。</w:t>
            </w:r>
            <w:r>
              <w:rPr>
                <w:sz w:val="21"/>
              </w:rPr>
            </w:r>
            <w:r/>
          </w:p>
          <w:p>
            <w:pPr>
              <w:pStyle w:val="1052"/>
              <w:spacing w:line="360" w:lineRule="exact"/>
              <w:widowControl/>
              <w:rPr>
                <w:sz w:val="21"/>
              </w:rPr>
              <w:framePr w:vAnchor="page" w:hAnchor="margin" w:x="-385" w:y="1699"/>
            </w:pPr>
            <w:r>
              <w:rPr>
                <w:sz w:val="21"/>
              </w:rPr>
              <w:t xml:space="preserve">24.3.5</w:t>
            </w:r>
            <w:r>
              <w:rPr>
                <w:rFonts w:hint="eastAsia"/>
                <w:sz w:val="21"/>
              </w:rPr>
              <w:t xml:space="preserve">除</w:t>
            </w:r>
            <w:r>
              <w:rPr>
                <w:rFonts w:hint="eastAsia"/>
                <w:b/>
                <w:sz w:val="21"/>
              </w:rPr>
              <w:t xml:space="preserve">专用合同条款</w:t>
            </w:r>
            <w:r>
              <w:rPr>
                <w:rFonts w:hint="eastAsia"/>
                <w:sz w:val="21"/>
              </w:rPr>
              <w:t xml:space="preserve">另有约定外，在调查会结束后的</w:t>
            </w:r>
            <w:r>
              <w:rPr>
                <w:sz w:val="21"/>
              </w:rPr>
              <w:t xml:space="preserve"> 14 </w:t>
            </w:r>
            <w:r>
              <w:rPr>
                <w:rFonts w:hint="eastAsia"/>
                <w:sz w:val="21"/>
              </w:rPr>
              <w:t xml:space="preserve">天内，争议评审组应在不受任何干扰的情况下进行独立、公正的评审，作出书面评审意见，并说明理由。在争议评审期间，争议双方暂按总监理工程师的确定执行。</w:t>
            </w:r>
            <w:r>
              <w:rPr>
                <w:sz w:val="21"/>
              </w:rPr>
            </w:r>
            <w:r/>
          </w:p>
          <w:p>
            <w:pPr>
              <w:pStyle w:val="1052"/>
              <w:spacing w:line="360" w:lineRule="exact"/>
              <w:widowControl/>
              <w:rPr>
                <w:sz w:val="21"/>
              </w:rPr>
              <w:framePr w:vAnchor="page" w:hAnchor="margin" w:x="-385" w:y="1699"/>
            </w:pPr>
            <w:r>
              <w:rPr>
                <w:sz w:val="21"/>
              </w:rPr>
              <w:t xml:space="preserve">24.3.6</w:t>
            </w:r>
            <w:r>
              <w:rPr>
                <w:rFonts w:hint="eastAsia"/>
                <w:sz w:val="21"/>
              </w:rPr>
              <w:t xml:space="preserve">发包人和承包人接受评审意见的，由监理人根据评审意见拟定执行协议，经争议双方签字后作为合同的补充文件，并遵照执行。</w:t>
            </w:r>
            <w:r>
              <w:rPr>
                <w:sz w:val="21"/>
              </w:rPr>
            </w:r>
            <w:r/>
          </w:p>
          <w:p>
            <w:pPr>
              <w:pStyle w:val="1052"/>
              <w:spacing w:line="360" w:lineRule="exact"/>
              <w:widowControl/>
              <w:rPr>
                <w:sz w:val="21"/>
              </w:rPr>
              <w:framePr w:vAnchor="page" w:hAnchor="margin" w:x="-385" w:y="1699"/>
            </w:pPr>
            <w:r>
              <w:rPr>
                <w:sz w:val="21"/>
              </w:rPr>
              <w:t xml:space="preserve">24.3.7</w:t>
            </w:r>
            <w:r>
              <w:rPr>
                <w:rFonts w:hint="eastAsia"/>
                <w:sz w:val="21"/>
              </w:rPr>
              <w:t xml:space="preserve">发包人或承包人不接受评审意见，并要求提交仲裁或提起诉讼的，应在收到评审意见后的</w:t>
            </w:r>
            <w:r>
              <w:rPr>
                <w:sz w:val="21"/>
              </w:rPr>
              <w:t xml:space="preserve"> 14 </w:t>
            </w:r>
            <w:r>
              <w:rPr>
                <w:rFonts w:hint="eastAsia"/>
                <w:sz w:val="21"/>
              </w:rPr>
              <w:t xml:space="preserve">天内将仲裁或起诉意向书面通知另一方，并抄送监理人，但在仲裁或诉讼结束前应暂按总监理工程师的确定执行。</w:t>
            </w:r>
            <w:r>
              <w:rPr>
                <w:sz w:val="21"/>
              </w:rPr>
            </w:r>
            <w:r/>
          </w:p>
          <w:p>
            <w:pPr>
              <w:pStyle w:val="1052"/>
              <w:spacing w:line="360" w:lineRule="exact"/>
              <w:widowControl/>
              <w:rPr>
                <w:rFonts w:eastAsia="黑体"/>
                <w:sz w:val="24"/>
              </w:rPr>
              <w:framePr w:vAnchor="page" w:hAnchor="margin" w:x="-385" w:y="1699"/>
            </w:pPr>
            <w:r>
              <w:rPr>
                <w:rFonts w:eastAsia="黑体"/>
                <w:sz w:val="24"/>
              </w:rPr>
              <w:t xml:space="preserve">24.3 </w:t>
            </w:r>
            <w:r>
              <w:rPr>
                <w:rFonts w:hint="eastAsia" w:eastAsia="黑体"/>
                <w:sz w:val="24"/>
              </w:rPr>
              <w:t xml:space="preserve">仲裁</w:t>
            </w:r>
            <w:r>
              <w:rPr>
                <w:rFonts w:eastAsia="黑体"/>
                <w:sz w:val="24"/>
              </w:rPr>
            </w:r>
            <w:r/>
          </w:p>
          <w:p>
            <w:pPr>
              <w:pStyle w:val="1052"/>
              <w:spacing w:line="360" w:lineRule="exact"/>
              <w:widowControl/>
              <w:rPr>
                <w:sz w:val="21"/>
              </w:rPr>
              <w:framePr w:vAnchor="page" w:hAnchor="margin" w:x="-385" w:y="1699"/>
            </w:pPr>
            <w:r>
              <w:rPr>
                <w:sz w:val="21"/>
              </w:rPr>
              <w:t xml:space="preserve">24.4.1 </w:t>
            </w:r>
            <w:r>
              <w:rPr>
                <w:rFonts w:hint="eastAsia"/>
                <w:sz w:val="21"/>
              </w:rPr>
              <w:t xml:space="preserve">若合同双方商定直接向仲裁机构申请仲裁，应签订仲裁协议并约定仲裁机构。</w:t>
            </w:r>
            <w:r>
              <w:rPr>
                <w:sz w:val="21"/>
              </w:rPr>
            </w:r>
            <w:r/>
          </w:p>
          <w:p>
            <w:pPr>
              <w:pStyle w:val="1052"/>
              <w:spacing w:line="360" w:lineRule="exact"/>
              <w:widowControl/>
              <w:rPr>
                <w:sz w:val="21"/>
              </w:rPr>
              <w:framePr w:vAnchor="page" w:hAnchor="margin" w:x="-385" w:y="1699"/>
            </w:pPr>
            <w:r>
              <w:rPr>
                <w:sz w:val="21"/>
              </w:rPr>
              <w:t xml:space="preserve">24.4.2 </w:t>
            </w:r>
            <w:r>
              <w:rPr>
                <w:rFonts w:hint="eastAsia"/>
                <w:sz w:val="21"/>
              </w:rPr>
              <w:t xml:space="preserve">若合同双方未能达成仲裁协议，则本合同的仲裁条款无效，任一方均有权向人民法院提起诉讼。</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jc w:val="center"/>
              <w:spacing w:line="360" w:lineRule="exact"/>
              <w:widowControl/>
              <w:rPr>
                <w:sz w:val="21"/>
              </w:rPr>
              <w:framePr w:vAnchor="page" w:hAnchor="margin" w:x="-385" w:y="1699"/>
            </w:pPr>
            <w:r>
              <w:rPr>
                <w:rFonts w:hint="eastAsia"/>
                <w:sz w:val="21"/>
              </w:rPr>
              <w:t xml:space="preserve">——完——</w:t>
            </w:r>
            <w:r>
              <w:rPr>
                <w:sz w:val="21"/>
              </w:rPr>
            </w:r>
            <w:r/>
          </w:p>
        </w:tc>
        <w:tc>
          <w:tcPr>
            <w:tcW w:w="3690" w:type="dxa"/>
            <w:vAlign w:val="top"/>
            <w:textDirection w:val="lrTb"/>
            <w:noWrap w:val="false"/>
          </w:tcPr>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1.1.1.9 其他合同文件包括：合同履行过程中双方法人代表或者项目经理书面确认的对合同内容有实质性影响的会议纪要、签证、设计变更等资料。</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eastAsia="宋体"/>
                <w:sz w:val="21"/>
                <w:lang w:eastAsia="zh-CN"/>
              </w:rPr>
              <w:framePr w:vAnchor="page" w:hAnchor="margin" w:x="-385" w:y="1699"/>
            </w:pPr>
            <w:r>
              <w:rPr>
                <w:sz w:val="21"/>
              </w:rPr>
              <w:t xml:space="preserve">1.1.2.2 </w:t>
            </w:r>
            <w:r>
              <w:rPr>
                <w:rFonts w:hint="eastAsia"/>
                <w:sz w:val="21"/>
              </w:rPr>
              <w:t xml:space="preserve">本工程发包人为</w:t>
            </w:r>
            <w:r>
              <w:rPr>
                <w:rFonts w:hint="eastAsia"/>
                <w:sz w:val="21"/>
                <w:lang w:eastAsia="zh-CN"/>
              </w:rPr>
              <w:t xml:space="preserve">扬州市江都区丁伙镇人民政府</w:t>
            </w:r>
            <w:r>
              <w:rPr>
                <w:rFonts w:hint="eastAsia" w:eastAsia="宋体"/>
                <w:sz w:val="21"/>
                <w:lang w:eastAsia="zh-CN"/>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sz w:val="21"/>
              </w:rPr>
              <w:framePr w:vAnchor="page" w:hAnchor="margin" w:x="-385" w:y="1699"/>
            </w:pPr>
            <w:r>
              <w:rPr>
                <w:rFonts w:hint="eastAsia"/>
                <w:sz w:val="21"/>
              </w:rPr>
              <w:t xml:space="preserve">1.1.2.4 承包人项目经理指具有水利水电专业贰级及以上注册建造师资质，且符合招标文件项目经理要求的项目从业人员。</w:t>
            </w:r>
            <w:r>
              <w:rPr>
                <w:sz w:val="21"/>
              </w:rPr>
            </w:r>
            <w:r/>
          </w:p>
          <w:p>
            <w:pPr>
              <w:pStyle w:val="1052"/>
              <w:spacing w:line="360" w:lineRule="exact"/>
              <w:widowControl/>
              <w:rPr>
                <w:sz w:val="21"/>
              </w:rPr>
              <w:framePr w:vAnchor="page" w:hAnchor="margin" w:x="-385" w:y="1699"/>
            </w:pPr>
            <w:r>
              <w:rPr>
                <w:rFonts w:hint="eastAsia"/>
                <w:sz w:val="21"/>
              </w:rPr>
              <w:t xml:space="preserve">1.1.2.5分包人：本项目不接受分包。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1.1.2.6</w:t>
            </w:r>
            <w:r>
              <w:rPr>
                <w:rFonts w:hint="eastAsia"/>
                <w:sz w:val="21"/>
              </w:rPr>
              <w:t xml:space="preserve">本工程监理人：另行招标确定</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1.1.3.4</w:t>
            </w:r>
            <w:r>
              <w:rPr>
                <w:rFonts w:hint="eastAsia"/>
                <w:sz w:val="21"/>
              </w:rPr>
              <w:t xml:space="preserve">单位工程：本工程单位工程的项目划分以项目管理和监督部门批准的项目划分为准。</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1.1.3.10  </w:t>
            </w:r>
            <w:r>
              <w:rPr>
                <w:rFonts w:hint="eastAsia"/>
                <w:sz w:val="21"/>
              </w:rPr>
              <w:t xml:space="preserve">永久占地：见设计图纸。</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1.1.3.11</w:t>
            </w:r>
            <w:r>
              <w:rPr>
                <w:rFonts w:hint="eastAsia"/>
                <w:sz w:val="21"/>
              </w:rPr>
              <w:t xml:space="preserve">临时占地：由承包人自行考察确定，并将其发生的费用在投标报价中综合考虑。弃土、弃渣弃置地点及相关运距由投标人自行考虑，并包含在投标报价中，不另行支付。</w:t>
            </w:r>
            <w:r>
              <w:rPr>
                <w:sz w:val="21"/>
              </w:rPr>
            </w:r>
            <w:r/>
          </w:p>
          <w:p>
            <w:pPr>
              <w:pStyle w:val="1052"/>
              <w:spacing w:line="360" w:lineRule="exact"/>
              <w:widowControl/>
              <w:rPr>
                <w:sz w:val="21"/>
              </w:rPr>
              <w:framePr w:vAnchor="page" w:hAnchor="margin" w:x="-385" w:y="1699"/>
            </w:pPr>
            <w:r>
              <w:rPr>
                <w:rFonts w:hint="eastAsia"/>
                <w:sz w:val="21"/>
              </w:rPr>
              <w:t xml:space="preserve">本工程要求的完工日期为：</w:t>
            </w:r>
            <w:r>
              <w:rPr>
                <w:sz w:val="21"/>
              </w:rPr>
            </w:r>
            <w:r/>
          </w:p>
          <w:p>
            <w:pPr>
              <w:pStyle w:val="1052"/>
              <w:spacing w:line="360" w:lineRule="exact"/>
              <w:widowControl/>
              <w:rPr>
                <w:sz w:val="21"/>
              </w:rPr>
              <w:framePr w:vAnchor="page" w:hAnchor="margin" w:x="-385" w:y="1699"/>
            </w:pPr>
            <w:r>
              <w:rPr>
                <w:sz w:val="21"/>
              </w:rPr>
              <w:t xml:space="preserve">本工程计</w:t>
            </w:r>
            <w:r>
              <w:rPr>
                <w:color w:val="000000"/>
                <w:sz w:val="21"/>
              </w:rPr>
              <w:t xml:space="preserve">划</w:t>
            </w:r>
            <w:r>
              <w:rPr>
                <w:rFonts w:hint="eastAsia"/>
                <w:color w:val="000000"/>
                <w:sz w:val="21"/>
                <w:u w:val="single"/>
              </w:rPr>
              <w:t xml:space="preserve">2026年</w:t>
            </w:r>
            <w:r>
              <w:rPr>
                <w:rFonts w:hint="eastAsia"/>
                <w:color w:val="000000"/>
                <w:sz w:val="21"/>
                <w:u w:val="single"/>
                <w:lang w:val="en-US" w:eastAsia="zh-CN"/>
              </w:rPr>
              <w:t xml:space="preserve">5</w:t>
            </w:r>
            <w:r>
              <w:rPr>
                <w:rFonts w:hint="eastAsia"/>
                <w:color w:val="000000"/>
                <w:sz w:val="21"/>
                <w:u w:val="single"/>
              </w:rPr>
              <w:t xml:space="preserve">月</w:t>
            </w:r>
            <w:r>
              <w:rPr>
                <w:rFonts w:hint="eastAsia"/>
                <w:color w:val="000000"/>
                <w:sz w:val="21"/>
                <w:u w:val="single"/>
                <w:lang w:val="en-US" w:eastAsia="zh-CN"/>
              </w:rPr>
              <w:t xml:space="preserve">1</w:t>
            </w:r>
            <w:r>
              <w:rPr>
                <w:rFonts w:hint="eastAsia"/>
                <w:color w:val="000000"/>
                <w:sz w:val="21"/>
                <w:u w:val="single"/>
              </w:rPr>
              <w:t xml:space="preserve">日</w:t>
            </w:r>
            <w:r>
              <w:rPr>
                <w:color w:val="000000"/>
                <w:sz w:val="21"/>
              </w:rPr>
              <w:t xml:space="preserve">开工（具体开工日期以监理开工令为准）</w:t>
            </w:r>
            <w:r>
              <w:rPr>
                <w:rFonts w:hint="eastAsia"/>
                <w:color w:val="000000"/>
                <w:sz w:val="21"/>
              </w:rPr>
              <w:t xml:space="preserve">，</w:t>
            </w:r>
            <w:r>
              <w:rPr>
                <w:rFonts w:hint="eastAsia"/>
                <w:color w:val="000000"/>
                <w:sz w:val="21"/>
                <w:u w:val="single"/>
              </w:rPr>
              <w:t xml:space="preserve">202</w:t>
            </w:r>
            <w:r>
              <w:rPr>
                <w:rFonts w:hint="eastAsia"/>
                <w:color w:val="000000"/>
                <w:sz w:val="21"/>
                <w:u w:val="single"/>
                <w:lang w:val="en-US" w:eastAsia="zh-CN"/>
              </w:rPr>
              <w:t xml:space="preserve">6</w:t>
            </w:r>
            <w:r>
              <w:rPr>
                <w:rFonts w:hint="eastAsia"/>
                <w:color w:val="000000"/>
                <w:sz w:val="21"/>
                <w:u w:val="single"/>
              </w:rPr>
              <w:t xml:space="preserve">年</w:t>
            </w:r>
            <w:r>
              <w:rPr>
                <w:rFonts w:hint="eastAsia"/>
                <w:color w:val="000000"/>
                <w:sz w:val="21"/>
                <w:u w:val="single"/>
                <w:lang w:val="en-US" w:eastAsia="zh-CN"/>
              </w:rPr>
              <w:t xml:space="preserve">9</w:t>
            </w:r>
            <w:r>
              <w:rPr>
                <w:rFonts w:hint="eastAsia"/>
                <w:color w:val="000000"/>
                <w:sz w:val="21"/>
                <w:u w:val="single"/>
              </w:rPr>
              <w:t xml:space="preserve">月</w:t>
            </w:r>
            <w:r>
              <w:rPr>
                <w:rFonts w:hint="eastAsia"/>
                <w:color w:val="000000"/>
                <w:sz w:val="21"/>
                <w:u w:val="single"/>
                <w:lang w:val="en-US" w:eastAsia="zh-CN"/>
              </w:rPr>
              <w:t xml:space="preserve">30</w:t>
            </w:r>
            <w:r>
              <w:rPr>
                <w:rFonts w:hint="eastAsia"/>
                <w:color w:val="000000"/>
                <w:sz w:val="21"/>
                <w:u w:val="single"/>
              </w:rPr>
              <w:t xml:space="preserve">日</w:t>
            </w:r>
            <w:r>
              <w:rPr>
                <w:rFonts w:hint="eastAsia"/>
                <w:color w:val="000000"/>
                <w:sz w:val="21"/>
              </w:rPr>
              <w:t xml:space="preserve">前具备完工验收条件。计划工期为</w:t>
            </w:r>
            <w:r>
              <w:rPr>
                <w:rFonts w:hint="eastAsia"/>
                <w:color w:val="000000"/>
                <w:sz w:val="21"/>
                <w:u w:val="single"/>
                <w:lang w:val="en-US" w:eastAsia="zh-CN"/>
              </w:rPr>
              <w:t xml:space="preserve">153</w:t>
            </w:r>
            <w:r>
              <w:rPr>
                <w:rFonts w:hint="eastAsia"/>
                <w:color w:val="000000"/>
                <w:sz w:val="21"/>
              </w:rPr>
              <w:t xml:space="preserve">日历天。</w:t>
            </w:r>
            <w:r>
              <w:rPr>
                <w:rFonts w:hint="eastAsia"/>
                <w:sz w:val="21"/>
              </w:rPr>
              <w:t xml:space="preserve">承包人未能在计划工期内完成本工程的，需递交延期申请并通过发包人同意。（缺陷责任期另计）。</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1.1.4.5 </w:t>
            </w:r>
            <w:r>
              <w:rPr>
                <w:rFonts w:hint="eastAsia"/>
                <w:sz w:val="21"/>
              </w:rPr>
              <w:t xml:space="preserve">缺陷责任期：缺陷责任期一年（房建、市政等从其行业约定），本工程质量保证期为区级验收合格后一年期限的质量保证期。</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1.1.5.6 </w:t>
            </w:r>
            <w:r>
              <w:rPr>
                <w:rFonts w:hint="eastAsia"/>
                <w:sz w:val="21"/>
              </w:rPr>
              <w:t xml:space="preserve">计日工：去除。</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1.4 合同文件组成及优先顺序为：①本合同协议书；②中标通知书；③投标函及投标函附录；④专用合同条款；⑤通用合同条款；⑥技术标准和要求；⑦图纸；⑧已标价工程量清单；⑨发包人与监理人签订的本工程《委托监理合同》。</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1.5</w:t>
            </w:r>
            <w:r>
              <w:rPr>
                <w:rFonts w:hint="eastAsia"/>
                <w:sz w:val="21"/>
              </w:rPr>
              <w:t xml:space="preserve">合同协议书</w:t>
            </w:r>
            <w:r>
              <w:rPr>
                <w:sz w:val="21"/>
              </w:rPr>
            </w:r>
            <w:r/>
          </w:p>
          <w:p>
            <w:pPr>
              <w:pStyle w:val="1052"/>
              <w:spacing w:line="360" w:lineRule="exact"/>
              <w:rPr>
                <w:sz w:val="21"/>
              </w:rPr>
              <w:framePr w:vAnchor="page" w:hAnchor="margin" w:x="-385" w:y="1699"/>
            </w:pPr>
            <w:r>
              <w:rPr>
                <w:sz w:val="21"/>
              </w:rPr>
              <w:t xml:space="preserve">(1)本合同条款中所附合同协议书的格式仅供参考，发包人可以修改和调整。</w:t>
            </w:r>
            <w:r>
              <w:rPr>
                <w:sz w:val="21"/>
              </w:rPr>
            </w:r>
            <w:r/>
          </w:p>
          <w:p>
            <w:pPr>
              <w:pStyle w:val="1052"/>
              <w:spacing w:line="360" w:lineRule="exact"/>
              <w:rPr>
                <w:sz w:val="21"/>
              </w:rPr>
              <w:framePr w:vAnchor="page" w:hAnchor="margin" w:x="-385" w:y="1699"/>
            </w:pPr>
            <w:r>
              <w:rPr>
                <w:sz w:val="21"/>
              </w:rPr>
              <w:t xml:space="preserve">(2)承包人按本招标文件的规定提交履约</w:t>
            </w:r>
            <w:r>
              <w:rPr>
                <w:rFonts w:hint="eastAsia"/>
                <w:sz w:val="21"/>
              </w:rPr>
              <w:t xml:space="preserve">保证金</w:t>
            </w:r>
            <w:r>
              <w:rPr>
                <w:sz w:val="21"/>
              </w:rPr>
              <w:t xml:space="preserve">，是合同</w:t>
            </w:r>
            <w:r>
              <w:rPr>
                <w:rFonts w:hint="eastAsia"/>
                <w:sz w:val="21"/>
              </w:rPr>
              <w:t xml:space="preserve">生效</w:t>
            </w:r>
            <w:r>
              <w:rPr>
                <w:sz w:val="21"/>
              </w:rPr>
              <w:t xml:space="preserve">的前置条件。</w:t>
            </w:r>
            <w:r>
              <w:rPr>
                <w:sz w:val="21"/>
              </w:rPr>
            </w:r>
            <w:r/>
          </w:p>
          <w:p>
            <w:pPr>
              <w:pStyle w:val="1052"/>
              <w:spacing w:line="360" w:lineRule="exact"/>
              <w:rPr>
                <w:sz w:val="21"/>
              </w:rPr>
              <w:framePr w:vAnchor="page" w:hAnchor="margin" w:x="-385" w:y="1699"/>
            </w:pPr>
            <w:r>
              <w:rPr>
                <w:rFonts w:hint="eastAsia"/>
                <w:sz w:val="21"/>
              </w:rPr>
              <w:t xml:space="preserve">(3)为顺利完成各项目合同的签订，使项目能快速顺利投入建设，对中标单位在实施前需完善合同等相关手续进行流程告知：①中标单位于中标结果公告后7日内至代理公司办理中标通知书相关事宜；②中标单位需在中标通知书开具后的10日内与招标人洽谈签订施工合同；③若中标单位未能完成上述事宜，将没收本项目投标保证金并向扬州市公共资源交易中心江都分中心备案，取消其中标资格。</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sz w:val="21"/>
              </w:rPr>
              <w:framePr w:vAnchor="page" w:hAnchor="margin" w:x="-385" w:y="1699"/>
            </w:pPr>
            <w:r>
              <w:rPr>
                <w:rFonts w:hint="eastAsia"/>
                <w:sz w:val="21"/>
              </w:rPr>
              <w:t xml:space="preserve">1.6.1 图纸的提供 </w:t>
            </w:r>
            <w:r>
              <w:rPr>
                <w:rFonts w:hint="eastAsia"/>
                <w:sz w:val="21"/>
              </w:rPr>
            </w:r>
            <w:r/>
          </w:p>
          <w:p>
            <w:pPr>
              <w:pStyle w:val="1052"/>
              <w:spacing w:line="360" w:lineRule="exact"/>
              <w:widowControl/>
              <w:rPr>
                <w:rFonts w:hint="eastAsia"/>
                <w:sz w:val="21"/>
              </w:rPr>
              <w:framePr w:vAnchor="page" w:hAnchor="margin" w:x="-385" w:y="1699"/>
            </w:pPr>
            <w:r>
              <w:rPr>
                <w:rFonts w:hint="eastAsia"/>
                <w:sz w:val="21"/>
              </w:rPr>
              <w:t xml:space="preserve">（</w:t>
            </w:r>
            <w:r>
              <w:rPr>
                <w:sz w:val="21"/>
              </w:rPr>
              <w:t xml:space="preserve">1</w:t>
            </w:r>
            <w:r>
              <w:rPr>
                <w:rFonts w:hint="eastAsia"/>
                <w:sz w:val="21"/>
              </w:rPr>
              <w:t xml:space="preserve">）用于本合同工程项目施工的施工 </w:t>
            </w:r>
            <w:r>
              <w:rPr>
                <w:rFonts w:hint="eastAsia"/>
                <w:sz w:val="21"/>
              </w:rPr>
            </w:r>
            <w:r/>
          </w:p>
          <w:p>
            <w:pPr>
              <w:pStyle w:val="1052"/>
              <w:spacing w:line="360" w:lineRule="exact"/>
              <w:widowControl/>
              <w:rPr>
                <w:rFonts w:hint="eastAsia"/>
                <w:sz w:val="21"/>
              </w:rPr>
              <w:framePr w:vAnchor="page" w:hAnchor="margin" w:x="-385" w:y="1699"/>
            </w:pPr>
            <w:r>
              <w:rPr>
                <w:rFonts w:hint="eastAsia"/>
                <w:sz w:val="21"/>
              </w:rPr>
              <w:t xml:space="preserve">图纸应在该项目施工前 </w:t>
            </w:r>
            <w:r>
              <w:rPr>
                <w:sz w:val="21"/>
              </w:rPr>
              <w:t xml:space="preserve">14 </w:t>
            </w:r>
            <w:r>
              <w:rPr>
                <w:rFonts w:hint="eastAsia"/>
                <w:sz w:val="21"/>
              </w:rPr>
              <w:t xml:space="preserve">天提供给承包人。</w:t>
            </w:r>
            <w:r>
              <w:rPr>
                <w:rFonts w:hint="eastAsia"/>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1.6.3</w:t>
            </w:r>
            <w:r>
              <w:rPr>
                <w:rFonts w:hint="eastAsia"/>
                <w:sz w:val="21"/>
              </w:rPr>
              <w:t xml:space="preserve">图纸的修改</w:t>
            </w:r>
            <w:r>
              <w:rPr>
                <w:sz w:val="21"/>
              </w:rPr>
            </w:r>
            <w:r/>
          </w:p>
          <w:p>
            <w:pPr>
              <w:pStyle w:val="1052"/>
              <w:spacing w:line="360" w:lineRule="exact"/>
              <w:widowControl/>
              <w:rPr>
                <w:sz w:val="21"/>
              </w:rPr>
              <w:framePr w:vAnchor="page" w:hAnchor="margin" w:x="-385" w:y="1699"/>
            </w:pPr>
            <w:r>
              <w:rPr>
                <w:rFonts w:hint="eastAsia"/>
                <w:sz w:val="21"/>
              </w:rPr>
              <w:t xml:space="preserve">监理人应在取得发包人同意后，在该工程或工程相应部位施工前</w:t>
            </w:r>
            <w:r>
              <w:rPr>
                <w:sz w:val="21"/>
              </w:rPr>
              <w:t xml:space="preserve">7</w:t>
            </w:r>
            <w:r>
              <w:rPr>
                <w:rFonts w:hint="eastAsia"/>
                <w:sz w:val="21"/>
              </w:rPr>
              <w:t xml:space="preserve">天签发图纸修改图给承包人。</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ind w:firstLine="420"/>
              <w:spacing w:line="360" w:lineRule="exact"/>
              <w:rPr>
                <w:sz w:val="21"/>
              </w:rPr>
              <w:framePr w:vAnchor="page" w:hAnchor="margin" w:x="-385" w:y="1699"/>
            </w:pPr>
            <w:r>
              <w:rPr>
                <w:sz w:val="21"/>
              </w:rPr>
            </w:r>
            <w:r/>
          </w:p>
          <w:p>
            <w:pPr>
              <w:pStyle w:val="1052"/>
              <w:spacing w:line="360" w:lineRule="exact"/>
              <w:rPr>
                <w:sz w:val="21"/>
              </w:rPr>
              <w:framePr w:vAnchor="page" w:hAnchor="margin" w:x="-385" w:y="1699"/>
            </w:pPr>
            <w:r>
              <w:rPr>
                <w:sz w:val="21"/>
              </w:rPr>
              <w:t xml:space="preserve">1.7.2 </w:t>
            </w:r>
            <w:r>
              <w:rPr>
                <w:rFonts w:hint="eastAsia"/>
                <w:sz w:val="21"/>
              </w:rPr>
              <w:t xml:space="preserve">送达地点为：</w:t>
            </w:r>
            <w:r>
              <w:rPr>
                <w:rFonts w:hint="eastAsia"/>
                <w:sz w:val="21"/>
                <w:lang w:eastAsia="zh-CN"/>
              </w:rPr>
              <w:t xml:space="preserve">扬州市江都区丁伙镇人民政府</w:t>
            </w:r>
            <w:r>
              <w:rPr>
                <w:sz w:val="21"/>
              </w:rPr>
              <w:t xml:space="preserve">。</w:t>
            </w:r>
            <w:r>
              <w:rPr>
                <w:sz w:val="21"/>
              </w:rPr>
            </w:r>
            <w:r/>
          </w:p>
          <w:p>
            <w:pPr>
              <w:pStyle w:val="1052"/>
              <w:spacing w:line="360" w:lineRule="exact"/>
              <w:widowControl/>
              <w:rPr>
                <w:sz w:val="21"/>
              </w:rPr>
              <w:framePr w:vAnchor="page" w:hAnchor="margin" w:x="-385" w:y="1699"/>
            </w:pPr>
            <w:r>
              <w:rPr>
                <w:rFonts w:hint="eastAsia"/>
                <w:sz w:val="21"/>
              </w:rPr>
              <w:t xml:space="preserve">发包人和承包人应当在7天内将与合同有关的通知、批复、证明、证书、指示、要求、请求、同意、意见、确定和决定等来往函件送达指定地点和接收人，并办理签收手续。</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2.3</w:t>
            </w:r>
            <w:r>
              <w:rPr>
                <w:rFonts w:hint="eastAsia"/>
                <w:sz w:val="21"/>
              </w:rPr>
              <w:t xml:space="preserve">提供施工场地</w:t>
            </w:r>
            <w:r>
              <w:rPr>
                <w:sz w:val="21"/>
              </w:rPr>
            </w:r>
            <w:r/>
          </w:p>
          <w:p>
            <w:pPr>
              <w:pStyle w:val="1052"/>
              <w:spacing w:line="360" w:lineRule="exact"/>
              <w:widowControl/>
              <w:rPr>
                <w:sz w:val="21"/>
              </w:rPr>
              <w:framePr w:vAnchor="page" w:hAnchor="margin" w:x="-385" w:y="1699"/>
            </w:pPr>
            <w:r>
              <w:rPr>
                <w:rFonts w:hint="eastAsia"/>
                <w:sz w:val="21"/>
              </w:rPr>
              <w:t xml:space="preserve">涉及到临时用地由投标人自行考虑，并将费用在投标报价中综合考虑，必要时发包人予以协助。取、弃土区均包含在投标报价中，不另行支付。</w:t>
            </w:r>
            <w:r>
              <w:rPr>
                <w:sz w:val="21"/>
              </w:rPr>
            </w:r>
            <w:r/>
          </w:p>
          <w:p>
            <w:pPr>
              <w:pStyle w:val="1052"/>
              <w:spacing w:line="360" w:lineRule="exact"/>
              <w:widowControl/>
              <w:rPr>
                <w:sz w:val="21"/>
              </w:rPr>
              <w:framePr w:vAnchor="page" w:hAnchor="margin" w:x="-385" w:y="1699"/>
            </w:pPr>
            <w:r>
              <w:rPr>
                <w:rFonts w:hint="eastAsia"/>
                <w:sz w:val="21"/>
              </w:rPr>
              <w:t xml:space="preserve">弃土区、其他涉及的临时用地及相关手续等由承包人自行考察确定，并将其发生的费用在投标报价中综合考虑。</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2.4</w:t>
            </w:r>
            <w:r>
              <w:rPr>
                <w:rFonts w:hint="eastAsia"/>
                <w:sz w:val="21"/>
              </w:rPr>
              <w:t xml:space="preserve">协助承包人办理证件和批件</w:t>
            </w:r>
            <w:r>
              <w:rPr>
                <w:sz w:val="21"/>
              </w:rPr>
            </w:r>
            <w:r/>
          </w:p>
          <w:p>
            <w:pPr>
              <w:pStyle w:val="1052"/>
              <w:spacing w:line="360" w:lineRule="exact"/>
              <w:widowControl/>
              <w:rPr>
                <w:sz w:val="21"/>
              </w:rPr>
              <w:framePr w:vAnchor="page" w:hAnchor="margin" w:x="-385" w:y="1699"/>
            </w:pPr>
            <w:r>
              <w:rPr>
                <w:rFonts w:hint="eastAsia"/>
                <w:sz w:val="21"/>
              </w:rPr>
              <w:t xml:space="preserve">办理相关证件的费用由承包人支付，并在投标报价中考虑。①施工过程中承包人不得因发包人前期手续的原因而出现不进行施工准备、索赔、消极施工等情形，应积极配合，保证工程按计划进行，否则按违约处理。②施工临时道路、便道由承包人负责。③现场或有关资料上已明确的地下管线和邻近建筑物、构筑物（含文物保护建筑）、古树名木由承包人负责保护。暂不明确的地下管线如需保护，承包人应提出具体保护措施和方案，征得有关部门同意后，由承包人组织实施，所需费用由承包人负责。</w:t>
            </w:r>
            <w:r>
              <w:rPr>
                <w:sz w:val="21"/>
              </w:rPr>
            </w:r>
            <w:r/>
          </w:p>
          <w:p>
            <w:pPr>
              <w:pStyle w:val="1052"/>
              <w:spacing w:line="360" w:lineRule="exact"/>
              <w:widowControl/>
              <w:rPr>
                <w:sz w:val="21"/>
              </w:rPr>
              <w:framePr w:vAnchor="page" w:hAnchor="margin" w:x="-385" w:y="1699"/>
            </w:pPr>
            <w:r>
              <w:rPr>
                <w:rFonts w:hint="eastAsia"/>
                <w:sz w:val="21"/>
              </w:rPr>
              <w:t xml:space="preserve">2.5组织设计交底在开工前完成。</w:t>
            </w:r>
            <w:r>
              <w:rPr>
                <w:sz w:val="21"/>
              </w:rPr>
            </w:r>
            <w:r/>
          </w:p>
          <w:p>
            <w:pPr>
              <w:pStyle w:val="1052"/>
              <w:spacing w:line="360" w:lineRule="exact"/>
              <w:widowControl/>
              <w:rPr>
                <w:sz w:val="21"/>
              </w:rPr>
              <w:framePr w:vAnchor="page" w:hAnchor="margin" w:x="-385" w:y="1699"/>
            </w:pPr>
            <w:r>
              <w:rPr>
                <w:sz w:val="21"/>
              </w:rPr>
            </w:r>
            <w:r/>
          </w:p>
          <w:p>
            <w:pPr>
              <w:pStyle w:val="751"/>
              <w:rPr>
                <w:rFonts w:hint="eastAsia"/>
              </w:rPr>
              <w:framePr w:vAnchor="page" w:hAnchor="margin" w:x="-385" w:y="1699"/>
            </w:pPr>
            <w:r>
              <w:rPr>
                <w:rFonts w:hint="eastAsia"/>
              </w:rPr>
            </w:r>
            <w:r/>
          </w:p>
          <w:p>
            <w:pPr>
              <w:pStyle w:val="751"/>
              <w:rPr>
                <w:rFonts w:hint="eastAsia" w:ascii="宋体" w:hAnsi="宋体" w:cs="宋体"/>
                <w:color w:val="000000"/>
                <w:highlight w:val="none"/>
              </w:rPr>
              <w:framePr w:vAnchor="page" w:hAnchor="margin" w:x="-385" w:y="1699"/>
            </w:pPr>
            <w:r>
              <w:rPr>
                <w:rFonts w:hint="eastAsia" w:ascii="宋体" w:hAnsi="宋体" w:cs="宋体"/>
                <w:color w:val="000000"/>
                <w:highlight w:val="none"/>
              </w:rPr>
              <w:t xml:space="preserve">2.6合同价款的支付：</w:t>
            </w:r>
            <w:r>
              <w:rPr>
                <w:rFonts w:hint="eastAsia" w:ascii="宋体" w:hAnsi="宋体" w:cs="宋体"/>
                <w:color w:val="000000"/>
                <w:highlight w:val="none"/>
              </w:rPr>
            </w:r>
            <w:r/>
          </w:p>
          <w:p>
            <w:pPr>
              <w:pStyle w:val="738"/>
              <w:spacing w:line="360" w:lineRule="auto"/>
              <w:rPr>
                <w:rFonts w:ascii="宋体" w:hAnsi="宋体" w:eastAsia="宋体"/>
                <w:b/>
                <w:color w:val="000000"/>
                <w:szCs w:val="21"/>
                <w:highlight w:val="none"/>
                <w:lang w:val="en-US" w:eastAsia="zh-CN"/>
              </w:rPr>
              <w:framePr w:vAnchor="page" w:hAnchor="margin" w:x="-385" w:y="1699"/>
            </w:pPr>
            <w:r>
              <w:rPr>
                <w:rFonts w:hint="eastAsia" w:ascii="宋体" w:hAnsi="宋体"/>
                <w:b/>
                <w:color w:val="000000"/>
                <w:szCs w:val="21"/>
                <w:highlight w:val="none"/>
                <w:lang w:val="zh-CN"/>
              </w:rPr>
              <w:t xml:space="preserve">（</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lang w:val="zh-CN"/>
              </w:rPr>
              <w:t xml:space="preserve">）</w:t>
            </w:r>
            <w:r>
              <w:rPr>
                <w:rFonts w:hint="eastAsia" w:ascii="宋体" w:hAnsi="宋体"/>
                <w:b/>
                <w:color w:val="000000"/>
                <w:szCs w:val="21"/>
                <w:highlight w:val="none"/>
                <w:lang w:val="en-US" w:eastAsia="zh-CN"/>
              </w:rPr>
              <w:t xml:space="preserve">按工程进度付款，经监理单位、采购人等审核同意后，付至实际完成合格工程量85%价款。（2）工程完工验收合格后，经审计，按审定价付至97%，剩余款项为3%质量保证金，质保金质保期满1年（完工验收之日起算），且无质量问题一次性无息付清（如承包人提供3%质量保证金的保函或保险，招标人支付至审定价的100%，保函或保险期限至缺陷责任期结束）。（3）资金支付具体进度待上级资金到位后，以财政部门拨付为准。</w:t>
            </w:r>
            <w:r>
              <w:rPr>
                <w:rFonts w:ascii="宋体" w:hAnsi="宋体" w:eastAsia="宋体"/>
                <w:b/>
                <w:color w:val="000000"/>
                <w:szCs w:val="21"/>
                <w:highlight w:val="none"/>
                <w:lang w:val="en-US" w:eastAsia="zh-CN"/>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sz w:val="21"/>
              </w:rPr>
              <w:framePr w:vAnchor="page" w:hAnchor="margin" w:x="-385" w:y="1699"/>
            </w:pPr>
            <w:r>
              <w:rPr>
                <w:sz w:val="21"/>
              </w:rPr>
              <w:t xml:space="preserve">2.8 </w:t>
            </w:r>
            <w:r>
              <w:rPr>
                <w:rFonts w:hint="eastAsia"/>
                <w:sz w:val="21"/>
              </w:rPr>
              <w:t xml:space="preserve">其他义务：发包人不提供水源、电源，相关设备的使用及接线、水费、电费等由承包人自行承担。相关费用包含在投标人的单价或总价中，不再单独支付。</w:t>
            </w:r>
            <w:r>
              <w:rPr>
                <w:sz w:val="21"/>
              </w:rPr>
            </w:r>
            <w:r/>
          </w:p>
          <w:p>
            <w:pPr>
              <w:pStyle w:val="1052"/>
              <w:spacing w:line="360" w:lineRule="exact"/>
              <w:widowControl/>
              <w:rPr>
                <w:rFonts w:hint="eastAsia"/>
                <w:sz w:val="21"/>
              </w:rPr>
              <w:framePr w:vAnchor="page" w:hAnchor="margin" w:x="-385" w:y="1699"/>
            </w:pPr>
            <w:r>
              <w:rPr>
                <w:rFonts w:hint="eastAsia"/>
                <w:sz w:val="21"/>
              </w:rPr>
            </w:r>
            <w:r/>
          </w:p>
          <w:p>
            <w:pPr>
              <w:pStyle w:val="1052"/>
              <w:ind w:right="248"/>
              <w:spacing w:line="400" w:lineRule="exact"/>
              <w:rPr>
                <w:sz w:val="21"/>
              </w:rPr>
              <w:framePr w:vAnchor="page" w:hAnchor="margin" w:x="-385" w:y="1699"/>
            </w:pPr>
            <w:r>
              <w:rPr>
                <w:rFonts w:hint="eastAsia"/>
                <w:sz w:val="21"/>
              </w:rPr>
              <w:t xml:space="preserve">3.1.1监理人须根据发包人事先批准的权力范围行使权力，需经发包人事先批准才能行使的权力范围：</w:t>
            </w:r>
            <w:r>
              <w:rPr>
                <w:sz w:val="21"/>
              </w:rPr>
            </w:r>
            <w:r/>
          </w:p>
          <w:p>
            <w:pPr>
              <w:pStyle w:val="1052"/>
              <w:ind w:right="248"/>
              <w:spacing w:line="400" w:lineRule="exact"/>
              <w:rPr>
                <w:sz w:val="21"/>
              </w:rPr>
              <w:framePr w:vAnchor="page" w:hAnchor="margin" w:x="-385" w:y="1699"/>
            </w:pPr>
            <w:r>
              <w:rPr>
                <w:rFonts w:hint="eastAsia"/>
                <w:sz w:val="21"/>
              </w:rPr>
              <w:t xml:space="preserve">（1）按照行业相关规定进行项目划分；</w:t>
            </w:r>
            <w:r>
              <w:rPr>
                <w:sz w:val="21"/>
              </w:rPr>
            </w:r>
            <w:r/>
          </w:p>
          <w:p>
            <w:pPr>
              <w:pStyle w:val="1052"/>
              <w:ind w:right="248"/>
              <w:spacing w:line="400" w:lineRule="exact"/>
              <w:rPr>
                <w:sz w:val="21"/>
              </w:rPr>
              <w:framePr w:vAnchor="page" w:hAnchor="margin" w:x="-385" w:y="1699"/>
            </w:pPr>
            <w:r>
              <w:rPr>
                <w:rFonts w:hint="eastAsia"/>
                <w:sz w:val="21"/>
              </w:rPr>
              <w:t xml:space="preserve">（2）按照第11条规定，确定延长完工期限； </w:t>
            </w:r>
            <w:r>
              <w:rPr>
                <w:sz w:val="21"/>
              </w:rPr>
            </w:r>
            <w:r/>
          </w:p>
          <w:p>
            <w:pPr>
              <w:pStyle w:val="1052"/>
              <w:ind w:right="248"/>
              <w:spacing w:line="400" w:lineRule="exact"/>
              <w:rPr>
                <w:sz w:val="21"/>
              </w:rPr>
              <w:framePr w:vAnchor="page" w:hAnchor="margin" w:x="-385" w:y="1699"/>
            </w:pPr>
            <w:r>
              <w:rPr>
                <w:rFonts w:hint="eastAsia"/>
                <w:sz w:val="21"/>
              </w:rPr>
              <w:t xml:space="preserve">（3）按照第12条规定，涉及全局的暂停施工、复工；</w:t>
            </w:r>
            <w:r>
              <w:rPr>
                <w:sz w:val="21"/>
              </w:rPr>
            </w:r>
            <w:r/>
          </w:p>
          <w:p>
            <w:pPr>
              <w:pStyle w:val="1052"/>
              <w:ind w:right="248"/>
              <w:spacing w:line="400" w:lineRule="exact"/>
              <w:rPr>
                <w:sz w:val="21"/>
              </w:rPr>
              <w:framePr w:vAnchor="page" w:hAnchor="margin" w:x="-385" w:y="1699"/>
            </w:pPr>
            <w:r>
              <w:rPr>
                <w:rFonts w:hint="eastAsia"/>
                <w:sz w:val="21"/>
              </w:rPr>
              <w:t xml:space="preserve">（4）按照第15条规定，当工程变更或由于变更引起任何价格变动时作出的变更决定。</w:t>
            </w:r>
            <w:r>
              <w:rPr>
                <w:sz w:val="21"/>
              </w:rPr>
            </w:r>
            <w:r/>
          </w:p>
          <w:p>
            <w:pPr>
              <w:pStyle w:val="1052"/>
              <w:ind w:right="248"/>
              <w:spacing w:line="400" w:lineRule="exact"/>
              <w:rPr>
                <w:sz w:val="21"/>
              </w:rPr>
              <w:framePr w:vAnchor="page" w:hAnchor="margin" w:x="-385" w:y="1699"/>
            </w:pPr>
            <w:r>
              <w:rPr>
                <w:rFonts w:hint="eastAsia"/>
                <w:sz w:val="21"/>
              </w:rPr>
              <w:t xml:space="preserve">（5）按照第23条规定，索赔的批准和支付。</w:t>
            </w:r>
            <w:r>
              <w:rPr>
                <w:sz w:val="21"/>
              </w:rPr>
            </w:r>
            <w:r/>
          </w:p>
          <w:p>
            <w:pPr>
              <w:pStyle w:val="1052"/>
              <w:ind w:right="248"/>
              <w:spacing w:line="400" w:lineRule="exact"/>
              <w:rPr>
                <w:sz w:val="21"/>
              </w:rPr>
              <w:framePr w:vAnchor="page" w:hAnchor="margin" w:x="-385" w:y="1699"/>
            </w:pPr>
            <w:r>
              <w:rPr>
                <w:rFonts w:hint="eastAsia"/>
                <w:sz w:val="21"/>
              </w:rPr>
              <w:t xml:space="preserve">（6）未尽事宜，按监理合同执行。</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ind w:right="248"/>
              <w:spacing w:line="400" w:lineRule="exact"/>
              <w:rPr>
                <w:sz w:val="21"/>
              </w:rPr>
              <w:framePr w:vAnchor="page" w:hAnchor="margin" w:x="-385" w:y="1699"/>
            </w:pPr>
            <w:r>
              <w:rPr>
                <w:rFonts w:hint="eastAsia"/>
                <w:sz w:val="21"/>
              </w:rPr>
              <w:t xml:space="preserve">3.4.4 承包人除应服从总监理工程师或按第3.3.1项被授权的监理人员处取得指示外，特殊情况下亦应服从发包人直接发出的指示，同时发包人应将发出的指示告知监理人。</w:t>
            </w:r>
            <w:r>
              <w:rPr>
                <w:sz w:val="21"/>
              </w:rPr>
            </w:r>
            <w:r/>
          </w:p>
          <w:p>
            <w:pPr>
              <w:pStyle w:val="1052"/>
              <w:ind w:right="248"/>
              <w:spacing w:line="400" w:lineRule="exact"/>
              <w:rPr>
                <w:sz w:val="21"/>
              </w:rPr>
              <w:framePr w:vAnchor="page" w:hAnchor="margin" w:x="-385" w:y="1699"/>
            </w:pPr>
            <w:r>
              <w:rPr>
                <w:rFonts w:hint="eastAsia"/>
                <w:sz w:val="21"/>
              </w:rPr>
              <w:t xml:space="preserve">3.5.1本合同条款中需要总监理工程师商定或确定的事项有：如第15条的变更、第16条价格调整、第21条不可抗力、第23条索赔等。</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sz w:val="21"/>
              </w:rPr>
              <w:framePr w:vAnchor="page" w:hAnchor="margin" w:x="-385" w:y="1699"/>
            </w:pPr>
            <w:r>
              <w:rPr>
                <w:rFonts w:hint="eastAsia"/>
                <w:sz w:val="21"/>
              </w:rPr>
              <w:t xml:space="preserve">4.1.4承包人需于每月25日前向发包人及监理方报送本月完成的实际工作量及下月计划完成的工作量。</w:t>
            </w:r>
            <w:r>
              <w:rPr>
                <w:sz w:val="21"/>
              </w:rPr>
            </w:r>
            <w:r/>
          </w:p>
          <w:p>
            <w:pPr>
              <w:pStyle w:val="1052"/>
              <w:spacing w:line="360" w:lineRule="auto"/>
              <w:rPr>
                <w:rFonts w:hint="eastAsia"/>
                <w:sz w:val="21"/>
              </w:rPr>
              <w:framePr w:vAnchor="page" w:hAnchor="margin" w:x="-385" w:y="1699"/>
            </w:pPr>
            <w:r>
              <w:rPr>
                <w:rFonts w:hint="eastAsia"/>
                <w:sz w:val="21"/>
              </w:rPr>
              <w:t xml:space="preserve">4.1.5承包人负责施工现场的安全保卫工作及非夜间施工期间的正常场区照明。</w:t>
            </w: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sz w:val="21"/>
              </w:rPr>
              <w:framePr w:vAnchor="page" w:hAnchor="margin" w:x="-385" w:y="1699"/>
            </w:pPr>
            <w:r>
              <w:rPr>
                <w:rFonts w:hint="eastAsia"/>
                <w:sz w:val="21"/>
              </w:rPr>
              <w:t xml:space="preserve">4.1.6承包人应自觉服从相关部门的管理，办理与交通、环卫、施工噪音管理等有关手续，不得影响施工工期。</w:t>
            </w:r>
            <w:r>
              <w:rPr>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sz w:val="21"/>
              </w:rPr>
              <w:framePr w:vAnchor="page" w:hAnchor="margin" w:x="-385" w:y="1699"/>
            </w:pPr>
            <w:r>
              <w:rPr>
                <w:rFonts w:hint="eastAsia"/>
                <w:sz w:val="21"/>
              </w:rPr>
              <w:t xml:space="preserve">4.1.7避免施工对公众与他人的利益造 成损害承包人在进行合同约定的各项 工作时，不得侵害发包人与他人使用公 用道路、水源、市政管网等公共设施的 权利，避免对邻近的公共设施产生干 扰。承包人占用或使用他人的施工场 地，影响他人作业或生活的，应</w:t>
            </w:r>
            <w:r>
              <w:rPr>
                <w:rFonts w:hint="eastAsia"/>
                <w:sz w:val="21"/>
              </w:rPr>
              <w:t xml:space="preserve">承担相 应责任。对场外道路使用损坏时，应进 行修复，要求不低于原标准并须经发包 人确认。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工程竣工验收后5日内，承包人需自行拆除临时设施及附属物，完成所有的人、材、机全部退场，并将其运出施工现场，放置于合适的场所。所发生的费用由承包人自行承担。  </w:t>
            </w:r>
            <w:r>
              <w:rPr>
                <w:rFonts w:hint="eastAsia"/>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4.1.9 </w:t>
            </w:r>
            <w:r>
              <w:rPr>
                <w:rFonts w:hint="eastAsia"/>
                <w:sz w:val="21"/>
              </w:rPr>
              <w:t xml:space="preserve">在发包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4.1.10  </w:t>
            </w:r>
            <w:r>
              <w:rPr>
                <w:rFonts w:hint="eastAsia"/>
                <w:sz w:val="21"/>
              </w:rPr>
              <w:t xml:space="preserve">其他义务</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）对与本合同实施有关的各类验收（如档案、消防、评审、审计、各阶段验收、竣工验收、工程移交等）、第三方检测等承包人应积极配合、参加，并承担相应费用。</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2</w:t>
            </w:r>
            <w:r>
              <w:rPr>
                <w:rFonts w:hint="eastAsia"/>
                <w:sz w:val="21"/>
              </w:rPr>
              <w:t xml:space="preserve">）承包人应配合</w:t>
            </w:r>
            <w:r>
              <w:rPr>
                <w:sz w:val="21"/>
              </w:rPr>
              <w:t xml:space="preserve">(</w:t>
            </w:r>
            <w:r>
              <w:rPr>
                <w:rFonts w:hint="eastAsia"/>
                <w:sz w:val="21"/>
              </w:rPr>
              <w:t xml:space="preserve">仅限于现场</w:t>
            </w:r>
            <w:r>
              <w:rPr>
                <w:sz w:val="21"/>
              </w:rPr>
              <w:t xml:space="preserve">)</w:t>
            </w:r>
            <w:r>
              <w:rPr>
                <w:rFonts w:hint="eastAsia"/>
                <w:sz w:val="21"/>
              </w:rPr>
              <w:t xml:space="preserve">发包人进行与本工程有关的新材料、新工艺的科研试验以及各类的观测试验。</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3</w:t>
            </w:r>
            <w:r>
              <w:rPr>
                <w:rFonts w:hint="eastAsia"/>
                <w:sz w:val="21"/>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w:t>
            </w:r>
            <w:r>
              <w:rPr>
                <w:sz w:val="21"/>
              </w:rPr>
              <w:t xml:space="preserve">5</w:t>
            </w:r>
            <w:r>
              <w:rPr>
                <w:rFonts w:hint="eastAsia"/>
                <w:sz w:val="21"/>
              </w:rPr>
              <w:t xml:space="preserve">套（</w:t>
            </w:r>
            <w:r>
              <w:rPr>
                <w:sz w:val="21"/>
              </w:rPr>
              <w:t xml:space="preserve">1</w:t>
            </w:r>
            <w:r>
              <w:rPr>
                <w:rFonts w:hint="eastAsia"/>
                <w:sz w:val="21"/>
              </w:rPr>
              <w:t xml:space="preserve">套原件，</w:t>
            </w:r>
            <w:r>
              <w:rPr>
                <w:sz w:val="21"/>
              </w:rPr>
              <w:t xml:space="preserve">3</w:t>
            </w:r>
            <w:r>
              <w:rPr>
                <w:rFonts w:hint="eastAsia"/>
                <w:sz w:val="21"/>
              </w:rPr>
              <w:t xml:space="preserve">套复印件，</w:t>
            </w:r>
            <w:r>
              <w:rPr>
                <w:sz w:val="21"/>
              </w:rPr>
              <w:t xml:space="preserve">1</w:t>
            </w:r>
            <w:r>
              <w:rPr>
                <w:rFonts w:hint="eastAsia"/>
                <w:sz w:val="21"/>
              </w:rPr>
              <w:t xml:space="preserve">套电子文档）、竣工图需移交原件</w:t>
            </w:r>
            <w:r>
              <w:rPr>
                <w:sz w:val="21"/>
              </w:rPr>
              <w:t xml:space="preserve">6</w:t>
            </w:r>
            <w:r>
              <w:rPr>
                <w:rFonts w:hint="eastAsia"/>
                <w:sz w:val="21"/>
              </w:rPr>
              <w:t xml:space="preserve">套（纸质竣工图</w:t>
            </w:r>
            <w:r>
              <w:rPr>
                <w:sz w:val="21"/>
              </w:rPr>
              <w:t xml:space="preserve">5</w:t>
            </w:r>
            <w:r>
              <w:rPr>
                <w:rFonts w:hint="eastAsia"/>
                <w:sz w:val="21"/>
              </w:rPr>
              <w:t xml:space="preserve">套，电子文档</w:t>
            </w:r>
            <w:r>
              <w:rPr>
                <w:sz w:val="21"/>
              </w:rPr>
              <w:t xml:space="preserve">1</w:t>
            </w:r>
            <w:r>
              <w:rPr>
                <w:rFonts w:hint="eastAsia"/>
                <w:sz w:val="21"/>
              </w:rPr>
              <w:t xml:space="preserve">套）、同时承包人应在施工现场安装安全生产监视控设备，整个施工过程影像资料</w:t>
            </w:r>
            <w:r>
              <w:rPr>
                <w:sz w:val="21"/>
              </w:rPr>
              <w:t xml:space="preserve">1</w:t>
            </w:r>
            <w:r>
              <w:rPr>
                <w:rFonts w:hint="eastAsia"/>
                <w:sz w:val="21"/>
              </w:rPr>
              <w:t xml:space="preserve">套给发包人。与视频影像及档案相关的一切费用包含在投标报价中，不另行支付。</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4</w:t>
            </w:r>
            <w:r>
              <w:rPr>
                <w:rFonts w:hint="eastAsia"/>
                <w:sz w:val="21"/>
              </w:rPr>
              <w:t xml:space="preserve">）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5</w:t>
            </w:r>
            <w:r>
              <w:rPr>
                <w:rFonts w:hint="eastAsia"/>
                <w:sz w:val="21"/>
              </w:rPr>
              <w:t xml:space="preserve">）承包人与发包人签订廉政合同、安全生产合同、资金安全合同。</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）承包人承诺不拖欠农民工工资。</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7</w:t>
            </w:r>
            <w:r>
              <w:rPr>
                <w:rFonts w:hint="eastAsia"/>
                <w:sz w:val="21"/>
              </w:rPr>
              <w:t xml:space="preserve">）承包人承诺不违法违规投标。</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8</w:t>
            </w:r>
            <w:r>
              <w:rPr>
                <w:rFonts w:hint="eastAsia"/>
                <w:sz w:val="21"/>
              </w:rPr>
              <w:t xml:space="preserve">）承包人承诺项目经理无在建工程。</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9</w:t>
            </w:r>
            <w:r>
              <w:rPr>
                <w:rFonts w:hint="eastAsia"/>
                <w:sz w:val="21"/>
              </w:rPr>
              <w:t xml:space="preserve">）按照国家有关法律、法规编制各类预案等工作。</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10</w:t>
            </w:r>
            <w:r>
              <w:rPr>
                <w:rFonts w:hint="eastAsia"/>
                <w:sz w:val="21"/>
              </w:rPr>
              <w:t xml:space="preserve">）配合工程竣工后各类审计、评审等各类工作。</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11</w:t>
            </w:r>
            <w:r>
              <w:rPr>
                <w:rFonts w:hint="eastAsia"/>
                <w:sz w:val="21"/>
              </w:rPr>
              <w:t xml:space="preserve">）承担本工程所有应属于承包人责任内的检验费用（行业管理另有规定的，从其行业规定），承包人应在投标报价中考虑，发包人不另行支付。</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12</w:t>
            </w:r>
            <w:r>
              <w:rPr>
                <w:rFonts w:hint="eastAsia"/>
                <w:sz w:val="21"/>
              </w:rPr>
              <w:t xml:space="preserve">）施工过程中非发包人原因引起的地方矛盾由承包人负责解决并承担相关费用。</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13</w:t>
            </w:r>
            <w:r>
              <w:rPr>
                <w:rFonts w:hint="eastAsia"/>
                <w:sz w:val="21"/>
              </w:rPr>
              <w:t xml:space="preserve">）</w:t>
            </w:r>
            <w:r>
              <w:rPr>
                <w:sz w:val="21"/>
              </w:rPr>
              <w:t xml:space="preserve">农民工工资的要求按照《保障农民工工资支付条例》中华人民共和国国务院724令、《扬州市工程建设领域农民工工资保证金管理细则》的通知 （扬人社规〔2022〕2号）、《市根治拖欠农民工工资工作领导小组办公室 关于印发&lt;农民工工资支付台账指南&gt; 的通知》（扬治欠办〔2023〕7 号）等文件执行。</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4.2</w:t>
            </w:r>
            <w:r>
              <w:rPr>
                <w:rFonts w:hint="eastAsia"/>
                <w:sz w:val="21"/>
              </w:rPr>
              <w:t xml:space="preserve">履约担保</w:t>
            </w:r>
            <w:r>
              <w:rPr>
                <w:sz w:val="21"/>
              </w:rPr>
            </w:r>
            <w:r/>
          </w:p>
          <w:p>
            <w:pPr>
              <w:pStyle w:val="1052"/>
              <w:spacing w:line="360" w:lineRule="exact"/>
              <w:widowControl/>
              <w:rPr>
                <w:sz w:val="21"/>
              </w:rPr>
              <w:framePr w:vAnchor="page" w:hAnchor="margin" w:x="-385" w:y="1699"/>
            </w:pPr>
            <w:r>
              <w:rPr>
                <w:rFonts w:hint="eastAsia"/>
                <w:sz w:val="21"/>
              </w:rPr>
              <w:t xml:space="preserve">履约担保采取保函、银行转账、支票、汇票、本票等形式，担保金额为签约合同价的</w:t>
            </w:r>
            <w:r>
              <w:rPr>
                <w:rFonts w:hint="eastAsia"/>
                <w:sz w:val="21"/>
                <w:lang w:val="en-US" w:eastAsia="zh-CN"/>
              </w:rPr>
              <w:t xml:space="preserve">5</w:t>
            </w:r>
            <w:r>
              <w:rPr>
                <w:rFonts w:hint="eastAsia"/>
                <w:sz w:val="21"/>
              </w:rPr>
              <w:t xml:space="preserve">％，投标人在收到中标通知书后，须在7日内向招标人足额提交履约保证金，否则招标人可以取消其中标资格。通过</w:t>
            </w:r>
            <w:r>
              <w:rPr>
                <w:rFonts w:hint="eastAsia"/>
                <w:sz w:val="21"/>
                <w:lang w:val="en-US" w:eastAsia="zh-CN"/>
              </w:rPr>
              <w:t xml:space="preserve">完工</w:t>
            </w:r>
            <w:r>
              <w:rPr>
                <w:rFonts w:hint="eastAsia"/>
                <w:sz w:val="21"/>
              </w:rPr>
              <w:t xml:space="preserve">验收后，28天内退还履约保证金。</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4.3</w:t>
            </w:r>
            <w:r>
              <w:rPr>
                <w:rFonts w:hint="eastAsia"/>
                <w:sz w:val="21"/>
              </w:rPr>
              <w:t xml:space="preserve">分包</w:t>
            </w:r>
            <w:r>
              <w:rPr>
                <w:sz w:val="21"/>
              </w:rPr>
            </w:r>
            <w:r/>
          </w:p>
          <w:p>
            <w:pPr>
              <w:pStyle w:val="1052"/>
              <w:spacing w:line="360" w:lineRule="exact"/>
              <w:widowControl/>
              <w:rPr>
                <w:sz w:val="21"/>
              </w:rPr>
              <w:framePr w:vAnchor="page" w:hAnchor="margin" w:x="-385" w:y="1699"/>
            </w:pPr>
            <w:r>
              <w:rPr>
                <w:rFonts w:hint="eastAsia"/>
                <w:sz w:val="21"/>
              </w:rPr>
              <w:t xml:space="preserve">本工程不允许工程分包。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4.4.1本工程不接受联合体投标。</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rPr>
                <w:sz w:val="21"/>
              </w:rPr>
              <w:framePr w:vAnchor="page" w:hAnchor="margin" w:x="-385" w:y="1699"/>
            </w:pPr>
            <w:r>
              <w:rPr>
                <w:sz w:val="21"/>
              </w:rPr>
              <w:t xml:space="preserve">4.5.1承包人项目经理应在监理人签发进场通知后的7日内到职，项目经理不得更换。特殊情</w:t>
            </w:r>
            <w:r>
              <w:rPr>
                <w:sz w:val="21"/>
              </w:rPr>
              <w:t xml:space="preserve">况下确需更换的，应提出书面申请并征得发包人同意，且不得降低项目经理资质。项目副经理（若有，下同）、技术负责人除特殊情况外不得更换。项目经理、项目副经理、技术负责人、安全负责人、质检负责人在工程施工期间调换不得超过2人（发包人要求变更的除外）。项目经理、项目副经理、技术负责人短期离开工地，应事先提出书面申请并征得同意后方可离开。3天以内（含3天）报监理人批准，报发包人核备，同时应委派代表代行其职，3天以上报监理人转报发包人批准。一般情况，每人每月在施工期间不得少于22天。项目经理、技术负责人不得同时离开工地。</w:t>
            </w:r>
            <w:r>
              <w:rPr>
                <w:sz w:val="21"/>
              </w:rPr>
            </w:r>
            <w:r/>
          </w:p>
          <w:p>
            <w:pPr>
              <w:pStyle w:val="1052"/>
              <w:spacing w:line="360" w:lineRule="exact"/>
              <w:rPr>
                <w:sz w:val="21"/>
              </w:rPr>
              <w:framePr w:vAnchor="page" w:hAnchor="margin" w:x="-385" w:y="1699"/>
            </w:pPr>
            <w:r>
              <w:rPr>
                <w:sz w:val="21"/>
              </w:rPr>
              <w:t xml:space="preserve">项目经理、项目副经理、技术负责人、质检员、安全员在工由监理人对其考勤，对于施工期间每月在工天数少于22天的，每少一天，扣除工程款</w:t>
            </w:r>
            <w:r>
              <w:rPr>
                <w:rFonts w:hint="eastAsia"/>
                <w:sz w:val="21"/>
              </w:rPr>
              <w:t xml:space="preserve">2</w:t>
            </w:r>
            <w:r>
              <w:rPr>
                <w:sz w:val="21"/>
              </w:rPr>
              <w:t xml:space="preserve">000元/（人*天）。</w:t>
            </w:r>
            <w:r>
              <w:rPr>
                <w:sz w:val="21"/>
              </w:rPr>
            </w:r>
            <w:r/>
          </w:p>
          <w:p>
            <w:pPr>
              <w:pStyle w:val="1052"/>
              <w:spacing w:line="360" w:lineRule="exact"/>
              <w:rPr>
                <w:sz w:val="21"/>
              </w:rPr>
              <w:framePr w:vAnchor="page" w:hAnchor="margin" w:x="-385" w:y="1699"/>
            </w:pPr>
            <w:r>
              <w:rPr>
                <w:sz w:val="21"/>
              </w:rPr>
              <w:t xml:space="preserve">上述罚款的最高限额为合同价的2%。</w:t>
            </w:r>
            <w:r>
              <w:rPr>
                <w:sz w:val="21"/>
              </w:rPr>
            </w:r>
            <w:r/>
          </w:p>
          <w:p>
            <w:pPr>
              <w:pStyle w:val="1052"/>
              <w:spacing w:line="360" w:lineRule="exact"/>
              <w:rPr>
                <w:sz w:val="21"/>
              </w:rPr>
              <w:framePr w:vAnchor="page" w:hAnchor="margin" w:x="-385" w:y="1699"/>
            </w:pPr>
            <w:r>
              <w:rPr>
                <w:sz w:val="21"/>
              </w:rPr>
              <w:t xml:space="preserve">上述人员的考勤由监理人指定专人负责，考勤结果经总监签字后装订成册。</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4.7①承包人必须指派投标书中承诺的项目经理到施工现场负责施工管理，不得更换（不可抗力除外）；②发包人有权书面通知承包人更换其认为不称职的项目经理，承包人无正当理由拒绝的，在结算时发包人直接在履约保证金中扣除项目经理到位保证金同时发包人有权终止合同，勒令承包人退场，已完成工程量不予结算，并且由承包人承担由此发生的全部责任和损失。</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4.8.5 </w:t>
            </w:r>
            <w:r>
              <w:rPr>
                <w:rFonts w:hint="eastAsia"/>
                <w:sz w:val="21"/>
              </w:rPr>
              <w:t xml:space="preserve">劳务用工应符合国家有关法律法规。</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4.9 </w:t>
            </w:r>
            <w:r>
              <w:rPr>
                <w:rFonts w:hint="eastAsia"/>
                <w:sz w:val="21"/>
              </w:rPr>
              <w:t xml:space="preserve">承包人须严格执行《资金安全合同》，工程资金须用于本合同工程建设。本项目要求承包人专账核算，并接受发包人的检查，若有资金使用不规范情况，发包人有权拒付工程款项，并要求追回工程款。</w:t>
            </w:r>
            <w:r>
              <w:rPr>
                <w:sz w:val="21"/>
              </w:rPr>
            </w:r>
            <w:r/>
          </w:p>
          <w:p>
            <w:pPr>
              <w:pStyle w:val="1052"/>
              <w:ind w:firstLine="420"/>
              <w:spacing w:line="360" w:lineRule="exact"/>
              <w:widowControl/>
              <w:rPr>
                <w:sz w:val="21"/>
              </w:rPr>
              <w:framePr w:vAnchor="page" w:hAnchor="margin" w:x="-385" w:y="1699"/>
            </w:pPr>
            <w:r>
              <w:rPr>
                <w:rFonts w:hint="eastAsia"/>
                <w:sz w:val="21"/>
              </w:rPr>
              <w:t xml:space="preserve">施工企业应按照《中华人民共和国会计法》、《会计基础工作规范》和《企业会计制度》的规定执行，建账核算，以便发包人进行资金监督，确保工程建设资金安全。</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keepLines/>
              <w:keepNext/>
              <w:spacing w:before="260" w:after="260" w:line="416" w:lineRule="auto"/>
              <w:rPr>
                <w:sz w:val="21"/>
              </w:rPr>
              <w:framePr w:vAnchor="page" w:hAnchor="margin" w:x="-385" w:y="1699"/>
            </w:pPr>
            <w:r>
              <w:rPr>
                <w:rFonts w:hint="eastAsia"/>
                <w:sz w:val="21"/>
              </w:rPr>
              <w:t xml:space="preserve">5.1本工程无发包人提供的材料和工程设备。</w:t>
            </w:r>
            <w:r>
              <w:rPr>
                <w:sz w:val="21"/>
              </w:rPr>
            </w:r>
            <w:r/>
          </w:p>
          <w:p>
            <w:pPr>
              <w:pStyle w:val="1052"/>
              <w:spacing w:line="360" w:lineRule="auto"/>
              <w:rPr>
                <w:rFonts w:hint="eastAsia"/>
                <w:sz w:val="21"/>
              </w:rPr>
              <w:framePr w:vAnchor="page" w:hAnchor="margin" w:x="-385" w:y="1699"/>
            </w:pPr>
            <w:r>
              <w:rPr>
                <w:rFonts w:hint="eastAsia"/>
                <w:sz w:val="21"/>
              </w:rPr>
            </w:r>
            <w:r/>
          </w:p>
          <w:p>
            <w:pPr>
              <w:pStyle w:val="1052"/>
              <w:spacing w:line="360" w:lineRule="auto"/>
              <w:rPr>
                <w:rFonts w:hint="eastAsia" w:eastAsia="宋体"/>
                <w:sz w:val="21"/>
                <w:lang w:eastAsia="zh-CN"/>
              </w:rPr>
              <w:framePr w:vAnchor="page" w:hAnchor="margin" w:x="-385" w:y="1699"/>
            </w:pPr>
            <w:r>
              <w:rPr>
                <w:rFonts w:hint="eastAsia" w:eastAsia="宋体"/>
                <w:sz w:val="21"/>
                <w:lang w:eastAsia="zh-CN"/>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6.1.2</w:t>
            </w:r>
            <w:r>
              <w:rPr>
                <w:rFonts w:hint="eastAsia"/>
                <w:sz w:val="21"/>
              </w:rPr>
              <w:t xml:space="preserve">承包人应在施工图纸规定</w:t>
            </w:r>
            <w:r>
              <w:rPr>
                <w:sz w:val="21"/>
              </w:rPr>
              <w:t xml:space="preserve">“</w:t>
            </w:r>
            <w:r>
              <w:rPr>
                <w:rFonts w:hint="eastAsia"/>
                <w:sz w:val="21"/>
              </w:rPr>
              <w:t xml:space="preserve">发包人提供的施工用地范围</w:t>
            </w:r>
            <w:r>
              <w:rPr>
                <w:sz w:val="21"/>
              </w:rPr>
              <w:t xml:space="preserve">”</w:t>
            </w:r>
            <w:r>
              <w:rPr>
                <w:rFonts w:hint="eastAsia"/>
                <w:sz w:val="21"/>
              </w:rPr>
              <w:t xml:space="preserve">内修建临时设施，临时设施的费用包含在投标报价内，发包人配合承包人办理申请手续，但办理手续的费用由承包人在投标报价中考虑，并由承包人支付。</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6.2</w:t>
            </w:r>
            <w:r>
              <w:rPr>
                <w:rFonts w:hint="eastAsia"/>
                <w:sz w:val="21"/>
              </w:rPr>
              <w:t xml:space="preserve">发包人不提供任何的施工设备和临时设施。临时工程及措施项目（除安全文明施工、保险）由承包人根据工程特点和自身施工需要组织实施相应的内容，确保满足本工程全面、顺利完工及环境保护等方面需要，相关临时工程及措施项目费用（除安全文明施工、保险）按承包人已标价工程量清单中所列报的总价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7.1 </w:t>
            </w:r>
            <w:r>
              <w:rPr>
                <w:rFonts w:hint="eastAsia"/>
                <w:sz w:val="21"/>
              </w:rPr>
              <w:t xml:space="preserve">发包人可根据工程需要协助承包人办理取得出入施工场地的专用和临时道路的通行权，以及取得为工程建设所需修建场外设施的权利，但相关费用由承包人承担。承包人材料组织、弃土运送等应服从交通运输、城市管理等部门的规定与要求，由此产生的任何费用均由承包人自行承担。若对外交通所经过或使用的现有道路发生破损、毁坏等引起的补偿或修复费用，由承包人自行负责。</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ind w:right="248"/>
              <w:spacing w:line="400" w:lineRule="exact"/>
              <w:rPr>
                <w:sz w:val="21"/>
              </w:rPr>
              <w:framePr w:vAnchor="page" w:hAnchor="margin" w:x="-385" w:y="1699"/>
            </w:pPr>
            <w:r>
              <w:rPr>
                <w:rFonts w:hint="eastAsia"/>
                <w:sz w:val="21"/>
              </w:rPr>
              <w:t xml:space="preserve">8.1.1发包人在监理人发出进场通知7天内，通过监理人向承包人提供测量基准点、基准线和水准点及其书面资料。承包人应在收到开工通知后7天内，将施工控制网资料报送监理人审批。承包人应在施工区外围（不受施工影响）埋设水准测量标志，做好施工期保护，以满足工程施工需要。</w:t>
            </w:r>
            <w:r>
              <w:rPr>
                <w:sz w:val="21"/>
              </w:rPr>
            </w:r>
            <w:r/>
          </w:p>
          <w:p>
            <w:pPr>
              <w:pStyle w:val="1052"/>
              <w:keepLines/>
              <w:keepNext/>
              <w:spacing w:before="260" w:after="260" w:line="400" w:lineRule="exact"/>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sz w:val="21"/>
              </w:rPr>
              <w:framePr w:vAnchor="page" w:hAnchor="margin" w:x="-385" w:y="1699"/>
            </w:pPr>
            <w:r>
              <w:rPr>
                <w:rFonts w:hint="eastAsia"/>
                <w:sz w:val="21"/>
              </w:rPr>
              <w:t xml:space="preserve">8.5</w:t>
            </w:r>
            <w:r>
              <w:rPr>
                <w:rFonts w:hint="eastAsia"/>
                <w:b/>
                <w:bCs/>
                <w:sz w:val="21"/>
              </w:rPr>
              <w:t xml:space="preserve">承包人应在施工前组织探查已有地下设施、设备、管网等情况，费用包含在投标报价中，发包人不再另行支付。若因未探查或探查不准造成对现有地下设施、设备、管网的破坏、毁损，责任及费用由承包人承担。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9..2.1承包人应在开工后</w:t>
            </w:r>
            <w:r>
              <w:rPr>
                <w:rFonts w:hint="eastAsia"/>
                <w:sz w:val="21"/>
              </w:rPr>
              <w:t xml:space="preserve">7</w:t>
            </w:r>
            <w:r>
              <w:rPr>
                <w:sz w:val="21"/>
              </w:rPr>
              <w:t xml:space="preserve">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rPr>
                <w:sz w:val="21"/>
              </w:rPr>
              <w:framePr w:vAnchor="page" w:hAnchor="margin" w:x="-385" w:y="1699"/>
            </w:pPr>
            <w:r>
              <w:rPr>
                <w:sz w:val="21"/>
              </w:rPr>
            </w:r>
            <w:r/>
          </w:p>
          <w:p>
            <w:pPr>
              <w:pStyle w:val="1052"/>
              <w:spacing w:line="360" w:lineRule="exact"/>
              <w:rPr>
                <w:sz w:val="21"/>
              </w:rPr>
              <w:framePr w:vAnchor="page" w:hAnchor="margin" w:x="-385" w:y="1699"/>
            </w:pPr>
            <w:r>
              <w:rPr>
                <w:sz w:val="21"/>
              </w:rPr>
              <w:t xml:space="preserve">9.2.12承包人应在施工组织设计中编制安全技术措施，制定生产安全事故应急救援预案。涉及承包人施工安全的相关费用组成应</w:t>
            </w:r>
            <w:r>
              <w:rPr>
                <w:rFonts w:hint="eastAsia"/>
                <w:sz w:val="21"/>
              </w:rPr>
              <w:t xml:space="preserve">参考</w:t>
            </w:r>
            <w:r>
              <w:rPr>
                <w:sz w:val="21"/>
              </w:rPr>
              <w:t xml:space="preserve">江苏省水利厅苏水安</w:t>
            </w:r>
            <w:r>
              <w:rPr>
                <w:rFonts w:hint="eastAsia"/>
                <w:sz w:val="21"/>
              </w:rPr>
              <w:t xml:space="preserve">〔2017〕3号</w:t>
            </w:r>
            <w:r>
              <w:rPr>
                <w:sz w:val="21"/>
              </w:rPr>
              <w:t xml:space="preserve">文的规定内容，经审核后按实结算支付</w:t>
            </w:r>
            <w:r>
              <w:rPr>
                <w:rFonts w:hint="eastAsia"/>
                <w:sz w:val="21"/>
              </w:rPr>
              <w:t xml:space="preserve">，但不超过投标报价中安全文明措施费用总价，超出部分不予支付。</w:t>
            </w:r>
            <w:r>
              <w:rPr>
                <w:sz w:val="21"/>
              </w:rPr>
            </w:r>
            <w:r/>
          </w:p>
          <w:p>
            <w:pPr>
              <w:pStyle w:val="1052"/>
              <w:keepLines/>
              <w:keepNext/>
              <w:spacing w:before="260" w:after="260" w:line="360" w:lineRule="exact"/>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rPr>
                <w:sz w:val="21"/>
              </w:rPr>
              <w:framePr w:vAnchor="page" w:hAnchor="margin" w:x="-385" w:y="1699"/>
            </w:pPr>
            <w:r/>
            <w:bookmarkStart w:id="99" w:name="_Toc347128961"/>
            <w:r/>
            <w:bookmarkStart w:id="100" w:name="_Toc341532526"/>
            <w:r/>
            <w:bookmarkStart w:id="101" w:name="_Toc367260070"/>
            <w:r/>
            <w:bookmarkStart w:id="102" w:name="_Toc368988574"/>
            <w:r/>
            <w:bookmarkStart w:id="103" w:name="_Toc369859508"/>
            <w:r/>
            <w:bookmarkStart w:id="104" w:name="_Toc346709248"/>
            <w:r/>
            <w:bookmarkStart w:id="105" w:name="_Toc346700641"/>
            <w:r/>
            <w:bookmarkStart w:id="106" w:name="_Toc346698487"/>
            <w:r/>
            <w:bookmarkStart w:id="107" w:name="_Toc367897528"/>
            <w:r>
              <w:rPr>
                <w:sz w:val="21"/>
              </w:rPr>
            </w:r>
            <w:r/>
          </w:p>
          <w:p>
            <w:pPr>
              <w:pStyle w:val="1052"/>
              <w:spacing w:line="360" w:lineRule="exact"/>
              <w:rPr>
                <w:sz w:val="21"/>
              </w:rPr>
              <w:framePr w:vAnchor="page" w:hAnchor="margin" w:x="-385" w:y="1699"/>
            </w:pPr>
            <w:r>
              <w:rPr>
                <w:sz w:val="21"/>
              </w:rPr>
            </w:r>
            <w:r/>
          </w:p>
          <w:p>
            <w:pPr>
              <w:pStyle w:val="1052"/>
              <w:spacing w:line="360" w:lineRule="exact"/>
              <w:rPr>
                <w:sz w:val="21"/>
              </w:rPr>
              <w:framePr w:vAnchor="page" w:hAnchor="margin" w:x="-385" w:y="1699"/>
            </w:pPr>
            <w:r>
              <w:rPr>
                <w:sz w:val="21"/>
              </w:rPr>
              <w:t xml:space="preserve">9.3.3承包人应在工程开工后</w:t>
            </w:r>
            <w:r>
              <w:rPr>
                <w:rFonts w:hint="eastAsia"/>
                <w:sz w:val="21"/>
              </w:rPr>
              <w:t xml:space="preserve">7</w:t>
            </w:r>
            <w:r>
              <w:rPr>
                <w:sz w:val="21"/>
              </w:rPr>
              <w:t xml:space="preserve">天内，编制施工场地治安管理计划，并制定应对突发治发事件的紧急预案</w:t>
            </w:r>
            <w:r>
              <w:rPr>
                <w:rFonts w:hint="eastAsia"/>
                <w:sz w:val="21"/>
              </w:rPr>
              <w:t xml:space="preserve">报</w:t>
            </w:r>
            <w:r>
              <w:rPr>
                <w:sz w:val="21"/>
              </w:rPr>
              <w:t xml:space="preserve">监理人和发包人。</w:t>
            </w:r>
            <w:bookmarkEnd w:id="99"/>
            <w:r/>
            <w:bookmarkEnd w:id="100"/>
            <w:r/>
            <w:bookmarkEnd w:id="101"/>
            <w:r/>
            <w:bookmarkEnd w:id="102"/>
            <w:r/>
            <w:bookmarkEnd w:id="103"/>
            <w:r/>
            <w:bookmarkEnd w:id="104"/>
            <w:r/>
            <w:bookmarkEnd w:id="105"/>
            <w:r/>
            <w:bookmarkEnd w:id="106"/>
            <w:r/>
            <w:bookmarkEnd w:id="107"/>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rPr>
                <w:sz w:val="21"/>
              </w:rPr>
              <w:framePr w:vAnchor="page" w:hAnchor="margin" w:x="-385" w:y="1699"/>
            </w:pPr>
            <w:r>
              <w:rPr>
                <w:sz w:val="21"/>
              </w:rPr>
            </w:r>
            <w:r/>
          </w:p>
          <w:p>
            <w:pPr>
              <w:pStyle w:val="1052"/>
              <w:spacing w:line="360" w:lineRule="exact"/>
              <w:rPr>
                <w:sz w:val="21"/>
              </w:rPr>
              <w:framePr w:vAnchor="page" w:hAnchor="margin" w:x="-385" w:y="1699"/>
            </w:pPr>
            <w:r>
              <w:rPr>
                <w:sz w:val="21"/>
              </w:rPr>
            </w:r>
            <w:r/>
          </w:p>
          <w:p>
            <w:pPr>
              <w:pStyle w:val="1052"/>
              <w:spacing w:line="360" w:lineRule="exact"/>
              <w:rPr>
                <w:sz w:val="21"/>
              </w:rPr>
              <w:framePr w:vAnchor="page" w:hAnchor="margin" w:x="-385" w:y="1699"/>
            </w:pPr>
            <w:r>
              <w:rPr>
                <w:sz w:val="21"/>
              </w:rPr>
            </w:r>
            <w:r/>
          </w:p>
          <w:p>
            <w:pPr>
              <w:pStyle w:val="1052"/>
              <w:spacing w:line="360" w:lineRule="exact"/>
              <w:rPr>
                <w:sz w:val="21"/>
              </w:rPr>
              <w:framePr w:vAnchor="page" w:hAnchor="margin" w:x="-385" w:y="1699"/>
            </w:pPr>
            <w:r>
              <w:rPr>
                <w:rFonts w:hint="eastAsia"/>
                <w:sz w:val="21"/>
              </w:rPr>
              <w:t xml:space="preserve">9</w:t>
            </w:r>
            <w:r>
              <w:rPr>
                <w:sz w:val="21"/>
              </w:rPr>
              <w:t xml:space="preserve">.4.2 承包人</w:t>
            </w:r>
            <w:r>
              <w:rPr>
                <w:rFonts w:hint="eastAsia"/>
                <w:sz w:val="21"/>
              </w:rPr>
              <w:t xml:space="preserve">须</w:t>
            </w:r>
            <w:r>
              <w:rPr>
                <w:sz w:val="21"/>
              </w:rPr>
              <w:t xml:space="preserve">建立健全环境保护管理体系，扬尘、</w:t>
            </w:r>
            <w:r>
              <w:rPr>
                <w:rFonts w:hint="eastAsia"/>
                <w:sz w:val="21"/>
              </w:rPr>
              <w:t xml:space="preserve">噪声</w:t>
            </w:r>
            <w:r>
              <w:rPr>
                <w:sz w:val="21"/>
              </w:rPr>
              <w:t xml:space="preserve">、污染物处理及排放等符合国家及扬州市现行相关环境保护标准及规定，技术及管理措施到位。施工区</w:t>
            </w:r>
            <w:r>
              <w:rPr>
                <w:rFonts w:hint="eastAsia"/>
                <w:sz w:val="21"/>
              </w:rPr>
              <w:t xml:space="preserve">需</w:t>
            </w:r>
            <w:r>
              <w:rPr>
                <w:sz w:val="21"/>
              </w:rPr>
              <w:t xml:space="preserve">控制粉尘和废气浓度，做好废水和废油的治理和排放。生活区生活垃圾及时处理，施工机械油污处理得当。</w:t>
            </w:r>
            <w:r>
              <w:rPr>
                <w:rFonts w:hint="eastAsia"/>
                <w:sz w:val="21"/>
              </w:rPr>
              <w:t xml:space="preserve">施工现场扬尘污染防治应满足《扬州市扬尘污染防治条例》文件要求，弃土、弃渣的运输、处置符合相关环保要求，相关费用含在投标总价中，发包人不另行支付。</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9.7.2 </w:t>
            </w:r>
            <w:r>
              <w:rPr>
                <w:rFonts w:hint="eastAsia"/>
                <w:sz w:val="21"/>
              </w:rPr>
              <w:t xml:space="preserve">承包人文明工地建设及文明施工所需费用组成应参考江苏省水利厅苏水安〔2017〕3号文的规定内容，经审核后按实结算支付，超出投标报价部分由承包人自行承担。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10.1</w:t>
            </w:r>
            <w:r>
              <w:rPr>
                <w:rFonts w:hint="eastAsia"/>
                <w:sz w:val="21"/>
              </w:rPr>
              <w:t xml:space="preserve">合同进度计划</w:t>
            </w:r>
            <w:r>
              <w:rPr>
                <w:sz w:val="21"/>
              </w:rPr>
            </w:r>
            <w:r/>
          </w:p>
          <w:p>
            <w:pPr>
              <w:pStyle w:val="1052"/>
              <w:spacing w:line="360" w:lineRule="exact"/>
              <w:widowControl/>
              <w:rPr>
                <w:sz w:val="21"/>
              </w:rPr>
              <w:framePr w:vAnchor="page" w:hAnchor="margin" w:x="-385" w:y="1699"/>
            </w:pPr>
            <w:r>
              <w:rPr>
                <w:rFonts w:hint="eastAsia"/>
                <w:sz w:val="21"/>
              </w:rPr>
              <w:t xml:space="preserve">承包人须在开工后</w:t>
            </w:r>
            <w:r>
              <w:rPr>
                <w:sz w:val="21"/>
              </w:rPr>
              <w:t xml:space="preserve">7</w:t>
            </w:r>
            <w:r>
              <w:rPr>
                <w:rFonts w:hint="eastAsia"/>
                <w:sz w:val="21"/>
              </w:rPr>
              <w:t xml:space="preserve">天报送详细施工进度计划和施工方案说明，监理人应在</w:t>
            </w:r>
            <w:r>
              <w:rPr>
                <w:sz w:val="21"/>
              </w:rPr>
              <w:t xml:space="preserve">7</w:t>
            </w:r>
            <w:r>
              <w:rPr>
                <w:rFonts w:hint="eastAsia"/>
                <w:sz w:val="21"/>
              </w:rPr>
              <w:t xml:space="preserve">天内予以批复或提出修改意见，以确定合同进度计划，并配合上级主管部门做好季度计划、月计划、旬计划、五日计划等各类进度报表的编报。</w:t>
            </w:r>
            <w:r>
              <w:rPr>
                <w:sz w:val="21"/>
              </w:rPr>
            </w:r>
            <w:r/>
          </w:p>
          <w:p>
            <w:pPr>
              <w:pStyle w:val="1052"/>
              <w:spacing w:line="360" w:lineRule="exact"/>
              <w:widowControl/>
              <w:rPr>
                <w:sz w:val="21"/>
              </w:rPr>
              <w:framePr w:vAnchor="page" w:hAnchor="margin" w:x="-385" w:y="1699"/>
            </w:pPr>
            <w:r>
              <w:rPr>
                <w:sz w:val="21"/>
              </w:rPr>
              <w:t xml:space="preserve">10.2</w:t>
            </w:r>
            <w:r>
              <w:rPr>
                <w:rFonts w:hint="eastAsia"/>
                <w:sz w:val="21"/>
              </w:rPr>
              <w:t xml:space="preserve">合同进度计划的修订</w:t>
            </w:r>
            <w:r>
              <w:rPr>
                <w:sz w:val="21"/>
              </w:rPr>
            </w:r>
            <w:r/>
          </w:p>
          <w:p>
            <w:pPr>
              <w:pStyle w:val="1052"/>
              <w:spacing w:line="360" w:lineRule="exact"/>
              <w:widowControl/>
              <w:rPr>
                <w:sz w:val="21"/>
              </w:rPr>
              <w:framePr w:vAnchor="page" w:hAnchor="margin" w:x="-385" w:y="1699"/>
            </w:pPr>
            <w:r>
              <w:rPr>
                <w:rFonts w:hint="eastAsia"/>
                <w:sz w:val="21"/>
              </w:rPr>
              <w:t xml:space="preserve">本款中第一个</w:t>
            </w:r>
            <w:r>
              <w:rPr>
                <w:sz w:val="21"/>
              </w:rPr>
              <w:t xml:space="preserve">“</w:t>
            </w:r>
            <w:r>
              <w:rPr>
                <w:rFonts w:hint="eastAsia"/>
                <w:sz w:val="21"/>
              </w:rPr>
              <w:t xml:space="preserve">专用合同条款约定的期限</w:t>
            </w:r>
            <w:r>
              <w:rPr>
                <w:sz w:val="21"/>
              </w:rPr>
              <w:t xml:space="preserve">”</w:t>
            </w:r>
            <w:r>
              <w:rPr>
                <w:rFonts w:hint="eastAsia"/>
                <w:sz w:val="21"/>
              </w:rPr>
              <w:t xml:space="preserve">为</w:t>
            </w:r>
            <w:r>
              <w:rPr>
                <w:sz w:val="21"/>
              </w:rPr>
              <w:t xml:space="preserve">“14</w:t>
            </w:r>
            <w:r>
              <w:rPr>
                <w:rFonts w:hint="eastAsia"/>
                <w:sz w:val="21"/>
              </w:rPr>
              <w:t xml:space="preserve">天（年、季进度计划）或</w:t>
            </w:r>
            <w:r>
              <w:rPr>
                <w:sz w:val="21"/>
              </w:rPr>
              <w:t xml:space="preserve">7</w:t>
            </w:r>
            <w:r>
              <w:rPr>
                <w:rFonts w:hint="eastAsia"/>
                <w:sz w:val="21"/>
              </w:rPr>
              <w:t xml:space="preserve">天（月进度计划）</w:t>
            </w:r>
            <w:r>
              <w:rPr>
                <w:sz w:val="21"/>
              </w:rPr>
              <w:t xml:space="preserve">”</w:t>
            </w:r>
            <w:r>
              <w:rPr>
                <w:rFonts w:hint="eastAsia"/>
                <w:sz w:val="21"/>
              </w:rPr>
              <w:t xml:space="preserve">，本款中第二个</w:t>
            </w:r>
            <w:r>
              <w:rPr>
                <w:sz w:val="21"/>
              </w:rPr>
              <w:t xml:space="preserve">“</w:t>
            </w:r>
            <w:r>
              <w:rPr>
                <w:rFonts w:hint="eastAsia"/>
                <w:sz w:val="21"/>
              </w:rPr>
              <w:t xml:space="preserve">专用合同条款约定的期限</w:t>
            </w:r>
            <w:r>
              <w:rPr>
                <w:sz w:val="21"/>
              </w:rPr>
              <w:t xml:space="preserve">”</w:t>
            </w:r>
            <w:r>
              <w:rPr>
                <w:rFonts w:hint="eastAsia"/>
                <w:sz w:val="21"/>
              </w:rPr>
              <w:t xml:space="preserve">同第一个。以上时间应包括由于承包人编制质量、深度不能满足监理人要求而退回重新上报和重新批复的时间。批准后的修订合同进度计划为原合同进度计划的补充文件。</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11.5</w:t>
            </w:r>
            <w:r>
              <w:rPr>
                <w:rFonts w:hint="eastAsia"/>
                <w:sz w:val="21"/>
              </w:rPr>
              <w:t xml:space="preserve">承包人的工期延误</w:t>
            </w:r>
            <w:r>
              <w:rPr>
                <w:sz w:val="21"/>
              </w:rPr>
              <w:t xml:space="preserve">                                            </w:t>
            </w:r>
            <w:r>
              <w:rPr>
                <w:sz w:val="21"/>
              </w:rPr>
              <w:t xml:space="preserve">                                                                                                                                                                                                                                                                </w:t>
            </w:r>
            <w:r>
              <w:rPr>
                <w:sz w:val="21"/>
              </w:rPr>
            </w:r>
            <w:r/>
          </w:p>
          <w:p>
            <w:pPr>
              <w:pStyle w:val="1052"/>
              <w:spacing w:line="360" w:lineRule="exact"/>
              <w:widowControl/>
              <w:rPr>
                <w:sz w:val="21"/>
              </w:rPr>
              <w:framePr w:vAnchor="page" w:hAnchor="margin" w:x="-385" w:y="1699"/>
            </w:pPr>
            <w:r>
              <w:rPr>
                <w:rFonts w:hint="eastAsia"/>
                <w:sz w:val="21"/>
              </w:rPr>
              <w:t xml:space="preserve">如果承包人不能按合同中规定的施工完工工期完成本工程全部内容，承包人应向发包人支付违约赔偿金。工期每拖延一天的，赔偿3</w:t>
            </w:r>
            <w:r>
              <w:rPr>
                <w:sz w:val="21"/>
              </w:rPr>
              <w:t xml:space="preserve">000</w:t>
            </w:r>
            <w:r>
              <w:rPr>
                <w:rFonts w:hint="eastAsia"/>
                <w:sz w:val="21"/>
              </w:rPr>
              <w:t xml:space="preserve">元</w:t>
            </w:r>
            <w:r>
              <w:rPr>
                <w:sz w:val="21"/>
              </w:rPr>
              <w:t xml:space="preserve">/</w:t>
            </w:r>
            <w:r>
              <w:rPr>
                <w:rFonts w:hint="eastAsia"/>
                <w:sz w:val="21"/>
              </w:rPr>
              <w:t xml:space="preserve">天，该罚款的最高限额为合同价的2</w:t>
            </w:r>
            <w:r>
              <w:rPr>
                <w:sz w:val="21"/>
              </w:rPr>
              <w:t xml:space="preserve">%</w:t>
            </w:r>
            <w:r>
              <w:rPr>
                <w:rFonts w:hint="eastAsia"/>
                <w:sz w:val="21"/>
              </w:rPr>
              <w:t xml:space="preserve">。款项从履约保证金或者工程款中扣除。</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11.6</w:t>
            </w:r>
            <w:r>
              <w:rPr>
                <w:rFonts w:hint="eastAsia"/>
                <w:sz w:val="21"/>
              </w:rPr>
              <w:t xml:space="preserve">工期提前</w:t>
            </w:r>
            <w:r>
              <w:rPr>
                <w:sz w:val="21"/>
              </w:rPr>
            </w:r>
            <w:r/>
          </w:p>
          <w:p>
            <w:pPr>
              <w:pStyle w:val="1052"/>
              <w:spacing w:line="360" w:lineRule="exact"/>
              <w:widowControl/>
              <w:rPr>
                <w:sz w:val="21"/>
              </w:rPr>
              <w:framePr w:vAnchor="page" w:hAnchor="margin" w:x="-385" w:y="1699"/>
            </w:pPr>
            <w:r>
              <w:rPr>
                <w:rFonts w:hint="eastAsia"/>
                <w:sz w:val="21"/>
              </w:rPr>
              <w:t xml:space="preserve">删去本款全文，代之以：承包人工期提前，发包人不予奖励。</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13.1.1 </w:t>
            </w:r>
            <w:r>
              <w:rPr>
                <w:rFonts w:hint="eastAsia"/>
                <w:sz w:val="21"/>
              </w:rPr>
              <w:t xml:space="preserve">本工程质量检验与评定执行《水利水电工程单元工程施工质量验收标准》（SL/T631.1~631.4-2025）、《水利工程施工质量检验与评定规范》（DB32/T2334-2013）及江苏省相关行业规定。</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13.2</w:t>
            </w:r>
            <w:r>
              <w:rPr>
                <w:rFonts w:hint="eastAsia"/>
                <w:sz w:val="21"/>
              </w:rPr>
              <w:t xml:space="preserve">承包人的质量管理</w:t>
            </w:r>
            <w:r>
              <w:rPr>
                <w:sz w:val="21"/>
              </w:rPr>
            </w:r>
            <w:r/>
          </w:p>
          <w:p>
            <w:pPr>
              <w:pStyle w:val="1052"/>
              <w:spacing w:line="360" w:lineRule="exact"/>
              <w:widowControl/>
              <w:rPr>
                <w:rFonts w:hint="eastAsia" w:eastAsia="宋体"/>
                <w:sz w:val="21"/>
                <w:lang w:eastAsia="zh-CN"/>
              </w:rPr>
              <w:framePr w:vAnchor="page" w:hAnchor="margin" w:x="-385" w:y="1699"/>
            </w:pPr>
            <w:r>
              <w:rPr>
                <w:sz w:val="21"/>
              </w:rPr>
              <w:t xml:space="preserve">13.2.1 “</w:t>
            </w:r>
            <w:r>
              <w:rPr>
                <w:rFonts w:hint="eastAsia"/>
                <w:sz w:val="21"/>
              </w:rPr>
              <w:t xml:space="preserve">合同约定的期限内</w:t>
            </w:r>
            <w:r>
              <w:rPr>
                <w:sz w:val="21"/>
              </w:rPr>
              <w:t xml:space="preserve">”</w:t>
            </w:r>
            <w:r>
              <w:rPr>
                <w:rFonts w:hint="eastAsia"/>
                <w:sz w:val="21"/>
              </w:rPr>
              <w:t xml:space="preserve">为</w:t>
            </w:r>
            <w:r>
              <w:rPr>
                <w:sz w:val="21"/>
              </w:rPr>
              <w:t xml:space="preserve">14</w:t>
            </w:r>
            <w:r>
              <w:rPr>
                <w:rFonts w:hint="eastAsia"/>
                <w:sz w:val="21"/>
              </w:rPr>
              <w:t xml:space="preserve">天。并增加以下内容：承包人应积极推广应用新技术、新标准、新工艺、新装备</w:t>
            </w:r>
            <w:r>
              <w:rPr>
                <w:rFonts w:hint="eastAsia"/>
                <w:sz w:val="21"/>
                <w:lang w:eastAsia="zh-CN"/>
              </w:rPr>
              <w:t xml:space="preserve">。</w:t>
            </w:r>
            <w:r>
              <w:rPr>
                <w:rFonts w:hint="eastAsia" w:eastAsia="宋体"/>
                <w:sz w:val="21"/>
                <w:lang w:eastAsia="zh-CN"/>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13.3</w:t>
            </w:r>
            <w:r>
              <w:rPr>
                <w:rFonts w:hint="eastAsia"/>
                <w:sz w:val="21"/>
              </w:rPr>
              <w:t xml:space="preserve">承包人的质量检查</w:t>
            </w:r>
            <w:r>
              <w:rPr>
                <w:sz w:val="21"/>
              </w:rPr>
            </w:r>
            <w:r/>
          </w:p>
          <w:p>
            <w:pPr>
              <w:pStyle w:val="1052"/>
              <w:spacing w:line="360" w:lineRule="exact"/>
              <w:widowControl/>
              <w:rPr>
                <w:sz w:val="21"/>
              </w:rPr>
              <w:framePr w:vAnchor="page" w:hAnchor="margin" w:x="-385" w:y="1699"/>
            </w:pPr>
            <w:r>
              <w:rPr>
                <w:sz w:val="21"/>
              </w:rPr>
              <w:t xml:space="preserve">“</w:t>
            </w:r>
            <w:r>
              <w:rPr>
                <w:rFonts w:hint="eastAsia"/>
                <w:sz w:val="21"/>
              </w:rPr>
              <w:t xml:space="preserve">合同约定</w:t>
            </w:r>
            <w:r>
              <w:rPr>
                <w:sz w:val="21"/>
              </w:rPr>
              <w:t xml:space="preserve">”</w:t>
            </w:r>
            <w:r>
              <w:rPr>
                <w:rFonts w:hint="eastAsia"/>
                <w:sz w:val="21"/>
              </w:rPr>
              <w:t xml:space="preserve">见《技术标准和要求》</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13.5.1</w:t>
            </w:r>
            <w:r>
              <w:rPr>
                <w:rFonts w:hint="eastAsia"/>
                <w:sz w:val="21"/>
              </w:rPr>
              <w:t xml:space="preserve">通知监理人检查</w:t>
            </w:r>
            <w:r>
              <w:rPr>
                <w:sz w:val="21"/>
              </w:rPr>
            </w:r>
            <w:r/>
          </w:p>
          <w:p>
            <w:pPr>
              <w:pStyle w:val="1052"/>
              <w:spacing w:line="360" w:lineRule="exact"/>
              <w:widowControl/>
              <w:rPr>
                <w:sz w:val="21"/>
              </w:rPr>
              <w:framePr w:vAnchor="page" w:hAnchor="margin" w:x="-385" w:y="1699"/>
            </w:pPr>
            <w:r>
              <w:rPr>
                <w:sz w:val="21"/>
              </w:rPr>
              <w:t xml:space="preserve">“</w:t>
            </w:r>
            <w:r>
              <w:rPr>
                <w:rFonts w:hint="eastAsia"/>
                <w:sz w:val="21"/>
              </w:rPr>
              <w:t xml:space="preserve">约定的期限内</w:t>
            </w:r>
            <w:r>
              <w:rPr>
                <w:sz w:val="21"/>
              </w:rPr>
              <w:t xml:space="preserve">”</w:t>
            </w:r>
            <w:r>
              <w:rPr>
                <w:rFonts w:hint="eastAsia"/>
                <w:sz w:val="21"/>
              </w:rPr>
              <w:t xml:space="preserve">为</w:t>
            </w:r>
            <w:r>
              <w:rPr>
                <w:sz w:val="21"/>
              </w:rPr>
              <w:t xml:space="preserve">24</w:t>
            </w:r>
            <w:r>
              <w:rPr>
                <w:rFonts w:hint="eastAsia"/>
                <w:sz w:val="21"/>
              </w:rPr>
              <w:t xml:space="preserve">小时</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sz w:val="21"/>
              </w:rPr>
              <w:framePr w:vAnchor="page" w:hAnchor="margin" w:x="-385" w:y="1699"/>
            </w:pPr>
            <w:r>
              <w:rPr>
                <w:rFonts w:hint="eastAsia"/>
                <w:sz w:val="21"/>
              </w:rPr>
              <w:t xml:space="preserve">15.1关于变更范围的约定：①发包人提供的工程量清单中的重大错漏项；②设计变更；③具有完备手续的现场签证；④其他变更：其他可能在本项目实施过程中实施的专项工程及总承包范围之外与工程紧密相关的附加工作和额外工作，并且该工作在承包人的工程资质范围内，发包人有权指令承包人去完成，承包人应予以接受并作为本工程的变更处理，费用计算按合同价款调整方法执行，承包人不得以任何理由拒绝发包人要求的变更实施，否则按违约处理。</w:t>
            </w:r>
            <w:r>
              <w:rPr>
                <w:rFonts w:hint="eastAsia"/>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6</w:t>
            </w:r>
            <w:r>
              <w:rPr>
                <w:rFonts w:hint="eastAsia"/>
                <w:sz w:val="21"/>
              </w:rPr>
              <w:t xml:space="preserve">）增加或减少合同中任何清单项目的工程数量，该清单项目的综合单价均不予调整。</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15.3设计变更及工程签证必须经发包人书面确认后方可生效，同时必须按发包人规定的流程进行实施。</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15.3.2</w:t>
            </w:r>
            <w:r>
              <w:rPr>
                <w:rFonts w:hint="eastAsia"/>
                <w:sz w:val="21"/>
              </w:rPr>
              <w:t xml:space="preserve">（</w:t>
            </w:r>
            <w:r>
              <w:rPr>
                <w:sz w:val="21"/>
              </w:rPr>
              <w:t xml:space="preserve">1</w:t>
            </w:r>
            <w:r>
              <w:rPr>
                <w:rFonts w:hint="eastAsia"/>
                <w:sz w:val="21"/>
              </w:rPr>
              <w:t xml:space="preserve">）</w:t>
            </w:r>
            <w:r>
              <w:rPr>
                <w:sz w:val="21"/>
              </w:rPr>
              <w:t xml:space="preserve">“14 </w:t>
            </w:r>
            <w:r>
              <w:rPr>
                <w:rFonts w:hint="eastAsia"/>
                <w:sz w:val="21"/>
              </w:rPr>
              <w:t xml:space="preserve">天内</w:t>
            </w:r>
            <w:r>
              <w:rPr>
                <w:sz w:val="21"/>
              </w:rPr>
              <w:t xml:space="preserve">”</w:t>
            </w:r>
            <w:r>
              <w:rPr>
                <w:rFonts w:hint="eastAsia"/>
                <w:sz w:val="21"/>
              </w:rPr>
              <w:t xml:space="preserve">改为</w:t>
            </w:r>
            <w:r>
              <w:rPr>
                <w:sz w:val="21"/>
              </w:rPr>
              <w:t xml:space="preserve">“7</w:t>
            </w:r>
            <w:r>
              <w:rPr>
                <w:rFonts w:hint="eastAsia"/>
                <w:sz w:val="21"/>
              </w:rPr>
              <w:t xml:space="preserve">天内</w:t>
            </w:r>
            <w:r>
              <w:rPr>
                <w:sz w:val="21"/>
              </w:rPr>
              <w:t xml:space="preserve">”</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15.3.3所有工程变更以经编号签发的监理通知单为准。</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15.4</w:t>
            </w:r>
            <w:r>
              <w:rPr>
                <w:rFonts w:hint="eastAsia"/>
                <w:sz w:val="21"/>
                <w:lang w:val="en-US" w:eastAsia="zh-CN"/>
              </w:rPr>
              <w:t xml:space="preserve">.</w:t>
            </w:r>
            <w:r>
              <w:rPr>
                <w:sz w:val="21"/>
              </w:rPr>
              <w:t xml:space="preserve">3</w:t>
            </w:r>
            <w:r>
              <w:rPr>
                <w:rFonts w:hint="eastAsia"/>
                <w:sz w:val="21"/>
              </w:rPr>
              <w:t xml:space="preserve">已标价工程量清单中如无适用或类似子目的单价供参考，可根据水利行业现行预算定额（涉及房建、市政等可采用相关行业定额）及相关取费标准、投标当月的《扬州工程造价管理》材料市场指导价格编制补充单价，并按最高限价及承包人中标价的让利幅度进行下浮（投标最高限价与中标价的下浮比例）经监理人审核，报发包人批准后执行，最终以审计结果为准。</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15.5.1监理人审查承包人合理化建议的期限：3日内。</w:t>
            </w:r>
            <w:r>
              <w:rPr>
                <w:sz w:val="21"/>
              </w:rPr>
            </w:r>
            <w:r/>
          </w:p>
          <w:p>
            <w:pPr>
              <w:pStyle w:val="1052"/>
              <w:spacing w:line="360" w:lineRule="exact"/>
              <w:widowControl/>
              <w:rPr>
                <w:sz w:val="21"/>
              </w:rPr>
              <w:framePr w:vAnchor="page" w:hAnchor="margin" w:x="-385" w:y="1699"/>
            </w:pPr>
            <w:r>
              <w:rPr>
                <w:rFonts w:hint="eastAsia"/>
                <w:sz w:val="21"/>
              </w:rPr>
              <w:t xml:space="preserve">发包人审批承包人合理化建议的期限：7日内。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15.5.2</w:t>
            </w:r>
            <w:r>
              <w:rPr>
                <w:rFonts w:hint="eastAsia"/>
                <w:sz w:val="21"/>
              </w:rPr>
              <w:t xml:space="preserve">承包人实现合理化建议的奖励金额：无</w:t>
            </w:r>
            <w:r>
              <w:rPr>
                <w:sz w:val="21"/>
              </w:rPr>
            </w:r>
            <w:r/>
          </w:p>
          <w:p>
            <w:pPr>
              <w:pStyle w:val="1052"/>
              <w:spacing w:line="360" w:lineRule="exact"/>
              <w:widowControl/>
              <w:rPr>
                <w:sz w:val="21"/>
              </w:rPr>
              <w:framePr w:vAnchor="page" w:hAnchor="margin" w:x="-385" w:y="1699"/>
            </w:pPr>
            <w:r>
              <w:rPr>
                <w:sz w:val="21"/>
              </w:rPr>
              <w:t xml:space="preserve">15.5.3</w:t>
            </w:r>
            <w:r>
              <w:rPr>
                <w:rFonts w:hint="eastAsia"/>
                <w:sz w:val="21"/>
              </w:rPr>
              <w:t xml:space="preserve">若承包人根据工程施工的需要，要求监理人对合同的任一项目和任一项工作作出变更，则应由承包人提交一份详细的变更申请报告报送监理人审批。未经监理人批准，承包人不得擅自变更。</w:t>
            </w:r>
            <w:r>
              <w:rPr>
                <w:sz w:val="21"/>
              </w:rPr>
            </w:r>
            <w:r/>
          </w:p>
          <w:p>
            <w:pPr>
              <w:pStyle w:val="1052"/>
              <w:spacing w:line="360" w:lineRule="exact"/>
              <w:widowControl/>
              <w:rPr>
                <w:sz w:val="21"/>
              </w:rPr>
              <w:framePr w:vAnchor="page" w:hAnchor="margin" w:x="-385" w:y="1699"/>
            </w:pPr>
            <w:r>
              <w:rPr>
                <w:sz w:val="21"/>
              </w:rPr>
              <w:t xml:space="preserve">15.5.4</w:t>
            </w:r>
            <w:r>
              <w:rPr>
                <w:rFonts w:hint="eastAsia"/>
                <w:sz w:val="21"/>
              </w:rPr>
              <w:t xml:space="preserve">由于承包人原因引起的变更，其增加的费用和工期延误责任由承包人承担。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15.6 </w:t>
            </w:r>
            <w:r>
              <w:rPr>
                <w:rFonts w:hint="eastAsia"/>
                <w:sz w:val="21"/>
              </w:rPr>
              <w:t xml:space="preserve">“预留金”（即暂列金额）的使用：由发包人根据需要控制使用。</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auto"/>
              <w:rPr>
                <w:rFonts w:ascii="宋体" w:hAnsi="宋体"/>
                <w:sz w:val="24"/>
              </w:rPr>
              <w:framePr w:vAnchor="page" w:hAnchor="margin" w:x="-385" w:y="1699"/>
            </w:pPr>
            <w:r>
              <w:rPr>
                <w:rFonts w:ascii="宋体" w:hAnsi="宋体"/>
                <w:sz w:val="24"/>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sz w:val="21"/>
              </w:rPr>
              <w:framePr w:vAnchor="page" w:hAnchor="margin" w:x="-385" w:y="1699"/>
            </w:pPr>
            <w:r>
              <w:rPr>
                <w:sz w:val="21"/>
              </w:rPr>
              <w:t xml:space="preserve">16.1本合同为固定</w:t>
            </w:r>
            <w:r>
              <w:rPr>
                <w:rFonts w:hint="eastAsia"/>
                <w:sz w:val="21"/>
                <w:lang w:val="en-US" w:eastAsia="zh-CN"/>
              </w:rPr>
              <w:t xml:space="preserve">单</w:t>
            </w:r>
            <w:r>
              <w:rPr>
                <w:rFonts w:hint="eastAsia"/>
                <w:sz w:val="21"/>
              </w:rPr>
              <w:t xml:space="preserve">价</w:t>
            </w:r>
            <w:r>
              <w:rPr>
                <w:sz w:val="21"/>
              </w:rPr>
              <w:t xml:space="preserve">合同，不考虑物价波动等影响</w:t>
            </w:r>
            <w:r>
              <w:rPr>
                <w:rFonts w:hint="eastAsia"/>
                <w:sz w:val="21"/>
              </w:rPr>
              <w:t xml:space="preserve">。</w:t>
            </w:r>
            <w:r>
              <w:rPr>
                <w:rFonts w:hint="eastAsia"/>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rFonts w:hint="eastAsia"/>
                <w:sz w:val="21"/>
              </w:rPr>
              <w:framePr w:vAnchor="page" w:hAnchor="margin" w:x="-385" w:y="1699"/>
            </w:pPr>
            <w:r>
              <w:rPr>
                <w:rFonts w:hint="eastAsia"/>
                <w:sz w:val="21"/>
              </w:rPr>
            </w:r>
            <w:r/>
          </w:p>
          <w:p>
            <w:pPr>
              <w:pStyle w:val="1052"/>
              <w:spacing w:line="360" w:lineRule="exact"/>
              <w:widowControl/>
              <w:rPr>
                <w:sz w:val="21"/>
              </w:rPr>
              <w:framePr w:vAnchor="page" w:hAnchor="margin" w:x="-385" w:y="1699"/>
            </w:pPr>
            <w:r>
              <w:rPr>
                <w:rFonts w:hint="eastAsia"/>
                <w:sz w:val="21"/>
              </w:rPr>
              <w:t xml:space="preserve">17.1本工程采用固定</w:t>
            </w:r>
            <w:r>
              <w:rPr>
                <w:rFonts w:hint="eastAsia"/>
                <w:sz w:val="21"/>
                <w:lang w:val="en-US" w:eastAsia="zh-CN"/>
              </w:rPr>
              <w:t xml:space="preserve">单</w:t>
            </w:r>
            <w:r>
              <w:rPr>
                <w:rFonts w:hint="eastAsia"/>
                <w:sz w:val="21"/>
              </w:rPr>
              <w:t xml:space="preserve">价合同。</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keepNext/>
              <w:spacing w:line="360" w:lineRule="exact"/>
              <w:widowControl/>
              <w:rPr>
                <w:sz w:val="21"/>
              </w:rPr>
              <w:framePr w:vAnchor="page" w:hAnchor="margin" w:x="-385" w:y="1699"/>
            </w:pPr>
            <w:r>
              <w:rPr>
                <w:sz w:val="21"/>
              </w:rPr>
            </w:r>
            <w:r/>
          </w:p>
          <w:p>
            <w:pPr>
              <w:pStyle w:val="1052"/>
              <w:keepNext/>
              <w:spacing w:line="360" w:lineRule="exact"/>
              <w:widowControl/>
              <w:rPr>
                <w:sz w:val="21"/>
              </w:rPr>
              <w:framePr w:vAnchor="page" w:hAnchor="margin" w:x="-385" w:y="1699"/>
            </w:pPr>
            <w:r>
              <w:rPr>
                <w:sz w:val="21"/>
              </w:rPr>
            </w:r>
            <w:r/>
          </w:p>
          <w:p>
            <w:pPr>
              <w:pStyle w:val="1052"/>
              <w:keepNext/>
              <w:spacing w:line="360" w:lineRule="exact"/>
              <w:widowControl/>
              <w:rPr>
                <w:sz w:val="21"/>
              </w:rPr>
              <w:framePr w:vAnchor="page" w:hAnchor="margin" w:x="-385" w:y="1699"/>
            </w:pPr>
            <w:r>
              <w:rPr>
                <w:sz w:val="21"/>
              </w:rPr>
            </w:r>
            <w:r/>
          </w:p>
          <w:p>
            <w:pPr>
              <w:pStyle w:val="1052"/>
              <w:keepNext/>
              <w:spacing w:line="360" w:lineRule="exact"/>
              <w:widowControl/>
              <w:rPr>
                <w:sz w:val="21"/>
              </w:rPr>
              <w:framePr w:vAnchor="page" w:hAnchor="margin" w:x="-385" w:y="1699"/>
            </w:pPr>
            <w:r>
              <w:rPr>
                <w:sz w:val="21"/>
              </w:rPr>
            </w:r>
            <w:r/>
          </w:p>
          <w:p>
            <w:pPr>
              <w:pStyle w:val="1052"/>
              <w:keepNext/>
              <w:spacing w:line="360" w:lineRule="exact"/>
              <w:widowControl/>
              <w:rPr>
                <w:sz w:val="21"/>
              </w:rPr>
              <w:framePr w:vAnchor="page" w:hAnchor="margin" w:x="-385" w:y="1699"/>
            </w:pPr>
            <w:r>
              <w:rPr>
                <w:sz w:val="21"/>
              </w:rPr>
            </w:r>
            <w:r/>
          </w:p>
          <w:p>
            <w:pPr>
              <w:pStyle w:val="1052"/>
              <w:ind w:firstLine="420"/>
              <w:keepNext/>
              <w:spacing w:line="360" w:lineRule="exact"/>
              <w:widowControl/>
              <w:rPr>
                <w:b/>
                <w:bCs/>
                <w:sz w:val="21"/>
              </w:rPr>
              <w:framePr w:vAnchor="page" w:hAnchor="margin" w:x="-385" w:y="1699"/>
            </w:pPr>
            <w:r>
              <w:rPr>
                <w:b/>
                <w:bCs/>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ind w:firstLine="420"/>
              <w:keepNext/>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rFonts w:hint="eastAsia"/>
                <w:sz w:val="21"/>
              </w:rPr>
              <w:t xml:space="preserve">1</w:t>
            </w:r>
            <w:r>
              <w:rPr>
                <w:sz w:val="21"/>
              </w:rPr>
              <w:t xml:space="preserve">7.4 </w:t>
            </w:r>
            <w:r>
              <w:rPr>
                <w:rFonts w:hint="eastAsia"/>
                <w:sz w:val="21"/>
              </w:rPr>
              <w:t xml:space="preserve">质量保证金</w:t>
            </w:r>
            <w:r>
              <w:rPr>
                <w:sz w:val="21"/>
              </w:rPr>
            </w:r>
            <w:r/>
          </w:p>
          <w:p>
            <w:pPr>
              <w:pStyle w:val="1052"/>
              <w:spacing w:line="360" w:lineRule="exact"/>
              <w:widowControl/>
              <w:rPr>
                <w:rFonts w:hint="eastAsia"/>
                <w:sz w:val="21"/>
              </w:rPr>
              <w:framePr w:vAnchor="page" w:hAnchor="margin" w:x="-385" w:y="1699"/>
            </w:pPr>
            <w:r>
              <w:rPr>
                <w:rFonts w:hint="eastAsia"/>
                <w:sz w:val="21"/>
              </w:rPr>
              <w:t xml:space="preserve">删去全文。更换为：本工程质量保证金比例为</w:t>
            </w:r>
            <w:r>
              <w:rPr>
                <w:sz w:val="21"/>
              </w:rPr>
              <w:t xml:space="preserve">3%</w:t>
            </w:r>
            <w:r>
              <w:rPr>
                <w:rFonts w:hint="eastAsia"/>
                <w:sz w:val="21"/>
              </w:rPr>
              <w:t xml:space="preserve">。质量保证金不计利息，于缺陷责任期满且合同项目通过竣工验收，农民工工资等资金已全部支付，如无异议，发包人应当在核实后的质量保证金支付给承包人。</w:t>
            </w:r>
            <w:r>
              <w:rPr>
                <w:rFonts w:hint="eastAsia"/>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17.5.1</w:t>
            </w:r>
            <w:r>
              <w:rPr>
                <w:rFonts w:hint="eastAsia"/>
                <w:sz w:val="21"/>
              </w:rPr>
              <w:t xml:space="preserve">竣工</w:t>
            </w:r>
            <w:r>
              <w:rPr>
                <w:sz w:val="21"/>
              </w:rPr>
              <w:t xml:space="preserve">(</w:t>
            </w:r>
            <w:r>
              <w:rPr>
                <w:rFonts w:hint="eastAsia"/>
                <w:sz w:val="21"/>
              </w:rPr>
              <w:t xml:space="preserve">完工</w:t>
            </w:r>
            <w:r>
              <w:rPr>
                <w:sz w:val="21"/>
              </w:rPr>
              <w:t xml:space="preserve">)</w:t>
            </w:r>
            <w:r>
              <w:rPr>
                <w:rFonts w:hint="eastAsia"/>
                <w:sz w:val="21"/>
              </w:rPr>
              <w:t xml:space="preserve">付款申请单</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）工程完工证书颁发后</w:t>
            </w:r>
            <w:r>
              <w:rPr>
                <w:sz w:val="21"/>
              </w:rPr>
              <w:t xml:space="preserve">28</w:t>
            </w:r>
            <w:r>
              <w:rPr>
                <w:rFonts w:hint="eastAsia"/>
                <w:sz w:val="21"/>
              </w:rPr>
              <w:t xml:space="preserve">天内，承包人向监理人提交完工付款申请单（一式</w:t>
            </w:r>
            <w:r>
              <w:rPr>
                <w:sz w:val="21"/>
              </w:rPr>
              <w:t xml:space="preserve">6</w:t>
            </w:r>
            <w:r>
              <w:rPr>
                <w:rFonts w:hint="eastAsia"/>
                <w:sz w:val="21"/>
              </w:rPr>
              <w:t xml:space="preserve">份），并提供相关证明材料。最终工程结算价款以审计结果为准。</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17.6.1</w:t>
            </w:r>
            <w:r>
              <w:rPr>
                <w:rFonts w:hint="eastAsia"/>
                <w:sz w:val="21"/>
              </w:rPr>
              <w:t xml:space="preserve">最终结清申请单</w:t>
            </w:r>
            <w:r>
              <w:rPr>
                <w:sz w:val="21"/>
              </w:rPr>
            </w:r>
            <w:r/>
          </w:p>
          <w:p>
            <w:pPr>
              <w:pStyle w:val="1052"/>
              <w:spacing w:line="360" w:lineRule="exact"/>
              <w:widowControl/>
              <w:rPr>
                <w:sz w:val="21"/>
              </w:rPr>
              <w:framePr w:vAnchor="page" w:hAnchor="margin" w:x="-385" w:y="1699"/>
            </w:pPr>
            <w:r>
              <w:rPr>
                <w:rFonts w:hint="eastAsia"/>
                <w:sz w:val="21"/>
              </w:rPr>
              <w:t xml:space="preserve">（</w:t>
            </w:r>
            <w:r>
              <w:rPr>
                <w:sz w:val="21"/>
              </w:rPr>
              <w:t xml:space="preserve">1</w:t>
            </w:r>
            <w:r>
              <w:rPr>
                <w:rFonts w:hint="eastAsia"/>
                <w:sz w:val="21"/>
              </w:rPr>
              <w:t xml:space="preserve">）缺陷责任期终止证书签发后</w:t>
            </w:r>
            <w:r>
              <w:rPr>
                <w:sz w:val="21"/>
              </w:rPr>
              <w:t xml:space="preserve">28</w:t>
            </w:r>
            <w:r>
              <w:rPr>
                <w:rFonts w:hint="eastAsia"/>
                <w:sz w:val="21"/>
              </w:rPr>
              <w:t xml:space="preserve">天内，承包人向监理人提交最终结清申请单（一式</w:t>
            </w:r>
            <w:r>
              <w:rPr>
                <w:sz w:val="21"/>
              </w:rPr>
              <w:t xml:space="preserve">6</w:t>
            </w:r>
            <w:r>
              <w:rPr>
                <w:rFonts w:hint="eastAsia"/>
                <w:sz w:val="21"/>
              </w:rPr>
              <w:t xml:space="preserve">份），并提供相关证明材料。</w:t>
            </w:r>
            <w:r>
              <w:rPr>
                <w:sz w:val="21"/>
              </w:rPr>
            </w:r>
            <w:r/>
          </w:p>
          <w:p>
            <w:pPr>
              <w:pStyle w:val="1052"/>
              <w:spacing w:line="360" w:lineRule="exact"/>
              <w:widowControl/>
              <w:rPr>
                <w:sz w:val="21"/>
              </w:rPr>
              <w:framePr w:vAnchor="page" w:hAnchor="margin" w:x="-385" w:y="1699"/>
            </w:pPr>
            <w:r>
              <w:rPr>
                <w:sz w:val="21"/>
              </w:rPr>
            </w:r>
            <w:r/>
          </w:p>
          <w:p>
            <w:pPr>
              <w:pStyle w:val="1052"/>
              <w:spacing w:line="360" w:lineRule="auto"/>
              <w:tabs>
                <w:tab w:val="left" w:pos="0" w:leader="none"/>
                <w:tab w:val="left" w:pos="993" w:leader="none"/>
                <w:tab w:val="left" w:pos="1134" w:leader="none"/>
              </w:tabs>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19.7</w:t>
            </w:r>
            <w:r>
              <w:rPr>
                <w:rFonts w:hint="eastAsia"/>
                <w:sz w:val="21"/>
              </w:rPr>
              <w:t xml:space="preserve">保修责任</w:t>
            </w:r>
            <w:r>
              <w:rPr>
                <w:sz w:val="21"/>
              </w:rPr>
            </w:r>
            <w:r/>
          </w:p>
          <w:p>
            <w:pPr>
              <w:pStyle w:val="1052"/>
              <w:spacing w:line="360" w:lineRule="exact"/>
              <w:widowControl/>
              <w:rPr>
                <w:sz w:val="21"/>
              </w:rPr>
              <w:framePr w:vAnchor="page" w:hAnchor="margin" w:x="-385" w:y="1699"/>
            </w:pPr>
            <w:r>
              <w:rPr>
                <w:rFonts w:hint="eastAsia"/>
                <w:sz w:val="21"/>
              </w:rPr>
              <w:t xml:space="preserve">本工程保修的范围为施工合同全部内容，保修期限</w:t>
            </w:r>
            <w:r>
              <w:rPr>
                <w:sz w:val="21"/>
              </w:rPr>
              <w:t xml:space="preserve">1</w:t>
            </w:r>
            <w:r>
              <w:rPr>
                <w:rFonts w:hint="eastAsia"/>
                <w:sz w:val="21"/>
              </w:rPr>
              <w:t xml:space="preserve">年（房建、市政等工程等从其行业约定），在保修期内如因承包人原因发生质量、安全事故由承包人承担保修责任。</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numPr>
                <w:ilvl w:val="0"/>
                <w:numId w:val="5"/>
              </w:numPr>
              <w:spacing w:line="360" w:lineRule="exact"/>
              <w:widowControl/>
              <w:rPr>
                <w:rFonts w:hint="eastAsia"/>
                <w:sz w:val="21"/>
              </w:rPr>
              <w:framePr w:vAnchor="page" w:hAnchor="margin" w:x="-385" w:y="1699"/>
            </w:pPr>
            <w:r>
              <w:rPr>
                <w:rFonts w:hint="eastAsia"/>
                <w:sz w:val="21"/>
              </w:rPr>
              <w:t xml:space="preserve">保险</w:t>
            </w:r>
            <w:r>
              <w:rPr>
                <w:rFonts w:hint="eastAsia"/>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20.1</w:t>
            </w:r>
            <w:r>
              <w:rPr>
                <w:rFonts w:hint="eastAsia"/>
                <w:sz w:val="21"/>
              </w:rPr>
              <w:t xml:space="preserve">工程保险</w:t>
            </w:r>
            <w:r>
              <w:rPr>
                <w:sz w:val="21"/>
              </w:rPr>
            </w:r>
            <w:r/>
          </w:p>
          <w:p>
            <w:pPr>
              <w:pStyle w:val="1052"/>
              <w:spacing w:line="360" w:lineRule="exact"/>
              <w:widowControl/>
              <w:rPr>
                <w:sz w:val="21"/>
              </w:rPr>
              <w:framePr w:vAnchor="page" w:hAnchor="margin" w:x="-385" w:y="1699"/>
            </w:pPr>
            <w:r>
              <w:rPr>
                <w:rFonts w:hint="eastAsia"/>
                <w:sz w:val="21"/>
              </w:rPr>
              <w:t xml:space="preserve">约定：承包人应以发包人和承包人的共同名义向双方同意的保险人投保建筑、安装工程一切险，保额为工程中标合同价，保险期限为工程合同工期。</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20.2.1</w:t>
            </w:r>
            <w:r>
              <w:rPr>
                <w:rFonts w:hint="eastAsia"/>
                <w:sz w:val="21"/>
              </w:rPr>
              <w:t xml:space="preserve">工伤保险</w:t>
            </w:r>
            <w:r>
              <w:rPr>
                <w:sz w:val="21"/>
              </w:rPr>
            </w:r>
            <w:r/>
          </w:p>
          <w:p>
            <w:pPr>
              <w:pStyle w:val="1052"/>
              <w:spacing w:line="360" w:lineRule="exact"/>
              <w:widowControl/>
              <w:rPr>
                <w:sz w:val="21"/>
              </w:rPr>
              <w:framePr w:vAnchor="page" w:hAnchor="margin" w:x="-385" w:y="1699"/>
            </w:pPr>
            <w:r>
              <w:rPr>
                <w:rFonts w:hint="eastAsia"/>
                <w:sz w:val="21"/>
              </w:rPr>
              <w:t xml:space="preserve">承包人员工伤保险按照</w:t>
            </w:r>
            <w:r>
              <w:rPr>
                <w:sz w:val="21"/>
              </w:rPr>
              <w:t xml:space="preserve">“</w:t>
            </w:r>
            <w:r>
              <w:rPr>
                <w:rFonts w:hint="eastAsia"/>
                <w:sz w:val="21"/>
              </w:rPr>
              <w:t xml:space="preserve">省人力资源和社会保障厅省住房和城乡建设厅、省交通运输厅、省水利厅、省安全生产监督管理局、省总工会关于深入推进建筑交通运输水利建设项目参加工伤保险工作的通知（苏人社发〔2017〕126号）</w:t>
            </w:r>
            <w:r>
              <w:rPr>
                <w:sz w:val="21"/>
              </w:rPr>
              <w:t xml:space="preserve">”</w:t>
            </w:r>
            <w:r>
              <w:rPr>
                <w:rFonts w:hint="eastAsia"/>
                <w:sz w:val="21"/>
              </w:rPr>
              <w:t xml:space="preserve">以及扬州市相关文件要求为其履行合同所雇佣的全部人员参加工伤保险，缴纳工伤保险费。最终根据实际保单费用按实支付（超出该部分总价承包限额部分由承包人自行承担）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20.3.2</w:t>
            </w:r>
            <w:r>
              <w:rPr>
                <w:rFonts w:hint="eastAsia"/>
                <w:sz w:val="21"/>
              </w:rPr>
              <w:t xml:space="preserve">承包人必须在整个施工期间为全部现场施工人员办理，投保人身意外伤害险，缴纳保险费。保险费由承包人自行承担。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20.4.1</w:t>
            </w:r>
            <w:r>
              <w:rPr>
                <w:rFonts w:hint="eastAsia"/>
                <w:sz w:val="21"/>
              </w:rPr>
              <w:t xml:space="preserve">第三者责任险：最低保额200万元。</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rFonts w:hint="eastAsia"/>
                <w:color w:val="000000"/>
                <w:sz w:val="21"/>
              </w:rPr>
              <w:framePr w:vAnchor="page" w:hAnchor="margin" w:x="-385" w:y="1699"/>
            </w:pPr>
            <w:r>
              <w:rPr>
                <w:sz w:val="21"/>
              </w:rPr>
              <w:t xml:space="preserve">20.4.2</w:t>
            </w:r>
            <w:r>
              <w:rPr>
                <w:rFonts w:hint="eastAsia"/>
                <w:sz w:val="21"/>
              </w:rPr>
              <w:t xml:space="preserve">承包人应以发包人和承包人的共同名义向双方同意的保险人投保建筑（安装）工程一切险、第三者责任险、</w:t>
            </w:r>
            <w:r>
              <w:rPr>
                <w:rFonts w:hint="eastAsia"/>
                <w:color w:val="000000"/>
                <w:sz w:val="21"/>
              </w:rPr>
              <w:t xml:space="preserve">安全生产责任险等险</w:t>
            </w:r>
            <w:r>
              <w:rPr>
                <w:rFonts w:hint="eastAsia"/>
                <w:sz w:val="21"/>
              </w:rPr>
              <w:t xml:space="preserve">种，保额为工程中标合同价，保险期限为工程合同工期。其中第三者责任险保额不得低于200万元</w:t>
            </w:r>
            <w:r>
              <w:rPr>
                <w:rFonts w:hint="eastAsia"/>
                <w:color w:val="000000"/>
                <w:sz w:val="21"/>
              </w:rPr>
              <w:t xml:space="preserve">。安全生产责任险的投保费用包含在安全文明施工费中，发包人不另行支付。</w:t>
            </w:r>
            <w:r>
              <w:rPr>
                <w:rFonts w:hint="eastAsia"/>
                <w:color w:val="000000"/>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20.5</w:t>
            </w:r>
            <w:r>
              <w:rPr>
                <w:rFonts w:hint="eastAsia"/>
                <w:sz w:val="21"/>
              </w:rPr>
              <w:t xml:space="preserve">其他保险</w:t>
            </w:r>
            <w:r>
              <w:rPr>
                <w:sz w:val="21"/>
              </w:rPr>
            </w:r>
            <w:r/>
          </w:p>
          <w:p>
            <w:pPr>
              <w:pStyle w:val="1052"/>
              <w:spacing w:line="360" w:lineRule="exact"/>
              <w:widowControl/>
              <w:rPr>
                <w:sz w:val="21"/>
              </w:rPr>
              <w:framePr w:vAnchor="page" w:hAnchor="margin" w:x="-385" w:y="1699"/>
            </w:pPr>
            <w:r>
              <w:rPr>
                <w:rFonts w:hint="eastAsia"/>
                <w:sz w:val="21"/>
              </w:rPr>
              <w:t xml:space="preserve">承包人应为其进场的施工设备、材料和工程设备等办理保险，相关保费由承包人自行承担。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20.6.1</w:t>
            </w:r>
            <w:r>
              <w:rPr>
                <w:rFonts w:hint="eastAsia"/>
                <w:sz w:val="21"/>
              </w:rPr>
              <w:t xml:space="preserve">保险凭证</w:t>
            </w:r>
            <w:r>
              <w:rPr>
                <w:sz w:val="21"/>
              </w:rPr>
            </w:r>
            <w:r/>
          </w:p>
          <w:p>
            <w:pPr>
              <w:pStyle w:val="1052"/>
              <w:spacing w:line="360" w:lineRule="exact"/>
              <w:widowControl/>
              <w:rPr>
                <w:sz w:val="21"/>
              </w:rPr>
              <w:framePr w:vAnchor="page" w:hAnchor="margin" w:x="-385" w:y="1699"/>
            </w:pPr>
            <w:r>
              <w:rPr>
                <w:rFonts w:hint="eastAsia"/>
                <w:sz w:val="21"/>
              </w:rPr>
              <w:t xml:space="preserve">承包人应在收到监理人开工通知后的</w:t>
            </w:r>
            <w:r>
              <w:rPr>
                <w:sz w:val="21"/>
              </w:rPr>
              <w:t xml:space="preserve">28</w:t>
            </w:r>
            <w:r>
              <w:rPr>
                <w:rFonts w:hint="eastAsia"/>
                <w:sz w:val="21"/>
              </w:rPr>
              <w:t xml:space="preserve">天内向监理人发包人提交各项保险生效的证据和保险单副本。承包人为办理该凭证的费用，应计入《工程量清单》措施项目内总价包干使用，超出投标总价的部分，发包人不另行支付。低于投标总价的，按保险凭证按实支付。承包人申请第一次工程进度付款时，应予以提交招标文件规定的必须投保险种的保险凭证作为申请首次支付进度款的前置条件，否则监理人应不予接收承包人的支付申请。</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20.6.4</w:t>
            </w:r>
            <w:r>
              <w:rPr>
                <w:rFonts w:hint="eastAsia"/>
                <w:sz w:val="21"/>
              </w:rPr>
              <w:t xml:space="preserve">保险金不足的补偿</w:t>
            </w:r>
            <w:r>
              <w:rPr>
                <w:sz w:val="21"/>
              </w:rPr>
            </w:r>
            <w:r/>
          </w:p>
          <w:p>
            <w:pPr>
              <w:pStyle w:val="1052"/>
              <w:spacing w:line="360" w:lineRule="exact"/>
              <w:widowControl/>
              <w:rPr>
                <w:sz w:val="21"/>
              </w:rPr>
              <w:framePr w:vAnchor="page" w:hAnchor="margin" w:x="-385" w:y="1699"/>
            </w:pPr>
            <w:r>
              <w:rPr>
                <w:rFonts w:hint="eastAsia"/>
                <w:sz w:val="21"/>
              </w:rPr>
              <w:t xml:space="preserve">保险金不足以补偿损失时，应由承包人和</w:t>
            </w:r>
            <w:r>
              <w:rPr>
                <w:sz w:val="21"/>
              </w:rPr>
              <w:t xml:space="preserve">(</w:t>
            </w:r>
            <w:r>
              <w:rPr>
                <w:rFonts w:hint="eastAsia"/>
                <w:sz w:val="21"/>
              </w:rPr>
              <w:t xml:space="preserve">或</w:t>
            </w:r>
            <w:r>
              <w:rPr>
                <w:sz w:val="21"/>
              </w:rPr>
              <w:t xml:space="preserve">)</w:t>
            </w:r>
            <w:r>
              <w:rPr>
                <w:rFonts w:hint="eastAsia"/>
                <w:sz w:val="21"/>
              </w:rPr>
              <w:t xml:space="preserve">发包人负责补偿的范围与金额：双方根据界定责任各自承担。</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t xml:space="preserve">24.1</w:t>
            </w:r>
            <w:r>
              <w:rPr>
                <w:rFonts w:hint="eastAsia"/>
                <w:sz w:val="21"/>
              </w:rPr>
              <w:t xml:space="preserve">争议的解决方式</w:t>
            </w:r>
            <w:r>
              <w:rPr>
                <w:sz w:val="21"/>
              </w:rPr>
            </w:r>
            <w:r/>
          </w:p>
          <w:p>
            <w:pPr>
              <w:pStyle w:val="1052"/>
              <w:spacing w:line="360" w:lineRule="exact"/>
              <w:widowControl/>
              <w:rPr>
                <w:sz w:val="21"/>
              </w:rPr>
              <w:framePr w:vAnchor="page" w:hAnchor="margin" w:x="-385" w:y="1699"/>
            </w:pPr>
            <w:r>
              <w:rPr>
                <w:rFonts w:hint="eastAsia"/>
                <w:sz w:val="21"/>
              </w:rPr>
              <w:t xml:space="preserve">双方约定争议的解决方式：仲裁。</w:t>
            </w:r>
            <w:r>
              <w:rPr>
                <w:sz w:val="21"/>
              </w:rPr>
            </w:r>
            <w:r/>
          </w:p>
          <w:p>
            <w:pPr>
              <w:pStyle w:val="1052"/>
              <w:spacing w:line="360" w:lineRule="exact"/>
              <w:widowControl/>
              <w:rPr>
                <w:sz w:val="21"/>
              </w:rPr>
              <w:framePr w:vAnchor="page" w:hAnchor="margin" w:x="-385" w:y="1699"/>
            </w:pPr>
            <w:r>
              <w:rPr>
                <w:rFonts w:hint="eastAsia"/>
                <w:sz w:val="21"/>
              </w:rPr>
              <w:t xml:space="preserve">约定的仲裁机构为：扬州仲裁委员会</w:t>
            </w: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spacing w:line="360" w:lineRule="exact"/>
              <w:widowControl/>
              <w:rPr>
                <w:sz w:val="21"/>
              </w:rPr>
              <w:framePr w:vAnchor="page" w:hAnchor="margin" w:x="-385" w:y="1699"/>
            </w:pPr>
            <w:r>
              <w:rPr>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sz w:val="21"/>
              </w:rPr>
              <w:framePr w:vAnchor="page" w:hAnchor="margin" w:x="-385" w:y="1699"/>
            </w:pPr>
            <w:r>
              <w:rPr>
                <w:rFonts w:hint="eastAsia"/>
                <w:sz w:val="21"/>
              </w:rPr>
            </w:r>
            <w:r/>
          </w:p>
          <w:p>
            <w:pPr>
              <w:pStyle w:val="1052"/>
              <w:jc w:val="center"/>
              <w:spacing w:line="360" w:lineRule="exact"/>
              <w:widowControl/>
              <w:rPr>
                <w:rFonts w:hint="eastAsia" w:eastAsia="宋体"/>
                <w:sz w:val="21"/>
                <w:lang w:eastAsia="zh-CN"/>
              </w:rPr>
              <w:framePr w:vAnchor="page" w:hAnchor="margin" w:x="-385" w:y="1699"/>
            </w:pPr>
            <w:r>
              <w:rPr>
                <w:rFonts w:hint="eastAsia"/>
                <w:sz w:val="21"/>
              </w:rPr>
              <w:t xml:space="preserve">——完——</w:t>
            </w:r>
            <w:r>
              <w:rPr>
                <w:rFonts w:hint="eastAsia" w:eastAsia="宋体"/>
                <w:sz w:val="21"/>
                <w:lang w:eastAsia="zh-CN"/>
              </w:rPr>
            </w:r>
            <w:r/>
          </w:p>
        </w:tc>
      </w:tr>
    </w:tbl>
    <w:p>
      <w:pPr>
        <w:pStyle w:val="751"/>
        <w:jc w:val="center"/>
        <w:spacing w:line="560" w:lineRule="exact"/>
        <w:rPr>
          <w:rFonts w:eastAsia="黑体"/>
          <w:bCs/>
          <w:sz w:val="28"/>
          <w:szCs w:val="28"/>
        </w:rPr>
      </w:pPr>
      <w:r/>
      <w:bookmarkEnd w:id="20"/>
      <w:r/>
      <w:bookmarkEnd w:id="23"/>
      <w:r>
        <w:rPr>
          <w:rFonts w:eastAsia="黑体"/>
          <w:bCs/>
          <w:sz w:val="28"/>
          <w:szCs w:val="28"/>
        </w:rPr>
      </w:r>
      <w:r/>
    </w:p>
    <w:p>
      <w:pPr>
        <w:pStyle w:val="751"/>
        <w:jc w:val="center"/>
        <w:spacing w:line="560" w:lineRule="exact"/>
        <w:rPr>
          <w:rFonts w:eastAsia="黑体"/>
          <w:bCs/>
          <w:sz w:val="28"/>
          <w:szCs w:val="28"/>
        </w:rPr>
      </w:pPr>
      <w:r>
        <w:rPr>
          <w:rFonts w:eastAsia="黑体"/>
          <w:bCs/>
          <w:sz w:val="28"/>
          <w:szCs w:val="28"/>
        </w:rPr>
        <w:t xml:space="preserve">合同附件格式</w:t>
      </w:r>
      <w:bookmarkEnd w:id="22"/>
      <w:r>
        <w:rPr>
          <w:rFonts w:eastAsia="黑体"/>
          <w:bCs/>
          <w:sz w:val="28"/>
          <w:szCs w:val="28"/>
        </w:rPr>
      </w:r>
      <w:r/>
    </w:p>
    <w:p>
      <w:pPr>
        <w:pStyle w:val="1053"/>
        <w:spacing w:before="120" w:after="0" w:line="360" w:lineRule="auto"/>
        <w:rPr>
          <w:rFonts w:ascii="Times New Roman" w:hAnsi="Times New Roman"/>
          <w:b w:val="0"/>
          <w:bCs w:val="0"/>
          <w:sz w:val="28"/>
        </w:rPr>
      </w:pPr>
      <w:r/>
      <w:bookmarkStart w:id="108" w:name="_Toc16854"/>
      <w:r/>
      <w:bookmarkStart w:id="109" w:name="_Toc58680764"/>
      <w:r/>
      <w:bookmarkStart w:id="110" w:name="_Toc8474"/>
      <w:r>
        <w:rPr>
          <w:rFonts w:ascii="Times New Roman" w:hAnsi="Times New Roman"/>
          <w:b w:val="0"/>
          <w:bCs w:val="0"/>
          <w:sz w:val="28"/>
        </w:rPr>
        <w:t xml:space="preserve">附件一：合同协议书</w:t>
      </w:r>
      <w:bookmarkEnd w:id="108"/>
      <w:r/>
      <w:bookmarkEnd w:id="109"/>
      <w:r/>
      <w:bookmarkEnd w:id="110"/>
      <w:r>
        <w:rPr>
          <w:rFonts w:ascii="Times New Roman" w:hAnsi="Times New Roman"/>
          <w:b w:val="0"/>
          <w:bCs w:val="0"/>
          <w:sz w:val="28"/>
        </w:rPr>
      </w:r>
      <w:r/>
    </w:p>
    <w:p>
      <w:pPr>
        <w:pStyle w:val="1052"/>
        <w:ind w:left="315" w:firstLine="525"/>
        <w:jc w:val="left"/>
        <w:spacing w:line="420" w:lineRule="exact"/>
        <w:rPr>
          <w:sz w:val="21"/>
          <w:szCs w:val="21"/>
        </w:rPr>
      </w:pPr>
      <w:r>
        <w:rPr>
          <w:rFonts w:hint="eastAsia"/>
          <w:bCs/>
          <w:sz w:val="21"/>
          <w:szCs w:val="21"/>
          <w:u w:val="single"/>
          <w:lang w:eastAsia="zh-CN"/>
        </w:rPr>
        <w:t xml:space="preserve">扬州市江都区丁伙镇人民政府</w:t>
      </w:r>
      <w:r>
        <w:rPr>
          <w:sz w:val="21"/>
        </w:rPr>
        <w:t xml:space="preserve"> (</w:t>
      </w:r>
      <w:r>
        <w:rPr>
          <w:sz w:val="21"/>
          <w:szCs w:val="21"/>
        </w:rPr>
        <w:t xml:space="preserve">以下简称“发包人”)为实施</w:t>
      </w:r>
      <w:r>
        <w:rPr>
          <w:rFonts w:hint="eastAsia"/>
          <w:sz w:val="21"/>
          <w:szCs w:val="21"/>
          <w:u w:val="single"/>
        </w:rPr>
        <w:t xml:space="preserve">（合同名称）      </w:t>
      </w:r>
      <w:r>
        <w:rPr>
          <w:sz w:val="21"/>
          <w:szCs w:val="21"/>
        </w:rPr>
        <w:t xml:space="preserve">，已接受(以下简称“承包人”)</w:t>
      </w:r>
      <w:r>
        <w:rPr>
          <w:rFonts w:hint="eastAsia"/>
          <w:sz w:val="21"/>
          <w:szCs w:val="21"/>
          <w:u w:val="single"/>
        </w:rPr>
        <w:t xml:space="preserve">          </w:t>
      </w:r>
      <w:r>
        <w:rPr>
          <w:sz w:val="21"/>
          <w:szCs w:val="21"/>
        </w:rPr>
        <w:t xml:space="preserve">对</w:t>
      </w:r>
      <w:r>
        <w:rPr>
          <w:rFonts w:hint="eastAsia"/>
          <w:sz w:val="21"/>
          <w:szCs w:val="21"/>
        </w:rPr>
        <w:t xml:space="preserve">（合同编号：</w:t>
      </w:r>
      <w:r>
        <w:rPr>
          <w:rFonts w:hint="eastAsia"/>
          <w:sz w:val="21"/>
          <w:szCs w:val="21"/>
          <w:u w:val="single"/>
        </w:rPr>
        <w:t xml:space="preserve">      </w:t>
      </w:r>
      <w:r>
        <w:rPr>
          <w:rFonts w:hint="eastAsia"/>
          <w:sz w:val="21"/>
          <w:szCs w:val="21"/>
        </w:rPr>
        <w:t xml:space="preserve">）</w:t>
      </w:r>
      <w:r>
        <w:rPr>
          <w:sz w:val="21"/>
        </w:rPr>
        <w:t xml:space="preserve">施工</w:t>
      </w:r>
      <w:r>
        <w:rPr>
          <w:sz w:val="21"/>
          <w:szCs w:val="21"/>
        </w:rPr>
        <w:t xml:space="preserve">的投标，并确定其为中标人。发包人和承包人共同达成如下协议。</w:t>
      </w:r>
      <w:r>
        <w:rPr>
          <w:sz w:val="21"/>
          <w:szCs w:val="21"/>
        </w:rPr>
      </w:r>
      <w:r/>
    </w:p>
    <w:p>
      <w:pPr>
        <w:pStyle w:val="1052"/>
        <w:ind w:firstLine="420"/>
        <w:spacing w:line="420" w:lineRule="exact"/>
        <w:rPr>
          <w:sz w:val="21"/>
        </w:rPr>
      </w:pPr>
      <w:r>
        <w:rPr>
          <w:sz w:val="21"/>
        </w:rPr>
        <w:t xml:space="preserve">1. 本协议书与下列文件一起构成合同文件：</w:t>
      </w:r>
      <w:r>
        <w:rPr>
          <w:sz w:val="21"/>
        </w:rPr>
      </w:r>
      <w:r/>
    </w:p>
    <w:p>
      <w:pPr>
        <w:pStyle w:val="1052"/>
        <w:ind w:firstLine="315"/>
        <w:spacing w:line="420" w:lineRule="exact"/>
        <w:rPr>
          <w:sz w:val="21"/>
        </w:rPr>
      </w:pPr>
      <w:r>
        <w:rPr>
          <w:sz w:val="21"/>
        </w:rPr>
        <w:t xml:space="preserve">(1)中标通知书；</w:t>
      </w:r>
      <w:r>
        <w:rPr>
          <w:sz w:val="21"/>
        </w:rPr>
      </w:r>
      <w:r/>
    </w:p>
    <w:p>
      <w:pPr>
        <w:pStyle w:val="1052"/>
        <w:ind w:firstLine="315"/>
        <w:spacing w:line="420" w:lineRule="exact"/>
        <w:rPr>
          <w:sz w:val="21"/>
        </w:rPr>
      </w:pPr>
      <w:r>
        <w:rPr>
          <w:sz w:val="21"/>
        </w:rPr>
        <w:t xml:space="preserve">(2)投标函及投标函附录；</w:t>
      </w:r>
      <w:r>
        <w:rPr>
          <w:sz w:val="21"/>
        </w:rPr>
      </w:r>
      <w:r/>
    </w:p>
    <w:p>
      <w:pPr>
        <w:pStyle w:val="1052"/>
        <w:ind w:firstLine="315"/>
        <w:spacing w:line="420" w:lineRule="exact"/>
        <w:rPr>
          <w:sz w:val="21"/>
        </w:rPr>
      </w:pPr>
      <w:r>
        <w:rPr>
          <w:sz w:val="21"/>
        </w:rPr>
        <w:t xml:space="preserve">(3)专用合同条款；</w:t>
      </w:r>
      <w:r>
        <w:rPr>
          <w:sz w:val="21"/>
        </w:rPr>
      </w:r>
      <w:r/>
    </w:p>
    <w:p>
      <w:pPr>
        <w:pStyle w:val="1052"/>
        <w:ind w:firstLine="315"/>
        <w:spacing w:line="420" w:lineRule="exact"/>
        <w:rPr>
          <w:sz w:val="21"/>
        </w:rPr>
      </w:pPr>
      <w:r>
        <w:rPr>
          <w:sz w:val="21"/>
        </w:rPr>
        <w:t xml:space="preserve">(4)通用合同条款；</w:t>
      </w:r>
      <w:r>
        <w:rPr>
          <w:sz w:val="21"/>
        </w:rPr>
      </w:r>
      <w:r/>
    </w:p>
    <w:p>
      <w:pPr>
        <w:pStyle w:val="1052"/>
        <w:ind w:firstLine="315"/>
        <w:spacing w:line="420" w:lineRule="exact"/>
        <w:rPr>
          <w:sz w:val="21"/>
        </w:rPr>
      </w:pPr>
      <w:r>
        <w:rPr>
          <w:sz w:val="21"/>
        </w:rPr>
        <w:t xml:space="preserve">(5)技术标准和要求(合同技术条款)；</w:t>
      </w:r>
      <w:r>
        <w:rPr>
          <w:sz w:val="21"/>
        </w:rPr>
      </w:r>
      <w:r/>
    </w:p>
    <w:p>
      <w:pPr>
        <w:pStyle w:val="1052"/>
        <w:ind w:firstLine="315"/>
        <w:spacing w:line="420" w:lineRule="exact"/>
        <w:rPr>
          <w:sz w:val="21"/>
        </w:rPr>
      </w:pPr>
      <w:r>
        <w:rPr>
          <w:sz w:val="21"/>
        </w:rPr>
        <w:t xml:space="preserve">(6)图纸；</w:t>
      </w:r>
      <w:r>
        <w:rPr>
          <w:sz w:val="21"/>
        </w:rPr>
      </w:r>
      <w:r/>
    </w:p>
    <w:p>
      <w:pPr>
        <w:pStyle w:val="1052"/>
        <w:ind w:firstLine="315"/>
        <w:spacing w:line="420" w:lineRule="exact"/>
        <w:rPr>
          <w:sz w:val="21"/>
        </w:rPr>
      </w:pPr>
      <w:r>
        <w:rPr>
          <w:sz w:val="21"/>
        </w:rPr>
        <w:t xml:space="preserve">(7)已标价工程量清单；</w:t>
      </w:r>
      <w:r>
        <w:rPr>
          <w:sz w:val="21"/>
        </w:rPr>
      </w:r>
      <w:r/>
    </w:p>
    <w:p>
      <w:pPr>
        <w:pStyle w:val="1052"/>
        <w:ind w:firstLine="315"/>
        <w:spacing w:line="420" w:lineRule="exact"/>
        <w:rPr>
          <w:sz w:val="21"/>
        </w:rPr>
      </w:pPr>
      <w:r>
        <w:rPr>
          <w:sz w:val="21"/>
        </w:rPr>
        <w:t xml:space="preserve">(8)其他合同文件</w:t>
      </w:r>
      <w:r>
        <w:rPr>
          <w:rFonts w:hint="eastAsia"/>
          <w:sz w:val="21"/>
        </w:rPr>
        <w:t xml:space="preserve">（）</w:t>
      </w:r>
      <w:r>
        <w:rPr>
          <w:sz w:val="21"/>
        </w:rPr>
        <w:t xml:space="preserve">。</w:t>
      </w:r>
      <w:r>
        <w:rPr>
          <w:sz w:val="21"/>
        </w:rPr>
      </w:r>
      <w:r/>
    </w:p>
    <w:p>
      <w:pPr>
        <w:pStyle w:val="1052"/>
        <w:ind w:firstLine="420"/>
        <w:spacing w:line="420" w:lineRule="exact"/>
        <w:rPr>
          <w:sz w:val="21"/>
        </w:rPr>
      </w:pPr>
      <w:r>
        <w:rPr>
          <w:sz w:val="21"/>
        </w:rPr>
        <w:t xml:space="preserve">2. 上述文件互相补充和解释，如有不明确或不一致之处，以合同约定次序在先者为准。</w:t>
      </w:r>
      <w:r>
        <w:rPr>
          <w:sz w:val="21"/>
        </w:rPr>
      </w:r>
      <w:r/>
    </w:p>
    <w:p>
      <w:pPr>
        <w:pStyle w:val="1052"/>
        <w:ind w:firstLine="420"/>
        <w:spacing w:line="420" w:lineRule="exact"/>
        <w:rPr>
          <w:sz w:val="21"/>
        </w:rPr>
      </w:pPr>
      <w:r>
        <w:rPr>
          <w:sz w:val="21"/>
        </w:rPr>
        <w:t xml:space="preserve">3. 签约合同价：人民币</w:t>
      </w:r>
      <w:r>
        <w:rPr>
          <w:sz w:val="21"/>
          <w:u w:val="single"/>
        </w:rPr>
        <w:t xml:space="preserve">(</w:t>
      </w:r>
      <w:r>
        <w:rPr>
          <w:rFonts w:hint="eastAsia"/>
          <w:sz w:val="21"/>
          <w:u w:val="single"/>
        </w:rPr>
        <w:t xml:space="preserve">大写</w:t>
      </w:r>
      <w:r>
        <w:rPr>
          <w:sz w:val="21"/>
          <w:u w:val="single"/>
        </w:rPr>
        <w:t xml:space="preserve">)</w:t>
      </w:r>
      <w:r>
        <w:rPr>
          <w:rFonts w:hint="eastAsia"/>
          <w:sz w:val="21"/>
          <w:u w:val="single"/>
        </w:rPr>
        <w:t xml:space="preserve">       </w:t>
      </w:r>
      <w:r>
        <w:rPr>
          <w:sz w:val="21"/>
        </w:rPr>
        <w:t xml:space="preserve">元(</w:t>
      </w:r>
      <w:r>
        <w:rPr>
          <w:rFonts w:hint="eastAsia" w:ascii="宋体" w:hAnsi="宋体"/>
          <w:sz w:val="21"/>
          <w:u w:val="single"/>
        </w:rPr>
        <w:t xml:space="preserve">￥      </w:t>
      </w:r>
      <w:r>
        <w:rPr>
          <w:sz w:val="21"/>
        </w:rPr>
        <w:t xml:space="preserve">)。</w:t>
      </w:r>
      <w:r>
        <w:rPr>
          <w:sz w:val="21"/>
        </w:rPr>
      </w:r>
      <w:r/>
    </w:p>
    <w:p>
      <w:pPr>
        <w:pStyle w:val="1052"/>
        <w:ind w:firstLine="420"/>
        <w:spacing w:line="420" w:lineRule="exact"/>
        <w:rPr>
          <w:sz w:val="21"/>
        </w:rPr>
      </w:pPr>
      <w:r>
        <w:rPr>
          <w:sz w:val="21"/>
        </w:rPr>
        <w:t xml:space="preserve">4. 承包人项目经理：</w:t>
      </w:r>
      <w:r>
        <w:rPr>
          <w:rFonts w:hint="eastAsia"/>
          <w:sz w:val="21"/>
          <w:u w:val="single"/>
        </w:rPr>
        <w:t xml:space="preserve">    </w:t>
      </w:r>
      <w:r>
        <w:rPr>
          <w:sz w:val="21"/>
          <w:u w:val="single"/>
        </w:rPr>
        <w:t xml:space="preserve">   </w:t>
      </w:r>
      <w:r>
        <w:rPr>
          <w:sz w:val="21"/>
        </w:rPr>
        <w:t xml:space="preserve">。</w:t>
      </w:r>
      <w:r>
        <w:rPr>
          <w:sz w:val="21"/>
        </w:rPr>
      </w:r>
      <w:r/>
    </w:p>
    <w:p>
      <w:pPr>
        <w:pStyle w:val="1052"/>
        <w:ind w:firstLine="420"/>
        <w:spacing w:line="420" w:lineRule="exact"/>
        <w:rPr>
          <w:sz w:val="21"/>
          <w:u w:val="single"/>
        </w:rPr>
      </w:pPr>
      <w:r>
        <w:rPr>
          <w:rFonts w:hint="eastAsia"/>
          <w:sz w:val="21"/>
        </w:rPr>
        <w:t xml:space="preserve">5.  技术负责人：</w:t>
      </w:r>
      <w:r>
        <w:rPr>
          <w:rFonts w:hint="eastAsia"/>
          <w:sz w:val="21"/>
          <w:u w:val="single"/>
        </w:rPr>
        <w:t xml:space="preserve">   </w:t>
      </w:r>
      <w:r>
        <w:rPr>
          <w:sz w:val="21"/>
          <w:u w:val="single"/>
        </w:rPr>
        <w:t xml:space="preserve">    </w:t>
      </w:r>
      <w:r>
        <w:rPr>
          <w:rFonts w:hint="eastAsia"/>
          <w:sz w:val="21"/>
          <w:u w:val="single"/>
        </w:rPr>
        <w:t xml:space="preserve"> </w:t>
      </w:r>
      <w:r>
        <w:rPr>
          <w:sz w:val="21"/>
        </w:rPr>
        <w:t xml:space="preserve">。</w:t>
      </w:r>
      <w:r>
        <w:rPr>
          <w:sz w:val="21"/>
          <w:u w:val="single"/>
        </w:rPr>
      </w:r>
      <w:r/>
    </w:p>
    <w:p>
      <w:pPr>
        <w:pStyle w:val="1052"/>
        <w:ind w:firstLine="420"/>
        <w:spacing w:line="420" w:lineRule="exact"/>
        <w:rPr>
          <w:sz w:val="21"/>
        </w:rPr>
      </w:pPr>
      <w:r>
        <w:rPr>
          <w:rFonts w:hint="eastAsia"/>
          <w:sz w:val="21"/>
        </w:rPr>
        <w:t xml:space="preserve">6</w:t>
      </w:r>
      <w:r>
        <w:rPr>
          <w:sz w:val="21"/>
        </w:rPr>
        <w:t xml:space="preserve">工程质量符合标准。</w:t>
      </w:r>
      <w:r>
        <w:rPr>
          <w:sz w:val="21"/>
        </w:rPr>
      </w:r>
      <w:r/>
    </w:p>
    <w:p>
      <w:pPr>
        <w:pStyle w:val="1052"/>
        <w:ind w:firstLine="420"/>
        <w:spacing w:line="420" w:lineRule="exact"/>
        <w:rPr>
          <w:sz w:val="21"/>
        </w:rPr>
      </w:pPr>
      <w:r>
        <w:rPr>
          <w:rFonts w:hint="eastAsia"/>
          <w:sz w:val="21"/>
        </w:rPr>
        <w:t xml:space="preserve">7</w:t>
      </w:r>
      <w:r>
        <w:rPr>
          <w:sz w:val="21"/>
        </w:rPr>
        <w:t xml:space="preserve">. 承包人承诺按合同约定承担工程的实施、完成及缺陷修复。</w:t>
      </w:r>
      <w:r>
        <w:rPr>
          <w:sz w:val="21"/>
        </w:rPr>
      </w:r>
      <w:r/>
    </w:p>
    <w:p>
      <w:pPr>
        <w:pStyle w:val="1052"/>
        <w:ind w:firstLine="420"/>
        <w:spacing w:line="420" w:lineRule="exact"/>
        <w:rPr>
          <w:sz w:val="21"/>
        </w:rPr>
      </w:pPr>
      <w:r>
        <w:rPr>
          <w:rFonts w:hint="eastAsia"/>
          <w:sz w:val="21"/>
        </w:rPr>
        <w:t xml:space="preserve">8</w:t>
      </w:r>
      <w:r>
        <w:rPr>
          <w:sz w:val="21"/>
        </w:rPr>
        <w:t xml:space="preserve">. 发包人承诺按合同约定的条件、时间和方式向承包人支付合同价款。</w:t>
      </w:r>
      <w:r>
        <w:rPr>
          <w:sz w:val="21"/>
        </w:rPr>
      </w:r>
      <w:r/>
    </w:p>
    <w:p>
      <w:pPr>
        <w:pStyle w:val="1052"/>
        <w:ind w:firstLine="420"/>
        <w:spacing w:line="420" w:lineRule="exact"/>
        <w:rPr>
          <w:sz w:val="21"/>
          <w:szCs w:val="21"/>
        </w:rPr>
      </w:pPr>
      <w:r>
        <w:rPr>
          <w:rFonts w:hint="eastAsia"/>
          <w:sz w:val="21"/>
        </w:rPr>
        <w:t xml:space="preserve">9</w:t>
      </w:r>
      <w:r>
        <w:rPr>
          <w:sz w:val="21"/>
        </w:rPr>
        <w:t xml:space="preserve">. 承包人承诺执行监理人开工通知，</w:t>
      </w:r>
      <w:r>
        <w:rPr>
          <w:sz w:val="21"/>
          <w:szCs w:val="21"/>
        </w:rPr>
        <w:t xml:space="preserve">工期</w:t>
      </w:r>
      <w:r>
        <w:rPr>
          <w:sz w:val="21"/>
        </w:rPr>
        <w:t xml:space="preserve">于</w:t>
      </w:r>
      <w:r>
        <w:rPr>
          <w:rFonts w:hint="eastAsia"/>
          <w:sz w:val="21"/>
          <w:u w:val="single"/>
        </w:rPr>
        <w:t xml:space="preserve">  </w:t>
      </w:r>
      <w:r>
        <w:rPr>
          <w:sz w:val="21"/>
          <w:u w:val="single"/>
        </w:rPr>
        <w:t xml:space="preserve"> 年</w:t>
      </w:r>
      <w:r>
        <w:rPr>
          <w:rFonts w:hint="eastAsia"/>
          <w:sz w:val="21"/>
          <w:u w:val="single"/>
        </w:rPr>
        <w:t xml:space="preserve">  </w:t>
      </w:r>
      <w:r>
        <w:rPr>
          <w:sz w:val="21"/>
          <w:u w:val="single"/>
        </w:rPr>
        <w:t xml:space="preserve">月</w:t>
      </w:r>
      <w:r>
        <w:rPr>
          <w:rFonts w:hint="eastAsia"/>
          <w:sz w:val="21"/>
          <w:u w:val="single"/>
        </w:rPr>
        <w:t xml:space="preserve">  </w:t>
      </w:r>
      <w:r>
        <w:rPr>
          <w:rFonts w:hint="eastAsia"/>
          <w:sz w:val="21"/>
        </w:rPr>
        <w:t xml:space="preserve">日</w:t>
      </w:r>
      <w:r>
        <w:rPr>
          <w:sz w:val="21"/>
        </w:rPr>
        <w:t xml:space="preserve">前</w:t>
      </w:r>
      <w:r>
        <w:rPr>
          <w:sz w:val="21"/>
          <w:szCs w:val="21"/>
        </w:rPr>
        <w:t xml:space="preserve">按合同约定实施和完成承包工程</w:t>
      </w:r>
      <w:r>
        <w:rPr>
          <w:rFonts w:hint="eastAsia"/>
          <w:sz w:val="21"/>
          <w:szCs w:val="21"/>
        </w:rPr>
        <w:t xml:space="preserve">。</w:t>
      </w:r>
      <w:r>
        <w:rPr>
          <w:sz w:val="21"/>
          <w:szCs w:val="21"/>
        </w:rPr>
      </w:r>
      <w:r/>
    </w:p>
    <w:p>
      <w:pPr>
        <w:pStyle w:val="1052"/>
        <w:ind w:firstLine="420"/>
        <w:spacing w:line="420" w:lineRule="exact"/>
        <w:rPr>
          <w:sz w:val="21"/>
        </w:rPr>
      </w:pPr>
      <w:r>
        <w:rPr>
          <w:rFonts w:hint="eastAsia"/>
          <w:sz w:val="21"/>
          <w:szCs w:val="21"/>
        </w:rPr>
        <w:t xml:space="preserve">1</w:t>
      </w:r>
      <w:r>
        <w:rPr>
          <w:sz w:val="21"/>
          <w:szCs w:val="21"/>
        </w:rPr>
        <w:t xml:space="preserve">0</w:t>
      </w:r>
      <w:r>
        <w:rPr>
          <w:rFonts w:hint="eastAsia"/>
          <w:sz w:val="21"/>
          <w:szCs w:val="21"/>
        </w:rPr>
        <w:t xml:space="preserve">.最终工程结算价款以审计结果为准。</w:t>
      </w:r>
      <w:r>
        <w:rPr>
          <w:sz w:val="21"/>
        </w:rPr>
      </w:r>
      <w:r/>
    </w:p>
    <w:p>
      <w:pPr>
        <w:pStyle w:val="1052"/>
        <w:ind w:firstLine="420"/>
        <w:spacing w:line="420" w:lineRule="exact"/>
        <w:rPr>
          <w:sz w:val="21"/>
        </w:rPr>
      </w:pPr>
      <w:r>
        <w:rPr>
          <w:rFonts w:hint="eastAsia"/>
          <w:sz w:val="21"/>
        </w:rPr>
        <w:t xml:space="preserve">1</w:t>
      </w:r>
      <w:r>
        <w:rPr>
          <w:sz w:val="21"/>
        </w:rPr>
        <w:t xml:space="preserve">1. 本协议书一式</w:t>
      </w:r>
      <w:r>
        <w:rPr>
          <w:rFonts w:hint="eastAsia"/>
          <w:sz w:val="21"/>
        </w:rPr>
        <w:t xml:space="preserve"> </w:t>
      </w:r>
      <w:r>
        <w:rPr>
          <w:sz w:val="21"/>
        </w:rPr>
        <w:t xml:space="preserve">  份，合同双方各执</w:t>
      </w:r>
      <w:r>
        <w:rPr>
          <w:rFonts w:hint="eastAsia"/>
          <w:sz w:val="21"/>
        </w:rPr>
        <w:t xml:space="preserve"> </w:t>
      </w:r>
      <w:r>
        <w:rPr>
          <w:sz w:val="21"/>
        </w:rPr>
        <w:t xml:space="preserve">  份。</w:t>
      </w:r>
      <w:r>
        <w:rPr>
          <w:sz w:val="21"/>
        </w:rPr>
      </w:r>
      <w:r/>
    </w:p>
    <w:p>
      <w:pPr>
        <w:pStyle w:val="1052"/>
        <w:ind w:firstLine="420"/>
        <w:spacing w:line="420" w:lineRule="exact"/>
        <w:rPr>
          <w:sz w:val="21"/>
        </w:rPr>
      </w:pPr>
      <w:r>
        <w:rPr>
          <w:sz w:val="21"/>
        </w:rPr>
        <w:t xml:space="preserve">12. 合同未尽事宜，双方另行签订补充协议。补充协议是合同的组成部分。</w:t>
      </w:r>
      <w:r>
        <w:rPr>
          <w:sz w:val="21"/>
        </w:rPr>
      </w:r>
      <w:r/>
    </w:p>
    <w:p>
      <w:pPr>
        <w:pStyle w:val="1052"/>
        <w:spacing w:line="300" w:lineRule="auto"/>
        <w:rPr>
          <w:sz w:val="21"/>
        </w:rPr>
      </w:pPr>
      <w:r>
        <w:rPr>
          <w:sz w:val="21"/>
        </w:rPr>
      </w:r>
      <w:r/>
    </w:p>
    <w:p>
      <w:pPr>
        <w:pStyle w:val="1052"/>
        <w:ind w:firstLine="525"/>
        <w:spacing w:line="300" w:lineRule="auto"/>
        <w:rPr>
          <w:sz w:val="21"/>
        </w:rPr>
      </w:pPr>
      <w:r>
        <w:rPr>
          <w:sz w:val="21"/>
        </w:rPr>
        <w:t xml:space="preserve">发包人：(盖单位章)     </w:t>
      </w:r>
      <w:r>
        <w:rPr>
          <w:rFonts w:hint="eastAsia"/>
          <w:sz w:val="21"/>
        </w:rPr>
        <w:t xml:space="preserve">                 </w:t>
      </w:r>
      <w:r>
        <w:rPr>
          <w:sz w:val="21"/>
        </w:rPr>
        <w:t xml:space="preserve">承包人：(盖单位章)</w:t>
      </w:r>
      <w:r>
        <w:rPr>
          <w:sz w:val="21"/>
        </w:rPr>
      </w:r>
      <w:r/>
    </w:p>
    <w:p>
      <w:pPr>
        <w:pStyle w:val="1052"/>
        <w:ind w:firstLine="525"/>
        <w:spacing w:line="440" w:lineRule="exact"/>
        <w:rPr>
          <w:sz w:val="21"/>
          <w:szCs w:val="21"/>
        </w:rPr>
      </w:pPr>
      <w:r>
        <w:rPr>
          <w:sz w:val="21"/>
          <w:szCs w:val="21"/>
        </w:rPr>
        <w:t xml:space="preserve">法定代表人或其委托代理人：(签字)   </w:t>
      </w:r>
      <w:r>
        <w:rPr>
          <w:rFonts w:hint="eastAsia"/>
          <w:sz w:val="21"/>
          <w:szCs w:val="21"/>
        </w:rPr>
        <w:t xml:space="preserve">     </w:t>
      </w:r>
      <w:r>
        <w:rPr>
          <w:sz w:val="21"/>
          <w:szCs w:val="21"/>
        </w:rPr>
        <w:t xml:space="preserve">法定代表人或其委托代理人：(签字)</w:t>
      </w:r>
      <w:r>
        <w:rPr>
          <w:sz w:val="21"/>
          <w:szCs w:val="21"/>
        </w:rPr>
      </w:r>
      <w:r/>
    </w:p>
    <w:p>
      <w:pPr>
        <w:pStyle w:val="1052"/>
        <w:spacing w:line="440" w:lineRule="exact"/>
        <w:rPr>
          <w:sz w:val="21"/>
          <w:szCs w:val="21"/>
        </w:rPr>
      </w:pPr>
      <w:r>
        <w:rPr>
          <w:sz w:val="21"/>
          <w:szCs w:val="21"/>
        </w:rPr>
      </w:r>
      <w:r/>
    </w:p>
    <w:p>
      <w:pPr>
        <w:pStyle w:val="1052"/>
        <w:ind w:firstLine="945"/>
        <w:spacing w:line="440" w:lineRule="exact"/>
        <w:rPr>
          <w:sz w:val="21"/>
          <w:szCs w:val="21"/>
        </w:rPr>
      </w:pP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rPr>
          <w:rFonts w:hint="eastAsia"/>
          <w:sz w:val="21"/>
          <w:szCs w:val="21"/>
        </w:rPr>
        <w:t xml:space="preserve">                           </w:t>
      </w:r>
      <w:r>
        <w:rPr>
          <w:sz w:val="21"/>
          <w:szCs w:val="21"/>
        </w:rPr>
        <w:t xml:space="preserve">年</w:t>
      </w:r>
      <w:r>
        <w:rPr>
          <w:rFonts w:hint="eastAsia"/>
          <w:sz w:val="21"/>
          <w:szCs w:val="21"/>
        </w:rPr>
        <w:t xml:space="preserve">  </w:t>
      </w:r>
      <w:r>
        <w:rPr>
          <w:sz w:val="21"/>
          <w:szCs w:val="21"/>
        </w:rPr>
        <w:t xml:space="preserve">月</w:t>
      </w:r>
      <w:r>
        <w:rPr>
          <w:rFonts w:hint="eastAsia"/>
          <w:sz w:val="21"/>
          <w:szCs w:val="21"/>
        </w:rPr>
        <w:t xml:space="preserve">  </w:t>
      </w:r>
      <w:r>
        <w:rPr>
          <w:sz w:val="21"/>
          <w:szCs w:val="21"/>
        </w:rPr>
        <w:t xml:space="preserve">日</w:t>
      </w:r>
      <w:r>
        <w:rPr>
          <w:sz w:val="21"/>
          <w:szCs w:val="21"/>
        </w:rPr>
      </w:r>
      <w:r/>
    </w:p>
    <w:p>
      <w:pPr>
        <w:pStyle w:val="1053"/>
        <w:spacing w:before="120" w:after="0" w:line="360" w:lineRule="auto"/>
        <w:rPr>
          <w:rFonts w:ascii="Times New Roman" w:hAnsi="Times New Roman"/>
          <w:b w:val="0"/>
          <w:bCs w:val="0"/>
          <w:sz w:val="28"/>
        </w:rPr>
      </w:pPr>
      <w:r/>
      <w:bookmarkEnd w:id="21"/>
      <w:r/>
      <w:bookmarkEnd w:id="24"/>
      <w:r/>
      <w:bookmarkEnd w:id="25"/>
      <w:r/>
      <w:bookmarkEnd w:id="26"/>
      <w:r/>
      <w:bookmarkStart w:id="111" w:name="_Toc168475888"/>
      <w:r/>
      <w:bookmarkStart w:id="112" w:name="_Toc338745818"/>
      <w:r/>
      <w:bookmarkStart w:id="113" w:name="_Toc168476291"/>
      <w:r/>
      <w:bookmarkStart w:id="114" w:name="_Toc7358"/>
      <w:r/>
      <w:bookmarkStart w:id="115" w:name="_Toc12514"/>
      <w:r/>
      <w:bookmarkStart w:id="116" w:name="_Toc341532548"/>
      <w:r/>
      <w:bookmarkStart w:id="117" w:name="_Toc507066173"/>
      <w:r/>
      <w:bookmarkStart w:id="118" w:name="_Toc58680765"/>
      <w:r/>
      <w:bookmarkStart w:id="119" w:name="_Toc485976255"/>
      <w:r/>
      <w:bookmarkStart w:id="120" w:name="_Toc405822525"/>
      <w:r/>
      <w:bookmarkStart w:id="121" w:name="_Toc405822029"/>
      <w:r/>
      <w:bookmarkStart w:id="122" w:name="_Toc346698509"/>
      <w:r/>
      <w:bookmarkStart w:id="123" w:name="_Toc486434550"/>
      <w:r/>
      <w:bookmarkStart w:id="124" w:name="_Toc392858968"/>
      <w:r/>
      <w:bookmarkStart w:id="125" w:name="_Toc144974831"/>
      <w:r>
        <w:rPr>
          <w:rFonts w:ascii="Times New Roman" w:hAnsi="Times New Roman"/>
          <w:b w:val="0"/>
          <w:bCs w:val="0"/>
          <w:sz w:val="28"/>
        </w:rPr>
        <w:t xml:space="preserve">附件二：</w:t>
      </w:r>
      <w:bookmarkEnd w:id="111"/>
      <w:r/>
      <w:bookmarkEnd w:id="112"/>
      <w:r/>
      <w:bookmarkEnd w:id="113"/>
      <w:r/>
      <w:bookmarkEnd w:id="125"/>
      <w:r/>
      <w:bookmarkStart w:id="126" w:name="_Toc338745819"/>
      <w:r>
        <w:rPr>
          <w:rFonts w:ascii="Times New Roman" w:hAnsi="Times New Roman"/>
          <w:b w:val="0"/>
          <w:bCs w:val="0"/>
          <w:sz w:val="28"/>
        </w:rPr>
        <w:t xml:space="preserve">履约担保</w:t>
      </w:r>
      <w:bookmarkEnd w:id="114"/>
      <w:r/>
      <w:bookmarkEnd w:id="115"/>
      <w:r/>
      <w:bookmarkEnd w:id="116"/>
      <w:r/>
      <w:bookmarkEnd w:id="117"/>
      <w:r/>
      <w:bookmarkEnd w:id="118"/>
      <w:r/>
      <w:bookmarkEnd w:id="119"/>
      <w:r/>
      <w:bookmarkEnd w:id="120"/>
      <w:r/>
      <w:bookmarkEnd w:id="121"/>
      <w:r/>
      <w:bookmarkEnd w:id="122"/>
      <w:r/>
      <w:bookmarkEnd w:id="123"/>
      <w:r/>
      <w:bookmarkEnd w:id="124"/>
      <w:r/>
      <w:bookmarkEnd w:id="126"/>
      <w:r>
        <w:rPr>
          <w:rFonts w:ascii="Times New Roman" w:hAnsi="Times New Roman"/>
          <w:b w:val="0"/>
          <w:bCs w:val="0"/>
          <w:sz w:val="28"/>
        </w:rPr>
      </w:r>
      <w:r/>
    </w:p>
    <w:p>
      <w:pPr>
        <w:pStyle w:val="1052"/>
        <w:spacing w:line="440" w:lineRule="exact"/>
        <w:rPr>
          <w:rFonts w:ascii="宋体" w:hAnsi="宋体"/>
          <w:szCs w:val="20"/>
        </w:rPr>
      </w:pPr>
      <w:r>
        <w:rPr>
          <w:rFonts w:ascii="宋体" w:hAnsi="宋体"/>
          <w:szCs w:val="20"/>
        </w:rPr>
      </w:r>
      <w:r/>
    </w:p>
    <w:p>
      <w:pPr>
        <w:pStyle w:val="1052"/>
        <w:spacing w:line="440" w:lineRule="exact"/>
        <w:rPr>
          <w:rFonts w:ascii="宋体" w:hAnsi="宋体"/>
          <w:sz w:val="21"/>
          <w:szCs w:val="21"/>
        </w:rPr>
      </w:pPr>
      <w:r>
        <w:rPr>
          <w:rFonts w:hint="eastAsia" w:ascii="宋体" w:hAnsi="宋体"/>
          <w:bCs/>
          <w:sz w:val="21"/>
          <w:szCs w:val="21"/>
          <w:u w:val="single"/>
          <w:lang w:eastAsia="zh-CN"/>
        </w:rPr>
        <w:t xml:space="preserve">扬州市江都区丁伙镇人民政府</w:t>
      </w:r>
      <w:r>
        <w:rPr>
          <w:rFonts w:ascii="宋体" w:hAnsi="宋体"/>
          <w:sz w:val="21"/>
          <w:szCs w:val="21"/>
        </w:rPr>
        <w:t xml:space="preserve">：</w:t>
      </w:r>
      <w:r>
        <w:rPr>
          <w:rFonts w:ascii="宋体" w:hAnsi="宋体"/>
          <w:sz w:val="21"/>
          <w:szCs w:val="21"/>
        </w:rPr>
      </w:r>
      <w:r/>
    </w:p>
    <w:p>
      <w:pPr>
        <w:pStyle w:val="1052"/>
        <w:ind w:firstLine="525"/>
        <w:spacing w:line="440" w:lineRule="exact"/>
        <w:rPr>
          <w:rFonts w:ascii="宋体" w:hAnsi="宋体"/>
          <w:sz w:val="21"/>
          <w:szCs w:val="21"/>
        </w:rPr>
      </w:pPr>
      <w:r>
        <w:rPr>
          <w:rFonts w:ascii="宋体" w:hAnsi="宋体"/>
          <w:sz w:val="21"/>
          <w:szCs w:val="21"/>
        </w:rPr>
        <w:t xml:space="preserve">鉴于</w:t>
      </w:r>
      <w:r>
        <w:rPr>
          <w:rFonts w:hint="eastAsia" w:ascii="宋体" w:hAnsi="宋体"/>
          <w:bCs/>
          <w:sz w:val="21"/>
          <w:szCs w:val="21"/>
          <w:u w:val="single"/>
          <w:lang w:eastAsia="zh-CN"/>
        </w:rPr>
        <w:t xml:space="preserve">扬州市江都区丁伙镇人民政府</w:t>
      </w:r>
      <w:r>
        <w:rPr>
          <w:rFonts w:ascii="宋体" w:hAnsi="宋体"/>
          <w:sz w:val="21"/>
          <w:szCs w:val="21"/>
        </w:rPr>
        <w:t xml:space="preserve"> (以下简称“发包人”)已接受</w:t>
      </w:r>
      <w:r>
        <w:rPr>
          <w:rFonts w:ascii="宋体" w:hAnsi="宋体"/>
          <w:sz w:val="21"/>
          <w:szCs w:val="21"/>
          <w:u w:val="single"/>
        </w:rPr>
        <w:t xml:space="preserve">(承包人名称，以下称“承包人”)</w:t>
      </w:r>
      <w:r>
        <w:rPr>
          <w:rFonts w:hint="eastAsia" w:ascii="宋体" w:hAnsi="宋体"/>
          <w:sz w:val="21"/>
          <w:szCs w:val="21"/>
          <w:u w:val="single"/>
        </w:rPr>
        <w:t xml:space="preserve">      </w:t>
      </w:r>
      <w:r>
        <w:rPr>
          <w:rFonts w:ascii="宋体" w:hAnsi="宋体"/>
          <w:sz w:val="21"/>
          <w:szCs w:val="21"/>
        </w:rPr>
        <w:t xml:space="preserve">于</w:t>
      </w:r>
      <w:r>
        <w:rPr>
          <w:rFonts w:hint="eastAsia" w:ascii="宋体" w:hAnsi="宋体"/>
          <w:sz w:val="21"/>
          <w:szCs w:val="21"/>
          <w:u w:val="single"/>
        </w:rPr>
        <w:t xml:space="preserve">   </w:t>
      </w:r>
      <w:r>
        <w:rPr>
          <w:rFonts w:ascii="宋体" w:hAnsi="宋体"/>
          <w:sz w:val="21"/>
          <w:szCs w:val="21"/>
        </w:rPr>
        <w:t xml:space="preserve">年</w:t>
      </w:r>
      <w:r>
        <w:rPr>
          <w:rFonts w:hint="eastAsia" w:ascii="宋体" w:hAnsi="宋体"/>
          <w:sz w:val="21"/>
          <w:szCs w:val="21"/>
          <w:u w:val="single"/>
        </w:rPr>
        <w:t xml:space="preserve">  </w:t>
      </w:r>
      <w:r>
        <w:rPr>
          <w:rFonts w:ascii="宋体" w:hAnsi="宋体"/>
          <w:sz w:val="21"/>
          <w:szCs w:val="21"/>
        </w:rPr>
        <w:t xml:space="preserve">月</w:t>
      </w:r>
      <w:r>
        <w:rPr>
          <w:rFonts w:hint="eastAsia" w:ascii="宋体" w:hAnsi="宋体"/>
          <w:sz w:val="21"/>
          <w:szCs w:val="21"/>
          <w:u w:val="single"/>
        </w:rPr>
        <w:t xml:space="preserve">  </w:t>
      </w:r>
      <w:r>
        <w:rPr>
          <w:rFonts w:ascii="宋体" w:hAnsi="宋体"/>
          <w:sz w:val="21"/>
          <w:szCs w:val="21"/>
        </w:rPr>
        <w:t xml:space="preserve">日递交的</w:t>
      </w:r>
      <w:r>
        <w:rPr>
          <w:rFonts w:hint="eastAsia" w:ascii="宋体" w:hAnsi="宋体"/>
          <w:sz w:val="21"/>
          <w:szCs w:val="21"/>
          <w:u w:val="single"/>
        </w:rPr>
        <w:t xml:space="preserve">           （合同编号：  ）</w:t>
      </w:r>
      <w:r>
        <w:rPr>
          <w:rFonts w:ascii="宋体" w:hAnsi="宋体"/>
          <w:sz w:val="21"/>
        </w:rPr>
        <w:t xml:space="preserve">施工</w:t>
      </w:r>
      <w:r>
        <w:rPr>
          <w:rFonts w:ascii="宋体" w:hAnsi="宋体"/>
          <w:sz w:val="21"/>
          <w:szCs w:val="21"/>
        </w:rPr>
        <w:t xml:space="preserve">的投标文件。我方愿意无条件地、不可撤销地就承包人履行与你方订立的合同，向你方提供担保。</w:t>
      </w:r>
      <w:r>
        <w:rPr>
          <w:rFonts w:ascii="宋体" w:hAnsi="宋体"/>
          <w:sz w:val="21"/>
          <w:szCs w:val="21"/>
        </w:rPr>
      </w:r>
      <w:r/>
    </w:p>
    <w:p>
      <w:pPr>
        <w:pStyle w:val="1052"/>
        <w:ind w:firstLine="420"/>
        <w:spacing w:line="440" w:lineRule="exact"/>
        <w:rPr>
          <w:rFonts w:ascii="宋体" w:hAnsi="宋体"/>
          <w:sz w:val="21"/>
          <w:szCs w:val="21"/>
        </w:rPr>
      </w:pPr>
      <w:r>
        <w:rPr>
          <w:rFonts w:ascii="宋体" w:hAnsi="宋体"/>
          <w:sz w:val="21"/>
          <w:szCs w:val="21"/>
        </w:rPr>
        <w:t xml:space="preserve">1. 担保金额人民币</w:t>
      </w:r>
      <w:r>
        <w:rPr>
          <w:rFonts w:ascii="宋体" w:hAnsi="宋体"/>
          <w:sz w:val="21"/>
          <w:szCs w:val="21"/>
          <w:u w:val="single"/>
        </w:rPr>
        <w:t xml:space="preserve">(大写)</w:t>
      </w:r>
      <w:r>
        <w:rPr>
          <w:rFonts w:hint="eastAsia" w:ascii="宋体" w:hAnsi="宋体"/>
          <w:sz w:val="21"/>
          <w:szCs w:val="21"/>
          <w:u w:val="single"/>
        </w:rPr>
        <w:t xml:space="preserve">    </w:t>
      </w:r>
      <w:r>
        <w:rPr>
          <w:rFonts w:ascii="宋体" w:hAnsi="宋体"/>
          <w:sz w:val="21"/>
          <w:szCs w:val="21"/>
        </w:rPr>
        <w:t xml:space="preserve">元(</w:t>
      </w:r>
      <w:r>
        <w:rPr>
          <w:rFonts w:ascii="宋体" w:hAnsi="宋体"/>
          <w:sz w:val="21"/>
          <w:szCs w:val="21"/>
          <w:u w:val="single"/>
        </w:rPr>
        <w:t xml:space="preserve">¥</w:t>
      </w:r>
      <w:r>
        <w:rPr>
          <w:rFonts w:hint="eastAsia" w:ascii="宋体" w:hAnsi="宋体"/>
          <w:sz w:val="21"/>
          <w:szCs w:val="21"/>
          <w:u w:val="single"/>
        </w:rPr>
        <w:t xml:space="preserve">     </w:t>
      </w:r>
      <w:r>
        <w:rPr>
          <w:rFonts w:ascii="宋体" w:hAnsi="宋体"/>
          <w:sz w:val="21"/>
          <w:szCs w:val="21"/>
        </w:rPr>
        <w:t xml:space="preserve">元)。</w:t>
      </w:r>
      <w:r>
        <w:rPr>
          <w:rFonts w:ascii="宋体" w:hAnsi="宋体"/>
          <w:sz w:val="21"/>
          <w:szCs w:val="21"/>
        </w:rPr>
      </w:r>
      <w:r/>
    </w:p>
    <w:p>
      <w:pPr>
        <w:pStyle w:val="1052"/>
        <w:ind w:firstLine="420"/>
        <w:spacing w:line="440" w:lineRule="exact"/>
        <w:rPr>
          <w:rFonts w:ascii="宋体" w:hAnsi="宋体"/>
          <w:sz w:val="21"/>
          <w:szCs w:val="21"/>
        </w:rPr>
      </w:pPr>
      <w:r>
        <w:rPr>
          <w:rFonts w:ascii="宋体" w:hAnsi="宋体"/>
          <w:sz w:val="21"/>
          <w:szCs w:val="21"/>
        </w:rPr>
        <w:t xml:space="preserve">2. 担保有效期自发包人与承包人签订的合同生效之日起至发包人签发合同工程完工证书之日止。</w:t>
      </w:r>
      <w:r>
        <w:rPr>
          <w:rFonts w:ascii="宋体" w:hAnsi="宋体"/>
          <w:sz w:val="21"/>
          <w:szCs w:val="21"/>
        </w:rPr>
      </w:r>
      <w:r/>
    </w:p>
    <w:p>
      <w:pPr>
        <w:pStyle w:val="1052"/>
        <w:ind w:firstLine="420"/>
        <w:spacing w:line="440" w:lineRule="exact"/>
        <w:rPr>
          <w:rFonts w:ascii="宋体" w:hAnsi="宋体"/>
          <w:sz w:val="21"/>
          <w:szCs w:val="21"/>
        </w:rPr>
      </w:pPr>
      <w:r>
        <w:rPr>
          <w:rFonts w:ascii="宋体" w:hAnsi="宋体"/>
          <w:sz w:val="21"/>
          <w:szCs w:val="21"/>
        </w:rPr>
        <w:t xml:space="preserve">3. 在本担保有效期内，因承包人违反合同约定的义务给你方造成经济损失时，我方在收到你方以书面形式提出的在担保金额内的赔偿要求后，无条件地在7天内予以支付。</w:t>
      </w:r>
      <w:r>
        <w:rPr>
          <w:rFonts w:ascii="宋体" w:hAnsi="宋体"/>
          <w:sz w:val="21"/>
          <w:szCs w:val="21"/>
        </w:rPr>
      </w:r>
      <w:r/>
    </w:p>
    <w:p>
      <w:pPr>
        <w:pStyle w:val="1052"/>
        <w:ind w:firstLine="420"/>
        <w:spacing w:line="440" w:lineRule="exact"/>
        <w:rPr>
          <w:rFonts w:ascii="宋体" w:hAnsi="宋体"/>
          <w:sz w:val="21"/>
          <w:szCs w:val="21"/>
        </w:rPr>
      </w:pPr>
      <w:r>
        <w:rPr>
          <w:rFonts w:ascii="宋体" w:hAnsi="宋体"/>
          <w:sz w:val="21"/>
          <w:szCs w:val="21"/>
        </w:rPr>
        <w:t xml:space="preserve">4. 发包人和承包人按《通用合同条款》第15条变更合同时，我行承担本保函规定的义务不变。</w:t>
      </w:r>
      <w:r>
        <w:rPr>
          <w:rFonts w:ascii="宋体" w:hAnsi="宋体"/>
          <w:sz w:val="21"/>
          <w:szCs w:val="21"/>
        </w:rPr>
      </w:r>
      <w:r/>
    </w:p>
    <w:p>
      <w:pPr>
        <w:pStyle w:val="1052"/>
        <w:spacing w:line="440" w:lineRule="exact"/>
        <w:rPr>
          <w:rFonts w:ascii="宋体" w:hAnsi="宋体"/>
          <w:sz w:val="21"/>
          <w:szCs w:val="21"/>
        </w:rPr>
      </w:pPr>
      <w:r>
        <w:rPr>
          <w:rFonts w:ascii="宋体" w:hAnsi="宋体"/>
          <w:sz w:val="21"/>
          <w:szCs w:val="21"/>
        </w:rPr>
      </w:r>
      <w:r/>
    </w:p>
    <w:p>
      <w:pPr>
        <w:pStyle w:val="1052"/>
        <w:spacing w:line="440" w:lineRule="exact"/>
        <w:rPr>
          <w:rFonts w:ascii="宋体" w:hAnsi="宋体"/>
          <w:sz w:val="21"/>
          <w:szCs w:val="21"/>
        </w:rPr>
      </w:pPr>
      <w:r>
        <w:rPr>
          <w:rFonts w:ascii="宋体" w:hAnsi="宋体"/>
          <w:sz w:val="21"/>
          <w:szCs w:val="21"/>
        </w:rPr>
      </w:r>
      <w:r/>
    </w:p>
    <w:p>
      <w:pPr>
        <w:pStyle w:val="1052"/>
        <w:spacing w:line="440" w:lineRule="exact"/>
        <w:rPr>
          <w:rFonts w:ascii="宋体" w:hAnsi="宋体"/>
          <w:sz w:val="21"/>
          <w:szCs w:val="21"/>
        </w:rPr>
      </w:pPr>
      <w:r>
        <w:rPr>
          <w:rFonts w:ascii="宋体" w:hAnsi="宋体"/>
          <w:sz w:val="21"/>
          <w:szCs w:val="21"/>
        </w:rPr>
      </w:r>
      <w:r/>
    </w:p>
    <w:p>
      <w:pPr>
        <w:pStyle w:val="1052"/>
        <w:spacing w:line="440" w:lineRule="exact"/>
        <w:rPr>
          <w:rFonts w:ascii="宋体" w:hAnsi="宋体"/>
          <w:sz w:val="21"/>
          <w:szCs w:val="21"/>
        </w:rPr>
      </w:pPr>
      <w:r>
        <w:rPr>
          <w:rFonts w:ascii="宋体" w:hAnsi="宋体"/>
          <w:sz w:val="21"/>
          <w:szCs w:val="21"/>
        </w:rPr>
      </w:r>
      <w:r/>
    </w:p>
    <w:p>
      <w:pPr>
        <w:pStyle w:val="1052"/>
        <w:ind w:firstLine="3059"/>
        <w:spacing w:line="440" w:lineRule="exact"/>
        <w:rPr>
          <w:rFonts w:ascii="宋体" w:hAnsi="宋体"/>
          <w:sz w:val="21"/>
          <w:szCs w:val="21"/>
        </w:rPr>
      </w:pPr>
      <w:r>
        <w:rPr>
          <w:rFonts w:ascii="宋体" w:hAnsi="宋体"/>
          <w:sz w:val="21"/>
          <w:szCs w:val="21"/>
        </w:rPr>
        <w:t xml:space="preserve">担保人：</w:t>
      </w:r>
      <w:r>
        <w:rPr>
          <w:rFonts w:hint="eastAsia" w:ascii="宋体" w:hAnsi="宋体"/>
          <w:sz w:val="21"/>
          <w:szCs w:val="21"/>
        </w:rPr>
        <w:t xml:space="preserve">                        </w:t>
      </w:r>
      <w:r>
        <w:rPr>
          <w:rFonts w:ascii="宋体" w:hAnsi="宋体"/>
          <w:sz w:val="21"/>
          <w:szCs w:val="21"/>
        </w:rPr>
        <w:t xml:space="preserve">(盖单位章)</w:t>
      </w:r>
      <w:r>
        <w:rPr>
          <w:rFonts w:ascii="宋体" w:hAnsi="宋体"/>
          <w:sz w:val="21"/>
          <w:szCs w:val="21"/>
        </w:rPr>
      </w:r>
      <w:r/>
    </w:p>
    <w:p>
      <w:pPr>
        <w:pStyle w:val="1052"/>
        <w:ind w:firstLine="3059"/>
        <w:spacing w:line="440" w:lineRule="exact"/>
        <w:rPr>
          <w:rFonts w:ascii="宋体" w:hAnsi="宋体"/>
          <w:sz w:val="21"/>
          <w:szCs w:val="21"/>
        </w:rPr>
      </w:pPr>
      <w:r>
        <w:rPr>
          <w:rFonts w:ascii="宋体" w:hAnsi="宋体"/>
          <w:sz w:val="21"/>
          <w:szCs w:val="21"/>
        </w:rPr>
        <w:t xml:space="preserve">法定代表人或其委托代理人：</w:t>
      </w:r>
      <w:r>
        <w:rPr>
          <w:rFonts w:hint="eastAsia" w:ascii="宋体" w:hAnsi="宋体"/>
          <w:sz w:val="21"/>
          <w:szCs w:val="21"/>
        </w:rPr>
        <w:t xml:space="preserve">       </w:t>
      </w:r>
      <w:r>
        <w:rPr>
          <w:rFonts w:ascii="宋体" w:hAnsi="宋体"/>
          <w:sz w:val="21"/>
          <w:szCs w:val="21"/>
        </w:rPr>
        <w:t xml:space="preserve">(签字)</w:t>
      </w:r>
      <w:r>
        <w:rPr>
          <w:rFonts w:ascii="宋体" w:hAnsi="宋体"/>
          <w:sz w:val="21"/>
          <w:szCs w:val="21"/>
        </w:rPr>
      </w:r>
      <w:r/>
    </w:p>
    <w:p>
      <w:pPr>
        <w:pStyle w:val="1052"/>
        <w:ind w:firstLine="3059"/>
        <w:spacing w:line="440" w:lineRule="exact"/>
        <w:rPr>
          <w:rFonts w:ascii="宋体" w:hAnsi="宋体"/>
          <w:sz w:val="21"/>
          <w:szCs w:val="21"/>
        </w:rPr>
      </w:pPr>
      <w:r>
        <w:rPr>
          <w:rFonts w:ascii="宋体" w:hAnsi="宋体"/>
          <w:sz w:val="21"/>
          <w:szCs w:val="21"/>
        </w:rPr>
        <w:t xml:space="preserve">地址：</w:t>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rPr>
      </w:r>
      <w:r/>
    </w:p>
    <w:p>
      <w:pPr>
        <w:pStyle w:val="1052"/>
        <w:ind w:firstLine="3059"/>
        <w:spacing w:line="440" w:lineRule="exact"/>
        <w:rPr>
          <w:rFonts w:ascii="宋体" w:hAnsi="宋体"/>
          <w:sz w:val="21"/>
          <w:szCs w:val="21"/>
        </w:rPr>
      </w:pPr>
      <w:r>
        <w:rPr>
          <w:rFonts w:ascii="宋体" w:hAnsi="宋体"/>
          <w:sz w:val="21"/>
          <w:szCs w:val="21"/>
        </w:rPr>
        <w:t xml:space="preserve">邮政编码：</w:t>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u w:val="single"/>
        </w:rPr>
        <w:tab/>
      </w:r>
      <w:r>
        <w:rPr>
          <w:rFonts w:ascii="宋体" w:hAnsi="宋体"/>
          <w:sz w:val="21"/>
          <w:szCs w:val="21"/>
        </w:rPr>
      </w:r>
      <w:r/>
    </w:p>
    <w:p>
      <w:pPr>
        <w:pStyle w:val="1052"/>
        <w:ind w:firstLine="3059"/>
        <w:spacing w:line="440" w:lineRule="exact"/>
        <w:rPr>
          <w:rFonts w:ascii="宋体" w:hAnsi="宋体"/>
          <w:sz w:val="21"/>
          <w:szCs w:val="21"/>
        </w:rPr>
      </w:pPr>
      <w:r>
        <w:rPr>
          <w:rFonts w:ascii="宋体" w:hAnsi="宋体"/>
          <w:sz w:val="21"/>
          <w:szCs w:val="21"/>
        </w:rPr>
        <w:t xml:space="preserve">电话：</w:t>
      </w:r>
      <w:r>
        <w:rPr>
          <w:rFonts w:ascii="宋体" w:hAnsi="宋体"/>
          <w:sz w:val="21"/>
          <w:szCs w:val="21"/>
        </w:rPr>
      </w:r>
      <w:r/>
    </w:p>
    <w:p>
      <w:pPr>
        <w:pStyle w:val="1052"/>
        <w:ind w:firstLine="3059"/>
        <w:spacing w:line="440" w:lineRule="exact"/>
        <w:rPr>
          <w:rFonts w:ascii="宋体" w:hAnsi="宋体"/>
          <w:sz w:val="21"/>
          <w:szCs w:val="21"/>
        </w:rPr>
      </w:pPr>
      <w:r>
        <w:rPr>
          <w:rFonts w:ascii="宋体" w:hAnsi="宋体"/>
          <w:sz w:val="21"/>
          <w:szCs w:val="21"/>
        </w:rPr>
        <w:t xml:space="preserve">传真：</w:t>
      </w:r>
      <w:r>
        <w:rPr>
          <w:rFonts w:ascii="宋体" w:hAnsi="宋体"/>
          <w:sz w:val="21"/>
          <w:szCs w:val="21"/>
        </w:rPr>
      </w:r>
      <w:r/>
    </w:p>
    <w:p>
      <w:pPr>
        <w:pStyle w:val="1052"/>
        <w:ind w:firstLine="3689"/>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日</w:t>
      </w:r>
      <w:r>
        <w:rPr>
          <w:rFonts w:ascii="宋体" w:hAnsi="宋体"/>
          <w:sz w:val="21"/>
          <w:szCs w:val="21"/>
        </w:rPr>
      </w:r>
      <w:r/>
    </w:p>
    <w:p>
      <w:pPr>
        <w:pStyle w:val="1052"/>
        <w:spacing w:line="400" w:lineRule="exact"/>
        <w:rPr>
          <w:rFonts w:ascii="宋体" w:hAnsi="宋体"/>
          <w:sz w:val="21"/>
        </w:rPr>
      </w:pPr>
      <w:r>
        <w:rPr>
          <w:rFonts w:ascii="宋体" w:hAnsi="宋体"/>
          <w:sz w:val="21"/>
        </w:rPr>
        <w:br w:type="page" w:clear="all"/>
      </w:r>
      <w:r>
        <w:rPr>
          <w:rFonts w:ascii="宋体" w:hAnsi="宋体"/>
          <w:sz w:val="21"/>
        </w:rPr>
      </w:r>
      <w:r/>
    </w:p>
    <w:p>
      <w:pPr>
        <w:pStyle w:val="1053"/>
        <w:spacing w:before="120" w:after="0" w:line="360" w:lineRule="auto"/>
        <w:rPr>
          <w:rFonts w:ascii="Times New Roman" w:hAnsi="Times New Roman"/>
          <w:b w:val="0"/>
          <w:bCs w:val="0"/>
          <w:sz w:val="28"/>
        </w:rPr>
      </w:pPr>
      <w:r/>
      <w:bookmarkStart w:id="127" w:name="_Toc507066174"/>
      <w:r/>
      <w:bookmarkStart w:id="128" w:name="_Toc485976256"/>
      <w:r/>
      <w:bookmarkStart w:id="129" w:name="_Toc341532549"/>
      <w:r/>
      <w:bookmarkStart w:id="130" w:name="_Toc405822526"/>
      <w:r/>
      <w:bookmarkStart w:id="131" w:name="_Toc392858969"/>
      <w:r/>
      <w:bookmarkStart w:id="132" w:name="_Toc405822030"/>
      <w:r/>
      <w:bookmarkStart w:id="133" w:name="_Toc58680766"/>
      <w:r/>
      <w:bookmarkStart w:id="134" w:name="_Toc346698510"/>
      <w:r/>
      <w:bookmarkStart w:id="135" w:name="_Toc5969"/>
      <w:r/>
      <w:bookmarkStart w:id="136" w:name="_Toc25340"/>
      <w:r/>
      <w:bookmarkStart w:id="137" w:name="_Toc486434551"/>
      <w:r>
        <w:rPr>
          <w:rFonts w:ascii="Times New Roman" w:hAnsi="Times New Roman"/>
          <w:b w:val="0"/>
          <w:bCs w:val="0"/>
          <w:sz w:val="28"/>
        </w:rPr>
        <w:t xml:space="preserve">附件</w:t>
      </w:r>
      <w:r>
        <w:rPr>
          <w:rFonts w:hint="eastAsia" w:ascii="Times New Roman" w:hAnsi="Times New Roman"/>
          <w:b w:val="0"/>
          <w:bCs w:val="0"/>
          <w:sz w:val="28"/>
        </w:rPr>
        <w:t xml:space="preserve">三</w:t>
      </w:r>
      <w:r>
        <w:rPr>
          <w:rFonts w:ascii="Times New Roman" w:hAnsi="Times New Roman"/>
          <w:b w:val="0"/>
          <w:bCs w:val="0"/>
          <w:sz w:val="28"/>
        </w:rPr>
        <w:t xml:space="preserve">：安全生产合同</w:t>
      </w:r>
      <w:bookmarkEnd w:id="127"/>
      <w:r/>
      <w:bookmarkEnd w:id="128"/>
      <w:r/>
      <w:bookmarkEnd w:id="129"/>
      <w:r/>
      <w:bookmarkEnd w:id="130"/>
      <w:r/>
      <w:bookmarkEnd w:id="131"/>
      <w:r/>
      <w:bookmarkEnd w:id="132"/>
      <w:r/>
      <w:bookmarkEnd w:id="133"/>
      <w:r/>
      <w:bookmarkEnd w:id="134"/>
      <w:r/>
      <w:bookmarkEnd w:id="135"/>
      <w:r/>
      <w:bookmarkEnd w:id="136"/>
      <w:r/>
      <w:bookmarkEnd w:id="137"/>
      <w:r>
        <w:rPr>
          <w:rFonts w:ascii="Times New Roman" w:hAnsi="Times New Roman"/>
          <w:b w:val="0"/>
          <w:bCs w:val="0"/>
          <w:sz w:val="28"/>
        </w:rPr>
      </w:r>
      <w:r/>
    </w:p>
    <w:p>
      <w:pPr>
        <w:pStyle w:val="1052"/>
        <w:jc w:val="center"/>
        <w:spacing w:line="360" w:lineRule="auto"/>
        <w:rPr>
          <w:sz w:val="21"/>
        </w:rPr>
      </w:pPr>
      <w:r>
        <w:rPr>
          <w:sz w:val="21"/>
        </w:rPr>
        <w:t xml:space="preserve">(建设单位与施工单位)</w:t>
      </w:r>
      <w:r>
        <w:rPr>
          <w:sz w:val="21"/>
        </w:rPr>
      </w:r>
      <w:r/>
    </w:p>
    <w:p>
      <w:pPr>
        <w:pStyle w:val="1052"/>
        <w:rPr>
          <w:szCs w:val="20"/>
        </w:rPr>
      </w:pPr>
      <w:r>
        <w:rPr>
          <w:rFonts w:ascii="宋体" w:hAnsi="宋体"/>
          <w:sz w:val="21"/>
        </w:rPr>
        <w:t xml:space="preserve">甲方：</w:t>
      </w:r>
      <w:r>
        <w:rPr>
          <w:rFonts w:hint="eastAsia" w:ascii="宋体" w:hAnsi="宋体"/>
          <w:bCs/>
          <w:sz w:val="21"/>
          <w:szCs w:val="21"/>
          <w:u w:val="single"/>
          <w:lang w:eastAsia="zh-CN"/>
        </w:rPr>
        <w:t xml:space="preserve">扬州市江都区丁伙镇人民政府</w:t>
      </w:r>
      <w:r>
        <w:rPr>
          <w:rFonts w:ascii="宋体" w:hAnsi="宋体"/>
          <w:sz w:val="21"/>
        </w:rPr>
        <w:t xml:space="preserve"> (以下简称“甲方”)</w:t>
      </w:r>
      <w:r>
        <w:rPr>
          <w:szCs w:val="20"/>
        </w:rPr>
      </w:r>
      <w:r/>
    </w:p>
    <w:p>
      <w:pPr>
        <w:pStyle w:val="1052"/>
        <w:spacing w:line="440" w:lineRule="exact"/>
        <w:rPr>
          <w:rFonts w:ascii="宋体" w:hAnsi="宋体"/>
          <w:sz w:val="21"/>
        </w:rPr>
      </w:pPr>
      <w:r>
        <w:rPr>
          <w:rFonts w:ascii="宋体" w:hAnsi="宋体"/>
          <w:sz w:val="21"/>
        </w:rPr>
        <w:t xml:space="preserve">乙方：</w:t>
      </w:r>
      <w:r>
        <w:rPr>
          <w:rFonts w:hint="eastAsia" w:ascii="宋体" w:hAnsi="宋体"/>
          <w:sz w:val="21"/>
          <w:u w:val="single"/>
        </w:rPr>
        <w:t xml:space="preserve">                    </w:t>
      </w:r>
      <w:r>
        <w:rPr>
          <w:rFonts w:ascii="宋体" w:hAnsi="宋体"/>
          <w:sz w:val="21"/>
        </w:rPr>
        <w:t xml:space="preserve">(以下简称“乙方”)</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为在</w:t>
      </w:r>
      <w:r>
        <w:rPr>
          <w:rFonts w:hint="eastAsia" w:ascii="宋体" w:hAnsi="宋体"/>
          <w:sz w:val="21"/>
          <w:u w:val="single"/>
        </w:rPr>
        <w:t xml:space="preserve">      </w:t>
      </w:r>
      <w:r>
        <w:rPr>
          <w:rFonts w:hint="eastAsia" w:ascii="宋体" w:hAnsi="宋体"/>
          <w:sz w:val="21"/>
          <w:szCs w:val="21"/>
        </w:rPr>
        <w:t xml:space="preserve">（合同编号：</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rPr>
        <w:t xml:space="preserve">施工合同的实施过程中创造安全、高效的施工环境，切实搞好本项目的安全管理工作，特此签订安全生产合同。具体如下：</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一、甲方职责</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1、严格遵守国家有关安全生产的法律法规，认真执行工程承包合同中的有关安全要求。</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2、按照“安全第一、预防为主”和坚持“管生产必需管安全”的原则进行安全生产管理，做到生产与安全工作同时计划、布置、检查、总结和评比。</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3、定期召开安全生产协调会，及时传达中央及地方有关安全生产的精神。</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4、组织对乙方施工现场安全生产检查，建立安全生产责任制网络、汇总重要危险源、监督乙方及时处理发现的各种安全隐患。</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二、乙方职责</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1、严格遵守国家有关安全生产的法律法规、有关安全生产的规定，认真执行工程承包合同中的有关安全要求，接受甲方和监督理工程师对安全生产工作的指导。</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3、建立健全安全产生责任制网络。从派驻项</w:t>
      </w:r>
      <w:r>
        <w:rPr>
          <w:rFonts w:ascii="宋体" w:hAnsi="宋体"/>
          <w:sz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4、乙方在任何时候都应采取各种合理的预防措施，防止其人员发生任何违法、违禁、暴力、违规或妨碍治安的行为</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6、加强施工中交通运输安全管理，各种运输机械等需划定运输线路行驶。</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7、对于易燃易爆的材料除应专门有效封闭、妥善保管之处，还应配备有足够的消防设施所有施工人员都应熟悉消防设备的性能和使用方法。</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8、操作人员上岗，必须按规定穿戴防护用品。施工负责人和安全检查员随时检查劳动防护用品的穿戴情况，不按规定穿戴防护用品的人员不得上岗。</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9、所有施工机具、设备和劳动保护用品应具备有效的安检合格证明，并经安全员签字同意后方可使用，施工期间应定期检查，保证其处于完好状态；不合格的机具、设备和劳动保护用品严禁使用。</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10、施工现场必须具有相关的安全标志牌。</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11、建立主要危险源备案制度，要明确潜在隐患、防范措施和落实责任人。</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三、违约责任</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如因甲方或乙方违约造成安全事故，将报请有关部门依法追究责任。</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本合同一式</w:t>
      </w:r>
      <w:r>
        <w:rPr>
          <w:rFonts w:hint="eastAsia" w:ascii="宋体" w:hAnsi="宋体"/>
          <w:sz w:val="21"/>
        </w:rPr>
        <w:t xml:space="preserve">二</w:t>
      </w:r>
      <w:r>
        <w:rPr>
          <w:rFonts w:ascii="宋体" w:hAnsi="宋体"/>
          <w:sz w:val="21"/>
        </w:rPr>
        <w:t xml:space="preserve">份，由</w:t>
      </w:r>
      <w:r>
        <w:rPr>
          <w:rFonts w:hint="eastAsia" w:ascii="宋体" w:hAnsi="宋体"/>
          <w:sz w:val="21"/>
        </w:rPr>
        <w:t xml:space="preserve">双</w:t>
      </w:r>
      <w:r>
        <w:rPr>
          <w:rFonts w:ascii="宋体" w:hAnsi="宋体"/>
          <w:sz w:val="21"/>
        </w:rPr>
        <w:t xml:space="preserve">方法定代表人或其授权的代理人签署和加盖公章后生效，全部工程竣工验收后失效。</w:t>
      </w:r>
      <w:r>
        <w:rPr>
          <w:rFonts w:ascii="宋体" w:hAnsi="宋体"/>
          <w:sz w:val="21"/>
        </w:rPr>
      </w:r>
      <w:r/>
    </w:p>
    <w:p>
      <w:pPr>
        <w:pStyle w:val="1052"/>
        <w:ind w:firstLine="420"/>
        <w:spacing w:line="440" w:lineRule="exact"/>
        <w:rPr>
          <w:rFonts w:ascii="宋体" w:hAnsi="宋体"/>
          <w:sz w:val="21"/>
        </w:rPr>
      </w:pPr>
      <w:r>
        <w:rPr>
          <w:rFonts w:ascii="宋体" w:hAnsi="宋体"/>
          <w:sz w:val="21"/>
        </w:rPr>
      </w:r>
      <w:r/>
    </w:p>
    <w:p>
      <w:pPr>
        <w:pStyle w:val="1052"/>
        <w:ind w:firstLine="420"/>
        <w:spacing w:line="440" w:lineRule="exact"/>
        <w:rPr>
          <w:rFonts w:ascii="宋体" w:hAnsi="宋体"/>
          <w:sz w:val="21"/>
        </w:rPr>
      </w:pPr>
      <w:r>
        <w:rPr>
          <w:rFonts w:ascii="宋体" w:hAnsi="宋体"/>
          <w:sz w:val="21"/>
        </w:rPr>
      </w:r>
      <w:r/>
    </w:p>
    <w:p>
      <w:pPr>
        <w:pStyle w:val="1052"/>
        <w:ind w:firstLine="420"/>
        <w:spacing w:line="440" w:lineRule="exact"/>
        <w:rPr>
          <w:rFonts w:ascii="宋体" w:hAnsi="宋体"/>
          <w:sz w:val="21"/>
        </w:rPr>
      </w:pPr>
      <w:r>
        <w:rPr>
          <w:rFonts w:hint="eastAsia" w:ascii="宋体" w:hAnsi="宋体"/>
          <w:sz w:val="21"/>
        </w:rPr>
        <w:t xml:space="preserve">甲   </w:t>
      </w:r>
      <w:r>
        <w:rPr>
          <w:rFonts w:ascii="宋体" w:hAnsi="宋体"/>
          <w:sz w:val="21"/>
        </w:rPr>
        <w:t xml:space="preserve">方：</w:t>
      </w:r>
      <w:r>
        <w:rPr>
          <w:rFonts w:hint="eastAsia" w:ascii="宋体" w:hAnsi="宋体"/>
          <w:sz w:val="21"/>
        </w:rPr>
        <w:t xml:space="preserve">                                     乙  </w:t>
      </w:r>
      <w:r>
        <w:rPr>
          <w:rFonts w:ascii="宋体" w:hAnsi="宋体"/>
          <w:sz w:val="21"/>
        </w:rPr>
        <w:t xml:space="preserve">方：</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法定代表人(或授权代理人)：</w:t>
      </w:r>
      <w:r>
        <w:rPr>
          <w:rFonts w:hint="eastAsia" w:ascii="宋体" w:hAnsi="宋体"/>
          <w:sz w:val="21"/>
        </w:rPr>
        <w:t xml:space="preserve">                    </w:t>
      </w:r>
      <w:r>
        <w:rPr>
          <w:rFonts w:ascii="宋体" w:hAnsi="宋体"/>
          <w:sz w:val="21"/>
        </w:rPr>
        <w:t xml:space="preserve">法定代表人(或授权代理人)：</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地</w:t>
      </w:r>
      <w:r>
        <w:rPr>
          <w:rFonts w:hint="eastAsia" w:ascii="宋体" w:hAnsi="宋体"/>
          <w:sz w:val="21"/>
        </w:rPr>
        <w:t xml:space="preserve">   </w:t>
      </w:r>
      <w:r>
        <w:rPr>
          <w:rFonts w:ascii="宋体" w:hAnsi="宋体"/>
          <w:sz w:val="21"/>
        </w:rPr>
        <w:t xml:space="preserve">址：</w:t>
      </w:r>
      <w:r>
        <w:rPr>
          <w:rFonts w:hint="eastAsia" w:ascii="宋体" w:hAnsi="宋体"/>
          <w:sz w:val="21"/>
        </w:rPr>
        <w:t xml:space="preserve">                                     </w:t>
      </w:r>
      <w:r>
        <w:rPr>
          <w:rFonts w:ascii="宋体" w:hAnsi="宋体"/>
          <w:sz w:val="21"/>
        </w:rPr>
        <w:t xml:space="preserve">地</w:t>
      </w:r>
      <w:r>
        <w:rPr>
          <w:rFonts w:hint="eastAsia" w:ascii="宋体" w:hAnsi="宋体"/>
          <w:sz w:val="21"/>
        </w:rPr>
        <w:t xml:space="preserve">  </w:t>
      </w:r>
      <w:r>
        <w:rPr>
          <w:rFonts w:ascii="宋体" w:hAnsi="宋体"/>
          <w:sz w:val="21"/>
        </w:rPr>
        <w:t xml:space="preserve">址：</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电</w:t>
      </w:r>
      <w:r>
        <w:rPr>
          <w:rFonts w:hint="eastAsia" w:ascii="宋体" w:hAnsi="宋体"/>
          <w:sz w:val="21"/>
        </w:rPr>
        <w:t xml:space="preserve">   </w:t>
      </w:r>
      <w:r>
        <w:rPr>
          <w:rFonts w:ascii="宋体" w:hAnsi="宋体"/>
          <w:sz w:val="21"/>
        </w:rPr>
        <w:t xml:space="preserve">话：</w:t>
      </w:r>
      <w:r>
        <w:rPr>
          <w:rFonts w:hint="eastAsia" w:ascii="宋体" w:hAnsi="宋体"/>
          <w:sz w:val="21"/>
        </w:rPr>
        <w:t xml:space="preserve">                                     </w:t>
      </w:r>
      <w:r>
        <w:rPr>
          <w:rFonts w:ascii="宋体" w:hAnsi="宋体"/>
          <w:sz w:val="21"/>
        </w:rPr>
        <w:t xml:space="preserve">电</w:t>
      </w:r>
      <w:r>
        <w:rPr>
          <w:rFonts w:hint="eastAsia" w:ascii="宋体" w:hAnsi="宋体"/>
          <w:sz w:val="21"/>
        </w:rPr>
        <w:t xml:space="preserve">  </w:t>
      </w:r>
      <w:r>
        <w:rPr>
          <w:rFonts w:ascii="宋体" w:hAnsi="宋体"/>
          <w:sz w:val="21"/>
        </w:rPr>
        <w:t xml:space="preserve">话：</w:t>
      </w:r>
      <w:r>
        <w:rPr>
          <w:rFonts w:ascii="宋体" w:hAnsi="宋体"/>
          <w:sz w:val="21"/>
        </w:rPr>
      </w:r>
      <w:r/>
    </w:p>
    <w:p>
      <w:pPr>
        <w:pStyle w:val="1052"/>
        <w:ind w:firstLine="420"/>
        <w:spacing w:line="440" w:lineRule="exact"/>
        <w:rPr>
          <w:rFonts w:ascii="宋体" w:hAnsi="宋体"/>
          <w:sz w:val="21"/>
        </w:rPr>
      </w:pPr>
      <w:r>
        <w:rPr>
          <w:rFonts w:ascii="宋体" w:hAnsi="宋体"/>
          <w:sz w:val="21"/>
        </w:rPr>
        <w:t xml:space="preserve">日</w:t>
      </w:r>
      <w:r>
        <w:rPr>
          <w:rFonts w:hint="eastAsia" w:ascii="宋体" w:hAnsi="宋体"/>
          <w:sz w:val="21"/>
        </w:rPr>
        <w:t xml:space="preserve">   </w:t>
      </w:r>
      <w:r>
        <w:rPr>
          <w:rFonts w:ascii="宋体" w:hAnsi="宋体"/>
          <w:sz w:val="21"/>
        </w:rPr>
        <w:t xml:space="preserve">期：</w:t>
      </w:r>
      <w:r>
        <w:rPr>
          <w:rFonts w:hint="eastAsia" w:ascii="宋体" w:hAnsi="宋体"/>
          <w:sz w:val="21"/>
        </w:rPr>
        <w:t xml:space="preserve">                                     </w:t>
      </w:r>
      <w:r>
        <w:rPr>
          <w:rFonts w:ascii="宋体" w:hAnsi="宋体"/>
          <w:sz w:val="21"/>
        </w:rPr>
        <w:t xml:space="preserve">日</w:t>
      </w:r>
      <w:r>
        <w:rPr>
          <w:rFonts w:hint="eastAsia" w:ascii="宋体" w:hAnsi="宋体"/>
          <w:sz w:val="21"/>
        </w:rPr>
        <w:t xml:space="preserve">  </w:t>
      </w:r>
      <w:r>
        <w:rPr>
          <w:rFonts w:ascii="宋体" w:hAnsi="宋体"/>
          <w:sz w:val="21"/>
        </w:rPr>
        <w:t xml:space="preserve">期：</w:t>
      </w:r>
      <w:r>
        <w:rPr>
          <w:rFonts w:ascii="宋体" w:hAnsi="宋体"/>
          <w:sz w:val="21"/>
        </w:rPr>
      </w:r>
      <w:r/>
    </w:p>
    <w:p>
      <w:pPr>
        <w:pStyle w:val="1052"/>
        <w:ind w:firstLine="420"/>
        <w:spacing w:line="440" w:lineRule="exact"/>
        <w:rPr>
          <w:rFonts w:ascii="宋体" w:hAnsi="宋体"/>
          <w:sz w:val="21"/>
        </w:rPr>
      </w:pPr>
      <w:r>
        <w:rPr>
          <w:rFonts w:ascii="宋体" w:hAnsi="宋体"/>
          <w:sz w:val="21"/>
        </w:rPr>
      </w:r>
      <w:r/>
    </w:p>
    <w:p>
      <w:pPr>
        <w:pStyle w:val="1052"/>
        <w:ind w:firstLine="420"/>
        <w:spacing w:line="440" w:lineRule="exact"/>
        <w:rPr>
          <w:rFonts w:ascii="宋体" w:hAnsi="宋体"/>
          <w:sz w:val="21"/>
        </w:rPr>
      </w:pPr>
      <w:r>
        <w:rPr>
          <w:rFonts w:ascii="宋体" w:hAnsi="宋体"/>
          <w:sz w:val="21"/>
        </w:rPr>
      </w:r>
      <w:r/>
    </w:p>
    <w:p>
      <w:pPr>
        <w:pStyle w:val="1052"/>
        <w:spacing w:line="440" w:lineRule="exact"/>
        <w:rPr>
          <w:rFonts w:ascii="宋体" w:hAnsi="宋体"/>
          <w:sz w:val="21"/>
        </w:rPr>
      </w:pPr>
      <w:r>
        <w:rPr>
          <w:rFonts w:ascii="宋体" w:hAnsi="宋体"/>
          <w:sz w:val="21"/>
        </w:rPr>
      </w:r>
      <w:r/>
    </w:p>
    <w:p>
      <w:pPr>
        <w:pStyle w:val="1052"/>
        <w:spacing w:line="440" w:lineRule="exact"/>
        <w:rPr>
          <w:rFonts w:hint="eastAsia" w:ascii="宋体" w:hAnsi="宋体"/>
          <w:sz w:val="21"/>
        </w:rPr>
      </w:pPr>
      <w:r>
        <w:rPr>
          <w:rFonts w:hint="eastAsia" w:ascii="宋体" w:hAnsi="宋体"/>
          <w:sz w:val="21"/>
        </w:rPr>
      </w:r>
      <w:r/>
    </w:p>
    <w:p>
      <w:pPr>
        <w:pStyle w:val="1053"/>
        <w:spacing w:before="120" w:after="0" w:line="360" w:lineRule="auto"/>
        <w:rPr>
          <w:rFonts w:ascii="Times New Roman" w:hAnsi="Times New Roman"/>
          <w:b w:val="0"/>
          <w:bCs w:val="0"/>
          <w:sz w:val="28"/>
        </w:rPr>
      </w:pPr>
      <w:r/>
      <w:bookmarkStart w:id="138" w:name="_Toc392858970"/>
      <w:r/>
      <w:bookmarkStart w:id="139" w:name="_Toc405822527"/>
      <w:r/>
      <w:bookmarkStart w:id="140" w:name="_Toc341532550"/>
      <w:r/>
      <w:bookmarkStart w:id="141" w:name="_Toc58680767"/>
      <w:r/>
      <w:bookmarkStart w:id="142" w:name="_Toc12749"/>
      <w:r/>
      <w:bookmarkStart w:id="143" w:name="_Toc28386"/>
      <w:r/>
      <w:bookmarkStart w:id="144" w:name="_Toc405822031"/>
      <w:r/>
      <w:bookmarkStart w:id="145" w:name="_Toc485976257"/>
      <w:r/>
      <w:bookmarkStart w:id="146" w:name="_Toc346698511"/>
      <w:r/>
      <w:bookmarkStart w:id="147" w:name="_Toc486434552"/>
      <w:r/>
      <w:bookmarkStart w:id="148" w:name="_Toc507066175"/>
      <w:r>
        <w:rPr>
          <w:rFonts w:ascii="Times New Roman" w:hAnsi="Times New Roman"/>
          <w:b w:val="0"/>
          <w:bCs w:val="0"/>
          <w:sz w:val="28"/>
        </w:rPr>
        <w:t xml:space="preserve">附件</w:t>
      </w:r>
      <w:r>
        <w:rPr>
          <w:rFonts w:hint="eastAsia" w:ascii="Times New Roman" w:hAnsi="Times New Roman"/>
          <w:b w:val="0"/>
          <w:bCs w:val="0"/>
          <w:sz w:val="28"/>
        </w:rPr>
        <w:t xml:space="preserve">四</w:t>
      </w:r>
      <w:r>
        <w:rPr>
          <w:rFonts w:ascii="Times New Roman" w:hAnsi="Times New Roman"/>
          <w:b w:val="0"/>
          <w:bCs w:val="0"/>
          <w:sz w:val="28"/>
        </w:rPr>
        <w:t xml:space="preserve">：资金安全合同</w:t>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b w:val="0"/>
          <w:bCs w:val="0"/>
          <w:sz w:val="28"/>
        </w:rPr>
      </w:r>
      <w:r/>
    </w:p>
    <w:p>
      <w:pPr>
        <w:pStyle w:val="1052"/>
        <w:jc w:val="center"/>
        <w:spacing w:line="360" w:lineRule="auto"/>
        <w:rPr>
          <w:sz w:val="21"/>
        </w:rPr>
      </w:pPr>
      <w:r>
        <w:rPr>
          <w:sz w:val="21"/>
        </w:rPr>
        <w:t xml:space="preserve">(建设单位与施工单位)</w:t>
      </w:r>
      <w:r>
        <w:rPr>
          <w:sz w:val="21"/>
        </w:rPr>
      </w:r>
      <w:r/>
    </w:p>
    <w:p>
      <w:pPr>
        <w:pStyle w:val="1052"/>
        <w:ind w:firstLine="420"/>
        <w:spacing w:line="360" w:lineRule="auto"/>
        <w:rPr>
          <w:spacing w:val="-20"/>
          <w:sz w:val="21"/>
        </w:rPr>
      </w:pPr>
      <w:r>
        <w:rPr>
          <w:sz w:val="21"/>
        </w:rPr>
        <w:t xml:space="preserve">甲方：</w:t>
      </w:r>
      <w:r>
        <w:rPr>
          <w:rFonts w:hint="eastAsia"/>
          <w:sz w:val="21"/>
          <w:u w:val="single"/>
          <w:lang w:eastAsia="zh-CN"/>
        </w:rPr>
        <w:t xml:space="preserve">扬州市江都区丁伙镇人民政府</w:t>
      </w:r>
      <w:r>
        <w:rPr>
          <w:sz w:val="21"/>
        </w:rPr>
        <w:t xml:space="preserve"> (以下简称“甲方”)</w:t>
      </w:r>
      <w:r>
        <w:rPr>
          <w:spacing w:val="-20"/>
          <w:sz w:val="21"/>
        </w:rPr>
      </w:r>
      <w:r/>
    </w:p>
    <w:p>
      <w:pPr>
        <w:pStyle w:val="1052"/>
        <w:ind w:firstLine="420"/>
        <w:spacing w:line="360" w:lineRule="auto"/>
        <w:rPr>
          <w:sz w:val="21"/>
        </w:rPr>
      </w:pPr>
      <w:r>
        <w:rPr>
          <w:sz w:val="21"/>
        </w:rPr>
        <w:t xml:space="preserve">乙方：</w:t>
      </w:r>
      <w:r>
        <w:rPr>
          <w:rFonts w:hint="eastAsia"/>
          <w:sz w:val="21"/>
          <w:u w:val="single"/>
        </w:rPr>
        <w:t xml:space="preserve">               </w:t>
      </w:r>
      <w:r>
        <w:rPr>
          <w:sz w:val="21"/>
        </w:rPr>
        <w:t xml:space="preserve">(以下简称“乙方”)</w:t>
      </w:r>
      <w:r>
        <w:rPr>
          <w:sz w:val="21"/>
        </w:rPr>
      </w:r>
      <w:r/>
    </w:p>
    <w:p>
      <w:pPr>
        <w:pStyle w:val="1052"/>
        <w:ind w:firstLine="420"/>
        <w:spacing w:line="360" w:lineRule="auto"/>
        <w:rPr>
          <w:sz w:val="21"/>
        </w:rPr>
      </w:pPr>
      <w:r>
        <w:rPr>
          <w:sz w:val="21"/>
        </w:rPr>
        <w:t xml:space="preserve">为贯彻落实财政部、水利部《水利基本建设资金管理办法》、国家四部委《关于加强公益性水利工程建设管理的若干意见》，确保实现江苏水利厅党组要求的“三个安全”目标，甲方与乙方协商一致，自愿签订以下资金安全合同。</w:t>
      </w:r>
      <w:r>
        <w:rPr>
          <w:sz w:val="21"/>
        </w:rPr>
      </w:r>
      <w:r/>
    </w:p>
    <w:p>
      <w:pPr>
        <w:pStyle w:val="1052"/>
        <w:ind w:firstLine="420"/>
        <w:spacing w:line="360" w:lineRule="auto"/>
        <w:rPr>
          <w:sz w:val="21"/>
        </w:rPr>
      </w:pPr>
      <w:r>
        <w:rPr>
          <w:sz w:val="21"/>
        </w:rPr>
        <w:t xml:space="preserve">第一条：甲方的权利和义务</w:t>
      </w:r>
      <w:r>
        <w:rPr>
          <w:sz w:val="21"/>
        </w:rPr>
      </w:r>
      <w:r/>
    </w:p>
    <w:p>
      <w:pPr>
        <w:pStyle w:val="1052"/>
        <w:ind w:firstLine="420"/>
        <w:spacing w:line="360" w:lineRule="auto"/>
        <w:rPr>
          <w:sz w:val="21"/>
        </w:rPr>
      </w:pPr>
      <w:r>
        <w:rPr>
          <w:sz w:val="21"/>
        </w:rPr>
        <w:t xml:space="preserve">(一)严格执行财政部、水利部《水利基本建设资金管理办法》中规定的水利基本建设资金管理原则，即分级管理、分级负责，专款专用，效益原则。</w:t>
      </w:r>
      <w:r>
        <w:rPr>
          <w:sz w:val="21"/>
        </w:rPr>
      </w:r>
      <w:r/>
    </w:p>
    <w:p>
      <w:pPr>
        <w:pStyle w:val="1052"/>
        <w:ind w:firstLine="420"/>
        <w:spacing w:line="360" w:lineRule="auto"/>
        <w:rPr>
          <w:sz w:val="21"/>
        </w:rPr>
      </w:pPr>
      <w:r>
        <w:rPr>
          <w:sz w:val="21"/>
        </w:rPr>
        <w:t xml:space="preserve">(二)严格执行合同各项规定，自觉按合同办事，按照合同条款规定的时间和方式，及时支付预付款、工程进度款和保留金等。</w:t>
      </w:r>
      <w:r>
        <w:rPr>
          <w:sz w:val="21"/>
        </w:rPr>
      </w:r>
      <w:r/>
    </w:p>
    <w:p>
      <w:pPr>
        <w:pStyle w:val="1052"/>
        <w:ind w:firstLine="420"/>
        <w:spacing w:line="360" w:lineRule="auto"/>
        <w:rPr>
          <w:sz w:val="21"/>
        </w:rPr>
      </w:pPr>
      <w:r>
        <w:rPr>
          <w:sz w:val="21"/>
        </w:rPr>
        <w:t xml:space="preserve">(三)对乙方申报的经济合同结算审核坚持公开、公正、公平、诚信的原则，严禁损害国家和集体利益，违反工程建设管理规章制度。</w:t>
      </w:r>
      <w:r>
        <w:rPr>
          <w:sz w:val="21"/>
        </w:rPr>
      </w:r>
      <w:r/>
    </w:p>
    <w:p>
      <w:pPr>
        <w:pStyle w:val="1052"/>
        <w:ind w:firstLine="420"/>
        <w:spacing w:line="360" w:lineRule="auto"/>
        <w:rPr>
          <w:sz w:val="21"/>
        </w:rPr>
      </w:pPr>
      <w:r>
        <w:rPr>
          <w:sz w:val="21"/>
        </w:rPr>
        <w:t xml:space="preserve">(四)甲方不为乙方指定分包或指定原材料供应商。</w:t>
      </w:r>
      <w:r>
        <w:rPr>
          <w:sz w:val="21"/>
        </w:rPr>
      </w:r>
      <w:r/>
    </w:p>
    <w:p>
      <w:pPr>
        <w:pStyle w:val="1052"/>
        <w:ind w:firstLine="420"/>
        <w:spacing w:line="360" w:lineRule="auto"/>
        <w:rPr>
          <w:sz w:val="21"/>
        </w:rPr>
      </w:pPr>
      <w:r>
        <w:rPr>
          <w:sz w:val="21"/>
        </w:rPr>
        <w:t xml:space="preserve">(五)严格执行国家四部委《关于加强公益性水利工程建设管理的若干意见》规定，项目法人“负责对工程质量、进度、资金等进行管理、检查和监督”，加强对施工合同专项资金安全的监督。</w:t>
      </w:r>
      <w:r>
        <w:rPr>
          <w:sz w:val="21"/>
        </w:rPr>
      </w:r>
      <w:r/>
    </w:p>
    <w:p>
      <w:pPr>
        <w:pStyle w:val="1052"/>
        <w:ind w:firstLine="420"/>
        <w:spacing w:line="360" w:lineRule="auto"/>
        <w:rPr>
          <w:sz w:val="21"/>
        </w:rPr>
      </w:pPr>
      <w:r>
        <w:rPr>
          <w:sz w:val="21"/>
        </w:rPr>
        <w:t xml:space="preserve">(六)发现乙方在业务活动中有违反资金安全的行为，及时提醒和督促乙方纠正，必要时停止资金支付，并向双方的主管单位或行业管理部门通报。</w:t>
      </w:r>
      <w:r>
        <w:rPr>
          <w:sz w:val="21"/>
        </w:rPr>
      </w:r>
      <w:r/>
    </w:p>
    <w:p>
      <w:pPr>
        <w:pStyle w:val="1052"/>
        <w:ind w:firstLine="420"/>
        <w:spacing w:line="360" w:lineRule="auto"/>
        <w:rPr>
          <w:sz w:val="21"/>
        </w:rPr>
      </w:pPr>
      <w:r>
        <w:rPr>
          <w:sz w:val="21"/>
        </w:rPr>
        <w:t xml:space="preserve">第二条：乙方的权利和义务</w:t>
      </w:r>
      <w:r>
        <w:rPr>
          <w:sz w:val="21"/>
        </w:rPr>
      </w:r>
      <w:r/>
    </w:p>
    <w:p>
      <w:pPr>
        <w:pStyle w:val="1052"/>
        <w:ind w:firstLine="420"/>
        <w:spacing w:line="360" w:lineRule="auto"/>
        <w:rPr>
          <w:sz w:val="21"/>
        </w:rPr>
      </w:pPr>
      <w:r>
        <w:rPr>
          <w:sz w:val="21"/>
        </w:rPr>
        <w:t xml:space="preserve">(一)乙方从甲方取得的资金必须用于</w:t>
      </w:r>
      <w:r>
        <w:rPr>
          <w:rFonts w:hint="eastAsia"/>
          <w:sz w:val="21"/>
        </w:rPr>
        <w:t xml:space="preserve">（合同编号： </w:t>
      </w:r>
      <w:r>
        <w:rPr>
          <w:sz w:val="21"/>
        </w:rPr>
        <w:t xml:space="preserve">    </w:t>
      </w:r>
      <w:r>
        <w:rPr>
          <w:rFonts w:hint="eastAsia"/>
          <w:sz w:val="21"/>
          <w:u w:val="single"/>
        </w:rPr>
        <w:t xml:space="preserve">）</w:t>
      </w:r>
      <w:r>
        <w:rPr>
          <w:sz w:val="21"/>
        </w:rPr>
        <w:t xml:space="preserve">，专款专用。乙方须在甲方认可的银行开设账户，保证不另立账户；乙方发生的与本工程有关的财务收支须接受甲方和项目主管部门的检查监督；乙方应保证水利建设资金的使用安全，不损害甲方的利益。</w:t>
      </w:r>
      <w:r>
        <w:rPr>
          <w:sz w:val="21"/>
        </w:rPr>
      </w:r>
      <w:r/>
    </w:p>
    <w:p>
      <w:pPr>
        <w:pStyle w:val="1052"/>
        <w:ind w:firstLine="420"/>
        <w:spacing w:line="360" w:lineRule="auto"/>
        <w:rPr>
          <w:sz w:val="21"/>
        </w:rPr>
      </w:pPr>
      <w:r>
        <w:rPr>
          <w:sz w:val="21"/>
        </w:rPr>
        <w:t xml:space="preserve">(二)乙方从甲方取得的银行汇票、本票、支票不得转让给其他单位。</w:t>
      </w:r>
      <w:r>
        <w:rPr>
          <w:sz w:val="21"/>
        </w:rPr>
      </w:r>
      <w:r/>
    </w:p>
    <w:p>
      <w:pPr>
        <w:pStyle w:val="1052"/>
        <w:ind w:firstLine="420"/>
        <w:spacing w:line="360" w:lineRule="auto"/>
        <w:rPr>
          <w:sz w:val="21"/>
        </w:rPr>
      </w:pPr>
      <w:r>
        <w:rPr>
          <w:sz w:val="21"/>
        </w:rPr>
        <w:t xml:space="preserve">(三)乙方保证不外借、挪用、转移专项资金；不通过权转让、抵押、质押、担保等任何其他方式使用专项资金，确保资金安全。</w:t>
      </w:r>
      <w:r>
        <w:rPr>
          <w:sz w:val="21"/>
        </w:rPr>
      </w:r>
      <w:r/>
    </w:p>
    <w:p>
      <w:pPr>
        <w:pStyle w:val="1052"/>
        <w:ind w:firstLine="420"/>
        <w:spacing w:line="360" w:lineRule="auto"/>
        <w:rPr>
          <w:sz w:val="21"/>
        </w:rPr>
      </w:pPr>
      <w:r>
        <w:rPr>
          <w:sz w:val="21"/>
        </w:rPr>
        <w:t xml:space="preserve">(四)乙方专项资金支出的各项费用必须真实、合理并依据充分。费用支出要严格按内部相互牵制的审批流程操作，报销凭证要合法合理。</w:t>
      </w:r>
      <w:r>
        <w:rPr>
          <w:sz w:val="21"/>
        </w:rPr>
      </w:r>
      <w:r/>
    </w:p>
    <w:p>
      <w:pPr>
        <w:pStyle w:val="1052"/>
        <w:ind w:firstLine="420"/>
        <w:spacing w:line="360" w:lineRule="auto"/>
        <w:rPr>
          <w:sz w:val="21"/>
        </w:rPr>
      </w:pPr>
      <w:r>
        <w:rPr>
          <w:sz w:val="21"/>
        </w:rPr>
        <w:t xml:space="preserve">(五)专项资金支出结算原则用银行转账，不得以大额现金支付。</w:t>
      </w:r>
      <w:r>
        <w:rPr>
          <w:sz w:val="21"/>
        </w:rPr>
      </w:r>
      <w:r/>
    </w:p>
    <w:p>
      <w:pPr>
        <w:pStyle w:val="1052"/>
        <w:ind w:firstLine="420"/>
        <w:spacing w:line="360" w:lineRule="auto"/>
        <w:rPr>
          <w:sz w:val="21"/>
        </w:rPr>
      </w:pPr>
      <w:r>
        <w:rPr>
          <w:sz w:val="21"/>
        </w:rPr>
        <w:t xml:space="preserve">(六)乙方在施工过程中如使用农民工的，要保证不拖欠农民工工资。如甲方收到对乙方拖欠农民工工资的举报，甲方有权从工程款中暂扣部分做为农民工工资保证金，待弄清原因，分清责任，乙方支付完成农民工工资后返还。</w:t>
      </w:r>
      <w:r>
        <w:rPr>
          <w:sz w:val="21"/>
        </w:rPr>
      </w:r>
      <w:r/>
    </w:p>
    <w:p>
      <w:pPr>
        <w:pStyle w:val="1052"/>
        <w:ind w:firstLine="420"/>
        <w:spacing w:line="360" w:lineRule="auto"/>
        <w:rPr>
          <w:sz w:val="21"/>
        </w:rPr>
      </w:pPr>
      <w:r>
        <w:rPr>
          <w:sz w:val="21"/>
        </w:rPr>
        <w:t xml:space="preserve">(七)乙方不得违规分包和转包工程项目，否则甲方有权停止支付。</w:t>
      </w:r>
      <w:r>
        <w:rPr>
          <w:sz w:val="21"/>
        </w:rPr>
      </w:r>
      <w:r/>
    </w:p>
    <w:p>
      <w:pPr>
        <w:pStyle w:val="1052"/>
        <w:ind w:firstLine="420"/>
        <w:spacing w:line="360" w:lineRule="auto"/>
        <w:rPr>
          <w:sz w:val="21"/>
        </w:rPr>
      </w:pPr>
      <w:r>
        <w:rPr>
          <w:sz w:val="21"/>
        </w:rPr>
        <w:t xml:space="preserve">(八)乙方资金收支使用情况接受甲方及甲方主管部门监督。</w:t>
      </w:r>
      <w:r>
        <w:rPr>
          <w:sz w:val="21"/>
        </w:rPr>
      </w:r>
      <w:r/>
    </w:p>
    <w:p>
      <w:pPr>
        <w:pStyle w:val="1052"/>
        <w:ind w:firstLine="420"/>
        <w:spacing w:line="360" w:lineRule="auto"/>
        <w:rPr>
          <w:sz w:val="21"/>
        </w:rPr>
      </w:pPr>
      <w:r>
        <w:rPr>
          <w:sz w:val="21"/>
        </w:rPr>
        <w:t xml:space="preserve">第三条：违约责任</w:t>
      </w:r>
      <w:r>
        <w:rPr>
          <w:sz w:val="21"/>
        </w:rPr>
      </w:r>
      <w:r/>
    </w:p>
    <w:p>
      <w:pPr>
        <w:pStyle w:val="1052"/>
        <w:ind w:firstLine="420"/>
        <w:spacing w:line="360" w:lineRule="auto"/>
        <w:rPr>
          <w:sz w:val="21"/>
        </w:rPr>
      </w:pPr>
      <w:r>
        <w:rPr>
          <w:sz w:val="21"/>
        </w:rPr>
        <w:t xml:space="preserve">(一)甲方若违反本《资金安全合同》有关规定时，对违纪人员，由甲方主管部门依据有关规定查处，给乙方造成的损失的，按有关规定予以赔偿。</w:t>
      </w:r>
      <w:r>
        <w:rPr>
          <w:sz w:val="21"/>
        </w:rPr>
      </w:r>
      <w:r/>
    </w:p>
    <w:p>
      <w:pPr>
        <w:pStyle w:val="1052"/>
        <w:ind w:firstLine="420"/>
        <w:spacing w:line="360" w:lineRule="auto"/>
        <w:rPr>
          <w:sz w:val="21"/>
        </w:rPr>
      </w:pPr>
      <w:r>
        <w:rPr>
          <w:sz w:val="21"/>
        </w:rPr>
        <w:t xml:space="preserve">(二)乙方若违反本《资金安全合同》有关规定的，对违纪人员，由乙方主管部门或行业管理依据有关规定查处，给甲方造成的损失的，按有关规定予以赔偿。</w:t>
      </w:r>
      <w:r>
        <w:rPr>
          <w:sz w:val="21"/>
        </w:rPr>
      </w:r>
      <w:r/>
    </w:p>
    <w:p>
      <w:pPr>
        <w:pStyle w:val="1052"/>
        <w:ind w:firstLine="420"/>
        <w:spacing w:line="360" w:lineRule="auto"/>
        <w:rPr>
          <w:sz w:val="21"/>
        </w:rPr>
      </w:pPr>
      <w:r>
        <w:rPr>
          <w:sz w:val="21"/>
        </w:rPr>
        <w:t xml:space="preserve">(三)甲、乙双方都应履行保密责任，不得将业务支出具体情况透露给本合同双方以外的其他单位或个人，否则受害方将依法追究相关责任。</w:t>
      </w:r>
      <w:r>
        <w:rPr>
          <w:sz w:val="21"/>
        </w:rPr>
      </w:r>
      <w:r/>
    </w:p>
    <w:p>
      <w:pPr>
        <w:pStyle w:val="1052"/>
        <w:ind w:firstLine="420"/>
        <w:spacing w:line="360" w:lineRule="auto"/>
        <w:rPr>
          <w:sz w:val="21"/>
        </w:rPr>
      </w:pPr>
      <w:r>
        <w:rPr>
          <w:sz w:val="21"/>
        </w:rPr>
        <w:t xml:space="preserve">第四条：本合</w:t>
      </w:r>
      <w:r>
        <w:rPr>
          <w:rFonts w:hint="eastAsia"/>
          <w:sz w:val="21"/>
        </w:rPr>
        <w:t xml:space="preserve">同</w:t>
      </w:r>
      <w:r>
        <w:rPr>
          <w:sz w:val="21"/>
        </w:rPr>
        <w:t xml:space="preserve">有效期为工程合同签字之日起至该合同段工程项目竣工验收后止。</w:t>
      </w:r>
      <w:r>
        <w:rPr>
          <w:sz w:val="21"/>
        </w:rPr>
      </w:r>
      <w:r/>
    </w:p>
    <w:p>
      <w:pPr>
        <w:pStyle w:val="1052"/>
        <w:ind w:firstLine="420"/>
        <w:spacing w:line="360" w:lineRule="auto"/>
        <w:rPr>
          <w:sz w:val="21"/>
        </w:rPr>
      </w:pPr>
      <w:r>
        <w:rPr>
          <w:sz w:val="21"/>
        </w:rPr>
        <w:t xml:space="preserve">第五条：本合同一式</w:t>
      </w:r>
      <w:r>
        <w:rPr>
          <w:rFonts w:hint="eastAsia"/>
          <w:sz w:val="21"/>
        </w:rPr>
        <w:t xml:space="preserve">二</w:t>
      </w:r>
      <w:r>
        <w:rPr>
          <w:sz w:val="21"/>
        </w:rPr>
        <w:t xml:space="preserve">份，甲、乙方各执</w:t>
      </w:r>
      <w:r>
        <w:rPr>
          <w:rFonts w:hint="eastAsia"/>
          <w:sz w:val="21"/>
        </w:rPr>
        <w:t xml:space="preserve">壹</w:t>
      </w:r>
      <w:r>
        <w:rPr>
          <w:sz w:val="21"/>
        </w:rPr>
        <w:t xml:space="preserve">份。</w:t>
      </w:r>
      <w:r>
        <w:rPr>
          <w:sz w:val="21"/>
        </w:rPr>
      </w:r>
      <w:r/>
    </w:p>
    <w:p>
      <w:pPr>
        <w:pStyle w:val="1052"/>
        <w:ind w:firstLine="420"/>
        <w:spacing w:line="360" w:lineRule="auto"/>
        <w:rPr>
          <w:sz w:val="21"/>
        </w:rPr>
      </w:pPr>
      <w:r>
        <w:rPr>
          <w:sz w:val="21"/>
        </w:rPr>
      </w:r>
      <w:r/>
    </w:p>
    <w:p>
      <w:pPr>
        <w:pStyle w:val="1052"/>
        <w:ind w:firstLine="420"/>
        <w:spacing w:line="360" w:lineRule="auto"/>
        <w:rPr>
          <w:sz w:val="21"/>
        </w:rPr>
      </w:pPr>
      <w:r>
        <w:rPr>
          <w:sz w:val="21"/>
        </w:rPr>
      </w:r>
      <w:r/>
    </w:p>
    <w:p>
      <w:pPr>
        <w:pStyle w:val="1052"/>
        <w:ind w:firstLine="420"/>
        <w:spacing w:line="360" w:lineRule="auto"/>
        <w:rPr>
          <w:sz w:val="21"/>
        </w:rPr>
      </w:pPr>
      <w:r>
        <w:rPr>
          <w:rFonts w:hint="eastAsia"/>
          <w:sz w:val="21"/>
        </w:rPr>
        <w:t xml:space="preserve">甲   方</w:t>
      </w:r>
      <w:r>
        <w:rPr>
          <w:sz w:val="21"/>
        </w:rPr>
        <w:t xml:space="preserve">：</w:t>
      </w:r>
      <w:r>
        <w:rPr>
          <w:rFonts w:hint="eastAsia"/>
          <w:sz w:val="21"/>
        </w:rPr>
        <w:t xml:space="preserve">                                          乙  </w:t>
      </w:r>
      <w:r>
        <w:rPr>
          <w:sz w:val="21"/>
        </w:rPr>
        <w:t xml:space="preserve">方：</w:t>
      </w:r>
      <w:r>
        <w:rPr>
          <w:sz w:val="21"/>
        </w:rPr>
      </w:r>
      <w:r/>
    </w:p>
    <w:p>
      <w:pPr>
        <w:pStyle w:val="1052"/>
        <w:ind w:firstLine="420"/>
        <w:spacing w:line="360" w:lineRule="auto"/>
        <w:rPr>
          <w:sz w:val="21"/>
        </w:rPr>
      </w:pPr>
      <w:r>
        <w:rPr>
          <w:sz w:val="21"/>
        </w:rPr>
        <w:t xml:space="preserve">法定代表人(或授权代理人)：</w:t>
      </w:r>
      <w:r>
        <w:rPr>
          <w:rFonts w:hint="eastAsia"/>
          <w:sz w:val="21"/>
        </w:rPr>
        <w:t xml:space="preserve">                         </w:t>
      </w:r>
      <w:r>
        <w:rPr>
          <w:sz w:val="21"/>
        </w:rPr>
        <w:t xml:space="preserve">法定代表人(或授权代理人)：</w:t>
      </w:r>
      <w:r>
        <w:rPr>
          <w:sz w:val="21"/>
        </w:rPr>
      </w:r>
      <w:r/>
    </w:p>
    <w:p>
      <w:pPr>
        <w:pStyle w:val="1052"/>
        <w:ind w:firstLine="420"/>
        <w:spacing w:line="360" w:lineRule="auto"/>
        <w:rPr>
          <w:sz w:val="21"/>
        </w:rPr>
      </w:pPr>
      <w:r>
        <w:rPr>
          <w:sz w:val="21"/>
        </w:rPr>
        <w:t xml:space="preserve">地</w:t>
      </w:r>
      <w:r>
        <w:rPr>
          <w:rFonts w:hint="eastAsia"/>
          <w:sz w:val="21"/>
        </w:rPr>
        <w:t xml:space="preserve">   </w:t>
      </w:r>
      <w:r>
        <w:rPr>
          <w:sz w:val="21"/>
        </w:rPr>
        <w:t xml:space="preserve">址：</w:t>
      </w:r>
      <w:r>
        <w:rPr>
          <w:rFonts w:hint="eastAsia"/>
          <w:sz w:val="21"/>
        </w:rPr>
        <w:t xml:space="preserve">                                          </w:t>
      </w:r>
      <w:r>
        <w:rPr>
          <w:sz w:val="21"/>
        </w:rPr>
        <w:t xml:space="preserve">地</w:t>
      </w:r>
      <w:r>
        <w:rPr>
          <w:rFonts w:hint="eastAsia"/>
          <w:sz w:val="21"/>
        </w:rPr>
        <w:t xml:space="preserve">  </w:t>
      </w:r>
      <w:r>
        <w:rPr>
          <w:sz w:val="21"/>
        </w:rPr>
        <w:t xml:space="preserve">址：</w:t>
      </w:r>
      <w:r>
        <w:rPr>
          <w:sz w:val="21"/>
        </w:rPr>
      </w:r>
      <w:r/>
    </w:p>
    <w:p>
      <w:pPr>
        <w:pStyle w:val="1052"/>
        <w:ind w:firstLine="420"/>
        <w:spacing w:line="360" w:lineRule="auto"/>
        <w:rPr>
          <w:sz w:val="21"/>
        </w:rPr>
      </w:pPr>
      <w:r>
        <w:rPr>
          <w:sz w:val="21"/>
        </w:rPr>
        <w:t xml:space="preserve">电</w:t>
      </w:r>
      <w:r>
        <w:rPr>
          <w:rFonts w:hint="eastAsia"/>
          <w:sz w:val="21"/>
        </w:rPr>
        <w:t xml:space="preserve">   </w:t>
      </w:r>
      <w:r>
        <w:rPr>
          <w:sz w:val="21"/>
        </w:rPr>
        <w:t xml:space="preserve">话：</w:t>
      </w:r>
      <w:r>
        <w:rPr>
          <w:rFonts w:hint="eastAsia"/>
          <w:sz w:val="21"/>
        </w:rPr>
        <w:t xml:space="preserve">                                          </w:t>
      </w:r>
      <w:r>
        <w:rPr>
          <w:sz w:val="21"/>
        </w:rPr>
        <w:t xml:space="preserve">电</w:t>
      </w:r>
      <w:r>
        <w:rPr>
          <w:rFonts w:hint="eastAsia"/>
          <w:sz w:val="21"/>
        </w:rPr>
        <w:t xml:space="preserve">  </w:t>
      </w:r>
      <w:r>
        <w:rPr>
          <w:sz w:val="21"/>
        </w:rPr>
        <w:t xml:space="preserve">话：</w:t>
      </w:r>
      <w:r>
        <w:rPr>
          <w:sz w:val="21"/>
        </w:rPr>
      </w:r>
      <w:r/>
    </w:p>
    <w:p>
      <w:pPr>
        <w:pStyle w:val="1052"/>
        <w:ind w:firstLine="420"/>
        <w:spacing w:line="360" w:lineRule="auto"/>
        <w:rPr>
          <w:sz w:val="21"/>
        </w:rPr>
      </w:pPr>
      <w:r>
        <w:rPr>
          <w:sz w:val="21"/>
        </w:rPr>
        <w:t xml:space="preserve">日</w:t>
      </w:r>
      <w:r>
        <w:rPr>
          <w:rFonts w:hint="eastAsia"/>
          <w:sz w:val="21"/>
        </w:rPr>
        <w:t xml:space="preserve">   </w:t>
      </w:r>
      <w:r>
        <w:rPr>
          <w:sz w:val="21"/>
        </w:rPr>
        <w:t xml:space="preserve">期：</w:t>
      </w:r>
      <w:r>
        <w:rPr>
          <w:rFonts w:hint="eastAsia"/>
          <w:sz w:val="21"/>
        </w:rPr>
        <w:t xml:space="preserve">                                          </w:t>
      </w:r>
      <w:r>
        <w:rPr>
          <w:sz w:val="21"/>
        </w:rPr>
        <w:t xml:space="preserve">日</w:t>
      </w:r>
      <w:r>
        <w:rPr>
          <w:rFonts w:hint="eastAsia"/>
          <w:sz w:val="21"/>
        </w:rPr>
        <w:t xml:space="preserve">  </w:t>
      </w:r>
      <w:r>
        <w:rPr>
          <w:sz w:val="21"/>
        </w:rPr>
        <w:t xml:space="preserve">期：</w:t>
      </w:r>
      <w:r>
        <w:rPr>
          <w:sz w:val="21"/>
        </w:rPr>
      </w:r>
      <w:r/>
    </w:p>
    <w:p>
      <w:pPr>
        <w:pStyle w:val="1052"/>
        <w:spacing w:line="440" w:lineRule="exact"/>
        <w:tabs>
          <w:tab w:val="left" w:pos="4245" w:leader="none"/>
          <w:tab w:val="center" w:pos="4535" w:leader="none"/>
        </w:tabs>
        <w:rPr>
          <w:rFonts w:ascii="宋体" w:hAnsi="宋体"/>
          <w:sz w:val="21"/>
        </w:rPr>
      </w:pPr>
      <w:r>
        <w:rPr>
          <w:rFonts w:ascii="宋体" w:hAnsi="宋体"/>
          <w:sz w:val="21"/>
        </w:rPr>
      </w:r>
      <w:r/>
    </w:p>
    <w:p>
      <w:pPr>
        <w:pStyle w:val="1052"/>
        <w:spacing w:line="440" w:lineRule="exact"/>
        <w:tabs>
          <w:tab w:val="left" w:pos="4245" w:leader="none"/>
          <w:tab w:val="center" w:pos="4535" w:leader="none"/>
        </w:tabs>
        <w:rPr>
          <w:rFonts w:ascii="宋体" w:hAnsi="宋体"/>
          <w:sz w:val="21"/>
        </w:rPr>
      </w:pPr>
      <w:r>
        <w:rPr>
          <w:rFonts w:ascii="宋体" w:hAnsi="宋体"/>
          <w:sz w:val="21"/>
        </w:rPr>
        <w:br w:type="page" w:clear="all"/>
      </w:r>
      <w:r>
        <w:rPr>
          <w:rFonts w:ascii="宋体" w:hAnsi="宋体"/>
          <w:sz w:val="21"/>
        </w:rPr>
      </w:r>
      <w:r/>
    </w:p>
    <w:p>
      <w:pPr>
        <w:pStyle w:val="1053"/>
        <w:spacing w:before="120" w:after="0" w:line="360" w:lineRule="auto"/>
        <w:rPr>
          <w:rFonts w:ascii="Times New Roman" w:hAnsi="Times New Roman"/>
          <w:b w:val="0"/>
          <w:bCs w:val="0"/>
          <w:sz w:val="28"/>
        </w:rPr>
      </w:pPr>
      <w:r/>
      <w:bookmarkStart w:id="149" w:name="_Toc369081680"/>
      <w:r/>
      <w:bookmarkStart w:id="150" w:name="_Toc392858971"/>
      <w:r/>
      <w:bookmarkStart w:id="151" w:name="_Toc8958"/>
      <w:r/>
      <w:bookmarkStart w:id="152" w:name="_Toc58680768"/>
      <w:r/>
      <w:bookmarkStart w:id="153" w:name="_Toc11625"/>
      <w:r>
        <w:rPr>
          <w:rFonts w:ascii="Times New Roman" w:hAnsi="Times New Roman"/>
          <w:b w:val="0"/>
          <w:bCs w:val="0"/>
          <w:sz w:val="28"/>
        </w:rPr>
        <w:t xml:space="preserve">附件</w:t>
      </w:r>
      <w:r>
        <w:rPr>
          <w:rFonts w:hint="eastAsia" w:ascii="Times New Roman" w:hAnsi="Times New Roman"/>
          <w:b w:val="0"/>
          <w:bCs w:val="0"/>
          <w:sz w:val="28"/>
        </w:rPr>
        <w:t xml:space="preserve">五</w:t>
      </w:r>
      <w:r>
        <w:rPr>
          <w:rFonts w:ascii="Times New Roman" w:hAnsi="Times New Roman"/>
          <w:b w:val="0"/>
          <w:bCs w:val="0"/>
          <w:sz w:val="28"/>
        </w:rPr>
        <w:t xml:space="preserve">：建设项目廉政合同</w:t>
      </w:r>
      <w:bookmarkEnd w:id="149"/>
      <w:r/>
      <w:bookmarkEnd w:id="150"/>
      <w:r/>
      <w:bookmarkEnd w:id="151"/>
      <w:r/>
      <w:bookmarkEnd w:id="152"/>
      <w:r/>
      <w:bookmarkEnd w:id="153"/>
      <w:r>
        <w:rPr>
          <w:rFonts w:ascii="Times New Roman" w:hAnsi="Times New Roman"/>
          <w:b w:val="0"/>
          <w:bCs w:val="0"/>
          <w:sz w:val="28"/>
        </w:rPr>
      </w:r>
      <w:r/>
    </w:p>
    <w:p>
      <w:pPr>
        <w:pStyle w:val="1052"/>
        <w:jc w:val="center"/>
        <w:spacing w:line="360" w:lineRule="auto"/>
        <w:rPr>
          <w:sz w:val="21"/>
        </w:rPr>
      </w:pPr>
      <w:r>
        <w:rPr>
          <w:sz w:val="21"/>
        </w:rPr>
        <w:t xml:space="preserve">(建设单位与施工单位)</w:t>
      </w:r>
      <w:r>
        <w:rPr>
          <w:sz w:val="21"/>
        </w:rPr>
      </w:r>
      <w:r/>
    </w:p>
    <w:p>
      <w:pPr>
        <w:pStyle w:val="1052"/>
        <w:spacing w:line="360" w:lineRule="auto"/>
        <w:rPr>
          <w:rFonts w:hint="eastAsia" w:eastAsia="宋体"/>
          <w:sz w:val="21"/>
          <w:lang w:eastAsia="zh-CN"/>
        </w:rPr>
      </w:pPr>
      <w:r>
        <w:rPr>
          <w:sz w:val="21"/>
        </w:rPr>
        <w:t xml:space="preserve">甲方：</w:t>
      </w:r>
      <w:r>
        <w:rPr>
          <w:rFonts w:hint="eastAsia"/>
          <w:sz w:val="21"/>
          <w:u w:val="single"/>
          <w:lang w:eastAsia="zh-CN"/>
        </w:rPr>
        <w:t xml:space="preserve">扬州市江都区丁伙镇人民政府</w:t>
      </w:r>
      <w:r>
        <w:rPr>
          <w:rFonts w:hint="eastAsia" w:eastAsia="宋体"/>
          <w:sz w:val="21"/>
          <w:lang w:eastAsia="zh-CN"/>
        </w:rPr>
      </w:r>
      <w:r/>
    </w:p>
    <w:p>
      <w:pPr>
        <w:pStyle w:val="1052"/>
        <w:spacing w:line="360" w:lineRule="auto"/>
        <w:rPr>
          <w:sz w:val="21"/>
        </w:rPr>
      </w:pPr>
      <w:r>
        <w:rPr>
          <w:sz w:val="21"/>
        </w:rPr>
        <w:t xml:space="preserve">乙方：</w:t>
      </w:r>
      <w:r>
        <w:rPr>
          <w:rFonts w:hint="eastAsia"/>
          <w:sz w:val="21"/>
          <w:u w:val="single"/>
        </w:rPr>
        <w:t xml:space="preserve">                      </w:t>
      </w:r>
      <w:r>
        <w:rPr>
          <w:sz w:val="21"/>
        </w:rPr>
        <w:t xml:space="preserve">(施工单位)</w:t>
      </w:r>
      <w:r>
        <w:rPr>
          <w:sz w:val="21"/>
        </w:rPr>
      </w:r>
      <w:r/>
    </w:p>
    <w:p>
      <w:pPr>
        <w:pStyle w:val="1052"/>
        <w:ind w:firstLine="420"/>
        <w:spacing w:line="360" w:lineRule="auto"/>
        <w:rPr>
          <w:sz w:val="21"/>
        </w:rPr>
      </w:pPr>
      <w:r>
        <w:rPr>
          <w:sz w:val="21"/>
        </w:rPr>
        <w:t xml:space="preserve">为贯彻落实党中央、国务院《关于实行党风廉政建设责任制的规定》，为了加强工程建设中的党风廉政建设，保证本工程建设优质、高效、有序地进行，</w:t>
      </w:r>
      <w:r>
        <w:rPr>
          <w:rFonts w:hint="eastAsia"/>
          <w:sz w:val="21"/>
          <w:u w:val="single"/>
          <w:lang w:eastAsia="zh-CN"/>
        </w:rPr>
        <w:t xml:space="preserve">扬州市江都区丁伙镇人民政府</w:t>
      </w:r>
      <w:r>
        <w:rPr>
          <w:sz w:val="21"/>
        </w:rPr>
        <w:t xml:space="preserve"> (以下简称甲方)，与承担</w:t>
      </w:r>
      <w:r>
        <w:rPr>
          <w:rFonts w:hint="eastAsia"/>
          <w:sz w:val="21"/>
          <w:u w:val="single"/>
        </w:rPr>
        <w:t xml:space="preserve">         (合同编号：      )</w:t>
      </w:r>
      <w:r>
        <w:rPr>
          <w:sz w:val="21"/>
        </w:rPr>
        <w:t xml:space="preserve">的施工单位(以下简称“乙方”)，经双方协商一致，自愿签订以下廉政合同。</w:t>
      </w:r>
      <w:r>
        <w:rPr>
          <w:sz w:val="21"/>
        </w:rPr>
      </w:r>
      <w:r/>
    </w:p>
    <w:p>
      <w:pPr>
        <w:pStyle w:val="1052"/>
        <w:spacing w:line="360" w:lineRule="auto"/>
        <w:rPr>
          <w:b/>
          <w:sz w:val="21"/>
        </w:rPr>
      </w:pPr>
      <w:r/>
      <w:bookmarkStart w:id="154" w:name="_Toc486434553"/>
      <w:r/>
      <w:bookmarkStart w:id="155" w:name="_Toc339135324"/>
      <w:r/>
      <w:bookmarkStart w:id="156" w:name="_Toc391971645"/>
      <w:r/>
      <w:bookmarkStart w:id="157" w:name="_Toc406502941"/>
      <w:r/>
      <w:bookmarkStart w:id="158" w:name="_Toc485976258"/>
      <w:r/>
      <w:bookmarkStart w:id="159" w:name="_Toc440352446"/>
      <w:r/>
      <w:bookmarkStart w:id="160" w:name="_Toc350697682"/>
      <w:r/>
      <w:bookmarkStart w:id="161" w:name="_Toc402189276"/>
      <w:r/>
      <w:bookmarkStart w:id="162" w:name="_Toc418751240"/>
      <w:r/>
      <w:bookmarkStart w:id="163" w:name="_Toc346698513"/>
      <w:r/>
      <w:bookmarkStart w:id="164" w:name="_Toc499103028"/>
      <w:r/>
      <w:bookmarkStart w:id="165" w:name="_Toc392858972"/>
      <w:r/>
      <w:bookmarkStart w:id="166" w:name="_Toc507066176"/>
      <w:r/>
      <w:bookmarkStart w:id="167" w:name="_Toc454520003"/>
      <w:r/>
      <w:bookmarkStart w:id="168" w:name="_Toc532394130"/>
      <w:r/>
      <w:bookmarkStart w:id="169" w:name="_Toc469923276"/>
      <w:r/>
      <w:bookmarkStart w:id="170" w:name="_Toc2673959"/>
      <w:r/>
      <w:bookmarkStart w:id="171" w:name="_Toc338745987"/>
      <w:r/>
      <w:bookmarkStart w:id="172" w:name="_Toc369859526"/>
      <w:r/>
      <w:bookmarkStart w:id="173" w:name="_Toc340330312"/>
      <w:r/>
      <w:bookmarkStart w:id="174" w:name="_Toc283577281"/>
      <w:r/>
      <w:bookmarkStart w:id="175" w:name="_Toc454438824"/>
      <w:r/>
      <w:bookmarkStart w:id="176" w:name="_Toc456023902"/>
      <w:r/>
      <w:bookmarkStart w:id="177" w:name="_Toc426445895"/>
      <w:r/>
      <w:bookmarkStart w:id="178" w:name="_Toc283573539"/>
      <w:r/>
      <w:bookmarkStart w:id="179" w:name="_Toc505259413"/>
      <w:r/>
      <w:bookmarkStart w:id="180" w:name="_Toc425757894"/>
      <w:r/>
      <w:bookmarkStart w:id="181" w:name="_Toc405822528"/>
      <w:r/>
      <w:bookmarkStart w:id="182" w:name="_Toc341532552"/>
      <w:r/>
      <w:bookmarkStart w:id="183" w:name="_Toc351017577"/>
      <w:r/>
      <w:bookmarkStart w:id="184" w:name="_Toc453949175"/>
      <w:r/>
      <w:bookmarkStart w:id="185" w:name="_Toc18065739"/>
      <w:r/>
      <w:bookmarkStart w:id="186" w:name="_Toc428869212"/>
      <w:r/>
      <w:bookmarkStart w:id="187" w:name="_Toc346709274"/>
      <w:r/>
      <w:bookmarkStart w:id="188" w:name="_Toc339352495"/>
      <w:r/>
      <w:bookmarkStart w:id="189" w:name="_Toc339183515"/>
      <w:r/>
      <w:bookmarkStart w:id="190" w:name="_Toc532646223"/>
      <w:r/>
      <w:bookmarkStart w:id="191" w:name="_Toc416442325"/>
      <w:r/>
      <w:bookmarkStart w:id="192" w:name="_Toc28007300"/>
      <w:r/>
      <w:bookmarkStart w:id="193" w:name="_Toc346700667"/>
      <w:r/>
      <w:bookmarkStart w:id="194" w:name="_Toc470253164"/>
      <w:r/>
      <w:bookmarkStart w:id="195" w:name="_Toc350520334"/>
      <w:r/>
      <w:bookmarkStart w:id="196" w:name="_Toc455395791"/>
      <w:r/>
      <w:bookmarkStart w:id="197" w:name="_Toc405822032"/>
      <w:r/>
      <w:bookmarkStart w:id="198" w:name="_Toc369081681"/>
      <w:r/>
      <w:bookmarkStart w:id="199" w:name="_Toc489274455"/>
      <w:r>
        <w:rPr>
          <w:b/>
          <w:sz w:val="21"/>
        </w:rPr>
        <w:t xml:space="preserve">一、甲、乙双方约定</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b/>
          <w:sz w:val="21"/>
        </w:rPr>
      </w:r>
      <w:r/>
    </w:p>
    <w:p>
      <w:pPr>
        <w:pStyle w:val="1052"/>
        <w:spacing w:line="360" w:lineRule="auto"/>
        <w:rPr>
          <w:sz w:val="21"/>
        </w:rPr>
      </w:pPr>
      <w:r>
        <w:rPr>
          <w:sz w:val="21"/>
        </w:rPr>
        <w:t xml:space="preserve">    1、甲、乙双方应加强对本方人员的廉政监督，建立和健全廉政制度。</w:t>
      </w:r>
      <w:r>
        <w:rPr>
          <w:sz w:val="21"/>
        </w:rPr>
      </w:r>
      <w:r/>
    </w:p>
    <w:p>
      <w:pPr>
        <w:pStyle w:val="1052"/>
        <w:spacing w:line="360" w:lineRule="auto"/>
        <w:rPr>
          <w:sz w:val="21"/>
        </w:rPr>
      </w:pPr>
      <w:r>
        <w:rPr>
          <w:sz w:val="21"/>
        </w:rPr>
        <w:t xml:space="preserve">    2、甲、乙双方有对本方人员开展廉政告知、廉政教育和职业道德教育的义务。</w:t>
      </w:r>
      <w:r>
        <w:rPr>
          <w:sz w:val="21"/>
        </w:rPr>
      </w:r>
      <w:r/>
    </w:p>
    <w:p>
      <w:pPr>
        <w:pStyle w:val="1052"/>
        <w:spacing w:line="360" w:lineRule="auto"/>
        <w:rPr>
          <w:sz w:val="21"/>
        </w:rPr>
      </w:pPr>
      <w:r>
        <w:rPr>
          <w:sz w:val="21"/>
        </w:rPr>
        <w:t xml:space="preserve">    3、甲、乙双方及其工作人员应共同遵守国家和省、市以及行业主管部门关于加强水利基础设施建设管理以及党风廉政建设的各项规定。</w:t>
      </w:r>
      <w:r>
        <w:rPr>
          <w:sz w:val="21"/>
        </w:rPr>
      </w:r>
      <w:r/>
    </w:p>
    <w:p>
      <w:pPr>
        <w:pStyle w:val="1052"/>
        <w:spacing w:line="360" w:lineRule="auto"/>
        <w:rPr>
          <w:sz w:val="21"/>
        </w:rPr>
      </w:pPr>
      <w:r>
        <w:rPr>
          <w:sz w:val="21"/>
        </w:rPr>
        <w:t xml:space="preserve">    4、甲、乙双方及其工作人员应认真执行双方签订的廉政合同文件，自觉按合同办事。</w:t>
      </w:r>
      <w:r>
        <w:rPr>
          <w:sz w:val="21"/>
        </w:rPr>
      </w:r>
      <w:r/>
    </w:p>
    <w:p>
      <w:pPr>
        <w:pStyle w:val="1052"/>
        <w:spacing w:line="360" w:lineRule="auto"/>
        <w:rPr>
          <w:sz w:val="21"/>
        </w:rPr>
      </w:pPr>
      <w:r>
        <w:rPr>
          <w:sz w:val="21"/>
        </w:rPr>
        <w:t xml:space="preserve">    5、除法律认定的商业秘密或合同文件另有规定之外，甲、乙双方的业务活动应坚持公开、公正、诚实信用的原则，严禁损害国家和集体利益，严禁违反工程建设管理规章制度的不正当交易。</w:t>
      </w:r>
      <w:r>
        <w:rPr>
          <w:sz w:val="21"/>
        </w:rPr>
      </w:r>
      <w:r/>
    </w:p>
    <w:p>
      <w:pPr>
        <w:pStyle w:val="1052"/>
        <w:spacing w:line="360" w:lineRule="auto"/>
        <w:rPr>
          <w:sz w:val="21"/>
        </w:rPr>
      </w:pPr>
      <w:r>
        <w:rPr>
          <w:sz w:val="21"/>
        </w:rPr>
        <w:t xml:space="preserve">    6、甲、乙双方如发现对方在业务活动中有不廉洁行为，有及时提醒对方并督促其纠正的权利和义务，并认真查处本方的违法违纪行为。</w:t>
      </w:r>
      <w:r>
        <w:rPr>
          <w:sz w:val="21"/>
        </w:rPr>
      </w:r>
      <w:r/>
    </w:p>
    <w:p>
      <w:pPr>
        <w:pStyle w:val="1052"/>
        <w:spacing w:line="360" w:lineRule="auto"/>
        <w:rPr>
          <w:b/>
          <w:sz w:val="21"/>
        </w:rPr>
      </w:pPr>
      <w:r/>
      <w:bookmarkStart w:id="200" w:name="_Toc416442326"/>
      <w:r/>
      <w:bookmarkStart w:id="201" w:name="_Toc339135325"/>
      <w:r/>
      <w:bookmarkStart w:id="202" w:name="_Toc486434554"/>
      <w:r/>
      <w:bookmarkStart w:id="203" w:name="_Toc425757895"/>
      <w:r/>
      <w:bookmarkStart w:id="204" w:name="_Toc456023903"/>
      <w:r/>
      <w:bookmarkStart w:id="205" w:name="_Toc426445896"/>
      <w:r/>
      <w:bookmarkStart w:id="206" w:name="_Toc339183516"/>
      <w:r/>
      <w:bookmarkStart w:id="207" w:name="_Toc392858973"/>
      <w:r/>
      <w:bookmarkStart w:id="208" w:name="_Toc346698514"/>
      <w:r/>
      <w:bookmarkStart w:id="209" w:name="_Toc418751241"/>
      <w:r/>
      <w:bookmarkStart w:id="210" w:name="_Toc369859527"/>
      <w:r/>
      <w:bookmarkStart w:id="211" w:name="_Toc350520335"/>
      <w:r/>
      <w:bookmarkStart w:id="212" w:name="_Toc454520004"/>
      <w:r/>
      <w:bookmarkStart w:id="213" w:name="_Toc532646224"/>
      <w:r/>
      <w:bookmarkStart w:id="214" w:name="_Toc532394131"/>
      <w:r/>
      <w:bookmarkStart w:id="215" w:name="_Toc489274456"/>
      <w:r/>
      <w:bookmarkStart w:id="216" w:name="_Toc340330313"/>
      <w:r/>
      <w:bookmarkStart w:id="217" w:name="_Toc453949176"/>
      <w:r/>
      <w:bookmarkStart w:id="218" w:name="_Toc391971646"/>
      <w:r/>
      <w:bookmarkStart w:id="219" w:name="_Toc405822529"/>
      <w:r/>
      <w:bookmarkStart w:id="220" w:name="_Toc485976259"/>
      <w:r/>
      <w:bookmarkStart w:id="221" w:name="_Toc339352496"/>
      <w:r/>
      <w:bookmarkStart w:id="222" w:name="_Toc283573540"/>
      <w:r/>
      <w:bookmarkStart w:id="223" w:name="_Toc283577282"/>
      <w:r/>
      <w:bookmarkStart w:id="224" w:name="_Toc454438825"/>
      <w:r/>
      <w:bookmarkStart w:id="225" w:name="_Toc346709275"/>
      <w:r/>
      <w:bookmarkStart w:id="226" w:name="_Toc455395792"/>
      <w:r/>
      <w:bookmarkStart w:id="227" w:name="_Toc470253165"/>
      <w:r/>
      <w:bookmarkStart w:id="228" w:name="_Toc341532553"/>
      <w:r/>
      <w:bookmarkStart w:id="229" w:name="_Toc440352447"/>
      <w:r/>
      <w:bookmarkStart w:id="230" w:name="_Toc469923277"/>
      <w:r/>
      <w:bookmarkStart w:id="231" w:name="_Toc402189277"/>
      <w:r/>
      <w:bookmarkStart w:id="232" w:name="_Toc351017578"/>
      <w:r/>
      <w:bookmarkStart w:id="233" w:name="_Toc505259414"/>
      <w:r/>
      <w:bookmarkStart w:id="234" w:name="_Toc369081682"/>
      <w:r/>
      <w:bookmarkStart w:id="235" w:name="_Toc428869213"/>
      <w:r/>
      <w:bookmarkStart w:id="236" w:name="_Toc346700668"/>
      <w:r/>
      <w:bookmarkStart w:id="237" w:name="_Toc18065740"/>
      <w:r/>
      <w:bookmarkStart w:id="238" w:name="_Toc405822033"/>
      <w:r/>
      <w:bookmarkStart w:id="239" w:name="_Toc350697683"/>
      <w:r/>
      <w:bookmarkStart w:id="240" w:name="_Toc499103029"/>
      <w:r/>
      <w:bookmarkStart w:id="241" w:name="_Toc2673960"/>
      <w:r/>
      <w:bookmarkStart w:id="242" w:name="_Toc507066177"/>
      <w:r/>
      <w:bookmarkStart w:id="243" w:name="_Toc28007301"/>
      <w:r/>
      <w:bookmarkStart w:id="244" w:name="_Toc406502942"/>
      <w:r/>
      <w:bookmarkStart w:id="245" w:name="_Toc338745988"/>
      <w:r>
        <w:rPr>
          <w:b/>
          <w:sz w:val="21"/>
        </w:rPr>
        <w:t xml:space="preserve">二、甲方在廉政建设方面的责任</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b/>
          <w:sz w:val="21"/>
        </w:rPr>
      </w:r>
      <w:r/>
    </w:p>
    <w:p>
      <w:pPr>
        <w:pStyle w:val="1052"/>
        <w:spacing w:line="360" w:lineRule="auto"/>
        <w:rPr>
          <w:sz w:val="21"/>
        </w:rPr>
      </w:pPr>
      <w:r>
        <w:rPr>
          <w:sz w:val="21"/>
        </w:rPr>
        <w:t xml:space="preserve">    1、甲方及其工作人员不得以任何形式向乙方索要和收受金钱、有价证券、贵重物品等财物；对推辞不掉的礼金、有价证券和贵重物品等，应立即上缴纪检监察部门或</w:t>
      </w:r>
      <w:r>
        <w:rPr>
          <w:rFonts w:hint="eastAsia"/>
          <w:sz w:val="21"/>
        </w:rPr>
        <w:t xml:space="preserve">廉政账户</w:t>
      </w:r>
      <w:r>
        <w:rPr>
          <w:sz w:val="21"/>
        </w:rPr>
        <w:t xml:space="preserve">“510”。</w:t>
      </w:r>
      <w:r>
        <w:rPr>
          <w:sz w:val="21"/>
        </w:rPr>
      </w:r>
      <w:r/>
    </w:p>
    <w:p>
      <w:pPr>
        <w:pStyle w:val="1052"/>
        <w:spacing w:line="360" w:lineRule="auto"/>
        <w:rPr>
          <w:sz w:val="21"/>
        </w:rPr>
      </w:pPr>
      <w:r>
        <w:rPr>
          <w:sz w:val="21"/>
        </w:rPr>
        <w:t xml:space="preserve">    2、甲方不得在乙方报销任何费用。</w:t>
      </w:r>
      <w:r>
        <w:rPr>
          <w:sz w:val="21"/>
        </w:rPr>
      </w:r>
      <w:r/>
    </w:p>
    <w:p>
      <w:pPr>
        <w:pStyle w:val="1052"/>
        <w:spacing w:line="360" w:lineRule="auto"/>
        <w:rPr>
          <w:sz w:val="21"/>
        </w:rPr>
      </w:pPr>
      <w:r>
        <w:rPr>
          <w:sz w:val="21"/>
        </w:rPr>
        <w:t xml:space="preserve">    3、甲方工作人员不得参加乙方的宴请和旅游等活动；不得要求乙方为其提供吃、住、交通工具、通讯工具、高档办公用品等。</w:t>
      </w:r>
      <w:r>
        <w:rPr>
          <w:sz w:val="21"/>
        </w:rPr>
      </w:r>
      <w:r/>
    </w:p>
    <w:p>
      <w:pPr>
        <w:pStyle w:val="1052"/>
        <w:spacing w:line="360" w:lineRule="auto"/>
        <w:rPr>
          <w:sz w:val="21"/>
        </w:rPr>
      </w:pPr>
      <w:r>
        <w:rPr>
          <w:sz w:val="21"/>
        </w:rPr>
        <w:t xml:space="preserve">    4、甲方及其工作人员不得要求或者接受乙方为其住房装修、婚丧嫁娶、亲属的工作安排以及出国等提供方便。</w:t>
      </w:r>
      <w:r>
        <w:rPr>
          <w:sz w:val="21"/>
        </w:rPr>
      </w:r>
      <w:r/>
    </w:p>
    <w:p>
      <w:pPr>
        <w:pStyle w:val="1052"/>
        <w:spacing w:line="360" w:lineRule="auto"/>
        <w:rPr>
          <w:sz w:val="21"/>
        </w:rPr>
      </w:pPr>
      <w:r>
        <w:rPr>
          <w:sz w:val="21"/>
        </w:rPr>
        <w:t xml:space="preserve">    5、甲方及其工作人员不得要求乙方为其亲朋好友及有利害关系的人安排工作或劳务；不得违规从事与乙方工程有关的材料设备供应、工程分包、劳务等经济活动。</w:t>
      </w:r>
      <w:r>
        <w:rPr>
          <w:sz w:val="21"/>
        </w:rPr>
      </w:r>
      <w:r/>
    </w:p>
    <w:p>
      <w:pPr>
        <w:pStyle w:val="1052"/>
        <w:spacing w:line="360" w:lineRule="auto"/>
        <w:rPr>
          <w:sz w:val="21"/>
        </w:rPr>
      </w:pPr>
      <w:r>
        <w:rPr>
          <w:sz w:val="21"/>
        </w:rPr>
        <w:t xml:space="preserve">    6、甲方及其工作人员不得滥用职权影响工程的质量、进度和安全。</w:t>
      </w:r>
      <w:r>
        <w:rPr>
          <w:sz w:val="21"/>
        </w:rPr>
      </w:r>
      <w:r/>
    </w:p>
    <w:p>
      <w:pPr>
        <w:pStyle w:val="1052"/>
        <w:spacing w:line="360" w:lineRule="auto"/>
        <w:rPr>
          <w:sz w:val="21"/>
        </w:rPr>
      </w:pPr>
      <w:r>
        <w:rPr>
          <w:sz w:val="21"/>
        </w:rPr>
        <w:t xml:space="preserve">    7、甲方及其工作人员不得与乙方私下进行交易。</w:t>
      </w:r>
      <w:r>
        <w:rPr>
          <w:sz w:val="21"/>
        </w:rPr>
      </w:r>
      <w:r/>
    </w:p>
    <w:p>
      <w:pPr>
        <w:pStyle w:val="1052"/>
        <w:spacing w:line="360" w:lineRule="auto"/>
        <w:rPr>
          <w:b/>
          <w:sz w:val="21"/>
        </w:rPr>
      </w:pPr>
      <w:r/>
      <w:bookmarkStart w:id="246" w:name="_Toc456023904"/>
      <w:r/>
      <w:bookmarkStart w:id="247" w:name="_Toc346700669"/>
      <w:r/>
      <w:bookmarkStart w:id="248" w:name="_Toc369081683"/>
      <w:r/>
      <w:bookmarkStart w:id="249" w:name="_Toc454520005"/>
      <w:r/>
      <w:bookmarkStart w:id="250" w:name="_Toc485976260"/>
      <w:r/>
      <w:bookmarkStart w:id="251" w:name="_Toc418751242"/>
      <w:r/>
      <w:bookmarkStart w:id="252" w:name="_Toc470253166"/>
      <w:r/>
      <w:bookmarkStart w:id="253" w:name="_Toc532394132"/>
      <w:r/>
      <w:bookmarkStart w:id="254" w:name="_Toc350697684"/>
      <w:r/>
      <w:bookmarkStart w:id="255" w:name="_Toc283577283"/>
      <w:r/>
      <w:bookmarkStart w:id="256" w:name="_Toc346709276"/>
      <w:r/>
      <w:bookmarkStart w:id="257" w:name="_Toc505259415"/>
      <w:r/>
      <w:bookmarkStart w:id="258" w:name="_Toc350520336"/>
      <w:r/>
      <w:bookmarkStart w:id="259" w:name="_Toc339352497"/>
      <w:r/>
      <w:bookmarkStart w:id="260" w:name="_Toc428869214"/>
      <w:r/>
      <w:bookmarkStart w:id="261" w:name="_Toc469923278"/>
      <w:r/>
      <w:bookmarkStart w:id="262" w:name="_Toc402189278"/>
      <w:r/>
      <w:bookmarkStart w:id="263" w:name="_Toc405822530"/>
      <w:r/>
      <w:bookmarkStart w:id="264" w:name="_Toc455395793"/>
      <w:r/>
      <w:bookmarkStart w:id="265" w:name="_Toc338745989"/>
      <w:r/>
      <w:bookmarkStart w:id="266" w:name="_Toc340330314"/>
      <w:r/>
      <w:bookmarkStart w:id="267" w:name="_Toc489274457"/>
      <w:r/>
      <w:bookmarkStart w:id="268" w:name="_Toc486434555"/>
      <w:r/>
      <w:bookmarkStart w:id="269" w:name="_Toc453949177"/>
      <w:r/>
      <w:bookmarkStart w:id="270" w:name="_Toc406502943"/>
      <w:r/>
      <w:bookmarkStart w:id="271" w:name="_Toc499103030"/>
      <w:r/>
      <w:bookmarkStart w:id="272" w:name="_Toc405822034"/>
      <w:r/>
      <w:bookmarkStart w:id="273" w:name="_Toc440352448"/>
      <w:r/>
      <w:bookmarkStart w:id="274" w:name="_Toc454438826"/>
      <w:r/>
      <w:bookmarkStart w:id="275" w:name="_Toc507066178"/>
      <w:r/>
      <w:bookmarkStart w:id="276" w:name="_Toc426445897"/>
      <w:r/>
      <w:bookmarkStart w:id="277" w:name="_Toc391971647"/>
      <w:r/>
      <w:bookmarkStart w:id="278" w:name="_Toc351017579"/>
      <w:r/>
      <w:bookmarkStart w:id="279" w:name="_Toc346698515"/>
      <w:r/>
      <w:bookmarkStart w:id="280" w:name="_Toc369859528"/>
      <w:r/>
      <w:bookmarkStart w:id="281" w:name="_Toc339135326"/>
      <w:r/>
      <w:bookmarkStart w:id="282" w:name="_Toc283573541"/>
      <w:r/>
      <w:bookmarkStart w:id="283" w:name="_Toc425757896"/>
      <w:r/>
      <w:bookmarkStart w:id="284" w:name="_Toc28007302"/>
      <w:r/>
      <w:bookmarkStart w:id="285" w:name="_Toc341532554"/>
      <w:r/>
      <w:bookmarkStart w:id="286" w:name="_Toc392858974"/>
      <w:r/>
      <w:bookmarkStart w:id="287" w:name="_Toc416442327"/>
      <w:r/>
      <w:bookmarkStart w:id="288" w:name="_Toc339183517"/>
      <w:r/>
      <w:bookmarkStart w:id="289" w:name="_Toc18065741"/>
      <w:r/>
      <w:bookmarkStart w:id="290" w:name="_Toc532646225"/>
      <w:r/>
      <w:bookmarkStart w:id="291" w:name="_Toc2673961"/>
      <w:r>
        <w:rPr>
          <w:b/>
          <w:sz w:val="21"/>
        </w:rPr>
        <w:t xml:space="preserve">三、乙方在廉政建设方面的责任</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b/>
          <w:sz w:val="21"/>
        </w:rPr>
      </w:r>
      <w:r/>
    </w:p>
    <w:p>
      <w:pPr>
        <w:pStyle w:val="1052"/>
        <w:spacing w:line="360" w:lineRule="auto"/>
        <w:rPr>
          <w:sz w:val="21"/>
        </w:rPr>
      </w:pPr>
      <w:r>
        <w:rPr>
          <w:sz w:val="21"/>
        </w:rPr>
        <w:t xml:space="preserve">    1、乙方不得以任何理由向甲方及其工作人员馈赠礼金、礼品和有价证券等财产性权益。</w:t>
      </w:r>
      <w:r>
        <w:rPr>
          <w:sz w:val="21"/>
        </w:rPr>
      </w:r>
      <w:r/>
    </w:p>
    <w:p>
      <w:pPr>
        <w:pStyle w:val="1052"/>
        <w:spacing w:line="360" w:lineRule="auto"/>
        <w:rPr>
          <w:sz w:val="21"/>
        </w:rPr>
      </w:pPr>
      <w:r>
        <w:rPr>
          <w:sz w:val="21"/>
        </w:rPr>
        <w:t xml:space="preserve">    2、乙方不得以任何名义为甲方及其工作人员报销</w:t>
      </w:r>
      <w:r>
        <w:rPr>
          <w:sz w:val="21"/>
          <w:szCs w:val="28"/>
        </w:rPr>
        <w:t xml:space="preserve">由甲方或个人支付的</w:t>
      </w:r>
      <w:r>
        <w:rPr>
          <w:sz w:val="21"/>
        </w:rPr>
        <w:t xml:space="preserve">任何不当费用。</w:t>
      </w:r>
      <w:r>
        <w:rPr>
          <w:sz w:val="21"/>
        </w:rPr>
      </w:r>
      <w:r/>
    </w:p>
    <w:p>
      <w:pPr>
        <w:pStyle w:val="1052"/>
        <w:ind w:firstLine="420"/>
        <w:spacing w:line="360" w:lineRule="auto"/>
        <w:rPr>
          <w:sz w:val="21"/>
        </w:rPr>
      </w:pPr>
      <w:r>
        <w:rPr>
          <w:sz w:val="21"/>
        </w:rPr>
        <w:t xml:space="preserve">3、乙方不得以任何理由邀请甲方工作人员</w:t>
      </w:r>
      <w:r>
        <w:rPr>
          <w:sz w:val="21"/>
          <w:szCs w:val="28"/>
        </w:rPr>
        <w:t xml:space="preserve">参加对承建的施工项目有影响的宴请、及娱乐活动；</w:t>
      </w:r>
      <w:r>
        <w:rPr>
          <w:sz w:val="21"/>
        </w:rPr>
        <w:t xml:space="preserve">不得为其购置或提供通讯工具、交通工具、家电和高档办公用品等财物。</w:t>
      </w:r>
      <w:r>
        <w:rPr>
          <w:sz w:val="21"/>
        </w:rPr>
      </w:r>
      <w:r/>
    </w:p>
    <w:p>
      <w:pPr>
        <w:pStyle w:val="1052"/>
        <w:ind w:firstLine="420"/>
        <w:spacing w:line="360" w:lineRule="auto"/>
        <w:rPr>
          <w:sz w:val="21"/>
          <w:szCs w:val="28"/>
        </w:rPr>
      </w:pPr>
      <w:r>
        <w:rPr>
          <w:sz w:val="21"/>
        </w:rPr>
        <w:t xml:space="preserve">4、</w:t>
      </w:r>
      <w:r>
        <w:rPr>
          <w:sz w:val="21"/>
          <w:szCs w:val="28"/>
        </w:rPr>
        <w:t xml:space="preserve">乙方不准为甲方工作人员住房装修、婚丧嫁娶、配偶、子女、亲友出国(境)旅游提供方便；不准为甲方工作人员的配偶、子女及有利害关系的人员安排工作或劳务。</w:t>
      </w:r>
      <w:r>
        <w:rPr>
          <w:sz w:val="21"/>
          <w:szCs w:val="28"/>
        </w:rPr>
      </w:r>
      <w:r/>
    </w:p>
    <w:p>
      <w:pPr>
        <w:pStyle w:val="1052"/>
        <w:ind w:firstLine="420"/>
        <w:spacing w:line="360" w:lineRule="auto"/>
        <w:rPr>
          <w:sz w:val="21"/>
          <w:szCs w:val="28"/>
        </w:rPr>
      </w:pPr>
      <w:r>
        <w:rPr>
          <w:sz w:val="21"/>
        </w:rPr>
        <w:t xml:space="preserve">5、</w:t>
      </w:r>
      <w:r>
        <w:rPr>
          <w:sz w:val="21"/>
          <w:szCs w:val="28"/>
        </w:rPr>
        <w:t xml:space="preserve">乙方不准违反规定将承建的施工项目分包或转包。</w:t>
      </w:r>
      <w:r>
        <w:rPr>
          <w:sz w:val="21"/>
          <w:szCs w:val="28"/>
        </w:rPr>
      </w:r>
      <w:r/>
    </w:p>
    <w:p>
      <w:pPr>
        <w:pStyle w:val="1052"/>
        <w:ind w:firstLine="420"/>
        <w:spacing w:line="360" w:lineRule="auto"/>
        <w:rPr>
          <w:sz w:val="21"/>
        </w:rPr>
      </w:pPr>
      <w:r>
        <w:rPr>
          <w:sz w:val="21"/>
          <w:szCs w:val="28"/>
        </w:rPr>
        <w:t xml:space="preserve">6、</w:t>
      </w:r>
      <w:r>
        <w:rPr>
          <w:sz w:val="21"/>
        </w:rPr>
        <w:t xml:space="preserve">乙方及其工作人员不准与该工程的监理单位串通，违反工程计量、资金支付、质量验评、竣工验收等有关规定和程序，损害甲方利益，影响工程质量、进度和安全。</w:t>
      </w:r>
      <w:r>
        <w:rPr>
          <w:sz w:val="21"/>
        </w:rPr>
      </w:r>
      <w:r/>
    </w:p>
    <w:p>
      <w:pPr>
        <w:pStyle w:val="1052"/>
        <w:spacing w:line="360" w:lineRule="auto"/>
        <w:rPr>
          <w:b/>
          <w:sz w:val="21"/>
        </w:rPr>
      </w:pPr>
      <w:r/>
      <w:bookmarkStart w:id="292" w:name="_Toc405822531"/>
      <w:r/>
      <w:bookmarkStart w:id="293" w:name="_Toc369859529"/>
      <w:r/>
      <w:bookmarkStart w:id="294" w:name="_Toc453949178"/>
      <w:r/>
      <w:bookmarkStart w:id="295" w:name="_Toc455395794"/>
      <w:r/>
      <w:bookmarkStart w:id="296" w:name="_Toc416442328"/>
      <w:r/>
      <w:bookmarkStart w:id="297" w:name="_Toc456023905"/>
      <w:r/>
      <w:bookmarkStart w:id="298" w:name="_Toc339183518"/>
      <w:r/>
      <w:bookmarkStart w:id="299" w:name="_Toc440352449"/>
      <w:r/>
      <w:bookmarkStart w:id="300" w:name="_Toc2673962"/>
      <w:r/>
      <w:bookmarkStart w:id="301" w:name="_Toc486434556"/>
      <w:r/>
      <w:bookmarkStart w:id="302" w:name="_Toc346700670"/>
      <w:r/>
      <w:bookmarkStart w:id="303" w:name="_Toc392858975"/>
      <w:r/>
      <w:bookmarkStart w:id="304" w:name="_Toc351017580"/>
      <w:r/>
      <w:bookmarkStart w:id="305" w:name="_Toc418751243"/>
      <w:r/>
      <w:bookmarkStart w:id="306" w:name="_Toc339135327"/>
      <w:r/>
      <w:bookmarkStart w:id="307" w:name="_Toc28007303"/>
      <w:r/>
      <w:bookmarkStart w:id="308" w:name="_Toc406502944"/>
      <w:r/>
      <w:bookmarkStart w:id="309" w:name="_Toc428869215"/>
      <w:r/>
      <w:bookmarkStart w:id="310" w:name="_Toc346698516"/>
      <w:r/>
      <w:bookmarkStart w:id="311" w:name="_Toc499103031"/>
      <w:r/>
      <w:bookmarkStart w:id="312" w:name="_Toc18065742"/>
      <w:r/>
      <w:bookmarkStart w:id="313" w:name="_Toc283573542"/>
      <w:r/>
      <w:bookmarkStart w:id="314" w:name="_Toc340330315"/>
      <w:r/>
      <w:bookmarkStart w:id="315" w:name="_Toc470253167"/>
      <w:r/>
      <w:bookmarkStart w:id="316" w:name="_Toc426445898"/>
      <w:r/>
      <w:bookmarkStart w:id="317" w:name="_Toc338745990"/>
      <w:r/>
      <w:bookmarkStart w:id="318" w:name="_Toc454520006"/>
      <w:r/>
      <w:bookmarkStart w:id="319" w:name="_Toc507066179"/>
      <w:r/>
      <w:bookmarkStart w:id="320" w:name="_Toc369081684"/>
      <w:r/>
      <w:bookmarkStart w:id="321" w:name="_Toc339352498"/>
      <w:r/>
      <w:bookmarkStart w:id="322" w:name="_Toc350697685"/>
      <w:r/>
      <w:bookmarkStart w:id="323" w:name="_Toc405822035"/>
      <w:r/>
      <w:bookmarkStart w:id="324" w:name="_Toc485976261"/>
      <w:r/>
      <w:bookmarkStart w:id="325" w:name="_Toc489274458"/>
      <w:r/>
      <w:bookmarkStart w:id="326" w:name="_Toc350520337"/>
      <w:r/>
      <w:bookmarkStart w:id="327" w:name="_Toc283577284"/>
      <w:r/>
      <w:bookmarkStart w:id="328" w:name="_Toc532394133"/>
      <w:r/>
      <w:bookmarkStart w:id="329" w:name="_Toc469923279"/>
      <w:r/>
      <w:bookmarkStart w:id="330" w:name="_Toc505259416"/>
      <w:r/>
      <w:bookmarkStart w:id="331" w:name="_Toc391971648"/>
      <w:r/>
      <w:bookmarkStart w:id="332" w:name="_Toc454438827"/>
      <w:r/>
      <w:bookmarkStart w:id="333" w:name="_Toc402189279"/>
      <w:r/>
      <w:bookmarkStart w:id="334" w:name="_Toc346709277"/>
      <w:r/>
      <w:bookmarkStart w:id="335" w:name="_Toc532646226"/>
      <w:r/>
      <w:bookmarkStart w:id="336" w:name="_Toc425757897"/>
      <w:r/>
      <w:bookmarkStart w:id="337" w:name="_Toc341532555"/>
      <w:r>
        <w:rPr>
          <w:b/>
          <w:sz w:val="21"/>
        </w:rPr>
        <w:t xml:space="preserve">四、违约责任</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b/>
          <w:sz w:val="21"/>
        </w:rPr>
      </w:r>
      <w:r/>
    </w:p>
    <w:p>
      <w:pPr>
        <w:pStyle w:val="1052"/>
        <w:spacing w:line="360" w:lineRule="auto"/>
        <w:rPr>
          <w:sz w:val="21"/>
        </w:rPr>
      </w:pPr>
      <w:r>
        <w:rPr>
          <w:sz w:val="21"/>
        </w:rPr>
        <w:t xml:space="preserve">    1、甲方若违反本“廉政合同”的，对违法违纪人员，</w:t>
      </w:r>
      <w:r>
        <w:rPr>
          <w:sz w:val="21"/>
          <w:szCs w:val="28"/>
        </w:rPr>
        <w:t xml:space="preserve">由甲方主管部门依据有关规定查处，给乙方造成的损失，按有关规定予以赔偿。</w:t>
      </w:r>
      <w:r>
        <w:rPr>
          <w:sz w:val="21"/>
        </w:rPr>
      </w:r>
      <w:r/>
    </w:p>
    <w:p>
      <w:pPr>
        <w:pStyle w:val="1052"/>
        <w:spacing w:line="360" w:lineRule="auto"/>
        <w:rPr>
          <w:sz w:val="21"/>
        </w:rPr>
      </w:pPr>
      <w:r>
        <w:rPr>
          <w:sz w:val="21"/>
        </w:rPr>
        <w:t xml:space="preserve">    2、乙方若违反本“廉政合同”的，视情节轻重，每次给予1～5万元的违约罚款，若严惩违反《廉政合同》的，在2年内不得进入</w:t>
      </w:r>
      <w:r>
        <w:rPr>
          <w:rFonts w:hint="eastAsia"/>
          <w:sz w:val="21"/>
          <w:u w:val="single"/>
        </w:rPr>
        <w:t xml:space="preserve">扬州市</w:t>
      </w:r>
      <w:r>
        <w:rPr>
          <w:rFonts w:hint="eastAsia"/>
          <w:sz w:val="21"/>
          <w:u w:val="single"/>
          <w:lang w:val="en-US" w:eastAsia="zh-CN"/>
        </w:rPr>
        <w:t xml:space="preserve">水利</w:t>
      </w:r>
      <w:r>
        <w:rPr>
          <w:sz w:val="21"/>
        </w:rPr>
        <w:t xml:space="preserve">工程建设市场，对违法违纪人员，</w:t>
      </w:r>
      <w:r>
        <w:rPr>
          <w:sz w:val="21"/>
          <w:szCs w:val="28"/>
        </w:rPr>
        <w:t xml:space="preserve">由乙方主管部门依据有关规定查处，给甲方造成的损失，按有关规定予以赔偿</w:t>
      </w:r>
      <w:r>
        <w:rPr>
          <w:sz w:val="21"/>
        </w:rPr>
        <w:t xml:space="preserve">。</w:t>
      </w:r>
      <w:r>
        <w:rPr>
          <w:sz w:val="21"/>
        </w:rPr>
      </w:r>
      <w:r/>
    </w:p>
    <w:p>
      <w:pPr>
        <w:pStyle w:val="1052"/>
        <w:spacing w:line="360" w:lineRule="auto"/>
        <w:rPr>
          <w:b/>
          <w:sz w:val="21"/>
        </w:rPr>
      </w:pPr>
      <w:r/>
      <w:bookmarkStart w:id="338" w:name="_Toc416442329"/>
      <w:r/>
      <w:bookmarkStart w:id="339" w:name="_Toc283577285"/>
      <w:r/>
      <w:bookmarkStart w:id="340" w:name="_Toc532394134"/>
      <w:r/>
      <w:bookmarkStart w:id="341" w:name="_Toc405822532"/>
      <w:r/>
      <w:bookmarkStart w:id="342" w:name="_Toc18065743"/>
      <w:r/>
      <w:bookmarkStart w:id="343" w:name="_Toc469923280"/>
      <w:r/>
      <w:bookmarkStart w:id="344" w:name="_Toc369859530"/>
      <w:r/>
      <w:bookmarkStart w:id="345" w:name="_Toc339183519"/>
      <w:r/>
      <w:bookmarkStart w:id="346" w:name="_Toc369081685"/>
      <w:r/>
      <w:bookmarkStart w:id="347" w:name="_Toc428869216"/>
      <w:r/>
      <w:bookmarkStart w:id="348" w:name="_Toc456023906"/>
      <w:r/>
      <w:bookmarkStart w:id="349" w:name="_Toc507066180"/>
      <w:r/>
      <w:bookmarkStart w:id="350" w:name="_Toc341532556"/>
      <w:r/>
      <w:bookmarkStart w:id="351" w:name="_Toc489274459"/>
      <w:r/>
      <w:bookmarkStart w:id="352" w:name="_Toc28007304"/>
      <w:r/>
      <w:bookmarkStart w:id="353" w:name="_Toc505259417"/>
      <w:r/>
      <w:bookmarkStart w:id="354" w:name="_Toc391971649"/>
      <w:r/>
      <w:bookmarkStart w:id="355" w:name="_Toc426445899"/>
      <w:r/>
      <w:bookmarkStart w:id="356" w:name="_Toc454438828"/>
      <w:r/>
      <w:bookmarkStart w:id="357" w:name="_Toc339135328"/>
      <w:r/>
      <w:bookmarkStart w:id="358" w:name="_Toc485976262"/>
      <w:r/>
      <w:bookmarkStart w:id="359" w:name="_Toc440352450"/>
      <w:r/>
      <w:bookmarkStart w:id="360" w:name="_Toc346709278"/>
      <w:r/>
      <w:bookmarkStart w:id="361" w:name="_Toc486434557"/>
      <w:r/>
      <w:bookmarkStart w:id="362" w:name="_Toc350697686"/>
      <w:r/>
      <w:bookmarkStart w:id="363" w:name="_Toc470253168"/>
      <w:r/>
      <w:bookmarkStart w:id="364" w:name="_Toc350520338"/>
      <w:r/>
      <w:bookmarkStart w:id="365" w:name="_Toc2673963"/>
      <w:r/>
      <w:bookmarkStart w:id="366" w:name="_Toc453949179"/>
      <w:r/>
      <w:bookmarkStart w:id="367" w:name="_Toc346698517"/>
      <w:r/>
      <w:bookmarkStart w:id="368" w:name="_Toc339352499"/>
      <w:r/>
      <w:bookmarkStart w:id="369" w:name="_Toc418751244"/>
      <w:r/>
      <w:bookmarkStart w:id="370" w:name="_Toc455395795"/>
      <w:r/>
      <w:bookmarkStart w:id="371" w:name="_Toc338745991"/>
      <w:r/>
      <w:bookmarkStart w:id="372" w:name="_Toc532646227"/>
      <w:r/>
      <w:bookmarkStart w:id="373" w:name="_Toc283573543"/>
      <w:r/>
      <w:bookmarkStart w:id="374" w:name="_Toc406502945"/>
      <w:r/>
      <w:bookmarkStart w:id="375" w:name="_Toc346700671"/>
      <w:r/>
      <w:bookmarkStart w:id="376" w:name="_Toc351017581"/>
      <w:r/>
      <w:bookmarkStart w:id="377" w:name="_Toc499103032"/>
      <w:r/>
      <w:bookmarkStart w:id="378" w:name="_Toc405822036"/>
      <w:r/>
      <w:bookmarkStart w:id="379" w:name="_Toc392858976"/>
      <w:r/>
      <w:bookmarkStart w:id="380" w:name="_Toc340330316"/>
      <w:r/>
      <w:bookmarkStart w:id="381" w:name="_Toc454520007"/>
      <w:r/>
      <w:bookmarkStart w:id="382" w:name="_Toc425757898"/>
      <w:r/>
      <w:bookmarkStart w:id="383" w:name="_Toc402189280"/>
      <w:r>
        <w:rPr>
          <w:b/>
          <w:sz w:val="21"/>
        </w:rPr>
        <w:t xml:space="preserve">五、对督促单位的约定和授权</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b/>
          <w:sz w:val="21"/>
        </w:rPr>
      </w:r>
      <w:r/>
    </w:p>
    <w:p>
      <w:pPr>
        <w:pStyle w:val="1052"/>
        <w:ind w:firstLine="420"/>
        <w:spacing w:line="360" w:lineRule="auto"/>
        <w:rPr>
          <w:sz w:val="21"/>
        </w:rPr>
      </w:pPr>
      <w:r>
        <w:rPr>
          <w:sz w:val="21"/>
        </w:rPr>
        <w:t xml:space="preserve">双方约定：本合同</w:t>
      </w:r>
      <w:r>
        <w:rPr>
          <w:rFonts w:hint="eastAsia"/>
          <w:sz w:val="21"/>
        </w:rPr>
        <w:t xml:space="preserve">自愿接受上级纪检监察部门的监督</w:t>
      </w:r>
      <w:r>
        <w:rPr>
          <w:sz w:val="21"/>
        </w:rPr>
        <w:t xml:space="preserve">。双方授权督查单位主持本“合同”执行情况的督查，提出在本合同规定规范内的裁定意见，执行本“合同”第四条所规定的处罚。</w:t>
      </w:r>
      <w:r>
        <w:rPr>
          <w:sz w:val="21"/>
        </w:rPr>
      </w:r>
      <w:r/>
    </w:p>
    <w:p>
      <w:pPr>
        <w:pStyle w:val="1052"/>
        <w:spacing w:line="360" w:lineRule="auto"/>
        <w:rPr>
          <w:b/>
          <w:sz w:val="21"/>
        </w:rPr>
      </w:pPr>
      <w:r/>
      <w:bookmarkStart w:id="384" w:name="_Toc440352451"/>
      <w:r/>
      <w:bookmarkStart w:id="385" w:name="_Toc489274460"/>
      <w:r/>
      <w:bookmarkStart w:id="386" w:name="_Toc453949180"/>
      <w:r/>
      <w:bookmarkStart w:id="387" w:name="_Toc283577286"/>
      <w:r/>
      <w:bookmarkStart w:id="388" w:name="_Toc486434558"/>
      <w:r/>
      <w:bookmarkStart w:id="389" w:name="_Toc405822037"/>
      <w:r/>
      <w:bookmarkStart w:id="390" w:name="_Toc426445900"/>
      <w:r/>
      <w:bookmarkStart w:id="391" w:name="_Toc346700672"/>
      <w:r/>
      <w:bookmarkStart w:id="392" w:name="_Toc283573544"/>
      <w:r/>
      <w:bookmarkStart w:id="393" w:name="_Toc369081686"/>
      <w:r/>
      <w:bookmarkStart w:id="394" w:name="_Toc28007305"/>
      <w:r/>
      <w:bookmarkStart w:id="395" w:name="_Toc350697687"/>
      <w:r/>
      <w:bookmarkStart w:id="396" w:name="_Toc470253169"/>
      <w:r/>
      <w:bookmarkStart w:id="397" w:name="_Toc350520339"/>
      <w:r/>
      <w:bookmarkStart w:id="398" w:name="_Toc425757899"/>
      <w:r/>
      <w:bookmarkStart w:id="399" w:name="_Toc454520008"/>
      <w:r/>
      <w:bookmarkStart w:id="400" w:name="_Toc369859531"/>
      <w:r/>
      <w:bookmarkStart w:id="401" w:name="_Toc505259418"/>
      <w:r/>
      <w:bookmarkStart w:id="402" w:name="_Toc418751245"/>
      <w:r/>
      <w:bookmarkStart w:id="403" w:name="_Toc406502946"/>
      <w:r/>
      <w:bookmarkStart w:id="404" w:name="_Toc18065744"/>
      <w:r/>
      <w:bookmarkStart w:id="405" w:name="_Toc532646228"/>
      <w:r/>
      <w:bookmarkStart w:id="406" w:name="_Toc2673964"/>
      <w:r/>
      <w:bookmarkStart w:id="407" w:name="_Toc341532557"/>
      <w:r/>
      <w:bookmarkStart w:id="408" w:name="_Toc346709279"/>
      <w:r/>
      <w:bookmarkStart w:id="409" w:name="_Toc402189281"/>
      <w:r/>
      <w:bookmarkStart w:id="410" w:name="_Toc338745992"/>
      <w:r/>
      <w:bookmarkStart w:id="411" w:name="_Toc392858977"/>
      <w:r/>
      <w:bookmarkStart w:id="412" w:name="_Toc416442330"/>
      <w:r/>
      <w:bookmarkStart w:id="413" w:name="_Toc428869217"/>
      <w:r/>
      <w:bookmarkStart w:id="414" w:name="_Toc339183520"/>
      <w:r/>
      <w:bookmarkStart w:id="415" w:name="_Toc391971650"/>
      <w:r/>
      <w:bookmarkStart w:id="416" w:name="_Toc340330317"/>
      <w:r/>
      <w:bookmarkStart w:id="417" w:name="_Toc499103033"/>
      <w:r/>
      <w:bookmarkStart w:id="418" w:name="_Toc507066181"/>
      <w:r/>
      <w:bookmarkStart w:id="419" w:name="_Toc405822533"/>
      <w:r/>
      <w:bookmarkStart w:id="420" w:name="_Toc351017582"/>
      <w:r/>
      <w:bookmarkStart w:id="421" w:name="_Toc339352500"/>
      <w:r/>
      <w:bookmarkStart w:id="422" w:name="_Toc346698518"/>
      <w:r/>
      <w:bookmarkStart w:id="423" w:name="_Toc456023907"/>
      <w:r/>
      <w:bookmarkStart w:id="424" w:name="_Toc454438829"/>
      <w:r/>
      <w:bookmarkStart w:id="425" w:name="_Toc485976263"/>
      <w:r/>
      <w:bookmarkStart w:id="426" w:name="_Toc339135329"/>
      <w:r/>
      <w:bookmarkStart w:id="427" w:name="_Toc532394135"/>
      <w:r/>
      <w:bookmarkStart w:id="428" w:name="_Toc455395796"/>
      <w:r/>
      <w:bookmarkStart w:id="429" w:name="_Toc469923281"/>
      <w:r>
        <w:rPr>
          <w:b/>
          <w:sz w:val="21"/>
        </w:rPr>
        <w:t xml:space="preserve">六、检查方式</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b/>
          <w:sz w:val="21"/>
        </w:rPr>
      </w:r>
      <w:r/>
    </w:p>
    <w:p>
      <w:pPr>
        <w:pStyle w:val="1052"/>
        <w:spacing w:line="360" w:lineRule="auto"/>
        <w:rPr>
          <w:sz w:val="21"/>
        </w:rPr>
      </w:pPr>
      <w:r>
        <w:rPr>
          <w:rFonts w:hint="eastAsia"/>
          <w:sz w:val="21"/>
        </w:rPr>
        <w:t xml:space="preserve">    </w:t>
      </w:r>
      <w:r>
        <w:rPr>
          <w:sz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rPr>
          <w:sz w:val="21"/>
        </w:rPr>
      </w:r>
      <w:r/>
    </w:p>
    <w:p>
      <w:pPr>
        <w:pStyle w:val="1052"/>
        <w:spacing w:line="360" w:lineRule="auto"/>
        <w:rPr>
          <w:sz w:val="21"/>
        </w:rPr>
      </w:pPr>
      <w:r/>
      <w:bookmarkStart w:id="430" w:name="_Toc532646229"/>
      <w:r/>
      <w:bookmarkStart w:id="431" w:name="_Toc339183521"/>
      <w:r/>
      <w:bookmarkStart w:id="432" w:name="_Toc453949181"/>
      <w:r/>
      <w:bookmarkStart w:id="433" w:name="_Toc283573545"/>
      <w:r/>
      <w:bookmarkStart w:id="434" w:name="_Toc341532558"/>
      <w:r/>
      <w:bookmarkStart w:id="435" w:name="_Toc469923282"/>
      <w:r/>
      <w:bookmarkStart w:id="436" w:name="_Toc418751246"/>
      <w:r/>
      <w:bookmarkStart w:id="437" w:name="_Toc391971651"/>
      <w:r/>
      <w:bookmarkStart w:id="438" w:name="_Toc406502947"/>
      <w:r/>
      <w:bookmarkStart w:id="439" w:name="_Toc485976264"/>
      <w:r/>
      <w:bookmarkStart w:id="440" w:name="_Toc346700673"/>
      <w:r/>
      <w:bookmarkStart w:id="441" w:name="_Toc532394136"/>
      <w:r/>
      <w:bookmarkStart w:id="442" w:name="_Toc505259419"/>
      <w:r/>
      <w:bookmarkStart w:id="443" w:name="_Toc351017583"/>
      <w:r/>
      <w:bookmarkStart w:id="444" w:name="_Toc369081687"/>
      <w:r/>
      <w:bookmarkStart w:id="445" w:name="_Toc425757900"/>
      <w:r/>
      <w:bookmarkStart w:id="446" w:name="_Toc340330318"/>
      <w:r/>
      <w:bookmarkStart w:id="447" w:name="_Toc369859532"/>
      <w:r/>
      <w:bookmarkStart w:id="448" w:name="_Toc338745993"/>
      <w:r/>
      <w:bookmarkStart w:id="449" w:name="_Toc428869218"/>
      <w:r/>
      <w:bookmarkStart w:id="450" w:name="_Toc507066182"/>
      <w:r/>
      <w:bookmarkStart w:id="451" w:name="_Toc405822534"/>
      <w:r/>
      <w:bookmarkStart w:id="452" w:name="_Toc454438830"/>
      <w:r/>
      <w:bookmarkStart w:id="453" w:name="_Toc283577287"/>
      <w:r/>
      <w:bookmarkStart w:id="454" w:name="_Toc18065745"/>
      <w:r/>
      <w:bookmarkStart w:id="455" w:name="_Toc2673965"/>
      <w:r/>
      <w:bookmarkStart w:id="456" w:name="_Toc339352501"/>
      <w:r/>
      <w:bookmarkStart w:id="457" w:name="_Toc350697688"/>
      <w:r/>
      <w:bookmarkStart w:id="458" w:name="_Toc28007306"/>
      <w:r/>
      <w:bookmarkStart w:id="459" w:name="_Toc392858978"/>
      <w:r/>
      <w:bookmarkStart w:id="460" w:name="_Toc339135330"/>
      <w:r/>
      <w:bookmarkStart w:id="461" w:name="_Toc346709280"/>
      <w:r/>
      <w:bookmarkStart w:id="462" w:name="_Toc454520009"/>
      <w:r/>
      <w:bookmarkStart w:id="463" w:name="_Toc350520340"/>
      <w:r/>
      <w:bookmarkStart w:id="464" w:name="_Toc486434559"/>
      <w:r/>
      <w:bookmarkStart w:id="465" w:name="_Toc470253170"/>
      <w:r/>
      <w:bookmarkStart w:id="466" w:name="_Toc426445901"/>
      <w:r/>
      <w:bookmarkStart w:id="467" w:name="_Toc489274461"/>
      <w:r/>
      <w:bookmarkStart w:id="468" w:name="_Toc402189282"/>
      <w:r/>
      <w:bookmarkStart w:id="469" w:name="_Toc499103034"/>
      <w:r/>
      <w:bookmarkStart w:id="470" w:name="_Toc346698519"/>
      <w:r/>
      <w:bookmarkStart w:id="471" w:name="_Toc440352452"/>
      <w:r/>
      <w:bookmarkStart w:id="472" w:name="_Toc405822038"/>
      <w:r/>
      <w:bookmarkStart w:id="473" w:name="_Toc455395797"/>
      <w:r/>
      <w:bookmarkStart w:id="474" w:name="_Toc456023908"/>
      <w:r/>
      <w:bookmarkStart w:id="475" w:name="_Toc416442331"/>
      <w:r>
        <w:rPr>
          <w:b/>
          <w:sz w:val="21"/>
        </w:rPr>
        <w:t xml:space="preserve">七、</w:t>
      </w:r>
      <w:r>
        <w:rPr>
          <w:sz w:val="21"/>
        </w:rPr>
        <w:t xml:space="preserve">本“合同”有效期为工程开工之日起至该合同段工程项目竣工验收后止。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1"/>
        </w:rPr>
      </w:r>
      <w:r/>
    </w:p>
    <w:p>
      <w:pPr>
        <w:pStyle w:val="1052"/>
        <w:spacing w:line="360" w:lineRule="auto"/>
        <w:rPr>
          <w:sz w:val="21"/>
        </w:rPr>
      </w:pPr>
      <w:r/>
      <w:bookmarkStart w:id="476" w:name="_Toc339135331"/>
      <w:r/>
      <w:bookmarkStart w:id="477" w:name="_Toc405822039"/>
      <w:r/>
      <w:bookmarkStart w:id="478" w:name="_Toc428869219"/>
      <w:r/>
      <w:bookmarkStart w:id="479" w:name="_Toc369081688"/>
      <w:r/>
      <w:bookmarkStart w:id="480" w:name="_Toc532394137"/>
      <w:r/>
      <w:bookmarkStart w:id="481" w:name="_Toc350697689"/>
      <w:r/>
      <w:bookmarkStart w:id="482" w:name="_Toc406502948"/>
      <w:r/>
      <w:bookmarkStart w:id="483" w:name="_Toc454520010"/>
      <w:r/>
      <w:bookmarkStart w:id="484" w:name="_Toc283577288"/>
      <w:r/>
      <w:bookmarkStart w:id="485" w:name="_Toc18065746"/>
      <w:r/>
      <w:bookmarkStart w:id="486" w:name="_Toc418751247"/>
      <w:r/>
      <w:bookmarkStart w:id="487" w:name="_Toc283573546"/>
      <w:r/>
      <w:bookmarkStart w:id="488" w:name="_Toc426445902"/>
      <w:r/>
      <w:bookmarkStart w:id="489" w:name="_Toc350520341"/>
      <w:r/>
      <w:bookmarkStart w:id="490" w:name="_Toc341532559"/>
      <w:r/>
      <w:bookmarkStart w:id="491" w:name="_Toc456023909"/>
      <w:r/>
      <w:bookmarkStart w:id="492" w:name="_Toc505259420"/>
      <w:r/>
      <w:bookmarkStart w:id="493" w:name="_Toc440352453"/>
      <w:r/>
      <w:bookmarkStart w:id="494" w:name="_Toc339352502"/>
      <w:r/>
      <w:bookmarkStart w:id="495" w:name="_Toc507066183"/>
      <w:r/>
      <w:bookmarkStart w:id="496" w:name="_Toc2673966"/>
      <w:r/>
      <w:bookmarkStart w:id="497" w:name="_Toc351017584"/>
      <w:r/>
      <w:bookmarkStart w:id="498" w:name="_Toc425757901"/>
      <w:r/>
      <w:bookmarkStart w:id="499" w:name="_Toc392858979"/>
      <w:r/>
      <w:bookmarkStart w:id="500" w:name="_Toc532646230"/>
      <w:r/>
      <w:bookmarkStart w:id="501" w:name="_Toc469923283"/>
      <w:r/>
      <w:bookmarkStart w:id="502" w:name="_Toc339183522"/>
      <w:r/>
      <w:bookmarkStart w:id="503" w:name="_Toc416442332"/>
      <w:r/>
      <w:bookmarkStart w:id="504" w:name="_Toc489274462"/>
      <w:r/>
      <w:bookmarkStart w:id="505" w:name="_Toc346709281"/>
      <w:r/>
      <w:bookmarkStart w:id="506" w:name="_Toc369859533"/>
      <w:r/>
      <w:bookmarkStart w:id="507" w:name="_Toc338745994"/>
      <w:r/>
      <w:bookmarkStart w:id="508" w:name="_Toc28007307"/>
      <w:r/>
      <w:bookmarkStart w:id="509" w:name="_Toc340330319"/>
      <w:r/>
      <w:bookmarkStart w:id="510" w:name="_Toc453949182"/>
      <w:r/>
      <w:bookmarkStart w:id="511" w:name="_Toc346700674"/>
      <w:r/>
      <w:bookmarkStart w:id="512" w:name="_Toc454438831"/>
      <w:r/>
      <w:bookmarkStart w:id="513" w:name="_Toc402189283"/>
      <w:r/>
      <w:bookmarkStart w:id="514" w:name="_Toc391971652"/>
      <w:r/>
      <w:bookmarkStart w:id="515" w:name="_Toc455395798"/>
      <w:r/>
      <w:bookmarkStart w:id="516" w:name="_Toc499103035"/>
      <w:r/>
      <w:bookmarkStart w:id="517" w:name="_Toc405822535"/>
      <w:r/>
      <w:bookmarkStart w:id="518" w:name="_Toc485976265"/>
      <w:r/>
      <w:bookmarkStart w:id="519" w:name="_Toc470253171"/>
      <w:r/>
      <w:bookmarkStart w:id="520" w:name="_Toc346698520"/>
      <w:r/>
      <w:bookmarkStart w:id="521" w:name="_Toc486434560"/>
      <w:r>
        <w:rPr>
          <w:b/>
          <w:sz w:val="21"/>
        </w:rPr>
        <w:t xml:space="preserve">八、</w:t>
      </w:r>
      <w:r>
        <w:rPr>
          <w:sz w:val="21"/>
        </w:rPr>
        <w:t xml:space="preserve">本“合同”一式</w:t>
      </w:r>
      <w:r>
        <w:rPr>
          <w:rFonts w:hint="eastAsia"/>
          <w:sz w:val="21"/>
        </w:rPr>
        <w:t xml:space="preserve">三</w:t>
      </w:r>
      <w:r>
        <w:rPr>
          <w:sz w:val="21"/>
        </w:rPr>
        <w:t xml:space="preserve">份，甲、乙双方各持一份，送交督查部门一份。</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sz w:val="21"/>
        </w:rPr>
      </w:r>
      <w:r/>
    </w:p>
    <w:p>
      <w:pPr>
        <w:pStyle w:val="1052"/>
        <w:spacing w:line="360" w:lineRule="auto"/>
        <w:rPr>
          <w:sz w:val="21"/>
        </w:rPr>
      </w:pPr>
      <w:r>
        <w:rPr>
          <w:sz w:val="21"/>
        </w:rPr>
      </w:r>
      <w:r/>
    </w:p>
    <w:p>
      <w:pPr>
        <w:pStyle w:val="1052"/>
        <w:spacing w:line="360" w:lineRule="auto"/>
        <w:rPr>
          <w:sz w:val="21"/>
        </w:rPr>
      </w:pPr>
      <w:r/>
      <w:bookmarkStart w:id="522" w:name="_Toc454520011"/>
      <w:r/>
      <w:bookmarkStart w:id="523" w:name="_Toc402189284"/>
      <w:r/>
      <w:bookmarkStart w:id="524" w:name="_Toc469923284"/>
      <w:r/>
      <w:bookmarkStart w:id="525" w:name="_Toc338745995"/>
      <w:r/>
      <w:bookmarkStart w:id="526" w:name="_Toc391971653"/>
      <w:r/>
      <w:bookmarkStart w:id="527" w:name="_Toc283573547"/>
      <w:r/>
      <w:bookmarkStart w:id="528" w:name="_Toc455395799"/>
      <w:r/>
      <w:bookmarkStart w:id="529" w:name="_Toc454438832"/>
      <w:r/>
      <w:bookmarkStart w:id="530" w:name="_Toc369859534"/>
      <w:r/>
      <w:bookmarkStart w:id="531" w:name="_Toc351017585"/>
      <w:r/>
      <w:bookmarkStart w:id="532" w:name="_Toc405822536"/>
      <w:r/>
      <w:bookmarkStart w:id="533" w:name="_Toc406502949"/>
      <w:r/>
      <w:bookmarkStart w:id="534" w:name="_Toc428869220"/>
      <w:r/>
      <w:bookmarkStart w:id="535" w:name="_Toc339352503"/>
      <w:r/>
      <w:bookmarkStart w:id="536" w:name="_Toc346698521"/>
      <w:r/>
      <w:bookmarkStart w:id="537" w:name="_Toc339135332"/>
      <w:r/>
      <w:bookmarkStart w:id="538" w:name="_Toc470253172"/>
      <w:r/>
      <w:bookmarkStart w:id="539" w:name="_Toc283577289"/>
      <w:r/>
      <w:bookmarkStart w:id="540" w:name="_Toc346700675"/>
      <w:r/>
      <w:bookmarkStart w:id="541" w:name="_Toc350697690"/>
      <w:r/>
      <w:bookmarkStart w:id="542" w:name="_Toc485976266"/>
      <w:r/>
      <w:bookmarkStart w:id="543" w:name="_Toc339183523"/>
      <w:r/>
      <w:bookmarkStart w:id="544" w:name="_Toc453949183"/>
      <w:r/>
      <w:bookmarkStart w:id="545" w:name="_Toc425757902"/>
      <w:r/>
      <w:bookmarkStart w:id="546" w:name="_Toc405822040"/>
      <w:r/>
      <w:bookmarkStart w:id="547" w:name="_Toc440352454"/>
      <w:r/>
      <w:bookmarkStart w:id="548" w:name="_Toc426445903"/>
      <w:r/>
      <w:bookmarkStart w:id="549" w:name="_Toc350520342"/>
      <w:r/>
      <w:bookmarkStart w:id="550" w:name="_Toc369081689"/>
      <w:r/>
      <w:bookmarkStart w:id="551" w:name="_Toc456023910"/>
      <w:r/>
      <w:bookmarkStart w:id="552" w:name="_Toc418751248"/>
      <w:r/>
      <w:bookmarkStart w:id="553" w:name="_Toc486434561"/>
      <w:r/>
      <w:bookmarkStart w:id="554" w:name="_Toc341532560"/>
      <w:r/>
      <w:bookmarkStart w:id="555" w:name="_Toc346709282"/>
      <w:r/>
      <w:bookmarkStart w:id="556" w:name="_Toc392858980"/>
      <w:r/>
      <w:bookmarkStart w:id="557" w:name="_Toc340330320"/>
      <w:r/>
      <w:bookmarkStart w:id="558" w:name="_Toc416442333"/>
      <w:r>
        <w:rPr>
          <w:rFonts w:hint="eastAsia"/>
          <w:sz w:val="21"/>
        </w:rPr>
        <w:t xml:space="preserve">甲  </w:t>
      </w:r>
      <w:r>
        <w:rPr>
          <w:sz w:val="21"/>
        </w:rPr>
        <w:t xml:space="preserve">方：</w:t>
      </w:r>
      <w:r>
        <w:rPr>
          <w:rFonts w:hint="eastAsia"/>
          <w:sz w:val="21"/>
        </w:rPr>
        <w:t xml:space="preserve">                                        乙</w:t>
      </w:r>
      <w:r>
        <w:rPr>
          <w:sz w:val="21"/>
        </w:rPr>
        <w:t xml:space="preserve">方：</w:t>
      </w:r>
      <w:r>
        <w:rPr>
          <w:sz w:val="21"/>
        </w:rPr>
      </w:r>
      <w:r/>
    </w:p>
    <w:p>
      <w:pPr>
        <w:pStyle w:val="1052"/>
        <w:spacing w:line="360" w:lineRule="auto"/>
        <w:rPr>
          <w:sz w:val="21"/>
        </w:rPr>
      </w:pPr>
      <w:r>
        <w:rPr>
          <w:sz w:val="21"/>
        </w:rPr>
        <w:t xml:space="preserve">法定代表人(或授权代理人)：</w:t>
      </w:r>
      <w:r>
        <w:rPr>
          <w:rFonts w:hint="eastAsia"/>
          <w:sz w:val="21"/>
        </w:rPr>
        <w:t xml:space="preserve">                      </w:t>
      </w:r>
      <w:r>
        <w:rPr>
          <w:sz w:val="21"/>
        </w:rPr>
        <w:t xml:space="preserve">法定代表人(或授权代理人)：</w:t>
      </w:r>
      <w:r>
        <w:rPr>
          <w:sz w:val="21"/>
        </w:rPr>
      </w:r>
      <w:r/>
    </w:p>
    <w:p>
      <w:pPr>
        <w:pStyle w:val="1052"/>
        <w:spacing w:line="360" w:lineRule="auto"/>
        <w:rPr>
          <w:sz w:val="21"/>
        </w:rPr>
      </w:pPr>
      <w:r>
        <w:rPr>
          <w:sz w:val="21"/>
        </w:rPr>
        <w:t xml:space="preserve">地址：</w:t>
      </w:r>
      <w:r>
        <w:rPr>
          <w:rFonts w:hint="eastAsia"/>
          <w:sz w:val="21"/>
        </w:rPr>
        <w:t xml:space="preserve">                                          </w:t>
      </w:r>
      <w:r>
        <w:rPr>
          <w:sz w:val="21"/>
        </w:rPr>
        <w:t xml:space="preserve">地址：</w:t>
      </w:r>
      <w:r>
        <w:rPr>
          <w:sz w:val="21"/>
        </w:rPr>
      </w:r>
      <w:r/>
    </w:p>
    <w:p>
      <w:pPr>
        <w:pStyle w:val="1052"/>
        <w:spacing w:line="360" w:lineRule="auto"/>
        <w:rPr>
          <w:sz w:val="21"/>
        </w:rPr>
      </w:pPr>
      <w:r>
        <w:rPr>
          <w:sz w:val="21"/>
        </w:rPr>
        <w:t xml:space="preserve">电话：</w:t>
      </w:r>
      <w:r>
        <w:rPr>
          <w:rFonts w:hint="eastAsia"/>
          <w:sz w:val="21"/>
        </w:rPr>
        <w:t xml:space="preserve">                                          </w:t>
      </w:r>
      <w:r>
        <w:rPr>
          <w:sz w:val="21"/>
        </w:rPr>
        <w:t xml:space="preserve">电话：</w:t>
      </w:r>
      <w:r>
        <w:rPr>
          <w:sz w:val="21"/>
        </w:rPr>
      </w:r>
      <w:r/>
    </w:p>
    <w:p>
      <w:pPr>
        <w:pStyle w:val="1052"/>
        <w:spacing w:line="360" w:lineRule="auto"/>
        <w:rPr>
          <w:sz w:val="21"/>
        </w:rPr>
      </w:pPr>
      <w:r>
        <w:rPr>
          <w:sz w:val="21"/>
        </w:rPr>
        <w:t xml:space="preserve">日期：</w:t>
      </w:r>
      <w:r>
        <w:rPr>
          <w:rFonts w:hint="eastAsia"/>
          <w:sz w:val="21"/>
        </w:rPr>
        <w:t xml:space="preserve">                                          </w:t>
      </w:r>
      <w:r>
        <w:rPr>
          <w:sz w:val="21"/>
        </w:rPr>
        <w:t xml:space="preserve">日期：</w:t>
      </w:r>
      <w:r>
        <w:rPr>
          <w:sz w:val="21"/>
        </w:rPr>
      </w:r>
      <w:r/>
    </w:p>
    <w:p>
      <w:pPr>
        <w:pStyle w:val="1052"/>
        <w:spacing w:line="360" w:lineRule="auto"/>
        <w:rPr>
          <w:sz w:val="21"/>
        </w:rPr>
      </w:pPr>
      <w:r>
        <w:rPr>
          <w:sz w:val="21"/>
        </w:rPr>
      </w:r>
      <w:r/>
    </w:p>
    <w:p>
      <w:pPr>
        <w:pStyle w:val="1052"/>
        <w:spacing w:line="360" w:lineRule="auto"/>
        <w:rPr>
          <w:sz w:val="21"/>
        </w:rPr>
      </w:pPr>
      <w:r>
        <w:rPr>
          <w:sz w:val="21"/>
        </w:rPr>
      </w:r>
      <w:r/>
    </w:p>
    <w:p>
      <w:pPr>
        <w:pStyle w:val="1052"/>
        <w:spacing w:line="380" w:lineRule="exact"/>
        <w:rPr>
          <w:rFonts w:ascii="宋体" w:hAnsi="宋体"/>
          <w:sz w:val="21"/>
        </w:rPr>
      </w:pPr>
      <w:r>
        <w:rPr>
          <w:rFonts w:ascii="宋体" w:hAnsi="宋体"/>
          <w:sz w:val="21"/>
        </w:rPr>
      </w:r>
      <w:r/>
    </w:p>
    <w:p>
      <w:pPr>
        <w:pStyle w:val="1052"/>
        <w:spacing w:line="380" w:lineRule="exact"/>
        <w:rPr>
          <w:rFonts w:ascii="宋体" w:hAnsi="宋体"/>
          <w:sz w:val="21"/>
        </w:rPr>
      </w:pPr>
      <w:r>
        <w:rPr>
          <w:rFonts w:ascii="宋体" w:hAnsi="宋体"/>
          <w:sz w:val="21"/>
        </w:rPr>
      </w:r>
      <w:r/>
    </w:p>
    <w:p>
      <w:pPr>
        <w:pStyle w:val="1052"/>
        <w:spacing w:line="380" w:lineRule="exact"/>
        <w:rPr>
          <w:rFonts w:ascii="宋体" w:hAnsi="宋体"/>
          <w:sz w:val="21"/>
        </w:rPr>
      </w:pPr>
      <w:r>
        <w:rPr>
          <w:rFonts w:ascii="宋体" w:hAnsi="宋体"/>
          <w:sz w:val="21"/>
        </w:rPr>
      </w:r>
      <w:r/>
    </w:p>
    <w:p>
      <w:pPr>
        <w:pStyle w:val="1053"/>
        <w:spacing w:before="120" w:after="0" w:line="360" w:lineRule="auto"/>
        <w:rPr>
          <w:rFonts w:ascii="Times New Roman" w:hAnsi="Times New Roman"/>
          <w:b w:val="0"/>
          <w:bCs w:val="0"/>
          <w:sz w:val="28"/>
        </w:rPr>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Start w:id="559" w:name="_Toc350697692"/>
      <w:r/>
      <w:bookmarkStart w:id="560" w:name="_Toc392858982"/>
      <w:r/>
      <w:bookmarkStart w:id="561" w:name="_Toc486434563"/>
      <w:r/>
      <w:bookmarkStart w:id="562" w:name="_Toc426445905"/>
      <w:r/>
      <w:bookmarkStart w:id="563" w:name="_Toc350520344"/>
      <w:r/>
      <w:bookmarkStart w:id="564" w:name="_Toc425757904"/>
      <w:r/>
      <w:bookmarkStart w:id="565" w:name="_Toc346700677"/>
      <w:r/>
      <w:bookmarkStart w:id="566" w:name="_Toc346709284"/>
      <w:r/>
      <w:bookmarkStart w:id="567" w:name="_Toc391971655"/>
      <w:r/>
      <w:bookmarkStart w:id="568" w:name="_Toc369081691"/>
      <w:r/>
      <w:bookmarkStart w:id="569" w:name="_Toc405822538"/>
      <w:r/>
      <w:bookmarkStart w:id="570" w:name="_Toc507066184"/>
      <w:r/>
      <w:bookmarkStart w:id="571" w:name="_Toc453949185"/>
      <w:r/>
      <w:bookmarkStart w:id="572" w:name="_Toc485976268"/>
      <w:r/>
      <w:bookmarkStart w:id="573" w:name="_Toc23645"/>
      <w:r/>
      <w:bookmarkStart w:id="574" w:name="_Toc346698523"/>
      <w:r/>
      <w:bookmarkStart w:id="575" w:name="_Toc405822042"/>
      <w:r/>
      <w:bookmarkStart w:id="576" w:name="_Toc341532562"/>
      <w:r/>
      <w:bookmarkStart w:id="577" w:name="_Toc18065747"/>
      <w:r/>
      <w:bookmarkStart w:id="578" w:name="_Toc470253174"/>
      <w:r/>
      <w:bookmarkStart w:id="579" w:name="_Toc1003"/>
      <w:r/>
      <w:bookmarkStart w:id="580" w:name="_Toc58680769"/>
      <w:r/>
      <w:bookmarkStart w:id="581" w:name="_Toc418751250"/>
      <w:r>
        <w:rPr>
          <w:rFonts w:ascii="Times New Roman" w:hAnsi="Times New Roman"/>
          <w:b w:val="0"/>
          <w:bCs w:val="0"/>
          <w:sz w:val="28"/>
        </w:rPr>
        <w:t xml:space="preserve">附件</w:t>
      </w:r>
      <w:r>
        <w:rPr>
          <w:rFonts w:hint="eastAsia" w:ascii="Times New Roman" w:hAnsi="Times New Roman"/>
          <w:b w:val="0"/>
          <w:bCs w:val="0"/>
          <w:sz w:val="28"/>
        </w:rPr>
        <w:t xml:space="preserve">六</w:t>
      </w:r>
      <w:r>
        <w:rPr>
          <w:rFonts w:ascii="Times New Roman" w:hAnsi="Times New Roman"/>
          <w:b w:val="0"/>
          <w:bCs w:val="0"/>
          <w:sz w:val="28"/>
        </w:rPr>
        <w:t xml:space="preserve">：建设项目廉政合同</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ascii="Times New Roman" w:hAnsi="Times New Roman"/>
          <w:b w:val="0"/>
          <w:bCs w:val="0"/>
          <w:sz w:val="28"/>
        </w:rPr>
      </w:r>
      <w:r/>
    </w:p>
    <w:p>
      <w:pPr>
        <w:pStyle w:val="1052"/>
        <w:jc w:val="center"/>
        <w:spacing w:line="360" w:lineRule="auto"/>
        <w:rPr>
          <w:sz w:val="21"/>
        </w:rPr>
      </w:pPr>
      <w:r>
        <w:rPr>
          <w:sz w:val="21"/>
        </w:rPr>
        <w:t xml:space="preserve">(监理单位与施工单位)</w:t>
      </w:r>
      <w:r>
        <w:rPr>
          <w:sz w:val="21"/>
        </w:rPr>
      </w:r>
      <w:r/>
    </w:p>
    <w:p>
      <w:pPr>
        <w:pStyle w:val="1052"/>
        <w:spacing w:line="440" w:lineRule="exact"/>
        <w:rPr>
          <w:sz w:val="21"/>
        </w:rPr>
      </w:pPr>
      <w:r>
        <w:rPr>
          <w:sz w:val="21"/>
        </w:rPr>
        <w:t xml:space="preserve">甲方：</w:t>
      </w:r>
      <w:r>
        <w:rPr>
          <w:sz w:val="21"/>
          <w:u w:val="single"/>
        </w:rPr>
        <w:t xml:space="preserve">                 </w:t>
      </w:r>
      <w:r>
        <w:rPr>
          <w:sz w:val="21"/>
        </w:rPr>
        <w:t xml:space="preserve"> (监理单位)</w:t>
      </w:r>
      <w:r>
        <w:rPr>
          <w:sz w:val="21"/>
        </w:rPr>
      </w:r>
      <w:r/>
    </w:p>
    <w:p>
      <w:pPr>
        <w:pStyle w:val="1052"/>
        <w:spacing w:line="440" w:lineRule="exact"/>
        <w:rPr>
          <w:sz w:val="21"/>
        </w:rPr>
      </w:pPr>
      <w:r>
        <w:rPr>
          <w:sz w:val="21"/>
        </w:rPr>
        <w:t xml:space="preserve">乙方：</w:t>
      </w:r>
      <w:r>
        <w:rPr>
          <w:rFonts w:hint="eastAsia"/>
          <w:sz w:val="21"/>
          <w:u w:val="single"/>
        </w:rPr>
        <w:t xml:space="preserve">                  </w:t>
      </w:r>
      <w:r>
        <w:rPr>
          <w:sz w:val="21"/>
        </w:rPr>
        <w:t xml:space="preserve">(施工单位)</w:t>
      </w:r>
      <w:r>
        <w:rPr>
          <w:sz w:val="21"/>
        </w:rPr>
      </w:r>
      <w:r/>
    </w:p>
    <w:p>
      <w:pPr>
        <w:pStyle w:val="1052"/>
        <w:ind w:firstLine="420"/>
        <w:spacing w:line="440" w:lineRule="exact"/>
        <w:rPr>
          <w:sz w:val="21"/>
        </w:rPr>
      </w:pPr>
      <w:r>
        <w:rPr>
          <w:sz w:val="21"/>
        </w:rPr>
        <w:t xml:space="preserve">为贯彻落实党中央、国务院《关于实行党风廉政建设责任制的规定》，为了加强工程建设中的党风廉政建设，保证</w:t>
      </w:r>
      <w:r>
        <w:rPr>
          <w:rFonts w:hint="eastAsia"/>
          <w:sz w:val="21"/>
          <w:u w:val="single"/>
        </w:rPr>
        <w:t xml:space="preserve">(合同编号：    )</w:t>
      </w:r>
      <w:r>
        <w:rPr>
          <w:sz w:val="21"/>
        </w:rPr>
        <w:t xml:space="preserve">建设优质、高效、有序地进行，</w:t>
      </w:r>
      <w:r>
        <w:rPr>
          <w:rFonts w:hint="eastAsia"/>
          <w:sz w:val="21"/>
          <w:u w:val="single"/>
        </w:rPr>
        <w:t xml:space="preserve"> </w:t>
      </w:r>
      <w:r>
        <w:rPr>
          <w:sz w:val="21"/>
          <w:u w:val="single"/>
        </w:rPr>
        <w:t xml:space="preserve">               </w:t>
      </w:r>
      <w:r>
        <w:rPr>
          <w:sz w:val="21"/>
        </w:rPr>
        <w:t xml:space="preserve">(以下简称甲方)与承担的施工单位(以下简称“乙方”)，经双方协商一致，自愿签订以下廉政合同。</w:t>
      </w:r>
      <w:r>
        <w:rPr>
          <w:sz w:val="21"/>
        </w:rPr>
      </w:r>
      <w:r/>
    </w:p>
    <w:p>
      <w:pPr>
        <w:pStyle w:val="1052"/>
        <w:ind w:firstLine="422"/>
        <w:spacing w:line="440" w:lineRule="exact"/>
        <w:rPr>
          <w:b/>
          <w:bCs/>
          <w:sz w:val="21"/>
        </w:rPr>
      </w:pPr>
      <w:r/>
      <w:bookmarkStart w:id="582" w:name="_Toc440352457"/>
      <w:r/>
      <w:bookmarkStart w:id="583" w:name="_Toc532394139"/>
      <w:r/>
      <w:bookmarkStart w:id="584" w:name="_Toc454520014"/>
      <w:r/>
      <w:bookmarkStart w:id="585" w:name="_Toc489274464"/>
      <w:r/>
      <w:bookmarkStart w:id="586" w:name="_Toc338745997"/>
      <w:r/>
      <w:bookmarkStart w:id="587" w:name="_Toc426445906"/>
      <w:r/>
      <w:bookmarkStart w:id="588" w:name="_Toc416442336"/>
      <w:r/>
      <w:bookmarkStart w:id="589" w:name="_Toc485976269"/>
      <w:r/>
      <w:bookmarkStart w:id="590" w:name="_Toc346700678"/>
      <w:r/>
      <w:bookmarkStart w:id="591" w:name="_Toc406502952"/>
      <w:r/>
      <w:bookmarkStart w:id="592" w:name="_Toc350697693"/>
      <w:r/>
      <w:bookmarkStart w:id="593" w:name="_Toc418751251"/>
      <w:r/>
      <w:bookmarkStart w:id="594" w:name="_Toc402189287"/>
      <w:r/>
      <w:bookmarkStart w:id="595" w:name="_Toc283577291"/>
      <w:r/>
      <w:bookmarkStart w:id="596" w:name="_Toc428869223"/>
      <w:r/>
      <w:bookmarkStart w:id="597" w:name="_Toc341532563"/>
      <w:r/>
      <w:bookmarkStart w:id="598" w:name="_Toc2673968"/>
      <w:r/>
      <w:bookmarkStart w:id="599" w:name="_Toc456023913"/>
      <w:r/>
      <w:bookmarkStart w:id="600" w:name="_Toc507066185"/>
      <w:r/>
      <w:bookmarkStart w:id="601" w:name="_Toc405822043"/>
      <w:r/>
      <w:bookmarkStart w:id="602" w:name="_Toc28007309"/>
      <w:r/>
      <w:bookmarkStart w:id="603" w:name="_Toc499103037"/>
      <w:r/>
      <w:bookmarkStart w:id="604" w:name="_Toc425757905"/>
      <w:r/>
      <w:bookmarkStart w:id="605" w:name="_Toc532646232"/>
      <w:r/>
      <w:bookmarkStart w:id="606" w:name="_Toc470253175"/>
      <w:r/>
      <w:bookmarkStart w:id="607" w:name="_Toc346709285"/>
      <w:r/>
      <w:bookmarkStart w:id="608" w:name="_Toc391971656"/>
      <w:r/>
      <w:bookmarkStart w:id="609" w:name="_Toc453949186"/>
      <w:r/>
      <w:bookmarkStart w:id="610" w:name="_Toc346698524"/>
      <w:r/>
      <w:bookmarkStart w:id="611" w:name="_Toc405822539"/>
      <w:r/>
      <w:bookmarkStart w:id="612" w:name="_Toc283573549"/>
      <w:r/>
      <w:bookmarkStart w:id="613" w:name="_Toc340330323"/>
      <w:r/>
      <w:bookmarkStart w:id="614" w:name="_Toc486434564"/>
      <w:r/>
      <w:bookmarkStart w:id="615" w:name="_Toc339183525"/>
      <w:r/>
      <w:bookmarkStart w:id="616" w:name="_Toc350520345"/>
      <w:r/>
      <w:bookmarkStart w:id="617" w:name="_Toc455395802"/>
      <w:r/>
      <w:bookmarkStart w:id="618" w:name="_Toc18065748"/>
      <w:r/>
      <w:bookmarkStart w:id="619" w:name="_Toc339135334"/>
      <w:r/>
      <w:bookmarkStart w:id="620" w:name="_Toc469923287"/>
      <w:r/>
      <w:bookmarkStart w:id="621" w:name="_Toc505259422"/>
      <w:r/>
      <w:bookmarkStart w:id="622" w:name="_Toc454438835"/>
      <w:r/>
      <w:bookmarkStart w:id="623" w:name="_Toc339352506"/>
      <w:r/>
      <w:bookmarkStart w:id="624" w:name="_Toc369081692"/>
      <w:r/>
      <w:bookmarkStart w:id="625" w:name="_Toc369859537"/>
      <w:r/>
      <w:bookmarkStart w:id="626" w:name="_Toc392858983"/>
      <w:r/>
      <w:bookmarkStart w:id="627" w:name="_Toc351017588"/>
      <w:r>
        <w:rPr>
          <w:b/>
          <w:bCs/>
          <w:sz w:val="21"/>
        </w:rPr>
        <w:t xml:space="preserve">一、甲、乙双方约定</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b/>
          <w:bCs/>
          <w:sz w:val="21"/>
        </w:rPr>
      </w:r>
      <w:r/>
    </w:p>
    <w:p>
      <w:pPr>
        <w:pStyle w:val="1052"/>
        <w:ind w:firstLine="420"/>
        <w:spacing w:line="440" w:lineRule="exact"/>
        <w:rPr>
          <w:sz w:val="21"/>
          <w:szCs w:val="28"/>
        </w:rPr>
      </w:pPr>
      <w:r>
        <w:rPr>
          <w:sz w:val="21"/>
        </w:rPr>
        <w:t xml:space="preserve">1、</w:t>
      </w:r>
      <w:r>
        <w:rPr>
          <w:sz w:val="21"/>
          <w:szCs w:val="28"/>
        </w:rPr>
        <w:t xml:space="preserve">严格遵守党和国家有关法律法规及党风廉政建设的各项规定。</w:t>
      </w:r>
      <w:r>
        <w:rPr>
          <w:sz w:val="21"/>
          <w:szCs w:val="28"/>
        </w:rPr>
      </w:r>
      <w:r/>
    </w:p>
    <w:p>
      <w:pPr>
        <w:pStyle w:val="1052"/>
        <w:ind w:firstLine="420"/>
        <w:spacing w:line="440" w:lineRule="exact"/>
        <w:rPr>
          <w:sz w:val="21"/>
          <w:szCs w:val="28"/>
        </w:rPr>
      </w:pPr>
      <w:r>
        <w:rPr>
          <w:sz w:val="21"/>
          <w:szCs w:val="28"/>
        </w:rPr>
        <w:t xml:space="preserve">2、严格执行</w:t>
      </w:r>
      <w:r>
        <w:rPr>
          <w:sz w:val="21"/>
          <w:szCs w:val="28"/>
          <w:u w:val="single"/>
        </w:rPr>
        <w:t xml:space="preserve">(合同编号:</w:t>
      </w:r>
      <w:r>
        <w:rPr>
          <w:rFonts w:hint="eastAsia"/>
          <w:sz w:val="21"/>
          <w:szCs w:val="28"/>
          <w:u w:val="single"/>
        </w:rPr>
        <w:t xml:space="preserve">         </w:t>
      </w:r>
      <w:r>
        <w:rPr>
          <w:sz w:val="21"/>
          <w:szCs w:val="28"/>
          <w:u w:val="single"/>
        </w:rPr>
        <w:t xml:space="preserve">)</w:t>
      </w:r>
      <w:r>
        <w:rPr>
          <w:sz w:val="21"/>
          <w:szCs w:val="28"/>
        </w:rPr>
        <w:t xml:space="preserve">工程监理、施工合同文件，自觉按合同办事。</w:t>
      </w:r>
      <w:r>
        <w:rPr>
          <w:sz w:val="21"/>
          <w:szCs w:val="28"/>
        </w:rPr>
      </w:r>
      <w:r/>
    </w:p>
    <w:p>
      <w:pPr>
        <w:pStyle w:val="1052"/>
        <w:ind w:firstLine="420"/>
        <w:spacing w:line="440" w:lineRule="exact"/>
        <w:rPr>
          <w:sz w:val="21"/>
          <w:szCs w:val="28"/>
        </w:rPr>
      </w:pPr>
      <w:r>
        <w:rPr>
          <w:sz w:val="21"/>
          <w:szCs w:val="28"/>
        </w:rPr>
        <w:t xml:space="preserve">3、双方的业务活动坚持公开、公正、公平、诚信的原则(除法律认定的商业秘密和合同文件另有规定之外)，不得损害国家、集体和</w:t>
      </w:r>
      <w:r>
        <w:rPr>
          <w:rFonts w:hint="eastAsia"/>
          <w:sz w:val="21"/>
          <w:szCs w:val="28"/>
        </w:rPr>
        <w:t xml:space="preserve">甲方</w:t>
      </w:r>
      <w:r>
        <w:rPr>
          <w:sz w:val="21"/>
          <w:szCs w:val="28"/>
        </w:rPr>
        <w:t xml:space="preserve">的利益，违反工程建设管理规章制度。</w:t>
      </w:r>
      <w:r>
        <w:rPr>
          <w:sz w:val="21"/>
          <w:szCs w:val="28"/>
        </w:rPr>
      </w:r>
      <w:r/>
    </w:p>
    <w:p>
      <w:pPr>
        <w:pStyle w:val="1052"/>
        <w:ind w:firstLine="420"/>
        <w:spacing w:line="440" w:lineRule="exact"/>
        <w:rPr>
          <w:sz w:val="21"/>
          <w:szCs w:val="28"/>
        </w:rPr>
      </w:pPr>
      <w:r>
        <w:rPr>
          <w:sz w:val="21"/>
          <w:szCs w:val="28"/>
        </w:rPr>
        <w:t xml:space="preserve">4、建立健全党风廉政建设各项制度，开展党风廉政建设宣传教育，加强对本方工作人员的监督检查。</w:t>
      </w:r>
      <w:r>
        <w:rPr>
          <w:sz w:val="21"/>
          <w:szCs w:val="28"/>
        </w:rPr>
      </w:r>
      <w:r/>
    </w:p>
    <w:p>
      <w:pPr>
        <w:pStyle w:val="1052"/>
        <w:ind w:firstLine="420"/>
        <w:spacing w:line="440" w:lineRule="exact"/>
        <w:rPr>
          <w:sz w:val="21"/>
        </w:rPr>
      </w:pPr>
      <w:r>
        <w:rPr>
          <w:sz w:val="21"/>
          <w:szCs w:val="28"/>
        </w:rPr>
        <w:t xml:space="preserve">5、发现对方工作人员在业务活动中有违反廉政规定的行为，有及时提醒和督促对方纠正的权利和义务，并严肃查处本方工作人员的违纪行为</w:t>
      </w:r>
      <w:r>
        <w:rPr>
          <w:sz w:val="21"/>
        </w:rPr>
        <w:t xml:space="preserve">。</w:t>
      </w:r>
      <w:r>
        <w:rPr>
          <w:sz w:val="21"/>
        </w:rPr>
      </w:r>
      <w:r/>
    </w:p>
    <w:p>
      <w:pPr>
        <w:pStyle w:val="1052"/>
        <w:ind w:firstLine="422"/>
        <w:spacing w:line="440" w:lineRule="exact"/>
        <w:rPr>
          <w:b/>
          <w:bCs/>
          <w:sz w:val="21"/>
        </w:rPr>
      </w:pPr>
      <w:r/>
      <w:bookmarkStart w:id="628" w:name="_Toc283577292"/>
      <w:r/>
      <w:bookmarkStart w:id="629" w:name="_Toc405822540"/>
      <w:r/>
      <w:bookmarkStart w:id="630" w:name="_Toc454438836"/>
      <w:r/>
      <w:bookmarkStart w:id="631" w:name="_Toc341532564"/>
      <w:r/>
      <w:bookmarkStart w:id="632" w:name="_Toc505259423"/>
      <w:r/>
      <w:bookmarkStart w:id="633" w:name="_Toc338745998"/>
      <w:r/>
      <w:bookmarkStart w:id="634" w:name="_Toc499103038"/>
      <w:r/>
      <w:bookmarkStart w:id="635" w:name="_Toc486434565"/>
      <w:r/>
      <w:bookmarkStart w:id="636" w:name="_Toc426445907"/>
      <w:r/>
      <w:bookmarkStart w:id="637" w:name="_Toc339352507"/>
      <w:r/>
      <w:bookmarkStart w:id="638" w:name="_Toc418751252"/>
      <w:r/>
      <w:bookmarkStart w:id="639" w:name="_Toc425757906"/>
      <w:r/>
      <w:bookmarkStart w:id="640" w:name="_Toc405822044"/>
      <w:r/>
      <w:bookmarkStart w:id="641" w:name="_Toc346700679"/>
      <w:r/>
      <w:bookmarkStart w:id="642" w:name="_Toc346698525"/>
      <w:r/>
      <w:bookmarkStart w:id="643" w:name="_Toc369081693"/>
      <w:r/>
      <w:bookmarkStart w:id="644" w:name="_Toc350697694"/>
      <w:r/>
      <w:bookmarkStart w:id="645" w:name="_Toc456023914"/>
      <w:r/>
      <w:bookmarkStart w:id="646" w:name="_Toc440352458"/>
      <w:r/>
      <w:bookmarkStart w:id="647" w:name="_Toc402189288"/>
      <w:r/>
      <w:bookmarkStart w:id="648" w:name="_Toc351017589"/>
      <w:r/>
      <w:bookmarkStart w:id="649" w:name="_Toc2673969"/>
      <w:r/>
      <w:bookmarkStart w:id="650" w:name="_Toc416442337"/>
      <w:r/>
      <w:bookmarkStart w:id="651" w:name="_Toc532646233"/>
      <w:r/>
      <w:bookmarkStart w:id="652" w:name="_Toc369859538"/>
      <w:r/>
      <w:bookmarkStart w:id="653" w:name="_Toc340330324"/>
      <w:r/>
      <w:bookmarkStart w:id="654" w:name="_Toc406502953"/>
      <w:r/>
      <w:bookmarkStart w:id="655" w:name="_Toc453949187"/>
      <w:r/>
      <w:bookmarkStart w:id="656" w:name="_Toc470253176"/>
      <w:r/>
      <w:bookmarkStart w:id="657" w:name="_Toc350520346"/>
      <w:r/>
      <w:bookmarkStart w:id="658" w:name="_Toc28007310"/>
      <w:r/>
      <w:bookmarkStart w:id="659" w:name="_Toc18065749"/>
      <w:r/>
      <w:bookmarkStart w:id="660" w:name="_Toc455395803"/>
      <w:r/>
      <w:bookmarkStart w:id="661" w:name="_Toc532394140"/>
      <w:r/>
      <w:bookmarkStart w:id="662" w:name="_Toc507066186"/>
      <w:r/>
      <w:bookmarkStart w:id="663" w:name="_Toc489274465"/>
      <w:r/>
      <w:bookmarkStart w:id="664" w:name="_Toc339135335"/>
      <w:r/>
      <w:bookmarkStart w:id="665" w:name="_Toc346709286"/>
      <w:r/>
      <w:bookmarkStart w:id="666" w:name="_Toc283573550"/>
      <w:r/>
      <w:bookmarkStart w:id="667" w:name="_Toc392858984"/>
      <w:r/>
      <w:bookmarkStart w:id="668" w:name="_Toc485976270"/>
      <w:r/>
      <w:bookmarkStart w:id="669" w:name="_Toc339183526"/>
      <w:r/>
      <w:bookmarkStart w:id="670" w:name="_Toc391971657"/>
      <w:r/>
      <w:bookmarkStart w:id="671" w:name="_Toc454520015"/>
      <w:r/>
      <w:bookmarkStart w:id="672" w:name="_Toc428869224"/>
      <w:r/>
      <w:bookmarkStart w:id="673" w:name="_Toc469923288"/>
      <w:r>
        <w:rPr>
          <w:b/>
          <w:bCs/>
          <w:sz w:val="21"/>
        </w:rPr>
        <w:t xml:space="preserve">二、甲方在廉政建设方面的责任</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b/>
          <w:bCs/>
          <w:sz w:val="21"/>
        </w:rPr>
      </w:r>
      <w:r/>
    </w:p>
    <w:p>
      <w:pPr>
        <w:pStyle w:val="1052"/>
        <w:ind w:firstLine="420"/>
        <w:spacing w:line="440" w:lineRule="exact"/>
        <w:rPr>
          <w:sz w:val="21"/>
          <w:szCs w:val="28"/>
        </w:rPr>
      </w:pPr>
      <w:r>
        <w:rPr>
          <w:sz w:val="21"/>
        </w:rPr>
        <w:t xml:space="preserve"> 1、</w:t>
      </w:r>
      <w:r>
        <w:rPr>
          <w:sz w:val="21"/>
          <w:szCs w:val="28"/>
        </w:rPr>
        <w:t xml:space="preserve">甲方及其工作人员不准以任何形式向乙方索要或接受现金、有价证券、支付凭证、贵重物品等财物。</w:t>
      </w:r>
      <w:r>
        <w:rPr>
          <w:sz w:val="21"/>
          <w:szCs w:val="28"/>
        </w:rPr>
      </w:r>
      <w:r/>
    </w:p>
    <w:p>
      <w:pPr>
        <w:pStyle w:val="1052"/>
        <w:ind w:firstLine="420"/>
        <w:spacing w:line="440" w:lineRule="exact"/>
        <w:rPr>
          <w:sz w:val="21"/>
          <w:szCs w:val="28"/>
        </w:rPr>
      </w:pPr>
      <w:r>
        <w:rPr>
          <w:sz w:val="21"/>
          <w:szCs w:val="28"/>
        </w:rPr>
        <w:t xml:space="preserve">2、甲方及其工作人员不准在乙方报销应由甲方或个人支付的费用。</w:t>
      </w:r>
      <w:r>
        <w:rPr>
          <w:sz w:val="21"/>
          <w:szCs w:val="28"/>
        </w:rPr>
      </w:r>
      <w:r/>
    </w:p>
    <w:p>
      <w:pPr>
        <w:pStyle w:val="1052"/>
        <w:ind w:firstLine="420"/>
        <w:spacing w:line="440" w:lineRule="exact"/>
        <w:rPr>
          <w:sz w:val="21"/>
          <w:szCs w:val="28"/>
        </w:rPr>
      </w:pPr>
      <w:r>
        <w:rPr>
          <w:sz w:val="21"/>
          <w:szCs w:val="28"/>
        </w:rPr>
        <w:t xml:space="preserve">3、甲方及其工作人员不准参加对乙方承建的施工项目有影响的宴请、娱乐活动；不准要求乙方提供交通工具、通讯工具、高档办公用品等。</w:t>
      </w:r>
      <w:r>
        <w:rPr>
          <w:sz w:val="21"/>
          <w:szCs w:val="28"/>
        </w:rPr>
      </w:r>
      <w:r/>
    </w:p>
    <w:p>
      <w:pPr>
        <w:pStyle w:val="1052"/>
        <w:ind w:firstLine="420"/>
        <w:spacing w:line="440" w:lineRule="exact"/>
        <w:rPr>
          <w:sz w:val="21"/>
          <w:szCs w:val="28"/>
        </w:rPr>
      </w:pPr>
      <w:r>
        <w:rPr>
          <w:sz w:val="21"/>
          <w:szCs w:val="28"/>
        </w:rPr>
        <w:t xml:space="preserve">4、甲方及其工作人员不准要求或者接受乙方为其住房装修、婚丧嫁娶、配偶、子女、亲友出国(境)旅游提供方便。</w:t>
      </w:r>
      <w:r>
        <w:rPr>
          <w:sz w:val="21"/>
          <w:szCs w:val="28"/>
        </w:rPr>
      </w:r>
      <w:r/>
    </w:p>
    <w:p>
      <w:pPr>
        <w:pStyle w:val="1052"/>
        <w:ind w:firstLine="420"/>
        <w:spacing w:line="440" w:lineRule="exact"/>
        <w:rPr>
          <w:sz w:val="21"/>
        </w:rPr>
      </w:pPr>
      <w:r>
        <w:rPr>
          <w:sz w:val="21"/>
          <w:szCs w:val="28"/>
        </w:rPr>
        <w:t xml:space="preserve">5、甲方工作人员的配偶、子女、亲友不准从事与其</w:t>
      </w:r>
      <w:r>
        <w:rPr>
          <w:sz w:val="21"/>
        </w:rPr>
        <w:t xml:space="preserve">监理</w:t>
      </w:r>
      <w:r>
        <w:rPr>
          <w:sz w:val="21"/>
          <w:szCs w:val="28"/>
        </w:rPr>
        <w:t xml:space="preserve">业务</w:t>
      </w:r>
      <w:r>
        <w:rPr>
          <w:sz w:val="21"/>
        </w:rPr>
        <w:t xml:space="preserve">有关的材料设备供应、工程分包等经济活动。</w:t>
      </w:r>
      <w:r>
        <w:rPr>
          <w:sz w:val="21"/>
        </w:rPr>
      </w:r>
      <w:r/>
    </w:p>
    <w:p>
      <w:pPr>
        <w:pStyle w:val="1052"/>
        <w:ind w:firstLine="420"/>
        <w:spacing w:line="440" w:lineRule="exact"/>
        <w:rPr>
          <w:sz w:val="21"/>
        </w:rPr>
      </w:pPr>
      <w:r>
        <w:rPr>
          <w:sz w:val="21"/>
        </w:rPr>
        <w:t xml:space="preserve">6、</w:t>
      </w:r>
      <w:r>
        <w:rPr>
          <w:sz w:val="21"/>
          <w:szCs w:val="28"/>
        </w:rPr>
        <w:t xml:space="preserve">甲方及其工作人员不准无正当理由拖延签发工程量清单、</w:t>
      </w:r>
      <w:r>
        <w:rPr>
          <w:sz w:val="21"/>
        </w:rPr>
        <w:t xml:space="preserve">资金支付，损害乙方利益，影响工程质量、进度和安全。</w:t>
      </w:r>
      <w:r>
        <w:rPr>
          <w:sz w:val="21"/>
        </w:rPr>
      </w:r>
      <w:r/>
    </w:p>
    <w:p>
      <w:pPr>
        <w:pStyle w:val="1052"/>
        <w:ind w:firstLine="422"/>
        <w:spacing w:line="440" w:lineRule="exact"/>
        <w:rPr>
          <w:b/>
          <w:bCs/>
          <w:sz w:val="21"/>
        </w:rPr>
      </w:pPr>
      <w:r/>
      <w:bookmarkStart w:id="674" w:name="_Toc405822541"/>
      <w:r/>
      <w:bookmarkStart w:id="675" w:name="_Toc489274466"/>
      <w:r/>
      <w:bookmarkStart w:id="676" w:name="_Toc507066187"/>
      <w:r/>
      <w:bookmarkStart w:id="677" w:name="_Toc346698526"/>
      <w:r/>
      <w:bookmarkStart w:id="678" w:name="_Toc428869225"/>
      <w:r/>
      <w:bookmarkStart w:id="679" w:name="_Toc469923289"/>
      <w:r/>
      <w:bookmarkStart w:id="680" w:name="_Toc392858985"/>
      <w:r/>
      <w:bookmarkStart w:id="681" w:name="_Toc455395804"/>
      <w:r/>
      <w:bookmarkStart w:id="682" w:name="_Toc346709287"/>
      <w:r/>
      <w:bookmarkStart w:id="683" w:name="_Toc454520016"/>
      <w:r/>
      <w:bookmarkStart w:id="684" w:name="_Toc454438837"/>
      <w:r/>
      <w:bookmarkStart w:id="685" w:name="_Toc339135336"/>
      <w:r/>
      <w:bookmarkStart w:id="686" w:name="_Toc351017590"/>
      <w:r/>
      <w:bookmarkStart w:id="687" w:name="_Toc28007311"/>
      <w:r/>
      <w:bookmarkStart w:id="688" w:name="_Toc499103039"/>
      <w:r/>
      <w:bookmarkStart w:id="689" w:name="_Toc350520347"/>
      <w:r/>
      <w:bookmarkStart w:id="690" w:name="_Toc341532565"/>
      <w:r/>
      <w:bookmarkStart w:id="691" w:name="_Toc338745999"/>
      <w:r/>
      <w:bookmarkStart w:id="692" w:name="_Toc340330325"/>
      <w:r/>
      <w:bookmarkStart w:id="693" w:name="_Toc532394141"/>
      <w:r/>
      <w:bookmarkStart w:id="694" w:name="_Toc486434566"/>
      <w:r/>
      <w:bookmarkStart w:id="695" w:name="_Toc402189289"/>
      <w:r/>
      <w:bookmarkStart w:id="696" w:name="_Toc2673970"/>
      <w:r/>
      <w:bookmarkStart w:id="697" w:name="_Toc391971658"/>
      <w:r/>
      <w:bookmarkStart w:id="698" w:name="_Toc453949188"/>
      <w:r/>
      <w:bookmarkStart w:id="699" w:name="_Toc416442338"/>
      <w:r/>
      <w:bookmarkStart w:id="700" w:name="_Toc369081694"/>
      <w:r/>
      <w:bookmarkStart w:id="701" w:name="_Toc350697695"/>
      <w:r/>
      <w:bookmarkStart w:id="702" w:name="_Toc406502954"/>
      <w:r/>
      <w:bookmarkStart w:id="703" w:name="_Toc18065750"/>
      <w:r/>
      <w:bookmarkStart w:id="704" w:name="_Toc426445908"/>
      <w:r/>
      <w:bookmarkStart w:id="705" w:name="_Toc405822045"/>
      <w:r/>
      <w:bookmarkStart w:id="706" w:name="_Toc485976271"/>
      <w:r/>
      <w:bookmarkStart w:id="707" w:name="_Toc456023915"/>
      <w:r/>
      <w:bookmarkStart w:id="708" w:name="_Toc418751253"/>
      <w:r/>
      <w:bookmarkStart w:id="709" w:name="_Toc505259424"/>
      <w:r/>
      <w:bookmarkStart w:id="710" w:name="_Toc440352459"/>
      <w:r/>
      <w:bookmarkStart w:id="711" w:name="_Toc470253177"/>
      <w:r/>
      <w:bookmarkStart w:id="712" w:name="_Toc339183527"/>
      <w:r/>
      <w:bookmarkStart w:id="713" w:name="_Toc339352508"/>
      <w:r/>
      <w:bookmarkStart w:id="714" w:name="_Toc346700680"/>
      <w:r/>
      <w:bookmarkStart w:id="715" w:name="_Toc283577293"/>
      <w:r/>
      <w:bookmarkStart w:id="716" w:name="_Toc283573551"/>
      <w:r/>
      <w:bookmarkStart w:id="717" w:name="_Toc369859539"/>
      <w:r/>
      <w:bookmarkStart w:id="718" w:name="_Toc425757907"/>
      <w:r/>
      <w:bookmarkStart w:id="719" w:name="_Toc532646234"/>
      <w:r>
        <w:rPr>
          <w:b/>
          <w:bCs/>
          <w:sz w:val="21"/>
        </w:rPr>
        <w:t xml:space="preserve">三、乙方在廉政建设方面的责任</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bCs/>
          <w:sz w:val="21"/>
        </w:rPr>
      </w:r>
      <w:r/>
    </w:p>
    <w:p>
      <w:pPr>
        <w:pStyle w:val="1052"/>
        <w:ind w:firstLine="420"/>
        <w:spacing w:line="440" w:lineRule="exact"/>
        <w:rPr>
          <w:sz w:val="21"/>
          <w:szCs w:val="28"/>
        </w:rPr>
      </w:pPr>
      <w:r>
        <w:rPr>
          <w:sz w:val="21"/>
        </w:rPr>
        <w:t xml:space="preserve">1、</w:t>
      </w:r>
      <w:r>
        <w:rPr>
          <w:sz w:val="21"/>
          <w:szCs w:val="28"/>
        </w:rPr>
        <w:t xml:space="preserve">乙方不准以任何形式向甲方及其工作人员馈赠礼金、礼品、有价证券、支付凭证、贵重物品等财物。</w:t>
      </w:r>
      <w:r>
        <w:rPr>
          <w:sz w:val="21"/>
          <w:szCs w:val="28"/>
        </w:rPr>
      </w:r>
      <w:r/>
    </w:p>
    <w:p>
      <w:pPr>
        <w:pStyle w:val="1052"/>
        <w:ind w:firstLine="420"/>
        <w:spacing w:line="440" w:lineRule="exact"/>
        <w:rPr>
          <w:sz w:val="21"/>
          <w:szCs w:val="28"/>
        </w:rPr>
      </w:pPr>
      <w:r>
        <w:rPr>
          <w:sz w:val="21"/>
          <w:szCs w:val="28"/>
        </w:rPr>
        <w:t xml:space="preserve">2、乙方不准以任何名义为甲方及其工作人员报销由甲方或个人支付的费用。</w:t>
      </w:r>
      <w:r>
        <w:rPr>
          <w:sz w:val="21"/>
          <w:szCs w:val="28"/>
        </w:rPr>
      </w:r>
      <w:r/>
    </w:p>
    <w:p>
      <w:pPr>
        <w:pStyle w:val="1052"/>
        <w:ind w:firstLine="420"/>
        <w:spacing w:line="440" w:lineRule="exact"/>
        <w:rPr>
          <w:sz w:val="21"/>
          <w:szCs w:val="28"/>
        </w:rPr>
      </w:pPr>
      <w:r>
        <w:rPr>
          <w:sz w:val="21"/>
          <w:szCs w:val="28"/>
        </w:rPr>
        <w:t xml:space="preserve">3、乙方不准以任何理邀请甲方工作人员参加可能对公正执行监理业务有影响的宴请、娱乐活动；不准为甲方及其工作人员提供交通工具、通讯工具、高档办公用品等。</w:t>
      </w:r>
      <w:r>
        <w:rPr>
          <w:sz w:val="21"/>
          <w:szCs w:val="28"/>
        </w:rPr>
      </w:r>
      <w:r/>
    </w:p>
    <w:p>
      <w:pPr>
        <w:pStyle w:val="1052"/>
        <w:ind w:firstLine="420"/>
        <w:spacing w:line="440" w:lineRule="exact"/>
        <w:rPr>
          <w:sz w:val="21"/>
          <w:szCs w:val="28"/>
        </w:rPr>
      </w:pPr>
      <w:r>
        <w:rPr>
          <w:sz w:val="21"/>
          <w:szCs w:val="28"/>
        </w:rPr>
        <w:t xml:space="preserve">4、乙方不准为甲方及其工作人员住房装修、婚丧嫁娶、配偶、子女、亲友出国(境)旅游提供方便。</w:t>
      </w:r>
      <w:r>
        <w:rPr>
          <w:sz w:val="21"/>
          <w:szCs w:val="28"/>
        </w:rPr>
      </w:r>
      <w:r/>
    </w:p>
    <w:p>
      <w:pPr>
        <w:pStyle w:val="1052"/>
        <w:ind w:firstLine="420"/>
        <w:spacing w:line="440" w:lineRule="exact"/>
        <w:rPr>
          <w:sz w:val="21"/>
        </w:rPr>
      </w:pPr>
      <w:r>
        <w:rPr>
          <w:sz w:val="21"/>
          <w:szCs w:val="28"/>
        </w:rPr>
        <w:t xml:space="preserve">5、乙方不准为甲方工作人员的配偶、子女、亲友</w:t>
      </w:r>
      <w:r>
        <w:rPr>
          <w:sz w:val="21"/>
        </w:rPr>
        <w:t xml:space="preserve">安排工作或劳务。</w:t>
      </w:r>
      <w:r>
        <w:rPr>
          <w:sz w:val="21"/>
        </w:rPr>
      </w:r>
      <w:r/>
    </w:p>
    <w:p>
      <w:pPr>
        <w:pStyle w:val="1052"/>
        <w:ind w:firstLine="420"/>
        <w:spacing w:line="440" w:lineRule="exact"/>
        <w:rPr>
          <w:sz w:val="21"/>
        </w:rPr>
      </w:pPr>
      <w:r>
        <w:rPr>
          <w:sz w:val="21"/>
        </w:rPr>
        <w:t xml:space="preserve">6、</w:t>
      </w:r>
      <w:r>
        <w:rPr>
          <w:sz w:val="21"/>
          <w:szCs w:val="28"/>
        </w:rPr>
        <w:t xml:space="preserve">乙方及其工作人员必须严格履行施工合同条款，不准与甲方串通，损害</w:t>
      </w:r>
      <w:r>
        <w:rPr>
          <w:rFonts w:hint="eastAsia"/>
          <w:sz w:val="21"/>
          <w:szCs w:val="28"/>
        </w:rPr>
        <w:t xml:space="preserve">甲方</w:t>
      </w:r>
      <w:r>
        <w:rPr>
          <w:sz w:val="21"/>
          <w:szCs w:val="28"/>
        </w:rPr>
        <w:t xml:space="preserve">的利益</w:t>
      </w:r>
      <w:r>
        <w:rPr>
          <w:sz w:val="21"/>
        </w:rPr>
        <w:t xml:space="preserve">。</w:t>
      </w:r>
      <w:r>
        <w:rPr>
          <w:sz w:val="21"/>
        </w:rPr>
      </w:r>
      <w:r/>
    </w:p>
    <w:p>
      <w:pPr>
        <w:pStyle w:val="1052"/>
        <w:ind w:firstLine="422"/>
        <w:spacing w:line="440" w:lineRule="exact"/>
        <w:rPr>
          <w:b/>
          <w:bCs/>
          <w:sz w:val="21"/>
        </w:rPr>
      </w:pPr>
      <w:r/>
      <w:bookmarkStart w:id="720" w:name="_Toc283573552"/>
      <w:r/>
      <w:bookmarkStart w:id="721" w:name="_Toc428869226"/>
      <w:r/>
      <w:bookmarkStart w:id="722" w:name="_Toc455395805"/>
      <w:r/>
      <w:bookmarkStart w:id="723" w:name="_Toc507066188"/>
      <w:r/>
      <w:bookmarkStart w:id="724" w:name="_Toc391971659"/>
      <w:r/>
      <w:bookmarkStart w:id="725" w:name="_Toc456023916"/>
      <w:r/>
      <w:bookmarkStart w:id="726" w:name="_Toc338746000"/>
      <w:r/>
      <w:bookmarkStart w:id="727" w:name="_Toc454438838"/>
      <w:r/>
      <w:bookmarkStart w:id="728" w:name="_Toc392858986"/>
      <w:r/>
      <w:bookmarkStart w:id="729" w:name="_Toc485976272"/>
      <w:r/>
      <w:bookmarkStart w:id="730" w:name="_Toc18065751"/>
      <w:r/>
      <w:bookmarkStart w:id="731" w:name="_Toc532646235"/>
      <w:r/>
      <w:bookmarkStart w:id="732" w:name="_Toc340330326"/>
      <w:r/>
      <w:bookmarkStart w:id="733" w:name="_Toc489274467"/>
      <w:r/>
      <w:bookmarkStart w:id="734" w:name="_Toc416442339"/>
      <w:r/>
      <w:bookmarkStart w:id="735" w:name="_Toc532394142"/>
      <w:r/>
      <w:bookmarkStart w:id="736" w:name="_Toc405822046"/>
      <w:r/>
      <w:bookmarkStart w:id="737" w:name="_Toc486434567"/>
      <w:r/>
      <w:bookmarkStart w:id="738" w:name="_Toc369859540"/>
      <w:r/>
      <w:bookmarkStart w:id="739" w:name="_Toc405822542"/>
      <w:r/>
      <w:bookmarkStart w:id="740" w:name="_Toc341532566"/>
      <w:r/>
      <w:bookmarkStart w:id="741" w:name="_Toc350520348"/>
      <w:r/>
      <w:bookmarkStart w:id="742" w:name="_Toc339183528"/>
      <w:r/>
      <w:bookmarkStart w:id="743" w:name="_Toc350697696"/>
      <w:r/>
      <w:bookmarkStart w:id="744" w:name="_Toc283577294"/>
      <w:r/>
      <w:bookmarkStart w:id="745" w:name="_Toc470253178"/>
      <w:r/>
      <w:bookmarkStart w:id="746" w:name="_Toc339135337"/>
      <w:r/>
      <w:bookmarkStart w:id="747" w:name="_Toc454520017"/>
      <w:r/>
      <w:bookmarkStart w:id="748" w:name="_Toc2673971"/>
      <w:r/>
      <w:bookmarkStart w:id="749" w:name="_Toc346698527"/>
      <w:r/>
      <w:bookmarkStart w:id="750" w:name="_Toc351017591"/>
      <w:r/>
      <w:bookmarkStart w:id="751" w:name="_Toc469923290"/>
      <w:r/>
      <w:bookmarkStart w:id="752" w:name="_Toc339352509"/>
      <w:r/>
      <w:bookmarkStart w:id="753" w:name="_Toc418751254"/>
      <w:r/>
      <w:bookmarkStart w:id="754" w:name="_Toc28007312"/>
      <w:r/>
      <w:bookmarkStart w:id="755" w:name="_Toc346709288"/>
      <w:r/>
      <w:bookmarkStart w:id="756" w:name="_Toc346700681"/>
      <w:r/>
      <w:bookmarkStart w:id="757" w:name="_Toc406502955"/>
      <w:r/>
      <w:bookmarkStart w:id="758" w:name="_Toc505259425"/>
      <w:r/>
      <w:bookmarkStart w:id="759" w:name="_Toc402189290"/>
      <w:r/>
      <w:bookmarkStart w:id="760" w:name="_Toc426445909"/>
      <w:r/>
      <w:bookmarkStart w:id="761" w:name="_Toc369081695"/>
      <w:r/>
      <w:bookmarkStart w:id="762" w:name="_Toc425757908"/>
      <w:r/>
      <w:bookmarkStart w:id="763" w:name="_Toc499103040"/>
      <w:r/>
      <w:bookmarkStart w:id="764" w:name="_Toc453949189"/>
      <w:r/>
      <w:bookmarkStart w:id="765" w:name="_Toc440352460"/>
      <w:r>
        <w:rPr>
          <w:b/>
          <w:bCs/>
          <w:sz w:val="21"/>
        </w:rPr>
        <w:t xml:space="preserve">四、违约责任</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b/>
          <w:bCs/>
          <w:sz w:val="21"/>
        </w:rPr>
      </w:r>
      <w:r/>
    </w:p>
    <w:p>
      <w:pPr>
        <w:pStyle w:val="1052"/>
        <w:ind w:firstLine="420"/>
        <w:spacing w:line="440" w:lineRule="exact"/>
        <w:rPr>
          <w:sz w:val="21"/>
          <w:szCs w:val="28"/>
        </w:rPr>
      </w:pPr>
      <w:r>
        <w:rPr>
          <w:sz w:val="21"/>
        </w:rPr>
        <w:t xml:space="preserve"> 1、</w:t>
      </w:r>
      <w:r>
        <w:rPr>
          <w:sz w:val="21"/>
          <w:szCs w:val="28"/>
        </w:rPr>
        <w:t xml:space="preserve">甲方违反本《廉政合同》有关条款的，对违纪人员，由甲方主管部门依据有关规定查处，给乙方造成的损失，按有关规定予以赔偿。</w:t>
      </w:r>
      <w:r>
        <w:rPr>
          <w:sz w:val="21"/>
          <w:szCs w:val="28"/>
        </w:rPr>
      </w:r>
      <w:r/>
    </w:p>
    <w:p>
      <w:pPr>
        <w:pStyle w:val="1052"/>
        <w:ind w:firstLine="420"/>
        <w:spacing w:line="440" w:lineRule="exact"/>
        <w:rPr>
          <w:sz w:val="21"/>
        </w:rPr>
      </w:pPr>
      <w:r>
        <w:rPr>
          <w:sz w:val="21"/>
          <w:szCs w:val="28"/>
        </w:rPr>
        <w:t xml:space="preserve">2、乙方违反本《廉政合同》有关条款的，对违纪人员，由乙方主管部门依据有关规定查处，给甲方造成的损失，按有关规定予以赔偿</w:t>
      </w:r>
      <w:r>
        <w:rPr>
          <w:sz w:val="21"/>
        </w:rPr>
        <w:t xml:space="preserve">。</w:t>
      </w:r>
      <w:r>
        <w:rPr>
          <w:sz w:val="21"/>
        </w:rPr>
      </w:r>
      <w:r/>
    </w:p>
    <w:p>
      <w:pPr>
        <w:pStyle w:val="1052"/>
        <w:ind w:firstLine="422"/>
        <w:spacing w:line="440" w:lineRule="exact"/>
        <w:rPr>
          <w:b/>
          <w:bCs/>
          <w:sz w:val="21"/>
        </w:rPr>
      </w:pPr>
      <w:r/>
      <w:bookmarkStart w:id="766" w:name="_Toc346709289"/>
      <w:r/>
      <w:bookmarkStart w:id="767" w:name="_Toc499103041"/>
      <w:r/>
      <w:bookmarkStart w:id="768" w:name="_Toc425757909"/>
      <w:r/>
      <w:bookmarkStart w:id="769" w:name="_Toc416442340"/>
      <w:r/>
      <w:bookmarkStart w:id="770" w:name="_Toc350520349"/>
      <w:r/>
      <w:bookmarkStart w:id="771" w:name="_Toc339352510"/>
      <w:r/>
      <w:bookmarkStart w:id="772" w:name="_Toc283573553"/>
      <w:r/>
      <w:bookmarkStart w:id="773" w:name="_Toc339183529"/>
      <w:r/>
      <w:bookmarkStart w:id="774" w:name="_Toc532646236"/>
      <w:r/>
      <w:bookmarkStart w:id="775" w:name="_Toc406502956"/>
      <w:r/>
      <w:bookmarkStart w:id="776" w:name="_Toc28007313"/>
      <w:r/>
      <w:bookmarkStart w:id="777" w:name="_Toc405822543"/>
      <w:r/>
      <w:bookmarkStart w:id="778" w:name="_Toc453949190"/>
      <w:r/>
      <w:bookmarkStart w:id="779" w:name="_Toc369859541"/>
      <w:r/>
      <w:bookmarkStart w:id="780" w:name="_Toc454438839"/>
      <w:r/>
      <w:bookmarkStart w:id="781" w:name="_Toc391971660"/>
      <w:r/>
      <w:bookmarkStart w:id="782" w:name="_Toc392858987"/>
      <w:r/>
      <w:bookmarkStart w:id="783" w:name="_Toc346698528"/>
      <w:r/>
      <w:bookmarkStart w:id="784" w:name="_Toc456023917"/>
      <w:r/>
      <w:bookmarkStart w:id="785" w:name="_Toc426445910"/>
      <w:r/>
      <w:bookmarkStart w:id="786" w:name="_Toc428869227"/>
      <w:r/>
      <w:bookmarkStart w:id="787" w:name="_Toc339135338"/>
      <w:r/>
      <w:bookmarkStart w:id="788" w:name="_Toc532394143"/>
      <w:r/>
      <w:bookmarkStart w:id="789" w:name="_Toc2673972"/>
      <w:r/>
      <w:bookmarkStart w:id="790" w:name="_Toc405822047"/>
      <w:r/>
      <w:bookmarkStart w:id="791" w:name="_Toc440352461"/>
      <w:r/>
      <w:bookmarkStart w:id="792" w:name="_Toc341532567"/>
      <w:r/>
      <w:bookmarkStart w:id="793" w:name="_Toc489274468"/>
      <w:r/>
      <w:bookmarkStart w:id="794" w:name="_Toc507066189"/>
      <w:r/>
      <w:bookmarkStart w:id="795" w:name="_Toc470253179"/>
      <w:r/>
      <w:bookmarkStart w:id="796" w:name="_Toc369081696"/>
      <w:r/>
      <w:bookmarkStart w:id="797" w:name="_Toc469923291"/>
      <w:r/>
      <w:bookmarkStart w:id="798" w:name="_Toc283577295"/>
      <w:r/>
      <w:bookmarkStart w:id="799" w:name="_Toc486434568"/>
      <w:r/>
      <w:bookmarkStart w:id="800" w:name="_Toc338746001"/>
      <w:r/>
      <w:bookmarkStart w:id="801" w:name="_Toc505259426"/>
      <w:r/>
      <w:bookmarkStart w:id="802" w:name="_Toc402189291"/>
      <w:r/>
      <w:bookmarkStart w:id="803" w:name="_Toc346700682"/>
      <w:r/>
      <w:bookmarkStart w:id="804" w:name="_Toc418751255"/>
      <w:r/>
      <w:bookmarkStart w:id="805" w:name="_Toc485976273"/>
      <w:r/>
      <w:bookmarkStart w:id="806" w:name="_Toc454520018"/>
      <w:r/>
      <w:bookmarkStart w:id="807" w:name="_Toc351017592"/>
      <w:r/>
      <w:bookmarkStart w:id="808" w:name="_Toc455395806"/>
      <w:r/>
      <w:bookmarkStart w:id="809" w:name="_Toc340330327"/>
      <w:r/>
      <w:bookmarkStart w:id="810" w:name="_Toc18065752"/>
      <w:r/>
      <w:bookmarkStart w:id="811" w:name="_Toc350697697"/>
      <w:r>
        <w:rPr>
          <w:b/>
          <w:bCs/>
          <w:sz w:val="21"/>
        </w:rPr>
        <w:t xml:space="preserve">五、对督促单位的约定和授权</w:t>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b/>
          <w:bCs/>
          <w:sz w:val="21"/>
        </w:rPr>
      </w:r>
      <w:r/>
    </w:p>
    <w:p>
      <w:pPr>
        <w:pStyle w:val="1052"/>
        <w:ind w:firstLine="420"/>
        <w:spacing w:line="440" w:lineRule="exact"/>
        <w:rPr>
          <w:sz w:val="21"/>
        </w:rPr>
      </w:pPr>
      <w:r>
        <w:rPr>
          <w:sz w:val="21"/>
        </w:rPr>
        <w:t xml:space="preserve">双方约定：本合同</w:t>
      </w:r>
      <w:r>
        <w:rPr>
          <w:rFonts w:hint="eastAsia"/>
          <w:sz w:val="21"/>
        </w:rPr>
        <w:t xml:space="preserve">自愿接受上级纪检监察部门的监督</w:t>
      </w:r>
      <w:r>
        <w:rPr>
          <w:sz w:val="21"/>
        </w:rPr>
        <w:t xml:space="preserve">。双方授权督查单位主持本“合同”执行情况的督查，提出在本合同规定规范内的裁定意见，执行本“合同”第四条所规定的处罚。</w:t>
      </w:r>
      <w:r>
        <w:rPr>
          <w:sz w:val="21"/>
        </w:rPr>
      </w:r>
      <w:r/>
    </w:p>
    <w:p>
      <w:pPr>
        <w:pStyle w:val="1052"/>
        <w:ind w:firstLine="422"/>
        <w:spacing w:line="440" w:lineRule="exact"/>
        <w:rPr>
          <w:b/>
          <w:bCs/>
          <w:sz w:val="21"/>
        </w:rPr>
      </w:pPr>
      <w:r/>
      <w:bookmarkStart w:id="812" w:name="_Toc532646237"/>
      <w:r/>
      <w:bookmarkStart w:id="813" w:name="_Toc489274469"/>
      <w:r/>
      <w:bookmarkStart w:id="814" w:name="_Toc456023918"/>
      <w:r/>
      <w:bookmarkStart w:id="815" w:name="_Toc346709290"/>
      <w:r/>
      <w:bookmarkStart w:id="816" w:name="_Toc350520350"/>
      <w:r/>
      <w:bookmarkStart w:id="817" w:name="_Toc402189292"/>
      <w:r/>
      <w:bookmarkStart w:id="818" w:name="_Toc418751256"/>
      <w:r/>
      <w:bookmarkStart w:id="819" w:name="_Toc428869228"/>
      <w:r/>
      <w:bookmarkStart w:id="820" w:name="_Toc470253180"/>
      <w:r/>
      <w:bookmarkStart w:id="821" w:name="_Toc283577296"/>
      <w:r/>
      <w:bookmarkStart w:id="822" w:name="_Toc341532568"/>
      <w:r/>
      <w:bookmarkStart w:id="823" w:name="_Toc391971661"/>
      <w:r/>
      <w:bookmarkStart w:id="824" w:name="_Toc346700683"/>
      <w:r/>
      <w:bookmarkStart w:id="825" w:name="_Toc339135339"/>
      <w:r/>
      <w:bookmarkStart w:id="826" w:name="_Toc454438840"/>
      <w:r/>
      <w:bookmarkStart w:id="827" w:name="_Toc499103042"/>
      <w:r/>
      <w:bookmarkStart w:id="828" w:name="_Toc486434569"/>
      <w:r/>
      <w:bookmarkStart w:id="829" w:name="_Toc426445911"/>
      <w:r/>
      <w:bookmarkStart w:id="830" w:name="_Toc283573554"/>
      <w:r/>
      <w:bookmarkStart w:id="831" w:name="_Toc351017593"/>
      <w:r/>
      <w:bookmarkStart w:id="832" w:name="_Toc469923292"/>
      <w:r/>
      <w:bookmarkStart w:id="833" w:name="_Toc532394144"/>
      <w:r/>
      <w:bookmarkStart w:id="834" w:name="_Toc405822048"/>
      <w:r/>
      <w:bookmarkStart w:id="835" w:name="_Toc406502957"/>
      <w:r/>
      <w:bookmarkStart w:id="836" w:name="_Toc2673973"/>
      <w:r/>
      <w:bookmarkStart w:id="837" w:name="_Toc425757910"/>
      <w:r/>
      <w:bookmarkStart w:id="838" w:name="_Toc453949191"/>
      <w:r/>
      <w:bookmarkStart w:id="839" w:name="_Toc339352511"/>
      <w:r/>
      <w:bookmarkStart w:id="840" w:name="_Toc340330328"/>
      <w:r/>
      <w:bookmarkStart w:id="841" w:name="_Toc369081697"/>
      <w:r/>
      <w:bookmarkStart w:id="842" w:name="_Toc369859542"/>
      <w:r/>
      <w:bookmarkStart w:id="843" w:name="_Toc28007314"/>
      <w:r/>
      <w:bookmarkStart w:id="844" w:name="_Toc405822544"/>
      <w:r/>
      <w:bookmarkStart w:id="845" w:name="_Toc346698529"/>
      <w:r/>
      <w:bookmarkStart w:id="846" w:name="_Toc350697698"/>
      <w:r/>
      <w:bookmarkStart w:id="847" w:name="_Toc18065753"/>
      <w:r/>
      <w:bookmarkStart w:id="848" w:name="_Toc338746002"/>
      <w:r/>
      <w:bookmarkStart w:id="849" w:name="_Toc416442341"/>
      <w:r/>
      <w:bookmarkStart w:id="850" w:name="_Toc507066190"/>
      <w:r/>
      <w:bookmarkStart w:id="851" w:name="_Toc440352462"/>
      <w:r/>
      <w:bookmarkStart w:id="852" w:name="_Toc455395807"/>
      <w:r/>
      <w:bookmarkStart w:id="853" w:name="_Toc485976274"/>
      <w:r/>
      <w:bookmarkStart w:id="854" w:name="_Toc392858988"/>
      <w:r/>
      <w:bookmarkStart w:id="855" w:name="_Toc454520019"/>
      <w:r/>
      <w:bookmarkStart w:id="856" w:name="_Toc339183530"/>
      <w:r/>
      <w:bookmarkStart w:id="857" w:name="_Toc505259427"/>
      <w:r>
        <w:rPr>
          <w:b/>
          <w:bCs/>
          <w:sz w:val="21"/>
        </w:rPr>
        <w:t xml:space="preserve">六、检查方式</w:t>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bCs/>
          <w:sz w:val="21"/>
        </w:rPr>
      </w:r>
      <w:r/>
    </w:p>
    <w:p>
      <w:pPr>
        <w:pStyle w:val="1052"/>
        <w:ind w:firstLine="420"/>
        <w:spacing w:line="440" w:lineRule="exact"/>
        <w:rPr>
          <w:sz w:val="21"/>
        </w:rPr>
      </w:pPr>
      <w:r>
        <w:rPr>
          <w:sz w:val="21"/>
        </w:rPr>
        <w:t xml:space="preserve">本“合同”的履约情况检查由督查单位主持，甲乙双方共同派人参加，检查方式为座谈、问卷调查、查看资料或由各方约定的其它方式等。检查时间、次数、检查方式、检查结论和处罚意见等由各方协商确定，如无法达成一致的，由督查单位依据事实裁定。</w:t>
      </w:r>
      <w:r>
        <w:rPr>
          <w:sz w:val="21"/>
        </w:rPr>
      </w:r>
      <w:r/>
    </w:p>
    <w:p>
      <w:pPr>
        <w:pStyle w:val="1052"/>
        <w:ind w:firstLine="422"/>
        <w:spacing w:line="440" w:lineRule="exact"/>
        <w:rPr>
          <w:sz w:val="21"/>
        </w:rPr>
      </w:pPr>
      <w:r/>
      <w:bookmarkStart w:id="858" w:name="_Toc369859543"/>
      <w:r/>
      <w:bookmarkStart w:id="859" w:name="_Toc283573555"/>
      <w:r/>
      <w:bookmarkStart w:id="860" w:name="_Toc2673974"/>
      <w:r/>
      <w:bookmarkStart w:id="861" w:name="_Toc428869229"/>
      <w:r/>
      <w:bookmarkStart w:id="862" w:name="_Toc485976275"/>
      <w:r/>
      <w:bookmarkStart w:id="863" w:name="_Toc339135340"/>
      <w:r/>
      <w:bookmarkStart w:id="864" w:name="_Toc346700684"/>
      <w:r/>
      <w:bookmarkStart w:id="865" w:name="_Toc453949192"/>
      <w:r/>
      <w:bookmarkStart w:id="866" w:name="_Toc454438841"/>
      <w:r/>
      <w:bookmarkStart w:id="867" w:name="_Toc406502958"/>
      <w:r/>
      <w:bookmarkStart w:id="868" w:name="_Toc454520020"/>
      <w:r/>
      <w:bookmarkStart w:id="869" w:name="_Toc425757911"/>
      <w:r/>
      <w:bookmarkStart w:id="870" w:name="_Toc532394145"/>
      <w:r/>
      <w:bookmarkStart w:id="871" w:name="_Toc405822049"/>
      <w:r/>
      <w:bookmarkStart w:id="872" w:name="_Toc402189293"/>
      <w:r/>
      <w:bookmarkStart w:id="873" w:name="_Toc338746003"/>
      <w:r/>
      <w:bookmarkStart w:id="874" w:name="_Toc339352512"/>
      <w:r/>
      <w:bookmarkStart w:id="875" w:name="_Toc18065754"/>
      <w:r/>
      <w:bookmarkStart w:id="876" w:name="_Toc505259428"/>
      <w:r/>
      <w:bookmarkStart w:id="877" w:name="_Toc469923293"/>
      <w:r/>
      <w:bookmarkStart w:id="878" w:name="_Toc346709291"/>
      <w:r/>
      <w:bookmarkStart w:id="879" w:name="_Toc456023919"/>
      <w:r/>
      <w:bookmarkStart w:id="880" w:name="_Toc341532569"/>
      <w:r/>
      <w:bookmarkStart w:id="881" w:name="_Toc350520351"/>
      <w:r/>
      <w:bookmarkStart w:id="882" w:name="_Toc391971662"/>
      <w:r/>
      <w:bookmarkStart w:id="883" w:name="_Toc283577297"/>
      <w:r/>
      <w:bookmarkStart w:id="884" w:name="_Toc405822545"/>
      <w:r/>
      <w:bookmarkStart w:id="885" w:name="_Toc346698530"/>
      <w:r/>
      <w:bookmarkStart w:id="886" w:name="_Toc351017594"/>
      <w:r/>
      <w:bookmarkStart w:id="887" w:name="_Toc416442342"/>
      <w:r/>
      <w:bookmarkStart w:id="888" w:name="_Toc426445912"/>
      <w:r/>
      <w:bookmarkStart w:id="889" w:name="_Toc392858989"/>
      <w:r/>
      <w:bookmarkStart w:id="890" w:name="_Toc339183531"/>
      <w:r/>
      <w:bookmarkStart w:id="891" w:name="_Toc486434570"/>
      <w:r/>
      <w:bookmarkStart w:id="892" w:name="_Toc507066191"/>
      <w:r/>
      <w:bookmarkStart w:id="893" w:name="_Toc489274470"/>
      <w:r/>
      <w:bookmarkStart w:id="894" w:name="_Toc499103043"/>
      <w:r/>
      <w:bookmarkStart w:id="895" w:name="_Toc532646238"/>
      <w:r/>
      <w:bookmarkStart w:id="896" w:name="_Toc340330329"/>
      <w:r/>
      <w:bookmarkStart w:id="897" w:name="_Toc418751257"/>
      <w:r/>
      <w:bookmarkStart w:id="898" w:name="_Toc350697699"/>
      <w:r/>
      <w:bookmarkStart w:id="899" w:name="_Toc470253181"/>
      <w:r/>
      <w:bookmarkStart w:id="900" w:name="_Toc455395808"/>
      <w:r/>
      <w:bookmarkStart w:id="901" w:name="_Toc440352463"/>
      <w:r/>
      <w:bookmarkStart w:id="902" w:name="_Toc28007315"/>
      <w:r/>
      <w:bookmarkStart w:id="903" w:name="_Toc369081698"/>
      <w:r>
        <w:rPr>
          <w:b/>
          <w:bCs/>
          <w:sz w:val="21"/>
        </w:rPr>
        <w:t xml:space="preserve">七、</w:t>
      </w:r>
      <w:r>
        <w:rPr>
          <w:sz w:val="21"/>
        </w:rPr>
        <w:t xml:space="preserve">本“合同”有效期为工程开工之日起至该合同段工程项目竣工验收后止。</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sz w:val="21"/>
        </w:rPr>
      </w:r>
      <w:r/>
    </w:p>
    <w:p>
      <w:pPr>
        <w:pStyle w:val="1052"/>
        <w:ind w:firstLine="422"/>
        <w:spacing w:line="440" w:lineRule="exact"/>
        <w:rPr>
          <w:sz w:val="21"/>
        </w:rPr>
      </w:pPr>
      <w:r/>
      <w:bookmarkStart w:id="904" w:name="_Toc532646239"/>
      <w:r/>
      <w:bookmarkStart w:id="905" w:name="_Toc2673975"/>
      <w:r/>
      <w:bookmarkStart w:id="906" w:name="_Toc440352464"/>
      <w:r/>
      <w:bookmarkStart w:id="907" w:name="_Toc418751258"/>
      <w:r/>
      <w:bookmarkStart w:id="908" w:name="_Toc369859544"/>
      <w:r/>
      <w:bookmarkStart w:id="909" w:name="_Toc341532570"/>
      <w:r/>
      <w:bookmarkStart w:id="910" w:name="_Toc486434571"/>
      <w:r/>
      <w:bookmarkStart w:id="911" w:name="_Toc426445913"/>
      <w:r/>
      <w:bookmarkStart w:id="912" w:name="_Toc28007316"/>
      <w:r/>
      <w:bookmarkStart w:id="913" w:name="_Toc425757912"/>
      <w:r/>
      <w:bookmarkStart w:id="914" w:name="_Toc405822050"/>
      <w:r/>
      <w:bookmarkStart w:id="915" w:name="_Toc416442343"/>
      <w:r/>
      <w:bookmarkStart w:id="916" w:name="_Toc350520352"/>
      <w:r/>
      <w:bookmarkStart w:id="917" w:name="_Toc340330330"/>
      <w:r/>
      <w:bookmarkStart w:id="918" w:name="_Toc485976276"/>
      <w:r/>
      <w:bookmarkStart w:id="919" w:name="_Toc454438842"/>
      <w:r/>
      <w:bookmarkStart w:id="920" w:name="_Toc369081699"/>
      <w:r/>
      <w:bookmarkStart w:id="921" w:name="_Toc351017595"/>
      <w:r/>
      <w:bookmarkStart w:id="922" w:name="_Toc18065755"/>
      <w:r/>
      <w:bookmarkStart w:id="923" w:name="_Toc455395809"/>
      <w:r/>
      <w:bookmarkStart w:id="924" w:name="_Toc391971663"/>
      <w:r/>
      <w:bookmarkStart w:id="925" w:name="_Toc405822546"/>
      <w:r/>
      <w:bookmarkStart w:id="926" w:name="_Toc532394146"/>
      <w:r/>
      <w:bookmarkStart w:id="927" w:name="_Toc346709292"/>
      <w:r/>
      <w:bookmarkStart w:id="928" w:name="_Toc283573556"/>
      <w:r/>
      <w:bookmarkStart w:id="929" w:name="_Toc499103044"/>
      <w:r/>
      <w:bookmarkStart w:id="930" w:name="_Toc346700685"/>
      <w:r/>
      <w:bookmarkStart w:id="931" w:name="_Toc507066192"/>
      <w:r/>
      <w:bookmarkStart w:id="932" w:name="_Toc406502959"/>
      <w:r/>
      <w:bookmarkStart w:id="933" w:name="_Toc339183532"/>
      <w:r/>
      <w:bookmarkStart w:id="934" w:name="_Toc428869230"/>
      <w:r/>
      <w:bookmarkStart w:id="935" w:name="_Toc469923294"/>
      <w:r/>
      <w:bookmarkStart w:id="936" w:name="_Toc338746004"/>
      <w:r/>
      <w:bookmarkStart w:id="937" w:name="_Toc346698531"/>
      <w:r/>
      <w:bookmarkStart w:id="938" w:name="_Toc350697700"/>
      <w:r/>
      <w:bookmarkStart w:id="939" w:name="_Toc339352513"/>
      <w:r/>
      <w:bookmarkStart w:id="940" w:name="_Toc456023920"/>
      <w:r/>
      <w:bookmarkStart w:id="941" w:name="_Toc470253182"/>
      <w:r/>
      <w:bookmarkStart w:id="942" w:name="_Toc339135341"/>
      <w:r/>
      <w:bookmarkStart w:id="943" w:name="_Toc283577298"/>
      <w:r/>
      <w:bookmarkStart w:id="944" w:name="_Toc453949193"/>
      <w:r/>
      <w:bookmarkStart w:id="945" w:name="_Toc402189294"/>
      <w:r/>
      <w:bookmarkStart w:id="946" w:name="_Toc505259429"/>
      <w:r/>
      <w:bookmarkStart w:id="947" w:name="_Toc454520021"/>
      <w:r/>
      <w:bookmarkStart w:id="948" w:name="_Toc489274471"/>
      <w:r/>
      <w:bookmarkStart w:id="949" w:name="_Toc392858990"/>
      <w:r>
        <w:rPr>
          <w:b/>
          <w:bCs/>
          <w:sz w:val="21"/>
        </w:rPr>
        <w:t xml:space="preserve">八、</w:t>
      </w:r>
      <w:r>
        <w:rPr>
          <w:sz w:val="21"/>
        </w:rPr>
        <w:t xml:space="preserve">本“合同”甲、乙双方各执一份，送各自上级主管部门一份。</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rPr>
          <w:sz w:val="21"/>
        </w:rPr>
      </w:r>
      <w:r/>
    </w:p>
    <w:p>
      <w:pPr>
        <w:pStyle w:val="1052"/>
        <w:ind w:firstLine="420"/>
        <w:spacing w:line="440" w:lineRule="exact"/>
        <w:rPr>
          <w:sz w:val="21"/>
        </w:rPr>
      </w:pPr>
      <w:r>
        <w:rPr>
          <w:sz w:val="21"/>
        </w:rPr>
      </w:r>
      <w:r/>
    </w:p>
    <w:p>
      <w:pPr>
        <w:pStyle w:val="1052"/>
        <w:ind w:firstLine="420"/>
        <w:spacing w:line="440" w:lineRule="exact"/>
        <w:rPr>
          <w:sz w:val="21"/>
          <w:u w:val="single"/>
        </w:rPr>
      </w:pPr>
      <w:r/>
      <w:bookmarkStart w:id="950" w:name="_Toc426445914"/>
      <w:r/>
      <w:bookmarkStart w:id="951" w:name="_Toc406502960"/>
      <w:r/>
      <w:bookmarkStart w:id="952" w:name="_Toc341532571"/>
      <w:r/>
      <w:bookmarkStart w:id="953" w:name="_Toc470253183"/>
      <w:r/>
      <w:bookmarkStart w:id="954" w:name="_Toc469923295"/>
      <w:r/>
      <w:bookmarkStart w:id="955" w:name="_Toc505259430"/>
      <w:r/>
      <w:bookmarkStart w:id="956" w:name="_Toc369081700"/>
      <w:r/>
      <w:bookmarkStart w:id="957" w:name="_Toc405822051"/>
      <w:r/>
      <w:bookmarkStart w:id="958" w:name="_Toc28007317"/>
      <w:r/>
      <w:bookmarkStart w:id="959" w:name="_Toc340330331"/>
      <w:r/>
      <w:bookmarkStart w:id="960" w:name="_Toc339183533"/>
      <w:r/>
      <w:bookmarkStart w:id="961" w:name="_Toc351017596"/>
      <w:r/>
      <w:bookmarkStart w:id="962" w:name="_Toc489274472"/>
      <w:r/>
      <w:bookmarkStart w:id="963" w:name="_Toc350520353"/>
      <w:r/>
      <w:bookmarkStart w:id="964" w:name="_Toc283577299"/>
      <w:r/>
      <w:bookmarkStart w:id="965" w:name="_Toc339135342"/>
      <w:r/>
      <w:bookmarkStart w:id="966" w:name="_Toc456023921"/>
      <w:r/>
      <w:bookmarkStart w:id="967" w:name="_Toc418751259"/>
      <w:r/>
      <w:bookmarkStart w:id="968" w:name="_Toc392858991"/>
      <w:r/>
      <w:bookmarkStart w:id="969" w:name="_Toc350697701"/>
      <w:r/>
      <w:bookmarkStart w:id="970" w:name="_Toc391971664"/>
      <w:r/>
      <w:bookmarkStart w:id="971" w:name="_Toc455395810"/>
      <w:r/>
      <w:bookmarkStart w:id="972" w:name="_Toc346700686"/>
      <w:r/>
      <w:bookmarkStart w:id="973" w:name="_Toc283573557"/>
      <w:r/>
      <w:bookmarkStart w:id="974" w:name="_Toc485976277"/>
      <w:r/>
      <w:bookmarkStart w:id="975" w:name="_Toc2673976"/>
      <w:r/>
      <w:bookmarkStart w:id="976" w:name="_Toc486434572"/>
      <w:r/>
      <w:bookmarkStart w:id="977" w:name="_Toc338746005"/>
      <w:r/>
      <w:bookmarkStart w:id="978" w:name="_Toc405822547"/>
      <w:r/>
      <w:bookmarkStart w:id="979" w:name="_Toc499103045"/>
      <w:r/>
      <w:bookmarkStart w:id="980" w:name="_Toc425757913"/>
      <w:r/>
      <w:bookmarkStart w:id="981" w:name="_Toc453949194"/>
      <w:r/>
      <w:bookmarkStart w:id="982" w:name="_Toc440352465"/>
      <w:r/>
      <w:bookmarkStart w:id="983" w:name="_Toc532646240"/>
      <w:r/>
      <w:bookmarkStart w:id="984" w:name="_Toc454438843"/>
      <w:r/>
      <w:bookmarkStart w:id="985" w:name="_Toc454520022"/>
      <w:r/>
      <w:bookmarkStart w:id="986" w:name="_Toc416442344"/>
      <w:r/>
      <w:bookmarkStart w:id="987" w:name="_Toc18065756"/>
      <w:r/>
      <w:bookmarkStart w:id="988" w:name="_Toc346698532"/>
      <w:r/>
      <w:bookmarkStart w:id="989" w:name="_Toc369859545"/>
      <w:r/>
      <w:bookmarkStart w:id="990" w:name="_Toc402189295"/>
      <w:r/>
      <w:bookmarkStart w:id="991" w:name="_Toc507066193"/>
      <w:r/>
      <w:bookmarkStart w:id="992" w:name="_Toc346709293"/>
      <w:r/>
      <w:bookmarkStart w:id="993" w:name="_Toc532394147"/>
      <w:r/>
      <w:bookmarkStart w:id="994" w:name="_Toc339352514"/>
      <w:r/>
      <w:bookmarkStart w:id="995" w:name="_Toc428869231"/>
      <w:r>
        <w:rPr>
          <w:sz w:val="21"/>
        </w:rPr>
        <w:t xml:space="preserve">甲方：(盖单位公章)</w:t>
      </w:r>
      <w:r>
        <w:rPr>
          <w:rFonts w:hint="eastAsia"/>
          <w:sz w:val="21"/>
        </w:rPr>
        <w:t xml:space="preserve">                         </w:t>
      </w:r>
      <w:r>
        <w:rPr>
          <w:sz w:val="21"/>
        </w:rPr>
        <w:t xml:space="preserve">乙方：(盖单位公章)</w:t>
      </w:r>
      <w:bookmarkEnd w:id="950"/>
      <w:r/>
      <w:bookmarkEnd w:id="951"/>
      <w:r/>
      <w:bookmarkEnd w:id="952"/>
      <w:r/>
      <w:bookmarkEnd w:id="953"/>
      <w:r/>
      <w:bookmarkEnd w:id="954"/>
      <w:r/>
      <w:bookmarkEnd w:id="955"/>
      <w:r/>
      <w:bookmarkEnd w:id="956"/>
      <w:r/>
      <w:bookmarkEnd w:id="957"/>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bookmarkEnd w:id="994"/>
      <w:r/>
      <w:bookmarkEnd w:id="995"/>
      <w:r>
        <w:rPr>
          <w:sz w:val="21"/>
          <w:u w:val="single"/>
        </w:rPr>
      </w:r>
      <w:r/>
    </w:p>
    <w:p>
      <w:pPr>
        <w:pStyle w:val="1052"/>
        <w:ind w:firstLine="420"/>
        <w:spacing w:line="440" w:lineRule="exact"/>
        <w:rPr>
          <w:sz w:val="21"/>
        </w:rPr>
      </w:pPr>
      <w:r>
        <w:rPr>
          <w:sz w:val="21"/>
        </w:rPr>
        <w:t xml:space="preserve">法定代表人</w:t>
      </w:r>
      <w:r>
        <w:rPr>
          <w:rFonts w:hint="eastAsia"/>
          <w:sz w:val="21"/>
        </w:rPr>
        <w:t xml:space="preserve">                                 </w:t>
      </w:r>
      <w:r>
        <w:rPr>
          <w:sz w:val="21"/>
        </w:rPr>
        <w:t xml:space="preserve">法定代表人</w:t>
      </w:r>
      <w:r>
        <w:rPr>
          <w:sz w:val="21"/>
        </w:rPr>
      </w:r>
      <w:r/>
    </w:p>
    <w:p>
      <w:pPr>
        <w:pStyle w:val="1052"/>
        <w:ind w:firstLine="420"/>
        <w:spacing w:line="440" w:lineRule="exact"/>
        <w:rPr>
          <w:sz w:val="21"/>
          <w:u w:val="single"/>
        </w:rPr>
      </w:pPr>
      <w:r>
        <w:rPr>
          <w:sz w:val="21"/>
        </w:rPr>
        <w:t xml:space="preserve">或授权代理人：</w:t>
      </w:r>
      <w:r>
        <w:rPr>
          <w:rFonts w:hint="eastAsia"/>
          <w:sz w:val="21"/>
        </w:rPr>
        <w:t xml:space="preserve">     </w:t>
      </w:r>
      <w:r>
        <w:rPr>
          <w:sz w:val="21"/>
        </w:rPr>
        <w:t xml:space="preserve">签字</w:t>
      </w:r>
      <w:r>
        <w:rPr>
          <w:rFonts w:hint="eastAsia"/>
          <w:sz w:val="21"/>
        </w:rPr>
        <w:t xml:space="preserve">                    </w:t>
      </w:r>
      <w:r>
        <w:rPr>
          <w:sz w:val="21"/>
        </w:rPr>
        <w:t xml:space="preserve">或授权代理人：</w:t>
      </w:r>
      <w:r>
        <w:rPr>
          <w:rFonts w:hint="eastAsia"/>
          <w:sz w:val="21"/>
        </w:rPr>
        <w:t xml:space="preserve">    </w:t>
      </w:r>
      <w:r>
        <w:rPr>
          <w:sz w:val="21"/>
        </w:rPr>
        <w:t xml:space="preserve">签字</w:t>
      </w:r>
      <w:r>
        <w:rPr>
          <w:sz w:val="21"/>
          <w:u w:val="single"/>
        </w:rPr>
      </w:r>
      <w:r/>
    </w:p>
    <w:p>
      <w:pPr>
        <w:pStyle w:val="1052"/>
        <w:ind w:firstLine="420"/>
        <w:spacing w:line="440" w:lineRule="exact"/>
        <w:rPr>
          <w:sz w:val="21"/>
        </w:rPr>
      </w:pPr>
      <w:r>
        <w:rPr>
          <w:sz w:val="21"/>
        </w:rPr>
        <w:t xml:space="preserve">单位地址：</w:t>
      </w:r>
      <w:r>
        <w:rPr>
          <w:rFonts w:hint="eastAsia"/>
          <w:sz w:val="21"/>
        </w:rPr>
        <w:t xml:space="preserve">                                 </w:t>
      </w:r>
      <w:r>
        <w:rPr>
          <w:sz w:val="21"/>
        </w:rPr>
        <w:t xml:space="preserve">单位地址：</w:t>
      </w:r>
      <w:r>
        <w:rPr>
          <w:sz w:val="21"/>
        </w:rPr>
      </w:r>
      <w:r/>
    </w:p>
    <w:p>
      <w:pPr>
        <w:pStyle w:val="1052"/>
        <w:ind w:firstLine="420"/>
        <w:spacing w:line="440" w:lineRule="exact"/>
        <w:rPr>
          <w:sz w:val="21"/>
        </w:rPr>
      </w:pPr>
      <w:r>
        <w:rPr>
          <w:sz w:val="21"/>
        </w:rPr>
        <w:t xml:space="preserve">联系电话：</w:t>
      </w:r>
      <w:r>
        <w:rPr>
          <w:rFonts w:hint="eastAsia"/>
          <w:sz w:val="21"/>
        </w:rPr>
        <w:t xml:space="preserve">                                 </w:t>
      </w:r>
      <w:r>
        <w:rPr>
          <w:sz w:val="21"/>
        </w:rPr>
        <w:t xml:space="preserve">联系电话：</w:t>
      </w:r>
      <w:r>
        <w:rPr>
          <w:sz w:val="21"/>
        </w:rPr>
      </w:r>
      <w:r/>
    </w:p>
    <w:p>
      <w:pPr>
        <w:pStyle w:val="805"/>
        <w:ind w:firstLine="400"/>
        <w:spacing w:line="360" w:lineRule="auto"/>
        <w:rPr>
          <w:sz w:val="21"/>
        </w:rPr>
      </w:pPr>
      <w:r>
        <w:rPr>
          <w:sz w:val="21"/>
        </w:rPr>
        <w:t xml:space="preserve">日期：</w:t>
      </w:r>
      <w:r>
        <w:rPr>
          <w:rFonts w:hint="eastAsia"/>
          <w:sz w:val="21"/>
        </w:rPr>
        <w:t xml:space="preserve">   </w:t>
      </w:r>
      <w:r>
        <w:rPr>
          <w:sz w:val="21"/>
        </w:rPr>
        <w:t xml:space="preserve">年</w:t>
      </w:r>
      <w:r>
        <w:rPr>
          <w:rFonts w:hint="eastAsia"/>
          <w:sz w:val="21"/>
        </w:rPr>
        <w:t xml:space="preserve">  </w:t>
      </w:r>
      <w:r>
        <w:rPr>
          <w:sz w:val="21"/>
        </w:rPr>
        <w:t xml:space="preserve">月</w:t>
      </w:r>
      <w:r>
        <w:rPr>
          <w:rFonts w:hint="eastAsia"/>
          <w:sz w:val="21"/>
        </w:rPr>
        <w:t xml:space="preserve">  </w:t>
      </w:r>
      <w:r>
        <w:rPr>
          <w:sz w:val="21"/>
        </w:rPr>
        <w:t xml:space="preserve">日</w:t>
      </w:r>
      <w:r>
        <w:rPr>
          <w:rFonts w:hint="eastAsia"/>
          <w:sz w:val="21"/>
        </w:rPr>
        <w:t xml:space="preserve">                        </w:t>
      </w:r>
      <w:r>
        <w:rPr>
          <w:sz w:val="21"/>
        </w:rPr>
        <w:t xml:space="preserve">日期：</w:t>
      </w:r>
      <w:r>
        <w:rPr>
          <w:rFonts w:hint="eastAsia"/>
          <w:sz w:val="21"/>
        </w:rPr>
        <w:t xml:space="preserve">   </w:t>
      </w:r>
      <w:r>
        <w:rPr>
          <w:sz w:val="21"/>
        </w:rPr>
        <w:t xml:space="preserve">年</w:t>
      </w:r>
      <w:r>
        <w:rPr>
          <w:rFonts w:hint="eastAsia"/>
          <w:sz w:val="21"/>
        </w:rPr>
        <w:t xml:space="preserve">  </w:t>
      </w:r>
      <w:r>
        <w:rPr>
          <w:sz w:val="21"/>
        </w:rPr>
        <w:t xml:space="preserve">月</w:t>
      </w:r>
      <w:r>
        <w:rPr>
          <w:rFonts w:hint="eastAsia"/>
          <w:sz w:val="21"/>
        </w:rPr>
        <w:t xml:space="preserve">  </w:t>
      </w:r>
      <w:r>
        <w:rPr>
          <w:sz w:val="21"/>
        </w:rPr>
        <w:t xml:space="preserve">日</w:t>
      </w:r>
      <w:r>
        <w:rPr>
          <w:sz w:val="21"/>
        </w:rPr>
      </w:r>
      <w:r/>
    </w:p>
    <w:p>
      <w:pPr>
        <w:pStyle w:val="805"/>
        <w:ind w:firstLine="400"/>
        <w:spacing w:line="360" w:lineRule="auto"/>
        <w:rPr>
          <w:rFonts w:hint="eastAsia"/>
          <w:sz w:val="21"/>
        </w:rPr>
      </w:pPr>
      <w:r>
        <w:rPr>
          <w:rFonts w:hint="eastAsia"/>
          <w:sz w:val="21"/>
        </w:rPr>
      </w:r>
      <w:r/>
    </w:p>
    <w:p>
      <w:pPr>
        <w:pStyle w:val="805"/>
        <w:ind w:firstLine="400"/>
        <w:spacing w:line="360" w:lineRule="auto"/>
        <w:rPr>
          <w:rFonts w:hint="eastAsia" w:hAnsi="宋体"/>
          <w:bCs/>
        </w:rPr>
      </w:pPr>
      <w:r>
        <w:rPr>
          <w:rFonts w:hint="eastAsia" w:hAnsi="宋体"/>
          <w:bCs/>
        </w:rPr>
      </w:r>
      <w:r/>
    </w:p>
    <w:p>
      <w:pPr>
        <w:pStyle w:val="775"/>
        <w:numPr>
          <w:ilvl w:val="0"/>
          <w:numId w:val="6"/>
        </w:numPr>
        <w:ind w:left="638"/>
        <w:jc w:val="center"/>
        <w:pageBreakBefore w:val="0"/>
        <w:spacing w:before="0" w:after="0" w:line="360" w:lineRule="auto"/>
        <w:rPr>
          <w:rFonts w:ascii="宋体" w:hAnsi="宋体"/>
          <w:sz w:val="36"/>
          <w:highlight w:val="none"/>
        </w:rPr>
      </w:pPr>
      <w:r>
        <w:rPr>
          <w:rFonts w:hint="eastAsia" w:ascii="宋体" w:hAnsi="宋体"/>
          <w:sz w:val="36"/>
          <w:highlight w:val="none"/>
        </w:rPr>
        <w:t xml:space="preserve">项目需求</w:t>
      </w:r>
      <w:bookmarkEnd w:id="16"/>
      <w:r/>
      <w:bookmarkStart w:id="996" w:name="_Toc497468126"/>
      <w:r>
        <w:rPr>
          <w:rFonts w:ascii="宋体" w:hAnsi="宋体"/>
          <w:sz w:val="36"/>
          <w:highlight w:val="none"/>
        </w:rPr>
      </w:r>
      <w:r/>
    </w:p>
    <w:p>
      <w:pPr>
        <w:pStyle w:val="738"/>
        <w:ind w:right="-155"/>
        <w:spacing w:line="360" w:lineRule="auto"/>
        <w:rPr>
          <w:rFonts w:ascii="宋体" w:hAnsi="宋体" w:cs="Calibri"/>
          <w:szCs w:val="21"/>
        </w:rPr>
      </w:pPr>
      <w:r/>
      <w:bookmarkStart w:id="997" w:name="_Toc497145843"/>
      <w:r>
        <w:rPr>
          <w:rFonts w:hint="eastAsia" w:ascii="宋体" w:hAnsi="宋体" w:cs="Calibri"/>
          <w:szCs w:val="21"/>
        </w:rPr>
        <w:t xml:space="preserve">项目属性：工程类项目</w:t>
      </w:r>
      <w:r>
        <w:rPr>
          <w:rFonts w:ascii="宋体" w:hAnsi="宋体" w:cs="Calibri"/>
          <w:szCs w:val="21"/>
        </w:rPr>
      </w:r>
      <w:r/>
    </w:p>
    <w:p>
      <w:pPr>
        <w:pStyle w:val="738"/>
        <w:ind w:right="-155"/>
        <w:spacing w:line="360" w:lineRule="auto"/>
        <w:rPr>
          <w:rFonts w:ascii="宋体" w:hAnsi="宋体" w:cs="Calibri"/>
          <w:szCs w:val="21"/>
        </w:rPr>
      </w:pPr>
      <w:r>
        <w:rPr>
          <w:rFonts w:ascii="宋体" w:hAnsi="宋体" w:cs="Calibri"/>
          <w:szCs w:val="21"/>
        </w:rPr>
        <w:t xml:space="preserve">其他要求：</w:t>
      </w:r>
      <w:r>
        <w:rPr>
          <w:rFonts w:ascii="宋体" w:hAnsi="宋体" w:cs="Calibri"/>
          <w:szCs w:val="21"/>
        </w:rPr>
      </w:r>
      <w:r/>
    </w:p>
    <w:p>
      <w:pPr>
        <w:pStyle w:val="738"/>
        <w:ind w:right="-155" w:firstLine="420"/>
        <w:spacing w:line="360" w:lineRule="auto"/>
        <w:rPr>
          <w:rFonts w:ascii="宋体" w:hAnsi="宋体" w:cs="Calibri"/>
          <w:szCs w:val="21"/>
        </w:rPr>
      </w:pPr>
      <w:r>
        <w:rPr>
          <w:rFonts w:ascii="宋体" w:hAnsi="宋体" w:cs="Calibri"/>
          <w:szCs w:val="21"/>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Calibri"/>
          <w:b/>
          <w:i/>
          <w:szCs w:val="21"/>
          <w:u w:val="single"/>
        </w:rPr>
        <w:t xml:space="preserve">如属政府强制采购产品未提供认证证书的或认证证书提供不全的将视为未实质性响应采购要求</w:t>
      </w:r>
      <w:r>
        <w:rPr>
          <w:rFonts w:ascii="宋体" w:hAnsi="宋体" w:cs="Calibri"/>
          <w:szCs w:val="21"/>
        </w:rPr>
        <w:t xml:space="preserve">。其他条件相同情况下，应当优先采购节能产品、环境标志产品。</w:t>
      </w:r>
      <w:r>
        <w:rPr>
          <w:rFonts w:ascii="宋体" w:hAnsi="宋体" w:cs="Calibri"/>
          <w:szCs w:val="21"/>
        </w:rPr>
      </w:r>
      <w:r/>
    </w:p>
    <w:p>
      <w:pPr>
        <w:pStyle w:val="738"/>
        <w:ind w:right="-155" w:firstLine="420"/>
        <w:spacing w:line="360" w:lineRule="auto"/>
        <w:rPr>
          <w:rFonts w:ascii="宋体" w:hAnsi="宋体" w:cs="Calibri"/>
          <w:szCs w:val="21"/>
        </w:rPr>
      </w:pPr>
      <w:r>
        <w:rPr>
          <w:rFonts w:ascii="宋体" w:hAnsi="宋体" w:cs="Calibri"/>
          <w:szCs w:val="21"/>
        </w:rPr>
        <w:t xml:space="preserve">供应商对于投标产品的包装应按照“财办库〔2020〕123号《关于印发《商品包装政府采购需求标准（试行）》、《快递包装政府采购需求标准（试行）》的通知》”执行。</w:t>
      </w:r>
      <w:r>
        <w:rPr>
          <w:rFonts w:ascii="宋体" w:hAnsi="宋体" w:cs="Calibri"/>
          <w:szCs w:val="21"/>
        </w:rPr>
      </w:r>
      <w:r/>
    </w:p>
    <w:p>
      <w:pPr>
        <w:pStyle w:val="738"/>
        <w:ind w:right="-155" w:firstLine="420"/>
        <w:spacing w:line="360" w:lineRule="auto"/>
        <w:rPr>
          <w:rFonts w:ascii="宋体" w:hAnsi="宋体" w:cs="Calibri"/>
          <w:szCs w:val="21"/>
        </w:rPr>
      </w:pPr>
      <w:r>
        <w:rPr>
          <w:rFonts w:hint="eastAsia" w:ascii="宋体" w:hAnsi="宋体" w:cs="Calibri"/>
          <w:szCs w:val="21"/>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cs="Calibri"/>
          <w:szCs w:val="21"/>
        </w:rPr>
        <w:t xml:space="preserve">“</w:t>
      </w:r>
      <w:r>
        <w:rPr>
          <w:rFonts w:hint="eastAsia" w:ascii="宋体" w:hAnsi="宋体" w:cs="Calibri"/>
          <w:szCs w:val="21"/>
        </w:rPr>
        <w:t xml:space="preserve">符合证明文件格式</w:t>
      </w:r>
      <w:r>
        <w:rPr>
          <w:rFonts w:ascii="宋体" w:hAnsi="宋体" w:cs="Calibri"/>
          <w:szCs w:val="21"/>
        </w:rPr>
        <w:t xml:space="preserve">”</w:t>
      </w:r>
      <w:r>
        <w:rPr>
          <w:rFonts w:hint="eastAsia" w:ascii="宋体" w:hAnsi="宋体" w:cs="Calibri"/>
          <w:szCs w:val="21"/>
        </w:rPr>
        <w:t xml:space="preserve">中准确填写或上传。</w:t>
      </w:r>
      <w:r>
        <w:rPr>
          <w:rFonts w:ascii="宋体" w:hAnsi="宋体" w:cs="Calibri"/>
          <w:szCs w:val="21"/>
        </w:rPr>
      </w:r>
      <w:r/>
    </w:p>
    <w:p>
      <w:pPr>
        <w:pStyle w:val="738"/>
        <w:ind w:right="-155"/>
        <w:spacing w:line="360" w:lineRule="auto"/>
        <w:rPr>
          <w:rFonts w:ascii="宋体" w:hAnsi="宋体" w:cs="Calibri"/>
          <w:b/>
          <w:bCs/>
          <w:szCs w:val="21"/>
        </w:rPr>
      </w:pPr>
      <w:r>
        <w:rPr>
          <w:rFonts w:hint="eastAsia" w:ascii="宋体" w:hAnsi="宋体" w:cs="Calibri"/>
          <w:b/>
          <w:bCs/>
          <w:szCs w:val="21"/>
        </w:rPr>
        <w:t xml:space="preserve">本项目所属行业：建筑业</w:t>
      </w:r>
      <w:r>
        <w:rPr>
          <w:rFonts w:ascii="宋体" w:hAnsi="宋体" w:cs="Calibri"/>
          <w:b/>
          <w:bCs/>
          <w:szCs w:val="21"/>
        </w:rPr>
      </w:r>
      <w:r/>
    </w:p>
    <w:p>
      <w:pPr>
        <w:pStyle w:val="738"/>
        <w:ind w:firstLine="422"/>
        <w:spacing w:line="360" w:lineRule="auto"/>
        <w:rPr>
          <w:rFonts w:ascii="宋体" w:hAnsi="宋体" w:cs="Calibri"/>
          <w:b/>
          <w:szCs w:val="21"/>
        </w:rPr>
      </w:pPr>
      <w:r>
        <w:rPr>
          <w:rFonts w:hint="eastAsia" w:ascii="宋体" w:hAnsi="宋体" w:cs="Calibri"/>
          <w:b/>
          <w:szCs w:val="21"/>
        </w:rPr>
        <w:t xml:space="preserve">一、项目概况</w:t>
      </w:r>
      <w:r>
        <w:rPr>
          <w:rFonts w:ascii="宋体" w:hAnsi="宋体" w:cs="Calibri"/>
          <w:b/>
          <w:szCs w:val="21"/>
        </w:rPr>
      </w:r>
      <w:r/>
    </w:p>
    <w:p>
      <w:pPr>
        <w:pStyle w:val="738"/>
        <w:ind w:firstLine="420"/>
        <w:jc w:val="left"/>
        <w:spacing w:line="360" w:lineRule="auto"/>
        <w:widowControl/>
        <w:rPr>
          <w:rFonts w:ascii="宋体" w:hAnsi="宋体" w:cs="宋体"/>
          <w:bCs/>
          <w:szCs w:val="21"/>
        </w:rPr>
      </w:pPr>
      <w:r>
        <w:rPr>
          <w:rFonts w:hint="eastAsia" w:ascii="宋体" w:hAnsi="宋体" w:cs="宋体"/>
          <w:bCs/>
          <w:szCs w:val="21"/>
        </w:rPr>
        <w:t xml:space="preserve">1、项目名称：扬州市江都区2026年农村生态河道建设项目（丁伙镇）</w:t>
      </w:r>
      <w:r>
        <w:rPr>
          <w:rFonts w:ascii="宋体" w:hAnsi="宋体" w:cs="宋体"/>
          <w:bCs/>
          <w:szCs w:val="21"/>
        </w:rPr>
      </w:r>
      <w:r/>
    </w:p>
    <w:p>
      <w:pPr>
        <w:pStyle w:val="738"/>
        <w:ind w:firstLine="420"/>
        <w:jc w:val="left"/>
        <w:spacing w:line="360" w:lineRule="auto"/>
        <w:widowControl/>
        <w:rPr>
          <w:rFonts w:ascii="宋体" w:hAnsi="宋体" w:cs="宋体"/>
          <w:szCs w:val="21"/>
        </w:rPr>
      </w:pPr>
      <w:r>
        <w:rPr>
          <w:rFonts w:hint="eastAsia" w:ascii="宋体" w:hAnsi="宋体" w:cs="宋体"/>
          <w:szCs w:val="21"/>
        </w:rPr>
        <w:t xml:space="preserve">2、建设地点：</w:t>
      </w:r>
      <w:r>
        <w:rPr>
          <w:rFonts w:hint="eastAsia" w:ascii="宋体" w:hAnsi="宋体" w:cs="宋体"/>
          <w:bCs/>
          <w:szCs w:val="21"/>
        </w:rPr>
        <w:t xml:space="preserve">扬州</w:t>
      </w:r>
      <w:r>
        <w:rPr>
          <w:rFonts w:hint="eastAsia" w:ascii="宋体" w:hAnsi="宋体" w:cs="宋体"/>
          <w:szCs w:val="21"/>
        </w:rPr>
        <w:t xml:space="preserve">市</w:t>
      </w:r>
      <w:r>
        <w:rPr>
          <w:rFonts w:hint="eastAsia" w:ascii="宋体" w:hAnsi="宋体" w:cs="宋体"/>
          <w:bCs/>
          <w:szCs w:val="21"/>
        </w:rPr>
        <w:t xml:space="preserve">江都区</w:t>
      </w:r>
      <w:r>
        <w:rPr>
          <w:rFonts w:hint="eastAsia" w:ascii="宋体" w:hAnsi="宋体" w:cs="宋体"/>
          <w:bCs/>
          <w:szCs w:val="21"/>
          <w:lang w:eastAsia="zh-CN"/>
        </w:rPr>
        <w:t xml:space="preserve">丁伙</w:t>
      </w:r>
      <w:r>
        <w:rPr>
          <w:rFonts w:hint="eastAsia" w:ascii="宋体" w:hAnsi="宋体" w:cs="宋体"/>
          <w:bCs/>
          <w:szCs w:val="21"/>
        </w:rPr>
        <w:t xml:space="preserve">镇</w:t>
      </w:r>
      <w:r>
        <w:rPr>
          <w:rFonts w:ascii="宋体" w:hAnsi="宋体" w:cs="宋体"/>
          <w:szCs w:val="21"/>
        </w:rPr>
      </w:r>
      <w:r/>
    </w:p>
    <w:p>
      <w:pPr>
        <w:pStyle w:val="738"/>
        <w:ind w:firstLine="420"/>
        <w:jc w:val="left"/>
        <w:spacing w:line="360" w:lineRule="auto"/>
        <w:widowControl/>
        <w:rPr>
          <w:rFonts w:ascii="宋体" w:hAnsi="宋体" w:cs="宋体"/>
          <w:szCs w:val="21"/>
        </w:rPr>
      </w:pPr>
      <w:r>
        <w:rPr>
          <w:rFonts w:hint="eastAsia" w:ascii="宋体" w:hAnsi="宋体" w:cs="宋体"/>
          <w:szCs w:val="21"/>
        </w:rPr>
        <w:t xml:space="preserve">3、项目概况及招标范围</w:t>
      </w:r>
      <w:r>
        <w:rPr>
          <w:rFonts w:ascii="宋体" w:hAnsi="宋体" w:cs="宋体"/>
          <w:szCs w:val="21"/>
        </w:rPr>
      </w:r>
      <w:r/>
    </w:p>
    <w:p>
      <w:pPr>
        <w:pStyle w:val="738"/>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（1）工程项目概况</w:t>
      </w:r>
      <w:r>
        <w:rPr>
          <w:rFonts w:ascii="宋体" w:hAnsi="宋体" w:cs="宋体"/>
          <w:szCs w:val="21"/>
          <w:highlight w:val="none"/>
        </w:rPr>
      </w:r>
      <w:r/>
    </w:p>
    <w:p>
      <w:pPr>
        <w:pStyle w:val="738"/>
        <w:ind w:firstLine="420"/>
        <w:jc w:val="left"/>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丁伙</w:t>
      </w:r>
      <w:r>
        <w:rPr>
          <w:rFonts w:hint="eastAsia" w:ascii="宋体" w:hAnsi="宋体" w:cs="宋体"/>
          <w:szCs w:val="21"/>
          <w:highlight w:val="none"/>
        </w:rPr>
        <w:t xml:space="preserve">镇共建设生态河道</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条，共计约 </w:t>
      </w:r>
      <w:r>
        <w:rPr>
          <w:rFonts w:hint="eastAsia" w:ascii="宋体" w:hAnsi="宋体" w:cs="宋体"/>
          <w:szCs w:val="21"/>
          <w:highlight w:val="none"/>
          <w:lang w:val="en-US" w:eastAsia="zh-CN"/>
        </w:rPr>
        <w:t xml:space="preserve">12.42</w:t>
      </w:r>
      <w:r>
        <w:rPr>
          <w:rFonts w:hint="eastAsia" w:ascii="宋体" w:hAnsi="宋体" w:cs="宋体"/>
          <w:szCs w:val="21"/>
          <w:highlight w:val="none"/>
        </w:rPr>
        <w:t xml:space="preserve"> km。其中</w:t>
      </w:r>
      <w:r>
        <w:rPr>
          <w:rFonts w:hint="eastAsia" w:ascii="宋体" w:hAnsi="宋体" w:cs="宋体"/>
          <w:szCs w:val="21"/>
          <w:highlight w:val="none"/>
          <w:lang w:eastAsia="zh-CN"/>
        </w:rPr>
        <w:t xml:space="preserve">：</w:t>
      </w:r>
      <w:r>
        <w:rPr>
          <w:rFonts w:hint="eastAsia" w:ascii="宋体" w:hAnsi="宋体" w:cs="宋体"/>
          <w:szCs w:val="21"/>
          <w:highlight w:val="none"/>
        </w:rPr>
        <w:t xml:space="preserve">良桥河</w:t>
      </w:r>
      <w:r>
        <w:rPr>
          <w:rFonts w:hint="eastAsia" w:ascii="宋体" w:hAnsi="宋体" w:cs="宋体"/>
          <w:szCs w:val="21"/>
          <w:highlight w:val="none"/>
          <w:lang w:val="en-US" w:eastAsia="zh-CN"/>
        </w:rPr>
        <w:t xml:space="preserve">3.696</w:t>
      </w:r>
      <w:r>
        <w:rPr>
          <w:rFonts w:hint="eastAsia" w:ascii="宋体" w:hAnsi="宋体" w:cs="宋体"/>
          <w:szCs w:val="21"/>
          <w:highlight w:val="none"/>
        </w:rPr>
        <w:t xml:space="preserve">km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工程内容均为河道疏浚、清障清杂、水土保持</w:t>
      </w:r>
      <w:r>
        <w:rPr>
          <w:rFonts w:hint="eastAsia" w:ascii="宋体" w:hAnsi="宋体" w:cs="宋体"/>
          <w:szCs w:val="21"/>
          <w:highlight w:val="none"/>
          <w:lang w:eastAsia="zh-CN"/>
        </w:rPr>
        <w:t xml:space="preserve">，局部仿木桩防护；</w:t>
      </w:r>
      <w:r>
        <w:rPr>
          <w:rFonts w:hint="eastAsia" w:ascii="宋体" w:hAnsi="宋体" w:cs="宋体"/>
          <w:szCs w:val="21"/>
          <w:highlight w:val="none"/>
        </w:rPr>
        <w:t xml:space="preserve">南塘河</w:t>
      </w:r>
      <w:r>
        <w:rPr>
          <w:rFonts w:hint="eastAsia" w:ascii="宋体" w:hAnsi="宋体" w:cs="宋体"/>
          <w:szCs w:val="21"/>
          <w:highlight w:val="none"/>
          <w:lang w:val="en-US" w:eastAsia="zh-CN"/>
        </w:rPr>
        <w:t xml:space="preserve">2.569</w:t>
      </w:r>
      <w:r>
        <w:rPr>
          <w:rFonts w:hint="eastAsia" w:ascii="宋体" w:hAnsi="宋体" w:cs="宋体"/>
          <w:szCs w:val="21"/>
          <w:highlight w:val="none"/>
        </w:rPr>
        <w:t xml:space="preserve">km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工程内容均为河道疏浚、清障清杂、水土保持</w:t>
      </w:r>
      <w:r>
        <w:rPr>
          <w:rFonts w:hint="eastAsia" w:ascii="宋体" w:hAnsi="宋体" w:cs="宋体"/>
          <w:szCs w:val="21"/>
          <w:highlight w:val="none"/>
          <w:lang w:eastAsia="zh-CN"/>
        </w:rPr>
        <w:t xml:space="preserve">，局部仿木桩防护；</w:t>
      </w:r>
      <w:r>
        <w:rPr>
          <w:rFonts w:hint="eastAsia" w:ascii="宋体" w:hAnsi="宋体" w:cs="宋体"/>
          <w:szCs w:val="21"/>
          <w:highlight w:val="none"/>
        </w:rPr>
        <w:t xml:space="preserve">减水河</w:t>
      </w:r>
      <w:r>
        <w:rPr>
          <w:rFonts w:hint="eastAsia" w:ascii="宋体" w:hAnsi="宋体" w:cs="宋体"/>
          <w:szCs w:val="21"/>
          <w:highlight w:val="none"/>
          <w:lang w:val="en-US" w:eastAsia="zh-CN"/>
        </w:rPr>
        <w:t xml:space="preserve">1.010</w:t>
      </w:r>
      <w:r>
        <w:rPr>
          <w:rFonts w:hint="eastAsia" w:ascii="宋体" w:hAnsi="宋体" w:cs="宋体"/>
          <w:szCs w:val="21"/>
          <w:highlight w:val="none"/>
        </w:rPr>
        <w:t xml:space="preserve">km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工程内容均为河道疏浚、清障清杂、水土保持</w:t>
      </w:r>
      <w:r>
        <w:rPr>
          <w:rFonts w:hint="eastAsia" w:ascii="宋体" w:hAnsi="宋体" w:cs="宋体"/>
          <w:szCs w:val="21"/>
          <w:highlight w:val="none"/>
          <w:lang w:eastAsia="zh-CN"/>
        </w:rPr>
        <w:t xml:space="preserve">，局部杉木桩；</w:t>
      </w:r>
      <w:r>
        <w:rPr>
          <w:rFonts w:hint="eastAsia" w:ascii="宋体" w:hAnsi="宋体" w:cs="宋体"/>
          <w:szCs w:val="21"/>
          <w:highlight w:val="none"/>
        </w:rPr>
        <w:t xml:space="preserve">曹桥河</w:t>
      </w:r>
      <w:r>
        <w:rPr>
          <w:rFonts w:hint="eastAsia" w:ascii="宋体" w:hAnsi="宋体" w:cs="宋体"/>
          <w:szCs w:val="21"/>
          <w:highlight w:val="none"/>
          <w:lang w:val="en-US" w:eastAsia="zh-CN"/>
        </w:rPr>
        <w:t xml:space="preserve">2.300</w:t>
      </w:r>
      <w:r>
        <w:rPr>
          <w:rFonts w:hint="eastAsia" w:ascii="宋体" w:hAnsi="宋体" w:cs="宋体"/>
          <w:szCs w:val="21"/>
          <w:highlight w:val="none"/>
        </w:rPr>
        <w:t xml:space="preserve">km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工程内容均为河道疏浚、清障清杂、水土保持</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光明河</w:t>
      </w:r>
      <w:r>
        <w:rPr>
          <w:rFonts w:hint="eastAsia" w:ascii="宋体" w:hAnsi="宋体" w:cs="宋体"/>
          <w:szCs w:val="21"/>
          <w:highlight w:val="none"/>
          <w:lang w:val="en-US" w:eastAsia="zh-CN"/>
        </w:rPr>
        <w:t xml:space="preserve">2.305</w:t>
      </w:r>
      <w:r>
        <w:rPr>
          <w:rFonts w:hint="eastAsia" w:ascii="宋体" w:hAnsi="宋体" w:cs="宋体"/>
          <w:szCs w:val="21"/>
          <w:highlight w:val="none"/>
        </w:rPr>
        <w:t xml:space="preserve">km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工程内容均为河道疏浚、清障清杂、水土保持</w:t>
      </w:r>
      <w:r>
        <w:rPr>
          <w:rFonts w:hint="eastAsia" w:ascii="宋体" w:hAnsi="宋体" w:cs="宋体"/>
          <w:szCs w:val="21"/>
          <w:highlight w:val="none"/>
          <w:lang w:eastAsia="zh-CN"/>
        </w:rPr>
        <w:t xml:space="preserve">，一座排水涵洞；</w:t>
      </w:r>
      <w:r>
        <w:rPr>
          <w:rFonts w:hint="eastAsia" w:ascii="宋体" w:hAnsi="宋体" w:cs="宋体"/>
          <w:szCs w:val="21"/>
          <w:highlight w:val="none"/>
        </w:rPr>
        <w:t xml:space="preserve">黄桥河</w:t>
      </w:r>
      <w:r>
        <w:rPr>
          <w:rFonts w:hint="eastAsia" w:ascii="宋体" w:hAnsi="宋体" w:cs="宋体"/>
          <w:szCs w:val="21"/>
          <w:highlight w:val="none"/>
          <w:lang w:val="en-US" w:eastAsia="zh-CN"/>
        </w:rPr>
        <w:t xml:space="preserve">0.540</w:t>
      </w:r>
      <w:r>
        <w:rPr>
          <w:rFonts w:hint="eastAsia" w:ascii="宋体" w:hAnsi="宋体" w:cs="宋体"/>
          <w:szCs w:val="21"/>
          <w:highlight w:val="none"/>
        </w:rPr>
        <w:t xml:space="preserve">km</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工程内容均为河道疏浚、清障清杂、水土保持</w:t>
      </w:r>
      <w:r>
        <w:rPr>
          <w:rFonts w:hint="eastAsia" w:ascii="宋体" w:hAnsi="宋体" w:cs="宋体"/>
          <w:szCs w:val="21"/>
          <w:highlight w:val="none"/>
          <w:lang w:eastAsia="zh-CN"/>
        </w:rPr>
        <w:t xml:space="preserve">，局部仿木桩防护。</w:t>
      </w:r>
      <w:r>
        <w:rPr>
          <w:rFonts w:hint="eastAsia" w:ascii="宋体" w:hAnsi="宋体" w:eastAsia="宋体" w:cs="宋体"/>
          <w:szCs w:val="21"/>
          <w:highlight w:val="none"/>
          <w:lang w:eastAsia="zh-CN"/>
        </w:rPr>
      </w:r>
      <w:r/>
    </w:p>
    <w:p>
      <w:pPr>
        <w:pStyle w:val="738"/>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其中：</w:t>
      </w:r>
      <w:r>
        <w:rPr>
          <w:rFonts w:ascii="宋体" w:hAnsi="宋体" w:cs="宋体"/>
          <w:szCs w:val="21"/>
          <w:highlight w:val="none"/>
        </w:rPr>
      </w:r>
      <w:r/>
    </w:p>
    <w:p>
      <w:pPr>
        <w:pStyle w:val="1028"/>
        <w:spacing w:line="360" w:lineRule="auto"/>
        <w:rPr>
          <w:rFonts w:hint="eastAsia" w:ascii="宋体" w:hAnsi="宋体" w:eastAsia="宋体" w:cs="宋体"/>
          <w:color w:val="000000"/>
          <w:sz w:val="21"/>
          <w:szCs w:val="21"/>
          <w:highlight w:val="none"/>
        </w:rPr>
      </w:pPr>
      <w:r>
        <w:rPr>
          <w:rFonts w:hint="eastAsia" w:hAnsi="宋体"/>
          <w:color w:val="000000"/>
          <w:sz w:val="21"/>
          <w:szCs w:val="21"/>
          <w:highlight w:val="none"/>
        </w:rPr>
        <w:t xml:space="preserve">   </w:t>
      </w:r>
      <w:r>
        <w:rPr>
          <w:rFonts w:hint="eastAsia" w:hAnsi="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①良桥河整治工长 3696m，河道清淤根据现状情况共分 5 段：（1）桩号 </w:t>
      </w:r>
      <w:r>
        <w:rPr>
          <w:rFonts w:hint="eastAsia" w:ascii="宋体" w:hAnsi="宋体" w:eastAsia="宋体" w:cs="宋体"/>
          <w:color w:val="000000"/>
          <w:sz w:val="21"/>
          <w:szCs w:val="21"/>
          <w:highlight w:val="none"/>
        </w:rPr>
        <w:t xml:space="preserve">0-035~0+800：底高程 2.0m，底宽 2m，边坡 1：2；（2）桩号 0+800~0+880：底高程 2m，底宽 2m，边坡1：2，两岸均设长 7m、直径 30cm 仿木桩防护；（3）桩号 0+880~2+400：底高程 2m，底宽 2m，边坡 1：1.5；（4）桩号 2+400~2+600：底高程 2.0m，底宽 2m，边坡 1：2；（4）桩号 2+600~3+660：底高程 1.5m，底宽 2m，边坡 1：2。全线整坡、岸坡清障清杂，全线河坡撒播草籽，两处节点位置采用草皮防护 1200 平方。</w:t>
      </w:r>
      <w:r>
        <w:rPr>
          <w:rFonts w:hint="eastAsia" w:ascii="宋体" w:hAnsi="宋体" w:eastAsia="宋体" w:cs="宋体"/>
          <w:color w:val="000000"/>
          <w:sz w:val="21"/>
          <w:szCs w:val="21"/>
          <w:highlight w:val="none"/>
        </w:rPr>
      </w:r>
      <w:r/>
    </w:p>
    <w:p>
      <w:pPr>
        <w:pStyle w:val="102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②南塘河整治工长 2569m（其中主河道 2295m，两处支河共计 274m），河道清淤根据现状情况共分 9 段：（1）桩号 0+000~0+140 维持现状；（2）桩号 0+140~0+550：底高程 2m，底宽 2m；（3）桩号 0+550~0+600：底高程 2m，底宽 2m，边坡 1：2，两岸均设长 7m、直径 30cm 仿木桩防护；（4）桩号 0+60</w:t>
      </w:r>
      <w:r>
        <w:rPr>
          <w:rFonts w:hint="eastAsia" w:ascii="宋体" w:hAnsi="宋体" w:eastAsia="宋体" w:cs="宋体"/>
          <w:color w:val="000000"/>
          <w:sz w:val="21"/>
          <w:szCs w:val="21"/>
          <w:highlight w:val="none"/>
        </w:rPr>
        <w:t xml:space="preserve">0~0+710：底高程 2m，底宽 2m，边坡 1：1.5；（5）桩号 0+710~1+310：底高程 2m，底宽 2m，边坡 1：2；（6）桩号1+310~1+605：底高程1.5m，底宽 3m，边坡 1：2；（7）桩号 1+605~1+800：底高程 2m，底宽 4m，边坡 1：2；（8）桩号 1+800~2+295：底高程 1.5m，底宽 4m，边坡 1：2；（9）支河：底高程 1.0m，底宽 1m，边坡 1：2。全线整坡、岸坡清障清杂，全线河坡撒播草籽，两处节点位置采用采用草皮防护 1200 平方。</w:t>
      </w:r>
      <w:r>
        <w:rPr>
          <w:rFonts w:hint="eastAsia" w:ascii="宋体" w:hAnsi="宋体" w:eastAsia="宋体" w:cs="宋体"/>
          <w:color w:val="000000"/>
          <w:sz w:val="21"/>
          <w:szCs w:val="21"/>
          <w:highlight w:val="none"/>
        </w:rPr>
      </w:r>
      <w:r/>
    </w:p>
    <w:p>
      <w:pPr>
        <w:pStyle w:val="1028"/>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③减水河整治工长 1010m，河道清淤根据现状情况共分 2 段：（1）桩号 0+000~0+030：底高程 1.5m，底宽 2m，边坡 1：2；（2）0+030~1+010：底高程 1.0m，底宽 2m，边坡 1：2。全线整坡、岸坡清障清杂，全线河坡撒播草籽，两处节点位置采用草皮防护 1200 平方、红叶石楠球 </w:t>
      </w:r>
      <w:r>
        <w:rPr>
          <w:rFonts w:hint="eastAsia" w:hAnsi="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lang w:val="en-US" w:eastAsia="zh-CN"/>
        </w:rPr>
        <w:t xml:space="preserve"> 株。</w:t>
      </w:r>
      <w:r>
        <w:rPr>
          <w:rFonts w:hint="eastAsia" w:ascii="宋体" w:hAnsi="宋体" w:eastAsia="宋体" w:cs="宋体"/>
          <w:color w:val="000000"/>
          <w:sz w:val="21"/>
          <w:szCs w:val="21"/>
          <w:highlight w:val="none"/>
          <w:lang w:val="en-US" w:eastAsia="zh-CN"/>
        </w:rPr>
      </w:r>
      <w:r/>
    </w:p>
    <w:p>
      <w:pPr>
        <w:pStyle w:val="102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④曹桥河整治工长 2300m，河道清淤根据现状情况共分 2 段：（1）桩号 0+000~2+000：底高程 0.5m，底宽 4m，边坡 1：2.5；（2）2+000~2+300：底高程 1.0m，底宽 2m，边坡 1：1.5。全线整坡、岸坡清障清杂，全线河坡撒播草籽，两处节点位置采用草皮防护 1200 平方。</w:t>
      </w:r>
      <w:r>
        <w:rPr>
          <w:rFonts w:hint="eastAsia" w:ascii="宋体" w:hAnsi="宋体" w:eastAsia="宋体" w:cs="宋体"/>
          <w:color w:val="000000"/>
          <w:sz w:val="21"/>
          <w:szCs w:val="21"/>
          <w:highlight w:val="none"/>
          <w:lang w:val="en-US" w:eastAsia="zh-CN"/>
        </w:rPr>
      </w:r>
      <w:r/>
    </w:p>
    <w:p>
      <w:pPr>
        <w:pStyle w:val="102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⑤光明河整治工长 2305m，河道清淤根据现状情况共分 3 段：（1）桩号0+000~1+100：底高程 2m，底宽 2m，边坡 1：2.5；（2）桩号 1+100~2+230：底高程 2m，底宽 2m，边坡1：2；（3）桩号 2+230~2+305：底高程 2.0m，底宽 2m，边坡 1：1.5。全线整坡、岸坡清障清杂，全线河坡撒播草籽，两处节点位置采用草皮防护 1700 平方、红叶石楠球 </w:t>
      </w:r>
      <w:r>
        <w:rPr>
          <w:rFonts w:hint="eastAsia" w:hAnsi="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lang w:val="en-US" w:eastAsia="zh-CN"/>
        </w:rPr>
        <w:t xml:space="preserve"> 株。</w:t>
      </w:r>
      <w:r>
        <w:rPr>
          <w:rFonts w:hint="eastAsia" w:ascii="宋体" w:hAnsi="宋体" w:eastAsia="宋体" w:cs="宋体"/>
          <w:color w:val="000000"/>
          <w:sz w:val="21"/>
          <w:szCs w:val="21"/>
          <w:highlight w:val="none"/>
          <w:lang w:val="en-US" w:eastAsia="zh-CN"/>
        </w:rPr>
      </w:r>
      <w:r/>
    </w:p>
    <w:p>
      <w:pPr>
        <w:pStyle w:val="102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桩号 0+545 南岸设Φ60cm 管涵一座，长 8m，采用钢筋砼井与现状渠道衔接，管顶覆土后采用草皮铺设防护。</w:t>
      </w:r>
      <w:r>
        <w:rPr>
          <w:rFonts w:hint="eastAsia" w:ascii="宋体" w:hAnsi="宋体" w:eastAsia="宋体" w:cs="宋体"/>
          <w:color w:val="000000"/>
          <w:sz w:val="21"/>
          <w:szCs w:val="21"/>
          <w:highlight w:val="none"/>
          <w:lang w:val="en-US" w:eastAsia="zh-CN"/>
        </w:rPr>
      </w:r>
      <w:r/>
    </w:p>
    <w:p>
      <w:pPr>
        <w:pStyle w:val="1028"/>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⑥黄桥河整治工长 540m，河道清淤根据现状情况共分 3 段：（1）桩号 0+000~0+450：</w:t>
      </w:r>
      <w:r>
        <w:rPr>
          <w:rFonts w:hint="eastAsia" w:ascii="宋体" w:hAnsi="宋体" w:eastAsia="宋体" w:cs="宋体"/>
          <w:color w:val="000000"/>
          <w:sz w:val="21"/>
          <w:szCs w:val="21"/>
          <w:highlight w:val="none"/>
          <w:lang w:val="en-US" w:eastAsia="zh-CN"/>
        </w:rPr>
      </w:r>
      <w:r/>
    </w:p>
    <w:p>
      <w:pPr>
        <w:pStyle w:val="1028"/>
        <w:ind w:left="0" w:firstLine="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底高程 2.0m，底宽 2m，边坡 1：2；（2）桩号 0 0+450~0+510 南岸设仿木桩：底高程 2m，底宽 2m，边坡 1：2；（3）桩号 0+510~0+540 两岸设仿木桩：底高程 2m，底宽 2m，边坡1：2。全线整坡、岸坡清障清杂，全线河坡撒播草籽，一处节点位置采用草皮防护 600 平方。</w:t>
      </w:r>
      <w:r>
        <w:rPr>
          <w:rFonts w:hint="eastAsia" w:ascii="宋体" w:hAnsi="宋体" w:eastAsia="宋体" w:cs="宋体"/>
          <w:color w:val="000000"/>
          <w:sz w:val="21"/>
          <w:szCs w:val="21"/>
          <w:highlight w:val="none"/>
          <w:lang w:val="en-US" w:eastAsia="zh-CN"/>
        </w:rPr>
      </w:r>
      <w:r/>
    </w:p>
    <w:p>
      <w:pPr>
        <w:pStyle w:val="738"/>
        <w:ind w:firstLine="315"/>
        <w:jc w:val="left"/>
        <w:spacing w:line="360" w:lineRule="auto"/>
        <w:widowControl/>
        <w:rPr>
          <w:rFonts w:ascii="宋体" w:hAnsi="宋体" w:cs="宋体"/>
          <w:szCs w:val="21"/>
        </w:rPr>
      </w:pPr>
      <w:r>
        <w:rPr>
          <w:rFonts w:hint="eastAsia" w:ascii="宋体" w:hAnsi="宋体" w:cs="宋体"/>
          <w:szCs w:val="21"/>
        </w:rPr>
        <w:t xml:space="preserve"> （2）工程等级</w:t>
      </w:r>
      <w:r>
        <w:rPr>
          <w:rFonts w:ascii="宋体" w:hAnsi="宋体" w:cs="宋体"/>
          <w:szCs w:val="21"/>
        </w:rPr>
      </w:r>
      <w:r/>
    </w:p>
    <w:p>
      <w:pPr>
        <w:pStyle w:val="738"/>
        <w:ind w:firstLine="420"/>
        <w:jc w:val="left"/>
        <w:spacing w:line="360" w:lineRule="auto"/>
        <w:widowControl/>
        <w:rPr>
          <w:rFonts w:ascii="宋体" w:hAnsi="宋体" w:cs="宋体"/>
          <w:szCs w:val="21"/>
        </w:rPr>
      </w:pPr>
      <w:r>
        <w:rPr>
          <w:rFonts w:hint="eastAsia" w:ascii="宋体" w:hAnsi="宋体" w:cs="宋体"/>
          <w:szCs w:val="21"/>
        </w:rPr>
        <w:t xml:space="preserve">根据《水利水电工程等级划分及洪水标准》（SL252-2017）有关规定，确定本工程：工程等别为Ⅳ等，河道工程为4 级。</w:t>
      </w:r>
      <w:r>
        <w:rPr>
          <w:rFonts w:ascii="宋体" w:hAnsi="宋体" w:cs="宋体"/>
          <w:szCs w:val="21"/>
        </w:rPr>
      </w:r>
      <w:r/>
    </w:p>
    <w:p>
      <w:pPr>
        <w:pStyle w:val="738"/>
        <w:ind w:firstLine="420"/>
        <w:jc w:val="left"/>
        <w:spacing w:line="360" w:lineRule="auto"/>
        <w:widowControl/>
        <w:rPr>
          <w:rFonts w:ascii="宋体" w:hAnsi="宋体" w:cs="宋体"/>
          <w:szCs w:val="21"/>
        </w:rPr>
      </w:pPr>
      <w:r>
        <w:rPr>
          <w:rFonts w:hint="eastAsia" w:ascii="宋体" w:hAnsi="宋体" w:cs="宋体"/>
          <w:szCs w:val="21"/>
        </w:rPr>
        <w:t xml:space="preserve">（3）招标范围及内容</w:t>
      </w:r>
      <w:r>
        <w:rPr>
          <w:rFonts w:ascii="宋体" w:hAnsi="宋体" w:cs="宋体"/>
          <w:szCs w:val="21"/>
        </w:rPr>
      </w:r>
      <w:r/>
    </w:p>
    <w:p>
      <w:pPr>
        <w:pStyle w:val="738"/>
        <w:ind w:firstLine="420"/>
        <w:jc w:val="left"/>
        <w:spacing w:line="360" w:lineRule="auto"/>
        <w:widowControl/>
        <w:rPr>
          <w:rFonts w:ascii="宋体" w:hAnsi="宋体" w:cs="宋体"/>
          <w:szCs w:val="21"/>
        </w:rPr>
      </w:pPr>
      <w:r>
        <w:rPr>
          <w:rFonts w:hint="eastAsia" w:ascii="宋体" w:hAnsi="宋体" w:cs="宋体"/>
          <w:szCs w:val="21"/>
        </w:rPr>
        <w:t xml:space="preserve">本项目共设1个标</w:t>
      </w:r>
      <w:r>
        <w:rPr>
          <w:rFonts w:hint="eastAsia" w:ascii="宋体" w:hAnsi="宋体" w:cs="宋体"/>
          <w:szCs w:val="21"/>
          <w:lang w:val="en-US" w:eastAsia="zh-CN"/>
        </w:rPr>
        <w:t xml:space="preserve">包</w:t>
      </w:r>
      <w:r>
        <w:rPr>
          <w:rFonts w:hint="eastAsia" w:ascii="宋体" w:hAnsi="宋体" w:cs="宋体"/>
          <w:szCs w:val="21"/>
        </w:rPr>
        <w:t xml:space="preserve">，主要建设内容为实施以上建设内容，具体内容详见工程量清单</w:t>
      </w:r>
      <w:r>
        <w:rPr>
          <w:rFonts w:hint="eastAsia" w:ascii="宋体" w:hAnsi="宋体" w:cs="宋体"/>
          <w:szCs w:val="21"/>
          <w:lang w:val="en-US" w:eastAsia="zh-CN"/>
        </w:rPr>
        <w:t xml:space="preserve">及</w:t>
      </w:r>
      <w:r>
        <w:rPr>
          <w:rFonts w:hint="eastAsia" w:ascii="宋体" w:hAnsi="宋体" w:cs="宋体"/>
          <w:szCs w:val="21"/>
        </w:rPr>
        <w:t xml:space="preserve">施工图</w:t>
      </w:r>
      <w:r>
        <w:rPr>
          <w:rFonts w:hint="eastAsia" w:ascii="宋体" w:hAnsi="宋体" w:cs="宋体"/>
          <w:szCs w:val="21"/>
          <w:lang w:val="en-US" w:eastAsia="zh-CN"/>
        </w:rPr>
        <w:t xml:space="preserve">设计</w:t>
      </w:r>
      <w:r>
        <w:rPr>
          <w:rFonts w:hint="eastAsia" w:ascii="宋体" w:hAnsi="宋体" w:cs="宋体"/>
          <w:szCs w:val="21"/>
        </w:rPr>
        <w:t xml:space="preserve">。</w:t>
      </w:r>
      <w:r>
        <w:rPr>
          <w:rFonts w:ascii="宋体" w:hAnsi="宋体" w:cs="宋体"/>
          <w:szCs w:val="21"/>
        </w:rPr>
      </w:r>
      <w:r/>
    </w:p>
    <w:p>
      <w:pPr>
        <w:pStyle w:val="738"/>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pacing w:val="-6"/>
          <w:szCs w:val="21"/>
        </w:rPr>
        <w:t xml:space="preserve">项目</w:t>
      </w:r>
      <w:r>
        <w:rPr>
          <w:rFonts w:hint="eastAsia" w:ascii="宋体" w:hAnsi="宋体" w:cs="宋体"/>
          <w:szCs w:val="21"/>
        </w:rPr>
        <w:t xml:space="preserve">预算金额：</w:t>
      </w:r>
      <w:r>
        <w:rPr>
          <w:rFonts w:hint="eastAsia" w:ascii="宋体" w:hAnsi="宋体" w:eastAsia="宋体" w:cs="宋体"/>
          <w:color w:val="000000"/>
          <w:sz w:val="22"/>
          <w:szCs w:val="22"/>
          <w:highlight w:val="none"/>
          <w:u w:val="single"/>
          <w:lang w:val="en-US" w:eastAsia="zh-CN"/>
        </w:rPr>
        <w:t xml:space="preserve">367</w:t>
      </w:r>
      <w:r>
        <w:rPr>
          <w:rFonts w:hint="eastAsia" w:ascii="宋体" w:hAnsi="宋体" w:cs="宋体"/>
          <w:color w:val="000000"/>
          <w:sz w:val="22"/>
          <w:szCs w:val="22"/>
          <w:highlight w:val="none"/>
          <w:u w:val="single"/>
          <w:lang w:val="en-US" w:eastAsia="zh-CN"/>
        </w:rPr>
        <w:t xml:space="preserve">.</w:t>
      </w:r>
      <w:r>
        <w:rPr>
          <w:rFonts w:hint="eastAsia" w:ascii="宋体" w:hAnsi="宋体" w:eastAsia="宋体" w:cs="宋体"/>
          <w:color w:val="000000"/>
          <w:sz w:val="22"/>
          <w:szCs w:val="22"/>
          <w:highlight w:val="none"/>
          <w:u w:val="single"/>
          <w:lang w:val="en-US" w:eastAsia="zh-CN"/>
        </w:rPr>
        <w:t xml:space="preserve">516767万元</w:t>
      </w:r>
      <w:r>
        <w:rPr>
          <w:rFonts w:hint="eastAsia" w:ascii="宋体" w:hAnsi="宋体" w:cs="宋体"/>
          <w:color w:val="000000"/>
          <w:szCs w:val="21"/>
        </w:rPr>
        <w:t xml:space="preserve">。</w:t>
      </w:r>
      <w:r>
        <w:rPr>
          <w:rFonts w:ascii="宋体" w:hAnsi="宋体" w:cs="宋体"/>
          <w:szCs w:val="21"/>
        </w:rPr>
      </w:r>
      <w:r/>
    </w:p>
    <w:p>
      <w:pPr>
        <w:pStyle w:val="738"/>
        <w:ind w:firstLine="420"/>
        <w:jc w:val="left"/>
        <w:spacing w:line="360" w:lineRule="auto"/>
        <w:widowControl/>
        <w:rPr>
          <w:rFonts w:ascii="宋体" w:hAnsi="宋体" w:cs="宋体"/>
          <w:spacing w:val="-8"/>
          <w:szCs w:val="21"/>
        </w:rPr>
      </w:pPr>
      <w:r>
        <w:rPr>
          <w:rFonts w:ascii="宋体" w:hAnsi="宋体" w:cs="宋体"/>
          <w:szCs w:val="21"/>
        </w:rPr>
        <w:t xml:space="preserve">5</w:t>
      </w:r>
      <w:r>
        <w:rPr>
          <w:rFonts w:hint="eastAsia" w:ascii="宋体" w:hAnsi="宋体" w:cs="宋体"/>
          <w:szCs w:val="21"/>
        </w:rPr>
        <w:t xml:space="preserve">、</w:t>
      </w:r>
      <w:bookmarkStart w:id="998" w:name="OLE_LINK9"/>
      <w:r/>
      <w:bookmarkStart w:id="999" w:name="OLE_LINK10"/>
      <w:r>
        <w:rPr>
          <w:rFonts w:hint="eastAsia" w:ascii="宋体" w:hAnsi="宋体" w:cs="宋体"/>
          <w:spacing w:val="-8"/>
          <w:szCs w:val="21"/>
          <w:lang w:val="zh-CN"/>
        </w:rPr>
        <w:t xml:space="preserve">本项目设定最高限价，</w:t>
      </w:r>
      <w:r>
        <w:rPr>
          <w:rFonts w:hint="eastAsia" w:ascii="宋体" w:hAnsi="宋体" w:cs="宋体"/>
          <w:spacing w:val="-8"/>
          <w:szCs w:val="21"/>
        </w:rPr>
        <w:t xml:space="preserve">最高限价</w:t>
      </w:r>
      <w:r>
        <w:rPr>
          <w:rFonts w:hint="eastAsia" w:ascii="宋体" w:hAnsi="宋体" w:cs="宋体"/>
          <w:color w:val="000000"/>
          <w:spacing w:val="-8"/>
          <w:szCs w:val="21"/>
        </w:rPr>
        <w:t xml:space="preserve">为</w:t>
      </w:r>
      <w:r>
        <w:rPr>
          <w:rFonts w:hint="eastAsia" w:ascii="宋体" w:hAnsi="宋体" w:cs="宋体"/>
          <w:color w:val="000000"/>
          <w:spacing w:val="-8"/>
          <w:szCs w:val="21"/>
          <w:lang w:val="en-US" w:eastAsia="zh-CN"/>
        </w:rPr>
        <w:t xml:space="preserve"> 3675167.67</w:t>
      </w:r>
      <w:r>
        <w:rPr>
          <w:rFonts w:hint="eastAsia" w:ascii="宋体" w:hAnsi="宋体" w:cs="宋体"/>
          <w:color w:val="000000"/>
          <w:spacing w:val="-8"/>
          <w:szCs w:val="21"/>
        </w:rPr>
        <w:t xml:space="preserve">元，</w:t>
      </w:r>
      <w:r>
        <w:rPr>
          <w:rFonts w:hint="eastAsia" w:ascii="宋体" w:hAnsi="宋体" w:cs="宋体"/>
          <w:spacing w:val="-8"/>
          <w:szCs w:val="21"/>
        </w:rPr>
        <w:t xml:space="preserve">报价超过最高限价的为无效报价，按照无效响应处理</w:t>
      </w:r>
      <w:bookmarkEnd w:id="998"/>
      <w:r/>
      <w:bookmarkEnd w:id="999"/>
      <w:r>
        <w:rPr>
          <w:rFonts w:hint="eastAsia" w:ascii="宋体" w:hAnsi="宋体" w:cs="宋体"/>
          <w:spacing w:val="-8"/>
          <w:szCs w:val="21"/>
        </w:rPr>
        <w:t xml:space="preserve">。</w:t>
      </w:r>
      <w:r>
        <w:rPr>
          <w:rFonts w:ascii="宋体" w:hAnsi="宋体" w:cs="宋体"/>
          <w:spacing w:val="-8"/>
          <w:szCs w:val="21"/>
        </w:rPr>
      </w:r>
      <w:r/>
    </w:p>
    <w:p>
      <w:pPr>
        <w:pStyle w:val="738"/>
        <w:ind w:firstLine="420"/>
        <w:jc w:val="left"/>
        <w:spacing w:line="360" w:lineRule="auto"/>
        <w:widowControl/>
        <w:rPr>
          <w:rFonts w:ascii="宋体" w:hAnsi="宋体" w:cs="宋体"/>
          <w:spacing w:val="-8"/>
          <w:szCs w:val="21"/>
          <w:lang w:val="zh-CN"/>
        </w:rPr>
      </w:pPr>
      <w:r>
        <w:rPr>
          <w:rFonts w:ascii="宋体" w:hAnsi="宋体" w:cs="宋体"/>
          <w:spacing w:val="-8"/>
          <w:szCs w:val="21"/>
          <w:lang w:val="zh-CN"/>
        </w:rPr>
        <w:t xml:space="preserve">6</w:t>
      </w:r>
      <w:r>
        <w:rPr>
          <w:rFonts w:hint="eastAsia" w:ascii="宋体" w:hAnsi="宋体" w:cs="宋体"/>
          <w:spacing w:val="-8"/>
          <w:szCs w:val="21"/>
          <w:lang w:val="zh-CN"/>
        </w:rPr>
        <w:t xml:space="preserve">、工期要求：</w:t>
      </w:r>
      <w:r>
        <w:rPr>
          <w:rFonts w:hint="eastAsia" w:ascii="宋体" w:hAnsi="宋体" w:cs="宋体"/>
          <w:b/>
          <w:bCs/>
          <w:spacing w:val="-6"/>
          <w:sz w:val="22"/>
          <w:szCs w:val="21"/>
          <w:highlight w:val="none"/>
        </w:rPr>
        <w:t xml:space="preserve">本工程</w:t>
      </w:r>
      <w:r>
        <w:rPr>
          <w:rFonts w:hint="eastAsia" w:ascii="宋体" w:hAnsi="宋体" w:cs="宋体"/>
          <w:b/>
          <w:bCs/>
          <w:color w:val="000000"/>
          <w:spacing w:val="-6"/>
          <w:sz w:val="22"/>
          <w:szCs w:val="21"/>
          <w:highlight w:val="none"/>
        </w:rPr>
        <w:t xml:space="preserve">计划 </w:t>
      </w:r>
      <w:r>
        <w:rPr>
          <w:rFonts w:ascii="宋体" w:hAnsi="宋体" w:cs="宋体"/>
          <w:b/>
          <w:bCs/>
          <w:color w:val="000000"/>
          <w:spacing w:val="-6"/>
          <w:sz w:val="22"/>
          <w:szCs w:val="21"/>
          <w:highlight w:val="none"/>
        </w:rPr>
        <w:t xml:space="preserve">2026 </w:t>
      </w:r>
      <w:r>
        <w:rPr>
          <w:rFonts w:hint="eastAsia" w:ascii="宋体" w:hAnsi="宋体" w:cs="宋体"/>
          <w:b/>
          <w:bCs/>
          <w:color w:val="000000"/>
          <w:spacing w:val="-6"/>
          <w:sz w:val="22"/>
          <w:szCs w:val="21"/>
          <w:highlight w:val="none"/>
        </w:rPr>
        <w:t xml:space="preserve">年</w:t>
      </w:r>
      <w:r>
        <w:rPr>
          <w:rFonts w:hint="eastAsia" w:ascii="宋体" w:hAnsi="宋体" w:cs="宋体"/>
          <w:b/>
          <w:bCs/>
          <w:color w:val="000000"/>
          <w:spacing w:val="-6"/>
          <w:sz w:val="22"/>
          <w:szCs w:val="21"/>
          <w:highlight w:val="none"/>
          <w:lang w:val="en-US" w:eastAsia="zh-CN"/>
        </w:rPr>
        <w:t xml:space="preserve">5</w:t>
      </w:r>
      <w:r>
        <w:rPr>
          <w:rFonts w:hint="eastAsia" w:ascii="宋体" w:hAnsi="宋体" w:cs="宋体"/>
          <w:b/>
          <w:bCs/>
          <w:color w:val="000000"/>
          <w:spacing w:val="-6"/>
          <w:sz w:val="22"/>
          <w:szCs w:val="21"/>
          <w:highlight w:val="none"/>
        </w:rPr>
        <w:t xml:space="preserve">月</w:t>
      </w:r>
      <w:r>
        <w:rPr>
          <w:rFonts w:hint="eastAsia" w:ascii="宋体" w:hAnsi="宋体" w:cs="宋体"/>
          <w:b/>
          <w:bCs/>
          <w:color w:val="000000"/>
          <w:spacing w:val="-6"/>
          <w:sz w:val="22"/>
          <w:szCs w:val="21"/>
          <w:highlight w:val="none"/>
          <w:lang w:val="en-US" w:eastAsia="zh-CN"/>
        </w:rPr>
        <w:t xml:space="preserve">1日</w:t>
      </w:r>
      <w:r>
        <w:rPr>
          <w:rFonts w:hint="eastAsia" w:ascii="宋体" w:hAnsi="宋体" w:cs="宋体"/>
          <w:b/>
          <w:bCs/>
          <w:color w:val="000000"/>
          <w:spacing w:val="-6"/>
          <w:sz w:val="22"/>
          <w:szCs w:val="21"/>
          <w:highlight w:val="none"/>
        </w:rPr>
        <w:t xml:space="preserve">开工建设（具体开工日期以监理签发开工令为准），2026年9月30日完工，合计</w:t>
      </w:r>
      <w:r>
        <w:rPr>
          <w:rFonts w:hint="eastAsia" w:ascii="宋体" w:hAnsi="宋体" w:cs="宋体"/>
          <w:b/>
          <w:bCs/>
          <w:color w:val="000000"/>
          <w:spacing w:val="-6"/>
          <w:sz w:val="22"/>
          <w:szCs w:val="21"/>
          <w:highlight w:val="none"/>
          <w:lang w:val="en-US" w:eastAsia="zh-CN"/>
        </w:rPr>
        <w:t xml:space="preserve">153</w:t>
      </w:r>
      <w:r>
        <w:rPr>
          <w:rFonts w:hint="eastAsia" w:ascii="宋体" w:hAnsi="宋体" w:cs="宋体"/>
          <w:b/>
          <w:bCs/>
          <w:color w:val="000000"/>
          <w:spacing w:val="-6"/>
          <w:sz w:val="22"/>
          <w:szCs w:val="21"/>
          <w:highlight w:val="none"/>
        </w:rPr>
        <w:t xml:space="preserve">日历天。乙</w:t>
      </w:r>
      <w:r>
        <w:rPr>
          <w:rFonts w:hint="eastAsia" w:ascii="宋体" w:hAnsi="宋体" w:cs="宋体"/>
          <w:b/>
          <w:bCs/>
          <w:spacing w:val="-6"/>
          <w:sz w:val="22"/>
          <w:szCs w:val="21"/>
          <w:highlight w:val="none"/>
        </w:rPr>
        <w:t xml:space="preserve">方应科学统筹施工班组力量，优化作业节奏。其中，河道清淤疏浚工程不得延误群众灌溉用水</w:t>
      </w:r>
      <w:r>
        <w:rPr>
          <w:rFonts w:hint="eastAsia" w:ascii="宋体" w:hAnsi="宋体" w:cs="宋体"/>
          <w:b/>
          <w:bCs/>
          <w:spacing w:val="-6"/>
          <w:sz w:val="22"/>
          <w:szCs w:val="21"/>
          <w:highlight w:val="none"/>
          <w:lang w:val="en-US" w:eastAsia="zh-CN"/>
        </w:rPr>
        <w:t xml:space="preserve">需求</w:t>
      </w:r>
      <w:r>
        <w:rPr>
          <w:rFonts w:hint="eastAsia" w:ascii="宋体" w:hAnsi="宋体" w:cs="宋体"/>
          <w:b/>
          <w:bCs/>
          <w:spacing w:val="-6"/>
          <w:sz w:val="22"/>
          <w:szCs w:val="21"/>
          <w:highlight w:val="none"/>
        </w:rPr>
        <w:t xml:space="preserve">。同时还需主动配合群众因育秧苗等产生的临时灌溉用水需求，及时协调供水与施工衔接。</w:t>
      </w:r>
      <w:r>
        <w:rPr>
          <w:rFonts w:ascii="宋体" w:hAnsi="宋体" w:cs="宋体"/>
          <w:spacing w:val="-8"/>
          <w:szCs w:val="21"/>
          <w:lang w:val="zh-CN"/>
        </w:rPr>
      </w:r>
      <w:r/>
    </w:p>
    <w:p>
      <w:pPr>
        <w:pStyle w:val="738"/>
        <w:ind w:firstLine="422"/>
        <w:spacing w:line="360" w:lineRule="auto"/>
        <w:rPr>
          <w:rFonts w:ascii="宋体" w:hAnsi="宋体" w:cs="Calibri"/>
          <w:b/>
          <w:szCs w:val="21"/>
        </w:rPr>
      </w:pPr>
      <w:r>
        <w:rPr>
          <w:rFonts w:hint="eastAsia" w:ascii="宋体" w:hAnsi="宋体" w:cs="Calibri"/>
          <w:b/>
          <w:szCs w:val="21"/>
        </w:rPr>
        <w:t xml:space="preserve">二、工程技术要求</w:t>
      </w:r>
      <w:r>
        <w:rPr>
          <w:rFonts w:ascii="宋体" w:hAnsi="宋体" w:cs="Calibri"/>
          <w:b/>
          <w:szCs w:val="21"/>
        </w:rPr>
      </w:r>
      <w:r/>
    </w:p>
    <w:p>
      <w:pPr>
        <w:pStyle w:val="738"/>
        <w:ind w:firstLine="480"/>
        <w:spacing w:before="156" w:after="156" w:line="360" w:lineRule="auto"/>
        <w:rPr>
          <w:rFonts w:hint="eastAsia"/>
          <w:szCs w:val="21"/>
        </w:rPr>
      </w:pPr>
      <w:r>
        <w:rPr>
          <w:rFonts w:hint="eastAsia"/>
          <w:szCs w:val="21"/>
        </w:rPr>
        <w:t xml:space="preserve">1、质量要求：合格， 本工程质量检验与评定执行《水利水电工程单元工程施工质量验收标准》</w:t>
      </w:r>
      <w:r>
        <w:rPr>
          <w:rFonts w:hint="eastAsia" w:ascii="宋体" w:hAnsi="宋体" w:eastAsia="宋体" w:cs="宋体"/>
          <w:szCs w:val="21"/>
        </w:rPr>
        <w:t xml:space="preserve">（SL/T631.1~631.4-2025）、《水利工程施工质量检验与评定规范》（DB32/T2334-2013）</w:t>
      </w:r>
      <w:r>
        <w:rPr>
          <w:rFonts w:hint="eastAsia"/>
          <w:szCs w:val="21"/>
        </w:rPr>
        <w:t xml:space="preserve">及江苏省相关行业规定。</w:t>
      </w:r>
      <w:r>
        <w:rPr>
          <w:rFonts w:hint="eastAsia"/>
          <w:szCs w:val="21"/>
        </w:rPr>
      </w:r>
      <w:r/>
    </w:p>
    <w:p>
      <w:pPr>
        <w:pStyle w:val="738"/>
        <w:ind w:firstLine="480"/>
        <w:spacing w:before="156" w:after="156" w:line="360" w:lineRule="auto"/>
        <w:rPr>
          <w:rFonts w:hint="eastAsia"/>
          <w:szCs w:val="21"/>
        </w:rPr>
      </w:pPr>
      <w:r>
        <w:rPr>
          <w:rFonts w:hint="eastAsia"/>
          <w:szCs w:val="21"/>
        </w:rPr>
        <w:t xml:space="preserve">2、项目免费质保期：1年；缺陷责任期：1年。</w:t>
      </w:r>
      <w:r>
        <w:rPr>
          <w:rFonts w:hint="eastAsia"/>
          <w:szCs w:val="21"/>
        </w:rPr>
      </w:r>
      <w:r/>
    </w:p>
    <w:p>
      <w:pPr>
        <w:pStyle w:val="738"/>
        <w:ind w:firstLine="480"/>
        <w:spacing w:before="156" w:after="156" w:line="360" w:lineRule="auto"/>
        <w:rPr>
          <w:rFonts w:hint="eastAsia"/>
          <w:szCs w:val="21"/>
        </w:rPr>
      </w:pPr>
      <w:r>
        <w:rPr>
          <w:rFonts w:hint="eastAsia"/>
          <w:szCs w:val="21"/>
        </w:rPr>
        <w:t xml:space="preserve">3、供应商应确保其技术建议以及所提供的设施设备的完整性、实用性，保证全部工作面及时投入正常使用。所有施工材料应符合要求，并满足施工工期、施工安全的需要；若出现因供应商提供的设施设备不满足要求、不合理，或者其所提供的技术支持和服务不全面，而导致无法实现或不能完全实现的状况，供应商负全部责任。</w:t>
      </w:r>
      <w:r>
        <w:rPr>
          <w:rFonts w:hint="eastAsia"/>
          <w:szCs w:val="21"/>
        </w:rPr>
      </w:r>
      <w:r/>
    </w:p>
    <w:p>
      <w:pPr>
        <w:pStyle w:val="738"/>
        <w:ind w:firstLine="480"/>
        <w:spacing w:before="156" w:after="156" w:line="360" w:lineRule="auto"/>
        <w:rPr>
          <w:rFonts w:hint="eastAsia"/>
          <w:szCs w:val="21"/>
        </w:rPr>
      </w:pPr>
      <w:r>
        <w:rPr>
          <w:rFonts w:hint="eastAsia"/>
          <w:szCs w:val="21"/>
        </w:rPr>
        <w:t xml:space="preserve">4、验收：采购项目总体验收。项目施工完成后，由采购人会同本项目供应商组织开展对所有施工项目的验收工作并形成专门的验收报告。如验收不通过的项目，供应商应无条件进行整改直至验收通过。本工程验收按《水利水电建设工程验收规程》（</w:t>
      </w:r>
      <w:r>
        <w:rPr>
          <w:rFonts w:ascii="Times New Roman" w:hAnsi="Times New Roman" w:cs="Times New Roman"/>
          <w:szCs w:val="21"/>
        </w:rPr>
        <w:t xml:space="preserve">SLT223—2025</w:t>
      </w:r>
      <w:r>
        <w:rPr>
          <w:rFonts w:hint="eastAsia"/>
          <w:szCs w:val="21"/>
        </w:rPr>
        <w:t xml:space="preserve">）的规定执行。</w:t>
      </w:r>
      <w:r>
        <w:rPr>
          <w:rFonts w:hint="eastAsia"/>
          <w:szCs w:val="21"/>
        </w:rPr>
      </w:r>
      <w:r/>
    </w:p>
    <w:p>
      <w:pPr>
        <w:pStyle w:val="738"/>
        <w:ind w:firstLine="480"/>
        <w:spacing w:before="156" w:after="156" w:line="360" w:lineRule="auto"/>
        <w:rPr>
          <w:rFonts w:ascii="宋体" w:hAnsi="宋体"/>
          <w:b/>
          <w:szCs w:val="21"/>
        </w:rPr>
      </w:pPr>
      <w:r>
        <w:rPr>
          <w:rFonts w:hint="eastAsia" w:ascii="宋体" w:hAnsi="宋体"/>
          <w:b/>
          <w:szCs w:val="21"/>
        </w:rPr>
        <w:t xml:space="preserve">三、其他投标须知</w:t>
      </w:r>
      <w:r>
        <w:rPr>
          <w:rFonts w:ascii="宋体" w:hAnsi="宋体"/>
          <w:b/>
          <w:szCs w:val="21"/>
        </w:rPr>
      </w:r>
      <w:r/>
    </w:p>
    <w:p>
      <w:pPr>
        <w:pStyle w:val="801"/>
        <w:ind w:left="0" w:firstLine="420"/>
        <w:spacing w:line="360" w:lineRule="auto"/>
        <w:rPr>
          <w:rFonts w:ascii="宋体" w:hAnsi="宋体"/>
          <w:bCs/>
          <w:szCs w:val="21"/>
        </w:rPr>
      </w:pPr>
      <w:r>
        <w:rPr>
          <w:rFonts w:hint="eastAsia" w:ascii="宋体" w:hAnsi="宋体"/>
          <w:bCs/>
          <w:szCs w:val="21"/>
        </w:rPr>
        <w:t xml:space="preserve">1、工程量清单仅是投标人投标报价的共同基础，除另有约定外，工程量清单中的工程量是按《水利工程工程量清单计价规范》（GB50501-2007）计算规则计算的用于投标报价的估算工程量，不作为最终结算的工程量；最终结算工程量是承包人实际完成并符合技术标准和要求和《水利工程工程量清单计价规范》（GB50501-2007）计算规则等规定，按施工图纸计算的有效工程量。</w:t>
      </w:r>
      <w:r>
        <w:rPr>
          <w:rFonts w:ascii="宋体" w:hAnsi="宋体"/>
          <w:bCs/>
          <w:szCs w:val="21"/>
        </w:rPr>
      </w:r>
      <w:r/>
    </w:p>
    <w:p>
      <w:pPr>
        <w:pStyle w:val="801"/>
        <w:ind w:left="0" w:firstLine="420"/>
        <w:spacing w:line="360" w:lineRule="auto"/>
        <w:rPr>
          <w:rFonts w:ascii="宋体" w:hAnsi="宋体"/>
          <w:bCs/>
          <w:szCs w:val="21"/>
        </w:rPr>
      </w:pPr>
      <w:r>
        <w:rPr>
          <w:rFonts w:hint="eastAsia" w:ascii="宋体" w:hAnsi="宋体"/>
          <w:bCs/>
          <w:szCs w:val="21"/>
        </w:rPr>
        <w:t xml:space="preserve">2、工程量清单中各项目的工作内容和要求应同时符合《水利工程工程量清单计价规范》（GB50501-2007）、江苏省水利厅苏水基[2011]21号《江苏省水利工程招标投标文件工程量清单格式》和相关技术标准和要求的规定，并以技术标准和要求的约定优先。</w:t>
      </w:r>
      <w:r>
        <w:rPr>
          <w:rFonts w:ascii="宋体" w:hAnsi="宋体"/>
          <w:bCs/>
          <w:szCs w:val="21"/>
        </w:rPr>
      </w:r>
      <w:r/>
    </w:p>
    <w:p>
      <w:pPr>
        <w:pStyle w:val="801"/>
        <w:ind w:left="0" w:firstLine="420"/>
        <w:spacing w:line="360" w:lineRule="auto"/>
        <w:rPr>
          <w:rFonts w:ascii="宋体" w:hAnsi="宋体"/>
          <w:bCs/>
          <w:szCs w:val="21"/>
        </w:rPr>
      </w:pPr>
      <w:r>
        <w:rPr>
          <w:rFonts w:hint="eastAsia" w:ascii="宋体" w:hAnsi="宋体"/>
          <w:bCs/>
          <w:szCs w:val="21"/>
        </w:rPr>
        <w:t xml:space="preserve">3、工程价款的支付遵循合同条款的约定。</w:t>
      </w:r>
      <w:r>
        <w:rPr>
          <w:rFonts w:ascii="宋体" w:hAnsi="宋体"/>
          <w:bCs/>
          <w:szCs w:val="21"/>
        </w:rPr>
      </w:r>
      <w:r/>
    </w:p>
    <w:p>
      <w:pPr>
        <w:pStyle w:val="801"/>
        <w:ind w:left="0" w:firstLine="420"/>
        <w:spacing w:line="360" w:lineRule="auto"/>
        <w:rPr>
          <w:rFonts w:ascii="宋体" w:hAnsi="宋体"/>
          <w:bCs/>
          <w:szCs w:val="21"/>
        </w:rPr>
      </w:pPr>
      <w:r>
        <w:rPr>
          <w:rFonts w:hint="eastAsia" w:ascii="宋体" w:hAnsi="宋体"/>
          <w:bCs/>
          <w:szCs w:val="21"/>
        </w:rPr>
        <w:t xml:space="preserve">4、本合同为固定单价合同（部分为总价），除合同条款另有约定外，不作任何价格调整。</w:t>
      </w:r>
      <w:r>
        <w:rPr>
          <w:rFonts w:ascii="宋体" w:hAnsi="宋体"/>
          <w:bCs/>
          <w:szCs w:val="21"/>
        </w:rPr>
      </w:r>
      <w:r/>
    </w:p>
    <w:p>
      <w:pPr>
        <w:pStyle w:val="801"/>
        <w:ind w:left="0" w:firstLine="420"/>
        <w:spacing w:line="360" w:lineRule="auto"/>
        <w:rPr>
          <w:rFonts w:ascii="宋体" w:hAnsi="宋体"/>
          <w:bCs/>
          <w:szCs w:val="21"/>
        </w:rPr>
      </w:pPr>
      <w:r>
        <w:rPr>
          <w:rFonts w:hint="eastAsia" w:ascii="宋体" w:hAnsi="宋体"/>
          <w:bCs/>
          <w:szCs w:val="21"/>
        </w:rPr>
        <w:t xml:space="preserve">5、工程量清单中实行固定总价承包的项目所提供的工程量是用作投标报价的工程量（此工程量为设计估算工</w:t>
      </w:r>
      <w:r>
        <w:rPr>
          <w:rFonts w:hint="eastAsia" w:ascii="宋体" w:hAnsi="宋体"/>
          <w:bCs/>
          <w:szCs w:val="21"/>
        </w:rPr>
        <w:t xml:space="preserve">程量，仅供参考。承包人应按提供的招标图纸及现场查勘资料认真复核实际工程量，进行计算和填报总价），由监理人审查确认按专用条款付款进度要求以工程量清单提供的细目和项目总价支付、结算；实行固定单价承包的项目工程量是用作投标报价的估算工程量，不作为最终结算的工程量，用于结算的工程量是承包人实际完成的，并按合同有关计量规定计量的工程量，支付应以施工详图和按监理工程师指示完成的实际数量为依据。月计量支付由承包人测量、监理人审查确认并按工程量清单的细目按专用条款付款进度要求结算，最终结算以国家审计核算的工程项目总价为准。</w:t>
      </w:r>
      <w:r>
        <w:rPr>
          <w:rFonts w:ascii="宋体" w:hAnsi="宋体"/>
          <w:bCs/>
          <w:szCs w:val="21"/>
        </w:rPr>
      </w:r>
      <w:r/>
    </w:p>
    <w:p>
      <w:pPr>
        <w:pStyle w:val="801"/>
        <w:ind w:left="0" w:firstLine="420"/>
        <w:spacing w:line="360" w:lineRule="auto"/>
        <w:rPr>
          <w:rFonts w:ascii="宋体" w:hAnsi="宋体"/>
          <w:bCs/>
          <w:szCs w:val="21"/>
        </w:rPr>
      </w:pPr>
      <w:r>
        <w:rPr>
          <w:rFonts w:hint="eastAsia" w:ascii="宋体" w:hAnsi="宋体"/>
          <w:bCs/>
          <w:szCs w:val="21"/>
        </w:rPr>
        <w:t xml:space="preserve">6、 工程量清单中未注明总价承包的项目，均为单价承包项目。</w:t>
      </w:r>
      <w:r>
        <w:rPr>
          <w:rFonts w:ascii="宋体" w:hAnsi="宋体"/>
          <w:bCs/>
          <w:szCs w:val="21"/>
        </w:rPr>
      </w:r>
      <w:r/>
    </w:p>
    <w:p>
      <w:pPr>
        <w:pStyle w:val="801"/>
        <w:ind w:left="0" w:firstLine="420"/>
        <w:spacing w:line="360" w:lineRule="auto"/>
        <w:rPr>
          <w:rFonts w:ascii="宋体" w:hAnsi="宋体"/>
          <w:bCs/>
          <w:szCs w:val="21"/>
        </w:rPr>
      </w:pPr>
      <w:r>
        <w:rPr>
          <w:rFonts w:hint="eastAsia" w:ascii="宋体" w:hAnsi="宋体"/>
          <w:bCs/>
          <w:szCs w:val="21"/>
        </w:rPr>
        <w:t xml:space="preserve">7、 措施项目报价分解表，按措施项目的工作内容、单位、单价、数量、合价填写，填写的合价应与措施项目清单计价表中的相应合价相同。措施项目清单计价表中的每一措施项目均应填报措施项目报价分解表，并将作为支付的依据。</w:t>
      </w:r>
      <w:r>
        <w:rPr>
          <w:rFonts w:ascii="宋体" w:hAnsi="宋体"/>
          <w:bCs/>
          <w:szCs w:val="21"/>
        </w:rPr>
      </w:r>
      <w:r/>
    </w:p>
    <w:p>
      <w:pPr>
        <w:pStyle w:val="801"/>
        <w:ind w:left="0" w:firstLine="420"/>
        <w:spacing w:line="360" w:lineRule="auto"/>
        <w:rPr>
          <w:rFonts w:ascii="宋体" w:hAnsi="宋体"/>
          <w:bCs/>
          <w:color w:val="000000"/>
          <w:szCs w:val="21"/>
        </w:rPr>
      </w:pPr>
      <w:r>
        <w:rPr>
          <w:rFonts w:hint="eastAsia" w:ascii="宋体" w:hAnsi="宋体"/>
          <w:bCs/>
          <w:szCs w:val="21"/>
        </w:rPr>
        <w:t xml:space="preserve">8</w:t>
      </w:r>
      <w:r>
        <w:rPr>
          <w:rFonts w:hint="eastAsia" w:ascii="宋体" w:hAnsi="宋体"/>
          <w:bCs/>
          <w:color w:val="000000"/>
          <w:szCs w:val="21"/>
        </w:rPr>
        <w:t xml:space="preserve">、承包人</w:t>
      </w:r>
      <w:r>
        <w:rPr>
          <w:rFonts w:hint="eastAsia" w:ascii="宋体" w:hAnsi="宋体"/>
          <w:bCs/>
          <w:color w:val="000000"/>
          <w:szCs w:val="21"/>
          <w:lang w:val="en-US" w:eastAsia="zh-CN"/>
        </w:rPr>
        <w:t xml:space="preserve">应</w:t>
      </w:r>
      <w:r>
        <w:rPr>
          <w:rFonts w:hint="eastAsia" w:ascii="宋体" w:hAnsi="宋体"/>
          <w:bCs/>
          <w:color w:val="000000"/>
          <w:szCs w:val="21"/>
        </w:rPr>
        <w:t xml:space="preserve">自行</w:t>
      </w:r>
      <w:r>
        <w:rPr>
          <w:rFonts w:hint="eastAsia" w:ascii="宋体" w:hAnsi="宋体"/>
          <w:bCs/>
          <w:color w:val="000000"/>
          <w:szCs w:val="21"/>
          <w:lang w:val="en-US" w:eastAsia="zh-CN"/>
        </w:rPr>
        <w:t xml:space="preserve">承担</w:t>
      </w:r>
      <w:r>
        <w:rPr>
          <w:rFonts w:hint="eastAsia" w:ascii="宋体" w:hAnsi="宋体"/>
          <w:bCs/>
          <w:color w:val="000000"/>
          <w:szCs w:val="21"/>
        </w:rPr>
        <w:t xml:space="preserve">在施工过程中的弃土区、土源、施工场地、障碍物赔偿、赔青及矛盾协调</w:t>
      </w:r>
      <w:r>
        <w:rPr>
          <w:rFonts w:hint="eastAsia" w:ascii="宋体" w:hAnsi="宋体"/>
          <w:bCs/>
          <w:color w:val="000000"/>
          <w:szCs w:val="21"/>
          <w:lang w:val="en-US" w:eastAsia="zh-CN"/>
        </w:rPr>
        <w:t xml:space="preserve">等所发生的费用，</w:t>
      </w:r>
      <w:r>
        <w:rPr>
          <w:rFonts w:hint="eastAsia" w:ascii="宋体" w:hAnsi="宋体"/>
          <w:bCs/>
          <w:color w:val="000000"/>
          <w:szCs w:val="21"/>
        </w:rPr>
        <w:t xml:space="preserve">承包人</w:t>
      </w:r>
      <w:r>
        <w:rPr>
          <w:rFonts w:hint="eastAsia" w:ascii="宋体" w:hAnsi="宋体"/>
          <w:bCs/>
          <w:color w:val="000000"/>
          <w:szCs w:val="21"/>
          <w:lang w:val="en-US" w:eastAsia="zh-CN"/>
        </w:rPr>
        <w:t xml:space="preserve">应</w:t>
      </w:r>
      <w:r>
        <w:rPr>
          <w:rFonts w:hint="eastAsia" w:ascii="宋体" w:hAnsi="宋体"/>
          <w:bCs/>
          <w:color w:val="000000"/>
          <w:szCs w:val="21"/>
        </w:rPr>
        <w:t xml:space="preserve">自行</w:t>
      </w:r>
      <w:r>
        <w:rPr>
          <w:rFonts w:hint="eastAsia" w:ascii="宋体" w:hAnsi="宋体"/>
          <w:bCs/>
          <w:color w:val="000000"/>
          <w:szCs w:val="21"/>
          <w:lang w:val="en-US" w:eastAsia="zh-CN"/>
        </w:rPr>
        <w:t xml:space="preserve">承担</w:t>
      </w:r>
      <w:r>
        <w:rPr>
          <w:rFonts w:hint="eastAsia" w:ascii="宋体" w:hAnsi="宋体"/>
          <w:bCs/>
          <w:color w:val="000000"/>
          <w:szCs w:val="21"/>
        </w:rPr>
        <w:t xml:space="preserve">与交通、城市管理、运输管理部门的协调</w:t>
      </w:r>
      <w:r>
        <w:rPr>
          <w:rFonts w:hint="eastAsia" w:ascii="宋体" w:hAnsi="宋体"/>
          <w:bCs/>
          <w:color w:val="000000"/>
          <w:szCs w:val="21"/>
          <w:lang w:val="en-US" w:eastAsia="zh-CN"/>
        </w:rPr>
        <w:t xml:space="preserve">以</w:t>
      </w:r>
      <w:r>
        <w:rPr>
          <w:rFonts w:hint="eastAsia" w:ascii="宋体" w:hAnsi="宋体"/>
          <w:bCs/>
          <w:color w:val="000000"/>
          <w:szCs w:val="21"/>
        </w:rPr>
        <w:t xml:space="preserve">及对当地居民生活影响所造成的矛盾处置等所发生的费用，</w:t>
      </w:r>
      <w:r>
        <w:rPr>
          <w:rFonts w:hint="eastAsia" w:ascii="宋体" w:hAnsi="宋体"/>
          <w:bCs/>
          <w:color w:val="000000"/>
          <w:szCs w:val="21"/>
          <w:lang w:val="en-US" w:eastAsia="zh-CN"/>
        </w:rPr>
        <w:t xml:space="preserve">且费用</w:t>
      </w:r>
      <w:r>
        <w:rPr>
          <w:rFonts w:hint="eastAsia" w:ascii="宋体" w:hAnsi="宋体"/>
          <w:bCs/>
          <w:color w:val="000000"/>
          <w:szCs w:val="21"/>
        </w:rPr>
        <w:t xml:space="preserve">包含在投标报价中</w:t>
      </w:r>
      <w:r>
        <w:rPr>
          <w:rFonts w:hint="eastAsia" w:ascii="宋体" w:hAnsi="宋体"/>
          <w:bCs/>
          <w:color w:val="000000"/>
          <w:szCs w:val="21"/>
          <w:lang w:eastAsia="zh-CN"/>
        </w:rPr>
        <w:t xml:space="preserve">，结算时不得另行增加此项费用</w:t>
      </w:r>
      <w:r>
        <w:rPr>
          <w:rFonts w:hint="eastAsia" w:ascii="宋体" w:hAnsi="宋体"/>
          <w:bCs/>
          <w:color w:val="000000"/>
          <w:szCs w:val="21"/>
        </w:rPr>
        <w:t xml:space="preserve">。</w:t>
      </w:r>
      <w:r>
        <w:rPr>
          <w:rFonts w:ascii="宋体" w:hAnsi="宋体"/>
          <w:bCs/>
          <w:color w:val="000000"/>
          <w:szCs w:val="21"/>
        </w:rPr>
      </w:r>
      <w:r/>
    </w:p>
    <w:p>
      <w:pPr>
        <w:pStyle w:val="801"/>
        <w:ind w:left="0" w:firstLine="420"/>
        <w:spacing w:line="360" w:lineRule="auto"/>
        <w:rPr>
          <w:rFonts w:ascii="宋体" w:hAnsi="宋体"/>
          <w:bCs/>
          <w:szCs w:val="21"/>
        </w:rPr>
      </w:pPr>
      <w:r>
        <w:rPr>
          <w:rFonts w:hint="eastAsia" w:ascii="宋体" w:hAnsi="宋体"/>
          <w:bCs/>
          <w:szCs w:val="21"/>
        </w:rPr>
        <w:t xml:space="preserve">9</w:t>
      </w:r>
      <w:r>
        <w:rPr>
          <w:rFonts w:hint="eastAsia" w:ascii="宋体" w:hAnsi="宋体"/>
          <w:bCs/>
          <w:szCs w:val="21"/>
          <w:lang w:eastAsia="zh-CN"/>
        </w:rPr>
        <w:t xml:space="preserve">、</w:t>
      </w:r>
      <w:r>
        <w:rPr>
          <w:rFonts w:hint="eastAsia" w:ascii="宋体" w:hAnsi="宋体"/>
          <w:bCs/>
          <w:szCs w:val="21"/>
        </w:rPr>
        <w:t xml:space="preserve">安全生产与文明施工措施费其费用组成应执行江苏省水利厅苏水安【20</w:t>
      </w:r>
      <w:r>
        <w:rPr>
          <w:rFonts w:hint="eastAsia" w:ascii="宋体" w:hAnsi="宋体"/>
          <w:bCs/>
          <w:szCs w:val="21"/>
        </w:rPr>
        <w:t xml:space="preserve">17】3号文的规定内容（详见本招标文件工程量清单措施项目费用清单“江苏省水利工程文明措施费分解表”）。投标文件已标价的工程量清单中应按本招标文件附件所提供的格式及内容提交安全文明措施费分解表明细组成，逐项报价，并作为投标报价必要的组成部分、作为今后的支付依据。进场后由承包人申报并经审核后，所报各子项项目合计费用高于中标的“安全生产与文明施工措施费”总价费用的，超出部分不予支付，按中标的“安全生产与文明施工措施费”总价费用支付；所报各子项项目合计费用低于中标的“安全生产与文明施工措施费”总价费用的，按实支付。</w:t>
      </w:r>
      <w:r>
        <w:rPr>
          <w:rFonts w:ascii="宋体" w:hAnsi="宋体"/>
          <w:bCs/>
          <w:szCs w:val="21"/>
        </w:rPr>
      </w:r>
      <w:r/>
    </w:p>
    <w:p>
      <w:pPr>
        <w:pStyle w:val="801"/>
        <w:ind w:left="0" w:firstLine="420"/>
        <w:spacing w:line="360" w:lineRule="auto"/>
        <w:rPr>
          <w:rFonts w:ascii="宋体" w:hAnsi="宋体"/>
          <w:bCs/>
          <w:i/>
          <w:iCs/>
          <w:szCs w:val="21"/>
          <w:u w:val="single"/>
        </w:rPr>
      </w:pPr>
      <w:r>
        <w:rPr>
          <w:rFonts w:hint="eastAsia" w:ascii="宋体" w:hAnsi="宋体"/>
          <w:bCs/>
          <w:i/>
          <w:iCs/>
          <w:szCs w:val="21"/>
          <w:u w:val="single"/>
        </w:rPr>
        <w:t xml:space="preserve">10、本项目另附工程量清单，投标人需按按招标文件和《水利工程工程量清单计价规范》（GB50501-2007）、江苏省水利厅苏水基[2011]21号《江苏省水利工程招标投标文件工程量清单格式》和相关技术标准和要求的规定规定报价。</w:t>
      </w:r>
      <w:r>
        <w:rPr>
          <w:rFonts w:ascii="宋体" w:hAnsi="宋体"/>
          <w:bCs/>
          <w:i/>
          <w:iCs/>
          <w:szCs w:val="21"/>
          <w:u w:val="single"/>
        </w:rPr>
      </w:r>
      <w:r/>
    </w:p>
    <w:p>
      <w:pPr>
        <w:pStyle w:val="801"/>
        <w:spacing w:line="360" w:lineRule="auto"/>
        <w:rPr>
          <w:rFonts w:hint="eastAsia" w:ascii="宋体" w:hAnsi="宋体"/>
          <w:bCs/>
          <w:i/>
          <w:iCs/>
          <w:szCs w:val="21"/>
          <w:u w:val="single"/>
        </w:rPr>
      </w:pPr>
      <w:r>
        <w:rPr>
          <w:rFonts w:hint="eastAsia" w:ascii="宋体" w:hAnsi="宋体"/>
          <w:bCs/>
          <w:i/>
          <w:iCs/>
          <w:szCs w:val="21"/>
          <w:u w:val="single"/>
        </w:rPr>
        <w:t xml:space="preserve">11、总价应等于“磋商报价一览表”中的投标总价。</w:t>
      </w:r>
      <w:r>
        <w:rPr>
          <w:rFonts w:hint="eastAsia" w:ascii="宋体" w:hAnsi="宋体"/>
          <w:bCs/>
          <w:i/>
          <w:iCs/>
          <w:szCs w:val="21"/>
          <w:u w:val="single"/>
        </w:rPr>
      </w:r>
      <w:r/>
    </w:p>
    <w:p>
      <w:pPr>
        <w:pStyle w:val="801"/>
        <w:ind w:left="0" w:firstLine="422"/>
        <w:spacing w:line="360" w:lineRule="auto"/>
        <w:rPr>
          <w:rFonts w:ascii="宋体" w:hAnsi="宋体" w:eastAsia="宋体"/>
          <w:b/>
          <w:bCs w:val="0"/>
          <w:i w:val="0"/>
          <w:iCs w:val="0"/>
          <w:szCs w:val="21"/>
          <w:highlight w:val="none"/>
          <w:u w:val="none"/>
          <w:lang w:val="en-US" w:eastAsia="zh-CN"/>
        </w:rPr>
      </w:pPr>
      <w:r>
        <w:rPr>
          <w:rFonts w:hint="eastAsia" w:ascii="宋体" w:hAnsi="宋体"/>
          <w:b/>
          <w:bCs w:val="0"/>
          <w:i w:val="0"/>
          <w:iCs w:val="0"/>
          <w:szCs w:val="21"/>
          <w:highlight w:val="none"/>
          <w:u w:val="none"/>
          <w:lang w:val="en-US" w:eastAsia="zh-CN"/>
        </w:rPr>
        <w:t xml:space="preserve">12、供应商在报价时应充分考虑施工过程中河道周边农户的育秧用水费用、渡汛方案及费用。以上费用包含在投标报价中，不另行计取。</w:t>
      </w:r>
      <w:r>
        <w:rPr>
          <w:rFonts w:ascii="宋体" w:hAnsi="宋体" w:eastAsia="宋体"/>
          <w:b/>
          <w:bCs w:val="0"/>
          <w:i w:val="0"/>
          <w:iCs w:val="0"/>
          <w:szCs w:val="21"/>
          <w:highlight w:val="none"/>
          <w:u w:val="none"/>
          <w:lang w:val="en-US" w:eastAsia="zh-CN"/>
        </w:rPr>
      </w:r>
      <w:r/>
    </w:p>
    <w:p>
      <w:pPr>
        <w:pStyle w:val="738"/>
        <w:jc w:val="left"/>
      </w:pPr>
      <w:r/>
      <w:r/>
    </w:p>
    <w:p>
      <w:pPr>
        <w:pStyle w:val="738"/>
        <w:rPr>
          <w:rFonts w:ascii="宋体" w:hAnsi="宋体" w:cs="宋体"/>
          <w:b/>
          <w:bCs/>
          <w:sz w:val="36"/>
          <w:highlight w:val="none"/>
        </w:rPr>
      </w:pPr>
      <w:r>
        <w:rPr>
          <w:rFonts w:hint="eastAsia" w:ascii="宋体" w:hAnsi="宋体" w:cs="宋体"/>
          <w:b/>
          <w:bCs/>
          <w:sz w:val="36"/>
          <w:highlight w:val="none"/>
        </w:rPr>
        <w:br w:type="page" w:clear="all"/>
      </w:r>
      <w:r>
        <w:rPr>
          <w:rFonts w:ascii="宋体" w:hAnsi="宋体" w:cs="宋体"/>
          <w:b/>
          <w:bCs/>
          <w:sz w:val="36"/>
          <w:highlight w:val="none"/>
        </w:rPr>
      </w:r>
      <w:r/>
    </w:p>
    <w:p>
      <w:pPr>
        <w:pStyle w:val="738"/>
        <w:numPr>
          <w:ilvl w:val="0"/>
          <w:numId w:val="7"/>
        </w:numPr>
        <w:ind w:firstLine="723"/>
        <w:jc w:val="center"/>
        <w:pageBreakBefore w:val="0"/>
        <w:spacing w:line="360" w:lineRule="auto"/>
        <w:widowControl/>
        <w:rPr>
          <w:rFonts w:ascii="宋体" w:hAnsi="宋体" w:cs="宋体"/>
          <w:b/>
          <w:bCs/>
          <w:sz w:val="36"/>
          <w:highlight w:val="none"/>
        </w:rPr>
        <w:outlineLvl w:val="0"/>
      </w:pPr>
      <w:r>
        <w:rPr>
          <w:rFonts w:hint="eastAsia" w:ascii="宋体" w:hAnsi="宋体" w:cs="宋体"/>
          <w:b/>
          <w:bCs/>
          <w:sz w:val="36"/>
          <w:highlight w:val="none"/>
        </w:rPr>
        <w:t xml:space="preserve">评审方法和评审标准</w:t>
      </w:r>
      <w:bookmarkEnd w:id="997"/>
      <w:r>
        <w:rPr>
          <w:rFonts w:ascii="宋体" w:hAnsi="宋体" w:cs="宋体"/>
          <w:b/>
          <w:bCs/>
          <w:sz w:val="36"/>
          <w:highlight w:val="none"/>
        </w:rPr>
      </w:r>
      <w:r/>
    </w:p>
    <w:p>
      <w:pPr>
        <w:pStyle w:val="1027"/>
        <w:numPr>
          <w:ilvl w:val="0"/>
          <w:numId w:val="8"/>
        </w:numPr>
        <w:pageBreakBefore w:val="0"/>
        <w:spacing w:line="360" w:lineRule="auto"/>
        <w:rPr>
          <w:rFonts w:ascii="宋体" w:hAnsi="宋体"/>
          <w:b/>
          <w:sz w:val="21"/>
          <w:szCs w:val="21"/>
          <w:highlight w:val="none"/>
        </w:rPr>
        <w:outlineLvl w:val="1"/>
      </w:pPr>
      <w:r>
        <w:rPr>
          <w:rFonts w:hint="eastAsia" w:ascii="宋体" w:hAnsi="宋体"/>
          <w:b/>
          <w:sz w:val="21"/>
          <w:szCs w:val="21"/>
          <w:highlight w:val="none"/>
        </w:rPr>
        <w:t xml:space="preserve">评标方法</w:t>
      </w:r>
      <w:r>
        <w:rPr>
          <w:rFonts w:ascii="宋体" w:hAnsi="宋体"/>
          <w:b/>
          <w:sz w:val="21"/>
          <w:szCs w:val="21"/>
          <w:highlight w:val="none"/>
        </w:rPr>
      </w:r>
      <w:r/>
    </w:p>
    <w:p>
      <w:pPr>
        <w:pStyle w:val="738"/>
        <w:ind w:firstLine="420"/>
        <w:pageBreakBefore w:val="0"/>
        <w:spacing w:line="360" w:lineRule="auto"/>
        <w:rPr>
          <w:highlight w:val="none"/>
        </w:rPr>
      </w:pPr>
      <w:r>
        <w:rPr>
          <w:rFonts w:hint="eastAsia"/>
          <w:highlight w:val="none"/>
        </w:rPr>
        <w:t xml:space="preserve">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r>
        <w:rPr>
          <w:highlight w:val="none"/>
        </w:rPr>
      </w:r>
      <w:r/>
    </w:p>
    <w:p>
      <w:pPr>
        <w:pStyle w:val="738"/>
        <w:ind w:left="422"/>
        <w:pageBreakBefore w:val="0"/>
        <w:spacing w:line="360" w:lineRule="auto"/>
        <w:rPr>
          <w:b/>
          <w:highlight w:val="none"/>
        </w:rPr>
        <w:outlineLvl w:val="1"/>
      </w:pPr>
      <w:r/>
      <w:bookmarkStart w:id="1000" w:name="_Toc449017024"/>
      <w:r/>
      <w:bookmarkStart w:id="1001" w:name="_Toc449016388"/>
      <w:r>
        <w:rPr>
          <w:b/>
          <w:highlight w:val="none"/>
        </w:rPr>
        <w:t xml:space="preserve">二、</w:t>
      </w:r>
      <w:bookmarkEnd w:id="1000"/>
      <w:r/>
      <w:bookmarkEnd w:id="1001"/>
      <w:r>
        <w:rPr>
          <w:rFonts w:hint="eastAsia"/>
          <w:b/>
          <w:highlight w:val="none"/>
        </w:rPr>
        <w:t xml:space="preserve">政府采购政策功能落实</w:t>
      </w:r>
      <w:r>
        <w:rPr>
          <w:b/>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1、小微型企业价格扣除</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（1）根据《政府采购促进中小企业发展管理办法》（财库【2020】46号）文件的要求，本项目对小型和微型企业产品价格给予20%的扣除，用扣除后的价格参与评审。</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（2）供应商需按照采购文件的要求提供相应的《中小企业声明函》。</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（3）企业标准请参照《关于印发中小企业划型标准规定的通知》（工信部联企业[2011]300号）文件规定自行填写。</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2、残疾人福利单位价格扣除</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（1）本项目对残疾人福利性单位视同小型、微型企业，给予20%的价格扣除，用扣除后的价格参与评审。</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（2）残疾人福利单位需按照采购文件的要求提供《残疾人福利性单位声明函》。</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（3）残疾人福利单位标准请参照《关于促进残疾人就业政府采购政策的通知》（财库</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〔2017〕141号）。</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3、监狱和戒毒企业价格扣除</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（1）本项目对监狱和戒毒企业（简称监狱企业）视同小型、微型企业，给予20%的价格扣除，用扣除后的价格参与评审。</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（3）监狱企业标准请参照《关于政府采购支持监狱企业发展有关问题的通知》（财库[2014]68号）。</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4、残疾人福利单位、监狱企业属于小型、微型企业的，不重复享受政策。</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6、组成联合体的小微企业与联合体内其他企业之间存在直接控股、管理关系的，不享受价格扣除优惠政策。 </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7、联合体各方均为小型、微型企业（残疾人福利单位、监狱企业）的，联合体享受20%的价格扣除，用扣除后的价格参与评审。</w:t>
      </w:r>
      <w:r>
        <w:rPr>
          <w:rFonts w:ascii="宋体" w:hAnsi="宋体"/>
          <w:bCs/>
          <w:highlight w:val="none"/>
        </w:rPr>
      </w:r>
      <w:r/>
    </w:p>
    <w:p>
      <w:pPr>
        <w:pStyle w:val="738"/>
        <w:ind w:firstLine="420"/>
        <w:pageBreakBefore w:val="0"/>
        <w:spacing w:line="360" w:lineRule="auto"/>
        <w:rPr>
          <w:rFonts w:ascii="宋体" w:hAnsi="宋体"/>
          <w:bCs/>
          <w:highlight w:val="none"/>
        </w:rPr>
      </w:pPr>
      <w:r>
        <w:rPr>
          <w:rFonts w:hint="eastAsia" w:ascii="宋体" w:hAnsi="宋体"/>
          <w:bCs/>
          <w:highlight w:val="none"/>
        </w:rPr>
        <w:t xml:space="preserve"> </w:t>
      </w:r>
      <w:r>
        <w:rPr>
          <w:rFonts w:ascii="宋体" w:hAnsi="宋体"/>
          <w:bCs/>
          <w:highlight w:val="none"/>
        </w:rPr>
      </w:r>
      <w:r/>
    </w:p>
    <w:p>
      <w:pPr>
        <w:pStyle w:val="738"/>
        <w:numPr>
          <w:ilvl w:val="0"/>
          <w:numId w:val="8"/>
        </w:numPr>
        <w:pageBreakBefore w:val="0"/>
        <w:spacing w:line="360" w:lineRule="auto"/>
        <w:rPr>
          <w:b/>
          <w:bCs/>
          <w:highlight w:val="none"/>
        </w:rPr>
        <w:outlineLvl w:val="1"/>
      </w:pPr>
      <w:r>
        <w:rPr>
          <w:rFonts w:hint="eastAsia"/>
          <w:b/>
          <w:bCs/>
          <w:highlight w:val="none"/>
        </w:rPr>
        <w:t xml:space="preserve">评分标准</w:t>
      </w:r>
      <w:r>
        <w:rPr>
          <w:b/>
          <w:bCs/>
          <w:highlight w:val="none"/>
        </w:rPr>
      </w:r>
      <w:r/>
    </w:p>
    <w:tbl>
      <w:tblPr>
        <w:tblpPr w:horzAnchor="page" w:tblpXSpec="center" w:vertAnchor="page" w:tblpY="5730" w:leftFromText="180" w:topFromText="0" w:rightFromText="180" w:bottomFromText="0"/>
        <w:tblW w:w="93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34"/>
        <w:gridCol w:w="1545"/>
        <w:gridCol w:w="6640"/>
      </w:tblGrid>
      <w:tr>
        <w:trPr>
          <w:trHeight w:val="32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8"/>
              <w:jc w:val="center"/>
              <w:widowControl/>
              <w:rPr>
                <w:rFonts w:ascii="宋体" w:hAnsi="宋体" w:cs="宋体"/>
                <w:sz w:val="21"/>
                <w:szCs w:val="21"/>
                <w:highlight w:val="none"/>
              </w:rPr>
              <w:framePr w:vAnchor="text" w:hAnchor="margin" w:xAlign="center" w:y="5730"/>
            </w:pPr>
            <w:r>
              <w:rPr>
                <w:rFonts w:hint="eastAsia" w:ascii="宋体" w:hAnsi="宋体" w:cs="宋体"/>
                <w:sz w:val="21"/>
                <w:szCs w:val="21"/>
                <w:highlight w:val="none"/>
              </w:rPr>
              <w:t xml:space="preserve">项  目</w:t>
            </w:r>
            <w:r>
              <w:rPr>
                <w:rFonts w:ascii="宋体" w:hAnsi="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pStyle w:val="738"/>
              <w:jc w:val="center"/>
              <w:widowControl/>
              <w:rPr>
                <w:rFonts w:ascii="宋体" w:hAnsi="宋体" w:cs="宋体"/>
                <w:sz w:val="21"/>
                <w:szCs w:val="21"/>
                <w:highlight w:val="none"/>
              </w:rPr>
              <w:framePr w:vAnchor="text" w:hAnchor="margin" w:xAlign="center" w:y="5730"/>
            </w:pPr>
            <w:r>
              <w:rPr>
                <w:rFonts w:hint="eastAsia" w:ascii="宋体" w:hAnsi="宋体" w:cs="宋体"/>
                <w:sz w:val="21"/>
                <w:szCs w:val="21"/>
                <w:highlight w:val="none"/>
              </w:rPr>
              <w:t xml:space="preserve">评  分  标  准</w:t>
            </w:r>
            <w:r>
              <w:rPr>
                <w:rFonts w:ascii="宋体" w:hAnsi="宋体" w:cs="宋体"/>
                <w:sz w:val="21"/>
                <w:szCs w:val="21"/>
                <w:highlight w:val="none"/>
              </w:rPr>
            </w:r>
            <w:r/>
          </w:p>
        </w:tc>
      </w:tr>
      <w:tr>
        <w:trPr>
          <w:trHeight w:val="1303"/>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8"/>
              <w:jc w:val="center"/>
              <w:widowControl/>
              <w:rPr>
                <w:rFonts w:ascii="宋体" w:hAnsi="宋体" w:cs="宋体"/>
                <w:sz w:val="21"/>
                <w:szCs w:val="21"/>
                <w:highlight w:val="none"/>
              </w:rPr>
              <w:framePr w:vAnchor="text" w:hAnchor="margin" w:xAlign="center" w:y="5730"/>
            </w:pPr>
            <w:r>
              <w:rPr>
                <w:rFonts w:hint="eastAsia" w:ascii="宋体" w:hAnsi="宋体" w:cs="宋体"/>
                <w:sz w:val="21"/>
                <w:szCs w:val="21"/>
                <w:highlight w:val="none"/>
              </w:rPr>
              <w:t xml:space="preserve">价  格  （</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w:t>
            </w:r>
            <w:r>
              <w:rPr>
                <w:rFonts w:ascii="宋体" w:hAnsi="宋体" w:cs="宋体"/>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185" w:type="dxa"/>
            <w:vAlign w:val="center"/>
            <w:textDirection w:val="lrTb"/>
            <w:noWrap w:val="false"/>
          </w:tcPr>
          <w:p>
            <w:pPr>
              <w:pStyle w:val="738"/>
              <w:jc w:val="left"/>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ascii="宋体" w:hAnsi="宋体" w:eastAsia="宋体" w:cs="宋体"/>
                <w:color w:val="000000"/>
                <w:sz w:val="21"/>
              </w:rPr>
              <w:t xml:space="preserve">采用低价优先法计算，即以满足磋商文件要求且最后报价最低的供应商的价格为磋商基准价，其价格分为满分。其他投标人的价格分按照下列公式计算（小数点保留二位）：投标报价得分=（磋商基准价/最后磋商报价）*30</w:t>
            </w:r>
            <w:r>
              <w:rPr>
                <w:rFonts w:ascii="宋体" w:hAnsi="宋体" w:cs="宋体"/>
                <w:sz w:val="21"/>
                <w:szCs w:val="21"/>
                <w:highlight w:val="none"/>
              </w:rPr>
            </w:r>
            <w:r/>
          </w:p>
        </w:tc>
      </w:tr>
      <w:tr>
        <w:trPr>
          <w:trHeight w:val="860"/>
        </w:trPr>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Style w:val="738"/>
              <w:widowControl/>
              <w:rPr>
                <w:rFonts w:ascii="宋体" w:hAnsi="宋体" w:cs="宋体"/>
                <w:sz w:val="21"/>
                <w:szCs w:val="21"/>
                <w:highlight w:val="none"/>
              </w:rPr>
              <w:framePr w:vAnchor="text" w:hAnchor="margin" w:xAlign="center" w:y="5730"/>
            </w:pPr>
            <w:r>
              <w:rPr>
                <w:rFonts w:hint="eastAsia" w:ascii="宋体" w:hAnsi="宋体" w:cs="宋体"/>
                <w:sz w:val="21"/>
                <w:szCs w:val="21"/>
                <w:highlight w:val="none"/>
                <w:lang w:val="en-US" w:eastAsia="zh-CN"/>
              </w:rPr>
              <w:t xml:space="preserve">实施方案</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52</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color w:val="000000"/>
                <w:sz w:val="21"/>
                <w:szCs w:val="21"/>
                <w:highlight w:val="none"/>
                <w:lang w:val="zh-CN" w:eastAsia="zh-CN"/>
              </w:rPr>
              <w:t xml:space="preserve">施工</w:t>
            </w:r>
            <w:r>
              <w:rPr>
                <w:rFonts w:hint="eastAsia" w:ascii="宋体" w:hAnsi="宋体" w:cs="宋体"/>
                <w:color w:val="000000"/>
                <w:sz w:val="21"/>
                <w:szCs w:val="21"/>
                <w:highlight w:val="none"/>
                <w:lang w:val="en-US" w:eastAsia="zh-CN"/>
              </w:rPr>
              <w:t xml:space="preserve">总体</w:t>
            </w:r>
            <w:r>
              <w:rPr>
                <w:rFonts w:hint="eastAsia" w:ascii="宋体" w:hAnsi="宋体" w:eastAsia="宋体" w:cs="宋体"/>
                <w:color w:val="000000"/>
                <w:sz w:val="21"/>
                <w:szCs w:val="21"/>
                <w:highlight w:val="none"/>
                <w:lang w:val="zh-CN" w:eastAsia="zh-CN"/>
              </w:rPr>
              <w:t xml:space="preserve">部署</w:t>
            </w:r>
            <w:r>
              <w:rPr>
                <w:rFonts w:hint="eastAsia" w:ascii="宋体" w:hAnsi="宋体" w:eastAsia="宋体" w:cs="宋体"/>
                <w:color w:val="000000"/>
                <w:sz w:val="21"/>
                <w:szCs w:val="21"/>
                <w:highlight w:val="none"/>
                <w:lang w:val="zh-CN" w:eastAsia="zh-CN"/>
              </w:rPr>
            </w:r>
            <w:r/>
          </w:p>
          <w:p>
            <w:pPr>
              <w:pStyle w:val="738"/>
              <w:jc w:val="center"/>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供应商应根据竞争性磋商文件及工程的实际情况制定科学、严密、合理的施工总体部署方案，包括：确定项目的质量、进度、成本、安全、环保等管理目标，拟投入的最高人数和平均人数，劳动力使用计划、材料供应计划和机械设备供应计划等内容。</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Style w:val="738"/>
              <w:widowControl/>
              <w:rPr>
                <w:rFonts w:ascii="宋体" w:hAnsi="宋体" w:cs="宋体"/>
                <w:sz w:val="21"/>
                <w:szCs w:val="21"/>
                <w:highlight w:val="none"/>
              </w:rPr>
              <w:framePr w:vAnchor="text" w:hAnchor="margin" w:xAlign="center"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left"/>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cs="宋体"/>
                <w:color w:val="000000"/>
                <w:sz w:val="21"/>
                <w:szCs w:val="21"/>
                <w:highlight w:val="none"/>
                <w:lang w:val="en-US" w:eastAsia="zh-CN"/>
              </w:rPr>
              <w:t xml:space="preserve">主要分部、分项施工方法</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sz w:val="21"/>
                <w:szCs w:val="21"/>
                <w:highlight w:val="none"/>
                <w:lang w:val="en-US" w:eastAsia="zh-CN"/>
              </w:rPr>
              <w:t xml:space="preserve">主要分部、分项施工方法。供应商应根据竞争性磋商文件及工程的实际情况制定科学、严密、合理的主要分部、分项施工方法，包括：工程概况及施工特点分析、施工方法和施工机械的选择、分部（分项）工程的施工准备工作计划等内容。</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Style w:val="738"/>
              <w:widowControl/>
              <w:rPr>
                <w:rFonts w:ascii="宋体" w:hAnsi="宋体" w:cs="宋体"/>
                <w:sz w:val="21"/>
                <w:szCs w:val="21"/>
                <w:highlight w:val="none"/>
              </w:rPr>
              <w:framePr w:vAnchor="text" w:hAnchor="margin" w:xAlign="center"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top"/>
            <w:textDirection w:val="lrTb"/>
            <w:noWrap w:val="false"/>
          </w:tcPr>
          <w:p>
            <w:pPr>
              <w:pStyle w:val="738"/>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施工进度计划保证体系及措施</w:t>
            </w:r>
            <w:r>
              <w:rPr>
                <w:rFonts w:hint="eastAsia" w:ascii="宋体" w:hAnsi="宋体" w:cs="宋体"/>
                <w:color w:val="000000"/>
                <w:sz w:val="21"/>
                <w:szCs w:val="21"/>
                <w:highlight w:val="none"/>
                <w:lang w:val="zh-CN" w:eastAsia="zh-CN"/>
              </w:rPr>
              <w:t xml:space="preserve">，包括：</w:t>
            </w:r>
            <w:r>
              <w:rPr>
                <w:rFonts w:hint="eastAsia" w:ascii="宋体" w:hAnsi="宋体" w:eastAsia="宋体" w:cs="宋体"/>
                <w:color w:val="000000"/>
                <w:sz w:val="21"/>
                <w:szCs w:val="21"/>
                <w:highlight w:val="none"/>
                <w:lang w:val="zh-CN" w:eastAsia="zh-CN"/>
              </w:rPr>
              <w:t xml:space="preserve">施工期间出现不可预见或预见不足给工期造成影响时采购的措施、制定切实可行的抢工期措施及应急方案</w:t>
            </w:r>
            <w:r>
              <w:rPr>
                <w:rFonts w:hint="eastAsia" w:ascii="宋体" w:hAnsi="宋体" w:eastAsia="宋体" w:cs="宋体"/>
                <w:color w:val="000000"/>
                <w:sz w:val="21"/>
                <w:szCs w:val="21"/>
                <w:highlight w:val="none"/>
                <w:lang w:val="en-US" w:eastAsia="zh-CN"/>
              </w:rPr>
              <w:t xml:space="preserve">等内容。</w:t>
            </w:r>
            <w:r>
              <w:rPr>
                <w:rFonts w:hint="eastAsia" w:ascii="宋体" w:hAnsi="宋体" w:eastAsia="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方案详尽、内容明确、分析准确、全面，满足招标要求、符合相关规范要求的得9分；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方案较完整、有漏缺的、符合相关规范要求，但不影响项目实施或内容思路简单、可实施性一般得6分；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方案不完整，按照方案不能或较难实施或不符合相关规范要求的得3分；</w:t>
            </w:r>
            <w:r>
              <w:rPr>
                <w:rFonts w:hint="eastAsia" w:ascii="宋体" w:hAnsi="宋体" w:cs="宋体"/>
                <w:color w:val="000000"/>
                <w:sz w:val="21"/>
                <w:szCs w:val="21"/>
                <w:highlight w:val="none"/>
                <w:lang w:val="en-US" w:eastAsia="zh-CN"/>
              </w:rPr>
            </w:r>
            <w:r/>
          </w:p>
          <w:p>
            <w:pPr>
              <w:pStyle w:val="738"/>
              <w:jc w:val="left"/>
              <w:spacing w:line="360" w:lineRule="auto"/>
              <w:rPr>
                <w:rFonts w:ascii="宋体" w:hAnsi="宋体" w:cs="宋体"/>
                <w:sz w:val="21"/>
                <w:szCs w:val="21"/>
                <w:highlight w:val="none"/>
              </w:rPr>
              <w:framePr w:vAnchor="text" w:hAnchor="margin" w:xAlign="center"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Style w:val="738"/>
              <w:widowControl/>
              <w:rPr>
                <w:rFonts w:ascii="宋体" w:hAnsi="宋体" w:cs="宋体"/>
                <w:sz w:val="21"/>
                <w:szCs w:val="21"/>
                <w:highlight w:val="none"/>
              </w:rPr>
              <w:framePr w:vAnchor="text" w:hAnchor="margin" w:xAlign="center"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8"/>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，包括：</w:t>
            </w:r>
            <w:r>
              <w:rPr>
                <w:rFonts w:hint="eastAsia" w:ascii="宋体" w:hAnsi="宋体" w:cs="宋体"/>
                <w:color w:val="000000"/>
                <w:sz w:val="21"/>
                <w:szCs w:val="21"/>
                <w:highlight w:val="none"/>
                <w:lang w:val="en-US" w:eastAsia="zh-CN"/>
              </w:rPr>
              <w:t xml:space="preserve">质量</w:t>
            </w:r>
            <w:r>
              <w:rPr>
                <w:rFonts w:hint="eastAsia" w:ascii="宋体" w:hAnsi="宋体" w:eastAsia="宋体" w:cs="宋体"/>
                <w:color w:val="000000"/>
                <w:sz w:val="21"/>
                <w:szCs w:val="21"/>
                <w:highlight w:val="none"/>
                <w:lang w:val="zh-CN" w:eastAsia="zh-CN"/>
              </w:rPr>
              <w:t xml:space="preserve">目标、质量标准和方法、质量管理体系等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rPr>
                <w:rFonts w:hint="eastAsia" w:ascii="宋体" w:hAnsi="宋体" w:cs="宋体"/>
                <w:color w:val="000000"/>
                <w:sz w:val="21"/>
                <w:szCs w:val="21"/>
                <w:highlight w:val="none"/>
                <w:lang w:val="en-US" w:eastAsia="zh-CN"/>
              </w:rPr>
            </w:r>
            <w:r/>
          </w:p>
          <w:p>
            <w:pPr>
              <w:pStyle w:val="738"/>
              <w:jc w:val="left"/>
              <w:spacing w:line="360" w:lineRule="auto"/>
              <w:rPr>
                <w:rFonts w:ascii="宋体" w:hAnsi="宋体" w:cs="宋体"/>
                <w:sz w:val="21"/>
                <w:szCs w:val="21"/>
                <w:highlight w:val="none"/>
              </w:rPr>
              <w:framePr w:vAnchor="text" w:hAnchor="margin" w:xAlign="center"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8"/>
              <w:widowControl/>
              <w:rPr>
                <w:rFonts w:ascii="宋体" w:hAnsi="宋体" w:cs="宋体"/>
                <w:sz w:val="21"/>
                <w:szCs w:val="21"/>
                <w:highlight w:val="none"/>
              </w:rPr>
              <w:framePr w:vAnchor="text" w:hAnchor="margin" w:xAlign="center"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8"/>
              <w:jc w:val="left"/>
              <w:spacing w:line="360" w:lineRule="auto"/>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color w:val="000000"/>
                <w:sz w:val="21"/>
                <w:szCs w:val="21"/>
                <w:highlight w:val="none"/>
                <w:lang w:val="zh-CN" w:eastAsia="zh-CN"/>
              </w:rPr>
              <w:t xml:space="preserve">安全生产和文明施工措施。</w:t>
            </w:r>
            <w:r>
              <w:rPr>
                <w:rFonts w:hint="eastAsia" w:ascii="宋体" w:hAnsi="宋体" w:cs="宋体"/>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质量保证措施</w:t>
            </w:r>
            <w:r>
              <w:rPr>
                <w:rFonts w:hint="eastAsia" w:ascii="宋体" w:hAnsi="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现场文化建设、安全生产标准及措施、人身安全和财产安全、突发事件预案等</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方案详尽、内容明确、分析准确、全面，满足招标要求、符合相关规范要求的得6分；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方案较完整、有漏缺的、符合相关规范要求，但不影响项目实施或内容思路简单、可实施性一般得4分；</w:t>
            </w:r>
            <w:r>
              <w:rPr>
                <w:rFonts w:hint="eastAsia" w:ascii="宋体" w:hAnsi="宋体" w:cs="宋体"/>
                <w:color w:val="000000"/>
                <w:sz w:val="21"/>
                <w:szCs w:val="21"/>
                <w:highlight w:val="none"/>
                <w:lang w:val="en-US" w:eastAsia="zh-CN"/>
              </w:rPr>
            </w:r>
            <w:r/>
          </w:p>
          <w:p>
            <w:pPr>
              <w:pStyle w:val="738"/>
              <w:jc w:val="left"/>
              <w:keepLines w:val="0"/>
              <w:keepNext w:val="0"/>
              <w:pageBreakBefore w:val="0"/>
              <w:spacing w:line="440" w:lineRule="exact"/>
              <w:widowControl w:val="off"/>
              <w:rPr>
                <w:rFonts w:hint="eastAsia" w:ascii="宋体" w:hAnsi="宋体" w:cs="宋体"/>
                <w:color w:val="000000"/>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方案不完整，按照方案不能或较难实施或不符合相关规范要求的得2分；</w:t>
            </w:r>
            <w:r>
              <w:rPr>
                <w:rFonts w:hint="eastAsia" w:ascii="宋体" w:hAnsi="宋体" w:cs="宋体"/>
                <w:color w:val="000000"/>
                <w:sz w:val="21"/>
                <w:szCs w:val="21"/>
                <w:highlight w:val="none"/>
                <w:lang w:val="en-US" w:eastAsia="zh-CN"/>
              </w:rPr>
            </w:r>
            <w:r/>
          </w:p>
          <w:p>
            <w:pPr>
              <w:pStyle w:val="738"/>
              <w:jc w:val="left"/>
              <w:spacing w:line="360" w:lineRule="auto"/>
              <w:rPr>
                <w:rFonts w:ascii="宋体" w:hAnsi="宋体" w:cs="宋体"/>
                <w:sz w:val="21"/>
                <w:szCs w:val="21"/>
                <w:highlight w:val="none"/>
              </w:rPr>
              <w:framePr w:vAnchor="text" w:hAnchor="margin" w:xAlign="center" w:y="5730"/>
            </w:pPr>
            <w:r>
              <w:rPr>
                <w:rFonts w:hint="eastAsia" w:ascii="宋体" w:hAnsi="宋体" w:cs="宋体"/>
                <w:color w:val="000000"/>
                <w:sz w:val="21"/>
                <w:szCs w:val="21"/>
                <w:highlight w:val="none"/>
                <w:lang w:val="en-US" w:eastAsia="zh-CN"/>
              </w:rPr>
              <w:t xml:space="preserve">未提供方案的不得分。</w:t>
            </w:r>
            <w:r>
              <w:rPr>
                <w:rFonts w:ascii="宋体" w:hAnsi="宋体" w:cs="宋体"/>
                <w:sz w:val="21"/>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8"/>
              <w:widowControl/>
              <w:rPr>
                <w:rFonts w:ascii="宋体" w:hAnsi="宋体" w:cs="宋体"/>
                <w:sz w:val="21"/>
                <w:szCs w:val="21"/>
                <w:highlight w:val="none"/>
              </w:rPr>
              <w:framePr w:vAnchor="text" w:hAnchor="margin" w:xAlign="center"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keepLines w:val="0"/>
              <w:keepNext w:val="0"/>
              <w:pageBreakBefore w:val="0"/>
              <w:spacing w:line="440" w:lineRule="exact"/>
              <w:widowControl w:val="off"/>
              <w:rPr>
                <w:rFonts w:ascii="宋体" w:hAnsi="宋体" w:cs="宋体"/>
                <w:sz w:val="21"/>
                <w:szCs w:val="21"/>
                <w:highlight w:val="none"/>
              </w:rPr>
              <w:framePr w:vAnchor="text" w:hAnchor="margin" w:xAlign="center" w:y="5730"/>
            </w:pPr>
            <w:r>
              <w:rPr>
                <w:rFonts w:hint="eastAsia" w:ascii="宋体" w:hAnsi="宋体" w:eastAsia="宋体" w:cs="宋体"/>
                <w:color w:val="000000"/>
                <w:sz w:val="21"/>
                <w:szCs w:val="21"/>
                <w:highlight w:val="none"/>
                <w:lang w:val="en-US" w:eastAsia="zh-CN"/>
              </w:rPr>
              <w:t xml:space="preserve">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eastAsia="zh-CN"/>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8"/>
              <w:jc w:val="left"/>
              <w:spacing w:line="360" w:lineRule="auto"/>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结合本工程的针对性措施。供应商应根据竞争性磋商文件及工程的实际情况制定科学、严密、合理的结合本工程的针对性措施</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包括：本工程的重点难点、应对重点难点的针对性措施等内容。</w:t>
            </w:r>
            <w:r>
              <w:rPr>
                <w:rFonts w:hint="eastAsia" w:ascii="宋体" w:hAnsi="宋体" w:eastAsia="宋体" w:cs="宋体"/>
                <w:color w:val="000000"/>
                <w:sz w:val="21"/>
                <w:szCs w:val="21"/>
                <w:highlight w:val="none"/>
                <w:lang w:val="zh-CN" w:eastAsia="zh-CN"/>
              </w:rPr>
            </w:r>
            <w:r/>
          </w:p>
          <w:p>
            <w:pPr>
              <w:pStyle w:val="738"/>
              <w:jc w:val="left"/>
              <w:spacing w:line="360" w:lineRule="auto"/>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未提供方案的不得分。</w:t>
            </w:r>
            <w:r>
              <w:rPr>
                <w:rFonts w:hint="eastAsia" w:ascii="宋体" w:hAnsi="宋体" w:eastAsia="宋体" w:cs="宋体"/>
                <w:color w:val="000000"/>
                <w:sz w:val="21"/>
                <w:szCs w:val="21"/>
                <w:highlight w:val="none"/>
                <w:lang w:val="zh-CN" w:eastAsia="zh-CN"/>
              </w:rPr>
            </w:r>
            <w:r/>
          </w:p>
        </w:tc>
      </w:tr>
      <w:tr>
        <w:trPr>
          <w:trHeight w:val="90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38"/>
              <w:widowControl/>
              <w:rPr>
                <w:rFonts w:ascii="宋体" w:hAnsi="宋体" w:cs="宋体"/>
                <w:sz w:val="21"/>
                <w:szCs w:val="21"/>
                <w:highlight w:val="none"/>
              </w:rPr>
              <w:framePr w:vAnchor="text" w:hAnchor="margin" w:xAlign="center" w:y="5730"/>
            </w:pP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ind w:firstLine="8"/>
              <w:jc w:val="center"/>
              <w:rPr>
                <w:rFonts w:ascii="宋体" w:hAnsi="宋体" w:cs="宋体"/>
                <w:color w:val="000000"/>
                <w:sz w:val="21"/>
                <w:szCs w:val="21"/>
                <w:highlight w:val="none"/>
              </w:rPr>
              <w:framePr w:vAnchor="text" w:hAnchor="margin" w:xAlign="center" w:y="5730"/>
            </w:pPr>
            <w:r>
              <w:rPr>
                <w:rFonts w:hint="eastAsia" w:ascii="宋体" w:hAnsi="宋体" w:cs="宋体"/>
                <w:color w:val="000000"/>
                <w:sz w:val="21"/>
                <w:szCs w:val="21"/>
                <w:highlight w:val="none"/>
              </w:rPr>
              <w:t xml:space="preserve">工程资料管理与农民工工资保证制度措施</w:t>
            </w:r>
            <w:r>
              <w:rPr>
                <w:rFonts w:ascii="宋体" w:hAnsi="宋体" w:cs="宋体"/>
                <w:color w:val="000000"/>
                <w:sz w:val="21"/>
                <w:szCs w:val="21"/>
                <w:highlight w:val="none"/>
              </w:rPr>
            </w:r>
            <w:r/>
          </w:p>
          <w:p>
            <w:pPr>
              <w:pStyle w:val="796"/>
              <w:ind w:left="-48"/>
              <w:jc w:val="center"/>
              <w:rPr>
                <w:rFonts w:ascii="宋体" w:hAnsi="宋体" w:eastAsia="宋体" w:cs="宋体"/>
                <w:sz w:val="21"/>
                <w:szCs w:val="21"/>
                <w:highlight w:val="none"/>
                <w:lang w:val="en-US" w:eastAsia="zh-CN"/>
              </w:rPr>
              <w:framePr w:vAnchor="text" w:hAnchor="margin" w:xAlign="center" w:y="5730"/>
            </w:pPr>
            <w:r>
              <w:rPr>
                <w:rFonts w:hint="eastAsia" w:ascii="宋体" w:hAnsi="宋体" w:cs="宋体"/>
                <w:color w:val="000000"/>
                <w:sz w:val="21"/>
                <w:szCs w:val="21"/>
                <w:highlight w:val="none"/>
                <w:lang w:val="en-US" w:eastAsia="zh-CN"/>
              </w:rPr>
              <w:t xml:space="preserve">（4分）</w:t>
            </w:r>
            <w:r>
              <w:rPr>
                <w:rFonts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8"/>
              <w:jc w:val="left"/>
              <w:spacing w:line="360" w:lineRule="auto"/>
              <w:rPr>
                <w:rFonts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供应商应根据竞争性磋商文件及工程的实际情况制定科学、严密、合理的</w:t>
            </w:r>
            <w:r>
              <w:rPr>
                <w:rFonts w:hint="eastAsia" w:ascii="宋体" w:hAnsi="宋体" w:eastAsia="宋体" w:cs="宋体"/>
                <w:color w:val="000000"/>
                <w:sz w:val="21"/>
                <w:szCs w:val="21"/>
                <w:highlight w:val="none"/>
                <w:lang w:val="zh-CN" w:eastAsia="zh-CN"/>
              </w:rPr>
              <w:t xml:space="preserve">工程资料管理与农民工工资保证制度措施，</w:t>
            </w:r>
            <w:r>
              <w:rPr>
                <w:rFonts w:hint="eastAsia" w:ascii="宋体"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lang w:val="zh-CN" w:eastAsia="zh-CN"/>
              </w:rPr>
              <w:t xml:space="preserve">岗位职责</w:t>
            </w:r>
            <w:r>
              <w:rPr>
                <w:rFonts w:hint="eastAsia" w:ascii="宋体" w:hAnsi="宋体" w:eastAsia="宋体" w:cs="宋体"/>
                <w:color w:val="000000"/>
                <w:sz w:val="21"/>
                <w:szCs w:val="21"/>
                <w:highlight w:val="none"/>
                <w:lang w:val="en-US" w:eastAsia="zh-CN"/>
              </w:rPr>
              <w:t xml:space="preserve">分工、档案管理方案、农民工工资发放制度、实名制管理制度等内容。</w:t>
            </w:r>
            <w:r>
              <w:rPr>
                <w:rFonts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方案详尽、内容明确、分析准确、全面，满足招标要求、符合相关规范要求的得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方案较完整、有漏缺的、符合相关规范要求，但不影响项目实施或内容思路简单、可实施性一般得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方案不完整，按照方案不能或较难实施或不符合相关规范要求的得1分；</w:t>
            </w:r>
            <w:r>
              <w:rPr>
                <w:rFonts w:hint="eastAsia" w:ascii="宋体" w:hAnsi="宋体" w:eastAsia="宋体" w:cs="宋体"/>
                <w:color w:val="000000"/>
                <w:sz w:val="21"/>
                <w:szCs w:val="21"/>
                <w:highlight w:val="none"/>
                <w:lang w:val="en-US" w:eastAsia="zh-CN"/>
              </w:rPr>
            </w:r>
            <w:r/>
          </w:p>
          <w:p>
            <w:pPr>
              <w:pStyle w:val="738"/>
              <w:jc w:val="left"/>
              <w:spacing w:line="360" w:lineRule="auto"/>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color w:val="000000"/>
                <w:sz w:val="21"/>
                <w:szCs w:val="21"/>
                <w:highlight w:val="none"/>
                <w:lang w:val="en-US" w:eastAsia="zh-CN"/>
              </w:rPr>
              <w:t xml:space="preserve">未提供方案的不得分。</w:t>
            </w:r>
            <w:r>
              <w:rPr>
                <w:rFonts w:hint="eastAsia" w:ascii="宋体" w:hAnsi="宋体" w:eastAsia="宋体" w:cs="宋体"/>
                <w:color w:val="000000"/>
                <w:sz w:val="21"/>
                <w:szCs w:val="21"/>
                <w:highlight w:val="none"/>
                <w:lang w:val="zh-CN" w:eastAsia="zh-CN"/>
              </w:rPr>
            </w:r>
            <w:r/>
          </w:p>
        </w:tc>
      </w:tr>
      <w:tr>
        <w:trPr>
          <w:trHeight w:val="559"/>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8"/>
              <w:jc w:val="center"/>
              <w:widowControl/>
              <w:rPr>
                <w:rFonts w:ascii="宋体" w:hAnsi="宋体" w:cs="宋体"/>
                <w:sz w:val="21"/>
                <w:szCs w:val="21"/>
                <w:highlight w:val="none"/>
              </w:rPr>
              <w:framePr w:vAnchor="text" w:hAnchor="margin" w:xAlign="center" w:y="5730"/>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widowControl/>
              <w:rPr>
                <w:rFonts w:ascii="宋体" w:hAnsi="宋体" w:cs="宋体"/>
                <w:sz w:val="21"/>
                <w:szCs w:val="21"/>
                <w:highlight w:val="none"/>
              </w:rPr>
              <w:framePr w:vAnchor="text" w:hAnchor="margin" w:xAlign="center" w:y="5730"/>
            </w:pPr>
            <w:r>
              <w:rPr>
                <w:rFonts w:hint="eastAsia" w:ascii="宋体" w:hAnsi="宋体" w:cs="宋体"/>
                <w:sz w:val="21"/>
                <w:szCs w:val="21"/>
                <w:highlight w:val="none"/>
              </w:rPr>
              <w:t xml:space="preserve">项目管理机构（</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8"/>
              <w:numPr>
                <w:ilvl w:val="0"/>
                <w:numId w:val="9"/>
              </w:num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en-US" w:eastAsia="zh-CN"/>
              </w:rPr>
              <w:t xml:space="preserve">经理</w:t>
            </w:r>
            <w:r>
              <w:rPr>
                <w:rFonts w:hint="eastAsia" w:ascii="宋体" w:hAnsi="宋体" w:eastAsia="宋体" w:cs="宋体"/>
                <w:sz w:val="21"/>
                <w:szCs w:val="21"/>
                <w:highlight w:val="none"/>
              </w:rPr>
              <w:t xml:space="preserve">具备</w:t>
            </w:r>
            <w:r>
              <w:rPr>
                <w:rFonts w:hint="eastAsia" w:ascii="宋体" w:hAnsi="宋体" w:eastAsia="宋体" w:cs="宋体"/>
                <w:sz w:val="21"/>
                <w:szCs w:val="21"/>
                <w:highlight w:val="none"/>
                <w:lang w:val="en-US" w:eastAsia="zh-CN"/>
              </w:rPr>
              <w:t xml:space="preserve">水利</w:t>
            </w:r>
            <w:r>
              <w:rPr>
                <w:rFonts w:hint="eastAsia" w:ascii="宋体" w:hAnsi="宋体" w:eastAsia="宋体" w:cs="宋体"/>
                <w:sz w:val="21"/>
                <w:szCs w:val="21"/>
                <w:highlight w:val="none"/>
              </w:rPr>
              <w:t xml:space="preserve">工程专业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具备</w:t>
            </w:r>
            <w:r>
              <w:rPr>
                <w:rFonts w:hint="eastAsia" w:ascii="宋体" w:hAnsi="宋体" w:eastAsia="宋体" w:cs="宋体"/>
                <w:sz w:val="21"/>
                <w:szCs w:val="21"/>
                <w:highlight w:val="none"/>
                <w:lang w:val="en-US" w:eastAsia="zh-CN"/>
              </w:rPr>
              <w:t xml:space="preserve">水利</w:t>
            </w:r>
            <w:r>
              <w:rPr>
                <w:rFonts w:hint="eastAsia" w:ascii="宋体" w:hAnsi="宋体" w:eastAsia="宋体" w:cs="宋体"/>
                <w:sz w:val="21"/>
                <w:szCs w:val="21"/>
                <w:highlight w:val="none"/>
              </w:rPr>
              <w:t xml:space="preserve">工程专业</w:t>
            </w:r>
            <w:r>
              <w:rPr>
                <w:rFonts w:hint="eastAsia" w:ascii="宋体" w:hAnsi="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38"/>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技术负责人</w:t>
            </w:r>
            <w:r>
              <w:rPr>
                <w:rFonts w:hint="eastAsia" w:ascii="宋体" w:hAnsi="宋体" w:eastAsia="宋体" w:cs="宋体"/>
                <w:sz w:val="21"/>
                <w:szCs w:val="21"/>
                <w:highlight w:val="none"/>
              </w:rPr>
              <w:t xml:space="preserve">具备</w:t>
            </w:r>
            <w:r>
              <w:rPr>
                <w:rFonts w:hint="eastAsia" w:ascii="宋体" w:hAnsi="宋体" w:eastAsia="宋体" w:cs="宋体"/>
                <w:sz w:val="21"/>
                <w:szCs w:val="21"/>
                <w:highlight w:val="none"/>
                <w:lang w:val="en-US" w:eastAsia="zh-CN"/>
              </w:rPr>
              <w:t xml:space="preserve">水利</w:t>
            </w:r>
            <w:r>
              <w:rPr>
                <w:rFonts w:hint="eastAsia" w:ascii="宋体" w:hAnsi="宋体" w:eastAsia="宋体" w:cs="宋体"/>
                <w:sz w:val="21"/>
                <w:szCs w:val="21"/>
                <w:highlight w:val="none"/>
              </w:rPr>
              <w:t xml:space="preserve">工程专业</w:t>
            </w:r>
            <w:r>
              <w:rPr>
                <w:rFonts w:hint="eastAsia" w:ascii="宋体" w:hAnsi="宋体" w:eastAsia="宋体" w:cs="宋体"/>
                <w:sz w:val="21"/>
                <w:szCs w:val="21"/>
                <w:highlight w:val="none"/>
                <w:lang w:val="en-US" w:eastAsia="zh-CN"/>
              </w:rPr>
              <w:t xml:space="preserve">中</w:t>
            </w:r>
            <w:r>
              <w:rPr>
                <w:rFonts w:hint="eastAsia" w:ascii="宋体" w:hAnsi="宋体" w:eastAsia="宋体" w:cs="宋体"/>
                <w:sz w:val="21"/>
                <w:szCs w:val="21"/>
                <w:highlight w:val="none"/>
              </w:rPr>
              <w:t xml:space="preserve">级工程师职称的得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具备</w:t>
            </w:r>
            <w:r>
              <w:rPr>
                <w:rFonts w:hint="eastAsia" w:ascii="宋体" w:hAnsi="宋体" w:eastAsia="宋体" w:cs="宋体"/>
                <w:sz w:val="21"/>
                <w:szCs w:val="21"/>
                <w:highlight w:val="none"/>
                <w:lang w:val="en-US" w:eastAsia="zh-CN"/>
              </w:rPr>
              <w:t xml:space="preserve">水利</w:t>
            </w:r>
            <w:r>
              <w:rPr>
                <w:rFonts w:hint="eastAsia" w:ascii="宋体" w:hAnsi="宋体" w:eastAsia="宋体" w:cs="宋体"/>
                <w:sz w:val="21"/>
                <w:szCs w:val="21"/>
                <w:highlight w:val="none"/>
              </w:rPr>
              <w:t xml:space="preserve">工程专业</w:t>
            </w:r>
            <w:r>
              <w:rPr>
                <w:rFonts w:hint="eastAsia" w:ascii="宋体" w:hAnsi="宋体" w:eastAsia="宋体" w:cs="宋体"/>
                <w:sz w:val="21"/>
                <w:szCs w:val="21"/>
                <w:highlight w:val="none"/>
                <w:lang w:val="en-US" w:eastAsia="zh-CN"/>
              </w:rPr>
              <w:t xml:space="preserve">高级</w:t>
            </w:r>
            <w:r>
              <w:rPr>
                <w:rFonts w:hint="eastAsia" w:ascii="宋体" w:hAnsi="宋体" w:eastAsia="宋体" w:cs="宋体"/>
                <w:sz w:val="21"/>
                <w:szCs w:val="21"/>
                <w:highlight w:val="none"/>
              </w:rPr>
              <w:t xml:space="preserve">工程师职称的得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738"/>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项目组主要人员（项目</w:t>
            </w:r>
            <w:r>
              <w:rPr>
                <w:rFonts w:hint="eastAsia" w:ascii="宋体" w:hAnsi="宋体" w:eastAsia="宋体" w:cs="宋体"/>
                <w:color w:val="000000"/>
                <w:sz w:val="21"/>
                <w:szCs w:val="21"/>
                <w:highlight w:val="none"/>
                <w:lang w:val="en-US" w:eastAsia="zh-CN"/>
              </w:rPr>
              <w:t xml:space="preserve">经理及技术负责人</w:t>
            </w:r>
            <w:r>
              <w:rPr>
                <w:rFonts w:hint="eastAsia" w:ascii="宋体" w:hAnsi="宋体" w:eastAsia="宋体" w:cs="宋体"/>
                <w:color w:val="000000"/>
                <w:sz w:val="21"/>
                <w:szCs w:val="21"/>
                <w:highlight w:val="none"/>
                <w:lang w:val="zh-CN" w:eastAsia="zh-CN"/>
              </w:rPr>
              <w:t xml:space="preserve">除外）具备</w:t>
            </w:r>
            <w:r>
              <w:rPr>
                <w:rFonts w:hint="eastAsia" w:ascii="宋体" w:hAnsi="宋体" w:cs="宋体"/>
                <w:color w:val="000000"/>
                <w:sz w:val="21"/>
                <w:szCs w:val="21"/>
                <w:highlight w:val="none"/>
                <w:lang w:val="en-US" w:eastAsia="zh-CN"/>
              </w:rPr>
              <w:t xml:space="preserve">水利</w:t>
            </w:r>
            <w:r>
              <w:rPr>
                <w:rFonts w:hint="eastAsia" w:ascii="宋体" w:hAnsi="宋体" w:cs="宋体"/>
                <w:color w:val="000000"/>
                <w:highlight w:val="none"/>
              </w:rPr>
              <w:t xml:space="preserve">工程</w:t>
            </w:r>
            <w:r>
              <w:rPr>
                <w:rFonts w:hint="eastAsia" w:ascii="宋体" w:hAnsi="宋体" w:eastAsia="宋体" w:cs="宋体"/>
                <w:color w:val="000000"/>
                <w:sz w:val="21"/>
                <w:szCs w:val="21"/>
                <w:highlight w:val="none"/>
                <w:lang w:val="zh-CN" w:eastAsia="zh-CN"/>
              </w:rPr>
              <w:t xml:space="preserve">专业中级及以上工程师职称的，每有1人得2分，最多得4分。</w:t>
            </w:r>
            <w:r>
              <w:rPr>
                <w:rFonts w:hint="eastAsia" w:ascii="宋体" w:hAnsi="宋体" w:eastAsia="宋体" w:cs="宋体"/>
                <w:color w:val="000000"/>
                <w:sz w:val="21"/>
                <w:szCs w:val="21"/>
                <w:highlight w:val="none"/>
                <w:lang w:val="zh-CN" w:eastAsia="zh-CN"/>
              </w:rPr>
            </w:r>
            <w:r/>
          </w:p>
          <w:p>
            <w:pPr>
              <w:pStyle w:val="738"/>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framePr w:vAnchor="text" w:hAnchor="margin" w:xAlign="center" w:y="5730"/>
            </w:pPr>
            <w:r>
              <w:rPr>
                <w:rFonts w:hint="eastAsia" w:ascii="宋体" w:hAnsi="宋体" w:eastAsia="宋体" w:cs="宋体"/>
                <w:b/>
                <w:bCs/>
                <w:color w:val="000000"/>
                <w:sz w:val="21"/>
                <w:szCs w:val="21"/>
                <w:highlight w:val="none"/>
                <w:lang w:val="en-US" w:eastAsia="zh-CN"/>
              </w:rPr>
              <w:t xml:space="preserve">注：提供以上人员证书原件扫描上传同时提供投标人近三个月内任意一个月为以上人员缴纳的社保证明材料原件扫描上传，否则不得分。专业以注册证书或职称证书为准。</w:t>
            </w:r>
            <w:r>
              <w:rPr>
                <w:rFonts w:hint="eastAsia" w:ascii="宋体" w:hAnsi="宋体" w:eastAsia="宋体" w:cs="宋体"/>
                <w:color w:val="000000"/>
                <w:sz w:val="21"/>
                <w:szCs w:val="21"/>
                <w:highlight w:val="none"/>
                <w:lang w:val="en-US" w:eastAsia="zh-CN"/>
              </w:rPr>
            </w:r>
            <w:r/>
          </w:p>
        </w:tc>
      </w:tr>
      <w:tr>
        <w:trPr>
          <w:trHeight w:val="1152"/>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38"/>
              <w:jc w:val="center"/>
              <w:widowControl/>
              <w:rPr>
                <w:rFonts w:hint="eastAsia" w:ascii="宋体" w:hAnsi="宋体" w:cs="宋体"/>
                <w:sz w:val="21"/>
                <w:szCs w:val="21"/>
                <w:highlight w:val="none"/>
              </w:rPr>
              <w:framePr w:vAnchor="text" w:hAnchor="margin" w:xAlign="center" w:y="5730"/>
            </w:pPr>
            <w:r>
              <w:rPr>
                <w:rFonts w:hint="eastAsia" w:ascii="宋体" w:hAnsi="宋体" w:cs="宋体"/>
                <w:sz w:val="21"/>
                <w:szCs w:val="21"/>
                <w:highlight w:val="none"/>
                <w:lang w:val="en-US" w:eastAsia="zh-CN"/>
              </w:rPr>
              <w:t xml:space="preserve">类似业绩</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38"/>
              <w:jc w:val="center"/>
              <w:widowControl/>
              <w:rPr>
                <w:rFonts w:hint="eastAsia" w:ascii="宋体" w:hAnsi="宋体" w:cs="宋体"/>
                <w:sz w:val="21"/>
                <w:szCs w:val="21"/>
                <w:highlight w:val="none"/>
              </w:rPr>
              <w:framePr w:vAnchor="text" w:hAnchor="margin" w:xAlign="center" w:y="5730"/>
            </w:pPr>
            <w:r>
              <w:rPr>
                <w:rFonts w:hint="eastAsia" w:ascii="宋体" w:hAnsi="宋体" w:cs="宋体"/>
                <w:sz w:val="21"/>
                <w:szCs w:val="21"/>
                <w:highlight w:val="none"/>
              </w:rPr>
              <w:t xml:space="preserve">类似业绩（</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40" w:type="dxa"/>
            <w:vAlign w:val="center"/>
            <w:textDirection w:val="lrTb"/>
            <w:noWrap w:val="false"/>
          </w:tcPr>
          <w:p>
            <w:pPr>
              <w:pStyle w:val="738"/>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framePr w:vAnchor="text" w:hAnchor="margin" w:xAlign="center" w:y="5730"/>
            </w:pPr>
            <w:r>
              <w:rPr>
                <w:rFonts w:hint="eastAsia" w:ascii="宋体" w:hAnsi="宋体" w:eastAsia="宋体" w:cs="宋体"/>
                <w:color w:val="000000"/>
                <w:sz w:val="21"/>
                <w:szCs w:val="21"/>
                <w:highlight w:val="none"/>
                <w:lang w:val="zh-CN" w:eastAsia="zh-CN"/>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eastAsia="zh-CN"/>
              </w:rPr>
              <w:t xml:space="preserve">月（以合同签订时间为准）以来，</w:t>
            </w:r>
            <w:r>
              <w:rPr>
                <w:rFonts w:hint="eastAsia" w:ascii="宋体" w:hAnsi="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val="zh-CN" w:eastAsia="zh-CN"/>
              </w:rPr>
              <w:t xml:space="preserve">承担过</w:t>
            </w:r>
            <w:r>
              <w:rPr>
                <w:rFonts w:hint="eastAsia" w:ascii="宋体" w:hAnsi="宋体" w:cs="宋体"/>
                <w:color w:val="000000"/>
                <w:sz w:val="21"/>
                <w:szCs w:val="21"/>
                <w:highlight w:val="none"/>
                <w:lang w:val="en-US" w:eastAsia="zh-CN"/>
              </w:rPr>
              <w:t xml:space="preserve">类似水利工程</w:t>
            </w:r>
            <w:r>
              <w:rPr>
                <w:rFonts w:hint="eastAsia" w:ascii="宋体" w:hAnsi="宋体" w:eastAsia="宋体" w:cs="宋体"/>
                <w:color w:val="000000"/>
                <w:sz w:val="21"/>
                <w:szCs w:val="21"/>
                <w:highlight w:val="none"/>
                <w:lang w:val="zh-CN" w:eastAsia="zh-CN"/>
              </w:rPr>
              <w:t xml:space="preserve">的有</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eastAsia="zh-CN"/>
              </w:rPr>
              <w:t xml:space="preserve">分，最高得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cs="宋体"/>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zh-CN" w:eastAsia="zh-CN"/>
              </w:rPr>
              <w:t xml:space="preserve">（同时提供以下资料</w:t>
            </w:r>
            <w:r>
              <w:rPr>
                <w:rFonts w:hint="eastAsia" w:ascii="宋体" w:hAnsi="宋体" w:eastAsia="宋体" w:cs="宋体"/>
                <w:b/>
                <w:bCs/>
                <w:color w:val="000000"/>
                <w:sz w:val="21"/>
                <w:szCs w:val="21"/>
                <w:highlight w:val="none"/>
                <w:lang w:val="en-US" w:eastAsia="zh-CN"/>
              </w:rPr>
              <w:t xml:space="preserve">原件扫描上传（不提供不得分）</w:t>
            </w:r>
            <w:r>
              <w:rPr>
                <w:rFonts w:hint="eastAsia" w:ascii="宋体" w:hAnsi="宋体" w:eastAsia="宋体" w:cs="宋体"/>
                <w:b/>
                <w:bCs/>
                <w:color w:val="000000"/>
                <w:sz w:val="21"/>
                <w:szCs w:val="21"/>
                <w:highlight w:val="none"/>
                <w:lang w:val="zh-CN" w:eastAsia="zh-CN"/>
              </w:rPr>
              <w:t xml:space="preserve">：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rPr>
                <w:rFonts w:hint="eastAsia" w:ascii="宋体" w:hAnsi="宋体" w:eastAsia="宋体" w:cs="宋体"/>
                <w:color w:val="000000"/>
                <w:sz w:val="21"/>
                <w:szCs w:val="21"/>
                <w:highlight w:val="none"/>
                <w:lang w:val="zh-CN" w:eastAsia="zh-CN"/>
              </w:rPr>
            </w:r>
            <w:r/>
          </w:p>
        </w:tc>
      </w:tr>
    </w:tbl>
    <w:p>
      <w:pPr>
        <w:pStyle w:val="840"/>
        <w:pageBreakBefore w:val="0"/>
        <w:spacing w:line="360" w:lineRule="auto"/>
        <w:rPr>
          <w:highlight w:val="none"/>
        </w:rPr>
      </w:pPr>
      <w:r>
        <w:rPr>
          <w:highlight w:val="none"/>
        </w:rPr>
      </w:r>
      <w:r/>
    </w:p>
    <w:tbl>
      <w:tblPr>
        <w:tblStyle w:val="833"/>
        <w:tblpPr w:horzAnchor="text" w:tblpX="10214" w:vertAnchor="text" w:tblpY="-1018"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73"/>
        <w:gridCol w:w="968"/>
        <w:gridCol w:w="14"/>
      </w:tblGrid>
      <w:tr>
        <w:trPr>
          <w:trHeight w:val="30"/>
        </w:trPr>
        <w:tc>
          <w:tcPr>
            <w:gridSpan w:val="3"/>
            <w:tcW w:w="3855" w:type="dxa"/>
            <w:vAlign w:val="top"/>
            <w:textDirection w:val="lrTb"/>
            <w:noWrap w:val="false"/>
          </w:tcPr>
          <w:p>
            <w:pPr>
              <w:pStyle w:val="738"/>
              <w:pageBreakBefore w:val="0"/>
              <w:spacing w:line="360" w:lineRule="auto"/>
              <w:rPr>
                <w:highlight w:val="none"/>
                <w:vertAlign w:val="baseline"/>
              </w:rPr>
              <w:framePr w:vAnchor="margin" w:hAnchor="page" w:x="10214" w:y="-1018"/>
            </w:pPr>
            <w:r>
              <w:rPr>
                <w:highlight w:val="none"/>
                <w:vertAlign w:val="baseline"/>
              </w:rPr>
            </w:r>
            <w:r/>
          </w:p>
        </w:tc>
      </w:tr>
      <w:tr>
        <w:trPr>
          <w:gridAfter w:val="1"/>
          <w:trHeight w:val="30"/>
        </w:trPr>
        <w:tc>
          <w:tcPr>
            <w:gridSpan w:val="2"/>
            <w:tcW w:w="3841" w:type="dxa"/>
            <w:vAlign w:val="top"/>
            <w:textDirection w:val="lrTb"/>
            <w:noWrap w:val="false"/>
          </w:tcPr>
          <w:p>
            <w:pPr>
              <w:pStyle w:val="738"/>
              <w:pageBreakBefore w:val="0"/>
              <w:spacing w:line="360" w:lineRule="auto"/>
              <w:rPr>
                <w:highlight w:val="none"/>
                <w:vertAlign w:val="baseline"/>
              </w:rPr>
              <w:framePr w:vAnchor="margin" w:hAnchor="page" w:x="10214" w:y="-1018"/>
            </w:pPr>
            <w:r>
              <w:rPr>
                <w:highlight w:val="none"/>
                <w:vertAlign w:val="baseline"/>
              </w:rPr>
            </w:r>
            <w:r/>
          </w:p>
        </w:tc>
      </w:tr>
      <w:tr>
        <w:trPr>
          <w:gridAfter w:val="2"/>
          <w:trHeight w:val="30"/>
        </w:trPr>
        <w:tc>
          <w:tcPr>
            <w:tcW w:w="2873" w:type="dxa"/>
            <w:vAlign w:val="top"/>
            <w:textDirection w:val="lrTb"/>
            <w:noWrap w:val="false"/>
          </w:tcPr>
          <w:p>
            <w:pPr>
              <w:pStyle w:val="738"/>
              <w:pageBreakBefore w:val="0"/>
              <w:spacing w:line="360" w:lineRule="auto"/>
              <w:rPr>
                <w:highlight w:val="none"/>
                <w:vertAlign w:val="baseline"/>
              </w:rPr>
              <w:framePr w:vAnchor="margin" w:hAnchor="page" w:x="10214" w:y="-1018"/>
            </w:pPr>
            <w:r>
              <w:rPr>
                <w:highlight w:val="none"/>
                <w:vertAlign w:val="baseline"/>
              </w:rPr>
            </w:r>
            <w:r/>
          </w:p>
        </w:tc>
      </w:tr>
      <w:tr>
        <w:trPr>
          <w:gridAfter w:val="2"/>
          <w:trHeight w:val="30"/>
        </w:trPr>
        <w:tc>
          <w:tcPr>
            <w:tcW w:w="2873" w:type="dxa"/>
            <w:vAlign w:val="top"/>
            <w:textDirection w:val="lrTb"/>
            <w:noWrap w:val="false"/>
          </w:tcPr>
          <w:p>
            <w:pPr>
              <w:pStyle w:val="738"/>
              <w:pageBreakBefore w:val="0"/>
              <w:spacing w:line="360" w:lineRule="auto"/>
              <w:rPr>
                <w:highlight w:val="none"/>
                <w:vertAlign w:val="baseline"/>
              </w:rPr>
              <w:framePr w:vAnchor="margin" w:hAnchor="page" w:x="10214" w:y="-1018"/>
            </w:pPr>
            <w:r>
              <w:rPr>
                <w:highlight w:val="none"/>
                <w:vertAlign w:val="baseline"/>
              </w:rPr>
            </w:r>
            <w:r/>
          </w:p>
        </w:tc>
      </w:tr>
      <w:tr>
        <w:trPr>
          <w:gridAfter w:val="2"/>
          <w:trHeight w:val="30"/>
        </w:trPr>
        <w:tc>
          <w:tcPr>
            <w:tcW w:w="2873" w:type="dxa"/>
            <w:vAlign w:val="top"/>
            <w:textDirection w:val="lrTb"/>
            <w:noWrap w:val="false"/>
          </w:tcPr>
          <w:p>
            <w:pPr>
              <w:pStyle w:val="738"/>
              <w:pageBreakBefore w:val="0"/>
              <w:spacing w:line="360" w:lineRule="auto"/>
              <w:rPr>
                <w:highlight w:val="none"/>
                <w:vertAlign w:val="baseline"/>
              </w:rPr>
              <w:framePr w:vAnchor="margin" w:hAnchor="page" w:x="10214" w:y="-1018"/>
            </w:pPr>
            <w:r>
              <w:rPr>
                <w:highlight w:val="none"/>
                <w:vertAlign w:val="baseline"/>
              </w:rPr>
            </w:r>
            <w:r/>
          </w:p>
        </w:tc>
      </w:tr>
      <w:tr>
        <w:trPr>
          <w:gridAfter w:val="2"/>
          <w:trHeight w:val="30"/>
        </w:trPr>
        <w:tc>
          <w:tcPr>
            <w:tcW w:w="2873" w:type="dxa"/>
            <w:vAlign w:val="top"/>
            <w:textDirection w:val="lrTb"/>
            <w:noWrap w:val="false"/>
          </w:tcPr>
          <w:p>
            <w:pPr>
              <w:pStyle w:val="738"/>
              <w:pageBreakBefore w:val="0"/>
              <w:spacing w:line="360" w:lineRule="auto"/>
              <w:rPr>
                <w:highlight w:val="none"/>
                <w:vertAlign w:val="baseline"/>
              </w:rPr>
              <w:framePr w:vAnchor="margin" w:hAnchor="page" w:x="10214" w:y="-1018"/>
            </w:pPr>
            <w:r>
              <w:rPr>
                <w:highlight w:val="none"/>
                <w:vertAlign w:val="baseline"/>
              </w:rPr>
            </w:r>
            <w:r/>
          </w:p>
        </w:tc>
      </w:tr>
    </w:tbl>
    <w:p>
      <w:pPr>
        <w:pStyle w:val="1027"/>
        <w:ind w:firstLine="0"/>
        <w:pageBreakBefore w:val="0"/>
        <w:spacing w:line="360" w:lineRule="auto"/>
        <w:rPr>
          <w:rFonts w:ascii="宋体" w:hAnsi="宋体"/>
          <w:b/>
          <w:bCs/>
          <w:sz w:val="21"/>
          <w:szCs w:val="21"/>
          <w:highlight w:val="none"/>
        </w:rPr>
      </w:pPr>
      <w:r>
        <w:rPr>
          <w:rFonts w:hint="eastAsia" w:ascii="宋体" w:hAnsi="宋体"/>
          <w:b/>
          <w:highlight w:val="none"/>
        </w:rPr>
        <w:t xml:space="preserve"> </w:t>
      </w:r>
      <w:r>
        <w:rPr>
          <w:rFonts w:hint="eastAsia" w:ascii="宋体" w:hAnsi="宋体"/>
          <w:b/>
          <w:bCs/>
          <w:sz w:val="21"/>
          <w:szCs w:val="21"/>
          <w:highlight w:val="none"/>
        </w:rPr>
        <w:t xml:space="preserve">注：1、评委应对以上各得分项独立评分，供应商最终得分为所有评委评分汇总的平均值。</w:t>
      </w:r>
      <w:r>
        <w:rPr>
          <w:rFonts w:ascii="宋体" w:hAnsi="宋体"/>
          <w:b/>
          <w:bCs/>
          <w:sz w:val="21"/>
          <w:szCs w:val="21"/>
          <w:highlight w:val="none"/>
        </w:rPr>
      </w:r>
      <w:r/>
    </w:p>
    <w:p>
      <w:pPr>
        <w:pStyle w:val="1027"/>
        <w:ind w:firstLine="0"/>
        <w:pageBreakBefore w:val="0"/>
        <w:spacing w:line="360" w:lineRule="auto"/>
        <w:rPr>
          <w:rFonts w:ascii="宋体" w:hAnsi="宋体"/>
          <w:b/>
          <w:bCs/>
          <w:sz w:val="21"/>
          <w:szCs w:val="21"/>
          <w:highlight w:val="none"/>
        </w:rPr>
      </w:pPr>
      <w:r>
        <w:rPr>
          <w:rFonts w:ascii="宋体" w:hAnsi="宋体"/>
          <w:b/>
          <w:bCs/>
          <w:sz w:val="21"/>
          <w:szCs w:val="21"/>
          <w:highlight w:val="none"/>
        </w:rPr>
      </w:r>
      <w:r/>
    </w:p>
    <w:p>
      <w:pPr>
        <w:pStyle w:val="738"/>
        <w:ind w:left="420"/>
        <w:pageBreakBefore w:val="0"/>
        <w:spacing w:line="360" w:lineRule="auto"/>
        <w:rPr>
          <w:rFonts w:ascii="宋体" w:hAnsi="宋体"/>
          <w:b/>
          <w:highlight w:val="none"/>
        </w:rPr>
      </w:pPr>
      <w:r>
        <w:rPr>
          <w:rFonts w:hint="eastAsia" w:ascii="宋体" w:hAnsi="宋体"/>
          <w:b/>
          <w:highlight w:val="none"/>
        </w:rPr>
        <w:t xml:space="preserve"> </w:t>
      </w:r>
      <w:r>
        <w:rPr>
          <w:rFonts w:ascii="宋体" w:hAnsi="宋体"/>
          <w:b/>
          <w:highlight w:val="none"/>
        </w:rPr>
      </w:r>
      <w:r/>
    </w:p>
    <w:p>
      <w:pPr>
        <w:pStyle w:val="775"/>
        <w:jc w:val="center"/>
        <w:pageBreakBefore w:val="0"/>
        <w:spacing w:line="360" w:lineRule="auto"/>
        <w:rPr>
          <w:rFonts w:ascii="宋体" w:hAnsi="宋体" w:cs="宋体"/>
          <w:highlight w:val="none"/>
        </w:rPr>
      </w:pPr>
      <w:r>
        <w:rPr>
          <w:rFonts w:ascii="宋体" w:hAnsi="宋体" w:cs="宋体"/>
          <w:highlight w:val="none"/>
        </w:rPr>
      </w:r>
      <w:r/>
    </w:p>
    <w:p>
      <w:pPr>
        <w:pStyle w:val="738"/>
        <w:pageBreakBefore w:val="0"/>
        <w:spacing w:line="360" w:lineRule="auto"/>
        <w:rPr>
          <w:highlight w:val="none"/>
        </w:rPr>
      </w:pPr>
      <w:r>
        <w:rPr>
          <w:highlight w:val="none"/>
        </w:rPr>
      </w:r>
      <w:r/>
    </w:p>
    <w:p>
      <w:pPr>
        <w:pStyle w:val="840"/>
        <w:ind w:firstLine="420"/>
        <w:pageBreakBefore w:val="0"/>
        <w:spacing w:line="360" w:lineRule="auto"/>
        <w:rPr>
          <w:highlight w:val="none"/>
        </w:rPr>
      </w:pPr>
      <w:r>
        <w:rPr>
          <w:highlight w:val="none"/>
        </w:rPr>
      </w:r>
      <w:r/>
    </w:p>
    <w:p>
      <w:pPr>
        <w:pStyle w:val="738"/>
        <w:pageBreakBefore w:val="0"/>
        <w:spacing w:line="360" w:lineRule="auto"/>
        <w:rPr>
          <w:rFonts w:ascii="宋体" w:hAnsi="宋体"/>
          <w:sz w:val="36"/>
          <w:highlight w:val="none"/>
        </w:rPr>
      </w:pPr>
      <w:r>
        <w:rPr>
          <w:rFonts w:ascii="宋体" w:hAnsi="宋体"/>
          <w:sz w:val="36"/>
          <w:highlight w:val="none"/>
        </w:rPr>
      </w:r>
      <w:r/>
    </w:p>
    <w:p>
      <w:pPr>
        <w:pStyle w:val="738"/>
        <w:rPr>
          <w:rFonts w:ascii="宋体" w:hAnsi="宋体"/>
          <w:sz w:val="36"/>
          <w:highlight w:val="none"/>
        </w:rPr>
      </w:pPr>
      <w:r>
        <w:rPr>
          <w:rFonts w:hint="eastAsia" w:ascii="宋体" w:hAnsi="宋体"/>
          <w:sz w:val="36"/>
          <w:highlight w:val="none"/>
        </w:rPr>
        <w:br w:type="page" w:clear="all"/>
      </w:r>
      <w:r>
        <w:rPr>
          <w:rFonts w:ascii="宋体" w:hAnsi="宋体"/>
          <w:sz w:val="36"/>
          <w:highlight w:val="none"/>
        </w:rPr>
      </w:r>
      <w:r/>
    </w:p>
    <w:p>
      <w:pPr>
        <w:pStyle w:val="775"/>
        <w:numPr>
          <w:ilvl w:val="0"/>
          <w:numId w:val="7"/>
        </w:numPr>
        <w:ind w:firstLine="723"/>
        <w:jc w:val="center"/>
        <w:pageBreakBefore w:val="0"/>
        <w:spacing w:line="360" w:lineRule="auto"/>
        <w:rPr>
          <w:rFonts w:ascii="宋体" w:hAnsi="宋体"/>
          <w:sz w:val="36"/>
          <w:highlight w:val="none"/>
        </w:rPr>
      </w:pPr>
      <w:r>
        <w:rPr>
          <w:rFonts w:hint="eastAsia" w:ascii="宋体" w:hAnsi="宋体"/>
          <w:sz w:val="36"/>
          <w:highlight w:val="none"/>
        </w:rPr>
        <w:t xml:space="preserve">磋商响应文件格式</w:t>
      </w:r>
      <w:bookmarkEnd w:id="996"/>
      <w:r>
        <w:rPr>
          <w:rFonts w:ascii="宋体" w:hAnsi="宋体"/>
          <w:sz w:val="36"/>
          <w:highlight w:val="none"/>
        </w:rPr>
      </w:r>
      <w:r/>
    </w:p>
    <w:p>
      <w:pPr>
        <w:pStyle w:val="738"/>
        <w:ind w:left="723"/>
        <w:pageBreakBefore w:val="0"/>
        <w:spacing w:line="360" w:lineRule="auto"/>
        <w:rPr>
          <w:highlight w:val="none"/>
        </w:rPr>
      </w:pPr>
      <w:r>
        <w:rPr>
          <w:highlight w:val="none"/>
        </w:rPr>
      </w:r>
      <w:r/>
    </w:p>
    <w:p>
      <w:pPr>
        <w:pStyle w:val="738"/>
        <w:jc w:val="center"/>
        <w:pageBreakBefore w:val="0"/>
        <w:spacing w:line="360" w:lineRule="auto"/>
        <w:rPr>
          <w:rFonts w:ascii="宋体" w:hAnsi="宋体" w:cs="Arial"/>
          <w:b/>
          <w:bCs/>
          <w:sz w:val="72"/>
          <w:szCs w:val="72"/>
          <w:highlight w:val="none"/>
        </w:rPr>
      </w:pPr>
      <w:r>
        <w:rPr>
          <w:rFonts w:hint="eastAsia" w:ascii="宋体" w:hAnsi="宋体" w:cs="Arial"/>
          <w:b/>
          <w:bCs/>
          <w:sz w:val="72"/>
          <w:szCs w:val="72"/>
          <w:highlight w:val="none"/>
        </w:rPr>
        <w:t xml:space="preserve">竞争性磋商响应文件</w:t>
      </w:r>
      <w:r>
        <w:rPr>
          <w:rFonts w:ascii="宋体" w:hAnsi="宋体" w:cs="Arial"/>
          <w:b/>
          <w:bCs/>
          <w:sz w:val="72"/>
          <w:szCs w:val="72"/>
          <w:highlight w:val="none"/>
        </w:rPr>
      </w:r>
      <w:r/>
    </w:p>
    <w:p>
      <w:pPr>
        <w:pStyle w:val="738"/>
        <w:jc w:val="center"/>
        <w:pageBreakBefore w:val="0"/>
        <w:spacing w:line="360" w:lineRule="auto"/>
        <w:rPr>
          <w:rFonts w:ascii="宋体" w:hAnsi="宋体"/>
          <w:b/>
          <w:sz w:val="72"/>
          <w:szCs w:val="21"/>
          <w:highlight w:val="none"/>
        </w:rPr>
      </w:pPr>
      <w:r>
        <w:rPr>
          <w:rFonts w:ascii="宋体" w:hAnsi="宋体"/>
          <w:b/>
          <w:sz w:val="72"/>
          <w:szCs w:val="21"/>
          <w:highlight w:val="none"/>
        </w:rPr>
      </w:r>
      <w:r/>
    </w:p>
    <w:p>
      <w:pPr>
        <w:pStyle w:val="738"/>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8"/>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8"/>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8"/>
        <w:jc w:val="center"/>
        <w:pageBreakBefore w:val="0"/>
        <w:spacing w:line="360" w:lineRule="auto"/>
        <w:rPr>
          <w:rFonts w:ascii="宋体" w:hAnsi="宋体"/>
          <w:b/>
          <w:sz w:val="36"/>
          <w:szCs w:val="21"/>
          <w:highlight w:val="none"/>
        </w:rPr>
      </w:pPr>
      <w:r>
        <w:rPr>
          <w:rFonts w:ascii="宋体" w:hAnsi="宋体"/>
          <w:b/>
          <w:sz w:val="36"/>
          <w:szCs w:val="21"/>
          <w:highlight w:val="none"/>
        </w:rPr>
      </w:r>
      <w:r/>
    </w:p>
    <w:p>
      <w:pPr>
        <w:pStyle w:val="738"/>
        <w:jc w:val="center"/>
        <w:pageBreakBefore w:val="0"/>
        <w:spacing w:line="360" w:lineRule="auto"/>
        <w:rPr>
          <w:rFonts w:ascii="宋体" w:hAnsi="宋体"/>
          <w:b/>
          <w:sz w:val="36"/>
          <w:highlight w:val="none"/>
        </w:rPr>
      </w:pPr>
      <w:r>
        <w:rPr>
          <w:rFonts w:ascii="宋体" w:hAnsi="宋体"/>
          <w:b/>
          <w:sz w:val="36"/>
          <w:highlight w:val="none"/>
        </w:rPr>
      </w:r>
      <w:r/>
    </w:p>
    <w:p>
      <w:pPr>
        <w:pStyle w:val="738"/>
        <w:ind w:firstLine="1084"/>
        <w:pageBreakBefore w:val="0"/>
        <w:spacing w:line="360" w:lineRule="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38"/>
        <w:ind w:firstLine="1084"/>
        <w:pageBreakBefore w:val="0"/>
        <w:spacing w:line="360" w:lineRule="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38"/>
        <w:pageBreakBefore w:val="0"/>
        <w:spacing w:line="360" w:lineRule="auto"/>
        <w:rPr>
          <w:rFonts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738"/>
        <w:pageBreakBefore w:val="0"/>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738"/>
        <w:jc w:val="center"/>
        <w:pageBreakBefore w:val="0"/>
        <w:spacing w:line="360" w:lineRule="auto"/>
        <w:rPr>
          <w:rFonts w:ascii="宋体" w:hAnsi="宋体"/>
          <w:b/>
          <w:sz w:val="36"/>
          <w:highlight w:val="none"/>
        </w:rPr>
      </w:pPr>
      <w:r>
        <w:rPr>
          <w:rFonts w:hint="eastAsia" w:ascii="宋体" w:hAnsi="宋体"/>
          <w:b/>
          <w:sz w:val="36"/>
          <w:highlight w:val="none"/>
        </w:rPr>
        <w:t xml:space="preserve">供  应  商：</w:t>
      </w:r>
      <w:r>
        <w:rPr>
          <w:rFonts w:hint="eastAsia" w:ascii="宋体" w:hAnsi="宋体"/>
          <w:b/>
          <w:sz w:val="36"/>
          <w:highlight w:val="none"/>
          <w:u w:val="single"/>
        </w:rPr>
        <w:t xml:space="preserve">         </w:t>
      </w:r>
      <w:r>
        <w:rPr>
          <w:rFonts w:hint="eastAsia" w:ascii="宋体" w:hAnsi="宋体"/>
          <w:b/>
          <w:sz w:val="36"/>
          <w:highlight w:val="none"/>
        </w:rPr>
        <w:t xml:space="preserve">（电子签章）</w:t>
      </w:r>
      <w:r>
        <w:rPr>
          <w:rFonts w:ascii="宋体" w:hAnsi="宋体"/>
          <w:b/>
          <w:sz w:val="36"/>
          <w:highlight w:val="none"/>
        </w:rPr>
      </w:r>
      <w:r/>
    </w:p>
    <w:p>
      <w:pPr>
        <w:pStyle w:val="738"/>
        <w:jc w:val="center"/>
        <w:pageBreakBefore w:val="0"/>
        <w:spacing w:line="360" w:lineRule="auto"/>
        <w:rPr>
          <w:rFonts w:ascii="宋体" w:hAnsi="宋体"/>
          <w:b/>
          <w:szCs w:val="21"/>
          <w:highlight w:val="none"/>
        </w:rPr>
      </w:pPr>
      <w:r>
        <w:rPr>
          <w:rFonts w:ascii="宋体" w:hAnsi="宋体"/>
          <w:b/>
          <w:szCs w:val="21"/>
          <w:highlight w:val="none"/>
        </w:rPr>
      </w:r>
      <w:r/>
    </w:p>
    <w:p>
      <w:pPr>
        <w:pStyle w:val="738"/>
        <w:jc w:val="center"/>
        <w:pageBreakBefore w:val="0"/>
        <w:spacing w:line="360" w:lineRule="auto"/>
        <w:rPr>
          <w:rFonts w:ascii="宋体" w:hAnsi="宋体"/>
          <w:b/>
          <w:sz w:val="22"/>
          <w:szCs w:val="21"/>
          <w:highlight w:val="none"/>
        </w:rPr>
      </w:pPr>
      <w:r>
        <w:rPr>
          <w:rFonts w:ascii="宋体" w:hAnsi="宋体"/>
          <w:b/>
          <w:sz w:val="22"/>
          <w:szCs w:val="21"/>
          <w:highlight w:val="none"/>
        </w:rPr>
      </w:r>
      <w:r/>
    </w:p>
    <w:p>
      <w:pPr>
        <w:pStyle w:val="738"/>
        <w:jc w:val="center"/>
        <w:pageBreakBefore w:val="0"/>
        <w:spacing w:line="360" w:lineRule="auto"/>
        <w:rPr>
          <w:rFonts w:ascii="宋体" w:hAnsi="宋体"/>
          <w:b/>
          <w:sz w:val="72"/>
          <w:highlight w:val="none"/>
        </w:rPr>
      </w:pPr>
      <w:r/>
      <w:bookmarkStart w:id="1002" w:name="OLE_LINK137"/>
      <w:r/>
      <w:bookmarkEnd w:id="1002"/>
      <w:r/>
      <w:bookmarkStart w:id="1003" w:name="OLE_LINK141"/>
      <w:r/>
      <w:bookmarkEnd w:id="1003"/>
      <w:r>
        <w:rPr>
          <w:rFonts w:ascii="宋体" w:hAnsi="宋体"/>
          <w:b/>
          <w:sz w:val="72"/>
          <w:highlight w:val="none"/>
        </w:rPr>
      </w:r>
      <w:r/>
    </w:p>
    <w:p>
      <w:pPr>
        <w:pStyle w:val="738"/>
        <w:jc w:val="center"/>
        <w:pageBreakBefore w:val="0"/>
        <w:spacing w:line="360" w:lineRule="auto"/>
        <w:rPr>
          <w:rFonts w:ascii="宋体" w:hAnsi="宋体" w:cs="Arial"/>
          <w:highlight w:val="none"/>
        </w:rPr>
      </w:pPr>
      <w:r>
        <w:rPr>
          <w:rFonts w:hint="eastAsia" w:ascii="宋体" w:hAnsi="宋体" w:cs="Arial"/>
          <w:highlight w:val="none"/>
        </w:rPr>
        <w:t xml:space="preserve">  </w:t>
      </w:r>
      <w:r>
        <w:rPr>
          <w:rFonts w:ascii="宋体" w:hAnsi="宋体" w:cs="Arial"/>
          <w:highlight w:val="none"/>
        </w:rPr>
      </w:r>
      <w:r/>
    </w:p>
    <w:p>
      <w:pPr>
        <w:pStyle w:val="738"/>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磋商主要文件目录</w:t>
      </w:r>
      <w:r>
        <w:rPr>
          <w:rFonts w:ascii="宋体" w:hAnsi="宋体"/>
          <w:b/>
          <w:bCs/>
          <w:sz w:val="32"/>
          <w:szCs w:val="32"/>
          <w:highlight w:val="none"/>
        </w:rPr>
      </w:r>
      <w:r/>
    </w:p>
    <w:p>
      <w:pPr>
        <w:pStyle w:val="738"/>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Style w:val="738"/>
        <w:ind w:firstLine="480"/>
        <w:pageBreakBefore w:val="0"/>
        <w:spacing w:line="360" w:lineRule="auto"/>
        <w:rPr>
          <w:rFonts w:ascii="宋体" w:hAnsi="宋体"/>
          <w:sz w:val="24"/>
          <w:highlight w:val="none"/>
        </w:rPr>
      </w:pPr>
      <w:r>
        <w:rPr>
          <w:rFonts w:hint="eastAsia" w:ascii="宋体" w:hAnsi="宋体"/>
          <w:sz w:val="24"/>
          <w:highlight w:val="none"/>
        </w:rPr>
        <w:t xml:space="preserve">一、资格审查响应对照表</w:t>
      </w:r>
      <w:r>
        <w:rPr>
          <w:rFonts w:ascii="宋体" w:hAnsi="宋体"/>
          <w:sz w:val="24"/>
          <w:highlight w:val="none"/>
        </w:rPr>
      </w:r>
      <w:r/>
    </w:p>
    <w:p>
      <w:pPr>
        <w:pStyle w:val="738"/>
        <w:ind w:left="480"/>
        <w:pageBreakBefore w:val="0"/>
        <w:spacing w:line="360" w:lineRule="auto"/>
        <w:rPr>
          <w:rFonts w:ascii="宋体" w:hAnsi="宋体"/>
          <w:sz w:val="24"/>
          <w:highlight w:val="none"/>
        </w:rPr>
      </w:pPr>
      <w:r>
        <w:rPr>
          <w:rFonts w:hint="eastAsia" w:ascii="宋体" w:hAnsi="宋体"/>
          <w:sz w:val="24"/>
          <w:highlight w:val="none"/>
        </w:rPr>
        <w:t xml:space="preserve">二、符合性审查响应对照表</w:t>
      </w:r>
      <w:r>
        <w:rPr>
          <w:rFonts w:ascii="宋体" w:hAnsi="宋体"/>
          <w:sz w:val="24"/>
          <w:highlight w:val="none"/>
        </w:rPr>
      </w:r>
      <w:r/>
    </w:p>
    <w:p>
      <w:pPr>
        <w:pStyle w:val="738"/>
        <w:ind w:left="480"/>
        <w:pageBreakBefore w:val="0"/>
        <w:spacing w:line="360" w:lineRule="auto"/>
        <w:rPr>
          <w:rFonts w:ascii="宋体" w:hAnsi="宋体"/>
          <w:sz w:val="24"/>
          <w:highlight w:val="none"/>
        </w:rPr>
      </w:pPr>
      <w:r>
        <w:rPr>
          <w:rFonts w:hint="eastAsia" w:ascii="宋体" w:hAnsi="宋体"/>
          <w:sz w:val="24"/>
          <w:highlight w:val="none"/>
        </w:rPr>
        <w:t xml:space="preserve">三、非实质性响应对照表</w:t>
      </w:r>
      <w:r>
        <w:rPr>
          <w:rFonts w:ascii="宋体" w:hAnsi="宋体"/>
          <w:sz w:val="24"/>
          <w:highlight w:val="none"/>
        </w:rPr>
      </w:r>
      <w:r/>
    </w:p>
    <w:p>
      <w:pPr>
        <w:pStyle w:val="738"/>
        <w:ind w:firstLine="480"/>
        <w:pageBreakBefore w:val="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rPr>
          <w:rFonts w:ascii="宋体" w:hAnsi="宋体"/>
          <w:b/>
          <w:bCs/>
          <w:sz w:val="24"/>
          <w:highlight w:val="none"/>
        </w:rPr>
      </w:r>
      <w:r/>
    </w:p>
    <w:p>
      <w:pPr>
        <w:pStyle w:val="738"/>
        <w:ind w:firstLine="480"/>
        <w:pageBreakBefore w:val="0"/>
        <w:spacing w:line="360" w:lineRule="auto"/>
        <w:rPr>
          <w:rFonts w:ascii="宋体" w:hAnsi="宋体"/>
          <w:sz w:val="24"/>
          <w:highlight w:val="none"/>
        </w:rPr>
      </w:pPr>
      <w:r>
        <w:rPr>
          <w:rFonts w:hint="eastAsia" w:ascii="宋体" w:hAnsi="宋体"/>
          <w:sz w:val="24"/>
          <w:highlight w:val="none"/>
        </w:rPr>
        <w:t xml:space="preserve">五、</w:t>
      </w:r>
      <w:r>
        <w:rPr>
          <w:rFonts w:hint="eastAsia" w:ascii="宋体" w:hAnsi="宋体"/>
          <w:sz w:val="24"/>
          <w:szCs w:val="24"/>
          <w:highlight w:val="none"/>
        </w:rPr>
        <w:t xml:space="preserve">技术参数响应及偏离表</w:t>
      </w:r>
      <w:r>
        <w:rPr>
          <w:rFonts w:ascii="宋体" w:hAnsi="宋体"/>
          <w:sz w:val="24"/>
          <w:highlight w:val="none"/>
        </w:rPr>
      </w:r>
      <w:r/>
    </w:p>
    <w:p>
      <w:pPr>
        <w:pStyle w:val="738"/>
        <w:ind w:firstLine="480"/>
        <w:pageBreakBefore w:val="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rPr>
          <w:rFonts w:ascii="宋体" w:hAnsi="宋体"/>
          <w:sz w:val="24"/>
          <w:highlight w:val="none"/>
        </w:rPr>
      </w:r>
      <w:r/>
    </w:p>
    <w:p>
      <w:pPr>
        <w:pStyle w:val="738"/>
        <w:ind w:firstLine="480"/>
        <w:pageBreakBefore w:val="0"/>
        <w:spacing w:line="360" w:lineRule="auto"/>
        <w:rPr>
          <w:rFonts w:ascii="宋体" w:hAnsi="宋体"/>
          <w:sz w:val="24"/>
          <w:highlight w:val="none"/>
        </w:rPr>
      </w:pPr>
      <w:r>
        <w:rPr>
          <w:rFonts w:hint="eastAsia" w:ascii="宋体" w:hAnsi="宋体"/>
          <w:sz w:val="24"/>
          <w:highlight w:val="none"/>
        </w:rPr>
        <w:t xml:space="preserve">七、其他 （供应商认为有必要提供的声明和文件，如有自拟并自行添加）</w:t>
      </w:r>
      <w:r>
        <w:rPr>
          <w:rFonts w:ascii="宋体" w:hAnsi="宋体"/>
          <w:sz w:val="24"/>
          <w:highlight w:val="none"/>
        </w:rPr>
      </w:r>
      <w:r/>
    </w:p>
    <w:p>
      <w:pPr>
        <w:pStyle w:val="738"/>
        <w:jc w:val="center"/>
        <w:pageBreakBefore w:val="0"/>
        <w:spacing w:after="312" w:line="360" w:lineRule="auto"/>
        <w:rPr>
          <w:rFonts w:ascii="宋体" w:hAnsi="宋体"/>
          <w:sz w:val="24"/>
          <w:szCs w:val="24"/>
          <w:highlight w:val="none"/>
        </w:rPr>
      </w:pPr>
      <w:r>
        <w:rPr>
          <w:rFonts w:ascii="宋体" w:hAnsi="宋体"/>
          <w:b/>
          <w:sz w:val="32"/>
          <w:szCs w:val="32"/>
          <w:highlight w:val="none"/>
        </w:rPr>
        <w:br w:type="page" w:clear="all"/>
      </w:r>
      <w:r>
        <w:rPr>
          <w:rFonts w:ascii="宋体" w:hAnsi="宋体"/>
          <w:sz w:val="24"/>
          <w:szCs w:val="24"/>
          <w:highlight w:val="none"/>
        </w:rPr>
      </w:r>
      <w:r/>
    </w:p>
    <w:p>
      <w:pPr>
        <w:pStyle w:val="738"/>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一、资格审查响应对照表</w:t>
      </w:r>
      <w:r>
        <w:rPr>
          <w:rFonts w:ascii="宋体" w:hAnsi="宋体"/>
          <w:b/>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738"/>
              <w:jc w:val="center"/>
              <w:pageBreakBefore w:val="0"/>
              <w:spacing w:line="360" w:lineRule="auto"/>
              <w:rPr>
                <w:rFonts w:ascii="幼圆" w:eastAsia="幼圆"/>
                <w:b/>
                <w:szCs w:val="21"/>
                <w:highlight w:val="none"/>
              </w:rPr>
            </w:pPr>
            <w:r>
              <w:rPr>
                <w:rFonts w:hint="eastAsia" w:ascii="幼圆" w:eastAsia="幼圆"/>
                <w:b/>
                <w:szCs w:val="21"/>
                <w:highlight w:val="none"/>
              </w:rPr>
              <w:t xml:space="preserve">序号</w:t>
            </w:r>
            <w:r>
              <w:rPr>
                <w:rFonts w:ascii="幼圆" w:eastAsia="幼圆"/>
                <w:b/>
                <w:szCs w:val="21"/>
                <w:highlight w:val="none"/>
              </w:rPr>
            </w:r>
            <w:r/>
          </w:p>
        </w:tc>
        <w:tc>
          <w:tcPr>
            <w:tcW w:w="5447" w:type="dxa"/>
            <w:vAlign w:val="center"/>
            <w:textDirection w:val="lrTb"/>
            <w:noWrap w:val="false"/>
          </w:tcPr>
          <w:p>
            <w:pPr>
              <w:pStyle w:val="738"/>
              <w:jc w:val="center"/>
              <w:pageBreakBefore w:val="0"/>
              <w:spacing w:line="360" w:lineRule="auto"/>
              <w:rPr>
                <w:rFonts w:ascii="幼圆" w:eastAsia="幼圆"/>
                <w:b/>
                <w:szCs w:val="21"/>
                <w:highlight w:val="none"/>
              </w:rPr>
            </w:pPr>
            <w:r>
              <w:rPr>
                <w:rFonts w:hint="eastAsia" w:ascii="幼圆" w:eastAsia="幼圆"/>
                <w:b/>
                <w:szCs w:val="21"/>
                <w:highlight w:val="none"/>
              </w:rPr>
              <w:t xml:space="preserve">资格审查响应内容</w:t>
            </w:r>
            <w:r>
              <w:rPr>
                <w:rFonts w:ascii="幼圆" w:eastAsia="幼圆"/>
                <w:b/>
                <w:szCs w:val="21"/>
                <w:highlight w:val="none"/>
              </w:rPr>
            </w:r>
            <w:r/>
          </w:p>
        </w:tc>
        <w:tc>
          <w:tcPr>
            <w:tcW w:w="2158" w:type="dxa"/>
            <w:vAlign w:val="center"/>
            <w:textDirection w:val="lrTb"/>
            <w:noWrap w:val="false"/>
          </w:tcPr>
          <w:p>
            <w:pPr>
              <w:pStyle w:val="738"/>
              <w:jc w:val="center"/>
              <w:pageBreakBefore w:val="0"/>
              <w:spacing w:line="360" w:lineRule="auto"/>
              <w:rPr>
                <w:rFonts w:ascii="幼圆" w:eastAsia="幼圆"/>
                <w:b/>
                <w:szCs w:val="21"/>
                <w:highlight w:val="none"/>
              </w:rPr>
            </w:pPr>
            <w:r>
              <w:rPr>
                <w:rFonts w:hint="eastAsia" w:ascii="幼圆" w:eastAsia="幼圆"/>
                <w:b/>
                <w:szCs w:val="21"/>
                <w:highlight w:val="none"/>
              </w:rPr>
              <w:t xml:space="preserve">是否响应</w:t>
            </w:r>
            <w:r>
              <w:rPr>
                <w:rFonts w:ascii="幼圆" w:eastAsia="幼圆"/>
                <w:b/>
                <w:szCs w:val="21"/>
                <w:highlight w:val="none"/>
              </w:rPr>
            </w:r>
            <w:r/>
          </w:p>
          <w:p>
            <w:pPr>
              <w:pStyle w:val="738"/>
              <w:jc w:val="center"/>
              <w:pageBreakBefore w:val="0"/>
              <w:spacing w:line="360" w:lineRule="auto"/>
              <w:rPr>
                <w:rFonts w:ascii="幼圆" w:eastAsia="幼圆"/>
                <w:b/>
                <w:szCs w:val="21"/>
                <w:highlight w:val="none"/>
              </w:rPr>
            </w:pPr>
            <w:r>
              <w:rPr>
                <w:rFonts w:hint="eastAsia" w:ascii="幼圆" w:eastAsia="幼圆"/>
                <w:b/>
                <w:szCs w:val="21"/>
                <w:highlight w:val="none"/>
              </w:rPr>
              <w:t xml:space="preserve">（填是或者否）</w:t>
            </w:r>
            <w:r>
              <w:rPr>
                <w:rFonts w:ascii="幼圆" w:eastAsia="幼圆"/>
                <w:b/>
                <w:szCs w:val="21"/>
                <w:highlight w:val="none"/>
              </w:rPr>
            </w:r>
            <w:r/>
          </w:p>
        </w:tc>
      </w:tr>
      <w:tr>
        <w:trPr>
          <w:trHeight w:val="335"/>
        </w:trPr>
        <w:tc>
          <w:tcPr>
            <w:gridSpan w:val="3"/>
            <w:tcW w:w="8251" w:type="dxa"/>
            <w:vAlign w:val="center"/>
            <w:textDirection w:val="lrTb"/>
            <w:noWrap w:val="false"/>
          </w:tcPr>
          <w:p>
            <w:pPr>
              <w:pStyle w:val="738"/>
              <w:pageBreakBefore w:val="0"/>
              <w:spacing w:line="360" w:lineRule="auto"/>
              <w:rPr>
                <w:rFonts w:ascii="宋体" w:hAnsi="宋体"/>
                <w:b/>
                <w:szCs w:val="21"/>
                <w:highlight w:val="none"/>
              </w:rPr>
            </w:pPr>
            <w:r>
              <w:rPr>
                <w:rFonts w:hint="eastAsia" w:ascii="宋体" w:hAnsi="宋体"/>
                <w:b/>
                <w:szCs w:val="21"/>
                <w:highlight w:val="none"/>
              </w:rPr>
              <w:t xml:space="preserve">通用资格条件</w:t>
            </w:r>
            <w:r>
              <w:rPr>
                <w:rFonts w:ascii="宋体" w:hAnsi="宋体"/>
                <w:b/>
                <w:szCs w:val="21"/>
                <w:highlight w:val="none"/>
              </w:rPr>
            </w:r>
            <w:r/>
          </w:p>
        </w:tc>
      </w:tr>
      <w:tr>
        <w:trPr>
          <w:trHeight w:val="761"/>
        </w:trPr>
        <w:tc>
          <w:tcPr>
            <w:tcW w:w="646" w:type="dxa"/>
            <w:vAlign w:val="center"/>
            <w:textDirection w:val="lrTb"/>
            <w:noWrap w:val="false"/>
          </w:tcPr>
          <w:p>
            <w:pPr>
              <w:pStyle w:val="738"/>
              <w:jc w:val="center"/>
              <w:pageBreakBefore w:val="0"/>
              <w:spacing w:line="360" w:lineRule="auto"/>
              <w:rPr>
                <w:rFonts w:ascii="宋体" w:hAnsi="宋体"/>
                <w:b/>
                <w:szCs w:val="21"/>
                <w:highlight w:val="none"/>
              </w:rPr>
            </w:pPr>
            <w:r>
              <w:rPr>
                <w:rFonts w:hint="eastAsia" w:ascii="宋体" w:hAnsi="宋体"/>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cs="宋体"/>
                <w:szCs w:val="21"/>
                <w:highlight w:val="none"/>
              </w:rPr>
              <w:t xml:space="preserve">依法缴纳职工社会保障资金的证明材料</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cs="宋体"/>
                <w:szCs w:val="21"/>
                <w:highlight w:val="none"/>
              </w:rPr>
              <w:t xml:space="preserve">供应商近三个月内任意一份依法纳税的缴款凭证</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cs="宋体"/>
                <w:szCs w:val="21"/>
                <w:highlight w:val="none"/>
              </w:rPr>
              <w:t xml:space="preserve">上一年度的财务状况情况</w:t>
            </w:r>
            <w:r>
              <w:rPr>
                <w:rFonts w:hint="eastAsia" w:ascii="宋体" w:hAnsi="宋体" w:cs="宋体"/>
                <w:b/>
                <w:bCs/>
                <w:szCs w:val="21"/>
                <w:highlight w:val="none"/>
              </w:rPr>
              <w:t xml:space="preserve">（成立不满一年不需提供）</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cs="宋体"/>
                <w:szCs w:val="21"/>
                <w:highlight w:val="none"/>
              </w:rPr>
              <w:t xml:space="preserve">具备履行合同所必需的设备和专业技术能力的证明材料</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cs="宋体"/>
                <w:szCs w:val="21"/>
                <w:highlight w:val="none"/>
              </w:rPr>
              <w:t xml:space="preserve"> 参加本次政府采购活动前3年内在经营活动中没有重大违法记录的书面声明</w:t>
            </w:r>
            <w:r>
              <w:rPr>
                <w:rFonts w:hint="eastAsia" w:ascii="宋体" w:hAnsi="宋体" w:cs="宋体"/>
                <w:b/>
                <w:bCs/>
                <w:highlight w:val="none"/>
              </w:rPr>
              <w:t xml:space="preserve">（可提供“基本资格条件承诺函”）</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cs="宋体"/>
                <w:szCs w:val="21"/>
                <w:highlight w:val="none"/>
              </w:rPr>
            </w:pPr>
            <w:r>
              <w:rPr>
                <w:rFonts w:hint="eastAsia" w:ascii="宋体" w:hAnsi="宋体" w:cs="宋体"/>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highlight w:val="none"/>
              </w:rPr>
              <w:t xml:space="preserve">（可提供“基本资格条件承诺函”）</w:t>
            </w:r>
            <w:r>
              <w:rPr>
                <w:rFonts w:ascii="宋体" w:hAnsi="宋体" w:cs="宋体"/>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rPr>
                <w:rFonts w:ascii="宋体" w:hAnsi="宋体" w:cs="宋体"/>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90"/>
        </w:trPr>
        <w:tc>
          <w:tcPr>
            <w:gridSpan w:val="3"/>
            <w:tcW w:w="8251" w:type="dxa"/>
            <w:vAlign w:val="center"/>
            <w:textDirection w:val="lrTb"/>
            <w:noWrap w:val="false"/>
          </w:tcPr>
          <w:p>
            <w:pPr>
              <w:pStyle w:val="738"/>
              <w:pageBreakBefore w:val="0"/>
              <w:spacing w:line="360" w:lineRule="auto"/>
              <w:rPr>
                <w:rFonts w:ascii="宋体" w:hAnsi="宋体"/>
                <w:szCs w:val="21"/>
                <w:highlight w:val="none"/>
              </w:rPr>
            </w:pPr>
            <w:r>
              <w:rPr>
                <w:rFonts w:hint="eastAsia" w:ascii="宋体" w:hAnsi="宋体" w:cs="宋体"/>
                <w:b/>
                <w:bCs/>
                <w:szCs w:val="21"/>
                <w:highlight w:val="none"/>
              </w:rPr>
              <w:t xml:space="preserve">落实政府采购政策需满足的资格要求</w:t>
            </w:r>
            <w:r>
              <w:rPr>
                <w:rFonts w:ascii="宋体" w:hAnsi="宋体"/>
                <w:szCs w:val="21"/>
                <w:highlight w:val="none"/>
              </w:rPr>
            </w:r>
            <w:r/>
          </w:p>
        </w:tc>
      </w:tr>
      <w:tr>
        <w:trPr>
          <w:trHeight w:val="40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r>
            <w:r/>
          </w:p>
        </w:tc>
        <w:tc>
          <w:tcPr>
            <w:tcW w:w="5447" w:type="dxa"/>
            <w:vAlign w:val="center"/>
            <w:textDirection w:val="lrTb"/>
            <w:noWrap w:val="false"/>
          </w:tcPr>
          <w:p>
            <w:pPr>
              <w:pStyle w:val="781"/>
              <w:pageBreakBefore w:val="0"/>
              <w:spacing w:before="0" w:after="0" w:line="360" w:lineRule="auto"/>
              <w:rPr>
                <w:highlight w:val="none"/>
              </w:rPr>
            </w:pPr>
            <w:r>
              <w:rPr>
                <w:rFonts w:hint="eastAsia" w:ascii="宋体" w:hAnsi="宋体" w:eastAsia="宋体" w:cs="宋体"/>
                <w:b w:val="0"/>
                <w:bCs w:val="0"/>
                <w:i/>
                <w:iCs/>
                <w:color w:val="000000"/>
                <w:sz w:val="22"/>
                <w:szCs w:val="22"/>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738"/>
              <w:pageBreakBefore w:val="0"/>
              <w:spacing w:line="360" w:lineRule="auto"/>
              <w:rPr>
                <w:rFonts w:ascii="宋体" w:hAnsi="宋体"/>
                <w:szCs w:val="21"/>
                <w:highlight w:val="none"/>
              </w:rPr>
            </w:pPr>
            <w:r>
              <w:rPr>
                <w:rFonts w:hint="eastAsia" w:ascii="宋体" w:hAnsi="宋体"/>
                <w:b/>
                <w:szCs w:val="21"/>
                <w:highlight w:val="none"/>
              </w:rPr>
              <w:t xml:space="preserve">特定资格条件</w:t>
            </w:r>
            <w:r>
              <w:rPr>
                <w:rFonts w:ascii="宋体" w:hAnsi="宋体"/>
                <w:szCs w:val="21"/>
                <w:highlight w:val="none"/>
              </w:rPr>
            </w:r>
            <w:r/>
          </w:p>
        </w:tc>
      </w:tr>
      <w:tr>
        <w:trPr>
          <w:trHeight w:val="897"/>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10</w:t>
            </w:r>
            <w:r>
              <w:rPr>
                <w:rFonts w:ascii="宋体" w:hAnsi="宋体"/>
                <w:szCs w:val="21"/>
                <w:highlight w:val="none"/>
              </w:rPr>
            </w:r>
            <w:r/>
          </w:p>
        </w:tc>
        <w:tc>
          <w:tcPr>
            <w:tcW w:w="5447" w:type="dxa"/>
            <w:vAlign w:val="center"/>
            <w:textDirection w:val="lrTb"/>
            <w:noWrap w:val="false"/>
          </w:tcPr>
          <w:p>
            <w:pPr>
              <w:pStyle w:val="738"/>
              <w:ind w:left="0" w:right="0" w:firstLine="420"/>
              <w:jc w:val="both"/>
              <w:pageBreakBefore w:val="0"/>
              <w:spacing w:before="0" w:after="0"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供应商应具备水利水电工程施工总承包三级（含）以上资质</w:t>
            </w:r>
            <w:r>
              <w:rPr>
                <w:rFonts w:hint="eastAsia" w:ascii="宋体" w:hAnsi="宋体" w:eastAsia="宋体" w:cs="宋体"/>
                <w:b/>
                <w:bCs/>
                <w:i/>
                <w:iCs/>
                <w:color w:val="000000"/>
                <w:sz w:val="22"/>
                <w:szCs w:val="22"/>
                <w:highlight w:val="none"/>
                <w:u w:val="single"/>
              </w:rPr>
              <w:t xml:space="preserve">(供应商提供证书原件扫描上传）</w:t>
            </w:r>
            <w:r>
              <w:rPr>
                <w:rFonts w:ascii="宋体" w:hAnsi="宋体" w:cs="宋体"/>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11</w:t>
            </w:r>
            <w:r>
              <w:rPr>
                <w:rFonts w:ascii="宋体" w:hAnsi="宋体"/>
                <w:szCs w:val="21"/>
                <w:highlight w:val="none"/>
              </w:rPr>
            </w:r>
            <w:r/>
          </w:p>
        </w:tc>
        <w:tc>
          <w:tcPr>
            <w:tcW w:w="5447" w:type="dxa"/>
            <w:vAlign w:val="center"/>
            <w:textDirection w:val="lrTb"/>
            <w:noWrap w:val="false"/>
          </w:tcPr>
          <w:p>
            <w:pPr>
              <w:pStyle w:val="738"/>
              <w:ind w:firstLine="440"/>
              <w:pageBreakBefore w:val="0"/>
              <w:spacing w:line="360" w:lineRule="auto"/>
              <w:rPr>
                <w:rFonts w:ascii="宋体" w:hAnsi="宋体" w:cs="宋体"/>
                <w:szCs w:val="21"/>
                <w:highlight w:val="none"/>
              </w:rPr>
            </w:pPr>
            <w:r>
              <w:rPr>
                <w:rFonts w:hint="eastAsia" w:ascii="宋体" w:hAnsi="宋体" w:eastAsia="宋体" w:cs="宋体"/>
                <w:i/>
                <w:iCs/>
                <w:color w:val="000000"/>
                <w:sz w:val="22"/>
                <w:szCs w:val="22"/>
                <w:highlight w:val="none"/>
                <w:u w:val="single"/>
              </w:rPr>
              <w:t xml:space="preserve">供应商具备安全生产条件，并取得有效期内的安全生产许可证</w:t>
            </w:r>
            <w:r>
              <w:rPr>
                <w:rFonts w:hint="eastAsia" w:ascii="宋体" w:hAnsi="宋体" w:eastAsia="宋体" w:cs="宋体"/>
                <w:b/>
                <w:bCs/>
                <w:i/>
                <w:iCs/>
                <w:color w:val="000000"/>
                <w:sz w:val="22"/>
                <w:szCs w:val="22"/>
                <w:highlight w:val="none"/>
                <w:u w:val="single"/>
              </w:rPr>
              <w:t xml:space="preserve">(供应商提供证书原件扫描上传）</w:t>
            </w:r>
            <w:r>
              <w:rPr>
                <w:rFonts w:ascii="宋体" w:hAnsi="宋体" w:cs="宋体"/>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8"/>
              <w:jc w:val="center"/>
              <w:pageBreakBefore w:val="0"/>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12</w:t>
            </w:r>
            <w:r>
              <w:rPr>
                <w:rFonts w:ascii="宋体" w:hAnsi="宋体"/>
                <w:szCs w:val="21"/>
                <w:highlight w:val="none"/>
                <w:lang w:val="en-US" w:eastAsia="zh-CN"/>
              </w:rPr>
            </w:r>
            <w:r/>
          </w:p>
        </w:tc>
        <w:tc>
          <w:tcPr>
            <w:tcW w:w="5447" w:type="dxa"/>
            <w:vAlign w:val="center"/>
            <w:textDirection w:val="lrTb"/>
            <w:noWrap w:val="false"/>
          </w:tcPr>
          <w:p>
            <w:pPr>
              <w:pStyle w:val="738"/>
              <w:numPr>
                <w:ilvl w:val="0"/>
                <w:numId w:val="0"/>
              </w:numPr>
              <w:ind w:left="0" w:right="0" w:firstLine="420"/>
              <w:jc w:val="both"/>
              <w:pageBreakBefore w:val="0"/>
              <w:spacing w:before="0" w:after="0" w:line="360" w:lineRule="auto"/>
              <w:rPr>
                <w:rFonts w:hint="eastAsia"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2"/>
                <w:szCs w:val="22"/>
                <w:highlight w:val="none"/>
                <w:u w:val="single"/>
              </w:rPr>
              <w:t xml:space="preserve">拟派项目经理为本公司正式员工，正常缴纳社会保险，无在建工程，</w:t>
            </w:r>
            <w:r>
              <w:rPr>
                <w:rFonts w:hint="eastAsia" w:ascii="宋体" w:hAnsi="宋体" w:eastAsia="宋体" w:cs="宋体"/>
                <w:i/>
                <w:iCs/>
                <w:color w:val="000000"/>
                <w:sz w:val="22"/>
                <w:szCs w:val="22"/>
                <w:highlight w:val="none"/>
                <w:u w:val="single"/>
                <w:lang w:val="en-US" w:eastAsia="zh-CN"/>
              </w:rPr>
              <w:t xml:space="preserve">须具备</w:t>
            </w:r>
            <w:r>
              <w:rPr>
                <w:rFonts w:hint="eastAsia" w:ascii="宋体" w:hAnsi="宋体" w:cs="宋体"/>
                <w:i/>
                <w:iCs/>
                <w:color w:val="000000"/>
                <w:sz w:val="22"/>
                <w:szCs w:val="22"/>
                <w:highlight w:val="none"/>
                <w:u w:val="single"/>
                <w:lang w:val="en-US" w:eastAsia="zh-CN"/>
              </w:rPr>
              <w:t xml:space="preserve">水利水电工程</w:t>
            </w:r>
            <w:r>
              <w:rPr>
                <w:rFonts w:hint="eastAsia" w:ascii="宋体" w:hAnsi="宋体" w:eastAsia="宋体" w:cs="宋体"/>
                <w:i/>
                <w:iCs/>
                <w:color w:val="000000"/>
                <w:sz w:val="22"/>
                <w:szCs w:val="22"/>
                <w:highlight w:val="none"/>
                <w:u w:val="single"/>
              </w:rPr>
              <w:t xml:space="preserve">专业注册建造师二级（含）以上资格</w:t>
            </w:r>
            <w:r>
              <w:rPr>
                <w:rFonts w:hint="eastAsia" w:ascii="宋体" w:hAnsi="宋体" w:eastAsia="宋体" w:cs="宋体"/>
                <w:b/>
                <w:bCs/>
                <w:i/>
                <w:iCs/>
                <w:color w:val="000000"/>
                <w:sz w:val="22"/>
                <w:szCs w:val="22"/>
                <w:highlight w:val="none"/>
                <w:u w:val="single"/>
              </w:rPr>
              <w:t xml:space="preserve">（供应商提供上述人员证书原件扫描上传、供应商为其缴纳的近三个月内任意一个月社保证明原件扫描上传、项目经理无在建工程承诺书原件扫描上传）</w:t>
            </w:r>
            <w:r>
              <w:rPr>
                <w:rFonts w:hint="eastAsia" w:ascii="宋体" w:hAnsi="宋体" w:eastAsia="宋体" w:cs="宋体"/>
                <w:i/>
                <w:iCs/>
                <w:color w:val="000000"/>
                <w:sz w:val="22"/>
                <w:szCs w:val="22"/>
                <w:highlight w:val="none"/>
                <w:u w:val="singl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389"/>
        </w:trPr>
        <w:tc>
          <w:tcPr>
            <w:tcW w:w="646" w:type="dxa"/>
            <w:vAlign w:val="center"/>
            <w:textDirection w:val="lrTb"/>
            <w:noWrap w:val="false"/>
          </w:tcPr>
          <w:p>
            <w:pPr>
              <w:pStyle w:val="738"/>
              <w:jc w:val="center"/>
              <w:pageBreakBefore w:val="0"/>
              <w:spacing w:line="360" w:lineRule="auto"/>
              <w:rPr>
                <w:rFonts w:ascii="宋体" w:hAnsi="宋体"/>
                <w:szCs w:val="21"/>
                <w:highlight w:val="none"/>
                <w:lang w:val="en-US" w:eastAsia="zh-CN"/>
              </w:rPr>
            </w:pPr>
            <w:r>
              <w:rPr>
                <w:rFonts w:hint="eastAsia" w:ascii="宋体" w:hAnsi="宋体"/>
                <w:szCs w:val="21"/>
                <w:highlight w:val="none"/>
                <w:lang w:val="en-US" w:eastAsia="zh-CN"/>
              </w:rPr>
              <w:t xml:space="preserve">13</w:t>
            </w:r>
            <w:r>
              <w:rPr>
                <w:rFonts w:ascii="宋体" w:hAnsi="宋体"/>
                <w:szCs w:val="21"/>
                <w:highlight w:val="none"/>
                <w:lang w:val="en-US" w:eastAsia="zh-CN"/>
              </w:rPr>
            </w:r>
            <w:r/>
          </w:p>
        </w:tc>
        <w:tc>
          <w:tcPr>
            <w:tcW w:w="5447" w:type="dxa"/>
            <w:vAlign w:val="center"/>
            <w:textDirection w:val="lrTb"/>
            <w:noWrap w:val="false"/>
          </w:tcPr>
          <w:p>
            <w:pPr>
              <w:pStyle w:val="738"/>
              <w:numPr>
                <w:ilvl w:val="0"/>
                <w:numId w:val="0"/>
              </w:numPr>
              <w:ind w:left="0" w:right="0" w:firstLine="420"/>
              <w:jc w:val="both"/>
              <w:pageBreakBefore w:val="0"/>
              <w:spacing w:before="0" w:after="0" w:line="360" w:lineRule="auto"/>
              <w:rPr>
                <w:rFonts w:ascii="宋体" w:hAnsi="宋体" w:eastAsia="宋体" w:cs="宋体"/>
                <w:i/>
                <w:iCs/>
                <w:color w:val="000000"/>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val="0"/>
                <w:i/>
                <w:iCs/>
                <w:color w:val="000000"/>
                <w:sz w:val="22"/>
                <w:szCs w:val="22"/>
                <w:highlight w:val="none"/>
                <w:u w:val="single"/>
                <w:lang w:val="en-US" w:eastAsia="zh-CN"/>
              </w:rPr>
              <w:t xml:space="preserve">供应商主要负责人、项目经理、专职安全员（下称“三类人员”）均应具有水行政主管部门颁发的安全生产考核合格证（分别为A、B、C类）。</w:t>
            </w:r>
            <w:r>
              <w:rPr>
                <w:rFonts w:hint="eastAsia" w:ascii="宋体" w:hAnsi="宋体" w:cs="宋体"/>
                <w:b/>
                <w:bCs/>
                <w:i/>
                <w:iCs/>
                <w:color w:val="000000"/>
                <w:sz w:val="22"/>
                <w:szCs w:val="22"/>
                <w:highlight w:val="none"/>
                <w:u w:val="single"/>
                <w:lang w:val="en-US" w:eastAsia="zh-CN"/>
              </w:rPr>
              <w:t xml:space="preserve">(供应商提供证书原件扫描上传、供应商为其缴纳的近三个月内任意一个月社保证明原件扫描上传）</w:t>
            </w:r>
            <w:r>
              <w:rPr>
                <w:rFonts w:ascii="宋体" w:hAnsi="宋体" w:eastAsia="宋体" w:cs="宋体"/>
                <w:i/>
                <w:iCs/>
                <w:color w:val="000000"/>
                <w:sz w:val="22"/>
                <w:szCs w:val="22"/>
                <w:highlight w:val="none"/>
                <w:u w:val="singl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gridSpan w:val="3"/>
            <w:tcW w:w="8251" w:type="dxa"/>
            <w:vAlign w:val="center"/>
            <w:textDirection w:val="lrTb"/>
            <w:noWrap w:val="false"/>
          </w:tcPr>
          <w:p>
            <w:pPr>
              <w:pStyle w:val="738"/>
              <w:pageBreakBefore w:val="0"/>
              <w:spacing w:line="360" w:lineRule="auto"/>
              <w:rPr>
                <w:rFonts w:ascii="宋体" w:hAnsi="宋体"/>
                <w:szCs w:val="21"/>
                <w:highlight w:val="none"/>
              </w:rPr>
            </w:pPr>
            <w:r>
              <w:rPr>
                <w:rFonts w:hint="eastAsia" w:ascii="宋体" w:hAnsi="宋体"/>
                <w:b/>
                <w:szCs w:val="21"/>
                <w:highlight w:val="none"/>
              </w:rPr>
              <w:t xml:space="preserve">其他资格条件</w:t>
            </w:r>
            <w:r>
              <w:rPr>
                <w:rFonts w:ascii="宋体" w:hAnsi="宋体"/>
                <w:szCs w:val="21"/>
                <w:highlight w:val="none"/>
              </w:rPr>
            </w:r>
            <w:r/>
          </w:p>
        </w:tc>
      </w:tr>
      <w:tr>
        <w:trPr>
          <w:trHeight w:val="400"/>
        </w:trPr>
        <w:tc>
          <w:tcPr>
            <w:tcW w:w="646" w:type="dxa"/>
            <w:vAlign w:val="center"/>
            <w:textDirection w:val="lrTb"/>
            <w:noWrap w:val="false"/>
          </w:tcPr>
          <w:p>
            <w:pPr>
              <w:pStyle w:val="738"/>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4</w:t>
            </w:r>
            <w:r>
              <w:rPr>
                <w:rFonts w:hint="eastAsia" w:ascii="宋体" w:hAnsi="宋体" w:eastAsia="宋体"/>
                <w:szCs w:val="21"/>
                <w:highlight w:val="none"/>
                <w:lang w:eastAsia="zh-CN"/>
              </w:rPr>
            </w:r>
            <w:r/>
          </w:p>
        </w:tc>
        <w:tc>
          <w:tcPr>
            <w:tcW w:w="5447" w:type="dxa"/>
            <w:vAlign w:val="center"/>
            <w:textDirection w:val="lrTb"/>
            <w:noWrap w:val="false"/>
          </w:tcPr>
          <w:p>
            <w:pPr>
              <w:pStyle w:val="738"/>
              <w:jc w:val="left"/>
              <w:pageBreakBefore w:val="0"/>
              <w:spacing w:line="360" w:lineRule="auto"/>
              <w:rPr>
                <w:rFonts w:hint="eastAsia" w:ascii="宋体" w:hAnsi="宋体" w:eastAsia="宋体"/>
                <w:iCs/>
                <w:szCs w:val="21"/>
                <w:highlight w:val="none"/>
                <w:lang w:eastAsia="zh-CN"/>
              </w:rPr>
            </w:pPr>
            <w:r>
              <w:rPr>
                <w:rFonts w:hint="eastAsia" w:ascii="宋体" w:hAnsi="宋体"/>
                <w:iCs/>
                <w:szCs w:val="21"/>
                <w:highlight w:val="none"/>
                <w:lang w:val="en-US" w:eastAsia="zh-CN"/>
              </w:rPr>
              <w:t xml:space="preserve">磋商响应函</w:t>
            </w:r>
            <w:r>
              <w:rPr>
                <w:rFonts w:hint="eastAsia" w:ascii="宋体" w:hAnsi="宋体" w:eastAsia="宋体"/>
                <w:iCs/>
                <w:szCs w:val="21"/>
                <w:highlight w:val="none"/>
                <w:lang w:eastAsia="zh-CN"/>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pStyle w:val="738"/>
              <w:jc w:val="cente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eastAsia="宋体"/>
                <w:szCs w:val="21"/>
                <w:highlight w:val="none"/>
                <w:lang w:eastAsia="zh-CN"/>
              </w:rPr>
            </w:r>
            <w:r/>
          </w:p>
        </w:tc>
        <w:tc>
          <w:tcPr>
            <w:tcW w:w="5447" w:type="dxa"/>
            <w:vAlign w:val="center"/>
            <w:textDirection w:val="lrTb"/>
            <w:noWrap w:val="false"/>
          </w:tcPr>
          <w:p>
            <w:pPr>
              <w:pStyle w:val="738"/>
              <w:jc w:val="left"/>
              <w:pageBreakBefore w:val="0"/>
              <w:spacing w:line="360" w:lineRule="auto"/>
              <w:rPr>
                <w:rFonts w:ascii="宋体" w:hAnsi="宋体"/>
                <w:iCs/>
                <w:szCs w:val="21"/>
                <w:highlight w:val="none"/>
              </w:rPr>
            </w:pPr>
            <w:r>
              <w:rPr>
                <w:rFonts w:hint="eastAsia" w:ascii="宋体" w:hAnsi="宋体"/>
                <w:iCs/>
                <w:szCs w:val="21"/>
                <w:highlight w:val="none"/>
              </w:rPr>
              <w:t xml:space="preserve">法人授权书</w:t>
            </w:r>
            <w:r>
              <w:rPr>
                <w:rFonts w:ascii="宋体" w:hAnsi="宋体"/>
                <w:iCs/>
                <w:szCs w:val="21"/>
                <w:highlight w:val="none"/>
              </w:rPr>
            </w:r>
            <w:r/>
          </w:p>
        </w:tc>
        <w:tc>
          <w:tcPr>
            <w:tcW w:w="215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bl>
    <w:p>
      <w:pPr>
        <w:pStyle w:val="738"/>
        <w:pageBreakBefore w:val="0"/>
        <w:spacing w:line="360" w:lineRule="auto"/>
        <w:rPr>
          <w:rFonts w:ascii="宋体" w:hAnsi="宋体"/>
          <w:b/>
          <w:szCs w:val="21"/>
          <w:highlight w:val="none"/>
          <w:u w:val="single"/>
        </w:rPr>
      </w:pPr>
      <w:r>
        <w:rPr>
          <w:rFonts w:ascii="宋体" w:hAnsi="宋体"/>
          <w:b/>
          <w:szCs w:val="21"/>
          <w:highlight w:val="none"/>
          <w:u w:val="single"/>
        </w:rPr>
      </w:r>
      <w:r/>
    </w:p>
    <w:p>
      <w:pPr>
        <w:pStyle w:val="738"/>
        <w:pageBreakBefore w:val="0"/>
        <w:spacing w:line="360" w:lineRule="auto"/>
        <w:rPr>
          <w:rFonts w:ascii="宋体" w:hAnsi="宋体"/>
          <w:b/>
          <w:bCs/>
          <w:highlight w:val="none"/>
        </w:rPr>
      </w:pPr>
      <w:r>
        <w:rPr>
          <w:rFonts w:hint="eastAsia" w:ascii="宋体" w:hAnsi="宋体"/>
          <w:b/>
          <w:bCs/>
          <w:highlight w:val="none"/>
        </w:rPr>
        <w:br w:type="page" w:clear="all"/>
      </w:r>
      <w:r>
        <w:rPr>
          <w:rFonts w:ascii="宋体" w:hAnsi="宋体"/>
          <w:b/>
          <w:bCs/>
          <w:highlight w:val="none"/>
        </w:rPr>
      </w:r>
      <w:r/>
    </w:p>
    <w:p>
      <w:pPr>
        <w:pStyle w:val="738"/>
        <w:jc w:val="center"/>
        <w:pageBreakBefore w:val="0"/>
        <w:spacing w:line="360" w:lineRule="auto"/>
        <w:rPr>
          <w:rFonts w:ascii="宋体" w:hAnsi="宋体"/>
          <w:b/>
          <w:highlight w:val="none"/>
        </w:rPr>
      </w:pPr>
      <w:r>
        <w:rPr>
          <w:rFonts w:ascii="宋体" w:hAnsi="宋体"/>
          <w:b/>
          <w:highlight w:val="none"/>
        </w:rPr>
        <w:t xml:space="preserve">基本资格条件承诺函</w:t>
      </w:r>
      <w:r>
        <w:rPr>
          <w:rFonts w:ascii="宋体" w:hAnsi="宋体"/>
          <w:b/>
          <w:highlight w:val="none"/>
        </w:rPr>
      </w:r>
      <w:r/>
    </w:p>
    <w:p>
      <w:pPr>
        <w:pStyle w:val="738"/>
        <w:pageBreakBefore w:val="0"/>
        <w:spacing w:line="360" w:lineRule="auto"/>
        <w:tabs>
          <w:tab w:val="left" w:pos="6300" w:leader="none"/>
        </w:tabs>
        <w:rPr>
          <w:rFonts w:ascii="Times New Roman" w:hAnsi="Times New Roman"/>
          <w:sz w:val="24"/>
          <w:highlight w:val="none"/>
        </w:rPr>
      </w:pPr>
      <w:r>
        <w:rPr>
          <w:rFonts w:ascii="Times New Roman" w:hAnsi="Times New Roman"/>
          <w:sz w:val="24"/>
          <w:highlight w:val="none"/>
        </w:rPr>
      </w:r>
      <w:r/>
    </w:p>
    <w:p>
      <w:pPr>
        <w:pStyle w:val="738"/>
        <w:ind w:firstLine="420"/>
        <w:pageBreakBefore w:val="0"/>
        <w:spacing w:line="360" w:lineRule="auto"/>
        <w:rPr>
          <w:rFonts w:ascii="宋体" w:hAnsi="宋体"/>
          <w:highlight w:val="none"/>
        </w:rPr>
      </w:pPr>
      <w:r>
        <w:rPr>
          <w:rFonts w:ascii="宋体" w:hAnsi="宋体"/>
          <w:highlight w:val="none"/>
        </w:rPr>
        <w:t xml:space="preserve">致 </w:t>
      </w:r>
      <w:r>
        <w:rPr>
          <w:rFonts w:ascii="宋体" w:hAnsi="宋体"/>
          <w:highlight w:val="none"/>
          <w:u w:val="single"/>
        </w:rPr>
        <w:t xml:space="preserve">                  </w:t>
      </w:r>
      <w:r>
        <w:rPr>
          <w:rFonts w:ascii="宋体" w:hAnsi="宋体"/>
          <w:highlight w:val="none"/>
        </w:rPr>
        <w:t xml:space="preserve">（采购代理机构名称）：</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我公司自愿参加</w:t>
      </w:r>
      <w:r>
        <w:rPr>
          <w:rFonts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t xml:space="preserve">我方对以上承诺负全部法律责任。</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t xml:space="preserve">特此承诺。</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8"/>
        <w:ind w:firstLine="1260"/>
        <w:jc w:val="center"/>
        <w:pageBreakBefore w:val="0"/>
        <w:spacing w:line="360" w:lineRule="auto"/>
        <w:rPr>
          <w:rFonts w:ascii="宋体" w:hAnsi="宋体"/>
          <w:highlight w:val="none"/>
        </w:rPr>
      </w:pPr>
      <w:r>
        <w:rPr>
          <w:rFonts w:hint="eastAsia" w:ascii="宋体" w:hAnsi="宋体"/>
          <w:highlight w:val="none"/>
        </w:rPr>
        <w:t xml:space="preserve">                      法定代表人（签章）：</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8"/>
        <w:ind w:firstLine="420"/>
        <w:jc w:val="left"/>
        <w:pageBreakBefore w:val="0"/>
        <w:spacing w:line="360" w:lineRule="auto"/>
        <w:rPr>
          <w:rFonts w:ascii="宋体" w:hAnsi="宋体"/>
          <w:highlight w:val="none"/>
        </w:rPr>
      </w:pPr>
      <w:r>
        <w:rPr>
          <w:rFonts w:hint="eastAsia" w:ascii="宋体" w:hAnsi="宋体"/>
          <w:highlight w:val="none"/>
        </w:rPr>
        <w:t xml:space="preserve">                                           供应商名称（签章）：</w:t>
      </w:r>
      <w:r>
        <w:rPr>
          <w:rFonts w:ascii="宋体" w:hAnsi="宋体"/>
          <w:highlight w:val="none"/>
        </w:rPr>
      </w:r>
      <w:r/>
    </w:p>
    <w:p>
      <w:pPr>
        <w:pStyle w:val="738"/>
        <w:ind w:firstLine="420"/>
        <w:pageBreakBefore w:val="0"/>
        <w:spacing w:line="360" w:lineRule="auto"/>
        <w:rPr>
          <w:rFonts w:ascii="宋体" w:hAnsi="宋体"/>
          <w:highlight w:val="none"/>
        </w:rPr>
      </w:pPr>
      <w:r>
        <w:rPr>
          <w:rFonts w:ascii="宋体" w:hAnsi="宋体"/>
          <w:highlight w:val="none"/>
        </w:rPr>
      </w:r>
      <w:r/>
    </w:p>
    <w:p>
      <w:pPr>
        <w:pStyle w:val="738"/>
        <w:ind w:firstLine="1470"/>
        <w:jc w:val="center"/>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t xml:space="preserve">年   月   日</w:t>
      </w:r>
      <w:r>
        <w:rPr>
          <w:rFonts w:ascii="宋体" w:hAnsi="宋体"/>
          <w:highlight w:val="none"/>
        </w:rPr>
      </w:r>
      <w:r/>
    </w:p>
    <w:p>
      <w:pPr>
        <w:pStyle w:val="738"/>
        <w:pageBreakBefore w:val="0"/>
        <w:spacing w:line="360" w:lineRule="auto"/>
        <w:rPr>
          <w:rFonts w:ascii="宋体" w:hAnsi="宋体"/>
          <w:b/>
          <w:szCs w:val="21"/>
          <w:highlight w:val="none"/>
        </w:rPr>
      </w:pPr>
      <w:r>
        <w:rPr>
          <w:rFonts w:hint="eastAsia" w:ascii="宋体" w:hAnsi="宋体"/>
          <w:b/>
          <w:szCs w:val="21"/>
          <w:highlight w:val="none"/>
        </w:rPr>
        <w:br w:type="page" w:clear="all"/>
      </w:r>
      <w:r>
        <w:rPr>
          <w:rFonts w:ascii="宋体" w:hAnsi="宋体"/>
          <w:b/>
          <w:szCs w:val="21"/>
          <w:highlight w:val="none"/>
        </w:rPr>
      </w:r>
      <w:r/>
    </w:p>
    <w:p>
      <w:pPr>
        <w:pStyle w:val="738"/>
        <w:jc w:val="center"/>
        <w:pageBreakBefore w:val="0"/>
        <w:spacing w:line="360" w:lineRule="auto"/>
        <w:rPr>
          <w:rFonts w:ascii="宋体" w:hAnsi="宋体"/>
          <w:b/>
          <w:highlight w:val="none"/>
        </w:rPr>
      </w:pPr>
      <w:r>
        <w:rPr>
          <w:rFonts w:hint="eastAsia" w:ascii="宋体" w:hAnsi="宋体"/>
          <w:b/>
          <w:highlight w:val="none"/>
        </w:rPr>
        <w:t xml:space="preserve">供应商信用承诺书</w:t>
      </w:r>
      <w:r>
        <w:rPr>
          <w:rFonts w:ascii="宋体" w:hAnsi="宋体"/>
          <w:b/>
          <w:highlight w:val="none"/>
        </w:rPr>
      </w:r>
      <w:r/>
    </w:p>
    <w:p>
      <w:pPr>
        <w:pStyle w:val="738"/>
        <w:pageBreakBefore w:val="0"/>
        <w:spacing w:line="360" w:lineRule="auto"/>
        <w:rPr>
          <w:rFonts w:ascii="方正仿宋_GBK"/>
          <w:szCs w:val="32"/>
          <w:highlight w:val="none"/>
        </w:rPr>
      </w:pPr>
      <w:r>
        <w:rPr>
          <w:rFonts w:ascii="方正仿宋_GBK"/>
          <w:szCs w:val="32"/>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承诺主体名称：</w:t>
      </w:r>
      <w:r>
        <w:rPr>
          <w:rFonts w:ascii="宋体" w:hAnsi="宋体"/>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统一社会信用代码：</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十、本承诺书自签订之日起生效。</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rPr>
          <w:rFonts w:ascii="宋体" w:hAnsi="宋体"/>
          <w:highlight w:val="none"/>
        </w:rPr>
      </w:r>
      <w:r/>
    </w:p>
    <w:p>
      <w:pPr>
        <w:pStyle w:val="738"/>
        <w:pageBreakBefore w:val="0"/>
        <w:spacing w:line="360" w:lineRule="auto"/>
        <w:rPr>
          <w:rFonts w:ascii="宋体" w:hAnsi="宋体"/>
          <w:highlight w:val="none"/>
        </w:rPr>
      </w:pPr>
      <w:r>
        <w:rPr>
          <w:rFonts w:ascii="宋体" w:hAnsi="宋体"/>
          <w:highlight w:val="none"/>
        </w:rPr>
      </w:r>
      <w:r/>
    </w:p>
    <w:p>
      <w:pPr>
        <w:pStyle w:val="738"/>
        <w:jc w:val="center"/>
        <w:pageBreakBefore w:val="0"/>
        <w:spacing w:line="360" w:lineRule="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承诺单位（签章）：           </w:t>
      </w:r>
      <w:r>
        <w:rPr>
          <w:rFonts w:ascii="宋体" w:hAnsi="宋体"/>
          <w:highlight w:val="none"/>
        </w:rPr>
      </w:r>
      <w:r/>
    </w:p>
    <w:p>
      <w:pPr>
        <w:pStyle w:val="738"/>
        <w:jc w:val="center"/>
        <w:pageBreakBefore w:val="0"/>
        <w:spacing w:line="360" w:lineRule="auto"/>
        <w:rPr>
          <w:rFonts w:ascii="宋体" w:hAnsi="宋体"/>
          <w:highlight w:val="none"/>
        </w:rPr>
      </w:pPr>
      <w:r>
        <w:rPr>
          <w:rFonts w:hint="eastAsia" w:ascii="宋体" w:hAnsi="宋体"/>
          <w:highlight w:val="none"/>
        </w:rPr>
        <w:t xml:space="preserve">　　　　　　　　　   　  法定代表人（负责人）：</w:t>
      </w:r>
      <w:r>
        <w:rPr>
          <w:rFonts w:ascii="宋体" w:hAnsi="宋体"/>
          <w:highlight w:val="none"/>
        </w:rPr>
      </w:r>
      <w:r/>
    </w:p>
    <w:p>
      <w:pPr>
        <w:pStyle w:val="738"/>
        <w:jc w:val="center"/>
        <w:pageBreakBefore w:val="0"/>
        <w:spacing w:line="360" w:lineRule="auto"/>
        <w:rPr>
          <w:rFonts w:ascii="宋体" w:hAnsi="宋体"/>
          <w:highlight w:val="none"/>
        </w:rPr>
      </w:pPr>
      <w:r>
        <w:rPr>
          <w:rFonts w:hint="eastAsia" w:ascii="宋体" w:hAnsi="宋体"/>
          <w:highlight w:val="none"/>
        </w:rPr>
        <w:t xml:space="preserve">　　　　　　　　　      　年    月    日</w:t>
      </w:r>
      <w:r>
        <w:rPr>
          <w:rFonts w:ascii="宋体" w:hAnsi="宋体"/>
          <w:highlight w:val="none"/>
        </w:rPr>
      </w:r>
      <w:r/>
    </w:p>
    <w:p>
      <w:pPr>
        <w:pStyle w:val="738"/>
        <w:pageBreakBefore w:val="0"/>
        <w:spacing w:line="360" w:lineRule="auto"/>
        <w:rPr>
          <w:rFonts w:ascii="宋体" w:hAnsi="宋体"/>
          <w:b/>
          <w:bCs/>
          <w:highlight w:val="none"/>
        </w:rPr>
      </w:pPr>
      <w:r>
        <w:rPr>
          <w:rFonts w:hint="eastAsia" w:ascii="宋体" w:hAnsi="宋体"/>
          <w:b/>
          <w:bCs/>
          <w:highlight w:val="none"/>
        </w:rPr>
        <w:br w:type="page" w:clear="all"/>
      </w:r>
      <w:r>
        <w:rPr>
          <w:rFonts w:ascii="宋体" w:hAnsi="宋体"/>
          <w:b/>
          <w:bCs/>
          <w:highlight w:val="none"/>
        </w:rPr>
      </w:r>
      <w:r/>
    </w:p>
    <w:p>
      <w:pPr>
        <w:pStyle w:val="738"/>
        <w:jc w:val="center"/>
        <w:pageBreakBefore w:val="0"/>
        <w:spacing w:line="360" w:lineRule="auto"/>
        <w:rPr>
          <w:rFonts w:ascii="宋体" w:hAnsi="宋体" w:eastAsia="宋体"/>
          <w:b/>
          <w:bCs/>
          <w:highlight w:val="none"/>
          <w:lang w:val="en-US" w:eastAsia="zh-CN"/>
        </w:rPr>
      </w:pPr>
      <w:r>
        <w:rPr>
          <w:rFonts w:hint="eastAsia" w:ascii="宋体" w:hAnsi="宋体"/>
          <w:b/>
          <w:bCs/>
          <w:highlight w:val="none"/>
          <w:lang w:val="en-US" w:eastAsia="zh-CN"/>
        </w:rPr>
        <w:t xml:space="preserve">磋商响应函</w:t>
      </w:r>
      <w:r>
        <w:rPr>
          <w:rFonts w:ascii="宋体" w:hAnsi="宋体" w:eastAsia="宋体"/>
          <w:b/>
          <w:bCs/>
          <w:highlight w:val="none"/>
          <w:lang w:val="en-US" w:eastAsia="zh-CN"/>
        </w:rPr>
      </w:r>
      <w:r/>
    </w:p>
    <w:p>
      <w:pPr>
        <w:pStyle w:val="1027"/>
        <w:ind w:firstLine="0"/>
        <w:pageBreakBefore w:val="0"/>
        <w:spacing w:before="0" w:after="0" w:line="360" w:lineRule="auto"/>
        <w:rPr>
          <w:rFonts w:ascii="宋体" w:hAnsi="宋体"/>
          <w:sz w:val="21"/>
          <w:szCs w:val="21"/>
          <w:highlight w:val="none"/>
        </w:rPr>
      </w:pPr>
      <w:r>
        <w:rPr>
          <w:rFonts w:ascii="宋体" w:hAnsi="宋体"/>
          <w:sz w:val="21"/>
          <w:szCs w:val="21"/>
          <w:highlight w:val="none"/>
        </w:rPr>
      </w:r>
      <w:r/>
    </w:p>
    <w:p>
      <w:pPr>
        <w:pStyle w:val="1027"/>
        <w:ind w:firstLine="0"/>
        <w:pageBreakBefore w:val="0"/>
        <w:spacing w:before="0" w:after="0"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致：</w:t>
      </w:r>
      <w:r>
        <w:rPr>
          <w:rFonts w:hint="eastAsia" w:ascii="宋体" w:hAnsi="宋体"/>
          <w:sz w:val="21"/>
          <w:szCs w:val="21"/>
          <w:highlight w:val="none"/>
          <w:lang w:eastAsia="zh-CN"/>
        </w:rPr>
        <w:t xml:space="preserve">扬州市科达工程咨询有限公司</w:t>
      </w:r>
      <w:r>
        <w:rPr>
          <w:rFonts w:hint="eastAsia" w:ascii="宋体" w:hAnsi="宋体" w:eastAsia="宋体"/>
          <w:sz w:val="21"/>
          <w:szCs w:val="21"/>
          <w:highlight w:val="none"/>
          <w:lang w:eastAsia="zh-CN"/>
        </w:rPr>
      </w:r>
      <w:r/>
    </w:p>
    <w:p>
      <w:pPr>
        <w:pStyle w:val="1027"/>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color w:val="000000"/>
          <w:sz w:val="21"/>
          <w:szCs w:val="21"/>
          <w:highlight w:val="none"/>
        </w:rPr>
        <w:t xml:space="preserve">号</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文件，正式授权下述签字人_________________(姓名)代表我方______________（</w:t>
      </w:r>
      <w:r>
        <w:rPr>
          <w:rFonts w:hint="eastAsia" w:ascii="宋体" w:hAnsi="宋体"/>
          <w:sz w:val="21"/>
          <w:szCs w:val="21"/>
          <w:highlight w:val="none"/>
          <w:lang w:val="en-US" w:eastAsia="zh-CN"/>
        </w:rPr>
        <w:t xml:space="preserve">供应商</w:t>
      </w:r>
      <w:r>
        <w:rPr>
          <w:rFonts w:hint="eastAsia" w:ascii="宋体" w:hAnsi="宋体"/>
          <w:sz w:val="21"/>
          <w:szCs w:val="21"/>
          <w:highlight w:val="none"/>
        </w:rPr>
        <w:t xml:space="preserve">的名称），全权处理本次项目投标的有关事宜。</w:t>
      </w:r>
      <w:r>
        <w:rPr>
          <w:rFonts w:ascii="宋体" w:hAnsi="宋体"/>
          <w:sz w:val="21"/>
          <w:szCs w:val="21"/>
          <w:highlight w:val="none"/>
        </w:rPr>
      </w:r>
      <w:r/>
    </w:p>
    <w:p>
      <w:pPr>
        <w:pStyle w:val="1027"/>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rPr>
          <w:rFonts w:ascii="宋体" w:hAnsi="宋体"/>
          <w:sz w:val="21"/>
          <w:szCs w:val="21"/>
          <w:highlight w:val="none"/>
        </w:rPr>
      </w:r>
      <w:r/>
    </w:p>
    <w:p>
      <w:pPr>
        <w:pStyle w:val="1027"/>
        <w:ind w:firstLine="420"/>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1.按</w:t>
      </w:r>
      <w:r>
        <w:rPr>
          <w:rFonts w:hint="eastAsia" w:ascii="宋体" w:hAnsi="宋体"/>
          <w:sz w:val="21"/>
          <w:szCs w:val="21"/>
          <w:highlight w:val="none"/>
          <w:lang w:val="en-US" w:eastAsia="zh-CN"/>
        </w:rPr>
        <w:t xml:space="preserve">磋商</w:t>
      </w:r>
      <w:r>
        <w:rPr>
          <w:rFonts w:hint="eastAsia" w:ascii="宋体" w:hAnsi="宋体"/>
          <w:sz w:val="21"/>
          <w:szCs w:val="21"/>
          <w:highlight w:val="none"/>
        </w:rPr>
        <w:t xml:space="preserve">文件规定的各项要求，向买方提供所需货物与服务。</w:t>
      </w:r>
      <w:r>
        <w:rPr>
          <w:rFonts w:ascii="宋体" w:hAnsi="宋体"/>
          <w:sz w:val="21"/>
          <w:szCs w:val="21"/>
          <w:highlight w:val="none"/>
        </w:rPr>
      </w:r>
      <w:r/>
    </w:p>
    <w:p>
      <w:pPr>
        <w:pStyle w:val="1027"/>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rPr>
          <w:rFonts w:hint="eastAsia" w:ascii="宋体" w:hAnsi="宋体"/>
          <w:sz w:val="21"/>
          <w:szCs w:val="21"/>
          <w:highlight w:val="none"/>
        </w:rPr>
      </w:r>
      <w:r/>
    </w:p>
    <w:p>
      <w:pPr>
        <w:pStyle w:val="1027"/>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rPr>
          <w:rFonts w:hint="eastAsia" w:ascii="宋体" w:hAnsi="宋体"/>
          <w:sz w:val="21"/>
          <w:szCs w:val="21"/>
          <w:highlight w:val="none"/>
        </w:rPr>
      </w:r>
      <w:r/>
    </w:p>
    <w:p>
      <w:pPr>
        <w:pStyle w:val="1027"/>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rPr>
          <w:rFonts w:hint="eastAsia" w:ascii="宋体" w:hAnsi="宋体"/>
          <w:sz w:val="21"/>
          <w:szCs w:val="21"/>
          <w:highlight w:val="none"/>
        </w:rPr>
      </w:r>
      <w:r/>
    </w:p>
    <w:p>
      <w:pPr>
        <w:pStyle w:val="1027"/>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rPr>
          <w:rFonts w:hint="eastAsia" w:ascii="宋体" w:hAnsi="宋体"/>
          <w:sz w:val="21"/>
          <w:szCs w:val="21"/>
          <w:highlight w:val="none"/>
        </w:rPr>
      </w:r>
      <w:r/>
    </w:p>
    <w:p>
      <w:pPr>
        <w:pStyle w:val="1027"/>
        <w:ind w:left="425" w:firstLine="105"/>
        <w:pageBreakBefore w:val="0"/>
        <w:spacing w:before="0" w:after="0"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rPr>
          <w:rFonts w:hint="eastAsia" w:ascii="宋体" w:hAnsi="宋体"/>
          <w:sz w:val="21"/>
          <w:szCs w:val="21"/>
          <w:highlight w:val="none"/>
        </w:rPr>
      </w:r>
      <w:r/>
    </w:p>
    <w:p>
      <w:pPr>
        <w:pStyle w:val="1027"/>
        <w:ind w:left="425" w:firstLine="105"/>
        <w:pageBreakBefore w:val="0"/>
        <w:spacing w:before="0" w:after="0" w:line="360" w:lineRule="auto"/>
        <w:rPr>
          <w:rFonts w:ascii="宋体" w:hAnsi="宋体"/>
          <w:sz w:val="21"/>
          <w:szCs w:val="21"/>
          <w:highlight w:val="none"/>
        </w:rPr>
      </w:pPr>
      <w:r>
        <w:rPr>
          <w:rFonts w:hint="eastAsia" w:ascii="宋体" w:hAnsi="宋体"/>
          <w:sz w:val="21"/>
          <w:szCs w:val="21"/>
          <w:highlight w:val="none"/>
        </w:rPr>
        <w:t xml:space="preserve">7.与本投标有关的正式通讯地址为：</w:t>
      </w:r>
      <w:r>
        <w:rPr>
          <w:rFonts w:ascii="宋体" w:hAnsi="宋体"/>
          <w:sz w:val="21"/>
          <w:szCs w:val="21"/>
          <w:highlight w:val="none"/>
        </w:rPr>
      </w:r>
      <w:r/>
    </w:p>
    <w:p>
      <w:pPr>
        <w:pStyle w:val="1025"/>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1025"/>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1025"/>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1025"/>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法定代表人姓名（签章）：         联系电话：</w:t>
      </w:r>
      <w:r>
        <w:rPr>
          <w:rFonts w:ascii="宋体" w:hAnsi="宋体" w:cs="宋体"/>
          <w:color w:val="000000"/>
          <w:sz w:val="21"/>
          <w:szCs w:val="21"/>
          <w:highlight w:val="none"/>
        </w:rPr>
      </w:r>
      <w:r/>
    </w:p>
    <w:p>
      <w:pPr>
        <w:pStyle w:val="1025"/>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rPr>
          <w:rFonts w:ascii="宋体" w:hAnsi="宋体" w:cs="宋体"/>
          <w:color w:val="000000"/>
          <w:sz w:val="21"/>
          <w:szCs w:val="21"/>
          <w:highlight w:val="none"/>
        </w:rPr>
      </w:r>
      <w:r/>
    </w:p>
    <w:p>
      <w:pPr>
        <w:pStyle w:val="1025"/>
        <w:ind w:left="0" w:firstLine="420"/>
        <w:keepLines w:val="0"/>
        <w:keepNext w:val="0"/>
        <w:pageBreakBefore w:val="0"/>
        <w:spacing w:line="360" w:lineRule="auto"/>
        <w:widowControl w:val="off"/>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738"/>
        <w:pageBreakBefore w:val="0"/>
        <w:spacing w:line="360" w:lineRule="auto"/>
        <w:rPr>
          <w:rFonts w:ascii="宋体" w:hAnsi="宋体"/>
          <w:b/>
          <w:szCs w:val="21"/>
          <w:highlight w:val="none"/>
        </w:rPr>
      </w:pPr>
      <w:r>
        <w:rPr>
          <w:rFonts w:hint="eastAsia" w:ascii="宋体" w:hAnsi="宋体"/>
          <w:b/>
          <w:szCs w:val="21"/>
          <w:highlight w:val="none"/>
        </w:rPr>
        <w:br w:type="page" w:clear="all"/>
      </w:r>
      <w:r>
        <w:rPr>
          <w:rFonts w:ascii="宋体" w:hAnsi="宋体"/>
          <w:b/>
          <w:szCs w:val="21"/>
          <w:highlight w:val="none"/>
        </w:rPr>
      </w:r>
      <w:r/>
    </w:p>
    <w:p>
      <w:pPr>
        <w:pStyle w:val="1025"/>
        <w:ind w:firstLine="422"/>
        <w:jc w:val="center"/>
        <w:pageBreakBefore w:val="0"/>
        <w:spacing w:after="312" w:line="360" w:lineRule="auto"/>
        <w:tabs>
          <w:tab w:val="left" w:pos="360" w:leader="none"/>
        </w:tabs>
        <w:rPr>
          <w:rFonts w:ascii="宋体" w:hAnsi="宋体"/>
          <w:b/>
          <w:sz w:val="21"/>
          <w:szCs w:val="21"/>
          <w:highlight w:val="none"/>
        </w:rPr>
      </w:pPr>
      <w:r>
        <w:rPr>
          <w:rFonts w:hint="eastAsia" w:ascii="宋体" w:hAnsi="宋体"/>
          <w:b/>
          <w:sz w:val="21"/>
          <w:szCs w:val="21"/>
          <w:highlight w:val="none"/>
        </w:rPr>
        <w:t xml:space="preserve">法人授权书</w:t>
      </w:r>
      <w:r>
        <w:rPr>
          <w:rFonts w:ascii="宋体" w:hAnsi="宋体"/>
          <w:b/>
          <w:sz w:val="21"/>
          <w:szCs w:val="21"/>
          <w:highlight w:val="none"/>
        </w:rPr>
      </w:r>
      <w:r/>
    </w:p>
    <w:p>
      <w:pPr>
        <w:pStyle w:val="1025"/>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sz w:val="21"/>
          <w:szCs w:val="21"/>
          <w:highlight w:val="none"/>
        </w:rPr>
      </w:r>
      <w:r/>
    </w:p>
    <w:p>
      <w:pPr>
        <w:pStyle w:val="1025"/>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rPr>
          <w:rFonts w:ascii="宋体" w:hAnsi="宋体"/>
          <w:sz w:val="21"/>
          <w:szCs w:val="21"/>
          <w:highlight w:val="none"/>
        </w:rPr>
      </w:r>
      <w:r/>
    </w:p>
    <w:p>
      <w:pPr>
        <w:pStyle w:val="1025"/>
        <w:ind w:firstLine="420"/>
        <w:pageBreakBefore w:val="0"/>
        <w:spacing w:line="360" w:lineRule="auto"/>
        <w:tabs>
          <w:tab w:val="left" w:pos="360" w:leader="none"/>
        </w:tabs>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w:t>
      </w:r>
      <w:r>
        <w:rPr>
          <w:rFonts w:hint="eastAsia" w:ascii="宋体" w:hAnsi="宋体"/>
          <w:sz w:val="21"/>
          <w:szCs w:val="21"/>
          <w:highlight w:val="none"/>
          <w:u w:val="single"/>
        </w:rPr>
        <w:t xml:space="preserve">         </w:t>
      </w:r>
      <w:r>
        <w:rPr>
          <w:rFonts w:ascii="宋体" w:hAnsi="宋体"/>
          <w:sz w:val="21"/>
          <w:szCs w:val="21"/>
          <w:highlight w:val="none"/>
        </w:rPr>
        <w:t xml:space="preserve">__</w:t>
      </w:r>
      <w:r>
        <w:rPr>
          <w:rFonts w:hint="eastAsia" w:ascii="宋体" w:hAnsi="宋体"/>
          <w:sz w:val="21"/>
          <w:szCs w:val="21"/>
          <w:highlight w:val="none"/>
        </w:rPr>
        <w:t xml:space="preserve">     </w:t>
      </w:r>
      <w:r>
        <w:rPr>
          <w:rFonts w:ascii="宋体" w:hAnsi="宋体"/>
          <w:sz w:val="21"/>
          <w:szCs w:val="21"/>
          <w:highlight w:val="none"/>
        </w:rPr>
      </w:r>
      <w:r/>
    </w:p>
    <w:p>
      <w:pPr>
        <w:pStyle w:val="1025"/>
        <w:ind w:firstLine="420"/>
        <w:pageBreakBefore w:val="0"/>
        <w:spacing w:line="360" w:lineRule="auto"/>
        <w:tabs>
          <w:tab w:val="left" w:pos="360" w:leader="none"/>
        </w:tabs>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rPr>
          <w:rFonts w:ascii="宋体" w:hAnsi="宋体"/>
          <w:sz w:val="21"/>
          <w:szCs w:val="21"/>
          <w:highlight w:val="none"/>
          <w:u w:val="single"/>
        </w:rPr>
      </w:r>
      <w:r/>
    </w:p>
    <w:p>
      <w:pPr>
        <w:pStyle w:val="1025"/>
        <w:ind w:firstLine="0"/>
        <w:pageBreakBefore w:val="0"/>
        <w:spacing w:line="360" w:lineRule="auto"/>
        <w:tabs>
          <w:tab w:val="left" w:pos="360" w:leader="none"/>
        </w:tabs>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rPr>
          <w:rFonts w:ascii="宋体" w:hAnsi="宋体"/>
          <w:sz w:val="21"/>
          <w:szCs w:val="21"/>
          <w:highlight w:val="none"/>
        </w:rPr>
      </w:r>
      <w:r/>
    </w:p>
    <w:p>
      <w:pPr>
        <w:pStyle w:val="1025"/>
        <w:ind w:firstLine="420"/>
        <w:pageBreakBefore w:val="0"/>
        <w:spacing w:line="360" w:lineRule="auto"/>
        <w:tabs>
          <w:tab w:val="left" w:pos="360" w:leader="none"/>
        </w:tabs>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rPr>
          <w:sz w:val="21"/>
          <w:szCs w:val="21"/>
          <w:highlight w:val="none"/>
          <w:u w:val="single"/>
        </w:rPr>
      </w:r>
      <w:r/>
    </w:p>
    <w:p>
      <w:pPr>
        <w:pStyle w:val="1025"/>
        <w:ind w:firstLine="420"/>
        <w:pageBreakBefore w:val="0"/>
        <w:spacing w:line="360" w:lineRule="auto"/>
        <w:tabs>
          <w:tab w:val="left" w:pos="360" w:leader="none"/>
        </w:tabs>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rPr>
          <w:sz w:val="21"/>
          <w:szCs w:val="21"/>
          <w:highlight w:val="none"/>
        </w:rPr>
      </w:r>
      <w:r/>
    </w:p>
    <w:p>
      <w:pPr>
        <w:pStyle w:val="738"/>
        <w:pageBreakBefore w:val="0"/>
        <w:spacing w:line="360" w:lineRule="auto"/>
        <w:rPr>
          <w:rFonts w:ascii="宋体" w:hAnsi="宋体"/>
          <w:bCs/>
          <w:highlight w:val="none"/>
        </w:rPr>
      </w:pPr>
      <w:r>
        <w:rPr>
          <w:rFonts w:ascii="宋体" w:hAnsi="宋体"/>
          <w:bCs/>
          <w:highlight w:val="none"/>
        </w:rPr>
      </w:r>
      <w:r/>
    </w:p>
    <w:p>
      <w:pPr>
        <w:pStyle w:val="738"/>
        <w:ind w:firstLine="420"/>
        <w:pageBreakBefore w:val="0"/>
        <w:spacing w:line="360" w:lineRule="auto"/>
        <w:rPr>
          <w:rFonts w:ascii="宋体" w:hAnsi="宋体"/>
          <w:bCs/>
          <w:highlight w:val="none"/>
        </w:rPr>
        <w:sectPr>
          <w:headerReference w:type="default" r:id="rId9"/>
          <w:footerReference w:type="default" r:id="rId10"/>
          <w:footnotePr/>
          <w:endnotePr/>
          <w:type w:val="nextPage"/>
          <w:pgSz w:w="11906" w:h="16838" w:orient="portrait"/>
          <w:pgMar w:top="1440" w:right="1286" w:bottom="1440" w:left="1800" w:header="851" w:footer="992" w:gutter="0"/>
          <w:cols w:num="1" w:sep="0" w:space="1701" w:equalWidth="1"/>
          <w:docGrid w:linePitch="360"/>
        </w:sectPr>
      </w:pPr>
      <w:r>
        <w:rPr>
          <w:rFonts w:hint="eastAsia" w:ascii="宋体" w:hAnsi="宋体"/>
          <w:bCs/>
          <w:highlight w:val="none"/>
        </w:rPr>
        <w:t xml:space="preserve">被授权人身份证复印件</w:t>
      </w:r>
      <w:r>
        <w:rPr>
          <w:rFonts w:ascii="宋体" w:hAnsi="宋体"/>
          <w:bCs/>
          <w:highlight w:val="none"/>
        </w:rPr>
      </w:r>
      <w:r/>
    </w:p>
    <w:p>
      <w:pPr>
        <w:pStyle w:val="738"/>
        <w:numPr>
          <w:ilvl w:val="0"/>
          <w:numId w:val="10"/>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符合性审查响应对照表</w:t>
      </w:r>
      <w:r>
        <w:rPr>
          <w:rFonts w:ascii="宋体" w:hAnsi="宋体"/>
          <w:b/>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rPr>
                <w:rFonts w:ascii="幼圆" w:hAnsi="Times New Roman" w:eastAsia="幼圆"/>
                <w:b/>
                <w:szCs w:val="21"/>
                <w:highlight w:val="none"/>
              </w:rPr>
            </w:r>
            <w:r/>
          </w:p>
        </w:tc>
        <w:tc>
          <w:tcPr>
            <w:tcW w:w="5447"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符合性审查响应内容</w:t>
            </w:r>
            <w:r>
              <w:rPr>
                <w:rFonts w:ascii="幼圆" w:hAnsi="Times New Roman" w:eastAsia="幼圆"/>
                <w:b/>
                <w:szCs w:val="21"/>
                <w:highlight w:val="none"/>
              </w:rPr>
            </w:r>
            <w:r/>
          </w:p>
        </w:tc>
        <w:tc>
          <w:tcPr>
            <w:tcW w:w="1680"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rPr>
                <w:rFonts w:ascii="幼圆" w:hAnsi="Times New Roman" w:eastAsia="幼圆"/>
                <w:b/>
                <w:szCs w:val="21"/>
                <w:highlight w:val="none"/>
              </w:rPr>
            </w:r>
            <w:r/>
          </w:p>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rPr>
                <w:rFonts w:ascii="幼圆" w:hAnsi="Times New Roman" w:eastAsia="幼圆"/>
                <w:b/>
                <w:szCs w:val="21"/>
                <w:highlight w:val="none"/>
              </w:rPr>
            </w:r>
            <w:r/>
          </w:p>
        </w:tc>
        <w:tc>
          <w:tcPr>
            <w:tcW w:w="1308"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rPr>
                <w:rFonts w:ascii="幼圆" w:hAnsi="Times New Roman" w:eastAsia="幼圆"/>
                <w:b/>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Style w:val="738"/>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bl>
    <w:p>
      <w:pPr>
        <w:pStyle w:val="738"/>
        <w:contextualSpacing/>
        <w:pageBreakBefore w:val="0"/>
        <w:spacing w:line="360" w:lineRule="auto"/>
        <w:rPr>
          <w:rFonts w:ascii="宋体" w:hAnsi="宋体"/>
          <w:b/>
          <w:bCs/>
          <w:color w:val="000000"/>
          <w:sz w:val="28"/>
          <w:szCs w:val="28"/>
          <w:highlight w:val="none"/>
        </w:rPr>
      </w:pPr>
      <w:r>
        <w:rPr>
          <w:rFonts w:hint="eastAsia" w:ascii="宋体" w:hAnsi="宋体"/>
          <w:b/>
          <w:bCs/>
          <w:color w:val="000000"/>
          <w:sz w:val="28"/>
          <w:szCs w:val="28"/>
          <w:highlight w:val="none"/>
        </w:rPr>
        <w:t xml:space="preserve">注：符合性审查需要提供的相关证明文件在制作标书时随此表一起上传。</w:t>
      </w:r>
      <w:r>
        <w:rPr>
          <w:rFonts w:ascii="宋体" w:hAnsi="宋体"/>
          <w:b/>
          <w:bCs/>
          <w:color w:val="000000"/>
          <w:sz w:val="28"/>
          <w:szCs w:val="28"/>
          <w:highlight w:val="none"/>
        </w:rPr>
      </w:r>
      <w:r/>
    </w:p>
    <w:p>
      <w:pPr>
        <w:pStyle w:val="738"/>
        <w:contextualSpacing/>
        <w:jc w:val="center"/>
        <w:pageBreakBefore w:val="0"/>
        <w:spacing w:line="360" w:lineRule="auto"/>
        <w:rPr>
          <w:rFonts w:ascii="宋体" w:hAnsi="宋体"/>
          <w:b/>
          <w:bCs/>
          <w:sz w:val="32"/>
          <w:szCs w:val="32"/>
          <w:highlight w:val="none"/>
        </w:rPr>
      </w:pPr>
      <w:r>
        <w:rPr>
          <w:rFonts w:ascii="宋体" w:hAnsi="宋体"/>
          <w:b/>
          <w:bCs/>
          <w:sz w:val="32"/>
          <w:szCs w:val="32"/>
          <w:highlight w:val="none"/>
        </w:rPr>
        <w:br w:type="page" w:clear="all"/>
      </w:r>
      <w:r>
        <w:rPr>
          <w:rFonts w:ascii="宋体" w:hAnsi="宋体"/>
          <w:b/>
          <w:bCs/>
          <w:sz w:val="32"/>
          <w:szCs w:val="32"/>
          <w:highlight w:val="none"/>
        </w:rPr>
      </w:r>
      <w:r/>
    </w:p>
    <w:p>
      <w:pPr>
        <w:pStyle w:val="738"/>
        <w:numPr>
          <w:ilvl w:val="0"/>
          <w:numId w:val="10"/>
        </w:numPr>
        <w:jc w:val="center"/>
        <w:pageBreakBefore w:val="0"/>
        <w:spacing w:line="360" w:lineRule="auto"/>
        <w:rPr>
          <w:rFonts w:ascii="宋体" w:hAnsi="宋体"/>
          <w:b/>
          <w:sz w:val="32"/>
          <w:szCs w:val="32"/>
          <w:highlight w:val="none"/>
        </w:rPr>
      </w:pPr>
      <w:r>
        <w:rPr>
          <w:rFonts w:hint="eastAsia" w:ascii="宋体" w:hAnsi="宋体"/>
          <w:b/>
          <w:sz w:val="32"/>
          <w:szCs w:val="32"/>
          <w:highlight w:val="none"/>
        </w:rPr>
        <w:t xml:space="preserve">非实质性响应对照表</w:t>
      </w:r>
      <w:r>
        <w:rPr>
          <w:rFonts w:ascii="宋体" w:hAnsi="宋体"/>
          <w:b/>
          <w:sz w:val="32"/>
          <w:szCs w:val="32"/>
          <w:highlight w:val="none"/>
        </w:rPr>
      </w:r>
      <w:r/>
    </w:p>
    <w:p>
      <w:pPr>
        <w:pStyle w:val="738"/>
        <w:pageBreakBefore w:val="0"/>
        <w:spacing w:line="360" w:lineRule="auto"/>
        <w:rPr>
          <w:rFonts w:ascii="宋体" w:hAnsi="宋体"/>
          <w:b/>
          <w:sz w:val="32"/>
          <w:szCs w:val="32"/>
          <w:highlight w:val="none"/>
        </w:rPr>
      </w:pPr>
      <w:r>
        <w:rPr>
          <w:rFonts w:ascii="宋体" w:hAnsi="宋体"/>
          <w:b/>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序号</w:t>
            </w:r>
            <w:r>
              <w:rPr>
                <w:rFonts w:ascii="幼圆" w:hAnsi="Times New Roman" w:eastAsia="幼圆"/>
                <w:b/>
                <w:szCs w:val="21"/>
                <w:highlight w:val="none"/>
              </w:rPr>
            </w:r>
            <w:r/>
          </w:p>
        </w:tc>
        <w:tc>
          <w:tcPr>
            <w:tcW w:w="5447"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非实质性响应内容</w:t>
            </w:r>
            <w:r>
              <w:rPr>
                <w:rFonts w:ascii="幼圆" w:hAnsi="Times New Roman" w:eastAsia="幼圆"/>
                <w:b/>
                <w:szCs w:val="21"/>
                <w:highlight w:val="none"/>
              </w:rPr>
            </w:r>
            <w:r/>
          </w:p>
        </w:tc>
        <w:tc>
          <w:tcPr>
            <w:tcW w:w="1680"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是否响应</w:t>
            </w:r>
            <w:r>
              <w:rPr>
                <w:rFonts w:ascii="幼圆" w:hAnsi="Times New Roman" w:eastAsia="幼圆"/>
                <w:b/>
                <w:szCs w:val="21"/>
                <w:highlight w:val="none"/>
              </w:rPr>
            </w:r>
            <w:r/>
          </w:p>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（填是或者否）</w:t>
            </w:r>
            <w:r>
              <w:rPr>
                <w:rFonts w:ascii="幼圆" w:hAnsi="Times New Roman" w:eastAsia="幼圆"/>
                <w:b/>
                <w:szCs w:val="21"/>
                <w:highlight w:val="none"/>
              </w:rPr>
            </w:r>
            <w:r/>
          </w:p>
        </w:tc>
        <w:tc>
          <w:tcPr>
            <w:tcW w:w="1308" w:type="dxa"/>
            <w:vAlign w:val="center"/>
            <w:textDirection w:val="lrTb"/>
            <w:noWrap w:val="false"/>
          </w:tcPr>
          <w:p>
            <w:pPr>
              <w:pStyle w:val="738"/>
              <w:jc w:val="center"/>
              <w:pageBreakBefore w:val="0"/>
              <w:spacing w:line="360" w:lineRule="auto"/>
              <w:rPr>
                <w:rFonts w:ascii="幼圆" w:hAnsi="Times New Roman" w:eastAsia="幼圆"/>
                <w:b/>
                <w:szCs w:val="21"/>
                <w:highlight w:val="none"/>
              </w:rPr>
            </w:pPr>
            <w:r>
              <w:rPr>
                <w:rFonts w:hint="eastAsia" w:ascii="幼圆" w:hAnsi="Times New Roman" w:eastAsia="幼圆"/>
                <w:b/>
                <w:szCs w:val="21"/>
                <w:highlight w:val="none"/>
              </w:rPr>
              <w:t xml:space="preserve">响应情况</w:t>
            </w:r>
            <w:r>
              <w:rPr>
                <w:rFonts w:ascii="幼圆" w:hAnsi="Times New Roman" w:eastAsia="幼圆"/>
                <w:b/>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b/>
                <w:szCs w:val="21"/>
                <w:highlight w:val="none"/>
              </w:rPr>
            </w:pPr>
            <w:r>
              <w:rPr>
                <w:rFonts w:hint="eastAsia" w:ascii="宋体" w:hAnsi="宋体"/>
                <w:b/>
                <w:szCs w:val="21"/>
                <w:highlight w:val="none"/>
              </w:rPr>
              <w:t xml:space="preserve">1</w:t>
            </w:r>
            <w:r>
              <w:rPr>
                <w:rFonts w:ascii="宋体" w:hAnsi="宋体"/>
                <w:b/>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szCs w:val="21"/>
                <w:highlight w:val="none"/>
              </w:rPr>
              <w:t xml:space="preserve">《企业声明函》</w:t>
            </w: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pStyle w:val="738"/>
              <w:pageBreakBefore w:val="0"/>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hint="eastAsia" w:ascii="宋体" w:hAnsi="宋体"/>
                <w:szCs w:val="21"/>
                <w:highlight w:val="none"/>
              </w:rPr>
              <w:t xml:space="preserve">《残疾人福利性单位声明函》</w:t>
            </w: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5447" w:type="dxa"/>
            <w:vAlign w:val="center"/>
            <w:textDirection w:val="lrTb"/>
            <w:noWrap w:val="false"/>
          </w:tcPr>
          <w:p>
            <w:pPr>
              <w:pStyle w:val="738"/>
              <w:pageBreakBefore w:val="0"/>
              <w:spacing w:line="360" w:lineRule="auto"/>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680"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pStyle w:val="738"/>
              <w:pageBreakBefore w:val="0"/>
              <w:spacing w:line="360" w:lineRule="auto"/>
              <w:rPr>
                <w:rFonts w:ascii="宋体" w:hAnsi="宋体"/>
                <w:szCs w:val="21"/>
                <w:highlight w:val="none"/>
              </w:rPr>
            </w:pPr>
            <w:r>
              <w:rPr>
                <w:rFonts w:ascii="宋体" w:hAnsi="宋体"/>
                <w:szCs w:val="21"/>
                <w:highlight w:val="none"/>
              </w:rPr>
            </w:r>
            <w:r/>
          </w:p>
        </w:tc>
      </w:tr>
    </w:tbl>
    <w:p>
      <w:pPr>
        <w:pStyle w:val="738"/>
        <w:jc w:val="left"/>
        <w:pageBreakBefore w:val="0"/>
        <w:spacing w:line="360" w:lineRule="auto"/>
        <w:widowControl/>
        <w:rPr>
          <w:rFonts w:ascii="宋体" w:hAnsi="宋体" w:cs="Arial"/>
          <w:b/>
          <w:bCs/>
          <w:highlight w:val="none"/>
        </w:rPr>
      </w:pPr>
      <w:r>
        <w:rPr>
          <w:rFonts w:ascii="宋体" w:hAnsi="宋体" w:cs="Arial"/>
          <w:b/>
          <w:bCs/>
          <w:highlight w:val="none"/>
        </w:rPr>
      </w:r>
      <w:r/>
    </w:p>
    <w:p>
      <w:pPr>
        <w:pStyle w:val="738"/>
        <w:jc w:val="center"/>
        <w:pageBreakBefore w:val="0"/>
        <w:spacing w:before="312" w:after="312" w:line="360" w:lineRule="auto"/>
        <w:rPr>
          <w:rFonts w:ascii="Times New Roman" w:hAnsi="Times New Roman"/>
          <w:b/>
          <w:bCs/>
          <w:highlight w:val="none"/>
        </w:rPr>
      </w:pPr>
      <w:r>
        <w:rPr>
          <w:rFonts w:ascii="Times New Roman" w:hAnsi="Times New Roman"/>
          <w:b/>
          <w:bCs/>
          <w:highlight w:val="none"/>
        </w:rPr>
        <w:br w:type="page" w:clear="all"/>
      </w:r>
      <w:r>
        <w:rPr>
          <w:rFonts w:hint="eastAsia" w:ascii="Times New Roman" w:hAnsi="Times New Roman"/>
          <w:b/>
          <w:bCs/>
          <w:highlight w:val="none"/>
        </w:rPr>
        <w:t xml:space="preserve">中小企业声明函（工程、服务）</w:t>
      </w:r>
      <w:r>
        <w:rPr>
          <w:rFonts w:ascii="Times New Roman" w:hAnsi="Times New Roman"/>
          <w:b/>
          <w:bCs/>
          <w:highlight w:val="non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highlight w:val="none"/>
        </w:rPr>
      </w:r>
      <w:r/>
    </w:p>
    <w:p>
      <w:pPr>
        <w:pStyle w:val="738"/>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rPr>
          <w:rFonts w:ascii="Times New Roman" w:hAnsi="Times New Roman"/>
          <w:highlight w:val="none"/>
          <w:u w:val="single"/>
        </w:rPr>
      </w:r>
      <w:r/>
    </w:p>
    <w:p>
      <w:pPr>
        <w:pStyle w:val="738"/>
        <w:ind w:firstLine="420"/>
        <w:jc w:val="left"/>
        <w:pageBreakBefore w:val="0"/>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w:t>
      </w:r>
      <w:r>
        <w:rPr>
          <w:rFonts w:hint="eastAsia" w:ascii="Times New Roman" w:hAnsi="Times New Roman"/>
          <w:highlight w:val="none"/>
          <w:u w:val="single"/>
        </w:rPr>
        <w:t xml:space="preserve">      </w:t>
      </w:r>
      <w:r>
        <w:rPr>
          <w:rFonts w:hint="eastAsia" w:ascii="Times New Roman" w:hAnsi="Times New Roman"/>
          <w:highlight w:val="none"/>
        </w:rPr>
        <w:t xml:space="preserve">人，营业收入为</w:t>
      </w:r>
      <w:r>
        <w:rPr>
          <w:rFonts w:hint="eastAsia" w:ascii="Times New Roman" w:hAnsi="Times New Roman"/>
          <w:highlight w:val="none"/>
          <w:u w:val="single"/>
        </w:rPr>
        <w:t xml:space="preserve">      </w:t>
      </w:r>
      <w:r>
        <w:rPr>
          <w:rFonts w:hint="eastAsia" w:ascii="Times New Roman" w:hAnsi="Times New Roman"/>
          <w:highlight w:val="none"/>
        </w:rPr>
        <w:t xml:space="preserve">万元，资产总额为</w:t>
      </w:r>
      <w:r>
        <w:rPr>
          <w:rFonts w:hint="eastAsia" w:ascii="Times New Roman" w:hAnsi="Times New Roman"/>
          <w:highlight w:val="none"/>
          <w:u w:val="single"/>
        </w:rPr>
        <w:t xml:space="preserve">       </w:t>
      </w:r>
      <w:r>
        <w:rPr>
          <w:rFonts w:hint="eastAsia" w:ascii="Times New Roman" w:hAnsi="Times New Roman"/>
          <w:highlight w:val="none"/>
        </w:rPr>
        <w:t xml:space="preserve">万元，属于</w:t>
      </w:r>
      <w:r>
        <w:rPr>
          <w:rFonts w:hint="eastAsia" w:ascii="Times New Roman" w:hAnsi="Times New Roman"/>
          <w:highlight w:val="none"/>
          <w:u w:val="single"/>
        </w:rPr>
        <w:t xml:space="preserve">（中型企业、小型企业、微型企业）；</w:t>
      </w:r>
      <w:r>
        <w:rPr>
          <w:rFonts w:ascii="Times New Roman" w:hAnsi="Times New Roman"/>
          <w:highlight w:val="none"/>
          <w:u w:val="singl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w:t>
      </w:r>
      <w:r>
        <w:rPr>
          <w:rFonts w:ascii="Times New Roman" w:hAnsi="Times New Roman"/>
          <w:highlight w:val="non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rPr>
          <w:rFonts w:ascii="Times New Roman" w:hAnsi="Times New Roman"/>
          <w:highlight w:val="non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rPr>
          <w:rFonts w:ascii="Times New Roman" w:hAnsi="Times New Roman"/>
          <w:highlight w:val="none"/>
        </w:rPr>
      </w:r>
      <w:r/>
    </w:p>
    <w:p>
      <w:pPr>
        <w:pStyle w:val="738"/>
        <w:pageBreakBefore w:val="0"/>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rPr>
          <w:rFonts w:ascii="宋体" w:hAnsi="宋体"/>
          <w:highlight w:val="none"/>
        </w:rPr>
      </w:r>
      <w:r/>
    </w:p>
    <w:p>
      <w:pPr>
        <w:pStyle w:val="738"/>
        <w:ind w:firstLine="420"/>
        <w:pageBreakBefore w:val="0"/>
        <w:spacing w:line="360" w:lineRule="auto"/>
        <w:rPr>
          <w:rFonts w:ascii="宋体" w:hAnsi="宋体"/>
          <w:highlight w:val="none"/>
        </w:rPr>
      </w:pPr>
      <w:r>
        <w:rPr>
          <w:rFonts w:hint="eastAsia" w:ascii="宋体" w:hAnsi="宋体"/>
          <w:highlight w:val="none"/>
        </w:rPr>
        <w:t xml:space="preserve">2、供应商如不提供此声明函，价格将不做相应扣除。</w:t>
      </w:r>
      <w:r>
        <w:rPr>
          <w:rFonts w:ascii="宋体" w:hAnsi="宋体"/>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    3、企业声明函请完整填写，中标后将公示。</w:t>
      </w:r>
      <w:r>
        <w:rPr>
          <w:rFonts w:ascii="宋体" w:hAnsi="宋体"/>
          <w:highlight w:val="non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Times New Roman" w:hAnsi="Times New Roman"/>
          <w:highlight w:val="non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rPr>
          <w:rFonts w:ascii="Times New Roman" w:hAnsi="Times New Roman"/>
          <w:highlight w:val="none"/>
        </w:rPr>
      </w:r>
      <w:r/>
    </w:p>
    <w:p>
      <w:pPr>
        <w:pStyle w:val="738"/>
        <w:ind w:firstLine="420"/>
        <w:jc w:val="left"/>
        <w:pageBreakBefore w:val="0"/>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Times New Roman" w:hAnsi="Times New Roman"/>
          <w:highlight w:val="none"/>
        </w:rPr>
      </w:r>
      <w:r/>
    </w:p>
    <w:p>
      <w:pPr>
        <w:pStyle w:val="738"/>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企业名称（盖章）：</w:t>
      </w:r>
      <w:r>
        <w:rPr>
          <w:rFonts w:ascii="Times New Roman" w:hAnsi="Times New Roman"/>
          <w:highlight w:val="none"/>
        </w:rPr>
      </w:r>
      <w:r/>
    </w:p>
    <w:p>
      <w:pPr>
        <w:pStyle w:val="738"/>
        <w:ind w:firstLine="4620"/>
        <w:jc w:val="left"/>
        <w:pageBreakBefore w:val="0"/>
        <w:spacing w:line="360" w:lineRule="auto"/>
        <w:rPr>
          <w:rFonts w:ascii="Times New Roman" w:hAnsi="Times New Roman"/>
          <w:highlight w:val="none"/>
        </w:rPr>
      </w:pPr>
      <w:r>
        <w:rPr>
          <w:rFonts w:hint="eastAsia" w:ascii="Times New Roman" w:hAnsi="Times New Roman"/>
          <w:highlight w:val="none"/>
        </w:rPr>
        <w:t xml:space="preserve">日 期：</w:t>
      </w:r>
      <w:r>
        <w:rPr>
          <w:rFonts w:ascii="Times New Roman" w:hAnsi="Times New Roman"/>
          <w:highlight w:val="none"/>
        </w:rPr>
      </w:r>
      <w:r/>
    </w:p>
    <w:p>
      <w:pPr>
        <w:pStyle w:val="738"/>
        <w:ind w:firstLine="4620"/>
        <w:jc w:val="left"/>
        <w:pageBreakBefore w:val="0"/>
        <w:spacing w:line="360" w:lineRule="auto"/>
        <w:rPr>
          <w:rFonts w:ascii="Times New Roman" w:hAnsi="Times New Roman"/>
          <w:highlight w:val="none"/>
        </w:rPr>
      </w:pPr>
      <w:r>
        <w:rPr>
          <w:rFonts w:ascii="Times New Roman" w:hAnsi="Times New Roman"/>
          <w:highlight w:val="none"/>
        </w:rPr>
      </w:r>
      <w:r/>
    </w:p>
    <w:p>
      <w:pPr>
        <w:pStyle w:val="777"/>
        <w:pageBreakBefore w:val="0"/>
        <w:spacing w:before="300" w:after="300" w:line="360" w:lineRule="auto"/>
        <w:widowControl/>
        <w:rPr>
          <w:rFonts w:ascii="宋体" w:hAnsi="宋体" w:eastAsia="宋体"/>
          <w:sz w:val="21"/>
          <w:szCs w:val="21"/>
          <w:highlight w:val="none"/>
        </w:rPr>
      </w:pPr>
      <w:r/>
      <w:bookmarkStart w:id="1004" w:name="_Toc109304977"/>
      <w:r/>
      <w:bookmarkStart w:id="1005" w:name="_Toc5595"/>
      <w:r>
        <w:rPr>
          <w:rFonts w:hint="eastAsia" w:ascii="宋体" w:hAnsi="宋体" w:eastAsia="宋体" w:cs="微软雅黑"/>
          <w:bCs w:val="0"/>
          <w:sz w:val="21"/>
          <w:szCs w:val="21"/>
          <w:highlight w:val="none"/>
        </w:rPr>
        <w:t xml:space="preserve">中小微企业划型标准</w:t>
      </w:r>
      <w:bookmarkEnd w:id="1004"/>
      <w:r>
        <w:rPr>
          <w:rFonts w:hint="eastAsia" w:ascii="宋体" w:hAnsi="宋体" w:eastAsia="宋体" w:cs="微软雅黑"/>
          <w:bCs w:val="0"/>
          <w:sz w:val="21"/>
          <w:szCs w:val="21"/>
          <w:highlight w:val="none"/>
        </w:rPr>
        <w:t xml:space="preserve"> </w:t>
      </w:r>
      <w:bookmarkEnd w:id="1005"/>
      <w:r>
        <w:rPr>
          <w:rFonts w:ascii="宋体" w:hAnsi="宋体" w:eastAsia="宋体"/>
          <w:sz w:val="21"/>
          <w:szCs w:val="21"/>
          <w:highlight w:val="none"/>
        </w:rPr>
      </w:r>
      <w:r/>
    </w:p>
    <w:p>
      <w:pPr>
        <w:pStyle w:val="829"/>
        <w:ind w:firstLine="420"/>
        <w:pageBreakBefore w:val="0"/>
        <w:spacing w:before="300" w:after="452" w:line="360" w:lineRule="auto"/>
        <w:widowControl/>
        <w:rPr>
          <w:sz w:val="21"/>
          <w:szCs w:val="21"/>
          <w:highlight w:val="none"/>
        </w:rPr>
      </w:pPr>
      <w:r>
        <w:rPr>
          <w:rFonts w:hint="eastAsia" w:cs="仿宋"/>
          <w:sz w:val="21"/>
          <w:szCs w:val="21"/>
          <w:highlight w:val="none"/>
        </w:rPr>
        <w:t xml:space="preserve">    </w:t>
      </w:r>
      <w:r>
        <w:rPr>
          <w:rStyle w:val="834"/>
          <w:rFonts w:hint="eastAsia" w:cs="仿宋"/>
          <w:sz w:val="21"/>
          <w:szCs w:val="21"/>
          <w:highlight w:val="none"/>
        </w:rPr>
        <w:t xml:space="preserve">中小微企业划型标准如下：</w:t>
      </w:r>
      <w:r>
        <w:rPr>
          <w:sz w:val="21"/>
          <w:szCs w:val="21"/>
          <w:highlight w:val="none"/>
        </w:rPr>
      </w:r>
      <w:r/>
    </w:p>
    <w:tbl>
      <w:tblPr>
        <w:tblW w:w="0" w:type="auto"/>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行业名称</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指标名称</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计量单位</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中型</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小型</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微型</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农、林、牧、渔</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500≤Y＜20000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50≤Y＜500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Y＜50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工业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2000≤Y＜40000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300≤Y＜2000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Y＜300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建筑业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6000≤Y＜80000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300≤Y＜6000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Y＜300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5000≤Z＜80000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300≤Z＜5000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Z＜300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批发业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20≤X＜200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5≤X＜20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X＜5</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5000≤Y＜40000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1000≤Y＜5000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零售业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50≤X＜300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10≤X＜50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500≤Y＜20000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100≤Y＜500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交通运输业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3000≤Y＜30000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200≤Y＜3000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Y＜200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仓储业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100≤X＜200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20≤X＜100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邮政业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20≤X＜300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X＜20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2000≤Y＜30000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住宿业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2000≤Y＜10000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餐饮业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2000≤Y＜10000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100≤Y＜2000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信息传输业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100≤X＜2000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1000≤Y＜100000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软件和信息技术服务业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1000≤Y＜10000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50≤Y＜1000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Y＜50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房地产开发经营</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1000≤Y＜200000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100≤X＜1000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5000≤Z＜10000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2000≤Y＜5000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Y＜2000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物业管理</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300≤X＜1000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营业收入（Y）</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1000≤Y＜5000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500≤Y＜1000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Y＜500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租赁和商务服务业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r>
        <w:trPr>
          <w:tblCellSpacing w:w="15" w:type="dxa"/>
          <w:trHeight w:val="225"/>
        </w:trPr>
        <w:tc>
          <w:tcPr>
            <w:tcW w:w="1401" w:type="dxa"/>
            <w:vAlign w:val="center"/>
            <w:vMerge w:val="continue"/>
            <w:textDirection w:val="lrTb"/>
            <w:noWrap w:val="false"/>
          </w:tcPr>
          <w:p>
            <w:pPr>
              <w:pStyle w:val="738"/>
              <w:jc w:val="left"/>
              <w:pageBreakBefore w:val="0"/>
              <w:spacing w:line="360" w:lineRule="auto"/>
              <w:widowControl/>
              <w:rPr>
                <w:rFonts w:ascii="宋体" w:hAnsi="宋体"/>
                <w:szCs w:val="21"/>
                <w:highlight w:val="none"/>
              </w:rPr>
            </w:pPr>
            <w:r>
              <w:rPr>
                <w:rFonts w:ascii="宋体" w:hAnsi="宋体"/>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资产总额（Z）</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万万元</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8000≤Z＜120000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100≤Z＜8000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Y＜100</w:t>
            </w:r>
            <w:r>
              <w:rPr>
                <w:sz w:val="21"/>
                <w:szCs w:val="21"/>
                <w:highlight w:val="none"/>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其他未列明行业</w:t>
            </w:r>
            <w:r>
              <w:rPr>
                <w:sz w:val="21"/>
                <w:szCs w:val="21"/>
                <w:highlight w:val="none"/>
              </w:rPr>
            </w:r>
            <w:r/>
          </w:p>
        </w:tc>
        <w:tc>
          <w:tcPr>
            <w:tcMar>
              <w:left w:w="105" w:type="dxa"/>
              <w:top w:w="0" w:type="dxa"/>
              <w:right w:w="105" w:type="dxa"/>
              <w:bottom w:w="0" w:type="dxa"/>
            </w:tcMar>
            <w:tcW w:w="170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从业人员（X）</w:t>
            </w:r>
            <w:r>
              <w:rPr>
                <w:sz w:val="21"/>
                <w:szCs w:val="21"/>
                <w:highlight w:val="none"/>
              </w:rPr>
            </w:r>
            <w:r/>
          </w:p>
        </w:tc>
        <w:tc>
          <w:tcPr>
            <w:tcMar>
              <w:left w:w="105" w:type="dxa"/>
              <w:top w:w="0" w:type="dxa"/>
              <w:right w:w="105" w:type="dxa"/>
              <w:bottom w:w="0" w:type="dxa"/>
            </w:tcMar>
            <w:tcW w:w="47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人</w:t>
            </w:r>
            <w:r>
              <w:rPr>
                <w:sz w:val="21"/>
                <w:szCs w:val="21"/>
                <w:highlight w:val="none"/>
              </w:rPr>
            </w:r>
            <w:r/>
          </w:p>
        </w:tc>
        <w:tc>
          <w:tcPr>
            <w:tcMar>
              <w:left w:w="105" w:type="dxa"/>
              <w:top w:w="0" w:type="dxa"/>
              <w:right w:w="105" w:type="dxa"/>
              <w:bottom w:w="0" w:type="dxa"/>
            </w:tcMar>
            <w:tcW w:w="2059"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100≤X＜300</w:t>
            </w:r>
            <w:r>
              <w:rPr>
                <w:sz w:val="21"/>
                <w:szCs w:val="21"/>
                <w:highlight w:val="none"/>
              </w:rPr>
            </w:r>
            <w:r/>
          </w:p>
        </w:tc>
        <w:tc>
          <w:tcPr>
            <w:tcMar>
              <w:left w:w="105" w:type="dxa"/>
              <w:top w:w="0" w:type="dxa"/>
              <w:right w:w="105" w:type="dxa"/>
              <w:bottom w:w="0" w:type="dxa"/>
            </w:tcMar>
            <w:tcW w:w="1679" w:type="dxa"/>
            <w:vAlign w:val="center"/>
            <w:textDirection w:val="lrTb"/>
            <w:noWrap w:val="false"/>
          </w:tcPr>
          <w:p>
            <w:pPr>
              <w:pStyle w:val="829"/>
              <w:ind w:firstLine="420"/>
              <w:jc w:val="center"/>
              <w:pageBreakBefore w:val="0"/>
              <w:spacing w:after="150" w:line="360" w:lineRule="auto"/>
              <w:widowControl/>
              <w:rPr>
                <w:sz w:val="21"/>
                <w:szCs w:val="21"/>
                <w:highlight w:val="none"/>
              </w:rPr>
            </w:pPr>
            <w:r>
              <w:rPr>
                <w:rStyle w:val="834"/>
                <w:rFonts w:hint="eastAsia" w:cs="仿宋"/>
                <w:sz w:val="21"/>
                <w:szCs w:val="21"/>
                <w:highlight w:val="none"/>
              </w:rPr>
              <w:t xml:space="preserve">10≤X＜100</w:t>
            </w:r>
            <w:r>
              <w:rPr>
                <w:sz w:val="21"/>
                <w:szCs w:val="21"/>
                <w:highlight w:val="none"/>
              </w:rPr>
            </w:r>
            <w:r/>
          </w:p>
        </w:tc>
        <w:tc>
          <w:tcPr>
            <w:tcMar>
              <w:left w:w="105" w:type="dxa"/>
              <w:top w:w="0" w:type="dxa"/>
              <w:right w:w="105" w:type="dxa"/>
              <w:bottom w:w="0" w:type="dxa"/>
            </w:tcMar>
            <w:tcW w:w="1455" w:type="dxa"/>
            <w:vAlign w:val="center"/>
            <w:textDirection w:val="lrTb"/>
            <w:noWrap w:val="false"/>
          </w:tcPr>
          <w:p>
            <w:pPr>
              <w:pStyle w:val="829"/>
              <w:ind w:firstLine="420"/>
              <w:pageBreakBefore w:val="0"/>
              <w:spacing w:after="150" w:line="360" w:lineRule="auto"/>
              <w:widowControl/>
              <w:rPr>
                <w:sz w:val="21"/>
                <w:szCs w:val="21"/>
                <w:highlight w:val="none"/>
              </w:rPr>
            </w:pPr>
            <w:r>
              <w:rPr>
                <w:rStyle w:val="834"/>
                <w:rFonts w:hint="eastAsia" w:cs="仿宋"/>
                <w:sz w:val="21"/>
                <w:szCs w:val="21"/>
                <w:highlight w:val="none"/>
              </w:rPr>
              <w:t xml:space="preserve">X＜10</w:t>
            </w:r>
            <w:r>
              <w:rPr>
                <w:sz w:val="21"/>
                <w:szCs w:val="21"/>
                <w:highlight w:val="none"/>
              </w:rPr>
            </w:r>
            <w:r/>
          </w:p>
        </w:tc>
      </w:tr>
    </w:tbl>
    <w:p>
      <w:pPr>
        <w:pStyle w:val="829"/>
        <w:ind w:firstLine="420"/>
        <w:pageBreakBefore w:val="0"/>
        <w:spacing w:before="300" w:after="452" w:line="360" w:lineRule="auto"/>
        <w:widowControl/>
        <w:rPr>
          <w:rStyle w:val="834"/>
          <w:rFonts w:cs="仿宋"/>
          <w:sz w:val="21"/>
          <w:szCs w:val="21"/>
          <w:highlight w:val="none"/>
        </w:rPr>
      </w:pPr>
      <w:r>
        <w:rPr>
          <w:rStyle w:val="834"/>
          <w:rFonts w:hint="eastAsia"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34"/>
          <w:rFonts w:cs="仿宋"/>
          <w:sz w:val="21"/>
          <w:szCs w:val="21"/>
          <w:highlight w:val="none"/>
        </w:rPr>
      </w:r>
      <w:r/>
    </w:p>
    <w:p>
      <w:pPr>
        <w:pStyle w:val="738"/>
        <w:jc w:val="center"/>
        <w:pageBreakBefore w:val="0"/>
        <w:spacing w:line="360" w:lineRule="auto"/>
        <w:rPr>
          <w:rFonts w:ascii="Times New Roman" w:hAnsi="Times New Roman"/>
          <w:highlight w:val="none"/>
        </w:rPr>
      </w:pPr>
      <w:r>
        <w:rPr>
          <w:rStyle w:val="834"/>
          <w:rFonts w:ascii="宋体" w:hAnsi="宋体" w:cs="仿宋"/>
          <w:szCs w:val="21"/>
          <w:highlight w:val="none"/>
        </w:rPr>
        <w:br w:type="page" w:clear="all"/>
      </w:r>
      <w:r>
        <w:rPr>
          <w:rFonts w:hint="eastAsia" w:ascii="宋体" w:hAnsi="宋体"/>
          <w:b/>
          <w:bCs/>
          <w:highlight w:val="none"/>
        </w:rPr>
        <w:t xml:space="preserve">残疾人福利性单位声明函</w:t>
      </w:r>
      <w:r>
        <w:rPr>
          <w:rFonts w:ascii="Times New Roman" w:hAnsi="Times New Roman"/>
          <w:highlight w:val="none"/>
        </w:rPr>
      </w:r>
      <w:r/>
    </w:p>
    <w:p>
      <w:pPr>
        <w:pStyle w:val="738"/>
        <w:ind w:firstLine="624"/>
        <w:pageBreakBefore w:val="0"/>
        <w:spacing w:line="360" w:lineRule="auto"/>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pStyle w:val="738"/>
        <w:ind w:firstLine="420"/>
        <w:pageBreakBefore w:val="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highlight w:val="none"/>
        </w:rPr>
      </w:r>
      <w:r/>
    </w:p>
    <w:p>
      <w:pPr>
        <w:pStyle w:val="738"/>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rPr>
          <w:rFonts w:ascii="宋体" w:hAnsi="宋体"/>
          <w:szCs w:val="21"/>
          <w:highlight w:val="none"/>
        </w:rPr>
      </w:r>
      <w:r/>
    </w:p>
    <w:p>
      <w:pPr>
        <w:pStyle w:val="738"/>
        <w:ind w:firstLine="420"/>
        <w:pageBreakBefore w:val="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rPr>
          <w:rFonts w:ascii="宋体" w:hAnsi="宋体"/>
          <w:szCs w:val="21"/>
          <w:highlight w:val="none"/>
        </w:rPr>
      </w:r>
      <w:r/>
    </w:p>
    <w:p>
      <w:pPr>
        <w:pStyle w:val="738"/>
        <w:ind w:firstLine="420"/>
        <w:pageBreakBefore w:val="0"/>
        <w:spacing w:line="360" w:lineRule="auto"/>
        <w:rPr>
          <w:rFonts w:ascii="宋体" w:hAnsi="宋体"/>
          <w:szCs w:val="21"/>
          <w:highlight w:val="none"/>
        </w:rPr>
      </w:pPr>
      <w:r>
        <w:rPr>
          <w:rFonts w:ascii="宋体" w:hAnsi="宋体"/>
          <w:szCs w:val="21"/>
          <w:highlight w:val="none"/>
        </w:rPr>
      </w:r>
      <w:r/>
    </w:p>
    <w:p>
      <w:pPr>
        <w:pStyle w:val="738"/>
        <w:ind w:firstLine="420"/>
        <w:pageBreakBefore w:val="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rPr>
          <w:rFonts w:ascii="宋体" w:hAnsi="宋体"/>
          <w:szCs w:val="21"/>
          <w:highlight w:val="none"/>
        </w:rPr>
      </w:r>
      <w:r/>
    </w:p>
    <w:p>
      <w:pPr>
        <w:pStyle w:val="738"/>
        <w:ind w:firstLine="444"/>
        <w:pageBreakBefore w:val="0"/>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pStyle w:val="738"/>
        <w:ind w:right="1560" w:firstLine="444"/>
        <w:jc w:val="center"/>
        <w:pageBreakBefore w:val="0"/>
        <w:spacing w:line="360" w:lineRule="auto"/>
        <w:tabs>
          <w:tab w:val="left" w:pos="4860" w:leader="none"/>
        </w:tabs>
        <w:rPr>
          <w:rFonts w:ascii="宋体" w:hAnsi="宋体"/>
          <w:szCs w:val="21"/>
          <w:highlight w:val="none"/>
        </w:rPr>
      </w:pPr>
      <w:r>
        <w:rPr>
          <w:rFonts w:hint="eastAsia" w:ascii="仿宋_GB2312" w:hAnsi="Times New Roman" w:eastAsia="仿宋_GB2312"/>
          <w:spacing w:val="6"/>
          <w:szCs w:val="21"/>
          <w:highlight w:val="none"/>
        </w:rPr>
        <w:t xml:space="preserve">             </w:t>
      </w:r>
      <w:r>
        <w:rPr>
          <w:rFonts w:hint="eastAsia" w:ascii="宋体" w:hAnsi="宋体"/>
          <w:szCs w:val="21"/>
          <w:highlight w:val="none"/>
        </w:rPr>
        <w:t xml:space="preserve">               供应商全称（盖章）：</w:t>
      </w:r>
      <w:r>
        <w:rPr>
          <w:rFonts w:ascii="宋体" w:hAnsi="宋体"/>
          <w:szCs w:val="21"/>
          <w:highlight w:val="none"/>
        </w:rPr>
      </w:r>
      <w:r/>
    </w:p>
    <w:p>
      <w:pPr>
        <w:pStyle w:val="738"/>
        <w:ind w:right="1560" w:firstLine="420"/>
        <w:jc w:val="center"/>
        <w:pageBreakBefore w:val="0"/>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rPr>
          <w:rFonts w:ascii="宋体" w:hAnsi="宋体"/>
          <w:szCs w:val="21"/>
          <w:highlight w:val="none"/>
        </w:rPr>
      </w:r>
      <w:r/>
    </w:p>
    <w:p>
      <w:pPr>
        <w:pStyle w:val="738"/>
        <w:pageBreakBefore w:val="0"/>
        <w:spacing w:line="360" w:lineRule="auto"/>
        <w:rPr>
          <w:rFonts w:ascii="宋体" w:hAnsi="宋体"/>
          <w:b/>
          <w:bCs/>
          <w:sz w:val="32"/>
          <w:szCs w:val="32"/>
          <w:highlight w:val="none"/>
        </w:rPr>
      </w:pPr>
      <w:r/>
      <w:bookmarkStart w:id="1006" w:name="_Toc109304978"/>
      <w:r>
        <w:rPr>
          <w:rFonts w:ascii="宋体" w:hAnsi="宋体"/>
          <w:b/>
          <w:bCs/>
          <w:sz w:val="32"/>
          <w:szCs w:val="32"/>
          <w:highlight w:val="none"/>
        </w:rPr>
      </w:r>
      <w:r/>
    </w:p>
    <w:p>
      <w:pPr>
        <w:pStyle w:val="781"/>
        <w:pageBreakBefore w:val="0"/>
        <w:spacing w:line="360" w:lineRule="auto"/>
        <w:rPr>
          <w:highlight w:val="none"/>
        </w:rPr>
      </w:pPr>
      <w:r>
        <w:rPr>
          <w:highlight w:val="none"/>
        </w:rPr>
      </w:r>
      <w:r/>
    </w:p>
    <w:p>
      <w:pPr>
        <w:pStyle w:val="738"/>
        <w:pageBreakBefore w:val="0"/>
        <w:spacing w:line="360" w:lineRule="auto"/>
        <w:rPr>
          <w:rFonts w:ascii="Times New Roman" w:hAnsi="Times New Roman"/>
          <w:highlight w:val="none"/>
        </w:rPr>
      </w:pPr>
      <w:r>
        <w:rPr>
          <w:rFonts w:ascii="Times New Roman" w:hAnsi="Times New Roman"/>
          <w:highlight w:val="none"/>
        </w:rPr>
      </w:r>
      <w:r/>
    </w:p>
    <w:p>
      <w:pPr>
        <w:pStyle w:val="781"/>
        <w:pageBreakBefore w:val="0"/>
        <w:spacing w:line="360" w:lineRule="auto"/>
        <w:rPr>
          <w:highlight w:val="none"/>
        </w:rPr>
      </w:pPr>
      <w:r>
        <w:rPr>
          <w:highlight w:val="none"/>
        </w:rPr>
      </w:r>
      <w:r/>
    </w:p>
    <w:p>
      <w:pPr>
        <w:pStyle w:val="738"/>
        <w:pageBreakBefore w:val="0"/>
        <w:spacing w:line="360" w:lineRule="auto"/>
        <w:rPr>
          <w:rFonts w:ascii="Times New Roman" w:hAnsi="Times New Roman"/>
          <w:highlight w:val="none"/>
        </w:rPr>
      </w:pPr>
      <w:r>
        <w:rPr>
          <w:rFonts w:ascii="Times New Roman" w:hAnsi="Times New Roman"/>
          <w:highlight w:val="none"/>
        </w:rPr>
      </w:r>
      <w:r/>
    </w:p>
    <w:p>
      <w:pPr>
        <w:pStyle w:val="781"/>
        <w:pageBreakBefore w:val="0"/>
        <w:spacing w:line="360" w:lineRule="auto"/>
        <w:rPr>
          <w:highlight w:val="none"/>
        </w:rPr>
      </w:pPr>
      <w:r>
        <w:rPr>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8"/>
        <w:jc w:val="center"/>
        <w:pageBreakBefore w:val="0"/>
        <w:spacing w:line="360" w:lineRule="auto"/>
        <w:rPr>
          <w:rFonts w:ascii="宋体" w:hAnsi="宋体"/>
          <w:b/>
          <w:bCs/>
          <w:sz w:val="32"/>
          <w:szCs w:val="32"/>
          <w:highlight w:val="none"/>
        </w:rPr>
      </w:pPr>
      <w:r>
        <w:rPr>
          <w:rFonts w:ascii="宋体" w:hAnsi="宋体"/>
          <w:b/>
          <w:bCs/>
          <w:sz w:val="32"/>
          <w:szCs w:val="32"/>
          <w:highlight w:val="none"/>
        </w:rPr>
      </w:r>
      <w:r/>
    </w:p>
    <w:p>
      <w:pPr>
        <w:pStyle w:val="738"/>
        <w:pageBreakBefore w:val="0"/>
        <w:spacing w:line="360" w:lineRule="auto"/>
        <w:rPr>
          <w:rFonts w:ascii="宋体" w:hAnsi="宋体"/>
          <w:b/>
          <w:bCs/>
          <w:sz w:val="32"/>
          <w:szCs w:val="32"/>
          <w:highlight w:val="none"/>
        </w:rPr>
      </w:pPr>
      <w:r>
        <w:rPr>
          <w:rFonts w:hint="eastAsia" w:ascii="宋体" w:hAnsi="宋体"/>
          <w:b/>
          <w:bCs/>
          <w:sz w:val="32"/>
          <w:szCs w:val="32"/>
          <w:highlight w:val="none"/>
        </w:rPr>
        <w:br w:type="page" w:clear="all"/>
      </w:r>
      <w:r>
        <w:rPr>
          <w:rFonts w:ascii="宋体" w:hAnsi="宋体"/>
          <w:b/>
          <w:bCs/>
          <w:sz w:val="32"/>
          <w:szCs w:val="32"/>
          <w:highlight w:val="none"/>
        </w:rPr>
      </w:r>
      <w:r/>
    </w:p>
    <w:p>
      <w:pPr>
        <w:pStyle w:val="738"/>
        <w:jc w:val="center"/>
        <w:pageBreakBefore w:val="0"/>
        <w:spacing w:line="360" w:lineRule="auto"/>
        <w:rPr>
          <w:rFonts w:ascii="宋体" w:hAnsi="宋体"/>
          <w:b/>
          <w:bCs/>
          <w:sz w:val="32"/>
          <w:szCs w:val="32"/>
          <w:highlight w:val="none"/>
        </w:rPr>
      </w:pPr>
      <w:r>
        <w:rPr>
          <w:rFonts w:hint="eastAsia" w:ascii="宋体" w:hAnsi="宋体"/>
          <w:b/>
          <w:bCs/>
          <w:sz w:val="32"/>
          <w:szCs w:val="32"/>
          <w:highlight w:val="none"/>
        </w:rPr>
        <w:t xml:space="preserve">四、磋商响应报价表</w:t>
      </w:r>
      <w:r>
        <w:rPr>
          <w:rFonts w:ascii="宋体" w:hAnsi="宋体"/>
          <w:b/>
          <w:bCs/>
          <w:sz w:val="32"/>
          <w:szCs w:val="32"/>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808"/>
        <w:pageBreakBefore w:val="0"/>
        <w:spacing w:line="360" w:lineRule="auto"/>
        <w:rPr>
          <w:rFonts w:ascii="宋体" w:hAnsi="宋体"/>
          <w:sz w:val="21"/>
          <w:szCs w:val="21"/>
          <w:highlight w:val="none"/>
        </w:rPr>
      </w:pPr>
      <w:r>
        <w:rPr>
          <w:rFonts w:hint="eastAsia" w:ascii="宋体" w:hAnsi="宋体"/>
          <w:sz w:val="21"/>
          <w:szCs w:val="21"/>
          <w:highlight w:val="none"/>
        </w:rPr>
        <w:t xml:space="preserve">项目名称： </w:t>
      </w:r>
      <w:r>
        <w:rPr>
          <w:rFonts w:ascii="宋体" w:hAnsi="宋体"/>
          <w:sz w:val="21"/>
          <w:szCs w:val="21"/>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项目编号：     </w:t>
      </w:r>
      <w:r>
        <w:rPr>
          <w:rFonts w:ascii="宋体" w:hAnsi="宋体"/>
          <w:highlight w:val="none"/>
        </w:rPr>
      </w:r>
      <w:r/>
    </w:p>
    <w:p>
      <w:pPr>
        <w:pStyle w:val="738"/>
        <w:pageBreakBefore w:val="0"/>
        <w:spacing w:line="360" w:lineRule="auto"/>
        <w:rPr>
          <w:rFonts w:ascii="宋体" w:hAnsi="宋体"/>
          <w:szCs w:val="21"/>
          <w:highlight w:val="none"/>
        </w:rPr>
      </w:pPr>
      <w:r>
        <w:rPr>
          <w:rFonts w:hint="eastAsia" w:ascii="宋体" w:hAnsi="宋体"/>
          <w:highlight w:val="none"/>
        </w:rPr>
        <w:t xml:space="preserve">本次为首次报价                                                      </w:t>
      </w:r>
      <w:r>
        <w:rPr>
          <w:rFonts w:ascii="宋体" w:hAnsi="宋体"/>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849"/>
        </w:trPr>
        <w:tc>
          <w:tcPr>
            <w:tcW w:w="1242"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highlight w:val="none"/>
              </w:rPr>
              <w:t xml:space="preserve">名称</w:t>
            </w:r>
            <w:r>
              <w:rPr>
                <w:rFonts w:ascii="宋体" w:hAnsi="宋体"/>
                <w:szCs w:val="21"/>
                <w:highlight w:val="none"/>
              </w:rPr>
            </w:r>
            <w:r/>
          </w:p>
        </w:tc>
        <w:tc>
          <w:tcPr>
            <w:tcW w:w="7076"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第一轮报价</w:t>
            </w:r>
            <w:r>
              <w:rPr>
                <w:rFonts w:ascii="宋体" w:hAnsi="宋体"/>
                <w:szCs w:val="21"/>
                <w:highlight w:val="none"/>
              </w:rPr>
            </w:r>
            <w:r/>
          </w:p>
        </w:tc>
      </w:tr>
      <w:tr>
        <w:trPr>
          <w:cantSplit/>
          <w:trHeight w:val="1800"/>
        </w:trPr>
        <w:tc>
          <w:tcPr>
            <w:tcW w:w="1242"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报价</w:t>
            </w:r>
            <w:r>
              <w:rPr>
                <w:rFonts w:ascii="宋体" w:hAnsi="宋体"/>
                <w:szCs w:val="21"/>
                <w:highlight w:val="none"/>
              </w:rPr>
            </w:r>
            <w:r/>
          </w:p>
        </w:tc>
        <w:tc>
          <w:tcPr>
            <w:tcW w:w="7076" w:type="dxa"/>
            <w:vAlign w:val="center"/>
            <w:textDirection w:val="lrTb"/>
            <w:noWrap w:val="false"/>
          </w:tcPr>
          <w:p>
            <w:pPr>
              <w:pStyle w:val="738"/>
              <w:pageBreakBefore w:val="0"/>
              <w:spacing w:line="360" w:lineRule="auto"/>
              <w:rPr>
                <w:rFonts w:ascii="宋体" w:hAnsi="宋体"/>
                <w:szCs w:val="21"/>
                <w:highlight w:val="none"/>
              </w:rPr>
            </w:pPr>
            <w:r>
              <w:rPr>
                <w:rFonts w:hint="eastAsia" w:ascii="宋体" w:hAnsi="宋体"/>
                <w:szCs w:val="21"/>
                <w:highlight w:val="none"/>
              </w:rPr>
              <w:t xml:space="preserve">大写：</w:t>
            </w:r>
            <w:r>
              <w:rPr>
                <w:rFonts w:ascii="宋体" w:hAnsi="宋体"/>
                <w:szCs w:val="21"/>
                <w:highlight w:val="none"/>
              </w:rPr>
            </w:r>
            <w:r/>
          </w:p>
          <w:p>
            <w:pPr>
              <w:pStyle w:val="738"/>
              <w:pageBreakBefore w:val="0"/>
              <w:spacing w:line="360" w:lineRule="auto"/>
              <w:rPr>
                <w:rFonts w:ascii="宋体" w:hAnsi="宋体"/>
                <w:szCs w:val="21"/>
                <w:highlight w:val="none"/>
              </w:rPr>
            </w:pPr>
            <w:r>
              <w:rPr>
                <w:rFonts w:hint="eastAsia" w:ascii="宋体" w:hAnsi="宋体"/>
                <w:szCs w:val="21"/>
                <w:highlight w:val="none"/>
              </w:rPr>
              <w:t xml:space="preserve">小写：            (人民币)元</w:t>
            </w:r>
            <w:r>
              <w:rPr>
                <w:rFonts w:ascii="宋体" w:hAnsi="宋体"/>
                <w:szCs w:val="21"/>
                <w:highlight w:val="none"/>
              </w:rPr>
            </w:r>
            <w:r/>
          </w:p>
        </w:tc>
      </w:tr>
      <w:tr>
        <w:trPr>
          <w:cantSplit/>
          <w:trHeight w:val="1849"/>
        </w:trPr>
        <w:tc>
          <w:tcPr>
            <w:tcW w:w="1242"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c>
          <w:tcPr>
            <w:tcW w:w="7076" w:type="dxa"/>
            <w:vAlign w:val="center"/>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bl>
    <w:p>
      <w:pPr>
        <w:pStyle w:val="738"/>
        <w:pageBreakBefore w:val="0"/>
        <w:spacing w:line="360" w:lineRule="auto"/>
        <w:rPr>
          <w:rFonts w:ascii="宋体" w:hAnsi="宋体"/>
          <w:highlight w:val="none"/>
        </w:rPr>
      </w:pPr>
      <w:r>
        <w:rPr>
          <w:rFonts w:hint="eastAsia" w:ascii="宋体" w:hAnsi="宋体"/>
          <w:highlight w:val="none"/>
        </w:rPr>
        <w:t xml:space="preserve">                                               </w:t>
      </w:r>
      <w:r>
        <w:rPr>
          <w:rFonts w:ascii="宋体" w:hAnsi="宋体"/>
          <w:highlight w:val="none"/>
        </w:rPr>
      </w:r>
      <w:r/>
    </w:p>
    <w:p>
      <w:pPr>
        <w:pStyle w:val="738"/>
        <w:jc w:val="right"/>
        <w:pageBreakBefore w:val="0"/>
        <w:spacing w:line="360" w:lineRule="auto"/>
        <w:rPr>
          <w:rFonts w:ascii="宋体" w:hAnsi="宋体"/>
          <w:highlight w:val="none"/>
        </w:rPr>
      </w:pPr>
      <w:r>
        <w:rPr>
          <w:rFonts w:hint="eastAsia" w:ascii="宋体" w:hAnsi="宋体"/>
          <w:highlight w:val="none"/>
        </w:rPr>
        <w:t xml:space="preserve">日期：    年   月    日</w:t>
      </w:r>
      <w:r>
        <w:rPr>
          <w:rFonts w:ascii="宋体" w:hAnsi="宋体"/>
          <w:highlight w:val="none"/>
        </w:rPr>
      </w:r>
      <w:r/>
    </w:p>
    <w:p>
      <w:pPr>
        <w:pStyle w:val="781"/>
        <w:jc w:val="center"/>
        <w:pageBreakBefore w:val="0"/>
        <w:spacing w:line="360" w:lineRule="auto"/>
        <w:rPr>
          <w:highlight w:val="none"/>
        </w:rPr>
      </w:pPr>
      <w:r>
        <w:rPr>
          <w:rFonts w:ascii="宋体" w:hAnsi="宋体"/>
          <w:bCs w:val="0"/>
          <w:highlight w:val="none"/>
        </w:rPr>
        <w:br w:type="page" w:clear="all"/>
      </w:r>
      <w:bookmarkStart w:id="1007" w:name="_Toc2503"/>
      <w:r>
        <w:rPr>
          <w:rFonts w:hint="eastAsia" w:ascii="宋体" w:hAnsi="宋体"/>
          <w:bCs w:val="0"/>
          <w:highlight w:val="none"/>
        </w:rPr>
        <w:t xml:space="preserve">分项报价表</w:t>
      </w:r>
      <w:bookmarkEnd w:id="1007"/>
      <w:r>
        <w:rPr>
          <w:highlight w:val="none"/>
        </w:rPr>
      </w:r>
      <w:r/>
    </w:p>
    <w:p>
      <w:pPr>
        <w:pStyle w:val="738"/>
        <w:jc w:val="center"/>
        <w:pageBreakBefore w:val="0"/>
        <w:spacing w:line="360" w:lineRule="auto"/>
        <w:rPr>
          <w:rFonts w:ascii="宋体" w:hAnsi="宋体" w:cs="Arial"/>
          <w:b/>
          <w:bCs/>
          <w:i/>
          <w:iCs/>
          <w:color w:val="000000"/>
          <w:szCs w:val="24"/>
          <w:highlight w:val="none"/>
          <w:u w:val="single"/>
        </w:rPr>
      </w:pPr>
      <w:r>
        <w:rPr>
          <w:rFonts w:ascii="宋体" w:hAnsi="宋体" w:cs="Arial"/>
          <w:b/>
          <w:bCs/>
          <w:i/>
          <w:iCs/>
          <w:color w:val="000000"/>
          <w:szCs w:val="24"/>
          <w:highlight w:val="none"/>
          <w:u w:val="single"/>
        </w:rPr>
      </w:r>
      <w:r/>
    </w:p>
    <w:p>
      <w:pPr>
        <w:pStyle w:val="738"/>
        <w:pageBreakBefore w:val="0"/>
        <w:spacing w:line="360" w:lineRule="auto"/>
        <w:rPr>
          <w:rFonts w:ascii="宋体" w:hAnsi="宋体" w:cs="Arial"/>
          <w:b/>
          <w:bCs/>
          <w:i/>
          <w:iCs/>
          <w:color w:val="000000"/>
          <w:szCs w:val="24"/>
          <w:highlight w:val="none"/>
          <w:u w:val="single"/>
        </w:rPr>
      </w:pPr>
      <w:r>
        <w:rPr>
          <w:rFonts w:hint="eastAsia" w:ascii="宋体" w:hAnsi="宋体" w:cs="Arial"/>
          <w:b/>
          <w:bCs/>
          <w:i/>
          <w:iCs/>
          <w:color w:val="000000"/>
          <w:szCs w:val="24"/>
          <w:highlight w:val="none"/>
          <w:u w:val="single"/>
        </w:rPr>
        <w:t xml:space="preserve">注：</w:t>
      </w:r>
      <w:r>
        <w:rPr>
          <w:rFonts w:ascii="宋体" w:hAnsi="宋体" w:cs="Arial"/>
          <w:b/>
          <w:bCs/>
          <w:i/>
          <w:iCs/>
          <w:color w:val="000000"/>
          <w:szCs w:val="24"/>
          <w:highlight w:val="none"/>
          <w:u w:val="single"/>
        </w:rPr>
      </w:r>
      <w:r/>
    </w:p>
    <w:p>
      <w:pPr>
        <w:pStyle w:val="738"/>
        <w:pageBreakBefore w:val="0"/>
        <w:spacing w:line="360" w:lineRule="auto"/>
        <w:rPr>
          <w:rFonts w:hint="eastAsia" w:ascii="宋体" w:hAnsi="宋体" w:eastAsia="宋体" w:cs="Arial"/>
          <w:b/>
          <w:bCs/>
          <w:i/>
          <w:iCs/>
          <w:color w:val="000000"/>
          <w:szCs w:val="24"/>
          <w:highlight w:val="none"/>
          <w:u w:val="single"/>
        </w:rPr>
      </w:pPr>
      <w:r>
        <w:rPr>
          <w:rFonts w:hint="eastAsia" w:ascii="宋体" w:hAnsi="宋体" w:cs="Arial"/>
          <w:b/>
          <w:bCs/>
          <w:i/>
          <w:iCs/>
          <w:color w:val="000000"/>
          <w:szCs w:val="24"/>
          <w:highlight w:val="none"/>
          <w:u w:val="single"/>
          <w:lang w:val="en-US" w:eastAsia="zh-CN"/>
        </w:rPr>
        <w:t xml:space="preserve">1</w:t>
      </w:r>
      <w:r>
        <w:rPr>
          <w:rFonts w:hint="eastAsia" w:ascii="宋体" w:hAnsi="宋体" w:eastAsia="宋体" w:cs="Arial"/>
          <w:b/>
          <w:bCs/>
          <w:i/>
          <w:iCs/>
          <w:color w:val="000000"/>
          <w:szCs w:val="24"/>
          <w:highlight w:val="none"/>
          <w:u w:val="single"/>
        </w:rPr>
        <w:t xml:space="preserve">、本项目另附工程量清单，投标人</w:t>
      </w:r>
      <w:r>
        <w:rPr>
          <w:rFonts w:hint="eastAsia" w:ascii="宋体" w:hAnsi="宋体" w:eastAsia="宋体" w:cs="Arial"/>
          <w:b/>
          <w:bCs/>
          <w:i/>
          <w:iCs/>
          <w:color w:val="000000"/>
          <w:szCs w:val="24"/>
          <w:highlight w:val="none"/>
          <w:u w:val="single"/>
        </w:rPr>
        <w:t xml:space="preserve">需按《水利工程工程量清单计价规范》（GB50501-2007）等规定报价。投标人不得对招标</w:t>
      </w:r>
      <w:r>
        <w:rPr>
          <w:rFonts w:hint="eastAsia" w:ascii="宋体" w:hAnsi="宋体" w:eastAsia="宋体" w:cs="Arial"/>
          <w:b/>
          <w:bCs/>
          <w:i/>
          <w:iCs/>
          <w:color w:val="000000"/>
          <w:szCs w:val="24"/>
          <w:highlight w:val="none"/>
          <w:u w:val="single"/>
        </w:rPr>
        <w:t xml:space="preserve">人给定的工程量清单进行修改。若投标人擅自修改工程量清单，属重大偏差，投标文件作无效投标处理。</w:t>
      </w:r>
      <w:r>
        <w:rPr>
          <w:rFonts w:hint="eastAsia" w:ascii="宋体" w:hAnsi="宋体" w:eastAsia="宋体" w:cs="Arial"/>
          <w:b/>
          <w:bCs/>
          <w:i/>
          <w:iCs/>
          <w:color w:val="000000"/>
          <w:szCs w:val="24"/>
          <w:highlight w:val="none"/>
          <w:u w:val="single"/>
        </w:rPr>
      </w:r>
      <w:r/>
    </w:p>
    <w:p>
      <w:pPr>
        <w:pStyle w:val="738"/>
        <w:pageBreakBefore w:val="0"/>
        <w:spacing w:line="360" w:lineRule="auto"/>
        <w:rPr>
          <w:rFonts w:ascii="宋体" w:hAnsi="宋体"/>
          <w:b/>
          <w:bCs/>
          <w:szCs w:val="21"/>
          <w:highlight w:val="none"/>
        </w:rPr>
      </w:pPr>
      <w:r>
        <w:rPr>
          <w:rFonts w:hint="eastAsia" w:ascii="宋体" w:hAnsi="宋体" w:cs="Arial"/>
          <w:b/>
          <w:bCs/>
          <w:i/>
          <w:iCs/>
          <w:color w:val="000000"/>
          <w:szCs w:val="24"/>
          <w:highlight w:val="none"/>
          <w:u w:val="single"/>
          <w:lang w:val="en-US" w:eastAsia="zh-CN"/>
        </w:rPr>
        <w:t xml:space="preserve">2</w:t>
      </w:r>
      <w:r>
        <w:rPr>
          <w:rFonts w:hint="eastAsia" w:ascii="宋体" w:hAnsi="宋体" w:eastAsia="宋体" w:cs="Arial"/>
          <w:b/>
          <w:bCs/>
          <w:i/>
          <w:iCs/>
          <w:color w:val="000000"/>
          <w:szCs w:val="24"/>
          <w:highlight w:val="none"/>
          <w:u w:val="single"/>
        </w:rPr>
        <w:t xml:space="preserve">、总价应等于“磋商报价一览表”中的投标总价。</w:t>
      </w:r>
      <w:r>
        <w:rPr>
          <w:rFonts w:ascii="宋体" w:hAnsi="宋体"/>
          <w:bCs/>
          <w:highlight w:val="none"/>
        </w:rPr>
        <w:br w:type="page" w:clear="all"/>
      </w:r>
      <w:r>
        <w:rPr>
          <w:rFonts w:ascii="宋体" w:hAnsi="宋体"/>
          <w:b/>
          <w:bCs/>
          <w:szCs w:val="21"/>
          <w:highlight w:val="none"/>
        </w:rPr>
      </w:r>
      <w:r/>
    </w:p>
    <w:p>
      <w:pPr>
        <w:pStyle w:val="777"/>
        <w:pageBreakBefore w:val="0"/>
        <w:spacing w:line="360" w:lineRule="auto"/>
        <w:rPr>
          <w:rFonts w:ascii="宋体" w:hAnsi="宋体" w:eastAsia="宋体"/>
          <w:bCs w:val="0"/>
          <w:highlight w:val="none"/>
        </w:rPr>
      </w:pPr>
      <w:r/>
      <w:bookmarkStart w:id="1008" w:name="_Toc19223"/>
      <w:r>
        <w:rPr>
          <w:rFonts w:hint="eastAsia" w:ascii="宋体" w:hAnsi="宋体" w:eastAsia="宋体"/>
          <w:bCs w:val="0"/>
          <w:highlight w:val="none"/>
        </w:rPr>
        <w:t xml:space="preserve">五、技术参数响应及偏离表</w:t>
      </w:r>
      <w:bookmarkEnd w:id="1006"/>
      <w:r/>
      <w:bookmarkEnd w:id="1008"/>
      <w:r>
        <w:rPr>
          <w:rFonts w:ascii="宋体" w:hAnsi="宋体" w:eastAsia="宋体"/>
          <w:bCs w:val="0"/>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852"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采购要求</w:t>
            </w:r>
            <w:r>
              <w:rPr>
                <w:rFonts w:ascii="宋体" w:hAnsi="宋体"/>
                <w:szCs w:val="21"/>
                <w:highlight w:val="none"/>
              </w:rPr>
            </w:r>
            <w:r/>
          </w:p>
        </w:tc>
        <w:tc>
          <w:tcPr>
            <w:tcW w:w="2852"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磋商响应</w:t>
            </w:r>
            <w:r>
              <w:rPr>
                <w:rFonts w:ascii="宋体" w:hAnsi="宋体"/>
                <w:szCs w:val="21"/>
                <w:highlight w:val="none"/>
              </w:rPr>
            </w:r>
            <w:r/>
          </w:p>
        </w:tc>
        <w:tc>
          <w:tcPr>
            <w:tcW w:w="1308"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超出、符合或偏离</w:t>
            </w:r>
            <w:r>
              <w:rPr>
                <w:rFonts w:ascii="宋体" w:hAnsi="宋体"/>
                <w:szCs w:val="21"/>
                <w:highlight w:val="none"/>
              </w:rPr>
            </w:r>
            <w:r/>
          </w:p>
        </w:tc>
        <w:tc>
          <w:tcPr>
            <w:tcW w:w="1173" w:type="dxa"/>
            <w:vAlign w:val="center"/>
            <w:textDirection w:val="lrTb"/>
            <w:noWrap w:val="false"/>
          </w:tcPr>
          <w:p>
            <w:pPr>
              <w:pStyle w:val="738"/>
              <w:jc w:val="center"/>
              <w:pageBreakBefore w:val="0"/>
              <w:spacing w:line="360" w:lineRule="auto"/>
              <w:rPr>
                <w:rFonts w:ascii="宋体" w:hAnsi="宋体"/>
                <w:szCs w:val="21"/>
                <w:highlight w:val="none"/>
              </w:rPr>
            </w:pPr>
            <w:r>
              <w:rPr>
                <w:rFonts w:hint="eastAsia" w:ascii="宋体" w:hAnsi="宋体"/>
                <w:szCs w:val="21"/>
                <w:highlight w:val="none"/>
              </w:rPr>
              <w:t xml:space="preserve">证明材料</w:t>
            </w: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2852"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308"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c>
          <w:tcPr>
            <w:tcW w:w="1173" w:type="dxa"/>
            <w:vAlign w:val="top"/>
            <w:textDirection w:val="lrTb"/>
            <w:noWrap w:val="false"/>
          </w:tcPr>
          <w:p>
            <w:pPr>
              <w:pStyle w:val="738"/>
              <w:jc w:val="center"/>
              <w:pageBreakBefore w:val="0"/>
              <w:spacing w:line="360" w:lineRule="auto"/>
              <w:rPr>
                <w:rFonts w:ascii="宋体" w:hAnsi="宋体"/>
                <w:szCs w:val="21"/>
                <w:highlight w:val="none"/>
              </w:rPr>
            </w:pPr>
            <w:r>
              <w:rPr>
                <w:rFonts w:ascii="宋体" w:hAnsi="宋体"/>
                <w:szCs w:val="21"/>
                <w:highlight w:val="none"/>
              </w:rPr>
            </w:r>
            <w:r/>
          </w:p>
        </w:tc>
      </w:tr>
    </w:tbl>
    <w:p>
      <w:pPr>
        <w:pStyle w:val="738"/>
        <w:pageBreakBefore w:val="0"/>
        <w:spacing w:line="360" w:lineRule="auto"/>
        <w:rPr>
          <w:rFonts w:ascii="宋体" w:hAnsi="宋体"/>
          <w:sz w:val="24"/>
          <w:szCs w:val="24"/>
          <w:highlight w:val="none"/>
        </w:rPr>
      </w:pPr>
      <w:r>
        <w:rPr>
          <w:rFonts w:ascii="宋体" w:hAnsi="宋体"/>
          <w:sz w:val="24"/>
          <w:szCs w:val="24"/>
          <w:highlight w:val="none"/>
        </w:rPr>
      </w:r>
      <w:r/>
    </w:p>
    <w:p>
      <w:pPr>
        <w:pStyle w:val="738"/>
        <w:pageBreakBefore w:val="0"/>
        <w:spacing w:line="360" w:lineRule="auto"/>
        <w:rPr>
          <w:rFonts w:ascii="宋体" w:hAnsi="宋体"/>
          <w:szCs w:val="21"/>
          <w:highlight w:val="none"/>
        </w:rPr>
      </w:pPr>
      <w:r>
        <w:rPr>
          <w:rFonts w:hint="eastAsia" w:ascii="宋体" w:hAnsi="宋体"/>
          <w:szCs w:val="21"/>
          <w:highlight w:val="none"/>
        </w:rPr>
        <w:t xml:space="preserve">注：1、按照基本技术要求详细填列。</w:t>
      </w:r>
      <w:r>
        <w:rPr>
          <w:rFonts w:ascii="宋体" w:hAnsi="宋体"/>
          <w:szCs w:val="21"/>
          <w:highlight w:val="none"/>
        </w:rPr>
      </w:r>
      <w:r/>
    </w:p>
    <w:p>
      <w:pPr>
        <w:pStyle w:val="738"/>
        <w:ind w:firstLine="420"/>
        <w:pageBreakBefore w:val="0"/>
        <w:spacing w:line="360" w:lineRule="auto"/>
        <w:rPr>
          <w:rFonts w:ascii="宋体" w:hAnsi="宋体"/>
          <w:szCs w:val="21"/>
          <w:highlight w:val="none"/>
        </w:rPr>
      </w:pPr>
      <w:r>
        <w:rPr>
          <w:rFonts w:hint="eastAsia" w:ascii="宋体" w:hAnsi="宋体"/>
          <w:szCs w:val="21"/>
          <w:highlight w:val="none"/>
        </w:rPr>
        <w:t xml:space="preserve">2、行数不够，可自行添加。</w:t>
      </w:r>
      <w:r>
        <w:rPr>
          <w:rFonts w:ascii="宋体" w:hAnsi="宋体"/>
          <w:szCs w:val="21"/>
          <w:highlight w:val="none"/>
        </w:rPr>
      </w:r>
      <w:r/>
    </w:p>
    <w:p>
      <w:pPr>
        <w:pStyle w:val="777"/>
        <w:pageBreakBefore w:val="0"/>
        <w:spacing w:line="360" w:lineRule="auto"/>
        <w:rPr>
          <w:rFonts w:ascii="宋体" w:hAnsi="宋体" w:eastAsia="宋体"/>
          <w:bCs w:val="0"/>
          <w:highlight w:val="none"/>
        </w:rPr>
      </w:pPr>
      <w:r/>
      <w:bookmarkStart w:id="1009" w:name="_Hlt26955054"/>
      <w:r/>
      <w:bookmarkEnd w:id="1009"/>
      <w:r/>
      <w:bookmarkStart w:id="1010" w:name="_Toc109304979"/>
      <w:r>
        <w:rPr>
          <w:rFonts w:ascii="宋体" w:hAnsi="宋体" w:eastAsia="宋体"/>
          <w:bCs w:val="0"/>
          <w:highlight w:val="none"/>
        </w:rPr>
        <w:br w:type="page" w:clear="all"/>
      </w:r>
      <w:bookmarkStart w:id="1011" w:name="_Toc11354"/>
      <w:r>
        <w:rPr>
          <w:rFonts w:hint="eastAsia" w:ascii="宋体" w:hAnsi="宋体" w:eastAsia="宋体"/>
          <w:bCs w:val="0"/>
          <w:highlight w:val="none"/>
        </w:rPr>
        <w:t xml:space="preserve">六、商务条款响应及偏离表</w:t>
      </w:r>
      <w:bookmarkEnd w:id="1010"/>
      <w:r/>
      <w:bookmarkEnd w:id="1011"/>
      <w:r>
        <w:rPr>
          <w:rFonts w:ascii="宋体" w:hAnsi="宋体" w:eastAsia="宋体"/>
          <w:bCs w:val="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rPr>
                <w:rFonts w:ascii="仿宋_GB2312" w:hAnsi="宋体" w:eastAsia="仿宋_GB2312"/>
                <w:szCs w:val="21"/>
                <w:highlight w:val="none"/>
              </w:rPr>
            </w:r>
            <w:r/>
          </w:p>
        </w:tc>
        <w:tc>
          <w:tcPr>
            <w:tcW w:w="2513"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rPr>
                <w:rFonts w:ascii="仿宋_GB2312" w:hAnsi="宋体" w:eastAsia="仿宋_GB2312"/>
                <w:szCs w:val="21"/>
                <w:highlight w:val="none"/>
              </w:rPr>
            </w:r>
            <w:r/>
          </w:p>
        </w:tc>
        <w:tc>
          <w:tcPr>
            <w:tcW w:w="18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rPr>
                <w:rFonts w:ascii="仿宋_GB2312" w:hAnsi="宋体" w:eastAsia="仿宋_GB2312"/>
                <w:szCs w:val="21"/>
                <w:highlight w:val="none"/>
              </w:rPr>
            </w:r>
            <w:r/>
          </w:p>
        </w:tc>
        <w:tc>
          <w:tcPr>
            <w:tcW w:w="299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rPr>
                <w:rFonts w:ascii="仿宋_GB2312" w:hAnsi="宋体" w:eastAsia="仿宋_GB2312"/>
                <w:szCs w:val="21"/>
                <w:highlight w:val="none"/>
              </w:rPr>
            </w:r>
            <w:r/>
          </w:p>
        </w:tc>
      </w:tr>
      <w:tr>
        <w:trPr>
          <w:trHeight w:val="593"/>
        </w:trPr>
        <w:tc>
          <w:tcPr>
            <w:tcW w:w="16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宋体" w:hAnsi="宋体" w:cs="宋体"/>
                <w:highlight w:val="none"/>
              </w:rPr>
              <w:t xml:space="preserve">施工工期</w:t>
            </w:r>
            <w:r>
              <w:rPr>
                <w:rFonts w:ascii="仿宋_GB2312" w:hAnsi="宋体" w:eastAsia="仿宋_GB2312"/>
                <w:szCs w:val="21"/>
                <w:highlight w:val="none"/>
              </w:rPr>
            </w:r>
            <w:r/>
          </w:p>
        </w:tc>
        <w:tc>
          <w:tcPr>
            <w:tcW w:w="2513"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pStyle w:val="738"/>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8"/>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W w:w="1645" w:type="dxa"/>
            <w:vAlign w:val="top"/>
            <w:textDirection w:val="lrTb"/>
            <w:noWrap w:val="false"/>
          </w:tcPr>
          <w:p>
            <w:pPr>
              <w:pStyle w:val="738"/>
              <w:jc w:val="center"/>
              <w:pageBreakBefore w:val="0"/>
              <w:spacing w:before="156" w:line="360" w:lineRule="auto"/>
              <w:rPr>
                <w:rFonts w:ascii="仿宋_GB2312" w:hAnsi="Times New Roman"/>
                <w:szCs w:val="21"/>
                <w:highlight w:val="none"/>
              </w:rPr>
            </w:pPr>
            <w:r>
              <w:rPr>
                <w:rFonts w:hint="eastAsia" w:ascii="宋体" w:hAnsi="宋体" w:cs="宋体"/>
                <w:highlight w:val="none"/>
              </w:rPr>
              <w:t xml:space="preserve">施工质量要求</w:t>
            </w:r>
            <w:r>
              <w:rPr>
                <w:rFonts w:ascii="仿宋_GB2312" w:hAnsi="Times New Roman"/>
                <w:szCs w:val="21"/>
                <w:highlight w:val="none"/>
              </w:rPr>
            </w:r>
            <w:r/>
          </w:p>
        </w:tc>
        <w:tc>
          <w:tcPr>
            <w:tcW w:w="2513" w:type="dxa"/>
            <w:vAlign w:val="top"/>
            <w:textDirection w:val="lrTb"/>
            <w:noWrap w:val="false"/>
          </w:tcPr>
          <w:p>
            <w:pPr>
              <w:pStyle w:val="738"/>
              <w:pageBreakBefore w:val="0"/>
              <w:spacing w:before="156" w:line="360" w:lineRule="auto"/>
              <w:rPr>
                <w:rFonts w:ascii="仿宋_GB2312" w:hAnsi="宋体"/>
                <w:szCs w:val="21"/>
                <w:highlight w:val="none"/>
              </w:rPr>
            </w:pPr>
            <w:r>
              <w:rPr>
                <w:rFonts w:ascii="仿宋_GB2312" w:hAnsi="宋体"/>
                <w:szCs w:val="21"/>
                <w:highlight w:val="none"/>
              </w:rPr>
            </w:r>
            <w:r/>
          </w:p>
        </w:tc>
        <w:tc>
          <w:tcPr>
            <w:tcW w:w="1845" w:type="dxa"/>
            <w:vAlign w:val="top"/>
            <w:textDirection w:val="lrTb"/>
            <w:noWrap w:val="false"/>
          </w:tcPr>
          <w:p>
            <w:pPr>
              <w:pStyle w:val="738"/>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8"/>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W w:w="1645" w:type="dxa"/>
            <w:vAlign w:val="top"/>
            <w:textDirection w:val="lrTb"/>
            <w:noWrap w:val="false"/>
          </w:tcPr>
          <w:p>
            <w:pPr>
              <w:pStyle w:val="738"/>
              <w:jc w:val="center"/>
              <w:pageBreakBefore w:val="0"/>
              <w:spacing w:before="156" w:line="360" w:lineRule="auto"/>
              <w:rPr>
                <w:rFonts w:ascii="仿宋_GB2312" w:hAnsi="Times New Roman"/>
                <w:szCs w:val="21"/>
                <w:highlight w:val="none"/>
              </w:rPr>
            </w:pPr>
            <w:r>
              <w:rPr>
                <w:rFonts w:hint="eastAsia" w:ascii="仿宋_GB2312" w:hAnsi="Times New Roman"/>
                <w:szCs w:val="21"/>
                <w:highlight w:val="none"/>
              </w:rPr>
              <w:t xml:space="preserve">安全生产</w:t>
            </w:r>
            <w:r>
              <w:rPr>
                <w:rFonts w:ascii="仿宋_GB2312" w:hAnsi="Times New Roman"/>
                <w:szCs w:val="21"/>
                <w:highlight w:val="none"/>
              </w:rPr>
            </w:r>
            <w:r/>
          </w:p>
        </w:tc>
        <w:tc>
          <w:tcPr>
            <w:tcW w:w="2513" w:type="dxa"/>
            <w:vAlign w:val="top"/>
            <w:textDirection w:val="lrTb"/>
            <w:noWrap w:val="false"/>
          </w:tcPr>
          <w:p>
            <w:pPr>
              <w:pStyle w:val="738"/>
              <w:pageBreakBefore w:val="0"/>
              <w:spacing w:before="156" w:line="360" w:lineRule="auto"/>
              <w:rPr>
                <w:rFonts w:ascii="仿宋_GB2312" w:hAnsi="宋体"/>
                <w:szCs w:val="21"/>
                <w:highlight w:val="none"/>
              </w:rPr>
            </w:pPr>
            <w:r>
              <w:rPr>
                <w:rFonts w:ascii="仿宋_GB2312" w:hAnsi="宋体"/>
                <w:szCs w:val="21"/>
                <w:highlight w:val="none"/>
              </w:rPr>
            </w:r>
            <w:r/>
          </w:p>
        </w:tc>
        <w:tc>
          <w:tcPr>
            <w:tcW w:w="1845" w:type="dxa"/>
            <w:vAlign w:val="top"/>
            <w:textDirection w:val="lrTb"/>
            <w:noWrap w:val="false"/>
          </w:tcPr>
          <w:p>
            <w:pPr>
              <w:pStyle w:val="738"/>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8"/>
              <w:ind w:left="43"/>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W w:w="16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rPr>
                <w:rFonts w:ascii="仿宋_GB2312" w:hAnsi="宋体" w:eastAsia="仿宋_GB2312"/>
                <w:szCs w:val="21"/>
                <w:highlight w:val="none"/>
              </w:rPr>
            </w:r>
            <w:r/>
          </w:p>
        </w:tc>
        <w:tc>
          <w:tcPr>
            <w:tcW w:w="2513" w:type="dxa"/>
            <w:vAlign w:val="top"/>
            <w:textDirection w:val="lrTb"/>
            <w:noWrap w:val="false"/>
          </w:tcPr>
          <w:p>
            <w:pPr>
              <w:pStyle w:val="738"/>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rPr>
                <w:rFonts w:ascii="仿宋_GB2312" w:hAnsi="宋体" w:eastAsia="仿宋_GB2312"/>
                <w:szCs w:val="21"/>
                <w:highlight w:val="none"/>
              </w:rPr>
            </w:r>
            <w:r/>
          </w:p>
        </w:tc>
        <w:tc>
          <w:tcPr>
            <w:tcW w:w="2513"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rPr>
                <w:rFonts w:ascii="仿宋_GB2312" w:hAnsi="宋体" w:eastAsia="仿宋_GB2312"/>
                <w:szCs w:val="21"/>
                <w:highlight w:val="none"/>
              </w:rPr>
            </w:r>
            <w:r/>
          </w:p>
        </w:tc>
        <w:tc>
          <w:tcPr>
            <w:tcW w:w="184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pStyle w:val="738"/>
              <w:jc w:val="center"/>
              <w:pageBreakBefore w:val="0"/>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738"/>
        <w:jc w:val="left"/>
        <w:pageBreakBefore w:val="0"/>
        <w:spacing w:line="360" w:lineRule="auto"/>
        <w:widowControl/>
        <w:rPr>
          <w:rFonts w:ascii="宋体" w:hAnsi="宋体"/>
          <w:b/>
          <w:highlight w:val="none"/>
        </w:rPr>
      </w:pPr>
      <w:r/>
      <w:bookmarkStart w:id="1012" w:name="_Hlt26671372"/>
      <w:r/>
      <w:bookmarkEnd w:id="1012"/>
      <w:r/>
      <w:bookmarkStart w:id="1013" w:name="_Hlt24879081"/>
      <w:r/>
      <w:bookmarkEnd w:id="1013"/>
      <w:r/>
      <w:bookmarkStart w:id="1014" w:name="_Hlt26955064"/>
      <w:r/>
      <w:bookmarkEnd w:id="1014"/>
      <w:r/>
      <w:bookmarkStart w:id="1015" w:name="_Hlt26609391"/>
      <w:r/>
      <w:bookmarkEnd w:id="1015"/>
      <w:r/>
      <w:bookmarkStart w:id="1016" w:name="_Hlt26580838"/>
      <w:r/>
      <w:bookmarkEnd w:id="1016"/>
      <w:r/>
      <w:bookmarkStart w:id="1017" w:name="_Hlt26782999"/>
      <w:r/>
      <w:bookmarkEnd w:id="1017"/>
      <w:r/>
      <w:bookmarkStart w:id="1018" w:name="_Hlt26955056"/>
      <w:r/>
      <w:bookmarkEnd w:id="1018"/>
      <w:r/>
      <w:bookmarkStart w:id="1019" w:name="_Hlt26671343"/>
      <w:r/>
      <w:bookmarkEnd w:id="1019"/>
      <w:r>
        <w:rPr>
          <w:rFonts w:ascii="宋体" w:hAnsi="宋体"/>
          <w:b/>
          <w:highlight w:val="none"/>
        </w:rPr>
        <w:br w:type="page" w:clear="all"/>
      </w:r>
      <w:r>
        <w:rPr>
          <w:rFonts w:ascii="宋体" w:hAnsi="宋体"/>
          <w:b/>
          <w:highlight w:val="none"/>
        </w:rPr>
      </w:r>
      <w:r/>
    </w:p>
    <w:p>
      <w:pPr>
        <w:pStyle w:val="738"/>
        <w:jc w:val="center"/>
        <w:pageBreakBefore w:val="0"/>
        <w:spacing w:before="312" w:line="360" w:lineRule="auto"/>
        <w:rPr>
          <w:rFonts w:ascii="宋体" w:hAnsi="宋体"/>
          <w:b/>
          <w:highlight w:val="none"/>
        </w:rPr>
      </w:pPr>
      <w:r>
        <w:rPr>
          <w:rFonts w:hint="eastAsia" w:ascii="宋体" w:hAnsi="宋体"/>
          <w:b/>
          <w:highlight w:val="none"/>
        </w:rPr>
        <w:t xml:space="preserve">主要标的信息（成交后将公示）</w:t>
      </w:r>
      <w:r>
        <w:rPr>
          <w:rFonts w:ascii="宋体" w:hAnsi="宋体"/>
          <w:b/>
          <w:highlight w:val="none"/>
        </w:rPr>
      </w:r>
      <w:r/>
    </w:p>
    <w:p>
      <w:pPr>
        <w:pStyle w:val="738"/>
        <w:pageBreakBefore w:val="0"/>
        <w:spacing w:after="312" w:line="360" w:lineRule="auto"/>
        <w:rPr>
          <w:rFonts w:ascii="宋体" w:hAnsi="宋体"/>
          <w:b/>
          <w:highlight w:val="none"/>
        </w:rPr>
      </w:pPr>
      <w:r>
        <w:rPr>
          <w:rFonts w:hint="eastAsia" w:ascii="宋体" w:hAnsi="宋体"/>
          <w:highlight w:val="none"/>
        </w:rPr>
        <w:t xml:space="preserve">供应商全称：</w:t>
      </w:r>
      <w:r>
        <w:rPr>
          <w:rFonts w:ascii="宋体" w:hAnsi="宋体"/>
          <w:b/>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738"/>
              <w:jc w:val="center"/>
              <w:pageBreakBefore w:val="0"/>
              <w:spacing w:line="360" w:lineRule="auto"/>
              <w:rPr>
                <w:rFonts w:ascii="宋体" w:hAnsi="宋体" w:cs="宋体"/>
                <w:highlight w:val="none"/>
              </w:rPr>
            </w:pPr>
            <w:r>
              <w:rPr>
                <w:rFonts w:hint="eastAsia" w:ascii="宋体" w:hAnsi="宋体" w:cs="宋体"/>
                <w:highlight w:val="none"/>
              </w:rPr>
              <w:t xml:space="preserve">工程类</w:t>
            </w:r>
            <w:r>
              <w:rPr>
                <w:rFonts w:ascii="宋体" w:hAnsi="宋体" w:cs="宋体"/>
                <w:highlight w:val="none"/>
              </w:rPr>
            </w:r>
            <w:r/>
          </w:p>
        </w:tc>
      </w:tr>
      <w:tr>
        <w:trPr>
          <w:trHeight w:val="3884"/>
        </w:trPr>
        <w:tc>
          <w:tcPr>
            <w:tcW w:w="8149" w:type="dxa"/>
            <w:vAlign w:val="top"/>
            <w:textDirection w:val="lrTb"/>
            <w:noWrap w:val="false"/>
          </w:tcPr>
          <w:p>
            <w:pPr>
              <w:pStyle w:val="738"/>
              <w:pageBreakBefore w:val="0"/>
              <w:spacing w:line="360" w:lineRule="auto"/>
              <w:rPr>
                <w:rFonts w:ascii="宋体" w:hAnsi="宋体" w:cs="宋体"/>
                <w:highlight w:val="none"/>
              </w:rPr>
            </w:pPr>
            <w:r>
              <w:rPr>
                <w:rFonts w:hint="eastAsia" w:ascii="宋体" w:hAnsi="宋体" w:cs="宋体"/>
                <w:highlight w:val="none"/>
              </w:rPr>
              <w:t xml:space="preserve">名称：</w:t>
            </w:r>
            <w:r>
              <w:rPr>
                <w:rFonts w:ascii="宋体" w:hAnsi="宋体" w:cs="宋体"/>
                <w:highlight w:val="none"/>
              </w:rPr>
            </w:r>
            <w:r/>
          </w:p>
          <w:p>
            <w:pPr>
              <w:pStyle w:val="738"/>
              <w:pageBreakBefore w:val="0"/>
              <w:spacing w:line="360" w:lineRule="auto"/>
              <w:rPr>
                <w:rFonts w:ascii="宋体" w:hAnsi="宋体" w:cs="宋体"/>
                <w:highlight w:val="none"/>
              </w:rPr>
            </w:pPr>
            <w:r>
              <w:rPr>
                <w:rFonts w:hint="eastAsia" w:ascii="宋体" w:hAnsi="宋体" w:cs="宋体"/>
                <w:highlight w:val="none"/>
              </w:rPr>
              <w:t xml:space="preserve">施工范围：</w:t>
            </w:r>
            <w:r>
              <w:rPr>
                <w:rFonts w:ascii="宋体" w:hAnsi="宋体" w:cs="宋体"/>
                <w:highlight w:val="none"/>
              </w:rPr>
            </w:r>
            <w:r/>
          </w:p>
          <w:p>
            <w:pPr>
              <w:pStyle w:val="738"/>
              <w:pageBreakBefore w:val="0"/>
              <w:spacing w:line="360" w:lineRule="auto"/>
              <w:rPr>
                <w:rFonts w:ascii="宋体" w:hAnsi="宋体" w:cs="宋体"/>
                <w:highlight w:val="none"/>
              </w:rPr>
            </w:pPr>
            <w:r>
              <w:rPr>
                <w:rFonts w:hint="eastAsia" w:ascii="宋体" w:hAnsi="宋体" w:cs="宋体"/>
                <w:highlight w:val="none"/>
              </w:rPr>
              <w:t xml:space="preserve">施工工期：</w:t>
            </w:r>
            <w:r>
              <w:rPr>
                <w:rFonts w:ascii="宋体" w:hAnsi="宋体" w:cs="宋体"/>
                <w:highlight w:val="none"/>
              </w:rPr>
            </w:r>
            <w:r/>
          </w:p>
          <w:p>
            <w:pPr>
              <w:pStyle w:val="738"/>
              <w:pageBreakBefore w:val="0"/>
              <w:spacing w:line="360" w:lineRule="auto"/>
              <w:rPr>
                <w:rFonts w:ascii="宋体" w:hAnsi="宋体" w:cs="宋体"/>
                <w:highlight w:val="none"/>
              </w:rPr>
            </w:pPr>
            <w:r>
              <w:rPr>
                <w:rFonts w:hint="eastAsia" w:ascii="宋体" w:hAnsi="宋体" w:cs="宋体"/>
                <w:highlight w:val="none"/>
              </w:rPr>
              <w:t xml:space="preserve">施工质量要求：</w:t>
            </w:r>
            <w:r>
              <w:rPr>
                <w:rFonts w:ascii="宋体" w:hAnsi="宋体" w:cs="宋体"/>
                <w:highlight w:val="none"/>
              </w:rPr>
            </w:r>
            <w:r/>
          </w:p>
          <w:p>
            <w:pPr>
              <w:pStyle w:val="738"/>
              <w:pageBreakBefore w:val="0"/>
              <w:spacing w:line="360" w:lineRule="auto"/>
              <w:rPr>
                <w:rFonts w:ascii="宋体" w:hAnsi="宋体" w:cs="宋体"/>
                <w:highlight w:val="none"/>
              </w:rPr>
            </w:pPr>
            <w:r>
              <w:rPr>
                <w:rFonts w:hint="eastAsia" w:ascii="宋体" w:hAnsi="宋体" w:cs="宋体"/>
                <w:highlight w:val="none"/>
              </w:rPr>
              <w:t xml:space="preserve">项目经理：</w:t>
            </w:r>
            <w:r>
              <w:rPr>
                <w:rFonts w:ascii="宋体" w:hAnsi="宋体" w:cs="宋体"/>
                <w:highlight w:val="none"/>
              </w:rPr>
            </w:r>
            <w:r/>
          </w:p>
          <w:p>
            <w:pPr>
              <w:pStyle w:val="738"/>
              <w:pageBreakBefore w:val="0"/>
              <w:spacing w:line="360" w:lineRule="auto"/>
              <w:rPr>
                <w:rFonts w:ascii="宋体" w:hAnsi="宋体" w:cs="宋体"/>
                <w:highlight w:val="none"/>
              </w:rPr>
            </w:pPr>
            <w:r>
              <w:rPr>
                <w:rFonts w:hint="eastAsia" w:ascii="宋体" w:hAnsi="宋体" w:cs="宋体"/>
                <w:highlight w:val="none"/>
              </w:rPr>
              <w:t xml:space="preserve">执业证书信息：</w:t>
            </w:r>
            <w:r>
              <w:rPr>
                <w:rFonts w:ascii="宋体" w:hAnsi="宋体" w:cs="宋体"/>
                <w:highlight w:val="none"/>
              </w:rPr>
            </w:r>
            <w:r/>
          </w:p>
        </w:tc>
      </w:tr>
    </w:tbl>
    <w:p>
      <w:pPr>
        <w:pStyle w:val="738"/>
        <w:jc w:val="left"/>
        <w:pageBreakBefore w:val="0"/>
        <w:spacing w:line="360" w:lineRule="auto"/>
        <w:widowControl/>
        <w:rPr>
          <w:rFonts w:ascii="宋体" w:hAnsi="宋体" w:cs="宋体"/>
          <w:sz w:val="24"/>
          <w:szCs w:val="24"/>
          <w:highlight w:val="none"/>
        </w:rPr>
      </w:pPr>
      <w:r>
        <w:rPr>
          <w:rFonts w:ascii="宋体" w:hAnsi="宋体" w:cs="宋体"/>
          <w:sz w:val="24"/>
          <w:szCs w:val="24"/>
          <w:highlight w:val="none"/>
        </w:rPr>
        <w:br w:type="page" w:clear="all"/>
      </w:r>
      <w:r>
        <w:rPr>
          <w:rFonts w:ascii="宋体" w:hAnsi="宋体" w:cs="宋体"/>
          <w:sz w:val="24"/>
          <w:szCs w:val="24"/>
          <w:highlight w:val="none"/>
        </w:rPr>
      </w:r>
      <w:r/>
    </w:p>
    <w:p>
      <w:pPr>
        <w:pStyle w:val="738"/>
        <w:ind w:firstLine="211"/>
        <w:jc w:val="center"/>
        <w:pageBreakBefore w:val="0"/>
        <w:spacing w:line="360" w:lineRule="auto"/>
        <w:rPr>
          <w:rFonts w:ascii="宋体" w:hAnsi="宋体"/>
          <w:b/>
          <w:highlight w:val="none"/>
        </w:rPr>
      </w:pPr>
      <w:r>
        <w:rPr>
          <w:rFonts w:hint="eastAsia" w:ascii="宋体" w:hAnsi="宋体"/>
          <w:b/>
          <w:highlight w:val="none"/>
        </w:rPr>
        <w:t xml:space="preserve">联合体协议（如有）</w:t>
      </w:r>
      <w:r>
        <w:rPr>
          <w:rFonts w:ascii="宋体" w:hAnsi="宋体"/>
          <w:b/>
          <w:highlight w:val="none"/>
        </w:rPr>
      </w:r>
      <w:r/>
    </w:p>
    <w:p>
      <w:pPr>
        <w:pStyle w:val="738"/>
        <w:ind w:firstLine="211"/>
        <w:jc w:val="center"/>
        <w:pageBreakBefore w:val="0"/>
        <w:spacing w:line="360" w:lineRule="auto"/>
        <w:rPr>
          <w:rFonts w:ascii="宋体" w:hAnsi="宋体"/>
          <w:b/>
          <w:highlight w:val="none"/>
        </w:rPr>
      </w:pPr>
      <w:r>
        <w:rPr>
          <w:rFonts w:ascii="宋体" w:hAnsi="宋体"/>
          <w:b/>
          <w:highlight w:val="none"/>
        </w:rPr>
      </w:r>
      <w:r/>
    </w:p>
    <w:p>
      <w:pPr>
        <w:pStyle w:val="738"/>
        <w:pageBreakBefore w:val="0"/>
        <w:spacing w:line="360" w:lineRule="auto"/>
        <w:rPr>
          <w:rFonts w:ascii="宋体" w:hAnsi="宋体"/>
          <w:highlight w:val="none"/>
        </w:rPr>
      </w:pPr>
      <w:r>
        <w:rPr>
          <w:rFonts w:hint="eastAsia" w:ascii="宋体" w:hAnsi="宋体"/>
          <w:highlight w:val="none"/>
        </w:rPr>
        <w:t xml:space="preserve">（联合体中各供应商全称）在此达成以下协议：</w:t>
      </w:r>
      <w:r>
        <w:rPr>
          <w:rFonts w:ascii="宋体" w:hAnsi="宋体"/>
          <w:highlight w:val="none"/>
        </w:rPr>
      </w:r>
      <w:r/>
    </w:p>
    <w:p>
      <w:pPr>
        <w:pStyle w:val="738"/>
        <w:ind w:firstLine="645"/>
        <w:pageBreakBefore w:val="0"/>
        <w:spacing w:line="360" w:lineRule="auto"/>
        <w:rPr>
          <w:rFonts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rPr>
          <w:rFonts w:ascii="宋体" w:hAnsi="宋体"/>
          <w:highlight w:val="none"/>
        </w:rPr>
      </w:r>
      <w:r/>
    </w:p>
    <w:p>
      <w:pPr>
        <w:pStyle w:val="738"/>
        <w:ind w:firstLine="645"/>
        <w:pageBreakBefore w:val="0"/>
        <w:spacing w:line="360" w:lineRule="auto"/>
        <w:rPr>
          <w:rFonts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highlight w:val="none"/>
        </w:rPr>
      </w:r>
      <w:r/>
    </w:p>
    <w:p>
      <w:pPr>
        <w:pStyle w:val="738"/>
        <w:ind w:firstLine="645"/>
        <w:pageBreakBefore w:val="0"/>
        <w:spacing w:line="360" w:lineRule="auto"/>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r>
        <w:rPr>
          <w:rFonts w:ascii="宋体" w:hAnsi="宋体"/>
          <w:highlight w:val="none"/>
        </w:rPr>
      </w:r>
      <w:r/>
    </w:p>
    <w:p>
      <w:pPr>
        <w:pStyle w:val="738"/>
        <w:ind w:firstLine="4620"/>
        <w:pageBreakBefore w:val="0"/>
        <w:spacing w:line="360" w:lineRule="auto"/>
        <w:rPr>
          <w:rFonts w:ascii="宋体" w:hAnsi="宋体"/>
          <w:highlight w:val="none"/>
        </w:rPr>
      </w:pPr>
      <w:r>
        <w:rPr>
          <w:rFonts w:hint="eastAsia" w:ascii="宋体" w:hAnsi="宋体"/>
          <w:highlight w:val="none"/>
        </w:rPr>
        <w:t xml:space="preserve">所有供应商全称：</w:t>
      </w:r>
      <w:r>
        <w:rPr>
          <w:rFonts w:ascii="宋体" w:hAnsi="宋体"/>
          <w:highlight w:val="none"/>
        </w:rPr>
      </w:r>
      <w:r/>
    </w:p>
    <w:p>
      <w:pPr>
        <w:pStyle w:val="738"/>
        <w:ind w:firstLine="645"/>
        <w:pageBreakBefore w:val="0"/>
        <w:spacing w:line="360" w:lineRule="auto"/>
        <w:rPr>
          <w:rFonts w:ascii="宋体" w:hAnsi="宋体"/>
          <w:highlight w:val="none"/>
        </w:rPr>
      </w:pPr>
      <w:r>
        <w:rPr>
          <w:rFonts w:hint="eastAsia" w:ascii="宋体" w:hAnsi="宋体"/>
          <w:highlight w:val="none"/>
        </w:rPr>
        <w:t xml:space="preserve">                                      法定代表人：  </w:t>
      </w:r>
      <w:r>
        <w:rPr>
          <w:rFonts w:ascii="宋体" w:hAnsi="宋体"/>
          <w:highlight w:val="none"/>
        </w:rPr>
      </w:r>
      <w:r/>
    </w:p>
    <w:p>
      <w:pPr>
        <w:pStyle w:val="738"/>
        <w:ind w:firstLine="4620"/>
        <w:pageBreakBefore w:val="0"/>
        <w:spacing w:line="360" w:lineRule="auto"/>
        <w:rPr>
          <w:rFonts w:ascii="Times New Roman" w:hAnsi="Times New Roman"/>
          <w:highlight w:val="none"/>
        </w:rPr>
      </w:pPr>
      <w:r>
        <w:rPr>
          <w:rFonts w:hint="eastAsia" w:ascii="宋体" w:hAnsi="宋体"/>
          <w:highlight w:val="none"/>
        </w:rPr>
        <w:t xml:space="preserve">日期：</w:t>
      </w:r>
      <w:r>
        <w:rPr>
          <w:rFonts w:ascii="Times New Roman" w:hAnsi="Times New Roman"/>
          <w:highlight w:val="none"/>
        </w:rPr>
      </w:r>
      <w:r/>
    </w:p>
    <w:p>
      <w:pPr>
        <w:pStyle w:val="738"/>
        <w:pageBreakBefore w:val="0"/>
        <w:spacing w:line="360" w:lineRule="auto"/>
        <w:rPr>
          <w:rFonts w:ascii="宋体" w:hAnsi="宋体"/>
          <w:highlight w:val="none"/>
        </w:rPr>
      </w:pPr>
      <w:r>
        <w:rPr>
          <w:rFonts w:ascii="宋体" w:hAnsi="宋体"/>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r>
                          <w:r/>
                        </w:p>
                        <w:p>
                          <w:pPr>
                            <w:pStyle w:val="738"/>
                          </w:pPr>
                          <w:r/>
                          <w:r/>
                        </w:p>
                        <w:p>
                          <w:pPr>
                            <w:pStyle w:val="7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r>
                    <w:r/>
                  </w:p>
                  <w:p>
                    <w:pPr>
                      <w:pStyle w:val="738"/>
                    </w:pPr>
                    <w:r/>
                    <w:r/>
                  </w:p>
                  <w:p>
                    <w:pPr>
                      <w:pStyle w:val="738"/>
                    </w:pPr>
                    <w:r/>
                    <w:r/>
                  </w:p>
                </w:txbxContent>
              </v:textbox>
            </v:shape>
          </w:pict>
        </mc:Fallback>
      </mc:AlternateContent>
    </w:r>
    <w:r>
      <w:rPr>
        <w:rFonts w:ascii="Times New Roman" w:hAnsi="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Fonts w:ascii="Times New Roman" w:hAnsi="Times New Roman"/>
      </w:rPr>
      <w:pBdr>
        <w:bottom w:val="none" w:color="000000" w:sz="0" w:space="1"/>
      </w:pBdr>
    </w:pPr>
    <w:r>
      <w:rPr>
        <w:rFonts w:ascii="Times New Roman" w:hAnsi="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8"/>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738"/>
      </w:pPr>
      <w:rPr>
        <w:rFonts w:hint="eastAsia"/>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738"/>
      </w:pPr>
      <w:rPr>
        <w:rFonts w:hint="eastAsia"/>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38"/>
        <w:ind w:left="300" w:hanging="420"/>
      </w:pPr>
      <w:rPr>
        <w:rFonts w:hint="eastAsia" w:ascii="黑体" w:eastAsia="黑体"/>
        <w:b w:val="0"/>
        <w:sz w:val="36"/>
        <w:lang w:val="en-US"/>
      </w:rPr>
    </w:lvl>
    <w:lvl w:ilvl="1">
      <w:start w:val="1"/>
      <w:numFmt w:val="decimal"/>
      <w:pStyle w:val="1019"/>
      <w:isLgl w:val="false"/>
      <w:suff w:val="tab"/>
      <w:lvlText w:val="%1.%2"/>
      <w:lvlJc w:val="left"/>
      <w:pPr>
        <w:pStyle w:val="738"/>
        <w:ind w:left="0" w:firstLine="0"/>
        <w:tabs>
          <w:tab w:val="num" w:pos="851" w:leader="none"/>
        </w:tabs>
      </w:pPr>
    </w:lvl>
    <w:lvl w:ilvl="2">
      <w:start w:val="1"/>
      <w:numFmt w:val="decimal"/>
      <w:pStyle w:val="1020"/>
      <w:isLgl w:val="false"/>
      <w:suff w:val="tab"/>
      <w:lvlText w:val="%1.%2.%3"/>
      <w:lvlJc w:val="left"/>
      <w:pPr>
        <w:pStyle w:val="738"/>
        <w:ind w:left="0" w:firstLine="0"/>
        <w:tabs>
          <w:tab w:val="num" w:pos="851" w:leader="none"/>
        </w:tabs>
      </w:pPr>
      <w:rPr>
        <w:color w:val="000000"/>
      </w:rPr>
    </w:lvl>
    <w:lvl w:ilvl="3">
      <w:start w:val="1"/>
      <w:numFmt w:val="decimal"/>
      <w:isLgl w:val="false"/>
      <w:suff w:val="tab"/>
      <w:lvlText w:val="%1.%2.%3.%4"/>
      <w:lvlJc w:val="left"/>
      <w:pPr>
        <w:pStyle w:val="738"/>
        <w:ind w:left="0" w:firstLine="0"/>
        <w:tabs>
          <w:tab w:val="num" w:pos="1134" w:leader="none"/>
        </w:tabs>
      </w:pPr>
      <w:rPr>
        <w:rFonts w:hint="eastAsia"/>
      </w:rPr>
    </w:lvl>
    <w:lvl w:ilvl="4">
      <w:start w:val="1"/>
      <w:numFmt w:val="decimal"/>
      <w:isLgl w:val="false"/>
      <w:suff w:val="tab"/>
      <w:lvlText w:val="%1.%2.%3.%4.%5"/>
      <w:lvlJc w:val="left"/>
      <w:pPr>
        <w:pStyle w:val="738"/>
        <w:ind w:left="4620" w:hanging="850"/>
        <w:tabs>
          <w:tab w:val="num" w:pos="4850" w:leader="none"/>
        </w:tabs>
      </w:pPr>
      <w:rPr>
        <w:rFonts w:hint="eastAsia"/>
      </w:rPr>
    </w:lvl>
    <w:lvl w:ilvl="5">
      <w:start w:val="1"/>
      <w:numFmt w:val="decimal"/>
      <w:isLgl w:val="false"/>
      <w:suff w:val="tab"/>
      <w:lvlText w:val="%1.%2.%3.%4.%5.%6"/>
      <w:lvlJc w:val="left"/>
      <w:pPr>
        <w:pStyle w:val="738"/>
        <w:ind w:left="5329" w:hanging="1134"/>
        <w:tabs>
          <w:tab w:val="num" w:pos="5635" w:leader="none"/>
        </w:tabs>
      </w:pPr>
      <w:rPr>
        <w:rFonts w:hint="eastAsia"/>
      </w:rPr>
    </w:lvl>
    <w:lvl w:ilvl="6">
      <w:start w:val="1"/>
      <w:numFmt w:val="decimal"/>
      <w:isLgl w:val="false"/>
      <w:suff w:val="tab"/>
      <w:lvlText w:val="%1.%2.%3.%4.%5.%6.%7"/>
      <w:lvlJc w:val="left"/>
      <w:pPr>
        <w:pStyle w:val="738"/>
        <w:ind w:left="5896" w:hanging="1276"/>
        <w:tabs>
          <w:tab w:val="num" w:pos="6420" w:leader="none"/>
        </w:tabs>
      </w:pPr>
      <w:rPr>
        <w:rFonts w:hint="eastAsia"/>
      </w:rPr>
    </w:lvl>
    <w:lvl w:ilvl="7">
      <w:start w:val="1"/>
      <w:numFmt w:val="decimal"/>
      <w:isLgl w:val="false"/>
      <w:suff w:val="tab"/>
      <w:lvlText w:val="%1.%2.%3.%4.%5.%6.%7.%8"/>
      <w:lvlJc w:val="left"/>
      <w:pPr>
        <w:pStyle w:val="738"/>
        <w:ind w:left="6463" w:hanging="1418"/>
        <w:tabs>
          <w:tab w:val="num" w:pos="6845" w:leader="none"/>
        </w:tabs>
      </w:pPr>
      <w:rPr>
        <w:rFonts w:hint="eastAsia"/>
      </w:rPr>
    </w:lvl>
    <w:lvl w:ilvl="8">
      <w:start w:val="1"/>
      <w:numFmt w:val="decimal"/>
      <w:isLgl w:val="false"/>
      <w:suff w:val="tab"/>
      <w:lvlText w:val="%1.%2.%3.%4.%5.%6.%7.%8.%9"/>
      <w:lvlJc w:val="left"/>
      <w:pPr>
        <w:pStyle w:val="738"/>
        <w:ind w:left="7171" w:hanging="1700"/>
        <w:tabs>
          <w:tab w:val="num" w:pos="7631" w:leader="none"/>
        </w:tabs>
      </w:pPr>
      <w:rPr>
        <w:rFonts w:hint="eastAsia"/>
      </w:rPr>
    </w:lvl>
  </w:abstractNum>
  <w:abstractNum w:abstractNumId="4">
    <w:multiLevelType w:val="hybridMultilevel"/>
    <w:lvl w:ilvl="0">
      <w:start w:val="20"/>
      <w:numFmt w:val="decimal"/>
      <w:isLgl w:val="false"/>
      <w:suff w:val="space"/>
      <w:lvlText w:val="%1."/>
      <w:lvlJc w:val="left"/>
      <w:pPr>
        <w:pStyle w:val="7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02"/>
      <w:isLgl w:val="false"/>
      <w:suff w:val="tab"/>
      <w:lvlText w:val=""/>
      <w:lvlJc w:val="left"/>
      <w:pPr>
        <w:pStyle w:val="738"/>
        <w:ind w:left="780" w:hanging="360"/>
        <w:tabs>
          <w:tab w:val="num" w:pos="780" w:leader="none"/>
        </w:tabs>
      </w:pPr>
      <w:rPr>
        <w:rFonts w:ascii="Wingdings" w:hAnsi="Wingdings"/>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1、"/>
      <w:lvlJc w:val="left"/>
      <w:pPr>
        <w:pStyle w:val="738"/>
        <w:ind w:left="872" w:hanging="450"/>
      </w:pPr>
    </w:lvl>
    <w:lvl w:ilvl="1">
      <w:start w:val="1"/>
      <w:numFmt w:val="lowerLetter"/>
      <w:isLgl w:val="false"/>
      <w:suff w:val="tab"/>
      <w:lvlText w:val="%2)"/>
      <w:lvlJc w:val="left"/>
      <w:pPr>
        <w:pStyle w:val="738"/>
        <w:ind w:left="1262" w:hanging="420"/>
      </w:pPr>
    </w:lvl>
    <w:lvl w:ilvl="2">
      <w:start w:val="1"/>
      <w:numFmt w:val="lowerRoman"/>
      <w:isLgl w:val="false"/>
      <w:suff w:val="tab"/>
      <w:lvlText w:val="%3."/>
      <w:lvlJc w:val="right"/>
      <w:pPr>
        <w:pStyle w:val="738"/>
        <w:ind w:left="1682" w:hanging="420"/>
      </w:pPr>
    </w:lvl>
    <w:lvl w:ilvl="3">
      <w:start w:val="1"/>
      <w:numFmt w:val="decimal"/>
      <w:isLgl w:val="false"/>
      <w:suff w:val="tab"/>
      <w:lvlText w:val="%4."/>
      <w:lvlJc w:val="left"/>
      <w:pPr>
        <w:pStyle w:val="738"/>
        <w:ind w:left="2102" w:hanging="420"/>
      </w:pPr>
    </w:lvl>
    <w:lvl w:ilvl="4">
      <w:start w:val="1"/>
      <w:numFmt w:val="lowerLetter"/>
      <w:isLgl w:val="false"/>
      <w:suff w:val="tab"/>
      <w:lvlText w:val="%5)"/>
      <w:lvlJc w:val="left"/>
      <w:pPr>
        <w:pStyle w:val="738"/>
        <w:ind w:left="2522" w:hanging="420"/>
      </w:pPr>
    </w:lvl>
    <w:lvl w:ilvl="5">
      <w:start w:val="1"/>
      <w:numFmt w:val="lowerRoman"/>
      <w:isLgl w:val="false"/>
      <w:suff w:val="tab"/>
      <w:lvlText w:val="%6."/>
      <w:lvlJc w:val="right"/>
      <w:pPr>
        <w:pStyle w:val="738"/>
        <w:ind w:left="2942" w:hanging="420"/>
      </w:pPr>
    </w:lvl>
    <w:lvl w:ilvl="6">
      <w:start w:val="1"/>
      <w:numFmt w:val="decimal"/>
      <w:isLgl w:val="false"/>
      <w:suff w:val="tab"/>
      <w:lvlText w:val="%7."/>
      <w:lvlJc w:val="left"/>
      <w:pPr>
        <w:pStyle w:val="738"/>
        <w:ind w:left="3362" w:hanging="420"/>
      </w:pPr>
    </w:lvl>
    <w:lvl w:ilvl="7">
      <w:start w:val="1"/>
      <w:numFmt w:val="lowerLetter"/>
      <w:isLgl w:val="false"/>
      <w:suff w:val="tab"/>
      <w:lvlText w:val="%8)"/>
      <w:lvlJc w:val="left"/>
      <w:pPr>
        <w:pStyle w:val="738"/>
        <w:ind w:left="3782" w:hanging="420"/>
      </w:pPr>
    </w:lvl>
    <w:lvl w:ilvl="8">
      <w:start w:val="1"/>
      <w:numFmt w:val="lowerRoman"/>
      <w:isLgl w:val="false"/>
      <w:suff w:val="tab"/>
      <w:lvlText w:val="%9."/>
      <w:lvlJc w:val="right"/>
      <w:pPr>
        <w:pStyle w:val="738"/>
        <w:ind w:left="4202" w:hanging="420"/>
      </w:pPr>
    </w:lvl>
  </w:abstractNum>
  <w:abstractNum w:abstractNumId="7">
    <w:multiLevelType w:val="hybridMultilevel"/>
    <w:lvl w:ilvl="0">
      <w:start w:val="2"/>
      <w:numFmt w:val="chineseCounting"/>
      <w:isLgl w:val="false"/>
      <w:suff w:val="nothing"/>
      <w:lvlText w:val="%1、"/>
      <w:lvlJc w:val="left"/>
      <w:pPr>
        <w:pStyle w:val="738"/>
      </w:pPr>
      <w:rPr>
        <w:rFonts w:hint="eastAsia"/>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
      <w:lvlJc w:val="left"/>
      <w:pPr>
        <w:pStyle w:val="738"/>
        <w:ind w:left="432" w:hanging="432"/>
        <w:tabs>
          <w:tab w:val="num" w:pos="432" w:leader="none"/>
        </w:tabs>
      </w:pPr>
      <w:rPr>
        <w:rFonts w:hint="eastAsia"/>
      </w:rPr>
    </w:lvl>
    <w:lvl w:ilvl="1">
      <w:start w:val="1"/>
      <w:numFmt w:val="decimal"/>
      <w:isLgl w:val="false"/>
      <w:suff w:val="tab"/>
      <w:lvlText w:val=" "/>
      <w:lvlJc w:val="left"/>
      <w:pPr>
        <w:pStyle w:val="738"/>
        <w:ind w:left="576" w:hanging="576"/>
        <w:tabs>
          <w:tab w:val="num" w:pos="576" w:leader="none"/>
        </w:tabs>
      </w:pPr>
      <w:rPr>
        <w:rFonts w:hint="eastAsia"/>
      </w:rPr>
    </w:lvl>
    <w:lvl w:ilvl="2">
      <w:start w:val="1"/>
      <w:numFmt w:val="decimal"/>
      <w:pStyle w:val="1036"/>
      <w:isLgl w:val="false"/>
      <w:suff w:val="tab"/>
      <w:lvlText w:val=""/>
      <w:lvlJc w:val="left"/>
      <w:pPr>
        <w:pStyle w:val="738"/>
        <w:ind w:left="720" w:hanging="720"/>
        <w:tabs>
          <w:tab w:val="num" w:pos="720" w:leader="none"/>
        </w:tabs>
      </w:pPr>
      <w:rPr>
        <w:rFonts w:hint="eastAsia"/>
      </w:rPr>
    </w:lvl>
    <w:lvl w:ilvl="3">
      <w:start w:val="1"/>
      <w:numFmt w:val="decimal"/>
      <w:isLgl w:val="false"/>
      <w:suff w:val="tab"/>
      <w:lvlText w:val="    "/>
      <w:lvlJc w:val="left"/>
      <w:pPr>
        <w:pStyle w:val="738"/>
        <w:ind w:left="864" w:hanging="864"/>
        <w:tabs>
          <w:tab w:val="num" w:pos="864" w:leader="none"/>
        </w:tabs>
      </w:pPr>
      <w:rPr>
        <w:rFonts w:hint="eastAsia"/>
      </w:rPr>
    </w:lvl>
    <w:lvl w:ilvl="4">
      <w:start w:val="1"/>
      <w:numFmt w:val="decimal"/>
      <w:isLgl w:val="false"/>
      <w:suff w:val="tab"/>
      <w:lvlText w:val="      "/>
      <w:lvlJc w:val="left"/>
      <w:pPr>
        <w:pStyle w:val="738"/>
        <w:ind w:left="1008" w:hanging="1008"/>
        <w:tabs>
          <w:tab w:val="num" w:pos="1008" w:leader="none"/>
        </w:tabs>
      </w:pPr>
      <w:rPr>
        <w:rFonts w:hint="eastAsia"/>
      </w:rPr>
    </w:lvl>
    <w:lvl w:ilvl="5">
      <w:start w:val="1"/>
      <w:numFmt w:val="decimal"/>
      <w:isLgl w:val="false"/>
      <w:suff w:val="tab"/>
      <w:lvlText w:val="           "/>
      <w:lvlJc w:val="left"/>
      <w:pPr>
        <w:pStyle w:val="738"/>
        <w:ind w:left="1152" w:hanging="1152"/>
        <w:tabs>
          <w:tab w:val="num" w:pos="1440" w:leader="none"/>
        </w:tabs>
      </w:pPr>
      <w:rPr>
        <w:rFonts w:hint="eastAsia"/>
      </w:rPr>
    </w:lvl>
    <w:lvl w:ilvl="6">
      <w:start w:val="1"/>
      <w:numFmt w:val="decimal"/>
      <w:isLgl w:val="false"/>
      <w:suff w:val="tab"/>
      <w:lvlText w:val="%1.%2.%3.%4.%5.%6.%7"/>
      <w:lvlJc w:val="left"/>
      <w:pPr>
        <w:pStyle w:val="738"/>
        <w:ind w:left="1296" w:hanging="1296"/>
        <w:tabs>
          <w:tab w:val="num" w:pos="2520" w:leader="none"/>
        </w:tabs>
      </w:pPr>
      <w:rPr>
        <w:rFonts w:hint="eastAsia"/>
      </w:rPr>
    </w:lvl>
    <w:lvl w:ilvl="7">
      <w:start w:val="1"/>
      <w:numFmt w:val="decimal"/>
      <w:isLgl w:val="false"/>
      <w:suff w:val="tab"/>
      <w:lvlText w:val="%1.%2.%3.%4.%5.%6.%7.%8"/>
      <w:lvlJc w:val="left"/>
      <w:pPr>
        <w:pStyle w:val="738"/>
        <w:ind w:left="1440" w:hanging="1440"/>
        <w:tabs>
          <w:tab w:val="num" w:pos="1440" w:leader="none"/>
        </w:tabs>
      </w:pPr>
      <w:rPr>
        <w:rFonts w:hint="eastAsia"/>
      </w:rPr>
    </w:lvl>
    <w:lvl w:ilvl="8">
      <w:start w:val="1"/>
      <w:numFmt w:val="decimal"/>
      <w:isLgl w:val="false"/>
      <w:suff w:val="tab"/>
      <w:lvlText w:val="%1.%2.%3.%4.%5.%6.%7.%8.%9"/>
      <w:lvlJc w:val="left"/>
      <w:pPr>
        <w:pStyle w:val="738"/>
        <w:ind w:left="1584" w:hanging="1584"/>
        <w:tabs>
          <w:tab w:val="num" w:pos="1584" w:leader="none"/>
        </w:tabs>
      </w:pPr>
      <w:rPr>
        <w:rFonts w:hint="eastAsia"/>
      </w:rPr>
    </w:lvl>
  </w:abstractNum>
  <w:abstractNum w:abstractNumId="9">
    <w:multiLevelType w:val="hybridMultilevel"/>
    <w:lvl w:ilvl="0">
      <w:start w:val="5"/>
      <w:numFmt w:val="chineseCounting"/>
      <w:isLgl w:val="false"/>
      <w:suff w:val="space"/>
      <w:lvlText w:val="第%1章"/>
      <w:lvlJc w:val="left"/>
      <w:pPr>
        <w:pStyle w:val="738"/>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num w:numId="1">
    <w:abstractNumId w:val="5"/>
  </w:num>
  <w:num w:numId="2">
    <w:abstractNumId w:val="3"/>
  </w:num>
  <w:num w:numId="3">
    <w:abstractNumId w:val="8"/>
  </w:num>
  <w:num w:numId="4">
    <w:abstractNumId w:val="2"/>
  </w:num>
  <w:num w:numId="5">
    <w:abstractNumId w:val="4"/>
  </w:num>
  <w:num w:numId="6">
    <w:abstractNumId w:val="1"/>
  </w:num>
  <w:num w:numId="7">
    <w:abstractNumId w:val="9"/>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738"/>
    <w:next w:val="738"/>
    <w:link w:val="871"/>
    <w:uiPriority w:val="9"/>
    <w:qFormat/>
    <w:pPr>
      <w:keepLines/>
      <w:keepNext/>
      <w:spacing w:before="480" w:after="200"/>
      <w:outlineLvl w:val="0"/>
    </w:pPr>
    <w:rPr>
      <w:rFonts w:ascii="Arial" w:hAnsi="Arial" w:eastAsia="Arial" w:cs="Arial"/>
      <w:sz w:val="40"/>
      <w:szCs w:val="40"/>
    </w:rPr>
  </w:style>
  <w:style w:type="paragraph" w:styleId="709">
    <w:name w:val="Heading 2"/>
    <w:basedOn w:val="738"/>
    <w:next w:val="738"/>
    <w:link w:val="872"/>
    <w:uiPriority w:val="9"/>
    <w:unhideWhenUsed/>
    <w:qFormat/>
    <w:pPr>
      <w:keepLines/>
      <w:keepNext/>
      <w:spacing w:before="360" w:after="200"/>
      <w:outlineLvl w:val="1"/>
    </w:pPr>
    <w:rPr>
      <w:rFonts w:ascii="Arial" w:hAnsi="Arial" w:eastAsia="Arial" w:cs="Arial"/>
      <w:sz w:val="34"/>
    </w:rPr>
  </w:style>
  <w:style w:type="paragraph" w:styleId="710">
    <w:name w:val="Heading 3"/>
    <w:basedOn w:val="738"/>
    <w:next w:val="738"/>
    <w:link w:val="873"/>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38"/>
    <w:next w:val="738"/>
    <w:link w:val="874"/>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38"/>
    <w:next w:val="738"/>
    <w:link w:val="841"/>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38"/>
    <w:next w:val="738"/>
    <w:link w:val="842"/>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38"/>
    <w:next w:val="73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38"/>
    <w:next w:val="738"/>
    <w:link w:val="844"/>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38"/>
    <w:next w:val="738"/>
    <w:link w:val="845"/>
    <w:uiPriority w:val="9"/>
    <w:unhideWhenUsed/>
    <w:qFormat/>
    <w:pPr>
      <w:keepLines/>
      <w:keepNext/>
      <w:spacing w:before="320" w:after="200"/>
      <w:outlineLvl w:val="8"/>
    </w:pPr>
    <w:rPr>
      <w:rFonts w:ascii="Arial" w:hAnsi="Arial" w:eastAsia="Arial" w:cs="Arial"/>
      <w:i/>
      <w:iCs/>
      <w:sz w:val="21"/>
      <w:szCs w:val="21"/>
    </w:rPr>
  </w:style>
  <w:style w:type="paragraph" w:styleId="717">
    <w:name w:val="Title"/>
    <w:basedOn w:val="738"/>
    <w:next w:val="738"/>
    <w:link w:val="876"/>
    <w:uiPriority w:val="10"/>
    <w:qFormat/>
    <w:pPr>
      <w:contextualSpacing/>
      <w:spacing w:before="300" w:after="200"/>
    </w:pPr>
    <w:rPr>
      <w:sz w:val="48"/>
      <w:szCs w:val="48"/>
    </w:rPr>
  </w:style>
  <w:style w:type="paragraph" w:styleId="718">
    <w:name w:val="Subtitle"/>
    <w:basedOn w:val="738"/>
    <w:next w:val="738"/>
    <w:link w:val="846"/>
    <w:uiPriority w:val="11"/>
    <w:qFormat/>
    <w:pPr>
      <w:spacing w:before="200" w:after="200"/>
    </w:pPr>
    <w:rPr>
      <w:sz w:val="24"/>
      <w:szCs w:val="24"/>
    </w:rPr>
  </w:style>
  <w:style w:type="paragraph" w:styleId="719">
    <w:name w:val="Header"/>
    <w:basedOn w:val="738"/>
    <w:link w:val="881"/>
    <w:uiPriority w:val="99"/>
    <w:unhideWhenUsed/>
    <w:pPr>
      <w:spacing w:after="0" w:line="240" w:lineRule="auto"/>
      <w:tabs>
        <w:tab w:val="center" w:pos="7143" w:leader="none"/>
        <w:tab w:val="right" w:pos="14287" w:leader="none"/>
      </w:tabs>
    </w:pPr>
  </w:style>
  <w:style w:type="paragraph" w:styleId="720">
    <w:name w:val="Footer"/>
    <w:basedOn w:val="738"/>
    <w:link w:val="883"/>
    <w:uiPriority w:val="99"/>
    <w:unhideWhenUsed/>
    <w:pPr>
      <w:spacing w:after="0" w:line="240" w:lineRule="auto"/>
      <w:tabs>
        <w:tab w:val="center" w:pos="7143" w:leader="none"/>
        <w:tab w:val="right" w:pos="14287" w:leader="none"/>
      </w:tabs>
    </w:pPr>
  </w:style>
  <w:style w:type="paragraph" w:styleId="721">
    <w:name w:val="Caption"/>
    <w:basedOn w:val="738"/>
    <w:next w:val="738"/>
    <w:uiPriority w:val="35"/>
    <w:semiHidden/>
    <w:unhideWhenUsed/>
    <w:qFormat/>
    <w:pPr>
      <w:spacing w:line="276" w:lineRule="auto"/>
    </w:pPr>
    <w:rPr>
      <w:b/>
      <w:bCs/>
      <w:color w:val="4f81bd" w:themeColor="accent1"/>
      <w:sz w:val="18"/>
      <w:szCs w:val="18"/>
    </w:rPr>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Hyperlink"/>
    <w:uiPriority w:val="99"/>
    <w:unhideWhenUsed/>
    <w:rPr>
      <w:color w:val="0000ff" w:themeColor="hyperlink"/>
      <w:u w:val="single"/>
    </w:rPr>
  </w:style>
  <w:style w:type="paragraph" w:styleId="724">
    <w:name w:val="footnote text"/>
    <w:basedOn w:val="738"/>
    <w:link w:val="868"/>
    <w:uiPriority w:val="99"/>
    <w:semiHidden/>
    <w:unhideWhenUsed/>
    <w:pPr>
      <w:spacing w:after="40" w:line="240" w:lineRule="auto"/>
    </w:pPr>
    <w:rPr>
      <w:sz w:val="18"/>
    </w:rPr>
  </w:style>
  <w:style w:type="character" w:styleId="725">
    <w:name w:val="footnote reference"/>
    <w:uiPriority w:val="99"/>
    <w:unhideWhenUsed/>
    <w:rPr>
      <w:vertAlign w:val="superscript"/>
    </w:rPr>
  </w:style>
  <w:style w:type="paragraph" w:styleId="726">
    <w:name w:val="endnote text"/>
    <w:basedOn w:val="738"/>
    <w:link w:val="869"/>
    <w:uiPriority w:val="99"/>
    <w:semiHidden/>
    <w:unhideWhenUsed/>
    <w:pPr>
      <w:spacing w:after="0" w:line="240" w:lineRule="auto"/>
    </w:pPr>
    <w:rPr>
      <w:sz w:val="20"/>
    </w:rPr>
  </w:style>
  <w:style w:type="character" w:styleId="727">
    <w:name w:val="endnote reference"/>
    <w:uiPriority w:val="99"/>
    <w:semiHidden/>
    <w:unhideWhenUsed/>
    <w:rPr>
      <w:vertAlign w:val="superscript"/>
    </w:rPr>
  </w:style>
  <w:style w:type="paragraph" w:styleId="728">
    <w:name w:val="toc 1"/>
    <w:basedOn w:val="738"/>
    <w:next w:val="738"/>
    <w:uiPriority w:val="39"/>
    <w:unhideWhenUsed/>
    <w:pPr>
      <w:ind w:left="0" w:right="0" w:firstLine="0"/>
      <w:spacing w:after="57"/>
    </w:pPr>
  </w:style>
  <w:style w:type="paragraph" w:styleId="729">
    <w:name w:val="toc 2"/>
    <w:basedOn w:val="738"/>
    <w:next w:val="738"/>
    <w:uiPriority w:val="39"/>
    <w:unhideWhenUsed/>
    <w:pPr>
      <w:ind w:left="283" w:right="0" w:firstLine="0"/>
      <w:spacing w:after="57"/>
    </w:pPr>
  </w:style>
  <w:style w:type="paragraph" w:styleId="730">
    <w:name w:val="toc 3"/>
    <w:basedOn w:val="738"/>
    <w:next w:val="738"/>
    <w:uiPriority w:val="39"/>
    <w:unhideWhenUsed/>
    <w:pPr>
      <w:ind w:left="567" w:right="0" w:firstLine="0"/>
      <w:spacing w:after="57"/>
    </w:pPr>
  </w:style>
  <w:style w:type="paragraph" w:styleId="731">
    <w:name w:val="toc 4"/>
    <w:basedOn w:val="738"/>
    <w:next w:val="738"/>
    <w:uiPriority w:val="39"/>
    <w:unhideWhenUsed/>
    <w:pPr>
      <w:ind w:left="850" w:right="0" w:firstLine="0"/>
      <w:spacing w:after="57"/>
    </w:pPr>
  </w:style>
  <w:style w:type="paragraph" w:styleId="732">
    <w:name w:val="toc 5"/>
    <w:basedOn w:val="738"/>
    <w:next w:val="738"/>
    <w:uiPriority w:val="39"/>
    <w:unhideWhenUsed/>
    <w:pPr>
      <w:ind w:left="1134" w:right="0" w:firstLine="0"/>
      <w:spacing w:after="57"/>
    </w:pPr>
  </w:style>
  <w:style w:type="paragraph" w:styleId="733">
    <w:name w:val="toc 6"/>
    <w:basedOn w:val="738"/>
    <w:next w:val="738"/>
    <w:uiPriority w:val="39"/>
    <w:unhideWhenUsed/>
    <w:pPr>
      <w:ind w:left="1417" w:right="0" w:firstLine="0"/>
      <w:spacing w:after="57"/>
    </w:pPr>
  </w:style>
  <w:style w:type="paragraph" w:styleId="734">
    <w:name w:val="toc 7"/>
    <w:basedOn w:val="738"/>
    <w:next w:val="738"/>
    <w:uiPriority w:val="39"/>
    <w:unhideWhenUsed/>
    <w:pPr>
      <w:ind w:left="1701" w:right="0" w:firstLine="0"/>
      <w:spacing w:after="57"/>
    </w:pPr>
  </w:style>
  <w:style w:type="paragraph" w:styleId="735">
    <w:name w:val="toc 8"/>
    <w:basedOn w:val="738"/>
    <w:next w:val="738"/>
    <w:uiPriority w:val="39"/>
    <w:unhideWhenUsed/>
    <w:pPr>
      <w:ind w:left="1984" w:right="0" w:firstLine="0"/>
      <w:spacing w:after="57"/>
    </w:pPr>
  </w:style>
  <w:style w:type="paragraph" w:styleId="736">
    <w:name w:val="toc 9"/>
    <w:basedOn w:val="738"/>
    <w:next w:val="738"/>
    <w:uiPriority w:val="39"/>
    <w:unhideWhenUsed/>
    <w:pPr>
      <w:ind w:left="2268" w:right="0" w:firstLine="0"/>
      <w:spacing w:after="57"/>
    </w:pPr>
  </w:style>
  <w:style w:type="paragraph" w:styleId="737">
    <w:name w:val="table of figures"/>
    <w:basedOn w:val="738"/>
    <w:next w:val="738"/>
    <w:uiPriority w:val="99"/>
    <w:unhideWhenUsed/>
    <w:pPr>
      <w:spacing w:after="0" w:afterAutospacing="0"/>
    </w:pPr>
  </w:style>
  <w:style w:type="paragraph" w:styleId="738" w:default="1">
    <w:name w:val="Normal"/>
    <w:next w:val="738"/>
    <w:link w:val="738"/>
    <w:qFormat/>
    <w:pPr>
      <w:jc w:val="both"/>
      <w:widowControl w:val="off"/>
    </w:pPr>
    <w:rPr>
      <w:rFonts w:ascii="Calibri" w:hAnsi="Calibri" w:eastAsia="宋体" w:cs="Times New Roman"/>
      <w:sz w:val="21"/>
      <w:szCs w:val="22"/>
      <w:lang w:val="en-US" w:eastAsia="zh-CN" w:bidi="ar-SA"/>
    </w:rPr>
  </w:style>
  <w:style w:type="paragraph" w:styleId="739">
    <w:name w:val="标题 1"/>
    <w:basedOn w:val="738"/>
    <w:next w:val="738"/>
    <w:link w:val="738"/>
    <w:uiPriority w:val="9"/>
    <w:qFormat/>
    <w:pPr>
      <w:keepLines/>
      <w:keepNext/>
      <w:spacing w:before="480" w:after="200"/>
      <w:outlineLvl w:val="0"/>
    </w:pPr>
    <w:rPr>
      <w:rFonts w:ascii="Arial" w:hAnsi="Arial" w:eastAsia="Arial" w:cs="Arial"/>
      <w:sz w:val="40"/>
      <w:szCs w:val="40"/>
    </w:rPr>
  </w:style>
  <w:style w:type="paragraph" w:styleId="740">
    <w:name w:val="标题 2"/>
    <w:basedOn w:val="750"/>
    <w:next w:val="751"/>
    <w:link w:val="738"/>
    <w:qFormat/>
    <w:pPr>
      <w:ind w:left="1276"/>
      <w:jc w:val="left"/>
      <w:outlineLvl w:val="1"/>
    </w:pPr>
    <w:rPr>
      <w:rFonts w:ascii="宋体" w:hAnsi="宋体" w:cs="Times New Roman"/>
      <w:b/>
      <w:bCs/>
      <w:sz w:val="32"/>
      <w:szCs w:val="32"/>
      <w:lang w:eastAsia="en-US"/>
    </w:rPr>
  </w:style>
  <w:style w:type="paragraph" w:styleId="741">
    <w:name w:val="标题 3"/>
    <w:basedOn w:val="738"/>
    <w:next w:val="738"/>
    <w:link w:val="738"/>
    <w:uiPriority w:val="9"/>
    <w:unhideWhenUsed/>
    <w:qFormat/>
    <w:pPr>
      <w:keepLines/>
      <w:keepNext/>
      <w:spacing w:before="320" w:after="200"/>
      <w:outlineLvl w:val="2"/>
    </w:pPr>
    <w:rPr>
      <w:rFonts w:ascii="Arial" w:hAnsi="Arial" w:eastAsia="Arial" w:cs="Arial"/>
      <w:sz w:val="30"/>
      <w:szCs w:val="30"/>
    </w:rPr>
  </w:style>
  <w:style w:type="paragraph" w:styleId="742">
    <w:name w:val="标题 4"/>
    <w:basedOn w:val="738"/>
    <w:next w:val="738"/>
    <w:link w:val="738"/>
    <w:uiPriority w:val="9"/>
    <w:unhideWhenUsed/>
    <w:qFormat/>
    <w:pPr>
      <w:keepLines/>
      <w:keepNext/>
      <w:spacing w:before="320" w:after="200"/>
      <w:outlineLvl w:val="3"/>
    </w:pPr>
    <w:rPr>
      <w:rFonts w:ascii="Arial" w:hAnsi="Arial" w:eastAsia="Arial" w:cs="Arial"/>
      <w:b/>
      <w:bCs/>
      <w:sz w:val="26"/>
      <w:szCs w:val="26"/>
    </w:rPr>
  </w:style>
  <w:style w:type="paragraph" w:styleId="743">
    <w:name w:val="标题 5"/>
    <w:basedOn w:val="738"/>
    <w:next w:val="738"/>
    <w:link w:val="738"/>
    <w:uiPriority w:val="9"/>
    <w:unhideWhenUsed/>
    <w:qFormat/>
    <w:pPr>
      <w:keepLines/>
      <w:keepNext/>
      <w:spacing w:before="320" w:after="200"/>
      <w:outlineLvl w:val="4"/>
    </w:pPr>
    <w:rPr>
      <w:rFonts w:ascii="Arial" w:hAnsi="Arial" w:eastAsia="Arial" w:cs="Arial"/>
      <w:b/>
      <w:bCs/>
      <w:sz w:val="24"/>
      <w:szCs w:val="24"/>
    </w:rPr>
  </w:style>
  <w:style w:type="paragraph" w:styleId="744">
    <w:name w:val="标题 6"/>
    <w:basedOn w:val="738"/>
    <w:next w:val="738"/>
    <w:link w:val="738"/>
    <w:uiPriority w:val="9"/>
    <w:unhideWhenUsed/>
    <w:qFormat/>
    <w:pPr>
      <w:keepLines/>
      <w:keepNext/>
      <w:spacing w:before="320" w:after="200"/>
      <w:outlineLvl w:val="5"/>
    </w:pPr>
    <w:rPr>
      <w:rFonts w:ascii="Arial" w:hAnsi="Arial" w:eastAsia="Arial" w:cs="Arial"/>
      <w:b/>
      <w:bCs/>
      <w:sz w:val="22"/>
      <w:szCs w:val="22"/>
    </w:rPr>
  </w:style>
  <w:style w:type="paragraph" w:styleId="745">
    <w:name w:val="标题 7"/>
    <w:basedOn w:val="738"/>
    <w:next w:val="738"/>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标题 8"/>
    <w:basedOn w:val="738"/>
    <w:next w:val="738"/>
    <w:link w:val="738"/>
    <w:uiPriority w:val="9"/>
    <w:unhideWhenUsed/>
    <w:qFormat/>
    <w:pPr>
      <w:keepLines/>
      <w:keepNext/>
      <w:spacing w:before="320" w:after="200"/>
      <w:outlineLvl w:val="7"/>
    </w:pPr>
    <w:rPr>
      <w:rFonts w:ascii="Arial" w:hAnsi="Arial" w:eastAsia="Arial" w:cs="Arial"/>
      <w:i/>
      <w:iCs/>
      <w:sz w:val="22"/>
      <w:szCs w:val="22"/>
    </w:rPr>
  </w:style>
  <w:style w:type="paragraph" w:styleId="747">
    <w:name w:val="标题 9"/>
    <w:basedOn w:val="738"/>
    <w:next w:val="738"/>
    <w:link w:val="738"/>
    <w:uiPriority w:val="9"/>
    <w:unhideWhenUsed/>
    <w:qFormat/>
    <w:pPr>
      <w:keepLines/>
      <w:keepNext/>
      <w:spacing w:before="320" w:after="200"/>
      <w:outlineLvl w:val="8"/>
    </w:pPr>
    <w:rPr>
      <w:rFonts w:ascii="Arial" w:hAnsi="Arial" w:eastAsia="Arial" w:cs="Arial"/>
      <w:i/>
      <w:iCs/>
      <w:sz w:val="21"/>
      <w:szCs w:val="21"/>
    </w:rPr>
  </w:style>
  <w:style w:type="character" w:styleId="748">
    <w:name w:val="默认段落字体"/>
    <w:next w:val="748"/>
    <w:link w:val="738"/>
    <w:uiPriority w:val="1"/>
    <w:unhideWhenUsed/>
    <w:qFormat/>
  </w:style>
  <w:style w:type="table" w:styleId="749">
    <w:name w:val="普通表格"/>
    <w:next w:val="749"/>
    <w:link w:val="738"/>
    <w:uiPriority w:val="99"/>
    <w:unhideWhenUsed/>
    <w:qFormat/>
    <w:tblPr/>
  </w:style>
  <w:style w:type="paragraph" w:styleId="750">
    <w:name w:val="正文4"/>
    <w:next w:val="750"/>
    <w:link w:val="738"/>
    <w:qFormat/>
    <w:pPr>
      <w:jc w:val="both"/>
      <w:widowControl w:val="off"/>
    </w:pPr>
    <w:rPr>
      <w:rFonts w:ascii="Times New Roman" w:hAnsi="Times New Roman" w:eastAsia="宋体" w:cs="Times New Roman"/>
      <w:szCs w:val="24"/>
    </w:rPr>
  </w:style>
  <w:style w:type="paragraph" w:styleId="751">
    <w:name w:val="Normal1"/>
    <w:next w:val="740"/>
    <w:link w:val="738"/>
    <w:qFormat/>
    <w:pPr>
      <w:jc w:val="both"/>
      <w:widowControl w:val="off"/>
    </w:pPr>
    <w:rPr>
      <w:rFonts w:ascii="Times New Roman" w:hAnsi="Times New Roman" w:eastAsia="Times New Roman" w:cs="Times New Roman"/>
      <w:lang w:val="en-US" w:eastAsia="zh-CN" w:bidi="ar-SA"/>
    </w:rPr>
  </w:style>
  <w:style w:type="paragraph" w:styleId="752">
    <w:name w:val="目录 7"/>
    <w:basedOn w:val="738"/>
    <w:next w:val="738"/>
    <w:link w:val="738"/>
    <w:uiPriority w:val="39"/>
    <w:unhideWhenUsed/>
    <w:qFormat/>
    <w:pPr>
      <w:ind w:left="1701" w:right="0" w:firstLine="0"/>
      <w:spacing w:after="57"/>
    </w:pPr>
  </w:style>
  <w:style w:type="paragraph" w:styleId="753">
    <w:name w:val="题注"/>
    <w:basedOn w:val="738"/>
    <w:next w:val="738"/>
    <w:link w:val="738"/>
    <w:uiPriority w:val="35"/>
    <w:unhideWhenUsed/>
    <w:qFormat/>
    <w:pPr>
      <w:spacing w:line="276" w:lineRule="auto"/>
    </w:pPr>
    <w:rPr>
      <w:b/>
      <w:bCs/>
      <w:color w:val="4f81bd"/>
      <w:sz w:val="18"/>
      <w:szCs w:val="18"/>
    </w:rPr>
  </w:style>
  <w:style w:type="paragraph" w:styleId="754">
    <w:name w:val="目录 5"/>
    <w:basedOn w:val="738"/>
    <w:next w:val="738"/>
    <w:link w:val="738"/>
    <w:uiPriority w:val="39"/>
    <w:unhideWhenUsed/>
    <w:qFormat/>
    <w:pPr>
      <w:ind w:left="1134" w:right="0" w:firstLine="0"/>
      <w:spacing w:after="57"/>
    </w:pPr>
  </w:style>
  <w:style w:type="paragraph" w:styleId="755">
    <w:name w:val="目录 3"/>
    <w:basedOn w:val="738"/>
    <w:next w:val="738"/>
    <w:link w:val="738"/>
    <w:uiPriority w:val="39"/>
    <w:unhideWhenUsed/>
    <w:qFormat/>
    <w:pPr>
      <w:ind w:left="567" w:right="0" w:firstLine="0"/>
      <w:spacing w:after="57"/>
    </w:pPr>
  </w:style>
  <w:style w:type="paragraph" w:styleId="756">
    <w:name w:val="目录 8"/>
    <w:basedOn w:val="738"/>
    <w:next w:val="738"/>
    <w:link w:val="738"/>
    <w:uiPriority w:val="39"/>
    <w:unhideWhenUsed/>
    <w:qFormat/>
    <w:pPr>
      <w:ind w:left="1984" w:right="0" w:firstLine="0"/>
      <w:spacing w:after="57"/>
    </w:pPr>
  </w:style>
  <w:style w:type="paragraph" w:styleId="757">
    <w:name w:val="尾注文本"/>
    <w:basedOn w:val="738"/>
    <w:next w:val="757"/>
    <w:link w:val="738"/>
    <w:uiPriority w:val="99"/>
    <w:unhideWhenUsed/>
    <w:qFormat/>
    <w:pPr>
      <w:spacing w:after="0" w:line="240" w:lineRule="auto"/>
    </w:pPr>
    <w:rPr>
      <w:sz w:val="20"/>
    </w:rPr>
  </w:style>
  <w:style w:type="paragraph" w:styleId="758">
    <w:name w:val="页脚"/>
    <w:basedOn w:val="738"/>
    <w:next w:val="758"/>
    <w:link w:val="738"/>
    <w:uiPriority w:val="99"/>
    <w:unhideWhenUsed/>
    <w:qFormat/>
    <w:pPr>
      <w:spacing w:after="0" w:line="240" w:lineRule="auto"/>
      <w:tabs>
        <w:tab w:val="center" w:pos="7143" w:leader="none"/>
        <w:tab w:val="right" w:pos="14287" w:leader="none"/>
      </w:tabs>
    </w:pPr>
  </w:style>
  <w:style w:type="paragraph" w:styleId="759">
    <w:name w:val="页眉"/>
    <w:basedOn w:val="738"/>
    <w:next w:val="759"/>
    <w:link w:val="738"/>
    <w:uiPriority w:val="99"/>
    <w:unhideWhenUsed/>
    <w:qFormat/>
    <w:pPr>
      <w:spacing w:after="0" w:line="240" w:lineRule="auto"/>
      <w:tabs>
        <w:tab w:val="center" w:pos="7143" w:leader="none"/>
        <w:tab w:val="right" w:pos="14287" w:leader="none"/>
      </w:tabs>
    </w:pPr>
  </w:style>
  <w:style w:type="paragraph" w:styleId="760">
    <w:name w:val="目录 1"/>
    <w:basedOn w:val="738"/>
    <w:next w:val="738"/>
    <w:link w:val="738"/>
    <w:uiPriority w:val="39"/>
    <w:unhideWhenUsed/>
    <w:qFormat/>
    <w:pPr>
      <w:ind w:left="0" w:right="0" w:firstLine="0"/>
      <w:spacing w:after="57"/>
    </w:pPr>
  </w:style>
  <w:style w:type="paragraph" w:styleId="761">
    <w:name w:val="目录 4"/>
    <w:basedOn w:val="738"/>
    <w:next w:val="738"/>
    <w:link w:val="738"/>
    <w:uiPriority w:val="39"/>
    <w:unhideWhenUsed/>
    <w:qFormat/>
    <w:pPr>
      <w:ind w:left="850" w:right="0" w:firstLine="0"/>
      <w:spacing w:after="57"/>
    </w:pPr>
  </w:style>
  <w:style w:type="paragraph" w:styleId="762">
    <w:name w:val="副标题"/>
    <w:basedOn w:val="738"/>
    <w:next w:val="738"/>
    <w:link w:val="738"/>
    <w:uiPriority w:val="11"/>
    <w:qFormat/>
    <w:pPr>
      <w:spacing w:before="200" w:after="200"/>
    </w:pPr>
    <w:rPr>
      <w:sz w:val="24"/>
      <w:szCs w:val="24"/>
    </w:rPr>
  </w:style>
  <w:style w:type="paragraph" w:styleId="763">
    <w:name w:val="脚注文本"/>
    <w:basedOn w:val="738"/>
    <w:next w:val="763"/>
    <w:link w:val="738"/>
    <w:uiPriority w:val="99"/>
    <w:unhideWhenUsed/>
    <w:qFormat/>
    <w:pPr>
      <w:spacing w:after="40" w:line="240" w:lineRule="auto"/>
    </w:pPr>
    <w:rPr>
      <w:sz w:val="18"/>
    </w:rPr>
  </w:style>
  <w:style w:type="paragraph" w:styleId="764">
    <w:name w:val="目录 6"/>
    <w:basedOn w:val="738"/>
    <w:next w:val="738"/>
    <w:link w:val="738"/>
    <w:uiPriority w:val="39"/>
    <w:unhideWhenUsed/>
    <w:qFormat/>
    <w:pPr>
      <w:ind w:left="1417" w:right="0" w:firstLine="0"/>
      <w:spacing w:after="57"/>
    </w:pPr>
  </w:style>
  <w:style w:type="paragraph" w:styleId="765">
    <w:name w:val="图表目录"/>
    <w:basedOn w:val="738"/>
    <w:next w:val="738"/>
    <w:link w:val="738"/>
    <w:uiPriority w:val="99"/>
    <w:unhideWhenUsed/>
    <w:qFormat/>
    <w:pPr>
      <w:spacing w:after="0" w:afterAutospacing="0"/>
    </w:pPr>
  </w:style>
  <w:style w:type="paragraph" w:styleId="766">
    <w:name w:val="目录 2"/>
    <w:basedOn w:val="738"/>
    <w:next w:val="738"/>
    <w:link w:val="738"/>
    <w:uiPriority w:val="39"/>
    <w:unhideWhenUsed/>
    <w:qFormat/>
    <w:pPr>
      <w:ind w:left="283" w:right="0" w:firstLine="0"/>
      <w:spacing w:after="57"/>
    </w:pPr>
  </w:style>
  <w:style w:type="paragraph" w:styleId="767">
    <w:name w:val="目录 9"/>
    <w:basedOn w:val="738"/>
    <w:next w:val="738"/>
    <w:link w:val="738"/>
    <w:uiPriority w:val="39"/>
    <w:unhideWhenUsed/>
    <w:qFormat/>
    <w:pPr>
      <w:ind w:left="2268" w:right="0" w:firstLine="0"/>
      <w:spacing w:after="57"/>
    </w:pPr>
  </w:style>
  <w:style w:type="paragraph" w:styleId="768">
    <w:name w:val="标题"/>
    <w:basedOn w:val="738"/>
    <w:next w:val="738"/>
    <w:link w:val="738"/>
    <w:uiPriority w:val="10"/>
    <w:qFormat/>
    <w:pPr>
      <w:contextualSpacing/>
      <w:spacing w:before="300" w:after="200"/>
    </w:pPr>
    <w:rPr>
      <w:sz w:val="48"/>
      <w:szCs w:val="48"/>
    </w:rPr>
  </w:style>
  <w:style w:type="table" w:styleId="769">
    <w:name w:val="网格型"/>
    <w:next w:val="769"/>
    <w:link w:val="738"/>
    <w:uiPriority w:val="59"/>
    <w:qFormat/>
    <w:pPr>
      <w:spacing w:after="0" w:line="240" w:lineRule="auto"/>
    </w:pPr>
    <w:tblPr/>
  </w:style>
  <w:style w:type="character" w:styleId="770">
    <w:name w:val="尾注引用"/>
    <w:next w:val="770"/>
    <w:link w:val="738"/>
    <w:uiPriority w:val="99"/>
    <w:unhideWhenUsed/>
    <w:qFormat/>
    <w:rPr>
      <w:vertAlign w:val="superscript"/>
    </w:rPr>
  </w:style>
  <w:style w:type="character" w:styleId="771">
    <w:name w:val="超链接"/>
    <w:next w:val="771"/>
    <w:link w:val="738"/>
    <w:uiPriority w:val="99"/>
    <w:unhideWhenUsed/>
    <w:qFormat/>
    <w:rPr>
      <w:color w:val="0000ff"/>
      <w:u w:val="single"/>
    </w:rPr>
  </w:style>
  <w:style w:type="character" w:styleId="772">
    <w:name w:val="脚注引用"/>
    <w:next w:val="772"/>
    <w:link w:val="738"/>
    <w:uiPriority w:val="99"/>
    <w:unhideWhenUsed/>
    <w:qFormat/>
    <w:rPr>
      <w:vertAlign w:val="superscript"/>
    </w:rPr>
  </w:style>
  <w:style w:type="character" w:styleId="773">
    <w:name w:val="font31"/>
    <w:basedOn w:val="774"/>
    <w:next w:val="773"/>
    <w:link w:val="738"/>
    <w:qFormat/>
    <w:rPr>
      <w:rFonts w:hint="eastAsia" w:ascii="宋体" w:hAnsi="宋体" w:eastAsia="宋体" w:cs="宋体"/>
      <w:b/>
      <w:bCs/>
      <w:color w:val="000000"/>
      <w:sz w:val="21"/>
      <w:szCs w:val="21"/>
      <w:u w:val="none"/>
    </w:rPr>
  </w:style>
  <w:style w:type="character" w:styleId="774">
    <w:name w:val="默认段落字体1"/>
    <w:next w:val="774"/>
    <w:link w:val="738"/>
    <w:uiPriority w:val="1"/>
    <w:unhideWhenUsed/>
    <w:qFormat/>
  </w:style>
  <w:style w:type="paragraph" w:styleId="775">
    <w:name w:val="标题 11"/>
    <w:basedOn w:val="738"/>
    <w:next w:val="738"/>
    <w:link w:val="776"/>
    <w:uiPriority w:val="9"/>
    <w:qFormat/>
    <w:pPr>
      <w:keepLines/>
      <w:keepNext/>
      <w:spacing w:before="340" w:after="330" w:line="578" w:lineRule="auto"/>
      <w:outlineLvl w:val="0"/>
    </w:pPr>
    <w:rPr>
      <w:b/>
      <w:bCs/>
      <w:sz w:val="44"/>
      <w:szCs w:val="44"/>
    </w:rPr>
  </w:style>
  <w:style w:type="character" w:styleId="776">
    <w:name w:val="标题 1 字符"/>
    <w:next w:val="776"/>
    <w:link w:val="775"/>
    <w:uiPriority w:val="9"/>
    <w:qFormat/>
    <w:rPr>
      <w:b/>
      <w:bCs/>
      <w:sz w:val="44"/>
      <w:szCs w:val="44"/>
    </w:rPr>
  </w:style>
  <w:style w:type="paragraph" w:styleId="777">
    <w:name w:val="标题 21"/>
    <w:basedOn w:val="738"/>
    <w:next w:val="779"/>
    <w:link w:val="778"/>
    <w:qFormat/>
    <w:pPr>
      <w:jc w:val="center"/>
      <w:keepLines/>
      <w:keepNext/>
      <w:spacing w:before="260" w:after="260" w:line="416" w:lineRule="auto"/>
      <w:outlineLvl w:val="1"/>
    </w:pPr>
    <w:rPr>
      <w:rFonts w:ascii="Arial" w:hAnsi="Arial" w:eastAsia="幼圆"/>
      <w:b/>
      <w:bCs/>
      <w:sz w:val="44"/>
      <w:szCs w:val="44"/>
    </w:rPr>
  </w:style>
  <w:style w:type="character" w:styleId="778">
    <w:name w:val="标题 2 字符"/>
    <w:next w:val="778"/>
    <w:link w:val="777"/>
    <w:qFormat/>
    <w:rPr>
      <w:rFonts w:ascii="Arial" w:hAnsi="Arial" w:eastAsia="幼圆" w:cs="Times New Roman"/>
      <w:b/>
      <w:bCs/>
      <w:sz w:val="44"/>
      <w:szCs w:val="44"/>
    </w:rPr>
  </w:style>
  <w:style w:type="paragraph" w:styleId="779">
    <w:name w:val="正文缩进11"/>
    <w:basedOn w:val="738"/>
    <w:next w:val="779"/>
    <w:link w:val="780"/>
    <w:qFormat/>
    <w:pPr>
      <w:ind w:firstLine="420"/>
    </w:pPr>
    <w:rPr>
      <w:sz w:val="20"/>
      <w:szCs w:val="21"/>
    </w:rPr>
  </w:style>
  <w:style w:type="character" w:styleId="780">
    <w:name w:val="正文缩进 字符"/>
    <w:next w:val="780"/>
    <w:link w:val="779"/>
    <w:qFormat/>
    <w:rPr>
      <w:rFonts w:ascii="Times New Roman" w:hAnsi="Times New Roman" w:eastAsia="宋体" w:cs="Times New Roman"/>
      <w:szCs w:val="21"/>
    </w:rPr>
  </w:style>
  <w:style w:type="paragraph" w:styleId="781">
    <w:name w:val="标题 31"/>
    <w:basedOn w:val="738"/>
    <w:next w:val="738"/>
    <w:link w:val="782"/>
    <w:qFormat/>
    <w:pPr>
      <w:keepLines/>
      <w:keepNext/>
      <w:spacing w:before="260" w:after="260" w:line="416" w:lineRule="auto"/>
      <w:outlineLvl w:val="2"/>
    </w:pPr>
    <w:rPr>
      <w:b/>
      <w:bCs/>
      <w:sz w:val="32"/>
      <w:szCs w:val="32"/>
    </w:rPr>
  </w:style>
  <w:style w:type="character" w:styleId="782">
    <w:name w:val="标题 3 字符"/>
    <w:next w:val="782"/>
    <w:link w:val="781"/>
    <w:qFormat/>
    <w:rPr>
      <w:rFonts w:ascii="Times New Roman" w:hAnsi="Times New Roman" w:eastAsia="宋体" w:cs="Times New Roman"/>
      <w:b/>
      <w:bCs/>
      <w:sz w:val="32"/>
      <w:szCs w:val="32"/>
    </w:rPr>
  </w:style>
  <w:style w:type="paragraph" w:styleId="783">
    <w:name w:val="标题 41"/>
    <w:basedOn w:val="738"/>
    <w:next w:val="738"/>
    <w:link w:val="738"/>
    <w:uiPriority w:val="9"/>
    <w:qFormat/>
    <w:pPr>
      <w:keepLines/>
      <w:keepNext/>
      <w:spacing w:before="280" w:after="290" w:line="376" w:lineRule="auto"/>
      <w:outlineLvl w:val="3"/>
    </w:pPr>
    <w:rPr>
      <w:rFonts w:ascii="Arial" w:hAnsi="Arial" w:eastAsia="黑体"/>
      <w:b/>
      <w:bCs/>
      <w:sz w:val="28"/>
      <w:szCs w:val="28"/>
    </w:rPr>
  </w:style>
  <w:style w:type="paragraph" w:styleId="784">
    <w:name w:val="标题 51"/>
    <w:basedOn w:val="738"/>
    <w:next w:val="738"/>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标题 5 字符"/>
    <w:basedOn w:val="774"/>
    <w:next w:val="785"/>
    <w:link w:val="784"/>
    <w:uiPriority w:val="9"/>
    <w:qFormat/>
    <w:rPr>
      <w:rFonts w:ascii="Arial" w:hAnsi="Arial" w:eastAsia="Arial" w:cs="Arial"/>
      <w:b/>
      <w:bCs/>
      <w:sz w:val="24"/>
      <w:szCs w:val="24"/>
    </w:rPr>
  </w:style>
  <w:style w:type="paragraph" w:styleId="786">
    <w:name w:val="标题 61"/>
    <w:basedOn w:val="738"/>
    <w:next w:val="738"/>
    <w:link w:val="787"/>
    <w:uiPriority w:val="9"/>
    <w:unhideWhenUsed/>
    <w:qFormat/>
    <w:pPr>
      <w:keepLines/>
      <w:keepNext/>
      <w:spacing w:before="320" w:after="200"/>
      <w:outlineLvl w:val="5"/>
    </w:pPr>
    <w:rPr>
      <w:rFonts w:ascii="Arial" w:hAnsi="Arial" w:eastAsia="Arial" w:cs="Arial"/>
      <w:b/>
      <w:bCs/>
      <w:sz w:val="22"/>
    </w:rPr>
  </w:style>
  <w:style w:type="character" w:styleId="787">
    <w:name w:val="标题 6 字符"/>
    <w:basedOn w:val="774"/>
    <w:next w:val="787"/>
    <w:link w:val="786"/>
    <w:uiPriority w:val="9"/>
    <w:qFormat/>
    <w:rPr>
      <w:rFonts w:ascii="Arial" w:hAnsi="Arial" w:eastAsia="Arial" w:cs="Arial"/>
      <w:b/>
      <w:bCs/>
      <w:sz w:val="22"/>
      <w:szCs w:val="22"/>
    </w:rPr>
  </w:style>
  <w:style w:type="paragraph" w:styleId="788">
    <w:name w:val="标题 71"/>
    <w:basedOn w:val="738"/>
    <w:next w:val="738"/>
    <w:link w:val="789"/>
    <w:uiPriority w:val="9"/>
    <w:unhideWhenUsed/>
    <w:qFormat/>
    <w:pPr>
      <w:keepLines/>
      <w:keepNext/>
      <w:spacing w:before="320" w:after="200"/>
      <w:outlineLvl w:val="6"/>
    </w:pPr>
    <w:rPr>
      <w:rFonts w:ascii="Arial" w:hAnsi="Arial" w:eastAsia="Arial" w:cs="Arial"/>
      <w:b/>
      <w:bCs/>
      <w:i/>
      <w:iCs/>
      <w:sz w:val="22"/>
    </w:rPr>
  </w:style>
  <w:style w:type="character" w:styleId="789">
    <w:name w:val="标题 7 字符"/>
    <w:basedOn w:val="774"/>
    <w:next w:val="789"/>
    <w:link w:val="788"/>
    <w:uiPriority w:val="9"/>
    <w:qFormat/>
    <w:rPr>
      <w:rFonts w:ascii="Arial" w:hAnsi="Arial" w:eastAsia="Arial" w:cs="Arial"/>
      <w:b/>
      <w:bCs/>
      <w:i/>
      <w:iCs/>
      <w:sz w:val="22"/>
      <w:szCs w:val="22"/>
    </w:rPr>
  </w:style>
  <w:style w:type="paragraph" w:styleId="790">
    <w:name w:val="标题 81"/>
    <w:basedOn w:val="738"/>
    <w:next w:val="738"/>
    <w:link w:val="791"/>
    <w:uiPriority w:val="9"/>
    <w:unhideWhenUsed/>
    <w:qFormat/>
    <w:pPr>
      <w:keepLines/>
      <w:keepNext/>
      <w:spacing w:before="320" w:after="200"/>
      <w:outlineLvl w:val="7"/>
    </w:pPr>
    <w:rPr>
      <w:rFonts w:ascii="Arial" w:hAnsi="Arial" w:eastAsia="Arial" w:cs="Arial"/>
      <w:i/>
      <w:iCs/>
      <w:sz w:val="22"/>
    </w:rPr>
  </w:style>
  <w:style w:type="character" w:styleId="791">
    <w:name w:val="标题 8 字符"/>
    <w:basedOn w:val="774"/>
    <w:next w:val="791"/>
    <w:link w:val="790"/>
    <w:uiPriority w:val="9"/>
    <w:qFormat/>
    <w:rPr>
      <w:rFonts w:ascii="Arial" w:hAnsi="Arial" w:eastAsia="Arial" w:cs="Arial"/>
      <w:i/>
      <w:iCs/>
      <w:sz w:val="22"/>
      <w:szCs w:val="22"/>
    </w:rPr>
  </w:style>
  <w:style w:type="paragraph" w:styleId="792">
    <w:name w:val="标题 91"/>
    <w:basedOn w:val="738"/>
    <w:next w:val="738"/>
    <w:link w:val="793"/>
    <w:uiPriority w:val="9"/>
    <w:unhideWhenUsed/>
    <w:qFormat/>
    <w:pPr>
      <w:keepLines/>
      <w:keepNext/>
      <w:spacing w:before="320" w:after="200"/>
      <w:outlineLvl w:val="8"/>
    </w:pPr>
    <w:rPr>
      <w:rFonts w:ascii="Arial" w:hAnsi="Arial" w:eastAsia="Arial" w:cs="Arial"/>
      <w:i/>
      <w:iCs/>
      <w:szCs w:val="21"/>
    </w:rPr>
  </w:style>
  <w:style w:type="character" w:styleId="793">
    <w:name w:val="标题 9 字符"/>
    <w:basedOn w:val="774"/>
    <w:next w:val="793"/>
    <w:link w:val="792"/>
    <w:uiPriority w:val="9"/>
    <w:qFormat/>
    <w:rPr>
      <w:rFonts w:ascii="Arial" w:hAnsi="Arial" w:eastAsia="Arial" w:cs="Arial"/>
      <w:i/>
      <w:iCs/>
      <w:sz w:val="21"/>
      <w:szCs w:val="21"/>
    </w:rPr>
  </w:style>
  <w:style w:type="table" w:styleId="794">
    <w:name w:val="普通表格1"/>
    <w:next w:val="794"/>
    <w:link w:val="738"/>
    <w:uiPriority w:val="99"/>
    <w:unhideWhenUsed/>
    <w:qFormat/>
    <w:tblPr/>
  </w:style>
  <w:style w:type="paragraph" w:styleId="795">
    <w:name w:val="目录 71"/>
    <w:basedOn w:val="738"/>
    <w:next w:val="738"/>
    <w:link w:val="738"/>
    <w:uiPriority w:val="39"/>
    <w:unhideWhenUsed/>
    <w:qFormat/>
    <w:pPr>
      <w:ind w:left="1701"/>
      <w:spacing w:after="57"/>
    </w:pPr>
  </w:style>
  <w:style w:type="paragraph" w:styleId="796">
    <w:name w:val="引文目录1"/>
    <w:basedOn w:val="738"/>
    <w:next w:val="738"/>
    <w:link w:val="738"/>
    <w:uiPriority w:val="99"/>
    <w:qFormat/>
    <w:pPr>
      <w:ind w:left="420"/>
    </w:pPr>
  </w:style>
  <w:style w:type="paragraph" w:styleId="797">
    <w:name w:val="题注1"/>
    <w:basedOn w:val="738"/>
    <w:next w:val="738"/>
    <w:link w:val="738"/>
    <w:uiPriority w:val="35"/>
    <w:unhideWhenUsed/>
    <w:qFormat/>
    <w:pPr>
      <w:spacing w:line="276" w:lineRule="auto"/>
    </w:pPr>
    <w:rPr>
      <w:b/>
      <w:bCs/>
      <w:color w:val="4472c4"/>
      <w:sz w:val="18"/>
      <w:szCs w:val="18"/>
    </w:rPr>
  </w:style>
  <w:style w:type="paragraph" w:styleId="798">
    <w:name w:val="批注文字1"/>
    <w:basedOn w:val="738"/>
    <w:next w:val="798"/>
    <w:link w:val="799"/>
    <w:uiPriority w:val="99"/>
    <w:unhideWhenUsed/>
    <w:qFormat/>
    <w:pPr>
      <w:jc w:val="left"/>
    </w:pPr>
  </w:style>
  <w:style w:type="character" w:styleId="799">
    <w:name w:val="批注文字 字符"/>
    <w:next w:val="799"/>
    <w:link w:val="798"/>
    <w:uiPriority w:val="99"/>
    <w:qFormat/>
    <w:rPr>
      <w:sz w:val="21"/>
      <w:szCs w:val="22"/>
    </w:rPr>
  </w:style>
  <w:style w:type="paragraph" w:styleId="800">
    <w:name w:val="正文文本1"/>
    <w:basedOn w:val="738"/>
    <w:next w:val="800"/>
    <w:link w:val="738"/>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801">
    <w:name w:val="正文文本缩进1"/>
    <w:basedOn w:val="738"/>
    <w:next w:val="801"/>
    <w:link w:val="738"/>
    <w:uiPriority w:val="99"/>
    <w:unhideWhenUsed/>
    <w:qFormat/>
    <w:pPr>
      <w:ind w:left="420"/>
      <w:spacing w:after="120"/>
    </w:pPr>
    <w:rPr>
      <w:rFonts w:ascii="Times New Roman" w:hAnsi="Times New Roman"/>
      <w:szCs w:val="24"/>
    </w:rPr>
  </w:style>
  <w:style w:type="paragraph" w:styleId="802">
    <w:name w:val="列表项目符号 21"/>
    <w:basedOn w:val="738"/>
    <w:next w:val="802"/>
    <w:link w:val="738"/>
    <w:uiPriority w:val="99"/>
    <w:unhideWhenUsed/>
    <w:qFormat/>
    <w:pPr>
      <w:numPr>
        <w:ilvl w:val="0"/>
        <w:numId w:val="1"/>
      </w:numPr>
      <w:tabs>
        <w:tab w:val="left" w:pos="780" w:leader="none"/>
      </w:tabs>
    </w:pPr>
  </w:style>
  <w:style w:type="paragraph" w:styleId="803">
    <w:name w:val="目录 51"/>
    <w:basedOn w:val="738"/>
    <w:next w:val="738"/>
    <w:link w:val="738"/>
    <w:uiPriority w:val="39"/>
    <w:unhideWhenUsed/>
    <w:qFormat/>
    <w:pPr>
      <w:ind w:left="1134"/>
      <w:spacing w:after="57"/>
    </w:pPr>
  </w:style>
  <w:style w:type="paragraph" w:styleId="804">
    <w:name w:val="目录 31"/>
    <w:basedOn w:val="738"/>
    <w:next w:val="738"/>
    <w:link w:val="738"/>
    <w:uiPriority w:val="39"/>
    <w:unhideWhenUsed/>
    <w:qFormat/>
    <w:pPr>
      <w:ind w:left="567"/>
      <w:spacing w:after="57"/>
    </w:pPr>
  </w:style>
  <w:style w:type="paragraph" w:styleId="805">
    <w:name w:val="纯文本1"/>
    <w:basedOn w:val="738"/>
    <w:next w:val="805"/>
    <w:link w:val="806"/>
    <w:qFormat/>
    <w:rPr>
      <w:rFonts w:ascii="宋体" w:hAnsi="Courier New"/>
      <w:sz w:val="20"/>
      <w:szCs w:val="21"/>
    </w:rPr>
  </w:style>
  <w:style w:type="character" w:styleId="806">
    <w:name w:val="纯文本 字符"/>
    <w:next w:val="806"/>
    <w:link w:val="805"/>
    <w:qFormat/>
    <w:rPr>
      <w:rFonts w:ascii="宋体" w:hAnsi="Courier New" w:eastAsia="宋体" w:cs="Times New Roman"/>
      <w:szCs w:val="21"/>
    </w:rPr>
  </w:style>
  <w:style w:type="paragraph" w:styleId="807">
    <w:name w:val="目录 81"/>
    <w:basedOn w:val="738"/>
    <w:next w:val="738"/>
    <w:link w:val="738"/>
    <w:uiPriority w:val="39"/>
    <w:unhideWhenUsed/>
    <w:qFormat/>
    <w:pPr>
      <w:ind w:left="1984"/>
      <w:spacing w:after="57"/>
    </w:pPr>
  </w:style>
  <w:style w:type="paragraph" w:styleId="808">
    <w:name w:val="日期1"/>
    <w:basedOn w:val="738"/>
    <w:next w:val="738"/>
    <w:link w:val="809"/>
    <w:qFormat/>
    <w:rPr>
      <w:sz w:val="24"/>
      <w:szCs w:val="20"/>
    </w:rPr>
  </w:style>
  <w:style w:type="character" w:styleId="809">
    <w:name w:val="日期 字符"/>
    <w:next w:val="809"/>
    <w:link w:val="808"/>
    <w:qFormat/>
    <w:rPr>
      <w:rFonts w:ascii="Times New Roman" w:hAnsi="Times New Roman" w:eastAsia="宋体" w:cs="Times New Roman"/>
      <w:sz w:val="24"/>
      <w:szCs w:val="20"/>
    </w:rPr>
  </w:style>
  <w:style w:type="paragraph" w:styleId="810">
    <w:name w:val="正文文本缩进 21"/>
    <w:basedOn w:val="738"/>
    <w:next w:val="810"/>
    <w:link w:val="738"/>
    <w:qFormat/>
    <w:pPr>
      <w:ind w:firstLine="630"/>
    </w:pPr>
  </w:style>
  <w:style w:type="paragraph" w:styleId="811">
    <w:name w:val="尾注文本1"/>
    <w:basedOn w:val="738"/>
    <w:next w:val="811"/>
    <w:link w:val="812"/>
    <w:uiPriority w:val="99"/>
    <w:unhideWhenUsed/>
    <w:qFormat/>
    <w:rPr>
      <w:sz w:val="20"/>
    </w:rPr>
  </w:style>
  <w:style w:type="character" w:styleId="812">
    <w:name w:val="尾注文本 字符"/>
    <w:next w:val="812"/>
    <w:link w:val="811"/>
    <w:uiPriority w:val="99"/>
    <w:qFormat/>
    <w:rPr>
      <w:sz w:val="20"/>
    </w:rPr>
  </w:style>
  <w:style w:type="paragraph" w:styleId="813">
    <w:name w:val="批注框文本1"/>
    <w:basedOn w:val="738"/>
    <w:next w:val="813"/>
    <w:link w:val="814"/>
    <w:uiPriority w:val="99"/>
    <w:unhideWhenUsed/>
    <w:qFormat/>
    <w:rPr>
      <w:sz w:val="18"/>
      <w:szCs w:val="18"/>
    </w:rPr>
  </w:style>
  <w:style w:type="character" w:styleId="814">
    <w:name w:val="批注框文本 字符"/>
    <w:next w:val="814"/>
    <w:link w:val="813"/>
    <w:uiPriority w:val="99"/>
    <w:semiHidden/>
    <w:qFormat/>
    <w:rPr>
      <w:sz w:val="18"/>
      <w:szCs w:val="18"/>
    </w:rPr>
  </w:style>
  <w:style w:type="paragraph" w:styleId="815">
    <w:name w:val="页脚11"/>
    <w:basedOn w:val="738"/>
    <w:next w:val="815"/>
    <w:link w:val="816"/>
    <w:uiPriority w:val="99"/>
    <w:unhideWhenUsed/>
    <w:qFormat/>
    <w:pPr>
      <w:jc w:val="left"/>
      <w:tabs>
        <w:tab w:val="center" w:pos="4153" w:leader="none"/>
        <w:tab w:val="right" w:pos="8306" w:leader="none"/>
      </w:tabs>
    </w:pPr>
    <w:rPr>
      <w:sz w:val="18"/>
      <w:szCs w:val="18"/>
    </w:rPr>
  </w:style>
  <w:style w:type="character" w:styleId="816">
    <w:name w:val="页脚 字符"/>
    <w:next w:val="816"/>
    <w:link w:val="815"/>
    <w:uiPriority w:val="99"/>
    <w:qFormat/>
    <w:rPr>
      <w:sz w:val="18"/>
      <w:szCs w:val="18"/>
    </w:rPr>
  </w:style>
  <w:style w:type="paragraph" w:styleId="817">
    <w:name w:val="页眉11"/>
    <w:basedOn w:val="738"/>
    <w:next w:val="817"/>
    <w:link w:val="8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8">
    <w:name w:val="页眉 字符"/>
    <w:next w:val="818"/>
    <w:link w:val="817"/>
    <w:uiPriority w:val="99"/>
    <w:qFormat/>
    <w:rPr>
      <w:sz w:val="18"/>
      <w:szCs w:val="18"/>
    </w:rPr>
  </w:style>
  <w:style w:type="paragraph" w:styleId="819">
    <w:name w:val="目录 11"/>
    <w:basedOn w:val="738"/>
    <w:next w:val="738"/>
    <w:link w:val="738"/>
    <w:uiPriority w:val="39"/>
    <w:unhideWhenUsed/>
    <w:qFormat/>
  </w:style>
  <w:style w:type="paragraph" w:styleId="820">
    <w:name w:val="目录 41"/>
    <w:basedOn w:val="738"/>
    <w:next w:val="738"/>
    <w:link w:val="738"/>
    <w:uiPriority w:val="39"/>
    <w:unhideWhenUsed/>
    <w:qFormat/>
    <w:pPr>
      <w:ind w:left="850"/>
      <w:spacing w:after="57"/>
    </w:pPr>
  </w:style>
  <w:style w:type="paragraph" w:styleId="821">
    <w:name w:val="副标题1"/>
    <w:basedOn w:val="738"/>
    <w:next w:val="738"/>
    <w:link w:val="822"/>
    <w:uiPriority w:val="11"/>
    <w:qFormat/>
    <w:pPr>
      <w:spacing w:before="200" w:after="200"/>
    </w:pPr>
    <w:rPr>
      <w:sz w:val="24"/>
      <w:szCs w:val="24"/>
    </w:rPr>
  </w:style>
  <w:style w:type="character" w:styleId="822">
    <w:name w:val="副标题 字符"/>
    <w:basedOn w:val="774"/>
    <w:next w:val="822"/>
    <w:link w:val="821"/>
    <w:uiPriority w:val="11"/>
    <w:qFormat/>
    <w:rPr>
      <w:sz w:val="24"/>
      <w:szCs w:val="24"/>
    </w:rPr>
  </w:style>
  <w:style w:type="paragraph" w:styleId="823">
    <w:name w:val="脚注文本1"/>
    <w:basedOn w:val="738"/>
    <w:next w:val="823"/>
    <w:link w:val="824"/>
    <w:uiPriority w:val="99"/>
    <w:unhideWhenUsed/>
    <w:qFormat/>
    <w:pPr>
      <w:spacing w:after="40"/>
    </w:pPr>
    <w:rPr>
      <w:sz w:val="18"/>
    </w:rPr>
  </w:style>
  <w:style w:type="character" w:styleId="824">
    <w:name w:val="脚注文本 字符"/>
    <w:next w:val="824"/>
    <w:link w:val="823"/>
    <w:uiPriority w:val="99"/>
    <w:qFormat/>
    <w:rPr>
      <w:sz w:val="18"/>
    </w:rPr>
  </w:style>
  <w:style w:type="paragraph" w:styleId="825">
    <w:name w:val="目录 61"/>
    <w:basedOn w:val="738"/>
    <w:next w:val="738"/>
    <w:link w:val="738"/>
    <w:uiPriority w:val="39"/>
    <w:unhideWhenUsed/>
    <w:qFormat/>
    <w:pPr>
      <w:ind w:left="1417"/>
      <w:spacing w:after="57"/>
    </w:pPr>
  </w:style>
  <w:style w:type="paragraph" w:styleId="826">
    <w:name w:val="图表目录1"/>
    <w:basedOn w:val="738"/>
    <w:next w:val="738"/>
    <w:link w:val="738"/>
    <w:uiPriority w:val="99"/>
    <w:unhideWhenUsed/>
    <w:qFormat/>
  </w:style>
  <w:style w:type="paragraph" w:styleId="827">
    <w:name w:val="目录 21"/>
    <w:basedOn w:val="738"/>
    <w:next w:val="738"/>
    <w:link w:val="738"/>
    <w:uiPriority w:val="39"/>
    <w:unhideWhenUsed/>
    <w:qFormat/>
    <w:pPr>
      <w:ind w:left="283"/>
      <w:spacing w:after="57"/>
    </w:pPr>
  </w:style>
  <w:style w:type="paragraph" w:styleId="828">
    <w:name w:val="目录 91"/>
    <w:basedOn w:val="738"/>
    <w:next w:val="738"/>
    <w:link w:val="738"/>
    <w:uiPriority w:val="39"/>
    <w:qFormat/>
    <w:pPr>
      <w:ind w:left="1680"/>
      <w:jc w:val="left"/>
    </w:pPr>
    <w:rPr>
      <w:sz w:val="18"/>
      <w:szCs w:val="20"/>
    </w:rPr>
  </w:style>
  <w:style w:type="paragraph" w:styleId="829">
    <w:name w:val="普通(网站)111"/>
    <w:basedOn w:val="738"/>
    <w:next w:val="829"/>
    <w:link w:val="738"/>
    <w:unhideWhenUsed/>
    <w:qFormat/>
    <w:pPr>
      <w:spacing w:before="100" w:beforeAutospacing="1" w:after="100" w:afterAutospacing="1"/>
    </w:pPr>
    <w:rPr>
      <w:rFonts w:ascii="宋体" w:hAnsi="宋体" w:cs="宋体"/>
      <w:sz w:val="24"/>
      <w:szCs w:val="24"/>
    </w:rPr>
  </w:style>
  <w:style w:type="paragraph" w:styleId="830">
    <w:name w:val="标题1"/>
    <w:basedOn w:val="738"/>
    <w:next w:val="738"/>
    <w:link w:val="738"/>
    <w:uiPriority w:val="10"/>
    <w:qFormat/>
    <w:pPr>
      <w:jc w:val="center"/>
      <w:spacing w:before="240" w:after="60"/>
      <w:outlineLvl w:val="0"/>
    </w:pPr>
    <w:rPr>
      <w:rFonts w:ascii="Cambria" w:hAnsi="Cambria"/>
      <w:b/>
      <w:bCs/>
      <w:sz w:val="32"/>
      <w:szCs w:val="32"/>
    </w:rPr>
  </w:style>
  <w:style w:type="paragraph" w:styleId="831">
    <w:name w:val="批注主题1"/>
    <w:basedOn w:val="798"/>
    <w:next w:val="798"/>
    <w:link w:val="832"/>
    <w:uiPriority w:val="99"/>
    <w:unhideWhenUsed/>
    <w:qFormat/>
    <w:rPr>
      <w:b/>
      <w:bCs/>
    </w:rPr>
  </w:style>
  <w:style w:type="character" w:styleId="832">
    <w:name w:val="批注主题 字符"/>
    <w:next w:val="832"/>
    <w:link w:val="831"/>
    <w:uiPriority w:val="99"/>
    <w:semiHidden/>
    <w:qFormat/>
    <w:rPr>
      <w:b/>
      <w:bCs/>
      <w:sz w:val="21"/>
      <w:szCs w:val="22"/>
    </w:rPr>
  </w:style>
  <w:style w:type="table" w:styleId="833">
    <w:name w:val="网格型1"/>
    <w:basedOn w:val="794"/>
    <w:next w:val="833"/>
    <w:link w:val="738"/>
    <w:uiPriority w:val="59"/>
    <w:qFormat/>
    <w:pPr>
      <w:jc w:val="both"/>
      <w:widowControl w:val="off"/>
    </w:pPr>
    <w:tblPr/>
  </w:style>
  <w:style w:type="character" w:styleId="834">
    <w:name w:val="要点1"/>
    <w:basedOn w:val="774"/>
    <w:next w:val="834"/>
    <w:link w:val="738"/>
    <w:qFormat/>
    <w:rPr>
      <w:b/>
    </w:rPr>
  </w:style>
  <w:style w:type="character" w:styleId="835">
    <w:name w:val="尾注引用1"/>
    <w:basedOn w:val="774"/>
    <w:next w:val="835"/>
    <w:link w:val="738"/>
    <w:uiPriority w:val="99"/>
    <w:unhideWhenUsed/>
    <w:qFormat/>
    <w:rPr>
      <w:vertAlign w:val="superscript"/>
    </w:rPr>
  </w:style>
  <w:style w:type="character" w:styleId="836">
    <w:name w:val="超链接1"/>
    <w:next w:val="836"/>
    <w:link w:val="738"/>
    <w:uiPriority w:val="99"/>
    <w:unhideWhenUsed/>
    <w:qFormat/>
    <w:rPr>
      <w:color w:val="222222"/>
      <w:u w:val="none"/>
    </w:rPr>
  </w:style>
  <w:style w:type="character" w:styleId="837">
    <w:name w:val="批注引用1"/>
    <w:next w:val="837"/>
    <w:link w:val="738"/>
    <w:uiPriority w:val="99"/>
    <w:unhideWhenUsed/>
    <w:qFormat/>
    <w:rPr>
      <w:sz w:val="21"/>
      <w:szCs w:val="21"/>
    </w:rPr>
  </w:style>
  <w:style w:type="character" w:styleId="838">
    <w:name w:val="脚注引用1"/>
    <w:basedOn w:val="774"/>
    <w:next w:val="838"/>
    <w:link w:val="738"/>
    <w:uiPriority w:val="99"/>
    <w:unhideWhenUsed/>
    <w:qFormat/>
    <w:rPr>
      <w:vertAlign w:val="superscript"/>
    </w:rPr>
  </w:style>
  <w:style w:type="paragraph" w:styleId="839">
    <w:name w:val="首行缩进"/>
    <w:basedOn w:val="738"/>
    <w:next w:val="839"/>
    <w:link w:val="738"/>
    <w:qFormat/>
    <w:pPr>
      <w:ind w:firstLine="480"/>
    </w:pPr>
    <w:rPr>
      <w:rFonts w:ascii="Times New Roman" w:hAnsi="Times New Roman"/>
    </w:rPr>
  </w:style>
  <w:style w:type="paragraph" w:styleId="840">
    <w:name w:val="正文（缩进）"/>
    <w:basedOn w:val="738"/>
    <w:next w:val="738"/>
    <w:link w:val="738"/>
    <w:qFormat/>
    <w:pPr>
      <w:ind w:firstLine="200"/>
      <w:spacing w:line="360" w:lineRule="auto"/>
    </w:pPr>
    <w:rPr>
      <w:rFonts w:ascii="宋体" w:hAnsi="宋体"/>
    </w:rPr>
  </w:style>
  <w:style w:type="character" w:styleId="841">
    <w:name w:val="Heading 5 Char"/>
    <w:basedOn w:val="774"/>
    <w:next w:val="841"/>
    <w:link w:val="738"/>
    <w:uiPriority w:val="9"/>
    <w:qFormat/>
    <w:rPr>
      <w:rFonts w:ascii="Arial" w:hAnsi="Arial" w:eastAsia="Arial" w:cs="Arial"/>
      <w:b/>
      <w:bCs/>
      <w:sz w:val="24"/>
      <w:szCs w:val="24"/>
    </w:rPr>
  </w:style>
  <w:style w:type="character" w:styleId="842">
    <w:name w:val="Heading 6 Char"/>
    <w:basedOn w:val="774"/>
    <w:next w:val="842"/>
    <w:link w:val="738"/>
    <w:uiPriority w:val="9"/>
    <w:qFormat/>
    <w:rPr>
      <w:rFonts w:ascii="Arial" w:hAnsi="Arial" w:eastAsia="Arial" w:cs="Arial"/>
      <w:b/>
      <w:bCs/>
      <w:sz w:val="22"/>
      <w:szCs w:val="22"/>
    </w:rPr>
  </w:style>
  <w:style w:type="character" w:styleId="843">
    <w:name w:val="Heading 7 Char"/>
    <w:basedOn w:val="774"/>
    <w:next w:val="843"/>
    <w:link w:val="738"/>
    <w:uiPriority w:val="9"/>
    <w:qFormat/>
    <w:rPr>
      <w:rFonts w:ascii="Arial" w:hAnsi="Arial" w:eastAsia="Arial" w:cs="Arial"/>
      <w:b/>
      <w:bCs/>
      <w:i/>
      <w:iCs/>
      <w:sz w:val="22"/>
      <w:szCs w:val="22"/>
    </w:rPr>
  </w:style>
  <w:style w:type="character" w:styleId="844">
    <w:name w:val="Heading 8 Char"/>
    <w:basedOn w:val="774"/>
    <w:next w:val="844"/>
    <w:link w:val="738"/>
    <w:uiPriority w:val="9"/>
    <w:qFormat/>
    <w:rPr>
      <w:rFonts w:ascii="Arial" w:hAnsi="Arial" w:eastAsia="Arial" w:cs="Arial"/>
      <w:i/>
      <w:iCs/>
      <w:sz w:val="22"/>
      <w:szCs w:val="22"/>
    </w:rPr>
  </w:style>
  <w:style w:type="character" w:styleId="845">
    <w:name w:val="Heading 9 Char"/>
    <w:basedOn w:val="774"/>
    <w:next w:val="845"/>
    <w:link w:val="738"/>
    <w:uiPriority w:val="9"/>
    <w:qFormat/>
    <w:rPr>
      <w:rFonts w:ascii="Arial" w:hAnsi="Arial" w:eastAsia="Arial" w:cs="Arial"/>
      <w:i/>
      <w:iCs/>
      <w:sz w:val="21"/>
      <w:szCs w:val="21"/>
    </w:rPr>
  </w:style>
  <w:style w:type="character" w:styleId="846">
    <w:name w:val="Subtitle Char"/>
    <w:basedOn w:val="774"/>
    <w:next w:val="846"/>
    <w:link w:val="738"/>
    <w:uiPriority w:val="11"/>
    <w:qFormat/>
    <w:rPr>
      <w:sz w:val="24"/>
      <w:szCs w:val="24"/>
    </w:rPr>
  </w:style>
  <w:style w:type="character" w:styleId="847">
    <w:name w:val="Quote Char"/>
    <w:next w:val="847"/>
    <w:link w:val="738"/>
    <w:uiPriority w:val="29"/>
    <w:qFormat/>
    <w:rPr>
      <w:i/>
    </w:rPr>
  </w:style>
  <w:style w:type="character" w:styleId="848">
    <w:name w:val="Intense Quote Char"/>
    <w:next w:val="848"/>
    <w:link w:val="738"/>
    <w:uiPriority w:val="30"/>
    <w:qFormat/>
    <w:rPr>
      <w:i/>
    </w:rPr>
  </w:style>
  <w:style w:type="table" w:styleId="849">
    <w:name w:val="Plain Table 1"/>
    <w:basedOn w:val="794"/>
    <w:next w:val="849"/>
    <w:link w:val="738"/>
    <w:uiPriority w:val="59"/>
    <w:qFormat/>
    <w:pPr>
      <w:spacing w:after="0" w:line="240" w:lineRule="auto"/>
    </w:pPr>
    <w:tblPr/>
  </w:style>
  <w:style w:type="table" w:styleId="850">
    <w:name w:val="Plain Table 2"/>
    <w:basedOn w:val="794"/>
    <w:next w:val="850"/>
    <w:link w:val="738"/>
    <w:uiPriority w:val="59"/>
    <w:qFormat/>
    <w:pPr>
      <w:spacing w:after="0" w:line="240" w:lineRule="auto"/>
    </w:pPr>
    <w:tblPr/>
  </w:style>
  <w:style w:type="table" w:styleId="851">
    <w:name w:val="Plain Table 3"/>
    <w:basedOn w:val="794"/>
    <w:next w:val="851"/>
    <w:link w:val="738"/>
    <w:uiPriority w:val="99"/>
    <w:qFormat/>
    <w:pPr>
      <w:spacing w:after="0" w:line="240" w:lineRule="auto"/>
    </w:pPr>
    <w:tblPr/>
  </w:style>
  <w:style w:type="table" w:styleId="852">
    <w:name w:val="Plain Table 4"/>
    <w:basedOn w:val="794"/>
    <w:next w:val="852"/>
    <w:link w:val="738"/>
    <w:uiPriority w:val="99"/>
    <w:qFormat/>
    <w:pPr>
      <w:spacing w:after="0" w:line="240" w:lineRule="auto"/>
    </w:pPr>
    <w:tblPr/>
  </w:style>
  <w:style w:type="table" w:styleId="853">
    <w:name w:val="Plain Table 5"/>
    <w:basedOn w:val="794"/>
    <w:next w:val="853"/>
    <w:link w:val="738"/>
    <w:uiPriority w:val="99"/>
    <w:qFormat/>
    <w:pPr>
      <w:spacing w:after="0" w:line="240" w:lineRule="auto"/>
    </w:pPr>
    <w:tblPr/>
  </w:style>
  <w:style w:type="table" w:styleId="854">
    <w:name w:val="Grid Table 1 Light"/>
    <w:basedOn w:val="794"/>
    <w:next w:val="854"/>
    <w:link w:val="738"/>
    <w:uiPriority w:val="99"/>
    <w:qFormat/>
    <w:pPr>
      <w:spacing w:after="0" w:line="240" w:lineRule="auto"/>
    </w:pPr>
    <w:tblPr/>
  </w:style>
  <w:style w:type="table" w:styleId="855">
    <w:name w:val="Grid Table 2"/>
    <w:basedOn w:val="794"/>
    <w:next w:val="855"/>
    <w:link w:val="738"/>
    <w:uiPriority w:val="99"/>
    <w:qFormat/>
    <w:pPr>
      <w:spacing w:after="0" w:line="240" w:lineRule="auto"/>
    </w:pPr>
    <w:tblPr/>
  </w:style>
  <w:style w:type="table" w:styleId="856">
    <w:name w:val="Grid Table 3"/>
    <w:basedOn w:val="794"/>
    <w:next w:val="856"/>
    <w:link w:val="738"/>
    <w:uiPriority w:val="99"/>
    <w:qFormat/>
    <w:pPr>
      <w:spacing w:after="0" w:line="240" w:lineRule="auto"/>
    </w:pPr>
    <w:tblPr/>
  </w:style>
  <w:style w:type="table" w:styleId="857">
    <w:name w:val="Grid Table 4"/>
    <w:basedOn w:val="794"/>
    <w:next w:val="857"/>
    <w:link w:val="738"/>
    <w:uiPriority w:val="59"/>
    <w:qFormat/>
    <w:pPr>
      <w:spacing w:after="0" w:line="240" w:lineRule="auto"/>
    </w:pPr>
    <w:tblPr/>
  </w:style>
  <w:style w:type="table" w:styleId="858">
    <w:name w:val="Grid Table 5 Dark"/>
    <w:basedOn w:val="794"/>
    <w:next w:val="858"/>
    <w:link w:val="738"/>
    <w:uiPriority w:val="99"/>
    <w:qFormat/>
    <w:pPr>
      <w:spacing w:after="0" w:line="240" w:lineRule="auto"/>
    </w:pPr>
    <w:tblPr/>
  </w:style>
  <w:style w:type="table" w:styleId="859">
    <w:name w:val="Grid Table 6 Colorful"/>
    <w:basedOn w:val="794"/>
    <w:next w:val="859"/>
    <w:link w:val="738"/>
    <w:uiPriority w:val="99"/>
    <w:qFormat/>
    <w:pPr>
      <w:spacing w:after="0" w:line="240" w:lineRule="auto"/>
    </w:pPr>
    <w:tblPr/>
  </w:style>
  <w:style w:type="table" w:styleId="860">
    <w:name w:val="Grid Table 7 Colorful"/>
    <w:basedOn w:val="794"/>
    <w:next w:val="860"/>
    <w:link w:val="738"/>
    <w:uiPriority w:val="99"/>
    <w:qFormat/>
    <w:pPr>
      <w:spacing w:after="0" w:line="240" w:lineRule="auto"/>
    </w:pPr>
    <w:tblPr/>
  </w:style>
  <w:style w:type="table" w:styleId="861">
    <w:name w:val="List Table 1 Light"/>
    <w:basedOn w:val="794"/>
    <w:next w:val="861"/>
    <w:link w:val="738"/>
    <w:uiPriority w:val="99"/>
    <w:qFormat/>
    <w:pPr>
      <w:spacing w:after="0" w:line="240" w:lineRule="auto"/>
    </w:pPr>
    <w:tblPr/>
  </w:style>
  <w:style w:type="table" w:styleId="862">
    <w:name w:val="List Table 2"/>
    <w:basedOn w:val="794"/>
    <w:next w:val="862"/>
    <w:link w:val="738"/>
    <w:uiPriority w:val="99"/>
    <w:qFormat/>
    <w:pPr>
      <w:spacing w:after="0" w:line="240" w:lineRule="auto"/>
    </w:pPr>
    <w:tblPr/>
  </w:style>
  <w:style w:type="table" w:styleId="863">
    <w:name w:val="List Table 3"/>
    <w:basedOn w:val="794"/>
    <w:next w:val="863"/>
    <w:link w:val="738"/>
    <w:uiPriority w:val="99"/>
    <w:qFormat/>
    <w:pPr>
      <w:spacing w:after="0" w:line="240" w:lineRule="auto"/>
    </w:pPr>
    <w:tblPr/>
  </w:style>
  <w:style w:type="table" w:styleId="864">
    <w:name w:val="List Table 4"/>
    <w:basedOn w:val="794"/>
    <w:next w:val="864"/>
    <w:link w:val="738"/>
    <w:uiPriority w:val="99"/>
    <w:qFormat/>
    <w:pPr>
      <w:spacing w:after="0" w:line="240" w:lineRule="auto"/>
    </w:pPr>
    <w:tblPr/>
  </w:style>
  <w:style w:type="table" w:styleId="865">
    <w:name w:val="List Table 5 Dark"/>
    <w:basedOn w:val="794"/>
    <w:next w:val="865"/>
    <w:link w:val="738"/>
    <w:uiPriority w:val="99"/>
    <w:qFormat/>
    <w:pPr>
      <w:spacing w:after="0" w:line="240" w:lineRule="auto"/>
    </w:pPr>
    <w:tblPr/>
  </w:style>
  <w:style w:type="table" w:styleId="866">
    <w:name w:val="List Table 6 Colorful"/>
    <w:basedOn w:val="794"/>
    <w:next w:val="866"/>
    <w:link w:val="738"/>
    <w:uiPriority w:val="99"/>
    <w:qFormat/>
    <w:pPr>
      <w:spacing w:after="0" w:line="240" w:lineRule="auto"/>
    </w:pPr>
    <w:tblPr/>
  </w:style>
  <w:style w:type="table" w:styleId="867">
    <w:name w:val="List Table 7 Colorful"/>
    <w:basedOn w:val="794"/>
    <w:next w:val="867"/>
    <w:link w:val="738"/>
    <w:uiPriority w:val="99"/>
    <w:qFormat/>
    <w:pPr>
      <w:spacing w:after="0" w:line="240" w:lineRule="auto"/>
    </w:pPr>
    <w:tblPr/>
  </w:style>
  <w:style w:type="character" w:styleId="868">
    <w:name w:val="Footnote Text Char"/>
    <w:next w:val="868"/>
    <w:link w:val="738"/>
    <w:uiPriority w:val="99"/>
    <w:qFormat/>
    <w:rPr>
      <w:sz w:val="18"/>
    </w:rPr>
  </w:style>
  <w:style w:type="character" w:styleId="869">
    <w:name w:val="Endnote Text Char"/>
    <w:next w:val="869"/>
    <w:link w:val="738"/>
    <w:uiPriority w:val="99"/>
    <w:qFormat/>
    <w:rPr>
      <w:sz w:val="20"/>
    </w:rPr>
  </w:style>
  <w:style w:type="paragraph" w:styleId="870">
    <w:name w:val="TOC Heading"/>
    <w:next w:val="870"/>
    <w:link w:val="738"/>
    <w:uiPriority w:val="39"/>
    <w:unhideWhenUsed/>
    <w:qFormat/>
    <w:rPr>
      <w:rFonts w:ascii="Times New Roman" w:hAnsi="Times New Roman" w:eastAsia="宋体" w:cs="Times New Roman"/>
    </w:rPr>
  </w:style>
  <w:style w:type="character" w:styleId="871">
    <w:name w:val="Heading 1 Char"/>
    <w:basedOn w:val="774"/>
    <w:next w:val="871"/>
    <w:link w:val="738"/>
    <w:uiPriority w:val="9"/>
    <w:qFormat/>
    <w:rPr>
      <w:rFonts w:ascii="Arial" w:hAnsi="Arial" w:eastAsia="Arial" w:cs="Arial"/>
      <w:sz w:val="40"/>
      <w:szCs w:val="40"/>
    </w:rPr>
  </w:style>
  <w:style w:type="character" w:styleId="872">
    <w:name w:val="Heading 2 Char"/>
    <w:basedOn w:val="774"/>
    <w:next w:val="872"/>
    <w:link w:val="738"/>
    <w:uiPriority w:val="9"/>
    <w:qFormat/>
    <w:rPr>
      <w:rFonts w:ascii="Arial" w:hAnsi="Arial" w:eastAsia="Arial" w:cs="Arial"/>
      <w:sz w:val="34"/>
    </w:rPr>
  </w:style>
  <w:style w:type="character" w:styleId="873">
    <w:name w:val="Heading 3 Char"/>
    <w:basedOn w:val="774"/>
    <w:next w:val="873"/>
    <w:link w:val="738"/>
    <w:uiPriority w:val="9"/>
    <w:qFormat/>
    <w:rPr>
      <w:rFonts w:ascii="Arial" w:hAnsi="Arial" w:eastAsia="Arial" w:cs="Arial"/>
      <w:sz w:val="30"/>
      <w:szCs w:val="30"/>
    </w:rPr>
  </w:style>
  <w:style w:type="character" w:styleId="874">
    <w:name w:val="Heading 4 Char"/>
    <w:basedOn w:val="774"/>
    <w:next w:val="874"/>
    <w:link w:val="738"/>
    <w:uiPriority w:val="9"/>
    <w:qFormat/>
    <w:rPr>
      <w:rFonts w:ascii="Arial" w:hAnsi="Arial" w:eastAsia="Arial" w:cs="Arial"/>
      <w:b/>
      <w:bCs/>
      <w:sz w:val="26"/>
      <w:szCs w:val="26"/>
    </w:rPr>
  </w:style>
  <w:style w:type="paragraph" w:styleId="875">
    <w:name w:val="No Spacing"/>
    <w:next w:val="875"/>
    <w:link w:val="738"/>
    <w:uiPriority w:val="1"/>
    <w:qFormat/>
    <w:rPr>
      <w:rFonts w:ascii="Times New Roman" w:hAnsi="Times New Roman" w:eastAsia="宋体" w:cs="Times New Roman"/>
      <w:lang w:val="en-US" w:eastAsia="zh-CN" w:bidi="ar-SA"/>
    </w:rPr>
  </w:style>
  <w:style w:type="character" w:styleId="876">
    <w:name w:val="Title Char"/>
    <w:basedOn w:val="774"/>
    <w:next w:val="876"/>
    <w:link w:val="738"/>
    <w:uiPriority w:val="10"/>
    <w:qFormat/>
    <w:rPr>
      <w:sz w:val="48"/>
      <w:szCs w:val="48"/>
    </w:rPr>
  </w:style>
  <w:style w:type="paragraph" w:styleId="877">
    <w:name w:val="Quote"/>
    <w:basedOn w:val="738"/>
    <w:next w:val="738"/>
    <w:link w:val="878"/>
    <w:uiPriority w:val="29"/>
    <w:qFormat/>
    <w:pPr>
      <w:ind w:left="720" w:right="720"/>
    </w:pPr>
    <w:rPr>
      <w:i/>
    </w:rPr>
  </w:style>
  <w:style w:type="character" w:styleId="878">
    <w:name w:val="引用 字符"/>
    <w:next w:val="878"/>
    <w:link w:val="877"/>
    <w:uiPriority w:val="29"/>
    <w:qFormat/>
    <w:rPr>
      <w:i/>
    </w:rPr>
  </w:style>
  <w:style w:type="paragraph" w:styleId="879">
    <w:name w:val="Intense Quote"/>
    <w:basedOn w:val="738"/>
    <w:next w:val="738"/>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明显引用 字符"/>
    <w:next w:val="880"/>
    <w:link w:val="879"/>
    <w:uiPriority w:val="30"/>
    <w:qFormat/>
    <w:rPr>
      <w:i/>
    </w:rPr>
  </w:style>
  <w:style w:type="character" w:styleId="881">
    <w:name w:val="Header Char"/>
    <w:basedOn w:val="774"/>
    <w:next w:val="881"/>
    <w:link w:val="738"/>
    <w:uiPriority w:val="99"/>
    <w:qFormat/>
  </w:style>
  <w:style w:type="character" w:styleId="882">
    <w:name w:val="Footer Char"/>
    <w:basedOn w:val="774"/>
    <w:next w:val="882"/>
    <w:link w:val="738"/>
    <w:uiPriority w:val="99"/>
    <w:qFormat/>
  </w:style>
  <w:style w:type="character" w:styleId="883">
    <w:name w:val="Caption Char"/>
    <w:next w:val="883"/>
    <w:link w:val="738"/>
    <w:uiPriority w:val="99"/>
    <w:qFormat/>
  </w:style>
  <w:style w:type="table" w:styleId="884">
    <w:name w:val="Table Grid Light"/>
    <w:basedOn w:val="794"/>
    <w:next w:val="884"/>
    <w:link w:val="738"/>
    <w:uiPriority w:val="59"/>
    <w:qFormat/>
    <w:tblPr/>
  </w:style>
  <w:style w:type="table" w:styleId="885">
    <w:name w:val="无格式表格 11"/>
    <w:basedOn w:val="794"/>
    <w:next w:val="885"/>
    <w:link w:val="738"/>
    <w:uiPriority w:val="59"/>
    <w:qFormat/>
    <w:tblPr/>
  </w:style>
  <w:style w:type="table" w:styleId="886">
    <w:name w:val="无格式表格 21"/>
    <w:basedOn w:val="794"/>
    <w:next w:val="886"/>
    <w:link w:val="738"/>
    <w:uiPriority w:val="59"/>
    <w:qFormat/>
    <w:tblPr/>
  </w:style>
  <w:style w:type="table" w:styleId="887">
    <w:name w:val="无格式表格 31"/>
    <w:basedOn w:val="794"/>
    <w:next w:val="887"/>
    <w:link w:val="738"/>
    <w:uiPriority w:val="99"/>
    <w:qFormat/>
    <w:tblPr/>
  </w:style>
  <w:style w:type="table" w:styleId="888">
    <w:name w:val="无格式表格 41"/>
    <w:basedOn w:val="794"/>
    <w:next w:val="888"/>
    <w:link w:val="738"/>
    <w:uiPriority w:val="99"/>
    <w:qFormat/>
    <w:tblPr/>
  </w:style>
  <w:style w:type="table" w:styleId="889">
    <w:name w:val="无格式表格 51"/>
    <w:basedOn w:val="794"/>
    <w:next w:val="889"/>
    <w:link w:val="738"/>
    <w:uiPriority w:val="99"/>
    <w:qFormat/>
    <w:tblPr/>
  </w:style>
  <w:style w:type="table" w:styleId="890">
    <w:name w:val="网格表 1 浅色1"/>
    <w:basedOn w:val="794"/>
    <w:next w:val="890"/>
    <w:link w:val="738"/>
    <w:uiPriority w:val="99"/>
    <w:qFormat/>
    <w:tblPr/>
  </w:style>
  <w:style w:type="table" w:styleId="891">
    <w:name w:val="Grid Table 1 Light - Accent 1"/>
    <w:basedOn w:val="794"/>
    <w:next w:val="891"/>
    <w:link w:val="738"/>
    <w:uiPriority w:val="99"/>
    <w:qFormat/>
    <w:tblPr/>
  </w:style>
  <w:style w:type="table" w:styleId="892">
    <w:name w:val="Grid Table 1 Light - Accent 2"/>
    <w:basedOn w:val="794"/>
    <w:next w:val="892"/>
    <w:link w:val="738"/>
    <w:uiPriority w:val="99"/>
    <w:qFormat/>
    <w:tblPr/>
  </w:style>
  <w:style w:type="table" w:styleId="893">
    <w:name w:val="Grid Table 1 Light - Accent 3"/>
    <w:basedOn w:val="794"/>
    <w:next w:val="893"/>
    <w:link w:val="738"/>
    <w:uiPriority w:val="99"/>
    <w:qFormat/>
    <w:tblPr/>
  </w:style>
  <w:style w:type="table" w:styleId="894">
    <w:name w:val="Grid Table 1 Light - Accent 4"/>
    <w:basedOn w:val="794"/>
    <w:next w:val="894"/>
    <w:link w:val="738"/>
    <w:uiPriority w:val="99"/>
    <w:qFormat/>
    <w:tblPr/>
  </w:style>
  <w:style w:type="table" w:styleId="895">
    <w:name w:val="Grid Table 1 Light - Accent 5"/>
    <w:basedOn w:val="794"/>
    <w:next w:val="895"/>
    <w:link w:val="738"/>
    <w:uiPriority w:val="99"/>
    <w:qFormat/>
    <w:tblPr/>
  </w:style>
  <w:style w:type="table" w:styleId="896">
    <w:name w:val="Grid Table 1 Light - Accent 6"/>
    <w:basedOn w:val="794"/>
    <w:next w:val="896"/>
    <w:link w:val="738"/>
    <w:uiPriority w:val="99"/>
    <w:qFormat/>
    <w:tblPr/>
  </w:style>
  <w:style w:type="table" w:styleId="897">
    <w:name w:val="网格表 21"/>
    <w:basedOn w:val="794"/>
    <w:next w:val="897"/>
    <w:link w:val="738"/>
    <w:uiPriority w:val="99"/>
    <w:qFormat/>
    <w:tblPr/>
  </w:style>
  <w:style w:type="table" w:styleId="898">
    <w:name w:val="Grid Table 2 - Accent 1"/>
    <w:basedOn w:val="794"/>
    <w:next w:val="898"/>
    <w:link w:val="738"/>
    <w:uiPriority w:val="99"/>
    <w:qFormat/>
    <w:tblPr/>
  </w:style>
  <w:style w:type="table" w:styleId="899">
    <w:name w:val="Grid Table 2 - Accent 2"/>
    <w:basedOn w:val="794"/>
    <w:next w:val="899"/>
    <w:link w:val="738"/>
    <w:uiPriority w:val="99"/>
    <w:qFormat/>
    <w:tblPr/>
  </w:style>
  <w:style w:type="table" w:styleId="900">
    <w:name w:val="Grid Table 2 - Accent 3"/>
    <w:basedOn w:val="794"/>
    <w:next w:val="900"/>
    <w:link w:val="738"/>
    <w:uiPriority w:val="99"/>
    <w:qFormat/>
    <w:tblPr/>
  </w:style>
  <w:style w:type="table" w:styleId="901">
    <w:name w:val="Grid Table 2 - Accent 4"/>
    <w:basedOn w:val="794"/>
    <w:next w:val="901"/>
    <w:link w:val="738"/>
    <w:uiPriority w:val="99"/>
    <w:qFormat/>
    <w:tblPr/>
  </w:style>
  <w:style w:type="table" w:styleId="902">
    <w:name w:val="Grid Table 2 - Accent 5"/>
    <w:basedOn w:val="794"/>
    <w:next w:val="902"/>
    <w:link w:val="738"/>
    <w:uiPriority w:val="99"/>
    <w:qFormat/>
    <w:tblPr/>
  </w:style>
  <w:style w:type="table" w:styleId="903">
    <w:name w:val="Grid Table 2 - Accent 6"/>
    <w:basedOn w:val="794"/>
    <w:next w:val="903"/>
    <w:link w:val="738"/>
    <w:uiPriority w:val="99"/>
    <w:qFormat/>
    <w:tblPr/>
  </w:style>
  <w:style w:type="table" w:styleId="904">
    <w:name w:val="网格表 31"/>
    <w:basedOn w:val="794"/>
    <w:next w:val="904"/>
    <w:link w:val="738"/>
    <w:uiPriority w:val="99"/>
    <w:qFormat/>
    <w:tblPr/>
  </w:style>
  <w:style w:type="table" w:styleId="905">
    <w:name w:val="Grid Table 3 - Accent 1"/>
    <w:basedOn w:val="794"/>
    <w:next w:val="905"/>
    <w:link w:val="738"/>
    <w:uiPriority w:val="99"/>
    <w:qFormat/>
    <w:tblPr/>
  </w:style>
  <w:style w:type="table" w:styleId="906">
    <w:name w:val="Grid Table 3 - Accent 2"/>
    <w:basedOn w:val="794"/>
    <w:next w:val="906"/>
    <w:link w:val="738"/>
    <w:uiPriority w:val="99"/>
    <w:qFormat/>
    <w:tblPr/>
  </w:style>
  <w:style w:type="table" w:styleId="907">
    <w:name w:val="Grid Table 3 - Accent 3"/>
    <w:basedOn w:val="794"/>
    <w:next w:val="907"/>
    <w:link w:val="738"/>
    <w:uiPriority w:val="99"/>
    <w:qFormat/>
    <w:tblPr/>
  </w:style>
  <w:style w:type="table" w:styleId="908">
    <w:name w:val="Grid Table 3 - Accent 4"/>
    <w:basedOn w:val="794"/>
    <w:next w:val="908"/>
    <w:link w:val="738"/>
    <w:uiPriority w:val="99"/>
    <w:qFormat/>
    <w:tblPr/>
  </w:style>
  <w:style w:type="table" w:styleId="909">
    <w:name w:val="Grid Table 3 - Accent 5"/>
    <w:basedOn w:val="794"/>
    <w:next w:val="909"/>
    <w:link w:val="738"/>
    <w:uiPriority w:val="99"/>
    <w:qFormat/>
    <w:tblPr/>
  </w:style>
  <w:style w:type="table" w:styleId="910">
    <w:name w:val="Grid Table 3 - Accent 6"/>
    <w:basedOn w:val="794"/>
    <w:next w:val="910"/>
    <w:link w:val="738"/>
    <w:uiPriority w:val="99"/>
    <w:qFormat/>
    <w:tblPr/>
  </w:style>
  <w:style w:type="table" w:styleId="911">
    <w:name w:val="网格表 41"/>
    <w:basedOn w:val="794"/>
    <w:next w:val="911"/>
    <w:link w:val="738"/>
    <w:uiPriority w:val="59"/>
    <w:qFormat/>
    <w:tblPr/>
  </w:style>
  <w:style w:type="table" w:styleId="912">
    <w:name w:val="Grid Table 4 - Accent 1"/>
    <w:basedOn w:val="794"/>
    <w:next w:val="912"/>
    <w:link w:val="738"/>
    <w:uiPriority w:val="59"/>
    <w:qFormat/>
    <w:tblPr/>
  </w:style>
  <w:style w:type="table" w:styleId="913">
    <w:name w:val="Grid Table 4 - Accent 2"/>
    <w:basedOn w:val="794"/>
    <w:next w:val="913"/>
    <w:link w:val="738"/>
    <w:uiPriority w:val="59"/>
    <w:qFormat/>
    <w:tblPr/>
  </w:style>
  <w:style w:type="table" w:styleId="914">
    <w:name w:val="Grid Table 4 - Accent 3"/>
    <w:basedOn w:val="794"/>
    <w:next w:val="914"/>
    <w:link w:val="738"/>
    <w:uiPriority w:val="59"/>
    <w:qFormat/>
    <w:tblPr/>
  </w:style>
  <w:style w:type="table" w:styleId="915">
    <w:name w:val="Grid Table 4 - Accent 4"/>
    <w:basedOn w:val="794"/>
    <w:next w:val="915"/>
    <w:link w:val="738"/>
    <w:uiPriority w:val="59"/>
    <w:qFormat/>
    <w:tblPr/>
  </w:style>
  <w:style w:type="table" w:styleId="916">
    <w:name w:val="Grid Table 4 - Accent 5"/>
    <w:basedOn w:val="794"/>
    <w:next w:val="916"/>
    <w:link w:val="738"/>
    <w:uiPriority w:val="59"/>
    <w:qFormat/>
    <w:tblPr/>
  </w:style>
  <w:style w:type="table" w:styleId="917">
    <w:name w:val="Grid Table 4 - Accent 6"/>
    <w:basedOn w:val="794"/>
    <w:next w:val="917"/>
    <w:link w:val="738"/>
    <w:uiPriority w:val="59"/>
    <w:qFormat/>
    <w:tblPr/>
  </w:style>
  <w:style w:type="table" w:styleId="918">
    <w:name w:val="网格表 5 深色1"/>
    <w:basedOn w:val="794"/>
    <w:next w:val="918"/>
    <w:link w:val="738"/>
    <w:uiPriority w:val="99"/>
    <w:qFormat/>
    <w:tblPr/>
  </w:style>
  <w:style w:type="table" w:styleId="919">
    <w:name w:val="Grid Table 5 Dark- Accent 1"/>
    <w:basedOn w:val="794"/>
    <w:next w:val="919"/>
    <w:link w:val="738"/>
    <w:uiPriority w:val="99"/>
    <w:qFormat/>
    <w:tblPr/>
  </w:style>
  <w:style w:type="table" w:styleId="920">
    <w:name w:val="Grid Table 5 Dark - Accent 2"/>
    <w:basedOn w:val="794"/>
    <w:next w:val="920"/>
    <w:link w:val="738"/>
    <w:uiPriority w:val="99"/>
    <w:qFormat/>
    <w:tblPr/>
  </w:style>
  <w:style w:type="table" w:styleId="921">
    <w:name w:val="Grid Table 5 Dark - Accent 3"/>
    <w:basedOn w:val="794"/>
    <w:next w:val="921"/>
    <w:link w:val="738"/>
    <w:uiPriority w:val="99"/>
    <w:qFormat/>
    <w:tblPr/>
  </w:style>
  <w:style w:type="table" w:styleId="922">
    <w:name w:val="Grid Table 5 Dark- Accent 4"/>
    <w:basedOn w:val="794"/>
    <w:next w:val="922"/>
    <w:link w:val="738"/>
    <w:uiPriority w:val="99"/>
    <w:qFormat/>
    <w:tblPr/>
  </w:style>
  <w:style w:type="table" w:styleId="923">
    <w:name w:val="Grid Table 5 Dark - Accent 5"/>
    <w:basedOn w:val="794"/>
    <w:next w:val="923"/>
    <w:link w:val="738"/>
    <w:uiPriority w:val="99"/>
    <w:qFormat/>
    <w:tblPr/>
  </w:style>
  <w:style w:type="table" w:styleId="924">
    <w:name w:val="Grid Table 5 Dark - Accent 6"/>
    <w:basedOn w:val="794"/>
    <w:next w:val="924"/>
    <w:link w:val="738"/>
    <w:uiPriority w:val="99"/>
    <w:qFormat/>
    <w:tblPr/>
  </w:style>
  <w:style w:type="table" w:styleId="925">
    <w:name w:val="网格表 6 彩色1"/>
    <w:basedOn w:val="794"/>
    <w:next w:val="925"/>
    <w:link w:val="738"/>
    <w:uiPriority w:val="99"/>
    <w:qFormat/>
    <w:tblPr/>
  </w:style>
  <w:style w:type="table" w:styleId="926">
    <w:name w:val="Grid Table 6 Colorful - Accent 1"/>
    <w:basedOn w:val="794"/>
    <w:next w:val="926"/>
    <w:link w:val="738"/>
    <w:uiPriority w:val="99"/>
    <w:qFormat/>
    <w:tblPr/>
  </w:style>
  <w:style w:type="table" w:styleId="927">
    <w:name w:val="Grid Table 6 Colorful - Accent 2"/>
    <w:basedOn w:val="794"/>
    <w:next w:val="927"/>
    <w:link w:val="738"/>
    <w:uiPriority w:val="99"/>
    <w:qFormat/>
    <w:tblPr/>
  </w:style>
  <w:style w:type="table" w:styleId="928">
    <w:name w:val="Grid Table 6 Colorful - Accent 3"/>
    <w:basedOn w:val="794"/>
    <w:next w:val="928"/>
    <w:link w:val="738"/>
    <w:uiPriority w:val="99"/>
    <w:qFormat/>
    <w:tblPr/>
  </w:style>
  <w:style w:type="table" w:styleId="929">
    <w:name w:val="Grid Table 6 Colorful - Accent 4"/>
    <w:basedOn w:val="794"/>
    <w:next w:val="929"/>
    <w:link w:val="738"/>
    <w:uiPriority w:val="99"/>
    <w:qFormat/>
    <w:tblPr/>
  </w:style>
  <w:style w:type="table" w:styleId="930">
    <w:name w:val="Grid Table 6 Colorful - Accent 5"/>
    <w:basedOn w:val="794"/>
    <w:next w:val="930"/>
    <w:link w:val="738"/>
    <w:uiPriority w:val="99"/>
    <w:qFormat/>
    <w:tblPr/>
  </w:style>
  <w:style w:type="table" w:styleId="931">
    <w:name w:val="Grid Table 6 Colorful - Accent 6"/>
    <w:basedOn w:val="794"/>
    <w:next w:val="931"/>
    <w:link w:val="738"/>
    <w:uiPriority w:val="99"/>
    <w:qFormat/>
    <w:tblPr/>
  </w:style>
  <w:style w:type="table" w:styleId="932">
    <w:name w:val="网格表 7 彩色1"/>
    <w:basedOn w:val="794"/>
    <w:next w:val="932"/>
    <w:link w:val="738"/>
    <w:uiPriority w:val="99"/>
    <w:qFormat/>
    <w:tblPr/>
  </w:style>
  <w:style w:type="table" w:styleId="933">
    <w:name w:val="Grid Table 7 Colorful - Accent 1"/>
    <w:basedOn w:val="794"/>
    <w:next w:val="933"/>
    <w:link w:val="738"/>
    <w:uiPriority w:val="99"/>
    <w:qFormat/>
    <w:tblPr/>
  </w:style>
  <w:style w:type="table" w:styleId="934">
    <w:name w:val="Grid Table 7 Colorful - Accent 2"/>
    <w:basedOn w:val="794"/>
    <w:next w:val="934"/>
    <w:link w:val="738"/>
    <w:uiPriority w:val="99"/>
    <w:qFormat/>
    <w:tblPr/>
  </w:style>
  <w:style w:type="table" w:styleId="935">
    <w:name w:val="Grid Table 7 Colorful - Accent 3"/>
    <w:basedOn w:val="794"/>
    <w:next w:val="935"/>
    <w:link w:val="738"/>
    <w:uiPriority w:val="99"/>
    <w:qFormat/>
    <w:tblPr/>
  </w:style>
  <w:style w:type="table" w:styleId="936">
    <w:name w:val="Grid Table 7 Colorful - Accent 4"/>
    <w:basedOn w:val="794"/>
    <w:next w:val="936"/>
    <w:link w:val="738"/>
    <w:uiPriority w:val="99"/>
    <w:qFormat/>
    <w:tblPr/>
  </w:style>
  <w:style w:type="table" w:styleId="937">
    <w:name w:val="Grid Table 7 Colorful - Accent 5"/>
    <w:basedOn w:val="794"/>
    <w:next w:val="937"/>
    <w:link w:val="738"/>
    <w:uiPriority w:val="99"/>
    <w:qFormat/>
    <w:tblPr/>
  </w:style>
  <w:style w:type="table" w:styleId="938">
    <w:name w:val="Grid Table 7 Colorful - Accent 6"/>
    <w:basedOn w:val="794"/>
    <w:next w:val="938"/>
    <w:link w:val="738"/>
    <w:uiPriority w:val="99"/>
    <w:qFormat/>
    <w:tblPr/>
  </w:style>
  <w:style w:type="table" w:styleId="939">
    <w:name w:val="清单表 1 浅色1"/>
    <w:basedOn w:val="794"/>
    <w:next w:val="939"/>
    <w:link w:val="738"/>
    <w:uiPriority w:val="99"/>
    <w:qFormat/>
    <w:tblPr/>
  </w:style>
  <w:style w:type="table" w:styleId="940">
    <w:name w:val="List Table 1 Light - Accent 1"/>
    <w:basedOn w:val="794"/>
    <w:next w:val="940"/>
    <w:link w:val="738"/>
    <w:uiPriority w:val="99"/>
    <w:qFormat/>
    <w:tblPr/>
  </w:style>
  <w:style w:type="table" w:styleId="941">
    <w:name w:val="List Table 1 Light - Accent 2"/>
    <w:basedOn w:val="794"/>
    <w:next w:val="941"/>
    <w:link w:val="738"/>
    <w:uiPriority w:val="99"/>
    <w:qFormat/>
    <w:tblPr/>
  </w:style>
  <w:style w:type="table" w:styleId="942">
    <w:name w:val="List Table 1 Light - Accent 3"/>
    <w:basedOn w:val="794"/>
    <w:next w:val="942"/>
    <w:link w:val="738"/>
    <w:uiPriority w:val="99"/>
    <w:qFormat/>
    <w:tblPr/>
  </w:style>
  <w:style w:type="table" w:styleId="943">
    <w:name w:val="List Table 1 Light - Accent 4"/>
    <w:basedOn w:val="794"/>
    <w:next w:val="943"/>
    <w:link w:val="738"/>
    <w:uiPriority w:val="99"/>
    <w:qFormat/>
    <w:tblPr/>
  </w:style>
  <w:style w:type="table" w:styleId="944">
    <w:name w:val="List Table 1 Light - Accent 5"/>
    <w:basedOn w:val="794"/>
    <w:next w:val="944"/>
    <w:link w:val="738"/>
    <w:uiPriority w:val="99"/>
    <w:qFormat/>
    <w:tblPr/>
  </w:style>
  <w:style w:type="table" w:styleId="945">
    <w:name w:val="List Table 1 Light - Accent 6"/>
    <w:basedOn w:val="794"/>
    <w:next w:val="945"/>
    <w:link w:val="738"/>
    <w:uiPriority w:val="99"/>
    <w:qFormat/>
    <w:tblPr/>
  </w:style>
  <w:style w:type="table" w:styleId="946">
    <w:name w:val="清单表 21"/>
    <w:basedOn w:val="794"/>
    <w:next w:val="946"/>
    <w:link w:val="738"/>
    <w:uiPriority w:val="99"/>
    <w:qFormat/>
    <w:tblPr/>
  </w:style>
  <w:style w:type="table" w:styleId="947">
    <w:name w:val="List Table 2 - Accent 1"/>
    <w:basedOn w:val="794"/>
    <w:next w:val="947"/>
    <w:link w:val="738"/>
    <w:uiPriority w:val="99"/>
    <w:qFormat/>
    <w:tblPr/>
  </w:style>
  <w:style w:type="table" w:styleId="948">
    <w:name w:val="List Table 2 - Accent 2"/>
    <w:basedOn w:val="794"/>
    <w:next w:val="948"/>
    <w:link w:val="738"/>
    <w:uiPriority w:val="99"/>
    <w:qFormat/>
    <w:tblPr/>
  </w:style>
  <w:style w:type="table" w:styleId="949">
    <w:name w:val="List Table 2 - Accent 3"/>
    <w:basedOn w:val="794"/>
    <w:next w:val="949"/>
    <w:link w:val="738"/>
    <w:uiPriority w:val="99"/>
    <w:qFormat/>
    <w:tblPr/>
  </w:style>
  <w:style w:type="table" w:styleId="950">
    <w:name w:val="List Table 2 - Accent 4"/>
    <w:basedOn w:val="794"/>
    <w:next w:val="950"/>
    <w:link w:val="738"/>
    <w:uiPriority w:val="99"/>
    <w:qFormat/>
    <w:tblPr/>
  </w:style>
  <w:style w:type="table" w:styleId="951">
    <w:name w:val="List Table 2 - Accent 5"/>
    <w:basedOn w:val="794"/>
    <w:next w:val="951"/>
    <w:link w:val="738"/>
    <w:uiPriority w:val="99"/>
    <w:qFormat/>
    <w:tblPr/>
  </w:style>
  <w:style w:type="table" w:styleId="952">
    <w:name w:val="List Table 2 - Accent 6"/>
    <w:basedOn w:val="794"/>
    <w:next w:val="952"/>
    <w:link w:val="738"/>
    <w:uiPriority w:val="99"/>
    <w:qFormat/>
    <w:tblPr/>
  </w:style>
  <w:style w:type="table" w:styleId="953">
    <w:name w:val="清单表 31"/>
    <w:basedOn w:val="794"/>
    <w:next w:val="953"/>
    <w:link w:val="738"/>
    <w:uiPriority w:val="99"/>
    <w:qFormat/>
    <w:tblPr/>
  </w:style>
  <w:style w:type="table" w:styleId="954">
    <w:name w:val="List Table 3 - Accent 1"/>
    <w:basedOn w:val="794"/>
    <w:next w:val="954"/>
    <w:link w:val="738"/>
    <w:uiPriority w:val="99"/>
    <w:qFormat/>
    <w:tblPr/>
  </w:style>
  <w:style w:type="table" w:styleId="955">
    <w:name w:val="List Table 3 - Accent 2"/>
    <w:basedOn w:val="794"/>
    <w:next w:val="955"/>
    <w:link w:val="738"/>
    <w:uiPriority w:val="99"/>
    <w:qFormat/>
    <w:tblPr/>
  </w:style>
  <w:style w:type="table" w:styleId="956">
    <w:name w:val="List Table 3 - Accent 3"/>
    <w:basedOn w:val="794"/>
    <w:next w:val="956"/>
    <w:link w:val="738"/>
    <w:uiPriority w:val="99"/>
    <w:qFormat/>
    <w:tblPr/>
  </w:style>
  <w:style w:type="table" w:styleId="957">
    <w:name w:val="List Table 3 - Accent 4"/>
    <w:basedOn w:val="794"/>
    <w:next w:val="957"/>
    <w:link w:val="738"/>
    <w:uiPriority w:val="99"/>
    <w:qFormat/>
    <w:tblPr/>
  </w:style>
  <w:style w:type="table" w:styleId="958">
    <w:name w:val="List Table 3 - Accent 5"/>
    <w:basedOn w:val="794"/>
    <w:next w:val="958"/>
    <w:link w:val="738"/>
    <w:uiPriority w:val="99"/>
    <w:qFormat/>
    <w:tblPr/>
  </w:style>
  <w:style w:type="table" w:styleId="959">
    <w:name w:val="List Table 3 - Accent 6"/>
    <w:basedOn w:val="794"/>
    <w:next w:val="959"/>
    <w:link w:val="738"/>
    <w:uiPriority w:val="99"/>
    <w:qFormat/>
    <w:tblPr/>
  </w:style>
  <w:style w:type="table" w:styleId="960">
    <w:name w:val="清单表 41"/>
    <w:basedOn w:val="794"/>
    <w:next w:val="960"/>
    <w:link w:val="738"/>
    <w:uiPriority w:val="99"/>
    <w:qFormat/>
    <w:tblPr/>
  </w:style>
  <w:style w:type="table" w:styleId="961">
    <w:name w:val="List Table 4 - Accent 1"/>
    <w:basedOn w:val="794"/>
    <w:next w:val="961"/>
    <w:link w:val="738"/>
    <w:uiPriority w:val="99"/>
    <w:qFormat/>
    <w:tblPr/>
  </w:style>
  <w:style w:type="table" w:styleId="962">
    <w:name w:val="List Table 4 - Accent 2"/>
    <w:basedOn w:val="794"/>
    <w:next w:val="962"/>
    <w:link w:val="738"/>
    <w:uiPriority w:val="99"/>
    <w:qFormat/>
    <w:tblPr/>
  </w:style>
  <w:style w:type="table" w:styleId="963">
    <w:name w:val="List Table 4 - Accent 3"/>
    <w:basedOn w:val="794"/>
    <w:next w:val="963"/>
    <w:link w:val="738"/>
    <w:uiPriority w:val="99"/>
    <w:qFormat/>
    <w:tblPr/>
  </w:style>
  <w:style w:type="table" w:styleId="964">
    <w:name w:val="List Table 4 - Accent 4"/>
    <w:basedOn w:val="794"/>
    <w:next w:val="964"/>
    <w:link w:val="738"/>
    <w:uiPriority w:val="99"/>
    <w:qFormat/>
    <w:tblPr/>
  </w:style>
  <w:style w:type="table" w:styleId="965">
    <w:name w:val="List Table 4 - Accent 5"/>
    <w:basedOn w:val="794"/>
    <w:next w:val="965"/>
    <w:link w:val="738"/>
    <w:uiPriority w:val="99"/>
    <w:qFormat/>
    <w:tblPr/>
  </w:style>
  <w:style w:type="table" w:styleId="966">
    <w:name w:val="List Table 4 - Accent 6"/>
    <w:basedOn w:val="794"/>
    <w:next w:val="966"/>
    <w:link w:val="738"/>
    <w:uiPriority w:val="99"/>
    <w:qFormat/>
    <w:tblPr/>
  </w:style>
  <w:style w:type="table" w:styleId="967">
    <w:name w:val="清单表 5 深色1"/>
    <w:basedOn w:val="794"/>
    <w:next w:val="967"/>
    <w:link w:val="738"/>
    <w:uiPriority w:val="99"/>
    <w:qFormat/>
    <w:tblPr/>
  </w:style>
  <w:style w:type="table" w:styleId="968">
    <w:name w:val="List Table 5 Dark - Accent 1"/>
    <w:basedOn w:val="794"/>
    <w:next w:val="968"/>
    <w:link w:val="738"/>
    <w:uiPriority w:val="99"/>
    <w:qFormat/>
    <w:tblPr/>
  </w:style>
  <w:style w:type="table" w:styleId="969">
    <w:name w:val="List Table 5 Dark - Accent 2"/>
    <w:basedOn w:val="794"/>
    <w:next w:val="969"/>
    <w:link w:val="738"/>
    <w:uiPriority w:val="99"/>
    <w:qFormat/>
    <w:tblPr/>
  </w:style>
  <w:style w:type="table" w:styleId="970">
    <w:name w:val="List Table 5 Dark - Accent 3"/>
    <w:basedOn w:val="794"/>
    <w:next w:val="970"/>
    <w:link w:val="738"/>
    <w:uiPriority w:val="99"/>
    <w:qFormat/>
    <w:tblPr/>
  </w:style>
  <w:style w:type="table" w:styleId="971">
    <w:name w:val="List Table 5 Dark - Accent 4"/>
    <w:basedOn w:val="794"/>
    <w:next w:val="971"/>
    <w:link w:val="738"/>
    <w:uiPriority w:val="99"/>
    <w:qFormat/>
    <w:tblPr/>
  </w:style>
  <w:style w:type="table" w:styleId="972">
    <w:name w:val="List Table 5 Dark - Accent 5"/>
    <w:basedOn w:val="794"/>
    <w:next w:val="972"/>
    <w:link w:val="738"/>
    <w:uiPriority w:val="99"/>
    <w:qFormat/>
    <w:tblPr/>
  </w:style>
  <w:style w:type="table" w:styleId="973">
    <w:name w:val="List Table 5 Dark - Accent 6"/>
    <w:basedOn w:val="794"/>
    <w:next w:val="973"/>
    <w:link w:val="738"/>
    <w:uiPriority w:val="99"/>
    <w:qFormat/>
    <w:tblPr/>
  </w:style>
  <w:style w:type="table" w:styleId="974">
    <w:name w:val="清单表 6 彩色1"/>
    <w:basedOn w:val="794"/>
    <w:next w:val="974"/>
    <w:link w:val="738"/>
    <w:uiPriority w:val="99"/>
    <w:qFormat/>
    <w:tblPr/>
  </w:style>
  <w:style w:type="table" w:styleId="975">
    <w:name w:val="List Table 6 Colorful - Accent 1"/>
    <w:basedOn w:val="794"/>
    <w:next w:val="975"/>
    <w:link w:val="738"/>
    <w:uiPriority w:val="99"/>
    <w:qFormat/>
    <w:tblPr/>
  </w:style>
  <w:style w:type="table" w:styleId="976">
    <w:name w:val="List Table 6 Colorful - Accent 2"/>
    <w:basedOn w:val="794"/>
    <w:next w:val="976"/>
    <w:link w:val="738"/>
    <w:uiPriority w:val="99"/>
    <w:qFormat/>
    <w:tblPr/>
  </w:style>
  <w:style w:type="table" w:styleId="977">
    <w:name w:val="List Table 6 Colorful - Accent 3"/>
    <w:basedOn w:val="794"/>
    <w:next w:val="977"/>
    <w:link w:val="738"/>
    <w:uiPriority w:val="99"/>
    <w:qFormat/>
    <w:tblPr/>
  </w:style>
  <w:style w:type="table" w:styleId="978">
    <w:name w:val="List Table 6 Colorful - Accent 4"/>
    <w:basedOn w:val="794"/>
    <w:next w:val="978"/>
    <w:link w:val="738"/>
    <w:uiPriority w:val="99"/>
    <w:qFormat/>
    <w:tblPr/>
  </w:style>
  <w:style w:type="table" w:styleId="979">
    <w:name w:val="List Table 6 Colorful - Accent 5"/>
    <w:basedOn w:val="794"/>
    <w:next w:val="979"/>
    <w:link w:val="738"/>
    <w:uiPriority w:val="99"/>
    <w:qFormat/>
    <w:tblPr/>
  </w:style>
  <w:style w:type="table" w:styleId="980">
    <w:name w:val="List Table 6 Colorful - Accent 6"/>
    <w:basedOn w:val="794"/>
    <w:next w:val="980"/>
    <w:link w:val="738"/>
    <w:uiPriority w:val="99"/>
    <w:qFormat/>
    <w:tblPr/>
  </w:style>
  <w:style w:type="table" w:styleId="981">
    <w:name w:val="清单表 7 彩色1"/>
    <w:basedOn w:val="794"/>
    <w:next w:val="981"/>
    <w:link w:val="738"/>
    <w:uiPriority w:val="99"/>
    <w:qFormat/>
    <w:tblPr/>
  </w:style>
  <w:style w:type="table" w:styleId="982">
    <w:name w:val="List Table 7 Colorful - Accent 1"/>
    <w:basedOn w:val="794"/>
    <w:next w:val="982"/>
    <w:link w:val="738"/>
    <w:uiPriority w:val="99"/>
    <w:qFormat/>
    <w:tblPr/>
  </w:style>
  <w:style w:type="table" w:styleId="983">
    <w:name w:val="List Table 7 Colorful - Accent 2"/>
    <w:basedOn w:val="794"/>
    <w:next w:val="983"/>
    <w:link w:val="738"/>
    <w:uiPriority w:val="99"/>
    <w:qFormat/>
    <w:tblPr/>
  </w:style>
  <w:style w:type="table" w:styleId="984">
    <w:name w:val="List Table 7 Colorful - Accent 3"/>
    <w:basedOn w:val="794"/>
    <w:next w:val="984"/>
    <w:link w:val="738"/>
    <w:uiPriority w:val="99"/>
    <w:qFormat/>
    <w:tblPr/>
  </w:style>
  <w:style w:type="table" w:styleId="985">
    <w:name w:val="List Table 7 Colorful - Accent 4"/>
    <w:basedOn w:val="794"/>
    <w:next w:val="985"/>
    <w:link w:val="738"/>
    <w:uiPriority w:val="99"/>
    <w:qFormat/>
    <w:tblPr/>
  </w:style>
  <w:style w:type="table" w:styleId="986">
    <w:name w:val="List Table 7 Colorful - Accent 5"/>
    <w:basedOn w:val="794"/>
    <w:next w:val="986"/>
    <w:link w:val="738"/>
    <w:uiPriority w:val="99"/>
    <w:qFormat/>
    <w:tblPr/>
  </w:style>
  <w:style w:type="table" w:styleId="987">
    <w:name w:val="List Table 7 Colorful - Accent 6"/>
    <w:basedOn w:val="794"/>
    <w:next w:val="987"/>
    <w:link w:val="738"/>
    <w:uiPriority w:val="99"/>
    <w:qFormat/>
    <w:tblPr/>
  </w:style>
  <w:style w:type="table" w:styleId="988">
    <w:name w:val="Lined - Accent"/>
    <w:basedOn w:val="794"/>
    <w:next w:val="988"/>
    <w:link w:val="738"/>
    <w:uiPriority w:val="99"/>
    <w:qFormat/>
    <w:rPr>
      <w:color w:val="404040"/>
    </w:rPr>
    <w:tblPr/>
  </w:style>
  <w:style w:type="table" w:styleId="989">
    <w:name w:val="Lined - Accent 1"/>
    <w:basedOn w:val="794"/>
    <w:next w:val="989"/>
    <w:link w:val="738"/>
    <w:uiPriority w:val="99"/>
    <w:qFormat/>
    <w:rPr>
      <w:color w:val="404040"/>
    </w:rPr>
    <w:tblPr/>
  </w:style>
  <w:style w:type="table" w:styleId="990">
    <w:name w:val="Lined - Accent 2"/>
    <w:basedOn w:val="794"/>
    <w:next w:val="990"/>
    <w:link w:val="738"/>
    <w:uiPriority w:val="99"/>
    <w:qFormat/>
    <w:rPr>
      <w:color w:val="404040"/>
    </w:rPr>
    <w:tblPr/>
  </w:style>
  <w:style w:type="table" w:styleId="991">
    <w:name w:val="Lined - Accent 3"/>
    <w:basedOn w:val="794"/>
    <w:next w:val="991"/>
    <w:link w:val="738"/>
    <w:uiPriority w:val="99"/>
    <w:qFormat/>
    <w:rPr>
      <w:color w:val="404040"/>
    </w:rPr>
    <w:tblPr/>
  </w:style>
  <w:style w:type="table" w:styleId="992">
    <w:name w:val="Lined - Accent 4"/>
    <w:basedOn w:val="794"/>
    <w:next w:val="992"/>
    <w:link w:val="738"/>
    <w:uiPriority w:val="99"/>
    <w:qFormat/>
    <w:rPr>
      <w:color w:val="404040"/>
    </w:rPr>
    <w:tblPr/>
  </w:style>
  <w:style w:type="table" w:styleId="993">
    <w:name w:val="Lined - Accent 5"/>
    <w:basedOn w:val="794"/>
    <w:next w:val="993"/>
    <w:link w:val="738"/>
    <w:uiPriority w:val="99"/>
    <w:qFormat/>
    <w:rPr>
      <w:color w:val="404040"/>
    </w:rPr>
    <w:tblPr/>
  </w:style>
  <w:style w:type="table" w:styleId="994">
    <w:name w:val="Lined - Accent 6"/>
    <w:basedOn w:val="794"/>
    <w:next w:val="994"/>
    <w:link w:val="738"/>
    <w:uiPriority w:val="99"/>
    <w:qFormat/>
    <w:rPr>
      <w:color w:val="404040"/>
    </w:rPr>
    <w:tblPr/>
  </w:style>
  <w:style w:type="table" w:styleId="995">
    <w:name w:val="Bordered &amp; Lined - Accent"/>
    <w:basedOn w:val="794"/>
    <w:next w:val="995"/>
    <w:link w:val="738"/>
    <w:uiPriority w:val="99"/>
    <w:qFormat/>
    <w:rPr>
      <w:color w:val="404040"/>
    </w:rPr>
    <w:tblPr/>
  </w:style>
  <w:style w:type="table" w:styleId="996">
    <w:name w:val="Bordered &amp; Lined - Accent 1"/>
    <w:basedOn w:val="794"/>
    <w:next w:val="996"/>
    <w:link w:val="738"/>
    <w:uiPriority w:val="99"/>
    <w:qFormat/>
    <w:rPr>
      <w:color w:val="404040"/>
    </w:rPr>
    <w:tblPr/>
  </w:style>
  <w:style w:type="table" w:styleId="997">
    <w:name w:val="Bordered &amp; Lined - Accent 2"/>
    <w:basedOn w:val="794"/>
    <w:next w:val="997"/>
    <w:link w:val="738"/>
    <w:uiPriority w:val="99"/>
    <w:qFormat/>
    <w:rPr>
      <w:color w:val="404040"/>
    </w:rPr>
    <w:tblPr/>
  </w:style>
  <w:style w:type="table" w:styleId="998">
    <w:name w:val="Bordered &amp; Lined - Accent 3"/>
    <w:basedOn w:val="794"/>
    <w:next w:val="998"/>
    <w:link w:val="738"/>
    <w:uiPriority w:val="99"/>
    <w:qFormat/>
    <w:rPr>
      <w:color w:val="404040"/>
    </w:rPr>
    <w:tblPr/>
  </w:style>
  <w:style w:type="table" w:styleId="999">
    <w:name w:val="Bordered &amp; Lined - Accent 4"/>
    <w:basedOn w:val="794"/>
    <w:next w:val="999"/>
    <w:link w:val="738"/>
    <w:uiPriority w:val="99"/>
    <w:qFormat/>
    <w:rPr>
      <w:color w:val="404040"/>
    </w:rPr>
    <w:tblPr/>
  </w:style>
  <w:style w:type="table" w:styleId="1000">
    <w:name w:val="Bordered &amp; Lined - Accent 5"/>
    <w:basedOn w:val="794"/>
    <w:next w:val="1000"/>
    <w:link w:val="738"/>
    <w:uiPriority w:val="99"/>
    <w:qFormat/>
    <w:rPr>
      <w:color w:val="404040"/>
    </w:rPr>
    <w:tblPr/>
  </w:style>
  <w:style w:type="table" w:styleId="1001">
    <w:name w:val="Bordered &amp; Lined - Accent 6"/>
    <w:basedOn w:val="794"/>
    <w:next w:val="1001"/>
    <w:link w:val="738"/>
    <w:uiPriority w:val="99"/>
    <w:qFormat/>
    <w:rPr>
      <w:color w:val="404040"/>
    </w:rPr>
    <w:tblPr/>
  </w:style>
  <w:style w:type="table" w:styleId="1002">
    <w:name w:val="Bordered"/>
    <w:basedOn w:val="794"/>
    <w:next w:val="1002"/>
    <w:link w:val="738"/>
    <w:uiPriority w:val="99"/>
    <w:qFormat/>
    <w:tblPr/>
  </w:style>
  <w:style w:type="table" w:styleId="1003">
    <w:name w:val="Bordered - Accent 1"/>
    <w:basedOn w:val="794"/>
    <w:next w:val="1003"/>
    <w:link w:val="738"/>
    <w:uiPriority w:val="99"/>
    <w:qFormat/>
    <w:tblPr/>
  </w:style>
  <w:style w:type="table" w:styleId="1004">
    <w:name w:val="Bordered - Accent 2"/>
    <w:basedOn w:val="794"/>
    <w:next w:val="1004"/>
    <w:link w:val="738"/>
    <w:uiPriority w:val="99"/>
    <w:qFormat/>
    <w:tblPr/>
  </w:style>
  <w:style w:type="table" w:styleId="1005">
    <w:name w:val="Bordered - Accent 3"/>
    <w:basedOn w:val="794"/>
    <w:next w:val="1005"/>
    <w:link w:val="738"/>
    <w:uiPriority w:val="99"/>
    <w:qFormat/>
    <w:tblPr/>
  </w:style>
  <w:style w:type="table" w:styleId="1006">
    <w:name w:val="Bordered - Accent 4"/>
    <w:basedOn w:val="794"/>
    <w:next w:val="1006"/>
    <w:link w:val="738"/>
    <w:uiPriority w:val="99"/>
    <w:qFormat/>
    <w:tblPr/>
  </w:style>
  <w:style w:type="table" w:styleId="1007">
    <w:name w:val="Bordered - Accent 5"/>
    <w:basedOn w:val="794"/>
    <w:next w:val="1007"/>
    <w:link w:val="738"/>
    <w:uiPriority w:val="99"/>
    <w:qFormat/>
    <w:tblPr/>
  </w:style>
  <w:style w:type="table" w:styleId="1008">
    <w:name w:val="Bordered - Accent 6"/>
    <w:basedOn w:val="794"/>
    <w:next w:val="1008"/>
    <w:link w:val="738"/>
    <w:uiPriority w:val="99"/>
    <w:qFormat/>
    <w:tblPr/>
  </w:style>
  <w:style w:type="paragraph" w:styleId="1009">
    <w:name w:val="TOC 标题1"/>
    <w:next w:val="1009"/>
    <w:link w:val="738"/>
    <w:uiPriority w:val="39"/>
    <w:unhideWhenUsed/>
    <w:qFormat/>
    <w:rPr>
      <w:rFonts w:ascii="Times New Roman" w:hAnsi="Times New Roman" w:eastAsia="宋体" w:cs="Times New Roman"/>
      <w:lang w:val="en-US" w:eastAsia="zh-CN" w:bidi="ar-SA"/>
    </w:rPr>
  </w:style>
  <w:style w:type="paragraph" w:styleId="1010">
    <w:name w:val="Char Char Char Char Char Char Char Char Char"/>
    <w:basedOn w:val="738"/>
    <w:next w:val="1011"/>
    <w:link w:val="738"/>
    <w:qFormat/>
    <w:pPr>
      <w:ind w:left="360" w:firstLine="5784"/>
    </w:pPr>
  </w:style>
  <w:style w:type="paragraph" w:styleId="1011">
    <w:name w:val="正文文本 21"/>
    <w:basedOn w:val="738"/>
    <w:next w:val="1012"/>
    <w:link w:val="738"/>
    <w:qFormat/>
    <w:pPr>
      <w:ind w:left="720" w:firstLine="5680"/>
      <w:widowControl/>
    </w:pPr>
  </w:style>
  <w:style w:type="paragraph" w:styleId="1012">
    <w:name w:val="默认段落字体 Para Char Char Char Char Char Char Char"/>
    <w:basedOn w:val="738"/>
    <w:next w:val="1013"/>
    <w:link w:val="738"/>
    <w:qFormat/>
    <w:pPr>
      <w:ind w:firstLine="200"/>
    </w:pPr>
    <w:rPr>
      <w:rFonts w:cs="Arial"/>
    </w:rPr>
  </w:style>
  <w:style w:type="paragraph" w:styleId="1013">
    <w:name w:val="样式 首行缩进:  2 字符"/>
    <w:basedOn w:val="738"/>
    <w:next w:val="1014"/>
    <w:link w:val="738"/>
    <w:qFormat/>
    <w:pPr>
      <w:ind w:left="480" w:firstLine="5856"/>
      <w:spacing w:line="360" w:lineRule="auto"/>
    </w:pPr>
  </w:style>
  <w:style w:type="paragraph" w:styleId="1014">
    <w:name w:val="样式 段后: 0.25 行"/>
    <w:basedOn w:val="738"/>
    <w:next w:val="1015"/>
    <w:link w:val="738"/>
    <w:qFormat/>
    <w:pPr>
      <w:ind w:left="420" w:firstLine="5796"/>
      <w:spacing w:line="300" w:lineRule="auto"/>
      <w:widowControl/>
    </w:pPr>
  </w:style>
  <w:style w:type="paragraph" w:styleId="1015">
    <w:name w:val="正文 New New New New New New New New New New New New New New"/>
    <w:next w:val="828"/>
    <w:link w:val="738"/>
    <w:qFormat/>
    <w:pPr>
      <w:ind w:firstLine="2048"/>
      <w:jc w:val="both"/>
      <w:widowControl w:val="off"/>
    </w:pPr>
    <w:rPr>
      <w:rFonts w:ascii="Calibri" w:hAnsi="Calibri" w:eastAsia="宋体" w:cs="Times New Roman"/>
      <w:lang w:val="en-US" w:eastAsia="zh-CN" w:bidi="ar-SA"/>
    </w:rPr>
  </w:style>
  <w:style w:type="paragraph" w:styleId="1016">
    <w:name w:val="正文缩进1"/>
    <w:basedOn w:val="738"/>
    <w:next w:val="1016"/>
    <w:link w:val="738"/>
    <w:uiPriority w:val="99"/>
    <w:qFormat/>
    <w:pPr>
      <w:ind w:firstLine="420"/>
    </w:pPr>
  </w:style>
  <w:style w:type="paragraph" w:styleId="1017">
    <w:name w:val="正文空2格  1."/>
    <w:basedOn w:val="738"/>
    <w:next w:val="1017"/>
    <w:link w:val="738"/>
    <w:qFormat/>
    <w:pPr>
      <w:ind w:firstLine="480"/>
    </w:pPr>
    <w:rPr>
      <w:rFonts w:cs="宋体"/>
      <w:sz w:val="28"/>
      <w:szCs w:val="20"/>
    </w:rPr>
  </w:style>
  <w:style w:type="paragraph" w:styleId="1018">
    <w:name w:val="列表段落1"/>
    <w:basedOn w:val="738"/>
    <w:next w:val="1018"/>
    <w:link w:val="738"/>
    <w:uiPriority w:val="34"/>
    <w:qFormat/>
    <w:pPr>
      <w:ind w:firstLine="420"/>
    </w:pPr>
  </w:style>
  <w:style w:type="paragraph" w:styleId="1019">
    <w:name w:val="正文 1.1"/>
    <w:basedOn w:val="738"/>
    <w:next w:val="1020"/>
    <w:link w:val="738"/>
    <w:qFormat/>
    <w:pPr>
      <w:numPr>
        <w:ilvl w:val="1"/>
        <w:numId w:val="2"/>
      </w:numPr>
      <w:ind w:firstLine="550"/>
      <w:tabs>
        <w:tab w:val="left" w:pos="851" w:leader="none"/>
      </w:tabs>
      <w:outlineLvl w:val="1"/>
    </w:pPr>
    <w:rPr>
      <w:rFonts w:ascii="仿宋" w:hAnsi="仿宋"/>
      <w:b/>
    </w:rPr>
  </w:style>
  <w:style w:type="paragraph" w:styleId="1020">
    <w:name w:val="正文 1.1.1"/>
    <w:basedOn w:val="738"/>
    <w:next w:val="738"/>
    <w:link w:val="738"/>
    <w:qFormat/>
    <w:pPr>
      <w:numPr>
        <w:ilvl w:val="2"/>
        <w:numId w:val="2"/>
      </w:numPr>
      <w:tabs>
        <w:tab w:val="left" w:pos="851" w:leader="none"/>
      </w:tabs>
      <w:outlineLvl w:val="2"/>
    </w:pPr>
    <w:rPr>
      <w:rFonts w:hAnsi="宋体"/>
      <w:color w:val="ff0000"/>
    </w:rPr>
  </w:style>
  <w:style w:type="paragraph" w:styleId="1021">
    <w:name w:val="样式 目录 1 + 宋体"/>
    <w:basedOn w:val="819"/>
    <w:next w:val="1021"/>
    <w:link w:val="738"/>
    <w:qFormat/>
    <w:pPr>
      <w:jc w:val="left"/>
      <w:spacing w:before="120" w:after="120"/>
    </w:pPr>
    <w:rPr>
      <w:rFonts w:ascii="宋体" w:hAnsi="宋体"/>
      <w:b/>
      <w:bCs/>
      <w:caps/>
      <w:sz w:val="28"/>
      <w:szCs w:val="20"/>
    </w:rPr>
  </w:style>
  <w:style w:type="paragraph" w:styleId="1022">
    <w:name w:val="样式3"/>
    <w:basedOn w:val="738"/>
    <w:next w:val="1022"/>
    <w:link w:val="738"/>
    <w:qFormat/>
    <w:pPr>
      <w:spacing w:before="330" w:after="160" w:line="490" w:lineRule="exact"/>
    </w:pPr>
    <w:rPr>
      <w:rFonts w:ascii="Arial" w:hAnsi="Arial" w:eastAsia="黑体"/>
      <w:sz w:val="28"/>
    </w:rPr>
  </w:style>
  <w:style w:type="paragraph" w:styleId="1023">
    <w:name w:val="Blockquote"/>
    <w:basedOn w:val="738"/>
    <w:next w:val="1023"/>
    <w:link w:val="738"/>
    <w:qFormat/>
    <w:pPr>
      <w:ind w:left="360" w:right="360"/>
      <w:spacing w:before="100" w:after="100"/>
    </w:pPr>
    <w:rPr>
      <w:sz w:val="24"/>
    </w:rPr>
  </w:style>
  <w:style w:type="paragraph" w:styleId="1024">
    <w:name w:val="Table Paragraph"/>
    <w:basedOn w:val="738"/>
    <w:next w:val="1024"/>
    <w:link w:val="738"/>
    <w:uiPriority w:val="99"/>
    <w:qFormat/>
    <w:pPr>
      <w:jc w:val="left"/>
    </w:pPr>
    <w:rPr>
      <w:rFonts w:cs="Calibri"/>
      <w:sz w:val="22"/>
      <w:lang w:eastAsia="en-US"/>
    </w:rPr>
  </w:style>
  <w:style w:type="paragraph" w:styleId="1025">
    <w:name w:val="Char"/>
    <w:basedOn w:val="738"/>
    <w:next w:val="1025"/>
    <w:link w:val="738"/>
    <w:qFormat/>
    <w:pPr>
      <w:ind w:firstLine="200"/>
      <w:tabs>
        <w:tab w:val="left" w:pos="360" w:leader="none"/>
      </w:tabs>
    </w:pPr>
    <w:rPr>
      <w:rFonts w:ascii="Times New Roman" w:hAnsi="Times New Roman"/>
      <w:sz w:val="28"/>
      <w:szCs w:val="30"/>
    </w:rPr>
  </w:style>
  <w:style w:type="paragraph" w:styleId="1026">
    <w:name w:val="正文_0"/>
    <w:next w:val="1026"/>
    <w:link w:val="738"/>
    <w:qFormat/>
    <w:pPr>
      <w:ind w:firstLine="360"/>
      <w:jc w:val="both"/>
      <w:widowControl w:val="off"/>
    </w:pPr>
    <w:rPr>
      <w:rFonts w:ascii="Calibri" w:hAnsi="Calibri" w:eastAsia="宋体" w:cs="Times New Roman"/>
      <w:sz w:val="21"/>
      <w:szCs w:val="22"/>
      <w:lang w:val="en-US" w:eastAsia="zh-CN" w:bidi="ar-SA"/>
    </w:rPr>
  </w:style>
  <w:style w:type="paragraph" w:styleId="1027">
    <w:name w:val="普通正文"/>
    <w:basedOn w:val="738"/>
    <w:next w:val="1027"/>
    <w:link w:val="738"/>
    <w:qFormat/>
    <w:pPr>
      <w:ind w:firstLine="480"/>
      <w:jc w:val="left"/>
      <w:spacing w:before="120" w:after="120" w:line="360" w:lineRule="auto"/>
    </w:pPr>
    <w:rPr>
      <w:rFonts w:ascii="Arial" w:hAnsi="Arial"/>
      <w:sz w:val="24"/>
      <w:szCs w:val="24"/>
    </w:rPr>
  </w:style>
  <w:style w:type="paragraph" w:styleId="1028">
    <w:name w:val="Default"/>
    <w:next w:val="1028"/>
    <w:link w:val="738"/>
    <w:qFormat/>
    <w:pPr>
      <w:widowControl w:val="off"/>
    </w:pPr>
    <w:rPr>
      <w:rFonts w:ascii="宋体" w:hAnsi="Calibri" w:eastAsia="宋体" w:cs="宋体"/>
      <w:color w:val="000000"/>
      <w:sz w:val="24"/>
      <w:szCs w:val="24"/>
      <w:lang w:val="en-US" w:eastAsia="zh-CN" w:bidi="ar-SA"/>
    </w:rPr>
  </w:style>
  <w:style w:type="paragraph" w:styleId="1029">
    <w:name w:val="p0"/>
    <w:basedOn w:val="738"/>
    <w:next w:val="1029"/>
    <w:link w:val="738"/>
    <w:qFormat/>
    <w:pPr>
      <w:spacing w:line="312" w:lineRule="atLeast"/>
      <w:widowControl/>
    </w:pPr>
    <w:rPr>
      <w:rFonts w:ascii="Times New Roman" w:hAnsi="Times New Roman"/>
      <w:szCs w:val="21"/>
    </w:rPr>
  </w:style>
  <w:style w:type="character" w:styleId="1030">
    <w:name w:val="font21"/>
    <w:basedOn w:val="774"/>
    <w:next w:val="1030"/>
    <w:link w:val="738"/>
    <w:qFormat/>
    <w:rPr>
      <w:rFonts w:hint="eastAsia" w:ascii="宋体" w:hAnsi="宋体" w:eastAsia="宋体" w:cs="宋体"/>
      <w:color w:val="000000"/>
      <w:sz w:val="21"/>
      <w:szCs w:val="21"/>
      <w:u w:val="none"/>
    </w:rPr>
  </w:style>
  <w:style w:type="character" w:styleId="1031">
    <w:name w:val="font11"/>
    <w:basedOn w:val="774"/>
    <w:next w:val="1031"/>
    <w:link w:val="738"/>
    <w:qFormat/>
    <w:rPr>
      <w:rFonts w:hint="eastAsia" w:ascii="宋体" w:hAnsi="宋体" w:eastAsia="宋体" w:cs="宋体"/>
      <w:b/>
      <w:color w:val="000000"/>
      <w:sz w:val="21"/>
      <w:szCs w:val="21"/>
      <w:u w:val="none"/>
    </w:rPr>
  </w:style>
  <w:style w:type="character" w:styleId="1032">
    <w:name w:val="15"/>
    <w:basedOn w:val="774"/>
    <w:next w:val="1032"/>
    <w:link w:val="738"/>
    <w:qFormat/>
    <w:rPr>
      <w:rFonts w:hint="eastAsia" w:ascii="宋体" w:hAnsi="宋体" w:eastAsia="宋体" w:cs="宋体"/>
      <w:b/>
      <w:color w:val="000000"/>
      <w:sz w:val="21"/>
      <w:szCs w:val="21"/>
    </w:rPr>
  </w:style>
  <w:style w:type="character" w:styleId="1033">
    <w:name w:val="16"/>
    <w:basedOn w:val="774"/>
    <w:next w:val="1033"/>
    <w:link w:val="738"/>
    <w:qFormat/>
    <w:rPr>
      <w:rFonts w:hint="eastAsia" w:ascii="宋体" w:hAnsi="宋体" w:eastAsia="宋体" w:cs="宋体"/>
      <w:color w:val="000000"/>
      <w:sz w:val="21"/>
      <w:szCs w:val="21"/>
    </w:rPr>
  </w:style>
  <w:style w:type="character" w:styleId="1034">
    <w:name w:val="10"/>
    <w:basedOn w:val="774"/>
    <w:next w:val="1034"/>
    <w:link w:val="738"/>
    <w:qFormat/>
    <w:rPr>
      <w:rFonts w:hint="eastAsia" w:ascii="等线" w:hAnsi="等线" w:eastAsia="等线" w:cs="等线"/>
    </w:rPr>
  </w:style>
  <w:style w:type="paragraph" w:styleId="1035">
    <w:name w:val="正文_2"/>
    <w:next w:val="1035"/>
    <w:link w:val="738"/>
    <w:qFormat/>
    <w:rPr>
      <w:rFonts w:ascii="Times New Roman" w:hAnsi="Times New Roman" w:eastAsia="宋体" w:cs="Times New Roman"/>
      <w:lang w:val="en-US" w:eastAsia="zh-CN" w:bidi="ar-SA"/>
    </w:rPr>
  </w:style>
  <w:style w:type="paragraph" w:styleId="1036">
    <w:name w:val="标题 3_1"/>
    <w:basedOn w:val="1035"/>
    <w:next w:val="1037"/>
    <w:link w:val="738"/>
    <w:qFormat/>
    <w:pPr>
      <w:numPr>
        <w:ilvl w:val="2"/>
        <w:numId w:val="3"/>
      </w:numPr>
      <w:jc w:val="center"/>
      <w:keepLines/>
      <w:keepNext/>
      <w:spacing w:before="120" w:after="120" w:line="360" w:lineRule="auto"/>
      <w:tabs>
        <w:tab w:val="left" w:pos="720" w:leader="none"/>
      </w:tabs>
      <w:outlineLvl w:val="2"/>
    </w:pPr>
    <w:rPr>
      <w:rFonts w:ascii="Calibri" w:hAnsi="Calibri"/>
      <w:b/>
      <w:sz w:val="32"/>
    </w:rPr>
  </w:style>
  <w:style w:type="paragraph" w:styleId="1037">
    <w:name w:val="正文缩进_1"/>
    <w:basedOn w:val="1035"/>
    <w:next w:val="1037"/>
    <w:link w:val="738"/>
    <w:qFormat/>
    <w:pPr>
      <w:ind w:firstLine="420"/>
      <w:jc w:val="both"/>
      <w:widowControl w:val="off"/>
    </w:pPr>
    <w:rPr>
      <w:sz w:val="21"/>
    </w:rPr>
  </w:style>
  <w:style w:type="paragraph" w:styleId="1038">
    <w:name w:val="标题 4_1"/>
    <w:basedOn w:val="1035"/>
    <w:next w:val="1035"/>
    <w:link w:val="738"/>
    <w:qFormat/>
    <w:pPr>
      <w:keepLines/>
      <w:keepNext/>
      <w:spacing w:before="280" w:after="290" w:line="376" w:lineRule="auto"/>
      <w:outlineLvl w:val="3"/>
    </w:pPr>
    <w:rPr>
      <w:rFonts w:ascii="Cambria" w:hAnsi="Cambria"/>
      <w:b/>
      <w:bCs/>
      <w:sz w:val="28"/>
      <w:szCs w:val="28"/>
    </w:rPr>
  </w:style>
  <w:style w:type="paragraph" w:styleId="1039">
    <w:name w:val="正文11"/>
    <w:next w:val="1039"/>
    <w:link w:val="738"/>
    <w:qFormat/>
    <w:rPr>
      <w:rFonts w:ascii="Times New Roman" w:hAnsi="Times New Roman" w:eastAsia="宋体" w:cs="Times New Roman"/>
      <w:lang w:val="en-US" w:eastAsia="zh-CN" w:bidi="ar-SA"/>
    </w:rPr>
  </w:style>
  <w:style w:type="paragraph" w:styleId="1040">
    <w:name w:val="正文_0_0"/>
    <w:next w:val="1040"/>
    <w:link w:val="738"/>
    <w:qFormat/>
    <w:pPr>
      <w:jc w:val="both"/>
      <w:widowControl w:val="off"/>
    </w:pPr>
    <w:rPr>
      <w:rFonts w:ascii="Calibri" w:hAnsi="Calibri" w:eastAsia="宋体" w:cs="Times New Roman"/>
      <w:sz w:val="21"/>
      <w:szCs w:val="22"/>
      <w:lang w:val="en-US" w:eastAsia="zh-CN" w:bidi="ar-SA"/>
    </w:rPr>
  </w:style>
  <w:style w:type="paragraph" w:styleId="1041">
    <w:name w:val="List Paragraph"/>
    <w:basedOn w:val="738"/>
    <w:next w:val="1041"/>
    <w:link w:val="738"/>
    <w:uiPriority w:val="99"/>
    <w:unhideWhenUsed/>
    <w:qFormat/>
    <w:pPr>
      <w:ind w:firstLine="420"/>
    </w:pPr>
  </w:style>
  <w:style w:type="paragraph" w:styleId="1042">
    <w:name w:val="正文1"/>
    <w:next w:val="1042"/>
    <w:link w:val="738"/>
    <w:qFormat/>
    <w:pPr>
      <w:jc w:val="both"/>
      <w:widowControl w:val="off"/>
    </w:pPr>
    <w:rPr>
      <w:rFonts w:ascii="Times New Roman" w:hAnsi="Times New Roman" w:eastAsia="Times New Roman" w:cs="Times New Roman"/>
      <w:lang w:val="en-US" w:eastAsia="zh-CN" w:bidi="ar-SA"/>
    </w:rPr>
  </w:style>
  <w:style w:type="paragraph" w:styleId="1043">
    <w:name w:val="正文_2_0"/>
    <w:next w:val="1043"/>
    <w:link w:val="738"/>
    <w:qFormat/>
    <w:pPr>
      <w:jc w:val="both"/>
      <w:widowControl w:val="off"/>
    </w:pPr>
    <w:rPr>
      <w:rFonts w:ascii="Times New Roman" w:hAnsi="Times New Roman" w:eastAsia="宋体" w:cs="Times New Roman"/>
      <w:lang w:val="en-US" w:eastAsia="zh-CN" w:bidi="ar-SA"/>
    </w:rPr>
  </w:style>
  <w:style w:type="paragraph" w:styleId="1044">
    <w:name w:val="普通(网站)1"/>
    <w:basedOn w:val="738"/>
    <w:next w:val="1044"/>
    <w:link w:val="738"/>
    <w:unhideWhenUsed/>
    <w:qFormat/>
    <w:pPr>
      <w:jc w:val="left"/>
    </w:pPr>
    <w:rPr>
      <w:rFonts w:ascii="Calibri" w:hAnsi="Calibri" w:eastAsia="宋体" w:cs="Times New Roman"/>
      <w:sz w:val="24"/>
      <w:szCs w:val="24"/>
    </w:rPr>
  </w:style>
  <w:style w:type="paragraph" w:styleId="1045">
    <w:name w:val="页眉1"/>
    <w:basedOn w:val="1046"/>
    <w:next w:val="1045"/>
    <w:link w:val="738"/>
    <w:qFormat/>
    <w:pPr>
      <w:jc w:val="center"/>
      <w:tabs>
        <w:tab w:val="center" w:pos="4153" w:leader="none"/>
        <w:tab w:val="right" w:pos="8306" w:leader="none"/>
      </w:tabs>
      <w:pBdr>
        <w:bottom w:val="single" w:color="000000" w:sz="6" w:space="1"/>
      </w:pBdr>
    </w:pPr>
    <w:rPr>
      <w:sz w:val="18"/>
      <w:szCs w:val="18"/>
    </w:rPr>
  </w:style>
  <w:style w:type="paragraph" w:styleId="1046">
    <w:name w:val="正文111"/>
    <w:next w:val="1047"/>
    <w:link w:val="738"/>
    <w:qFormat/>
    <w:pPr>
      <w:jc w:val="both"/>
      <w:widowControl w:val="off"/>
    </w:pPr>
    <w:rPr>
      <w:rFonts w:ascii="Calibri" w:hAnsi="Calibri" w:eastAsia="宋体" w:cs="Times New Roman"/>
      <w:sz w:val="21"/>
      <w:szCs w:val="24"/>
      <w:lang w:val="en-US" w:eastAsia="zh-CN" w:bidi="ar-SA"/>
    </w:rPr>
  </w:style>
  <w:style w:type="paragraph" w:styleId="1047">
    <w:name w:val="文本块1"/>
    <w:basedOn w:val="1046"/>
    <w:next w:val="1047"/>
    <w:link w:val="738"/>
    <w:qFormat/>
    <w:pPr>
      <w:ind w:left="567" w:right="454" w:firstLine="498"/>
      <w:jc w:val="left"/>
      <w:widowControl/>
    </w:pPr>
    <w:rPr>
      <w:rFonts w:ascii="仿宋_GB2312" w:eastAsia="仿宋_GB2312"/>
      <w:sz w:val="30"/>
      <w:szCs w:val="20"/>
    </w:rPr>
  </w:style>
  <w:style w:type="paragraph" w:styleId="1048">
    <w:name w:val="页脚1"/>
    <w:basedOn w:val="1046"/>
    <w:next w:val="1048"/>
    <w:link w:val="738"/>
    <w:qFormat/>
    <w:pPr>
      <w:jc w:val="left"/>
      <w:tabs>
        <w:tab w:val="center" w:pos="4153" w:leader="none"/>
        <w:tab w:val="right" w:pos="8306" w:leader="none"/>
      </w:tabs>
    </w:pPr>
    <w:rPr>
      <w:sz w:val="18"/>
      <w:szCs w:val="18"/>
    </w:rPr>
  </w:style>
  <w:style w:type="paragraph" w:styleId="1049">
    <w:name w:val="普通(网站)11"/>
    <w:basedOn w:val="738"/>
    <w:next w:val="1049"/>
    <w:link w:val="738"/>
    <w:unhideWhenUsed/>
    <w:qFormat/>
    <w:pPr>
      <w:jc w:val="left"/>
    </w:pPr>
    <w:rPr>
      <w:rFonts w:ascii="Calibri" w:hAnsi="Calibri" w:eastAsia="宋体" w:cs="Times New Roman"/>
      <w:sz w:val="24"/>
      <w:szCs w:val="24"/>
    </w:rPr>
  </w:style>
  <w:style w:type="paragraph" w:styleId="1050">
    <w:name w:val="标题 312"/>
    <w:basedOn w:val="738"/>
    <w:next w:val="738"/>
    <w:link w:val="738"/>
    <w:uiPriority w:val="9"/>
    <w:qFormat/>
    <w:pPr>
      <w:keepLines/>
      <w:keepNext/>
      <w:spacing w:before="320" w:after="200"/>
      <w:outlineLvl w:val="2"/>
    </w:pPr>
    <w:rPr>
      <w:rFonts w:ascii="Arial" w:hAnsi="Arial" w:eastAsia="Arial" w:cs="Arial"/>
      <w:sz w:val="30"/>
      <w:szCs w:val="30"/>
    </w:rPr>
  </w:style>
  <w:style w:type="paragraph" w:styleId="1051">
    <w:name w:val="普通(网站)_0"/>
    <w:basedOn w:val="1035"/>
    <w:next w:val="1051"/>
    <w:link w:val="738"/>
    <w:qFormat/>
    <w:pPr>
      <w:spacing w:before="100" w:beforeAutospacing="1" w:after="100" w:afterAutospacing="1"/>
    </w:pPr>
    <w:rPr>
      <w:rFonts w:ascii="宋体" w:hAnsi="宋体"/>
      <w:sz w:val="24"/>
      <w:szCs w:val="24"/>
    </w:rPr>
  </w:style>
  <w:style w:type="paragraph" w:styleId="1052">
    <w:name w:val="Normal_0"/>
    <w:next w:val="1052"/>
    <w:link w:val="738"/>
    <w:qFormat/>
    <w:pPr>
      <w:jc w:val="both"/>
      <w:widowControl w:val="off"/>
    </w:pPr>
    <w:rPr>
      <w:rFonts w:ascii="Times New Roman" w:hAnsi="Times New Roman" w:eastAsia="宋体" w:cs="Times New Roman"/>
      <w:szCs w:val="24"/>
      <w:lang w:val="en-US" w:eastAsia="zh-CN" w:bidi="ar-SA"/>
    </w:rPr>
  </w:style>
  <w:style w:type="paragraph" w:styleId="1053">
    <w:name w:val="Heading 2_0"/>
    <w:basedOn w:val="1052"/>
    <w:next w:val="1052"/>
    <w:link w:val="738"/>
    <w:qFormat/>
    <w:pPr>
      <w:keepLines/>
      <w:keepNext/>
      <w:spacing w:before="260" w:after="260" w:line="416" w:lineRule="auto"/>
      <w:outlineLvl w:val="1"/>
    </w:pPr>
    <w:rPr>
      <w:rFonts w:ascii="Arial" w:hAnsi="Arial" w:eastAsia="黑体"/>
      <w:b/>
      <w:bCs/>
      <w:sz w:val="32"/>
      <w:szCs w:val="32"/>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 Id="rId12" Type="http://schemas.openxmlformats.org/officeDocument/2006/relationships/image" Target="media/image2.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扬州市科达（江都）</cp:lastModifiedBy>
  <cp:revision>10</cp:revision>
  <dcterms:created xsi:type="dcterms:W3CDTF">2024-05-12T01:27:00Z</dcterms:created>
  <dcterms:modified xsi:type="dcterms:W3CDTF">2026-04-17T02:51:49Z</dcterms:modified>
</cp:coreProperties>
</file>