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rPr>
          <w:rFonts w:ascii="宋体" w:hAnsi="宋体"/>
          <w:sz w:val="28"/>
        </w:rPr>
      </w:pPr>
      <w:r>
        <w:rPr>
          <w:rFonts w:ascii="宋体" w:hAnsi="宋体"/>
          <w:sz w:val="28"/>
        </w:rPr>
      </w:r>
      <w:r/>
    </w:p>
    <w:p>
      <w:pPr>
        <w:pStyle w:val="735"/>
        <w:jc w:val="right"/>
        <w:rPr>
          <w:rFonts w:hint="eastAsia" w:ascii="宋体" w:hAnsi="宋体" w:eastAsia="宋体"/>
          <w:b/>
          <w:bCs/>
          <w:sz w:val="36"/>
          <w:szCs w:val="36"/>
          <w:lang w:eastAsia="zh-CN"/>
        </w:rPr>
        <w:outlineLvl w:val="0"/>
      </w:pPr>
      <w:r>
        <w:rPr>
          <w:rFonts w:hint="eastAsia" w:ascii="宋体" w:hAnsi="宋体"/>
          <w:b/>
          <w:bCs/>
          <w:sz w:val="32"/>
          <w:szCs w:val="32"/>
          <w:lang w:eastAsia="zh-CN"/>
        </w:rPr>
        <w:t xml:space="preserve">JSZC-321012-JSFH-C2026-0019</w:t>
      </w:r>
      <w:r>
        <w:rPr>
          <w:rFonts w:hint="eastAsia" w:ascii="宋体" w:hAnsi="宋体" w:eastAsia="宋体"/>
          <w:b/>
          <w:bCs/>
          <w:sz w:val="36"/>
          <w:szCs w:val="36"/>
          <w:lang w:eastAsia="zh-CN"/>
        </w:rPr>
      </w:r>
      <w:r/>
    </w:p>
    <w:p>
      <w:pPr>
        <w:pStyle w:val="735"/>
        <w:jc w:val="center"/>
        <w:rPr>
          <w:rFonts w:ascii="宋体" w:hAnsi="宋体"/>
          <w:sz w:val="36"/>
        </w:rPr>
      </w:pPr>
      <w:r>
        <w:rPr>
          <w:rFonts w:ascii="宋体" w:hAnsi="宋体"/>
          <w:sz w:val="36"/>
        </w:rPr>
      </w:r>
      <w:r/>
    </w:p>
    <w:p>
      <w:pPr>
        <w:pStyle w:val="735"/>
        <w:jc w:val="center"/>
        <w:rPr>
          <w:rFonts w:ascii="宋体" w:hAnsi="宋体"/>
          <w:b/>
          <w:bCs/>
          <w:sz w:val="32"/>
          <w:szCs w:val="32"/>
        </w:rPr>
        <w:outlineLvl w:val="0"/>
      </w:pPr>
      <w:r>
        <w:rPr>
          <w:rFonts w:ascii="宋体" w:hAnsi="宋体"/>
          <w:b/>
          <w:bCs/>
          <w:sz w:val="32"/>
          <w:szCs w:val="32"/>
        </w:rPr>
      </w:r>
      <w:r/>
    </w:p>
    <w:p>
      <w:pPr>
        <w:pStyle w:val="735"/>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扬州市江都区2026年农村生态河道建设项目-大桥镇</w:t>
      </w:r>
      <w:r>
        <w:rPr>
          <w:rFonts w:hint="eastAsia" w:ascii="宋体" w:hAnsi="宋体"/>
          <w:b/>
          <w:bCs/>
          <w:sz w:val="32"/>
          <w:szCs w:val="32"/>
        </w:rPr>
        <w:t xml:space="preserve">竞争性磋商文件</w:t>
      </w:r>
      <w:r>
        <w:rPr>
          <w:rFonts w:hint="eastAsia" w:ascii="宋体" w:hAnsi="宋体" w:eastAsia="宋体"/>
          <w:b/>
          <w:bCs/>
          <w:sz w:val="32"/>
          <w:szCs w:val="32"/>
          <w:lang w:eastAsia="zh-CN"/>
        </w:rPr>
      </w:r>
      <w:r/>
    </w:p>
    <w:p>
      <w:pPr>
        <w:pStyle w:val="735"/>
        <w:jc w:val="center"/>
        <w:rPr>
          <w:rFonts w:ascii="宋体" w:hAnsi="宋体"/>
          <w:b/>
          <w:bCs/>
          <w:sz w:val="32"/>
          <w:szCs w:val="32"/>
        </w:rPr>
        <w:outlineLvl w:val="0"/>
      </w:pPr>
      <w:r>
        <w:rPr>
          <w:rFonts w:ascii="宋体" w:hAnsi="宋体"/>
          <w:b/>
          <w:bCs/>
          <w:sz w:val="32"/>
          <w:szCs w:val="32"/>
        </w:rPr>
      </w:r>
      <w:r/>
    </w:p>
    <w:p>
      <w:pPr>
        <w:pStyle w:val="763"/>
      </w:pPr>
      <w:r/>
      <w:r/>
    </w:p>
    <w:p>
      <w:pPr>
        <w:pStyle w:val="735"/>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80" cy="39307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7pt;height:309.5pt;mso-wrap-distance-left:0.0pt;mso-wrap-distance-top:0.0pt;mso-wrap-distance-right:0.0pt;mso-wrap-distance-bottom:0.0pt;" stroked="f">
                <v:path textboxrect="0,0,0,0"/>
                <v:imagedata r:id="rId11" o:title=""/>
              </v:shape>
            </w:pict>
          </mc:Fallback>
        </mc:AlternateContent>
      </w:r>
      <w:r>
        <w:rPr>
          <w:rFonts w:ascii="宋体" w:hAnsi="宋体"/>
          <w:sz w:val="36"/>
        </w:rPr>
      </w:r>
      <w:r/>
    </w:p>
    <w:p>
      <w:pPr>
        <w:pStyle w:val="735"/>
        <w:rPr>
          <w:rFonts w:ascii="宋体" w:hAnsi="宋体"/>
          <w:sz w:val="36"/>
        </w:rPr>
      </w:pPr>
      <w:r>
        <w:rPr>
          <w:rFonts w:ascii="宋体" w:hAnsi="宋体"/>
          <w:sz w:val="36"/>
        </w:rPr>
      </w:r>
      <w:r/>
    </w:p>
    <w:p>
      <w:pPr>
        <w:pStyle w:val="735"/>
        <w:jc w:val="center"/>
        <w:rPr>
          <w:rFonts w:ascii="宋体" w:hAnsi="宋体"/>
          <w:b/>
          <w:bCs/>
          <w:sz w:val="36"/>
        </w:rPr>
      </w:pPr>
      <w:r>
        <w:rPr>
          <w:rFonts w:ascii="宋体" w:hAnsi="宋体"/>
          <w:b/>
          <w:bCs/>
          <w:sz w:val="36"/>
        </w:rPr>
      </w:r>
      <w:r/>
    </w:p>
    <w:p>
      <w:pPr>
        <w:pStyle w:val="735"/>
        <w:jc w:val="center"/>
        <w:rPr>
          <w:rFonts w:ascii="宋体" w:hAnsi="宋体"/>
          <w:b/>
          <w:bCs/>
          <w:sz w:val="36"/>
        </w:rPr>
      </w:pPr>
      <w:r>
        <w:rPr>
          <w:rFonts w:ascii="宋体" w:hAnsi="宋体"/>
          <w:b/>
          <w:bCs/>
          <w:sz w:val="36"/>
        </w:rPr>
      </w:r>
      <w:r/>
    </w:p>
    <w:p>
      <w:pPr>
        <w:pStyle w:val="735"/>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扬州市江都区大桥镇人民政府</w:t>
      </w:r>
      <w:r>
        <w:rPr>
          <w:rFonts w:hint="eastAsia" w:ascii="宋体" w:hAnsi="宋体" w:eastAsia="宋体"/>
          <w:b/>
          <w:bCs/>
          <w:color w:val="000000"/>
          <w:sz w:val="32"/>
          <w:szCs w:val="32"/>
          <w:lang w:eastAsia="zh-CN"/>
        </w:rPr>
      </w:r>
      <w:r/>
    </w:p>
    <w:p>
      <w:pPr>
        <w:pStyle w:val="735"/>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rPr>
          <w:rFonts w:ascii="宋体" w:hAnsi="宋体"/>
          <w:b/>
          <w:bCs/>
          <w:color w:val="000000"/>
          <w:sz w:val="32"/>
          <w:szCs w:val="32"/>
        </w:rPr>
      </w:r>
      <w:r/>
    </w:p>
    <w:p>
      <w:pPr>
        <w:pStyle w:val="735"/>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4</w:t>
      </w:r>
      <w:r>
        <w:rPr>
          <w:rFonts w:hint="eastAsia" w:ascii="宋体" w:hAnsi="宋体"/>
          <w:b/>
          <w:bCs/>
          <w:color w:val="000000"/>
          <w:sz w:val="32"/>
          <w:szCs w:val="32"/>
        </w:rPr>
        <w:t xml:space="preserve">月</w:t>
      </w:r>
      <w:r>
        <w:rPr>
          <w:rFonts w:ascii="宋体" w:hAnsi="宋体"/>
          <w:b/>
          <w:bCs/>
          <w:color w:val="000000"/>
          <w:sz w:val="32"/>
          <w:szCs w:val="32"/>
        </w:rPr>
      </w:r>
      <w:r/>
    </w:p>
    <w:p>
      <w:pPr>
        <w:pStyle w:val="735"/>
        <w:rPr>
          <w:rFonts w:hint="eastAsia" w:ascii="宋体" w:hAnsi="宋体"/>
          <w:b/>
          <w:bCs/>
          <w:sz w:val="36"/>
          <w:szCs w:val="36"/>
        </w:rPr>
      </w:pPr>
      <w:r/>
      <w:bookmarkStart w:id="1" w:name="_Toc497145839"/>
      <w:r/>
      <w:bookmarkStart w:id="2" w:name="_Toc497468124"/>
      <w:r>
        <w:rPr>
          <w:rFonts w:hint="eastAsia" w:ascii="宋体" w:hAnsi="宋体"/>
          <w:b/>
          <w:bCs/>
          <w:sz w:val="36"/>
          <w:szCs w:val="36"/>
        </w:rPr>
      </w:r>
      <w:r/>
    </w:p>
    <w:p>
      <w:pPr>
        <w:pStyle w:val="735"/>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rPr>
          <w:rFonts w:ascii="宋体" w:hAnsi="宋体"/>
          <w:b/>
          <w:bCs/>
          <w:sz w:val="36"/>
          <w:szCs w:val="36"/>
        </w:rPr>
      </w:r>
      <w:r/>
    </w:p>
    <w:p>
      <w:pPr>
        <w:pStyle w:val="735"/>
        <w:jc w:val="center"/>
        <w:spacing w:line="360" w:lineRule="auto"/>
        <w:rPr>
          <w:rFonts w:ascii="宋体" w:hAnsi="宋体"/>
          <w:sz w:val="32"/>
        </w:rPr>
      </w:pPr>
      <w:r>
        <w:rPr>
          <w:rFonts w:ascii="宋体" w:hAnsi="宋体"/>
          <w:sz w:val="32"/>
        </w:rPr>
      </w:r>
      <w:r/>
    </w:p>
    <w:p>
      <w:pPr>
        <w:pStyle w:val="781"/>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rPr>
          <w:rFonts w:hint="eastAsia" w:eastAsia="宋体"/>
          <w:sz w:val="28"/>
          <w:szCs w:val="28"/>
          <w:lang w:eastAsia="zh-CN"/>
        </w:rPr>
      </w:r>
      <w:r/>
    </w:p>
    <w:p>
      <w:pPr>
        <w:pStyle w:val="781"/>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rPr>
          <w:rFonts w:hint="eastAsia" w:eastAsia="宋体"/>
          <w:sz w:val="28"/>
          <w:szCs w:val="28"/>
          <w:lang w:eastAsia="zh-CN"/>
        </w:rPr>
      </w:r>
      <w:r/>
    </w:p>
    <w:p>
      <w:pPr>
        <w:pStyle w:val="781"/>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rPr>
          <w:rFonts w:hint="eastAsia" w:eastAsia="宋体"/>
          <w:sz w:val="28"/>
          <w:szCs w:val="28"/>
          <w:lang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rPr>
          <w:rFonts w:eastAsia="宋体"/>
          <w:sz w:val="28"/>
          <w:szCs w:val="28"/>
          <w:lang w:val="en-US"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rPr>
          <w:rFonts w:eastAsia="宋体"/>
          <w:sz w:val="28"/>
          <w:szCs w:val="28"/>
          <w:lang w:val="en-US"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rPr>
          <w:rFonts w:eastAsia="宋体"/>
          <w:sz w:val="28"/>
          <w:szCs w:val="28"/>
          <w:lang w:val="en-US" w:eastAsia="zh-CN"/>
        </w:rPr>
      </w:r>
      <w:r/>
    </w:p>
    <w:p>
      <w:pPr>
        <w:pStyle w:val="736"/>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rPr>
          <w:rFonts w:hint="eastAsia" w:ascii="宋体" w:hAnsi="宋体" w:eastAsia="宋体"/>
          <w:sz w:val="28"/>
          <w:lang w:eastAsia="zh-CN"/>
        </w:rPr>
      </w:r>
      <w:r/>
    </w:p>
    <w:p>
      <w:pPr>
        <w:pStyle w:val="736"/>
        <w:ind w:firstLine="723"/>
        <w:jc w:val="center"/>
        <w:rPr>
          <w:rFonts w:ascii="宋体" w:hAnsi="宋体"/>
          <w:sz w:val="28"/>
        </w:rPr>
      </w:pPr>
      <w:r>
        <w:rPr>
          <w:rFonts w:ascii="宋体" w:hAnsi="宋体"/>
          <w:sz w:val="28"/>
        </w:rPr>
      </w:r>
      <w:r/>
    </w:p>
    <w:p>
      <w:pPr>
        <w:pStyle w:val="735"/>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36"/>
        <w:ind w:firstLine="723"/>
        <w:jc w:val="center"/>
        <w:rPr>
          <w:rFonts w:ascii="宋体" w:hAnsi="宋体"/>
          <w:sz w:val="28"/>
        </w:rPr>
      </w:pPr>
      <w:r>
        <w:rPr>
          <w:rFonts w:hint="eastAsia" w:ascii="宋体" w:hAnsi="宋体"/>
          <w:sz w:val="28"/>
        </w:rPr>
        <w:t xml:space="preserve"> </w:t>
      </w:r>
      <w:r>
        <w:rPr>
          <w:rFonts w:ascii="宋体" w:hAnsi="宋体"/>
          <w:sz w:val="28"/>
        </w:rPr>
      </w:r>
      <w:r/>
    </w:p>
    <w:p>
      <w:pPr>
        <w:pStyle w:val="735"/>
      </w:pPr>
      <w:r/>
      <w:r/>
    </w:p>
    <w:p>
      <w:pPr>
        <w:pStyle w:val="736"/>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1701" w:equalWidth="1"/>
          <w:docGrid w:linePitch="360"/>
        </w:sectPr>
      </w:pPr>
      <w:r>
        <w:rPr>
          <w:rFonts w:ascii="宋体" w:hAnsi="宋体"/>
          <w:sz w:val="32"/>
          <w:szCs w:val="32"/>
        </w:rPr>
      </w:r>
      <w:r/>
    </w:p>
    <w:p>
      <w:pPr>
        <w:pStyle w:val="736"/>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扬州市江都区2026年农村生态河道建设项目-大桥镇</w:t>
      </w:r>
      <w:r>
        <w:rPr>
          <w:rFonts w:hint="eastAsia" w:ascii="宋体" w:hAnsi="宋体" w:cs="宋体"/>
          <w:sz w:val="32"/>
          <w:szCs w:val="32"/>
        </w:rPr>
        <w:t xml:space="preserve">竞争性磋商</w:t>
      </w:r>
      <w:bookmarkEnd w:id="1"/>
      <w:r>
        <w:rPr>
          <w:rFonts w:ascii="宋体" w:hAnsi="宋体"/>
          <w:sz w:val="32"/>
          <w:szCs w:val="32"/>
        </w:rPr>
        <w:t xml:space="preserve">公告</w:t>
      </w:r>
      <w:r>
        <w:rPr>
          <w:rFonts w:ascii="宋体" w:hAnsi="宋体"/>
          <w:sz w:val="32"/>
          <w:szCs w:val="32"/>
        </w:rPr>
      </w:r>
      <w:r/>
    </w:p>
    <w:p>
      <w:pPr>
        <w:pStyle w:val="735"/>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rPr>
          <w:rFonts w:hint="eastAsia" w:ascii="宋体" w:hAnsi="宋体" w:cs="宋体"/>
        </w:rPr>
      </w:r>
      <w:r/>
    </w:p>
    <w:p>
      <w:pPr>
        <w:pStyle w:val="735"/>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扬州市江都区2026年农村生态河道建设项目-大桥镇</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6</w:t>
      </w:r>
      <w:r>
        <w:rPr>
          <w:rFonts w:hint="eastAsia" w:ascii="宋体" w:hAnsi="宋体" w:cs="宋体"/>
          <w:u w:val="single"/>
          <w:lang w:eastAsia="zh-CN"/>
        </w:rPr>
        <w:t xml:space="preserve">-</w:t>
      </w:r>
      <w:r>
        <w:rPr>
          <w:rFonts w:hint="eastAsia" w:ascii="宋体" w:hAnsi="宋体" w:cs="宋体"/>
          <w:u w:val="single"/>
          <w:lang w:val="en-US" w:eastAsia="zh-CN"/>
        </w:rPr>
        <w:t xml:space="preserve">4-22</w:t>
      </w:r>
      <w:r>
        <w:rPr>
          <w:rFonts w:hint="eastAsia" w:ascii="宋体" w:hAnsi="宋体" w:cs="宋体"/>
          <w:u w:val="single"/>
          <w:lang w:eastAsia="zh-CN"/>
        </w:rPr>
        <w:t xml:space="preserve"> </w:t>
      </w:r>
      <w:r>
        <w:rPr>
          <w:rFonts w:hint="eastAsia" w:ascii="宋体" w:hAnsi="宋体" w:cs="宋体"/>
          <w:u w:val="single"/>
          <w:lang w:val="en-US" w:eastAsia="zh-CN"/>
        </w:rPr>
        <w:t xml:space="preserve">14</w:t>
      </w:r>
      <w:r>
        <w:rPr>
          <w:rFonts w:hint="eastAsia" w:ascii="宋体" w:hAnsi="宋体" w:cs="宋体"/>
          <w:u w:val="single"/>
          <w:lang w:eastAsia="zh-CN"/>
        </w:rPr>
        <w:t xml:space="preserve">:30 （北京时间）</w:t>
      </w:r>
      <w:r>
        <w:rPr>
          <w:rFonts w:hint="eastAsia" w:ascii="宋体" w:hAnsi="宋体" w:cs="宋体"/>
          <w:u w:val="none"/>
          <w:lang w:eastAsia="zh-CN"/>
        </w:rPr>
        <w:t xml:space="preserve">前提交响应文件。</w:t>
      </w:r>
      <w:r>
        <w:rPr>
          <w:rFonts w:hint="eastAsia" w:ascii="宋体" w:hAnsi="宋体" w:cs="宋体"/>
          <w:highlight w:val="none"/>
        </w:rPr>
      </w:r>
      <w:r/>
    </w:p>
    <w:p>
      <w:pPr>
        <w:pStyle w:val="737"/>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rPr>
          <w:rFonts w:ascii="黑体" w:hAnsi="黑体" w:eastAsia="黑体" w:cs="黑体"/>
          <w:b/>
          <w:bCs/>
          <w:color w:val="000000"/>
          <w:sz w:val="28"/>
          <w:szCs w:val="28"/>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JSZC-321012-JSFH-C2026-0019</w:t>
      </w:r>
      <w:r>
        <w:rPr>
          <w:rFonts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扬州市江都区2026年农村生态河道建设项目-大桥镇</w:t>
      </w:r>
      <w:r>
        <w:rPr>
          <w:rFonts w:hint="eastAsia" w:ascii="宋体" w:hAnsi="宋体" w:cs="宋体"/>
          <w:color w:val="000000"/>
          <w:sz w:val="22"/>
          <w:szCs w:val="22"/>
          <w:highlight w:val="none"/>
          <w:lang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254.7463万元</w:t>
      </w:r>
      <w:r>
        <w:rPr>
          <w:rFonts w:ascii="宋体" w:hAnsi="宋体" w:eastAsia="宋体" w:cs="宋体"/>
          <w:color w:val="000000"/>
          <w:sz w:val="22"/>
          <w:szCs w:val="22"/>
          <w:highlight w:val="none"/>
        </w:rPr>
        <w:t xml:space="preserve"> </w:t>
      </w:r>
      <w:r>
        <w:rPr>
          <w:highlight w:val="none"/>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：2540000</w:t>
      </w:r>
      <w:r>
        <w:rPr>
          <w:rFonts w:hint="eastAsia" w:ascii="宋体" w:hAnsi="宋体" w:eastAsia="宋体" w:cs="宋体"/>
          <w:color w:val="000000"/>
          <w:sz w:val="22"/>
          <w:szCs w:val="22"/>
          <w:highlight w:val="none"/>
          <w:u w:val="single"/>
          <w:lang w:val="en-US" w:eastAsia="zh-CN"/>
        </w:rPr>
        <w:t xml:space="preserve">元。报价高于最高限价的为无效标，按照无效响应处理。</w:t>
      </w:r>
      <w:r>
        <w:rPr>
          <w:rFonts w:hint="eastAsia" w:ascii="宋体" w:hAnsi="宋体" w:eastAsia="宋体" w:cs="宋体"/>
          <w:color w:val="000000"/>
          <w:sz w:val="22"/>
          <w:szCs w:val="22"/>
          <w:highlight w:val="none"/>
          <w:u w:val="single"/>
          <w:lang w:val="en-US" w:eastAsia="zh-CN"/>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rPr>
          <w:rFonts w:hint="eastAsia" w:ascii="宋体" w:hAnsi="宋体" w:eastAsia="宋体" w:cs="宋体"/>
          <w:color w:val="000000"/>
          <w:sz w:val="22"/>
          <w:szCs w:val="22"/>
          <w:highlight w:val="none"/>
          <w:lang w:val="en-US"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60</w:t>
      </w:r>
      <w:r>
        <w:rPr>
          <w:rFonts w:hint="eastAsia" w:ascii="宋体" w:hAnsi="宋体" w:eastAsia="宋体" w:cs="宋体"/>
          <w:color w:val="000000"/>
          <w:sz w:val="22"/>
          <w:szCs w:val="22"/>
          <w:highlight w:val="none"/>
        </w:rPr>
        <w:t xml:space="preserve">日历天（开工日期以采购人签发开工令的时间为准）</w:t>
      </w:r>
      <w:r>
        <w:rPr>
          <w:rFonts w:ascii="宋体" w:hAnsi="宋体" w:eastAsia="宋体" w:cs="宋体"/>
          <w:color w:val="000000"/>
          <w:sz w:val="22"/>
          <w:szCs w:val="22"/>
          <w:highlight w:val="none"/>
          <w:lang w:val="en-US" w:eastAsia="zh-CN"/>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rPr>
          <w:rFonts w:ascii="宋体" w:hAnsi="宋体" w:eastAsia="宋体" w:cs="宋体"/>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Cs/>
          <w:i/>
          <w:color w:val="000000"/>
          <w:sz w:val="22"/>
          <w:szCs w:val="22"/>
          <w:highlight w:val="none"/>
          <w:u w:val="single"/>
        </w:rPr>
      </w:r>
      <w:r/>
    </w:p>
    <w:p>
      <w:pPr>
        <w:pStyle w:val="735"/>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rPr>
          <w:rFonts w:ascii="宋体" w:hAnsi="宋体" w:eastAsia="宋体" w:cs="宋体"/>
          <w:i/>
          <w:iCs/>
          <w:color w:val="000000"/>
          <w:sz w:val="22"/>
          <w:szCs w:val="22"/>
          <w:highlight w:val="none"/>
          <w:u w:val="single"/>
        </w:rPr>
      </w:r>
      <w:r/>
    </w:p>
    <w:p>
      <w:pPr>
        <w:pStyle w:val="735"/>
        <w:ind w:firstLine="420"/>
        <w:jc w:val="left"/>
        <w:pageBreakBefore w:val="0"/>
        <w:spacing w:line="360" w:lineRule="auto"/>
        <w:widowControl w:val="off"/>
        <w:rPr>
          <w:rFonts w:ascii="宋体" w:hAnsi="宋体" w:cs="宋体"/>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9.磋商响应函</w:t>
      </w:r>
      <w:r>
        <w:rPr>
          <w:rFonts w:ascii="宋体" w:hAnsi="宋体" w:cs="宋体"/>
          <w:i/>
          <w:iCs/>
          <w:color w:val="000000"/>
          <w:sz w:val="21"/>
          <w:szCs w:val="21"/>
          <w:highlight w:val="none"/>
          <w:u w:val="singl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10.法人授权书</w:t>
      </w:r>
      <w:r>
        <w:rPr>
          <w:rFonts w:ascii="宋体" w:hAnsi="宋体" w:eastAsia="宋体" w:cs="宋体"/>
          <w:bCs/>
          <w:i/>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eastAsia="宋体" w:cs="宋体"/>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1.供应商应具备水利水电工程施工总承包三级（含）以上资质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bidi="ar-SA"/>
        </w:rPr>
        <w:t xml:space="preserve">2</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b/>
          <w:bCs/>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lang w:val="en-US" w:eastAsia="zh-CN"/>
        </w:rPr>
        <w:t xml:space="preserve">3</w:t>
      </w: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b/>
          <w:bCs/>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ascii="宋体" w:hAnsi="宋体" w:eastAsia="宋体" w:cs="宋体"/>
          <w:b/>
          <w:bCs/>
          <w:i/>
          <w:iCs/>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4.供应商主要负责人、项目经理、专职安全员（下称“三类人员”）均应具有水行政主管部门颁发的安全生产考核合格证（分别为A、B、C类）。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b/>
          <w:bCs/>
          <w:i/>
          <w:iCs/>
          <w:color w:val="000000"/>
          <w:sz w:val="22"/>
          <w:szCs w:val="22"/>
          <w:highlight w:val="none"/>
          <w:u w:val="single"/>
          <w:lang w:val="en-US" w:eastAsia="zh-CN"/>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rPr>
          <w:rFonts w:hint="eastAsia" w:ascii="宋体" w:hAnsi="宋体" w:cs="宋体"/>
          <w:color w:val="000000"/>
          <w:sz w:val="22"/>
          <w:szCs w:val="22"/>
          <w:highlight w:val="none"/>
          <w:lang w:val="en-US" w:eastAsia="zh-CN"/>
        </w:rPr>
      </w:r>
      <w:r/>
    </w:p>
    <w:p>
      <w:pPr>
        <w:pStyle w:val="735"/>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rPr>
          <w:rFonts w:hint="eastAsia" w:ascii="宋体" w:hAnsi="宋体" w:cs="宋体"/>
          <w:color w:val="000000"/>
          <w:sz w:val="22"/>
          <w:szCs w:val="22"/>
          <w:highlight w:val="none"/>
          <w:lang w:val="en-US" w:eastAsia="zh-CN"/>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4-22</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14</w:t>
      </w:r>
      <w:r>
        <w:rPr>
          <w:rFonts w:ascii="宋体" w:hAnsi="宋体" w:eastAsia="宋体" w:cs="宋体"/>
          <w:color w:val="000000"/>
          <w:sz w:val="22"/>
          <w:szCs w:val="22"/>
          <w:highlight w:val="none"/>
        </w:rPr>
        <w:t xml:space="preserve">:30 （北京时间）</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4-22</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14</w:t>
      </w:r>
      <w:r>
        <w:rPr>
          <w:rFonts w:ascii="宋体" w:hAnsi="宋体" w:eastAsia="宋体" w:cs="宋体"/>
          <w:color w:val="000000"/>
          <w:sz w:val="22"/>
          <w:szCs w:val="22"/>
          <w:highlight w:val="none"/>
        </w:rPr>
        <w:t xml:space="preserve">:30 （北京时间）</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rPr>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rPr>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扬州市江都区大桥镇人民政府</w:t>
      </w:r>
      <w:r>
        <w:rPr>
          <w:rFonts w:hint="eastAsia" w:ascii="宋体" w:hAnsi="宋体" w:eastAsia="宋体" w:cs="宋体"/>
          <w:color w:val="000000"/>
          <w:sz w:val="22"/>
          <w:szCs w:val="22"/>
          <w:highlight w:val="none"/>
          <w:lang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扬州市江都区大桥镇白沙中路1号</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单位名称：江苏富华工程造价咨询有限公司</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单位地址：扬州市江都区龙城路41号3楼</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联系电话：0514-86864452</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项目联系人：张圣岳</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电话：13390657988</w:t>
      </w:r>
      <w:r>
        <w:rPr>
          <w:highlight w:val="none"/>
        </w:rPr>
      </w:r>
      <w:r/>
    </w:p>
    <w:p>
      <w:pPr>
        <w:pStyle w:val="735"/>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Style w:val="735"/>
        <w:pageBreakBefore w:val="0"/>
        <w:spacing w:line="360" w:lineRule="auto"/>
        <w:rPr>
          <w:rFonts w:ascii="宋体" w:hAnsi="宋体" w:cs="宋体"/>
          <w:sz w:val="36"/>
          <w:highlight w:val="none"/>
        </w:rPr>
      </w:pPr>
      <w:r>
        <w:rPr>
          <w:rFonts w:hint="eastAsia" w:ascii="宋体" w:hAnsi="宋体" w:cs="宋体"/>
          <w:sz w:val="36"/>
          <w:highlight w:val="none"/>
        </w:rPr>
        <w:br w:type="page" w:clear="all"/>
      </w:r>
      <w:r>
        <w:rPr>
          <w:rFonts w:ascii="宋体" w:hAnsi="宋体" w:cs="宋体"/>
          <w:sz w:val="36"/>
          <w:highlight w:val="none"/>
        </w:rPr>
      </w:r>
      <w:r/>
    </w:p>
    <w:p>
      <w:pPr>
        <w:pStyle w:val="736"/>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rPr>
          <w:rFonts w:ascii="宋体" w:hAnsi="宋体" w:cs="宋体"/>
          <w:sz w:val="36"/>
          <w:highlight w:val="none"/>
        </w:rPr>
      </w:r>
      <w:r/>
    </w:p>
    <w:p>
      <w:pPr>
        <w:pStyle w:val="735"/>
        <w:ind w:firstLine="420"/>
        <w:jc w:val="center"/>
        <w:pageBreakBefore w:val="0"/>
        <w:spacing w:line="360" w:lineRule="auto"/>
        <w:rPr>
          <w:rFonts w:ascii="宋体" w:hAnsi="宋体" w:cs="宋体"/>
          <w:b/>
          <w:bCs/>
          <w:szCs w:val="21"/>
          <w:highlight w:val="none"/>
        </w:rPr>
        <w:outlineLvl w:val="1"/>
      </w:pPr>
      <w:r/>
      <w:bookmarkStart w:id="3" w:name="_Toc513029204"/>
      <w:r/>
      <w:bookmarkStart w:id="4" w:name="_Toc458694821"/>
      <w:r/>
      <w:bookmarkStart w:id="5" w:name="_Toc16938520"/>
      <w:r/>
      <w:bookmarkStart w:id="6" w:name="_Toc20823276"/>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Pr>
          <w:rFonts w:ascii="宋体" w:hAnsi="宋体" w:cs="宋体"/>
          <w:b/>
          <w:bCs/>
          <w:szCs w:val="21"/>
          <w:highlight w:val="none"/>
        </w:rPr>
      </w:r>
      <w:r/>
    </w:p>
    <w:p>
      <w:pPr>
        <w:pStyle w:val="735"/>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 本次采购采取竞争性磋商方式，本采购文件仅适用于</w:t>
      </w:r>
      <w:r>
        <w:rPr>
          <w:rFonts w:hint="eastAsia" w:ascii="Times New Roman" w:hAnsi="Times New Roman"/>
          <w:highlight w:val="none"/>
          <w:lang w:eastAsia="zh-CN"/>
        </w:rPr>
        <w:t xml:space="preserve">JSZC-321012-JSFH-C2026-0019</w:t>
      </w:r>
      <w:r>
        <w:rPr>
          <w:rFonts w:hint="eastAsia" w:ascii="Times New Roman" w:hAnsi="Times New Roman"/>
          <w:highlight w:val="none"/>
        </w:rPr>
        <w:t xml:space="preserve">项目。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rPr>
          <w:rFonts w:ascii="Times New Roman" w:hAnsi="Times New Roman"/>
          <w:b/>
          <w:bCs/>
          <w:highlight w:val="none"/>
        </w:rPr>
      </w:r>
      <w:r/>
    </w:p>
    <w:p>
      <w:pPr>
        <w:pStyle w:val="735"/>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rPr>
        <w:t xml:space="preserve">江苏富华工程造价咨询有限公司</w:t>
      </w:r>
      <w:r>
        <w:rPr>
          <w:rFonts w:hint="eastAsia" w:ascii="Times New Roman" w:hAnsi="Times New Roman"/>
          <w:highlight w:val="none"/>
        </w:rPr>
        <w:t xml:space="preserve">（以下简称代理机构）在任何情况下均无义务和责任承担这些费用。</w:t>
      </w:r>
      <w:r>
        <w:rPr>
          <w:rFonts w:hint="eastAsia" w:ascii="Times New Roman" w:hAnsi="Times New Roman"/>
          <w:highlight w:val="none"/>
        </w:rPr>
      </w:r>
      <w:r/>
    </w:p>
    <w:p>
      <w:pPr>
        <w:pStyle w:val="735"/>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4.2</w:t>
      </w:r>
      <w:r>
        <w:rPr>
          <w:rFonts w:hint="eastAsia" w:ascii="Times New Roman" w:hAnsi="Times New Roman"/>
          <w:b/>
          <w:bCs/>
          <w:highlight w:val="none"/>
        </w:rPr>
        <w:t xml:space="preserve">本招标文件约定由</w:t>
      </w:r>
      <w:r>
        <w:rPr>
          <w:rFonts w:hint="eastAsia" w:ascii="Times New Roman" w:hAnsi="Times New Roman"/>
          <w:b/>
          <w:bCs/>
          <w:highlight w:val="none"/>
          <w:lang w:val="en-US" w:eastAsia="zh-CN"/>
        </w:rPr>
        <w:t xml:space="preserve">成交供应商</w:t>
      </w:r>
      <w:r>
        <w:rPr>
          <w:rFonts w:hint="eastAsia" w:ascii="Times New Roman" w:hAnsi="Times New Roman"/>
          <w:b/>
          <w:bCs/>
          <w:highlight w:val="none"/>
        </w:rPr>
        <w:t xml:space="preserve">支付招标代理服务费和招标控制价编制费，计取金额按照《江苏省招标代理服务收费的指导意见》苏招协【2022】002号文、《江苏省工程造价咨询服务收费指导意见》（苏建价协（2022）7号）文规定标准计算， 此项费用含在投标报价中，不单独立项，由成交供应商在领取成交确认书前，向招标代理机构付清。</w:t>
      </w:r>
      <w:r>
        <w:rPr>
          <w:rFonts w:hint="eastAsia"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（8）设计方案（如有）：如未成功上传“设计投标文件”，投标单位需将电子投标光盘（设计图纸光盘密封并注明供应商单位名称）递交至代理机构（地址），招标代理单位将派工作人员在20</w:t>
      </w:r>
      <w:r>
        <w:rPr>
          <w:rFonts w:hint="eastAsia" w:ascii="Times New Roman" w:hAnsi="Times New Roman"/>
          <w:highlight w:val="none"/>
          <w:lang w:val="en-US" w:eastAsia="zh-CN"/>
        </w:rPr>
        <w:t xml:space="preserve">26</w:t>
      </w:r>
      <w:r>
        <w:rPr>
          <w:rFonts w:hint="eastAsia" w:ascii="Times New Roman" w:hAnsi="Times New Roman"/>
          <w:highlight w:val="none"/>
        </w:rPr>
        <w:t xml:space="preserve">年</w:t>
      </w:r>
      <w:r>
        <w:rPr>
          <w:rFonts w:hint="eastAsia" w:ascii="Times New Roman" w:hAnsi="Times New Roman"/>
          <w:highlight w:val="none"/>
          <w:lang w:val="en-US" w:eastAsia="zh-CN"/>
        </w:rPr>
        <w:t xml:space="preserve">4月22日14</w:t>
      </w:r>
      <w:r>
        <w:rPr>
          <w:rFonts w:hint="eastAsia" w:ascii="Times New Roman" w:hAnsi="Times New Roman"/>
          <w:highlight w:val="none"/>
        </w:rPr>
        <w:t xml:space="preserve">点30分时间内接收电子投标光盘。将电子投标光盘递交至招标代理工作人员处，逾期不予接收。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rPr>
          <w:rFonts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8" w:name="_Toc16938541"/>
      <w:r/>
      <w:bookmarkStart w:id="9" w:name="_Toc20823297"/>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16938542"/>
      <w:r/>
      <w:bookmarkStart w:id="11" w:name="_Toc20823298"/>
      <w:r>
        <w:rPr>
          <w:rFonts w:ascii="Times New Roman" w:hAnsi="Times New Roman"/>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rPr>
          <w:rFonts w:ascii="宋体" w:hAnsi="宋体"/>
          <w:b/>
          <w:szCs w:val="21"/>
          <w:highlight w:val="none"/>
        </w:rPr>
      </w:r>
      <w:r/>
    </w:p>
    <w:p>
      <w:pPr>
        <w:pStyle w:val="735"/>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rPr>
          <w:rFonts w:ascii="Times New Roman" w:hAnsi="Times New Roman"/>
          <w:highlight w:val="none"/>
        </w:rPr>
      </w:r>
      <w:r/>
    </w:p>
    <w:p>
      <w:pPr>
        <w:pStyle w:val="735"/>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Pr>
          <w:rFonts w:ascii="Times New Roman" w:hAnsi="Times New Roman"/>
          <w:bCs/>
          <w:sz w:val="24"/>
          <w:highlight w:val="non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rPr>
          <w:rFonts w:ascii="Times New Roman" w:hAnsi="Times New Roman"/>
          <w:bCs/>
          <w:i/>
          <w:highlight w:val="none"/>
          <w:u w:val="singl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12" w:name="_Toc16938543"/>
      <w:r/>
      <w:bookmarkStart w:id="13" w:name="_Toc20823299"/>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14" w:name="_Toc16938544"/>
      <w:r/>
      <w:bookmarkStart w:id="15" w:name="_Toc20823300"/>
      <w:r>
        <w:rPr>
          <w:rFonts w:hint="eastAsia" w:ascii="Times New Roman" w:hAnsi="Times New Roman"/>
          <w:highlight w:val="none"/>
        </w:rPr>
        <w:t xml:space="preserve">20、响应文件的撤回和修改</w:t>
      </w:r>
      <w:bookmarkEnd w:id="14"/>
      <w:r/>
      <w:bookmarkEnd w:id="15"/>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rPr>
          <w:rFonts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rPr>
          <w:rFonts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26.2.3评审委员会依据财库〔2026〕2号关于推动解决政府采购异常低价问题的通知，强化政府采购异常低价审查包括：</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rPr>
          <w:rFonts w:ascii="Times New Roman" w:hAnsi="Times New Roman"/>
          <w:b/>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rPr>
          <w:rFonts w:ascii="Times New Roman" w:hAnsi="Times New Roman"/>
          <w:bCs/>
          <w:highlight w:val="non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rPr>
          <w:rFonts w:ascii="Times New Roman" w:hAnsi="Times New Roman"/>
          <w:bCs/>
          <w:i/>
          <w:highlight w:val="none"/>
          <w:u w:val="singl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rPr>
          <w:rFonts w:ascii="Times New Roman" w:hAnsi="Times New Roman"/>
          <w:bCs/>
          <w:i/>
          <w:highlight w:val="none"/>
          <w:u w:val="singl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rPr>
          <w:rFonts w:ascii="Times New Roman" w:hAnsi="Times New Roman"/>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rPr>
          <w:rFonts w:ascii="Times New Roman" w:hAnsi="Times New Roman"/>
          <w:b/>
          <w:bCs/>
          <w:highlight w:val="none"/>
        </w:rPr>
      </w:r>
      <w:r/>
    </w:p>
    <w:p>
      <w:pPr>
        <w:pStyle w:val="735"/>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rPr>
          <w:highlight w:val="none"/>
        </w:rPr>
      </w:r>
      <w:r/>
    </w:p>
    <w:p>
      <w:pPr>
        <w:pStyle w:val="735"/>
        <w:rPr>
          <w:rFonts w:hint="eastAsia" w:ascii="宋体" w:hAnsi="宋体"/>
          <w:sz w:val="36"/>
          <w:highlight w:val="none"/>
        </w:rPr>
      </w:pPr>
      <w:r>
        <w:rPr>
          <w:rFonts w:hint="eastAsia" w:ascii="宋体" w:hAnsi="宋体"/>
          <w:sz w:val="36"/>
          <w:highlight w:val="none"/>
        </w:rPr>
        <w:br w:type="page" w:clear="all"/>
      </w:r>
      <w:r>
        <w:rPr>
          <w:rFonts w:hint="eastAsia" w:ascii="宋体" w:hAnsi="宋体"/>
          <w:sz w:val="36"/>
          <w:highlight w:val="none"/>
        </w:rPr>
      </w:r>
      <w:r/>
    </w:p>
    <w:p>
      <w:pPr>
        <w:pStyle w:val="736"/>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Pr>
          <w:rFonts w:ascii="宋体" w:hAnsi="宋体"/>
          <w:sz w:val="36"/>
          <w:highlight w:val="none"/>
        </w:rPr>
      </w:r>
      <w:r/>
    </w:p>
    <w:p>
      <w:pPr>
        <w:pStyle w:val="767"/>
        <w:ind w:firstLine="400"/>
        <w:spacing w:line="360" w:lineRule="auto"/>
        <w:rPr>
          <w:rFonts w:hint="eastAsia" w:hAnsi="宋体"/>
          <w:bCs/>
        </w:rPr>
      </w:pPr>
      <w:r/>
      <w:bookmarkStart w:id="16" w:name="_Toc497468125"/>
      <w:r>
        <w:rPr>
          <w:rFonts w:hint="eastAsia" w:hAnsi="宋体"/>
          <w:bCs/>
        </w:rPr>
        <w:t xml:space="preserve">以下为成交后签定本项目合同的通用条款，成交供应商不得提出实质性的修改，关于专用条款将由采购人与成交供应商结合本项目具体情况协商后签订。</w:t>
      </w:r>
      <w:r>
        <w:rPr>
          <w:rFonts w:hint="eastAsia" w:hAnsi="宋体"/>
          <w:bCs/>
        </w:rPr>
      </w:r>
      <w:r/>
    </w:p>
    <w:p>
      <w:pPr>
        <w:pStyle w:val="1007"/>
        <w:jc w:val="center"/>
        <w:spacing w:line="360" w:lineRule="auto"/>
        <w:rPr>
          <w:rFonts w:ascii="宋体" w:hAnsi="宋体"/>
          <w:b/>
          <w:sz w:val="44"/>
          <w:szCs w:val="36"/>
        </w:rPr>
      </w:pPr>
      <w:r>
        <w:rPr>
          <w:rFonts w:hint="eastAsia" w:ascii="宋体" w:hAnsi="宋体"/>
          <w:b/>
          <w:color w:val="000000"/>
          <w:sz w:val="44"/>
          <w:szCs w:val="36"/>
          <w:lang w:eastAsia="zh-CN"/>
        </w:rPr>
        <w:t xml:space="preserve">扬州市江都区2026年农村生态河道建设项目-大桥镇</w:t>
      </w:r>
      <w:r>
        <w:rPr>
          <w:rFonts w:hint="eastAsia" w:ascii="宋体" w:hAnsi="宋体"/>
          <w:b/>
          <w:color w:val="000000"/>
          <w:sz w:val="44"/>
          <w:szCs w:val="36"/>
          <w:lang w:val="en-US" w:eastAsia="zh-CN"/>
        </w:rPr>
        <w:t xml:space="preserve">施工</w:t>
      </w:r>
      <w:r>
        <w:rPr>
          <w:rFonts w:hint="eastAsia" w:ascii="宋体" w:hAnsi="宋体"/>
          <w:b/>
          <w:sz w:val="44"/>
          <w:szCs w:val="36"/>
        </w:rPr>
        <w:t xml:space="preserve">合同</w:t>
      </w:r>
      <w:r>
        <w:rPr>
          <w:rFonts w:ascii="宋体" w:hAnsi="宋体"/>
          <w:b/>
          <w:sz w:val="44"/>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hint="eastAsia" w:ascii="宋体" w:hAnsi="宋体"/>
          <w:sz w:val="36"/>
          <w:szCs w:val="36"/>
        </w:rPr>
        <w:t xml:space="preserve"> </w:t>
      </w:r>
      <w:r>
        <w:rPr>
          <w:rFonts w:ascii="宋体" w:hAnsi="宋体"/>
          <w:sz w:val="36"/>
          <w:szCs w:val="36"/>
        </w:rPr>
      </w:r>
      <w:r/>
    </w:p>
    <w:p>
      <w:pPr>
        <w:pStyle w:val="1007"/>
        <w:ind w:firstLine="181"/>
        <w:jc w:val="center"/>
        <w:spacing w:line="360" w:lineRule="auto"/>
        <w:rPr>
          <w:rFonts w:ascii="宋体" w:hAnsi="宋体"/>
          <w:b/>
          <w:sz w:val="36"/>
          <w:szCs w:val="36"/>
        </w:rPr>
      </w:pPr>
      <w:r>
        <w:rPr>
          <w:rFonts w:ascii="宋体" w:hAnsi="宋体"/>
          <w:b/>
          <w:sz w:val="36"/>
          <w:szCs w:val="36"/>
        </w:rPr>
      </w:r>
      <w:r/>
    </w:p>
    <w:p>
      <w:pPr>
        <w:pStyle w:val="1007"/>
        <w:spacing w:line="360" w:lineRule="auto"/>
        <w:rPr>
          <w:rFonts w:ascii="宋体" w:hAnsi="宋体"/>
          <w:sz w:val="36"/>
          <w:szCs w:val="36"/>
        </w:rPr>
      </w:pPr>
      <w:r>
        <w:rPr>
          <w:rFonts w:ascii="宋体" w:hAnsi="宋体"/>
          <w:sz w:val="36"/>
          <w:szCs w:val="36"/>
        </w:rPr>
      </w:r>
      <w:r/>
    </w:p>
    <w:p>
      <w:pPr>
        <w:pStyle w:val="1007"/>
        <w:spacing w:line="360" w:lineRule="auto"/>
        <w:rPr>
          <w:rFonts w:ascii="宋体" w:hAnsi="宋体"/>
          <w:sz w:val="36"/>
          <w:szCs w:val="36"/>
        </w:rPr>
      </w:pPr>
      <w:r>
        <w:rPr>
          <w:rFonts w:ascii="宋体" w:hAnsi="宋体"/>
          <w:sz w:val="36"/>
          <w:szCs w:val="36"/>
        </w:rPr>
      </w:r>
      <w:r/>
    </w:p>
    <w:p>
      <w:pPr>
        <w:pStyle w:val="1007"/>
        <w:ind w:firstLine="708"/>
        <w:spacing w:line="360" w:lineRule="auto"/>
        <w:rPr>
          <w:rFonts w:hint="eastAsia" w:ascii="宋体" w:hAnsi="宋体" w:eastAsia="宋体"/>
          <w:sz w:val="28"/>
          <w:szCs w:val="36"/>
          <w:lang w:eastAsia="zh-CN"/>
        </w:rPr>
      </w:pPr>
      <w:r>
        <w:rPr>
          <w:rFonts w:hint="eastAsia" w:ascii="宋体" w:hAnsi="宋体"/>
          <w:sz w:val="28"/>
          <w:szCs w:val="36"/>
        </w:rPr>
        <w:t xml:space="preserve">发包人：</w:t>
      </w:r>
      <w:r>
        <w:rPr>
          <w:rFonts w:hint="eastAsia" w:ascii="宋体" w:hAnsi="宋体"/>
          <w:sz w:val="28"/>
          <w:szCs w:val="36"/>
          <w:u w:val="single"/>
          <w:lang w:eastAsia="zh-CN"/>
        </w:rPr>
        <w:t xml:space="preserve">扬州市江都区大桥镇人民政府</w:t>
      </w:r>
      <w:r>
        <w:rPr>
          <w:rFonts w:hint="eastAsia" w:ascii="宋体" w:hAnsi="宋体" w:eastAsia="宋体"/>
          <w:sz w:val="28"/>
          <w:szCs w:val="36"/>
          <w:lang w:eastAsia="zh-CN"/>
        </w:rPr>
      </w:r>
      <w:r/>
    </w:p>
    <w:p>
      <w:pPr>
        <w:pStyle w:val="1007"/>
        <w:ind w:firstLine="708"/>
        <w:spacing w:line="360" w:lineRule="auto"/>
        <w:rPr>
          <w:rFonts w:ascii="宋体" w:hAnsi="宋体"/>
          <w:sz w:val="28"/>
          <w:szCs w:val="36"/>
        </w:rPr>
      </w:pPr>
      <w:r>
        <w:rPr>
          <w:rFonts w:hint="eastAsia" w:ascii="宋体" w:hAnsi="宋体"/>
          <w:sz w:val="28"/>
          <w:szCs w:val="36"/>
        </w:rPr>
        <w:t xml:space="preserve">承包人：</w:t>
      </w:r>
      <w:r>
        <w:rPr>
          <w:rFonts w:hint="eastAsia" w:ascii="宋体" w:hAnsi="宋体"/>
          <w:sz w:val="28"/>
          <w:szCs w:val="36"/>
          <w:u w:val="single"/>
        </w:rPr>
        <w:t xml:space="preserve"> </w:t>
      </w:r>
      <w:r>
        <w:rPr>
          <w:rFonts w:ascii="宋体" w:hAnsi="宋体"/>
          <w:sz w:val="28"/>
          <w:szCs w:val="36"/>
          <w:u w:val="single"/>
        </w:rPr>
        <w:t xml:space="preserve">                         </w:t>
      </w:r>
      <w:r>
        <w:rPr>
          <w:rFonts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t xml:space="preserve">签订时间：2026年 </w:t>
      </w:r>
      <w:r>
        <w:rPr>
          <w:rFonts w:ascii="宋体" w:hAnsi="宋体"/>
          <w:sz w:val="28"/>
          <w:szCs w:val="36"/>
        </w:rPr>
        <w:t xml:space="preserve">   </w:t>
      </w:r>
      <w:r>
        <w:rPr>
          <w:rFonts w:hint="eastAsia" w:ascii="宋体" w:hAnsi="宋体"/>
          <w:sz w:val="28"/>
          <w:szCs w:val="36"/>
        </w:rPr>
        <w:t xml:space="preserve">月 </w:t>
      </w:r>
      <w:r>
        <w:rPr>
          <w:rFonts w:ascii="宋体" w:hAnsi="宋体"/>
          <w:sz w:val="28"/>
          <w:szCs w:val="36"/>
        </w:rPr>
        <w:t xml:space="preserve">   </w:t>
      </w:r>
      <w:r>
        <w:rPr>
          <w:rFonts w:hint="eastAsia" w:ascii="宋体" w:hAnsi="宋体"/>
          <w:sz w:val="28"/>
          <w:szCs w:val="36"/>
        </w:rPr>
        <w:t xml:space="preserve">日</w:t>
      </w: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1118"/>
        <w:spacing w:line="360" w:lineRule="auto"/>
        <w:rPr>
          <w:rFonts w:hint="eastAsia" w:ascii="宋体" w:hAnsi="宋体"/>
          <w:b/>
          <w:color w:val="000000"/>
          <w:sz w:val="44"/>
          <w:szCs w:val="36"/>
          <w:lang w:eastAsia="zh-CN"/>
        </w:rPr>
      </w:pPr>
      <w:r>
        <w:rPr>
          <w:rFonts w:hint="eastAsia" w:ascii="宋体" w:hAnsi="宋体"/>
          <w:b/>
          <w:color w:val="000000"/>
          <w:sz w:val="44"/>
          <w:szCs w:val="36"/>
          <w:lang w:eastAsia="zh-CN"/>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18"/>
      </w:pPr>
      <w:r/>
      <w:r/>
    </w:p>
    <w:p>
      <w:pPr>
        <w:pStyle w:val="1007"/>
        <w:spacing w:line="360" w:lineRule="auto"/>
        <w:rPr>
          <w:rFonts w:ascii="宋体" w:hAnsi="宋体"/>
          <w:b/>
          <w:sz w:val="36"/>
          <w:szCs w:val="36"/>
        </w:rPr>
      </w:pPr>
      <w:r>
        <w:rPr>
          <w:rFonts w:ascii="宋体" w:hAnsi="宋体"/>
          <w:b/>
          <w:sz w:val="36"/>
          <w:szCs w:val="36"/>
        </w:rPr>
      </w:r>
      <w:r/>
    </w:p>
    <w:tbl>
      <w:tblPr>
        <w:tblpPr w:horzAnchor="margin" w:tblpX="-385" w:vertAnchor="page" w:tblpY="1699" w:leftFromText="180" w:topFromText="0" w:rightFromText="180" w:bottomFromText="0"/>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7"/>
        <w:gridCol w:w="3733"/>
      </w:tblGrid>
      <w:tr>
        <w:trPr>
          <w:trHeight w:val="564"/>
        </w:trPr>
        <w:tc>
          <w:tcPr>
            <w:tcW w:w="5717" w:type="dxa"/>
            <w:vAlign w:val="center"/>
            <w:textDirection w:val="lrTb"/>
            <w:noWrap w:val="false"/>
          </w:tcPr>
          <w:p>
            <w:pPr>
              <w:pStyle w:val="1019"/>
              <w:jc w:val="center"/>
              <w:spacing w:before="0" w:after="0" w:line="320" w:lineRule="exact"/>
              <w:widowControl/>
              <w:rPr>
                <w:sz w:val="28"/>
                <w:szCs w:val="28"/>
              </w:rPr>
              <w:framePr w:vAnchor="page" w:hAnchor="margin" w:x="-385" w:y="1699"/>
            </w:pPr>
            <w:r/>
            <w:bookmarkStart w:id="17" w:name="_Toc58680738"/>
            <w:r/>
            <w:bookmarkStart w:id="18" w:name="_Toc4061"/>
            <w:r/>
            <w:bookmarkStart w:id="19" w:name="_Toc9293"/>
            <w:r/>
            <w:bookmarkStart w:id="20" w:name="_Toc493323551"/>
            <w:r/>
            <w:bookmarkStart w:id="21" w:name="_Toc405822523"/>
            <w:r/>
            <w:bookmarkStart w:id="22" w:name="_Toc58680763"/>
            <w:r/>
            <w:bookmarkStart w:id="23" w:name="_Toc29805887"/>
            <w:r/>
            <w:bookmarkStart w:id="24" w:name="_Toc400626590"/>
            <w:r/>
            <w:bookmarkStart w:id="25" w:name="_Toc373251015"/>
            <w:r/>
            <w:bookmarkStart w:id="26" w:name="_Toc376193549"/>
            <w:r>
              <w:rPr>
                <w:rFonts w:hint="eastAsia"/>
                <w:b w:val="0"/>
                <w:sz w:val="28"/>
                <w:szCs w:val="28"/>
              </w:rPr>
              <w:t xml:space="preserve">通用合同条款</w:t>
            </w:r>
            <w:bookmarkEnd w:id="17"/>
            <w:r/>
            <w:bookmarkEnd w:id="18"/>
            <w:r/>
            <w:bookmarkEnd w:id="19"/>
            <w:r>
              <w:rPr>
                <w:sz w:val="28"/>
                <w:szCs w:val="28"/>
              </w:rPr>
            </w:r>
            <w:r/>
          </w:p>
        </w:tc>
        <w:tc>
          <w:tcPr>
            <w:tcW w:w="3733" w:type="dxa"/>
            <w:vAlign w:val="center"/>
            <w:textDirection w:val="lrTb"/>
            <w:noWrap w:val="false"/>
          </w:tcPr>
          <w:p>
            <w:pPr>
              <w:pStyle w:val="1018"/>
              <w:jc w:val="center"/>
              <w:spacing w:line="320" w:lineRule="exact"/>
              <w:widowControl/>
              <w:rPr>
                <w:rFonts w:ascii="Arial" w:hAnsi="Arial" w:eastAsia="黑体"/>
                <w:bCs/>
                <w:sz w:val="28"/>
                <w:szCs w:val="28"/>
              </w:rPr>
              <w:framePr w:vAnchor="page" w:hAnchor="margin" w:x="-385" w:y="1699"/>
            </w:pPr>
            <w:r>
              <w:rPr>
                <w:rFonts w:hint="eastAsia" w:ascii="Arial" w:hAnsi="Arial" w:eastAsia="黑体"/>
                <w:bCs/>
                <w:sz w:val="28"/>
                <w:szCs w:val="28"/>
              </w:rPr>
              <w:t xml:space="preserve">专用合同条款</w:t>
            </w:r>
            <w:r>
              <w:rPr>
                <w:rFonts w:ascii="Arial" w:hAnsi="Arial" w:eastAsia="黑体"/>
                <w:bCs/>
                <w:sz w:val="28"/>
                <w:szCs w:val="28"/>
              </w:rPr>
            </w:r>
            <w:r/>
          </w:p>
        </w:tc>
      </w:tr>
      <w:tr>
        <w:trPr>
          <w:trHeight w:val="5661"/>
        </w:trPr>
        <w:tc>
          <w:tcPr>
            <w:tcW w:w="5717" w:type="dxa"/>
            <w:vAlign w:val="center"/>
            <w:textDirection w:val="lrTb"/>
            <w:noWrap w:val="false"/>
          </w:tcPr>
          <w:p>
            <w:pPr>
              <w:pStyle w:val="1019"/>
              <w:spacing w:before="0" w:after="0" w:line="360" w:lineRule="exact"/>
              <w:widowControl/>
              <w:framePr w:vAnchor="page" w:hAnchor="margin" w:x="-385" w:y="1699"/>
            </w:pPr>
            <w:r/>
            <w:bookmarkStart w:id="27" w:name="_Toc8286"/>
            <w:r/>
            <w:bookmarkStart w:id="28" w:name="_Toc20324"/>
            <w:r/>
            <w:bookmarkStart w:id="29" w:name="_Toc58680739"/>
            <w:r>
              <w:t xml:space="preserve">1. </w:t>
            </w:r>
            <w:r>
              <w:rPr>
                <w:rFonts w:hint="eastAsia"/>
              </w:rPr>
              <w:t xml:space="preserve">一般约定</w:t>
            </w:r>
            <w:bookmarkEnd w:id="27"/>
            <w:r/>
            <w:bookmarkEnd w:id="28"/>
            <w:r/>
            <w:bookmarkEnd w:id="29"/>
            <w:r/>
            <w:r/>
          </w:p>
          <w:p>
            <w:pPr>
              <w:pStyle w:val="1018"/>
              <w:spacing w:line="360" w:lineRule="exact"/>
              <w:widowControl/>
              <w:rPr>
                <w:rFonts w:eastAsia="黑体"/>
                <w:sz w:val="24"/>
              </w:rPr>
              <w:framePr w:vAnchor="page" w:hAnchor="margin" w:x="-385" w:y="1699"/>
            </w:pPr>
            <w:r>
              <w:rPr>
                <w:rFonts w:eastAsia="黑体"/>
                <w:sz w:val="24"/>
              </w:rPr>
              <w:t xml:space="preserve">1.1</w:t>
            </w:r>
            <w:r>
              <w:rPr>
                <w:rFonts w:hint="eastAsia" w:eastAsia="黑体"/>
                <w:sz w:val="24"/>
              </w:rPr>
              <w:t xml:space="preserve">词语定义</w:t>
            </w:r>
            <w:r>
              <w:rPr>
                <w:rFonts w:eastAsia="黑体"/>
                <w:sz w:val="24"/>
              </w:rPr>
            </w:r>
            <w:r/>
          </w:p>
          <w:p>
            <w:pPr>
              <w:pStyle w:val="1018"/>
              <w:spacing w:line="360" w:lineRule="exact"/>
              <w:widowControl/>
              <w:rPr>
                <w:sz w:val="21"/>
              </w:rPr>
              <w:framePr w:vAnchor="page" w:hAnchor="margin" w:x="-385" w:y="1699"/>
            </w:pPr>
            <w:r>
              <w:rPr>
                <w:rFonts w:hint="eastAsia"/>
                <w:sz w:val="21"/>
              </w:rPr>
              <w:t xml:space="preserve">通用合同条款、专用合同条款中的下列词语应具有本款所赋予的含义。</w:t>
            </w:r>
            <w:r>
              <w:rPr>
                <w:sz w:val="21"/>
              </w:rPr>
            </w:r>
            <w:r/>
          </w:p>
          <w:p>
            <w:pPr>
              <w:pStyle w:val="1018"/>
              <w:spacing w:line="360" w:lineRule="exact"/>
              <w:widowControl/>
              <w:rPr>
                <w:sz w:val="21"/>
              </w:rPr>
              <w:framePr w:vAnchor="page" w:hAnchor="margin" w:x="-385" w:y="1699"/>
            </w:pPr>
            <w:r>
              <w:rPr>
                <w:sz w:val="21"/>
              </w:rPr>
              <w:t xml:space="preserve">1.1.1</w:t>
            </w:r>
            <w:r>
              <w:rPr>
                <w:rFonts w:hint="eastAsia"/>
                <w:sz w:val="21"/>
              </w:rPr>
              <w:t xml:space="preserve">合同</w:t>
            </w:r>
            <w:r>
              <w:rPr>
                <w:sz w:val="21"/>
              </w:rPr>
            </w:r>
            <w:r/>
          </w:p>
          <w:p>
            <w:pPr>
              <w:pStyle w:val="1018"/>
              <w:spacing w:line="360" w:lineRule="exact"/>
              <w:widowControl/>
              <w:rPr>
                <w:sz w:val="21"/>
              </w:rPr>
              <w:framePr w:vAnchor="page" w:hAnchor="margin" w:x="-385" w:y="1699"/>
            </w:pPr>
            <w:r>
              <w:rPr>
                <w:sz w:val="21"/>
              </w:rPr>
              <w:t xml:space="preserve">1.1.1.1</w:t>
            </w:r>
            <w:r>
              <w:rPr>
                <w:rFonts w:hint="eastAsia"/>
                <w:sz w:val="21"/>
              </w:rPr>
              <w:t xml:space="preserve">合同文件（或称合同）：指合同协议书、中标通知书、投标函及投标函附录、专用合同条款、通用合同条款、技术标准和要求、图纸、已标价工程量清单，以及其他合同文件。</w:t>
            </w:r>
            <w:r>
              <w:rPr>
                <w:sz w:val="21"/>
              </w:rPr>
            </w:r>
            <w:r/>
          </w:p>
          <w:p>
            <w:pPr>
              <w:pStyle w:val="1018"/>
              <w:spacing w:line="360" w:lineRule="exact"/>
              <w:widowControl/>
              <w:rPr>
                <w:sz w:val="21"/>
              </w:rPr>
              <w:framePr w:vAnchor="page" w:hAnchor="margin" w:x="-385" w:y="1699"/>
            </w:pPr>
            <w:r>
              <w:rPr>
                <w:sz w:val="21"/>
              </w:rPr>
              <w:t xml:space="preserve">1.1.1.2</w:t>
            </w:r>
            <w:r>
              <w:rPr>
                <w:rFonts w:hint="eastAsia"/>
                <w:sz w:val="21"/>
              </w:rPr>
              <w:t xml:space="preserve">合同协议书：指第</w:t>
            </w:r>
            <w:r>
              <w:rPr>
                <w:sz w:val="21"/>
              </w:rPr>
              <w:t xml:space="preserve"> 1.5 </w:t>
            </w:r>
            <w:r>
              <w:rPr>
                <w:rFonts w:hint="eastAsia"/>
                <w:sz w:val="21"/>
              </w:rPr>
              <w:t xml:space="preserve">款所指的合同协议书。</w:t>
            </w:r>
            <w:r>
              <w:rPr>
                <w:sz w:val="21"/>
              </w:rPr>
            </w:r>
            <w:r/>
          </w:p>
          <w:p>
            <w:pPr>
              <w:pStyle w:val="1018"/>
              <w:spacing w:line="360" w:lineRule="exact"/>
              <w:widowControl/>
              <w:rPr>
                <w:sz w:val="21"/>
              </w:rPr>
              <w:framePr w:vAnchor="page" w:hAnchor="margin" w:x="-385" w:y="1699"/>
            </w:pPr>
            <w:r>
              <w:rPr>
                <w:sz w:val="21"/>
              </w:rPr>
              <w:t xml:space="preserve">1.1.1.3</w:t>
            </w:r>
            <w:r>
              <w:rPr>
                <w:rFonts w:hint="eastAsia"/>
                <w:sz w:val="21"/>
              </w:rPr>
              <w:t xml:space="preserve">中标通知书：指发包人通知承包人中标的函件。</w:t>
            </w:r>
            <w:r>
              <w:rPr>
                <w:sz w:val="21"/>
              </w:rPr>
            </w:r>
            <w:r/>
          </w:p>
          <w:p>
            <w:pPr>
              <w:pStyle w:val="1018"/>
              <w:spacing w:line="360" w:lineRule="exact"/>
              <w:widowControl/>
              <w:rPr>
                <w:sz w:val="21"/>
              </w:rPr>
              <w:framePr w:vAnchor="page" w:hAnchor="margin" w:x="-385" w:y="1699"/>
            </w:pPr>
            <w:r>
              <w:rPr>
                <w:sz w:val="21"/>
              </w:rPr>
              <w:t xml:space="preserve">1.1.1.4</w:t>
            </w:r>
            <w:r>
              <w:rPr>
                <w:rFonts w:hint="eastAsia"/>
                <w:sz w:val="21"/>
              </w:rPr>
              <w:t xml:space="preserve">投标函：指构成合同文件组成部分的由承包人填写并签署的投标函。</w:t>
            </w:r>
            <w:r>
              <w:rPr>
                <w:sz w:val="21"/>
              </w:rPr>
            </w:r>
            <w:r/>
          </w:p>
          <w:p>
            <w:pPr>
              <w:pStyle w:val="1018"/>
              <w:spacing w:line="360" w:lineRule="exact"/>
              <w:widowControl/>
              <w:rPr>
                <w:sz w:val="21"/>
              </w:rPr>
              <w:framePr w:vAnchor="page" w:hAnchor="margin" w:x="-385" w:y="1699"/>
            </w:pPr>
            <w:r>
              <w:rPr>
                <w:sz w:val="21"/>
              </w:rPr>
              <w:t xml:space="preserve">1.1.1.5</w:t>
            </w:r>
            <w:r>
              <w:rPr>
                <w:rFonts w:hint="eastAsia"/>
                <w:sz w:val="21"/>
              </w:rPr>
              <w:t xml:space="preserve">投标函附录：指附在投标函后构成合同文件的投标函附录。</w:t>
            </w:r>
            <w:r>
              <w:rPr>
                <w:sz w:val="21"/>
              </w:rPr>
            </w:r>
            <w:r/>
          </w:p>
          <w:p>
            <w:pPr>
              <w:pStyle w:val="1018"/>
              <w:spacing w:line="360" w:lineRule="exact"/>
              <w:widowControl/>
              <w:rPr>
                <w:sz w:val="21"/>
              </w:rPr>
              <w:framePr w:vAnchor="page" w:hAnchor="margin" w:x="-385" w:y="1699"/>
            </w:pPr>
            <w:r>
              <w:rPr>
                <w:sz w:val="21"/>
              </w:rPr>
              <w:t xml:space="preserve">1.1.1.6</w:t>
            </w:r>
            <w:r>
              <w:rPr>
                <w:rFonts w:hint="eastAsia"/>
                <w:sz w:val="21"/>
              </w:rPr>
              <w:t xml:space="preserve">技术标准和要求：是指构成合同文件组成部分的名为技术标准和要求（合同技术条款）的文件，包括合同双方当事人约定对其所作的修改或补充。</w:t>
            </w:r>
            <w:r>
              <w:rPr>
                <w:sz w:val="21"/>
              </w:rPr>
            </w:r>
            <w:r/>
          </w:p>
          <w:p>
            <w:pPr>
              <w:pStyle w:val="1018"/>
              <w:spacing w:line="360" w:lineRule="exact"/>
              <w:widowControl/>
              <w:rPr>
                <w:sz w:val="21"/>
              </w:rPr>
              <w:framePr w:vAnchor="page" w:hAnchor="margin" w:x="-385" w:y="1699"/>
            </w:pPr>
            <w:r>
              <w:rPr>
                <w:sz w:val="21"/>
              </w:rPr>
              <w:t xml:space="preserve">1.1.1.7 </w:t>
            </w:r>
            <w:r>
              <w:rPr>
                <w:rFonts w:hint="eastAsia"/>
                <w:sz w:val="21"/>
              </w:rPr>
              <w:t xml:space="preserve">图纸：指列入合同的招标图纸、投标图纸和发包人按合同约定向承包人提供的施工图纸和其他图纸</w:t>
            </w:r>
            <w:r>
              <w:rPr>
                <w:sz w:val="21"/>
              </w:rPr>
              <w:t xml:space="preserve">(</w:t>
            </w:r>
            <w:r>
              <w:rPr>
                <w:rFonts w:hint="eastAsia"/>
                <w:sz w:val="21"/>
              </w:rPr>
              <w:t xml:space="preserve">包括配套说明和有关资料</w:t>
            </w:r>
            <w:r>
              <w:rPr>
                <w:sz w:val="21"/>
              </w:rPr>
              <w:t xml:space="preserve">)</w:t>
            </w:r>
            <w:r>
              <w:rPr>
                <w:rFonts w:hint="eastAsia"/>
                <w:sz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sz w:val="21"/>
              </w:rPr>
            </w:r>
            <w:r/>
          </w:p>
          <w:p>
            <w:pPr>
              <w:pStyle w:val="1018"/>
              <w:spacing w:line="360" w:lineRule="exact"/>
              <w:widowControl/>
              <w:rPr>
                <w:sz w:val="21"/>
              </w:rPr>
              <w:framePr w:vAnchor="page" w:hAnchor="margin" w:x="-385" w:y="1699"/>
            </w:pPr>
            <w:r>
              <w:rPr>
                <w:sz w:val="21"/>
              </w:rPr>
              <w:t xml:space="preserve">1.1.1.8</w:t>
            </w:r>
            <w:r>
              <w:rPr>
                <w:rFonts w:hint="eastAsia"/>
                <w:sz w:val="21"/>
              </w:rPr>
              <w:t xml:space="preserve">已标价工程量清单：指构成合同文件组成部分的由承包人按照规定的格式和要求填写并标明价格的工程量清单。</w:t>
            </w:r>
            <w:r>
              <w:rPr>
                <w:sz w:val="21"/>
              </w:rPr>
            </w:r>
            <w:r/>
          </w:p>
          <w:p>
            <w:pPr>
              <w:pStyle w:val="1018"/>
              <w:spacing w:line="360" w:lineRule="exact"/>
              <w:widowControl/>
              <w:rPr>
                <w:sz w:val="21"/>
              </w:rPr>
              <w:framePr w:vAnchor="page" w:hAnchor="margin" w:x="-385" w:y="1699"/>
            </w:pPr>
            <w:r>
              <w:rPr>
                <w:sz w:val="21"/>
              </w:rPr>
              <w:t xml:space="preserve">1.1.1.9</w:t>
            </w:r>
            <w:r>
              <w:rPr>
                <w:rFonts w:hint="eastAsia"/>
                <w:sz w:val="21"/>
              </w:rPr>
              <w:t xml:space="preserve">其他合同文件：指经合同双方当事人确认构成合同文件的其他文件。</w:t>
            </w:r>
            <w:r>
              <w:rPr>
                <w:sz w:val="21"/>
              </w:rPr>
            </w:r>
            <w:r/>
          </w:p>
          <w:p>
            <w:pPr>
              <w:pStyle w:val="1018"/>
              <w:spacing w:line="360" w:lineRule="exact"/>
              <w:widowControl/>
              <w:rPr>
                <w:sz w:val="21"/>
              </w:rPr>
              <w:framePr w:vAnchor="page" w:hAnchor="margin" w:x="-385" w:y="1699"/>
            </w:pPr>
            <w:r>
              <w:rPr>
                <w:sz w:val="21"/>
              </w:rPr>
              <w:t xml:space="preserve">1.1.2</w:t>
            </w:r>
            <w:r>
              <w:rPr>
                <w:rFonts w:hint="eastAsia"/>
                <w:sz w:val="21"/>
              </w:rPr>
              <w:t xml:space="preserve">合同当事人和人员</w:t>
            </w:r>
            <w:r>
              <w:rPr>
                <w:sz w:val="21"/>
              </w:rPr>
            </w:r>
            <w:r/>
          </w:p>
          <w:p>
            <w:pPr>
              <w:pStyle w:val="1018"/>
              <w:spacing w:line="360" w:lineRule="exact"/>
              <w:widowControl/>
              <w:rPr>
                <w:sz w:val="21"/>
              </w:rPr>
              <w:framePr w:vAnchor="page" w:hAnchor="margin" w:x="-385" w:y="1699"/>
            </w:pPr>
            <w:r>
              <w:rPr>
                <w:sz w:val="21"/>
              </w:rPr>
              <w:t xml:space="preserve">1.1.2.1</w:t>
            </w:r>
            <w:r>
              <w:rPr>
                <w:rFonts w:hint="eastAsia"/>
                <w:sz w:val="21"/>
              </w:rPr>
              <w:t xml:space="preserve">合同当事人：指发包人和（或）承包人。</w:t>
            </w:r>
            <w:r>
              <w:rPr>
                <w:sz w:val="21"/>
              </w:rPr>
            </w:r>
            <w:r/>
          </w:p>
          <w:p>
            <w:pPr>
              <w:pStyle w:val="1018"/>
              <w:spacing w:line="360" w:lineRule="exact"/>
              <w:widowControl/>
              <w:rPr>
                <w:sz w:val="21"/>
              </w:rPr>
              <w:framePr w:vAnchor="page" w:hAnchor="margin" w:x="-385" w:y="1699"/>
            </w:pPr>
            <w:r>
              <w:rPr>
                <w:sz w:val="21"/>
              </w:rPr>
              <w:t xml:space="preserve">1.1.2.2</w:t>
            </w:r>
            <w:r>
              <w:rPr>
                <w:rFonts w:hint="eastAsia"/>
                <w:sz w:val="21"/>
              </w:rPr>
              <w:t xml:space="preserve">发包人：指</w:t>
            </w:r>
            <w:r>
              <w:rPr>
                <w:rFonts w:hint="eastAsia"/>
                <w:b/>
                <w:sz w:val="21"/>
              </w:rPr>
              <w:t xml:space="preserve">专用合同条款</w:t>
            </w:r>
            <w:r>
              <w:rPr>
                <w:rFonts w:hint="eastAsia"/>
                <w:sz w:val="21"/>
              </w:rPr>
              <w:t xml:space="preserve">中指明并与承包人在合同协议书中签字的当事人。</w:t>
            </w:r>
            <w:r>
              <w:rPr>
                <w:sz w:val="21"/>
              </w:rPr>
            </w:r>
            <w:r/>
          </w:p>
          <w:p>
            <w:pPr>
              <w:pStyle w:val="1018"/>
              <w:spacing w:line="360" w:lineRule="exact"/>
              <w:widowControl/>
              <w:rPr>
                <w:sz w:val="21"/>
              </w:rPr>
              <w:framePr w:vAnchor="page" w:hAnchor="margin" w:x="-385" w:y="1699"/>
            </w:pPr>
            <w:r>
              <w:rPr>
                <w:sz w:val="21"/>
              </w:rPr>
              <w:t xml:space="preserve">1.1.2.3</w:t>
            </w:r>
            <w:r>
              <w:rPr>
                <w:rFonts w:hint="eastAsia"/>
                <w:sz w:val="21"/>
              </w:rPr>
              <w:t xml:space="preserve">承包人：指专业合同条款中指明并发包人在合同协议书中签字的当事人。</w:t>
            </w:r>
            <w:r>
              <w:rPr>
                <w:sz w:val="21"/>
              </w:rPr>
            </w:r>
            <w:r/>
          </w:p>
          <w:p>
            <w:pPr>
              <w:pStyle w:val="1018"/>
              <w:spacing w:line="360" w:lineRule="exact"/>
              <w:widowControl/>
              <w:rPr>
                <w:sz w:val="21"/>
              </w:rPr>
              <w:framePr w:vAnchor="page" w:hAnchor="margin" w:x="-385" w:y="1699"/>
            </w:pPr>
            <w:r>
              <w:rPr>
                <w:sz w:val="21"/>
              </w:rPr>
              <w:t xml:space="preserve">1.1.2.4</w:t>
            </w:r>
            <w:r>
              <w:rPr>
                <w:rFonts w:hint="eastAsia"/>
                <w:sz w:val="21"/>
              </w:rPr>
              <w:t xml:space="preserve">承包人项目经理：指承包人派驻施工场地的全权负责人。</w:t>
            </w:r>
            <w:r>
              <w:rPr>
                <w:sz w:val="21"/>
              </w:rPr>
            </w:r>
            <w:r/>
          </w:p>
          <w:p>
            <w:pPr>
              <w:pStyle w:val="1018"/>
              <w:spacing w:line="360" w:lineRule="exact"/>
              <w:widowControl/>
              <w:rPr>
                <w:sz w:val="21"/>
              </w:rPr>
              <w:framePr w:vAnchor="page" w:hAnchor="margin" w:x="-385" w:y="1699"/>
            </w:pPr>
            <w:r>
              <w:rPr>
                <w:sz w:val="21"/>
              </w:rPr>
              <w:t xml:space="preserve">1.1.2.5</w:t>
            </w:r>
            <w:r>
              <w:rPr>
                <w:rFonts w:hint="eastAsia"/>
                <w:sz w:val="21"/>
              </w:rPr>
              <w:t xml:space="preserve">分包人：指专用合同条款中指明的，从承包人处分包合同中某一部分工程，并与其签订分包合同的分包人。</w:t>
            </w:r>
            <w:r>
              <w:rPr>
                <w:sz w:val="21"/>
              </w:rPr>
            </w:r>
            <w:r/>
          </w:p>
          <w:p>
            <w:pPr>
              <w:pStyle w:val="1018"/>
              <w:spacing w:line="360" w:lineRule="exact"/>
              <w:widowControl/>
              <w:rPr>
                <w:sz w:val="21"/>
              </w:rPr>
              <w:framePr w:vAnchor="page" w:hAnchor="margin" w:x="-385" w:y="1699"/>
            </w:pPr>
            <w:r>
              <w:rPr>
                <w:sz w:val="21"/>
              </w:rPr>
              <w:t xml:space="preserve">1.1.2.6</w:t>
            </w:r>
            <w:r>
              <w:rPr>
                <w:rFonts w:hint="eastAsia"/>
                <w:sz w:val="21"/>
              </w:rPr>
              <w:t xml:space="preserve">监理人：指在</w:t>
            </w:r>
            <w:r>
              <w:rPr>
                <w:rFonts w:hint="eastAsia"/>
                <w:b/>
                <w:sz w:val="21"/>
              </w:rPr>
              <w:t xml:space="preserve">专用合同条款</w:t>
            </w:r>
            <w:r>
              <w:rPr>
                <w:rFonts w:hint="eastAsia"/>
                <w:sz w:val="21"/>
              </w:rPr>
              <w:t xml:space="preserve">中指明的，受发包人委托对合同履行实施管理的法人或其他组织。</w:t>
            </w:r>
            <w:r>
              <w:rPr>
                <w:sz w:val="21"/>
              </w:rPr>
            </w:r>
            <w:r/>
          </w:p>
          <w:p>
            <w:pPr>
              <w:pStyle w:val="1018"/>
              <w:spacing w:line="360" w:lineRule="exact"/>
              <w:widowControl/>
              <w:rPr>
                <w:sz w:val="21"/>
              </w:rPr>
              <w:framePr w:vAnchor="page" w:hAnchor="margin" w:x="-385" w:y="1699"/>
            </w:pPr>
            <w:r>
              <w:rPr>
                <w:sz w:val="21"/>
              </w:rPr>
              <w:t xml:space="preserve">1.1.2.7</w:t>
            </w:r>
            <w:r>
              <w:rPr>
                <w:rFonts w:hint="eastAsia"/>
                <w:sz w:val="21"/>
              </w:rPr>
              <w:t xml:space="preserve">总监理工程师（总监）：指由监理人委派常驻施工场地对合同履行实施管理的全权负责人。</w:t>
            </w:r>
            <w:r>
              <w:rPr>
                <w:sz w:val="21"/>
              </w:rPr>
            </w:r>
            <w:r/>
          </w:p>
          <w:p>
            <w:pPr>
              <w:pStyle w:val="1018"/>
              <w:spacing w:line="360" w:lineRule="exact"/>
              <w:widowControl/>
              <w:rPr>
                <w:sz w:val="21"/>
              </w:rPr>
              <w:framePr w:vAnchor="page" w:hAnchor="margin" w:x="-385" w:y="1699"/>
            </w:pPr>
            <w:r>
              <w:rPr>
                <w:sz w:val="21"/>
              </w:rPr>
              <w:t xml:space="preserve">1.1.3</w:t>
            </w:r>
            <w:r>
              <w:rPr>
                <w:rFonts w:hint="eastAsia"/>
                <w:sz w:val="21"/>
              </w:rPr>
              <w:t xml:space="preserve">工程和设备</w:t>
            </w:r>
            <w:r>
              <w:rPr>
                <w:sz w:val="21"/>
              </w:rPr>
            </w:r>
            <w:r/>
          </w:p>
          <w:p>
            <w:pPr>
              <w:pStyle w:val="1018"/>
              <w:spacing w:line="360" w:lineRule="exact"/>
              <w:widowControl/>
              <w:rPr>
                <w:sz w:val="21"/>
              </w:rPr>
              <w:framePr w:vAnchor="page" w:hAnchor="margin" w:x="-385" w:y="1699"/>
            </w:pPr>
            <w:r>
              <w:rPr>
                <w:sz w:val="21"/>
              </w:rPr>
              <w:t xml:space="preserve">1.1.3.1</w:t>
            </w:r>
            <w:r>
              <w:rPr>
                <w:rFonts w:hint="eastAsia"/>
                <w:sz w:val="21"/>
              </w:rPr>
              <w:t xml:space="preserve">工程：指永久工程和（或）临时工程。</w:t>
            </w:r>
            <w:r>
              <w:rPr>
                <w:sz w:val="21"/>
              </w:rPr>
            </w:r>
            <w:r/>
          </w:p>
          <w:p>
            <w:pPr>
              <w:pStyle w:val="1018"/>
              <w:spacing w:line="360" w:lineRule="exact"/>
              <w:widowControl/>
              <w:rPr>
                <w:sz w:val="21"/>
              </w:rPr>
              <w:framePr w:vAnchor="page" w:hAnchor="margin" w:x="-385" w:y="1699"/>
            </w:pPr>
            <w:r>
              <w:rPr>
                <w:sz w:val="21"/>
              </w:rPr>
              <w:t xml:space="preserve">1.1.3.2</w:t>
            </w:r>
            <w:r>
              <w:rPr>
                <w:rFonts w:hint="eastAsia"/>
                <w:sz w:val="21"/>
              </w:rPr>
              <w:t xml:space="preserve">永久工程：指按合同约定建造并移交给发包人的工程，包括工程设备。</w:t>
            </w:r>
            <w:r>
              <w:rPr>
                <w:sz w:val="21"/>
              </w:rPr>
            </w:r>
            <w:r/>
          </w:p>
          <w:p>
            <w:pPr>
              <w:pStyle w:val="1018"/>
              <w:spacing w:line="360" w:lineRule="exact"/>
              <w:widowControl/>
              <w:rPr>
                <w:sz w:val="21"/>
              </w:rPr>
              <w:framePr w:vAnchor="page" w:hAnchor="margin" w:x="-385" w:y="1699"/>
            </w:pPr>
            <w:r>
              <w:rPr>
                <w:sz w:val="21"/>
              </w:rPr>
              <w:t xml:space="preserve">1.1.3.3</w:t>
            </w:r>
            <w:r>
              <w:rPr>
                <w:rFonts w:hint="eastAsia"/>
                <w:sz w:val="21"/>
              </w:rPr>
              <w:t xml:space="preserve">临时工程：指为完成合同约定的永久工程所修建的各类临时性工程，不包括施工设备。</w:t>
            </w:r>
            <w:r>
              <w:rPr>
                <w:sz w:val="21"/>
              </w:rPr>
            </w:r>
            <w:r/>
          </w:p>
          <w:p>
            <w:pPr>
              <w:pStyle w:val="1018"/>
              <w:spacing w:line="360" w:lineRule="exact"/>
              <w:widowControl/>
              <w:rPr>
                <w:sz w:val="21"/>
              </w:rPr>
              <w:framePr w:vAnchor="page" w:hAnchor="margin" w:x="-385" w:y="1699"/>
            </w:pPr>
            <w:r>
              <w:rPr>
                <w:sz w:val="21"/>
              </w:rPr>
              <w:t xml:space="preserve">1.1.3.4</w:t>
            </w:r>
            <w:r>
              <w:rPr>
                <w:rFonts w:hint="eastAsia"/>
                <w:sz w:val="21"/>
              </w:rPr>
              <w:t xml:space="preserve">单位工程：指</w:t>
            </w:r>
            <w:r>
              <w:rPr>
                <w:rFonts w:hint="eastAsia"/>
                <w:b/>
                <w:sz w:val="21"/>
              </w:rPr>
              <w:t xml:space="preserve">专用合同条款</w:t>
            </w:r>
            <w:r>
              <w:rPr>
                <w:rFonts w:hint="eastAsia"/>
                <w:sz w:val="21"/>
              </w:rPr>
              <w:t xml:space="preserve">中指明特定范围的永久工程。</w:t>
            </w:r>
            <w:r>
              <w:rPr>
                <w:sz w:val="21"/>
              </w:rPr>
            </w:r>
            <w:r/>
          </w:p>
          <w:p>
            <w:pPr>
              <w:pStyle w:val="1018"/>
              <w:spacing w:line="360" w:lineRule="exact"/>
              <w:widowControl/>
              <w:rPr>
                <w:sz w:val="21"/>
              </w:rPr>
              <w:framePr w:vAnchor="page" w:hAnchor="margin" w:x="-385" w:y="1699"/>
            </w:pPr>
            <w:r>
              <w:rPr>
                <w:sz w:val="21"/>
              </w:rPr>
              <w:t xml:space="preserve">1.1.3.5</w:t>
            </w:r>
            <w:r>
              <w:rPr>
                <w:rFonts w:hint="eastAsia"/>
                <w:sz w:val="21"/>
              </w:rPr>
              <w:t xml:space="preserve">工程设备：指构成或计划构成永久工程一部分的机电设备、金属结构设备、仪器装置及其他类似的设备和装置。</w:t>
            </w:r>
            <w:r>
              <w:rPr>
                <w:sz w:val="21"/>
              </w:rPr>
            </w:r>
            <w:r/>
          </w:p>
          <w:p>
            <w:pPr>
              <w:pStyle w:val="1018"/>
              <w:spacing w:line="360" w:lineRule="exact"/>
              <w:widowControl/>
              <w:rPr>
                <w:sz w:val="21"/>
              </w:rPr>
              <w:framePr w:vAnchor="page" w:hAnchor="margin" w:x="-385" w:y="1699"/>
            </w:pPr>
            <w:r>
              <w:rPr>
                <w:sz w:val="21"/>
              </w:rPr>
              <w:t xml:space="preserve">1.1.3.6</w:t>
            </w:r>
            <w:r>
              <w:rPr>
                <w:rFonts w:hint="eastAsia"/>
                <w:sz w:val="21"/>
              </w:rPr>
              <w:t xml:space="preserve">施工设备：指为完成合同约定的各项工作所需的设备、器具和其他物品，不包括临时工程和材料。</w:t>
            </w:r>
            <w:r>
              <w:rPr>
                <w:sz w:val="21"/>
              </w:rPr>
            </w:r>
            <w:r/>
          </w:p>
          <w:p>
            <w:pPr>
              <w:pStyle w:val="1018"/>
              <w:spacing w:line="360" w:lineRule="exact"/>
              <w:widowControl/>
              <w:rPr>
                <w:sz w:val="21"/>
              </w:rPr>
              <w:framePr w:vAnchor="page" w:hAnchor="margin" w:x="-385" w:y="1699"/>
            </w:pPr>
            <w:r>
              <w:rPr>
                <w:sz w:val="21"/>
              </w:rPr>
              <w:t xml:space="preserve">1.1.3.7</w:t>
            </w:r>
            <w:r>
              <w:rPr>
                <w:rFonts w:hint="eastAsia"/>
                <w:sz w:val="21"/>
              </w:rPr>
              <w:t xml:space="preserve">临时设施：指为完成合同约定的各项工作所服务的临时性生产和生活设施。</w:t>
            </w:r>
            <w:r>
              <w:rPr>
                <w:sz w:val="21"/>
              </w:rPr>
            </w:r>
            <w:r/>
          </w:p>
          <w:p>
            <w:pPr>
              <w:pStyle w:val="1018"/>
              <w:spacing w:line="360" w:lineRule="exact"/>
              <w:widowControl/>
              <w:rPr>
                <w:sz w:val="21"/>
              </w:rPr>
              <w:framePr w:vAnchor="page" w:hAnchor="margin" w:x="-385" w:y="1699"/>
            </w:pPr>
            <w:r>
              <w:rPr>
                <w:sz w:val="21"/>
              </w:rPr>
              <w:t xml:space="preserve">1.1.3.8</w:t>
            </w:r>
            <w:r>
              <w:rPr>
                <w:rFonts w:hint="eastAsia"/>
                <w:sz w:val="21"/>
              </w:rPr>
              <w:t xml:space="preserve">承包人设备：指承包人自带的施工设备。</w:t>
            </w:r>
            <w:r>
              <w:rPr>
                <w:sz w:val="21"/>
              </w:rPr>
            </w:r>
            <w:r/>
          </w:p>
          <w:p>
            <w:pPr>
              <w:pStyle w:val="1018"/>
              <w:spacing w:line="360" w:lineRule="exact"/>
              <w:widowControl/>
              <w:rPr>
                <w:sz w:val="21"/>
              </w:rPr>
              <w:framePr w:vAnchor="page" w:hAnchor="margin" w:x="-385" w:y="1699"/>
            </w:pPr>
            <w:r>
              <w:rPr>
                <w:sz w:val="21"/>
              </w:rPr>
              <w:t xml:space="preserve">1.1.3.9</w:t>
            </w:r>
            <w:r>
              <w:rPr>
                <w:rFonts w:hint="eastAsia"/>
                <w:sz w:val="21"/>
              </w:rPr>
              <w:t xml:space="preserve">施工场地（或称工地、现场）：指用于合同工程施工的场所，以及在合同中指定作为施工场地组成部分的其他场所，包括永久占地和临时占地。</w:t>
            </w:r>
            <w:r>
              <w:rPr>
                <w:sz w:val="21"/>
              </w:rPr>
            </w:r>
            <w:r/>
          </w:p>
          <w:p>
            <w:pPr>
              <w:pStyle w:val="1018"/>
              <w:spacing w:line="360" w:lineRule="exact"/>
              <w:widowControl/>
              <w:rPr>
                <w:sz w:val="21"/>
              </w:rPr>
              <w:framePr w:vAnchor="page" w:hAnchor="margin" w:x="-385" w:y="1699"/>
            </w:pPr>
            <w:r>
              <w:rPr>
                <w:sz w:val="21"/>
              </w:rPr>
              <w:t xml:space="preserve">1.1.3.10  </w:t>
            </w:r>
            <w:r>
              <w:rPr>
                <w:rFonts w:hint="eastAsia"/>
                <w:sz w:val="21"/>
              </w:rPr>
              <w:t xml:space="preserve">永久占地：指发包人为建设本合同工程永久征用的场地。</w:t>
            </w:r>
            <w:r>
              <w:rPr>
                <w:sz w:val="21"/>
              </w:rPr>
            </w:r>
            <w:r/>
          </w:p>
          <w:p>
            <w:pPr>
              <w:pStyle w:val="1018"/>
              <w:spacing w:line="360" w:lineRule="exact"/>
              <w:widowControl/>
              <w:rPr>
                <w:sz w:val="21"/>
              </w:rPr>
              <w:framePr w:vAnchor="page" w:hAnchor="margin" w:x="-385" w:y="1699"/>
            </w:pPr>
            <w:r>
              <w:rPr>
                <w:sz w:val="21"/>
              </w:rPr>
              <w:t xml:space="preserve">1.1.3.11</w:t>
            </w:r>
            <w:r>
              <w:rPr>
                <w:rFonts w:hint="eastAsia"/>
                <w:sz w:val="21"/>
              </w:rPr>
              <w:t xml:space="preserve">临时占地：指发包人为建设本合同工程临时征用，承包人在完工后须按合同要求退还的场地。</w:t>
            </w:r>
            <w:r>
              <w:rPr>
                <w:sz w:val="21"/>
              </w:rPr>
            </w:r>
            <w:r/>
          </w:p>
          <w:p>
            <w:pPr>
              <w:pStyle w:val="1018"/>
              <w:spacing w:line="360" w:lineRule="exact"/>
              <w:widowControl/>
              <w:rPr>
                <w:sz w:val="21"/>
              </w:rPr>
              <w:framePr w:vAnchor="page" w:hAnchor="margin" w:x="-385" w:y="1699"/>
            </w:pPr>
            <w:r>
              <w:rPr>
                <w:sz w:val="21"/>
              </w:rPr>
              <w:t xml:space="preserve">1.1.4</w:t>
            </w:r>
            <w:r>
              <w:rPr>
                <w:rFonts w:hint="eastAsia"/>
                <w:sz w:val="21"/>
              </w:rPr>
              <w:t xml:space="preserve">日期</w:t>
            </w:r>
            <w:r>
              <w:rPr>
                <w:sz w:val="21"/>
              </w:rPr>
            </w:r>
            <w:r/>
          </w:p>
          <w:p>
            <w:pPr>
              <w:pStyle w:val="1018"/>
              <w:spacing w:line="360" w:lineRule="exact"/>
              <w:widowControl/>
              <w:rPr>
                <w:sz w:val="21"/>
              </w:rPr>
              <w:framePr w:vAnchor="page" w:hAnchor="margin" w:x="-385" w:y="1699"/>
            </w:pPr>
            <w:r>
              <w:rPr>
                <w:sz w:val="21"/>
              </w:rPr>
              <w:t xml:space="preserve">1.1.4.1</w:t>
            </w:r>
            <w:r>
              <w:rPr>
                <w:rFonts w:hint="eastAsia"/>
                <w:sz w:val="21"/>
              </w:rPr>
              <w:t xml:space="preserve">开工通知：指监理人按第</w:t>
            </w:r>
            <w:r>
              <w:rPr>
                <w:sz w:val="21"/>
              </w:rPr>
              <w:t xml:space="preserve"> 11.1 </w:t>
            </w:r>
            <w:r>
              <w:rPr>
                <w:rFonts w:hint="eastAsia"/>
                <w:sz w:val="21"/>
              </w:rPr>
              <w:t xml:space="preserve">款通知承包人开工的函件。</w:t>
            </w:r>
            <w:r>
              <w:rPr>
                <w:sz w:val="21"/>
              </w:rPr>
            </w:r>
            <w:r/>
          </w:p>
          <w:p>
            <w:pPr>
              <w:pStyle w:val="1018"/>
              <w:spacing w:line="360" w:lineRule="exact"/>
              <w:widowControl/>
              <w:rPr>
                <w:sz w:val="21"/>
              </w:rPr>
              <w:framePr w:vAnchor="page" w:hAnchor="margin" w:x="-385" w:y="1699"/>
            </w:pPr>
            <w:r>
              <w:rPr>
                <w:sz w:val="21"/>
              </w:rPr>
              <w:t xml:space="preserve">1.1.4.2</w:t>
            </w:r>
            <w:r>
              <w:rPr>
                <w:rFonts w:hint="eastAsia"/>
                <w:sz w:val="21"/>
              </w:rPr>
              <w:t xml:space="preserve">开工日期：指监理人按第</w:t>
            </w:r>
            <w:r>
              <w:rPr>
                <w:sz w:val="21"/>
              </w:rPr>
              <w:t xml:space="preserve"> 11.1 </w:t>
            </w:r>
            <w:r>
              <w:rPr>
                <w:rFonts w:hint="eastAsia"/>
                <w:sz w:val="21"/>
              </w:rPr>
              <w:t xml:space="preserve">款发出的开工通知中写明的开工日期。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1.1.4.3 </w:t>
            </w:r>
            <w:r>
              <w:rPr>
                <w:rFonts w:hint="eastAsia"/>
                <w:sz w:val="21"/>
              </w:rPr>
              <w:t xml:space="preserve">工期：指承包人在投标函中承诺的完成合同工程所需的期限，包括按第</w:t>
            </w:r>
            <w:r>
              <w:rPr>
                <w:sz w:val="21"/>
              </w:rPr>
              <w:t xml:space="preserve"> 11.3</w:t>
            </w:r>
            <w:r>
              <w:rPr>
                <w:rFonts w:hint="eastAsia"/>
                <w:sz w:val="21"/>
              </w:rPr>
              <w:t xml:space="preserve">款、第</w:t>
            </w:r>
            <w:r>
              <w:rPr>
                <w:sz w:val="21"/>
              </w:rPr>
              <w:t xml:space="preserve"> 11.4 </w:t>
            </w:r>
            <w:r>
              <w:rPr>
                <w:rFonts w:hint="eastAsia"/>
                <w:sz w:val="21"/>
              </w:rPr>
              <w:t xml:space="preserve">款和第</w:t>
            </w:r>
            <w:r>
              <w:rPr>
                <w:sz w:val="21"/>
              </w:rPr>
              <w:t xml:space="preserve"> 11.6 </w:t>
            </w:r>
            <w:r>
              <w:rPr>
                <w:rFonts w:hint="eastAsia"/>
                <w:sz w:val="21"/>
              </w:rPr>
              <w:t xml:space="preserve">款约定所作的变更。</w:t>
            </w:r>
            <w:r>
              <w:rPr>
                <w:sz w:val="21"/>
              </w:rPr>
            </w:r>
            <w:r/>
          </w:p>
          <w:p>
            <w:pPr>
              <w:pStyle w:val="1018"/>
              <w:ind w:right="248"/>
              <w:spacing w:line="360" w:lineRule="exact"/>
              <w:widowControl/>
              <w:rPr>
                <w:sz w:val="21"/>
              </w:rPr>
              <w:framePr w:vAnchor="page" w:hAnchor="margin" w:x="-385" w:y="1699"/>
            </w:pPr>
            <w:r>
              <w:rPr>
                <w:sz w:val="21"/>
              </w:rPr>
              <w:t xml:space="preserve">1.1.4.4 </w:t>
            </w:r>
            <w:r>
              <w:rPr>
                <w:rFonts w:hint="eastAsia"/>
                <w:sz w:val="21"/>
              </w:rPr>
              <w:t xml:space="preserve">竣工日期：即合同工程完工日期，指第</w:t>
            </w:r>
            <w:r>
              <w:rPr>
                <w:sz w:val="21"/>
              </w:rPr>
              <w:t xml:space="preserve">1.1.4.3</w:t>
            </w:r>
            <w:r>
              <w:rPr>
                <w:rFonts w:hint="eastAsia"/>
                <w:sz w:val="21"/>
              </w:rPr>
              <w:t xml:space="preserve">目约定工期届满时的日期。实际完工日期以合同工程完工证书中写明的日期为准。</w:t>
            </w:r>
            <w:r>
              <w:rPr>
                <w:sz w:val="21"/>
              </w:rPr>
            </w:r>
            <w:r/>
          </w:p>
          <w:p>
            <w:pPr>
              <w:pStyle w:val="1018"/>
              <w:spacing w:line="360" w:lineRule="exact"/>
              <w:widowControl/>
              <w:rPr>
                <w:sz w:val="21"/>
              </w:rPr>
              <w:framePr w:vAnchor="page" w:hAnchor="margin" w:x="-385" w:y="1699"/>
            </w:pPr>
            <w:r>
              <w:rPr>
                <w:sz w:val="21"/>
              </w:rPr>
              <w:t xml:space="preserve">1.1.4.5 </w:t>
            </w:r>
            <w:r>
              <w:rPr>
                <w:rFonts w:hint="eastAsia"/>
                <w:sz w:val="21"/>
              </w:rPr>
              <w:t xml:space="preserve">缺陷责任期：即工程质量保修期，指履行第</w:t>
            </w:r>
            <w:r>
              <w:rPr>
                <w:sz w:val="21"/>
              </w:rPr>
              <w:t xml:space="preserve">19.2</w:t>
            </w:r>
            <w:r>
              <w:rPr>
                <w:rFonts w:hint="eastAsia"/>
                <w:sz w:val="21"/>
              </w:rPr>
              <w:t xml:space="preserve">款约定的缺陷责任的期限，包括根据第</w:t>
            </w:r>
            <w:r>
              <w:rPr>
                <w:sz w:val="21"/>
              </w:rPr>
              <w:t xml:space="preserve">19.3</w:t>
            </w:r>
            <w:r>
              <w:rPr>
                <w:rFonts w:hint="eastAsia"/>
                <w:sz w:val="21"/>
              </w:rPr>
              <w:t xml:space="preserve">款约定所作的延长，具体期限由专用合同条款约定。</w:t>
            </w:r>
            <w:r>
              <w:rPr>
                <w:sz w:val="21"/>
              </w:rPr>
            </w:r>
            <w:r/>
          </w:p>
          <w:p>
            <w:pPr>
              <w:pStyle w:val="1018"/>
              <w:spacing w:line="360" w:lineRule="exact"/>
              <w:widowControl/>
              <w:rPr>
                <w:sz w:val="21"/>
              </w:rPr>
              <w:framePr w:vAnchor="page" w:hAnchor="margin" w:x="-385" w:y="1699"/>
            </w:pPr>
            <w:r>
              <w:rPr>
                <w:sz w:val="21"/>
              </w:rPr>
              <w:t xml:space="preserve">1.1.4.6</w:t>
            </w:r>
            <w:r>
              <w:rPr>
                <w:rFonts w:hint="eastAsia"/>
                <w:sz w:val="21"/>
              </w:rPr>
              <w:t xml:space="preserve">基准日期：指投标截止时间前</w:t>
            </w:r>
            <w:r>
              <w:rPr>
                <w:sz w:val="21"/>
              </w:rPr>
              <w:t xml:space="preserve"> 28 </w:t>
            </w:r>
            <w:r>
              <w:rPr>
                <w:rFonts w:hint="eastAsia"/>
                <w:sz w:val="21"/>
              </w:rPr>
              <w:t xml:space="preserve">天的日期。</w:t>
            </w:r>
            <w:r>
              <w:rPr>
                <w:sz w:val="21"/>
              </w:rPr>
            </w:r>
            <w:r/>
          </w:p>
          <w:p>
            <w:pPr>
              <w:pStyle w:val="1018"/>
              <w:spacing w:line="360" w:lineRule="exact"/>
              <w:widowControl/>
              <w:rPr>
                <w:sz w:val="21"/>
              </w:rPr>
              <w:framePr w:vAnchor="page" w:hAnchor="margin" w:x="-385" w:y="1699"/>
            </w:pPr>
            <w:r>
              <w:rPr>
                <w:sz w:val="21"/>
              </w:rPr>
              <w:t xml:space="preserve">1.1.4.7</w:t>
            </w:r>
            <w:r>
              <w:rPr>
                <w:rFonts w:hint="eastAsia"/>
                <w:sz w:val="21"/>
              </w:rPr>
              <w:t xml:space="preserve">天：除特别指明外，指日历天。合同中按天计算时间的，开始当天不计入，从次日开始计算。期限最后一天的截止时间为当天</w:t>
            </w:r>
            <w:r>
              <w:rPr>
                <w:sz w:val="21"/>
              </w:rPr>
              <w:t xml:space="preserve"> 24</w:t>
            </w:r>
            <w:r>
              <w:rPr>
                <w:rFonts w:hint="eastAsia"/>
                <w:sz w:val="21"/>
              </w:rPr>
              <w:t xml:space="preserve">：</w:t>
            </w:r>
            <w:r>
              <w:rPr>
                <w:sz w:val="21"/>
              </w:rPr>
              <w:t xml:space="preserve">00</w:t>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t xml:space="preserve">1.1.5</w:t>
            </w:r>
            <w:r>
              <w:rPr>
                <w:rFonts w:hint="eastAsia"/>
                <w:sz w:val="21"/>
              </w:rPr>
              <w:t xml:space="preserve">合同价格和费用</w:t>
            </w:r>
            <w:r>
              <w:rPr>
                <w:sz w:val="21"/>
              </w:rPr>
            </w:r>
            <w:r/>
          </w:p>
          <w:p>
            <w:pPr>
              <w:pStyle w:val="1018"/>
              <w:spacing w:line="360" w:lineRule="exact"/>
              <w:widowControl/>
              <w:rPr>
                <w:sz w:val="21"/>
              </w:rPr>
              <w:framePr w:vAnchor="page" w:hAnchor="margin" w:x="-385" w:y="1699"/>
            </w:pPr>
            <w:r>
              <w:rPr>
                <w:sz w:val="21"/>
              </w:rPr>
              <w:t xml:space="preserve">1.1.5.1</w:t>
            </w:r>
            <w:r>
              <w:rPr>
                <w:rFonts w:hint="eastAsia"/>
                <w:sz w:val="21"/>
              </w:rPr>
              <w:t xml:space="preserve">签约合同价：指签订合同时合同协议书中写明的，包括了暂列金额、暂估价的合同总金额。</w:t>
            </w:r>
            <w:r>
              <w:rPr>
                <w:sz w:val="21"/>
              </w:rPr>
            </w:r>
            <w:r/>
          </w:p>
          <w:p>
            <w:pPr>
              <w:pStyle w:val="1018"/>
              <w:spacing w:line="360" w:lineRule="exact"/>
              <w:widowControl/>
              <w:rPr>
                <w:sz w:val="21"/>
              </w:rPr>
              <w:framePr w:vAnchor="page" w:hAnchor="margin" w:x="-385" w:y="1699"/>
            </w:pPr>
            <w:r>
              <w:rPr>
                <w:sz w:val="21"/>
              </w:rPr>
              <w:t xml:space="preserve">1.1.5.2</w:t>
            </w:r>
            <w:r>
              <w:rPr>
                <w:rFonts w:hint="eastAsia"/>
                <w:sz w:val="21"/>
              </w:rPr>
              <w:t xml:space="preserve">合同价格：指承包人按合同约定完成了包括缺陷责任期内的全部承包工作后，发包人应付给承包人的金额，包括在履行合同过程中按合同约定进行的变更和调整。</w:t>
            </w:r>
            <w:r>
              <w:rPr>
                <w:sz w:val="21"/>
              </w:rPr>
            </w:r>
            <w:r/>
          </w:p>
          <w:p>
            <w:pPr>
              <w:pStyle w:val="1018"/>
              <w:spacing w:line="360" w:lineRule="exact"/>
              <w:widowControl/>
              <w:rPr>
                <w:sz w:val="21"/>
              </w:rPr>
              <w:framePr w:vAnchor="page" w:hAnchor="margin" w:x="-385" w:y="1699"/>
            </w:pPr>
            <w:r>
              <w:rPr>
                <w:sz w:val="21"/>
              </w:rPr>
              <w:t xml:space="preserve">1.1.5.3</w:t>
            </w:r>
            <w:r>
              <w:rPr>
                <w:rFonts w:hint="eastAsia"/>
                <w:sz w:val="21"/>
              </w:rPr>
              <w:t xml:space="preserve">费用：指为履行合同所发生的或将要发生的所有合理开支，包括管理费和应分摊的其他费用，但不包括利润。</w:t>
            </w:r>
            <w:r>
              <w:rPr>
                <w:sz w:val="21"/>
              </w:rPr>
            </w:r>
            <w:r/>
          </w:p>
          <w:p>
            <w:pPr>
              <w:pStyle w:val="1018"/>
              <w:spacing w:line="360" w:lineRule="exact"/>
              <w:widowControl/>
              <w:rPr>
                <w:sz w:val="21"/>
              </w:rPr>
              <w:framePr w:vAnchor="page" w:hAnchor="margin" w:x="-385" w:y="1699"/>
            </w:pPr>
            <w:r>
              <w:rPr>
                <w:sz w:val="21"/>
              </w:rPr>
              <w:t xml:space="preserve">1.1.5.4</w:t>
            </w:r>
            <w:r>
              <w:rPr>
                <w:rFonts w:hint="eastAsia"/>
                <w:sz w:val="21"/>
              </w:rPr>
              <w:t xml:space="preserve">暂列金额：指已标价工程量清单中所列的暂列金额，用于在签订协议书时尚未确定或不可预见变更的施工及其所需材料、工程设备、服务等的金额，包括以计日工方式支付的金额。</w:t>
            </w:r>
            <w:r>
              <w:rPr>
                <w:sz w:val="21"/>
              </w:rPr>
            </w:r>
            <w:r/>
          </w:p>
          <w:p>
            <w:pPr>
              <w:pStyle w:val="1018"/>
              <w:spacing w:line="360" w:lineRule="exact"/>
              <w:widowControl/>
              <w:rPr>
                <w:sz w:val="21"/>
              </w:rPr>
              <w:framePr w:vAnchor="page" w:hAnchor="margin" w:x="-385" w:y="1699"/>
            </w:pPr>
            <w:r>
              <w:rPr>
                <w:sz w:val="21"/>
              </w:rPr>
              <w:t xml:space="preserve">1.1.5.5  </w:t>
            </w:r>
            <w:r>
              <w:rPr>
                <w:rFonts w:hint="eastAsia"/>
                <w:sz w:val="21"/>
              </w:rPr>
              <w:t xml:space="preserve">暂估价：指发包人在工程量清单中给定的用于支付必然发生但暂时不能确定价格的材料、设备以及专业工程的金额。</w:t>
            </w:r>
            <w:r>
              <w:rPr>
                <w:sz w:val="21"/>
              </w:rPr>
            </w:r>
            <w:r/>
          </w:p>
          <w:p>
            <w:pPr>
              <w:pStyle w:val="1018"/>
              <w:spacing w:line="360" w:lineRule="exact"/>
              <w:widowControl/>
              <w:rPr>
                <w:sz w:val="21"/>
              </w:rPr>
              <w:framePr w:vAnchor="page" w:hAnchor="margin" w:x="-385" w:y="1699"/>
            </w:pPr>
            <w:r>
              <w:rPr>
                <w:sz w:val="21"/>
              </w:rPr>
              <w:t xml:space="preserve">1.1.5.6</w:t>
            </w:r>
            <w:r>
              <w:rPr>
                <w:rFonts w:hint="eastAsia"/>
                <w:sz w:val="21"/>
              </w:rPr>
              <w:t xml:space="preserve">计日工：指对零星工作采取的一种计价方式，按合同中的计日工子目及其单价计价付款。</w:t>
            </w:r>
            <w:r>
              <w:rPr>
                <w:sz w:val="21"/>
              </w:rPr>
            </w:r>
            <w:r/>
          </w:p>
          <w:p>
            <w:pPr>
              <w:pStyle w:val="1018"/>
              <w:spacing w:line="360" w:lineRule="exact"/>
              <w:widowControl/>
              <w:rPr>
                <w:sz w:val="21"/>
              </w:rPr>
              <w:framePr w:vAnchor="page" w:hAnchor="margin" w:x="-385" w:y="1699"/>
            </w:pPr>
            <w:r>
              <w:rPr>
                <w:sz w:val="21"/>
              </w:rPr>
              <w:t xml:space="preserve">1.1.5.7</w:t>
            </w:r>
            <w:r>
              <w:rPr>
                <w:rFonts w:hint="eastAsia"/>
                <w:sz w:val="21"/>
              </w:rPr>
              <w:t xml:space="preserve">质量保证金（或称保留金）：指按第</w:t>
            </w:r>
            <w:r>
              <w:rPr>
                <w:sz w:val="21"/>
              </w:rPr>
              <w:t xml:space="preserve">17.4.1</w:t>
            </w:r>
            <w:r>
              <w:rPr>
                <w:rFonts w:hint="eastAsia"/>
                <w:sz w:val="21"/>
              </w:rPr>
              <w:t xml:space="preserve">项约定用于保证在缺陷责任期内履行缺陷修复义务的金额。</w:t>
            </w:r>
            <w:r>
              <w:rPr>
                <w:sz w:val="21"/>
              </w:rPr>
            </w:r>
            <w:r/>
          </w:p>
          <w:p>
            <w:pPr>
              <w:pStyle w:val="1018"/>
              <w:spacing w:line="360" w:lineRule="exact"/>
              <w:widowControl/>
              <w:rPr>
                <w:sz w:val="21"/>
              </w:rPr>
              <w:framePr w:vAnchor="page" w:hAnchor="margin" w:x="-385" w:y="1699"/>
            </w:pPr>
            <w:r>
              <w:rPr>
                <w:sz w:val="21"/>
              </w:rPr>
              <w:t xml:space="preserve">1.1.6</w:t>
            </w:r>
            <w:r>
              <w:rPr>
                <w:rFonts w:hint="eastAsia"/>
                <w:sz w:val="21"/>
              </w:rPr>
              <w:t xml:space="preserve">其他</w:t>
            </w:r>
            <w:r>
              <w:rPr>
                <w:sz w:val="21"/>
              </w:rPr>
            </w:r>
            <w:r/>
          </w:p>
          <w:p>
            <w:pPr>
              <w:pStyle w:val="1018"/>
              <w:spacing w:line="360" w:lineRule="exact"/>
              <w:widowControl/>
              <w:rPr>
                <w:sz w:val="21"/>
              </w:rPr>
              <w:framePr w:vAnchor="page" w:hAnchor="margin" w:x="-385" w:y="1699"/>
            </w:pPr>
            <w:r>
              <w:rPr>
                <w:sz w:val="21"/>
              </w:rPr>
              <w:t xml:space="preserve">1.1.6.1</w:t>
            </w:r>
            <w:r>
              <w:rPr>
                <w:rFonts w:hint="eastAsia"/>
                <w:sz w:val="21"/>
              </w:rPr>
              <w:t xml:space="preserve">书面形式：指合同文件、信函、电报、传真等可以有形地表现所载内容的形式。</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 </w:t>
            </w:r>
            <w:r>
              <w:rPr>
                <w:rFonts w:hint="eastAsia" w:eastAsia="黑体"/>
                <w:sz w:val="24"/>
              </w:rPr>
              <w:t xml:space="preserve">语言文字</w:t>
            </w:r>
            <w:r>
              <w:rPr>
                <w:rFonts w:eastAsia="黑体"/>
                <w:sz w:val="24"/>
              </w:rPr>
            </w:r>
            <w:r/>
          </w:p>
          <w:p>
            <w:pPr>
              <w:pStyle w:val="1018"/>
              <w:spacing w:line="360" w:lineRule="exact"/>
              <w:widowControl/>
              <w:rPr>
                <w:sz w:val="21"/>
              </w:rPr>
              <w:framePr w:vAnchor="page" w:hAnchor="margin" w:x="-385" w:y="1699"/>
            </w:pPr>
            <w:r>
              <w:rPr>
                <w:rFonts w:hint="eastAsia"/>
                <w:sz w:val="21"/>
              </w:rPr>
              <w:t xml:space="preserve">除专用术语外，合同使用的语言文字为中文。必要时专用术语应附有中文注释。</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 </w:t>
            </w:r>
            <w:r>
              <w:rPr>
                <w:rFonts w:hint="eastAsia" w:eastAsia="黑体"/>
                <w:sz w:val="24"/>
              </w:rPr>
              <w:t xml:space="preserve">法律</w:t>
            </w:r>
            <w:r>
              <w:rPr>
                <w:rFonts w:eastAsia="黑体"/>
                <w:sz w:val="24"/>
              </w:rPr>
            </w:r>
            <w:r/>
          </w:p>
          <w:p>
            <w:pPr>
              <w:pStyle w:val="1018"/>
              <w:spacing w:line="360" w:lineRule="exact"/>
              <w:widowControl/>
              <w:rPr>
                <w:sz w:val="21"/>
              </w:rPr>
              <w:framePr w:vAnchor="page" w:hAnchor="margin" w:x="-385" w:y="1699"/>
            </w:pPr>
            <w:r>
              <w:rPr>
                <w:rFonts w:hint="eastAsia"/>
                <w:sz w:val="21"/>
              </w:rPr>
              <w:t xml:space="preserve">适用于合同的法律包括中华人民共和国法律、行政法规、部门规章，以及工程所在地的地方性法规、自治条例、单行条例和地方政府规章。</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 </w:t>
            </w:r>
            <w:r>
              <w:rPr>
                <w:rFonts w:hint="eastAsia" w:eastAsia="黑体"/>
                <w:sz w:val="24"/>
              </w:rPr>
              <w:t xml:space="preserve">合同文件的优先顺序</w:t>
            </w:r>
            <w:r>
              <w:rPr>
                <w:rFonts w:eastAsia="黑体"/>
                <w:sz w:val="24"/>
              </w:rPr>
            </w:r>
            <w:r/>
          </w:p>
          <w:p>
            <w:pPr>
              <w:pStyle w:val="1018"/>
              <w:spacing w:line="360" w:lineRule="exact"/>
              <w:widowControl/>
              <w:rPr>
                <w:sz w:val="21"/>
              </w:rPr>
              <w:framePr w:vAnchor="page" w:hAnchor="margin" w:x="-385" w:y="1699"/>
            </w:pPr>
            <w:r>
              <w:rPr>
                <w:rFonts w:hint="eastAsia"/>
                <w:sz w:val="21"/>
              </w:rPr>
              <w:t xml:space="preserve">组成合同的各项文件应互相解释，互为说明。除</w:t>
            </w:r>
            <w:r>
              <w:rPr>
                <w:rFonts w:hint="eastAsia"/>
                <w:b/>
                <w:sz w:val="21"/>
              </w:rPr>
              <w:t xml:space="preserve">专用合同条款</w:t>
            </w:r>
            <w:r>
              <w:rPr>
                <w:rFonts w:hint="eastAsia"/>
                <w:sz w:val="21"/>
              </w:rPr>
              <w:t xml:space="preserve">另有约定外，解释合同文件的优先顺序如下：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）合同协议书；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）中标通知书；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）投标函及投标函附录；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）专用合同条款；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）通用合同条款；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）技术标准和要求；</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）图纸；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）已标价工程量清单；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）其他合同文件。</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 </w:t>
            </w:r>
            <w:r>
              <w:rPr>
                <w:rFonts w:hint="eastAsia" w:eastAsia="黑体"/>
                <w:sz w:val="24"/>
              </w:rPr>
              <w:t xml:space="preserve">合同协议书</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1.6 </w:t>
            </w:r>
            <w:r>
              <w:rPr>
                <w:rFonts w:hint="eastAsia" w:eastAsia="黑体"/>
                <w:sz w:val="24"/>
              </w:rPr>
              <w:t xml:space="preserve">图纸和承包人文件</w:t>
            </w:r>
            <w:r>
              <w:rPr>
                <w:rFonts w:eastAsia="黑体"/>
                <w:sz w:val="24"/>
              </w:rPr>
            </w:r>
            <w:r/>
          </w:p>
          <w:p>
            <w:pPr>
              <w:pStyle w:val="1018"/>
              <w:spacing w:line="360" w:lineRule="exact"/>
              <w:widowControl/>
              <w:rPr>
                <w:sz w:val="21"/>
              </w:rPr>
              <w:framePr w:vAnchor="page" w:hAnchor="margin" w:x="-385" w:y="1699"/>
            </w:pPr>
            <w:r>
              <w:rPr>
                <w:sz w:val="21"/>
              </w:rPr>
              <w:t xml:space="preserve">1.6.1 </w:t>
            </w:r>
            <w:r>
              <w:rPr>
                <w:rFonts w:hint="eastAsia"/>
                <w:sz w:val="21"/>
              </w:rPr>
              <w:t xml:space="preserve">图纸的提供</w:t>
            </w:r>
            <w:r>
              <w:rPr>
                <w:sz w:val="21"/>
              </w:rPr>
            </w:r>
            <w:r/>
          </w:p>
          <w:p>
            <w:pPr>
              <w:pStyle w:val="1018"/>
              <w:ind w:right="248"/>
              <w:spacing w:line="360" w:lineRule="exact"/>
              <w:widowControl/>
              <w:rPr>
                <w:sz w:val="21"/>
              </w:rPr>
              <w:framePr w:vAnchor="page" w:hAnchor="margin" w:x="-385" w:y="1699"/>
            </w:pPr>
            <w:r>
              <w:rPr>
                <w:rFonts w:hint="eastAsia"/>
                <w:sz w:val="21"/>
              </w:rPr>
              <w:t xml:space="preserve">发包人应按技术标准和要求（合同技术条款）约定的期限和数量将施工图纸以及其他的图纸（包括配套说明和有关资料）提供给承包人。由于发包人未按时提供图纸造成工期延误的，按第</w:t>
            </w:r>
            <w:r>
              <w:rPr>
                <w:sz w:val="21"/>
              </w:rPr>
              <w:t xml:space="preserve">11.3</w:t>
            </w:r>
            <w:r>
              <w:rPr>
                <w:rFonts w:hint="eastAsia"/>
                <w:sz w:val="21"/>
              </w:rPr>
              <w:t xml:space="preserve">款的约定办理。</w:t>
            </w:r>
            <w:r>
              <w:rPr>
                <w:sz w:val="21"/>
              </w:rPr>
            </w:r>
            <w:r/>
          </w:p>
          <w:p>
            <w:pPr>
              <w:pStyle w:val="1018"/>
              <w:ind w:right="248"/>
              <w:spacing w:line="360" w:lineRule="exact"/>
              <w:widowControl/>
              <w:rPr>
                <w:sz w:val="21"/>
              </w:rPr>
              <w:framePr w:vAnchor="page" w:hAnchor="margin" w:x="-385" w:y="1699"/>
            </w:pPr>
            <w:r>
              <w:rPr>
                <w:sz w:val="21"/>
              </w:rPr>
              <w:t xml:space="preserve">1.6.2  </w:t>
            </w:r>
            <w:r>
              <w:rPr>
                <w:rFonts w:hint="eastAsia"/>
                <w:sz w:val="21"/>
              </w:rPr>
              <w:t xml:space="preserve">承包人提供的文件</w:t>
            </w:r>
            <w:r>
              <w:rPr>
                <w:sz w:val="21"/>
              </w:rPr>
            </w:r>
            <w:r/>
          </w:p>
          <w:p>
            <w:pPr>
              <w:pStyle w:val="1018"/>
              <w:ind w:right="248"/>
              <w:spacing w:line="360" w:lineRule="exact"/>
              <w:widowControl/>
              <w:rPr>
                <w:sz w:val="21"/>
              </w:rPr>
              <w:framePr w:vAnchor="page" w:hAnchor="margin" w:x="-385" w:y="1699"/>
            </w:pPr>
            <w:r>
              <w:rPr>
                <w:rFonts w:hint="eastAsia"/>
                <w:sz w:val="21"/>
              </w:rPr>
              <w:t xml:space="preserve">承包人提供的文件应按技术标准和要求（合同技术条款）约定的期限和数量提供给监理人。监理人应按技术标准和要求（合同技术条款）约定的期限批复承包人。</w:t>
            </w:r>
            <w:r>
              <w:rPr>
                <w:sz w:val="21"/>
              </w:rPr>
            </w:r>
            <w:r/>
          </w:p>
          <w:p>
            <w:pPr>
              <w:pStyle w:val="1018"/>
              <w:ind w:right="248"/>
              <w:spacing w:line="360" w:lineRule="exact"/>
              <w:widowControl/>
              <w:rPr>
                <w:sz w:val="21"/>
              </w:rPr>
              <w:framePr w:vAnchor="page" w:hAnchor="margin" w:x="-385" w:y="1699"/>
            </w:pPr>
            <w:r>
              <w:rPr>
                <w:sz w:val="21"/>
              </w:rPr>
              <w:t xml:space="preserve">1.6.3  </w:t>
            </w:r>
            <w:r>
              <w:rPr>
                <w:rFonts w:hint="eastAsia"/>
                <w:sz w:val="21"/>
              </w:rPr>
              <w:t xml:space="preserve">图纸的修改</w:t>
            </w:r>
            <w:r>
              <w:rPr>
                <w:sz w:val="21"/>
              </w:rPr>
            </w:r>
            <w:r/>
          </w:p>
          <w:p>
            <w:pPr>
              <w:pStyle w:val="1018"/>
              <w:spacing w:line="360" w:lineRule="exact"/>
              <w:widowControl/>
              <w:rPr>
                <w:sz w:val="21"/>
              </w:rPr>
              <w:framePr w:vAnchor="page" w:hAnchor="margin" w:x="-385" w:y="1699"/>
            </w:pPr>
            <w:r>
              <w:rPr>
                <w:rFonts w:hint="eastAsia"/>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sz w:val="21"/>
              </w:rPr>
            </w:r>
            <w:r/>
          </w:p>
          <w:p>
            <w:pPr>
              <w:pStyle w:val="1018"/>
              <w:spacing w:line="360" w:lineRule="exact"/>
              <w:widowControl/>
              <w:rPr>
                <w:sz w:val="21"/>
              </w:rPr>
              <w:framePr w:vAnchor="page" w:hAnchor="margin" w:x="-385" w:y="1699"/>
            </w:pPr>
            <w:r>
              <w:rPr>
                <w:sz w:val="21"/>
              </w:rPr>
              <w:t xml:space="preserve">1.6.4</w:t>
            </w:r>
            <w:r>
              <w:rPr>
                <w:rFonts w:hint="eastAsia"/>
                <w:sz w:val="21"/>
              </w:rPr>
              <w:t xml:space="preserve">图纸的错误</w:t>
            </w:r>
            <w:r>
              <w:rPr>
                <w:sz w:val="21"/>
              </w:rPr>
            </w:r>
            <w:r/>
          </w:p>
          <w:p>
            <w:pPr>
              <w:pStyle w:val="1018"/>
              <w:spacing w:line="360" w:lineRule="exact"/>
              <w:widowControl/>
              <w:rPr>
                <w:sz w:val="21"/>
              </w:rPr>
              <w:framePr w:vAnchor="page" w:hAnchor="margin" w:x="-385" w:y="1699"/>
            </w:pPr>
            <w:r>
              <w:rPr>
                <w:rFonts w:hint="eastAsia"/>
                <w:sz w:val="21"/>
              </w:rPr>
              <w:t xml:space="preserve">承包人发现发包人提供的图纸存在明显错误或疏忽，应及时通知监理人。</w:t>
            </w:r>
            <w:r>
              <w:rPr>
                <w:sz w:val="21"/>
              </w:rPr>
            </w:r>
            <w:r/>
          </w:p>
          <w:p>
            <w:pPr>
              <w:pStyle w:val="1018"/>
              <w:spacing w:line="360" w:lineRule="exact"/>
              <w:widowControl/>
              <w:rPr>
                <w:sz w:val="21"/>
              </w:rPr>
              <w:framePr w:vAnchor="page" w:hAnchor="margin" w:x="-385" w:y="1699"/>
            </w:pPr>
            <w:r>
              <w:rPr>
                <w:sz w:val="21"/>
              </w:rPr>
              <w:t xml:space="preserve">1.6.5</w:t>
            </w:r>
            <w:r>
              <w:rPr>
                <w:rFonts w:hint="eastAsia"/>
                <w:sz w:val="21"/>
              </w:rPr>
              <w:t xml:space="preserve">图纸和承包人文件的保管</w:t>
            </w:r>
            <w:r>
              <w:rPr>
                <w:sz w:val="21"/>
              </w:rPr>
            </w:r>
            <w:r/>
          </w:p>
          <w:p>
            <w:pPr>
              <w:pStyle w:val="1018"/>
              <w:spacing w:line="360" w:lineRule="exact"/>
              <w:widowControl/>
              <w:rPr>
                <w:sz w:val="21"/>
              </w:rPr>
              <w:framePr w:vAnchor="page" w:hAnchor="margin" w:x="-385" w:y="1699"/>
            </w:pPr>
            <w:r>
              <w:rPr>
                <w:rFonts w:hint="eastAsia"/>
                <w:sz w:val="21"/>
              </w:rPr>
              <w:t xml:space="preserve">监理人和承包人均应在施工场地各保存一套完整的包含第</w:t>
            </w:r>
            <w:r>
              <w:rPr>
                <w:sz w:val="21"/>
              </w:rPr>
              <w:t xml:space="preserve">1.6.1</w:t>
            </w:r>
            <w:r>
              <w:rPr>
                <w:rFonts w:hint="eastAsia"/>
                <w:sz w:val="21"/>
              </w:rPr>
              <w:t xml:space="preserve">项、第</w:t>
            </w:r>
            <w:r>
              <w:rPr>
                <w:sz w:val="21"/>
              </w:rPr>
              <w:t xml:space="preserve">1.6.2</w:t>
            </w:r>
            <w:r>
              <w:rPr>
                <w:rFonts w:hint="eastAsia"/>
                <w:sz w:val="21"/>
              </w:rPr>
              <w:t xml:space="preserve">项、第</w:t>
            </w:r>
            <w:r>
              <w:rPr>
                <w:sz w:val="21"/>
              </w:rPr>
              <w:t xml:space="preserve"> 1.6.3</w:t>
            </w:r>
            <w:r>
              <w:rPr>
                <w:rFonts w:hint="eastAsia"/>
                <w:sz w:val="21"/>
              </w:rPr>
              <w:t xml:space="preserve">项约定内容的图纸和承包人文件。</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 </w:t>
            </w:r>
            <w:r>
              <w:rPr>
                <w:rFonts w:hint="eastAsia" w:eastAsia="黑体"/>
                <w:sz w:val="24"/>
              </w:rPr>
              <w:t xml:space="preserve">联络</w:t>
            </w:r>
            <w:r>
              <w:rPr>
                <w:rFonts w:eastAsia="黑体"/>
                <w:sz w:val="24"/>
              </w:rPr>
            </w:r>
            <w:r/>
          </w:p>
          <w:p>
            <w:pPr>
              <w:pStyle w:val="1018"/>
              <w:spacing w:line="360" w:lineRule="exact"/>
              <w:widowControl/>
              <w:rPr>
                <w:sz w:val="21"/>
              </w:rPr>
              <w:framePr w:vAnchor="page" w:hAnchor="margin" w:x="-385" w:y="1699"/>
            </w:pPr>
            <w:r>
              <w:rPr>
                <w:sz w:val="21"/>
              </w:rPr>
              <w:t xml:space="preserve">1.7.1</w:t>
            </w:r>
            <w:r>
              <w:rPr>
                <w:rFonts w:hint="eastAsia"/>
                <w:sz w:val="21"/>
              </w:rPr>
              <w:t xml:space="preserve">与合同有关的通知、批准、证明、证书、指示、要求、请求、同意、意见、确定和决定等，均应采用书面形式。</w:t>
            </w:r>
            <w:r>
              <w:rPr>
                <w:sz w:val="21"/>
              </w:rPr>
            </w:r>
            <w:r/>
          </w:p>
          <w:p>
            <w:pPr>
              <w:pStyle w:val="1018"/>
              <w:ind w:right="248"/>
              <w:spacing w:line="360" w:lineRule="exact"/>
              <w:widowControl/>
              <w:rPr>
                <w:sz w:val="21"/>
              </w:rPr>
              <w:framePr w:vAnchor="page" w:hAnchor="margin" w:x="-385" w:y="1699"/>
            </w:pPr>
            <w:r>
              <w:rPr>
                <w:sz w:val="21"/>
              </w:rPr>
              <w:t xml:space="preserve">1.7.2  </w:t>
            </w:r>
            <w:r>
              <w:rPr>
                <w:rFonts w:hint="eastAsia"/>
                <w:sz w:val="21"/>
              </w:rPr>
              <w:t xml:space="preserve">第</w:t>
            </w:r>
            <w:r>
              <w:rPr>
                <w:sz w:val="21"/>
              </w:rPr>
              <w:t xml:space="preserve">1.7.1</w:t>
            </w:r>
            <w:r>
              <w:rPr>
                <w:rFonts w:hint="eastAsia"/>
                <w:sz w:val="21"/>
              </w:rPr>
              <w:t xml:space="preserve">项中的通知、批复、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sz w:val="21"/>
              </w:rPr>
            </w:r>
            <w:r/>
          </w:p>
          <w:p>
            <w:pPr>
              <w:pStyle w:val="1018"/>
              <w:ind w:right="248"/>
              <w:spacing w:line="360" w:lineRule="exact"/>
              <w:widowControl/>
              <w:rPr>
                <w:sz w:val="21"/>
              </w:rPr>
              <w:framePr w:vAnchor="page" w:hAnchor="margin" w:x="-385" w:y="1699"/>
            </w:pPr>
            <w:r>
              <w:rPr>
                <w:sz w:val="21"/>
              </w:rPr>
              <w:t xml:space="preserve">1.7.3  </w:t>
            </w:r>
            <w:r>
              <w:rPr>
                <w:rFonts w:hint="eastAsia"/>
                <w:sz w:val="21"/>
              </w:rPr>
              <w:t xml:space="preserve">来往函件均应按合同约定的期限及时发出和答复，不得无故扣押和拖延，亦不得无故拒收。否则，由此造成的后果由责任方负责。</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 </w:t>
            </w:r>
            <w:r>
              <w:rPr>
                <w:rFonts w:hint="eastAsia" w:eastAsia="黑体"/>
                <w:sz w:val="24"/>
              </w:rPr>
              <w:t xml:space="preserve">转让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除合同另有约定外，未经对方当事人同意，一方当事人不得将合同权利全部或部分转让给第三人，也不得全部或部分转移合同义务。</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 </w:t>
            </w:r>
            <w:r>
              <w:rPr>
                <w:rFonts w:hint="eastAsia" w:eastAsia="黑体"/>
                <w:sz w:val="24"/>
              </w:rPr>
              <w:t xml:space="preserve">严禁贿赂</w:t>
            </w:r>
            <w:r>
              <w:rPr>
                <w:rFonts w:eastAsia="黑体"/>
                <w:sz w:val="24"/>
              </w:rPr>
            </w:r>
            <w:r/>
          </w:p>
          <w:p>
            <w:pPr>
              <w:pStyle w:val="1018"/>
              <w:spacing w:line="360" w:lineRule="exact"/>
              <w:widowControl/>
              <w:rPr>
                <w:sz w:val="21"/>
              </w:rPr>
              <w:framePr w:vAnchor="page" w:hAnchor="margin" w:x="-385" w:y="1699"/>
            </w:pPr>
            <w:r>
              <w:rPr>
                <w:rFonts w:hint="eastAsia"/>
                <w:sz w:val="21"/>
              </w:rPr>
              <w:t xml:space="preserve">合同双方当事人不得以贿赂或变相贿赂的方式，谋取不当利益或损害对方权益。因贿赂造成对方损失的，行为人应赔偿损失，并承担相应的法律责任。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1.10 </w:t>
            </w:r>
            <w:r>
              <w:rPr>
                <w:rFonts w:hint="eastAsia" w:eastAsia="黑体"/>
                <w:sz w:val="24"/>
              </w:rPr>
              <w:t xml:space="preserve">化石、文物</w:t>
            </w:r>
            <w:r>
              <w:rPr>
                <w:rFonts w:eastAsia="黑体"/>
                <w:sz w:val="24"/>
              </w:rPr>
            </w:r>
            <w:r/>
          </w:p>
          <w:p>
            <w:pPr>
              <w:pStyle w:val="1018"/>
              <w:spacing w:line="360" w:lineRule="exact"/>
              <w:widowControl/>
              <w:rPr>
                <w:sz w:val="21"/>
              </w:rPr>
              <w:framePr w:vAnchor="page" w:hAnchor="margin" w:x="-385" w:y="1699"/>
            </w:pPr>
            <w:r>
              <w:rPr>
                <w:sz w:val="21"/>
              </w:rPr>
              <w:t xml:space="preserve">1.10.1  </w:t>
            </w:r>
            <w:r>
              <w:rPr>
                <w:rFonts w:hint="eastAsia"/>
                <w:sz w:val="21"/>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sz w:val="21"/>
              </w:rPr>
            </w:r>
            <w:r/>
          </w:p>
          <w:p>
            <w:pPr>
              <w:pStyle w:val="1018"/>
              <w:spacing w:line="360" w:lineRule="exact"/>
              <w:widowControl/>
              <w:rPr>
                <w:sz w:val="21"/>
              </w:rPr>
              <w:framePr w:vAnchor="page" w:hAnchor="margin" w:x="-385" w:y="1699"/>
            </w:pPr>
            <w:r>
              <w:rPr>
                <w:sz w:val="21"/>
              </w:rPr>
              <w:t xml:space="preserve">1.10.2  </w:t>
            </w:r>
            <w:r>
              <w:rPr>
                <w:rFonts w:hint="eastAsia"/>
                <w:sz w:val="21"/>
              </w:rPr>
              <w:t xml:space="preserve">承包人发现文物后不及时报告或隐瞒不报，致使文物丢失或损坏的，应赔偿损失，并承担相应的法律责任。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专利技术</w:t>
            </w:r>
            <w:r>
              <w:rPr>
                <w:rFonts w:eastAsia="黑体"/>
                <w:sz w:val="24"/>
              </w:rPr>
            </w:r>
            <w:r/>
          </w:p>
          <w:p>
            <w:pPr>
              <w:pStyle w:val="1018"/>
              <w:spacing w:line="360" w:lineRule="exact"/>
              <w:widowControl/>
              <w:rPr>
                <w:sz w:val="21"/>
              </w:rPr>
              <w:framePr w:vAnchor="page" w:hAnchor="margin" w:x="-385" w:y="1699"/>
            </w:pPr>
            <w:r>
              <w:rPr>
                <w:sz w:val="21"/>
              </w:rPr>
              <w:t xml:space="preserve">1.11.1  </w:t>
            </w:r>
            <w:r>
              <w:rPr>
                <w:rFonts w:hint="eastAsia"/>
                <w:sz w:val="21"/>
              </w:rPr>
              <w:t xml:space="preserve">承包人在使用任何材料、承包人设备、工程设备或采用施工工艺时，因侵犯专利权或其他知识产权所引起的责任，由承包人承担，但由于遵照发包人提供的设计或技术标准和要求引起的除外。</w:t>
            </w:r>
            <w:r>
              <w:rPr>
                <w:sz w:val="21"/>
              </w:rPr>
            </w:r>
            <w:r/>
          </w:p>
          <w:p>
            <w:pPr>
              <w:pStyle w:val="1018"/>
              <w:spacing w:line="360" w:lineRule="exact"/>
              <w:widowControl/>
              <w:rPr>
                <w:sz w:val="21"/>
              </w:rPr>
              <w:framePr w:vAnchor="page" w:hAnchor="margin" w:x="-385" w:y="1699"/>
            </w:pPr>
            <w:r>
              <w:rPr>
                <w:sz w:val="21"/>
              </w:rPr>
              <w:t xml:space="preserve">1.11.2  </w:t>
            </w:r>
            <w:r>
              <w:rPr>
                <w:rFonts w:hint="eastAsia"/>
                <w:sz w:val="21"/>
              </w:rPr>
              <w:t xml:space="preserve">承包人在投标文件中采用专利技术的，专利技术的使用费包含在投标报价内。</w:t>
            </w:r>
            <w:r>
              <w:rPr>
                <w:sz w:val="21"/>
              </w:rPr>
            </w:r>
            <w:r/>
          </w:p>
          <w:p>
            <w:pPr>
              <w:pStyle w:val="1018"/>
              <w:spacing w:line="360" w:lineRule="exact"/>
              <w:widowControl/>
              <w:rPr>
                <w:sz w:val="21"/>
              </w:rPr>
              <w:framePr w:vAnchor="page" w:hAnchor="margin" w:x="-385" w:y="1699"/>
            </w:pPr>
            <w:r>
              <w:rPr>
                <w:sz w:val="21"/>
              </w:rPr>
              <w:t xml:space="preserve">1.11.3  </w:t>
            </w:r>
            <w:r>
              <w:rPr>
                <w:rFonts w:hint="eastAsia"/>
                <w:sz w:val="21"/>
              </w:rPr>
              <w:t xml:space="preserve">承包人的技术秘密和声明需要保密的资料和信息，发包人和监理人不得为合同以外的目的泄露给他人。</w:t>
            </w:r>
            <w:r>
              <w:rPr>
                <w:sz w:val="21"/>
              </w:rPr>
            </w:r>
            <w:r/>
          </w:p>
          <w:p>
            <w:pPr>
              <w:pStyle w:val="1018"/>
              <w:ind w:right="248"/>
              <w:spacing w:line="360" w:lineRule="exact"/>
              <w:widowControl/>
              <w:rPr>
                <w:sz w:val="21"/>
              </w:rPr>
              <w:framePr w:vAnchor="page" w:hAnchor="margin" w:x="-385" w:y="1699"/>
            </w:pPr>
            <w:r>
              <w:rPr>
                <w:sz w:val="21"/>
              </w:rPr>
              <w:t xml:space="preserve">1.11.4  </w:t>
            </w:r>
            <w:r>
              <w:rPr>
                <w:rFonts w:hint="eastAsia"/>
                <w:sz w:val="21"/>
              </w:rPr>
              <w:t xml:space="preserve">合同实施过程中，发包人要求承包人采用专利技术的，发包人应办理相应的使用手续，承包人应按发包人约定的条件使用，并承担使用专利技术的相关试验工作，所需的费用由发包人承担。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图纸和文件的保密</w:t>
            </w:r>
            <w:r>
              <w:rPr>
                <w:rFonts w:eastAsia="黑体"/>
                <w:sz w:val="24"/>
              </w:rPr>
            </w:r>
            <w:r/>
          </w:p>
          <w:p>
            <w:pPr>
              <w:pStyle w:val="1018"/>
              <w:spacing w:line="360" w:lineRule="exact"/>
              <w:widowControl/>
              <w:rPr>
                <w:sz w:val="21"/>
              </w:rPr>
              <w:framePr w:vAnchor="page" w:hAnchor="margin" w:x="-385" w:y="1699"/>
            </w:pPr>
            <w:r>
              <w:rPr>
                <w:sz w:val="21"/>
              </w:rPr>
              <w:t xml:space="preserve">1.12.1  </w:t>
            </w:r>
            <w:r>
              <w:rPr>
                <w:rFonts w:hint="eastAsia"/>
                <w:sz w:val="21"/>
              </w:rPr>
              <w:t xml:space="preserve">发包人提供的图纸和文件，未经发包人同意，承包人不得为合同以外的目的泄露给他人或公开发表与引用。</w:t>
            </w:r>
            <w:r>
              <w:rPr>
                <w:sz w:val="21"/>
              </w:rPr>
            </w:r>
            <w:r/>
          </w:p>
          <w:p>
            <w:pPr>
              <w:pStyle w:val="1018"/>
              <w:spacing w:line="360" w:lineRule="exact"/>
              <w:widowControl/>
              <w:rPr>
                <w:sz w:val="21"/>
              </w:rPr>
              <w:framePr w:vAnchor="page" w:hAnchor="margin" w:x="-385" w:y="1699"/>
            </w:pPr>
            <w:r>
              <w:rPr>
                <w:sz w:val="21"/>
              </w:rPr>
              <w:t xml:space="preserve">1.12.2  </w:t>
            </w:r>
            <w:r>
              <w:rPr>
                <w:rFonts w:hint="eastAsia"/>
                <w:sz w:val="21"/>
              </w:rPr>
              <w:t xml:space="preserve">承包人提供的文件，未经承包人同意，发包人和监理人不得为合同以外的目的泄露给他人或公开发表与引用。</w:t>
            </w:r>
            <w:r>
              <w:rPr>
                <w:sz w:val="21"/>
              </w:rPr>
            </w:r>
            <w:r/>
          </w:p>
          <w:p>
            <w:pPr>
              <w:pStyle w:val="1019"/>
              <w:spacing w:before="120" w:after="120" w:line="360" w:lineRule="exact"/>
              <w:widowControl/>
              <w:framePr w:vAnchor="page" w:hAnchor="margin" w:x="-385" w:y="1699"/>
            </w:pPr>
            <w:r/>
            <w:bookmarkStart w:id="30" w:name="_Toc5130"/>
            <w:r/>
            <w:bookmarkStart w:id="31" w:name="_Toc58680740"/>
            <w:r/>
            <w:bookmarkStart w:id="32" w:name="_Toc32338"/>
            <w:r>
              <w:t xml:space="preserve">2. </w:t>
            </w:r>
            <w:r>
              <w:rPr>
                <w:rFonts w:hint="eastAsia"/>
              </w:rPr>
              <w:t xml:space="preserve">发包人义务</w:t>
            </w:r>
            <w:bookmarkEnd w:id="30"/>
            <w:r/>
            <w:bookmarkEnd w:id="31"/>
            <w:r/>
            <w:bookmarkEnd w:id="32"/>
            <w:r/>
            <w:r/>
          </w:p>
          <w:p>
            <w:pPr>
              <w:pStyle w:val="1018"/>
              <w:spacing w:line="360" w:lineRule="exact"/>
              <w:widowControl/>
              <w:rPr>
                <w:rFonts w:eastAsia="黑体"/>
                <w:sz w:val="24"/>
              </w:rPr>
              <w:framePr w:vAnchor="page" w:hAnchor="margin" w:x="-385" w:y="1699"/>
            </w:pPr>
            <w:r>
              <w:rPr>
                <w:rFonts w:eastAsia="黑体"/>
                <w:sz w:val="24"/>
              </w:rPr>
              <w:t xml:space="preserve">2.1 </w:t>
            </w:r>
            <w:r>
              <w:rPr>
                <w:rFonts w:hint="eastAsia" w:eastAsia="黑体"/>
                <w:sz w:val="24"/>
              </w:rPr>
              <w:t xml:space="preserve">遵守法律</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发包人在履行合同过程中应遵守法律，并保证承包人免于承担因发包人违反法律而引起的任何责任。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2.2 </w:t>
            </w:r>
            <w:r>
              <w:rPr>
                <w:rFonts w:hint="eastAsia" w:eastAsia="黑体"/>
                <w:sz w:val="24"/>
              </w:rPr>
              <w:t xml:space="preserve">发出开工通知</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发包人应委托监理人按第</w:t>
            </w:r>
            <w:r>
              <w:rPr>
                <w:sz w:val="21"/>
              </w:rPr>
              <w:t xml:space="preserve">11.1</w:t>
            </w:r>
            <w:r>
              <w:rPr>
                <w:rFonts w:hint="eastAsia"/>
                <w:sz w:val="21"/>
              </w:rPr>
              <w:t xml:space="preserve">款的约定向承包人发出开工通知。</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 </w:t>
            </w:r>
            <w:r>
              <w:rPr>
                <w:rFonts w:hint="eastAsia" w:eastAsia="黑体"/>
                <w:sz w:val="24"/>
              </w:rPr>
              <w:t xml:space="preserve">提供施工场地</w:t>
            </w:r>
            <w:r>
              <w:rPr>
                <w:rFonts w:eastAsia="黑体"/>
                <w:sz w:val="24"/>
              </w:rPr>
            </w:r>
            <w:r/>
          </w:p>
          <w:p>
            <w:pPr>
              <w:pStyle w:val="1018"/>
              <w:ind w:right="249"/>
              <w:spacing w:line="360" w:lineRule="exact"/>
              <w:widowControl/>
              <w:rPr>
                <w:sz w:val="21"/>
              </w:rPr>
              <w:framePr w:vAnchor="page" w:hAnchor="margin" w:x="-385" w:y="1699"/>
            </w:pPr>
            <w:r>
              <w:rPr>
                <w:sz w:val="21"/>
              </w:rPr>
              <w:t xml:space="preserve">2.3.1</w:t>
            </w:r>
            <w:r>
              <w:rPr>
                <w:rFonts w:hint="eastAsia"/>
                <w:sz w:val="21"/>
              </w:rPr>
              <w:t xml:space="preserve">发包人应在合同双方签订合同协议书后的</w:t>
            </w:r>
            <w:r>
              <w:rPr>
                <w:sz w:val="21"/>
              </w:rPr>
              <w:t xml:space="preserve">14</w:t>
            </w:r>
            <w:r>
              <w:rPr>
                <w:rFonts w:hint="eastAsia"/>
                <w:sz w:val="21"/>
              </w:rPr>
              <w:t xml:space="preserve">天内，将本合同工程的施工场地范围图提交给承包人。发包人提供的施工场地范围图应标明场地范围内永久占地与临时占地的范围和界限，以及指明提供给承包人用于施工场地布置的范围和界限及其有关资料</w:t>
            </w:r>
            <w:r>
              <w:rPr>
                <w:sz w:val="21"/>
              </w:rPr>
              <w:t xml:space="preserve"> </w:t>
            </w:r>
            <w:r>
              <w:rPr>
                <w:rFonts w:hint="eastAsia"/>
                <w:sz w:val="21"/>
              </w:rPr>
              <w:t xml:space="preserve">。</w:t>
            </w:r>
            <w:r>
              <w:rPr>
                <w:sz w:val="21"/>
              </w:rPr>
            </w:r>
            <w:r/>
          </w:p>
          <w:p>
            <w:pPr>
              <w:pStyle w:val="1018"/>
              <w:ind w:right="249"/>
              <w:spacing w:line="360" w:lineRule="exact"/>
              <w:widowControl/>
              <w:rPr>
                <w:sz w:val="21"/>
              </w:rPr>
              <w:framePr w:vAnchor="page" w:hAnchor="margin" w:x="-385" w:y="1699"/>
            </w:pPr>
            <w:r>
              <w:rPr>
                <w:sz w:val="21"/>
              </w:rPr>
              <w:t xml:space="preserve">2.3.2</w:t>
            </w:r>
            <w:r>
              <w:rPr>
                <w:rFonts w:hint="eastAsia"/>
                <w:sz w:val="21"/>
              </w:rPr>
              <w:t xml:space="preserve">发包人提供的施工用地范围在专用合同条款中约定。</w:t>
            </w:r>
            <w:r>
              <w:rPr>
                <w:sz w:val="21"/>
              </w:rPr>
            </w:r>
            <w:r/>
          </w:p>
          <w:p>
            <w:pPr>
              <w:pStyle w:val="1018"/>
              <w:ind w:right="249"/>
              <w:spacing w:line="360" w:lineRule="exact"/>
              <w:widowControl/>
              <w:rPr>
                <w:sz w:val="21"/>
              </w:rPr>
              <w:framePr w:vAnchor="page" w:hAnchor="margin" w:x="-385" w:y="1699"/>
            </w:pPr>
            <w:r>
              <w:rPr>
                <w:sz w:val="21"/>
              </w:rPr>
              <w:t xml:space="preserve">2.3.3</w:t>
            </w:r>
            <w:r>
              <w:rPr>
                <w:rFonts w:hint="eastAsia"/>
                <w:sz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rPr>
                <w:sz w:val="21"/>
              </w:rPr>
            </w:r>
            <w:r/>
          </w:p>
          <w:p>
            <w:pPr>
              <w:pStyle w:val="1018"/>
              <w:ind w:right="249"/>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2.4 </w:t>
            </w:r>
            <w:r>
              <w:rPr>
                <w:rFonts w:hint="eastAsia" w:eastAsia="黑体"/>
                <w:sz w:val="24"/>
              </w:rPr>
              <w:t xml:space="preserve">协助承包人办理证件和批件</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发包人应协助承包人办理法律规定的有关施工证件和批件。</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2.5 </w:t>
            </w:r>
            <w:r>
              <w:rPr>
                <w:rFonts w:hint="eastAsia" w:eastAsia="黑体"/>
                <w:sz w:val="24"/>
              </w:rPr>
              <w:t xml:space="preserve">组织设计交底</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发包人应根据合同进度计划，组织设计单位向承包人进行设计交底。</w:t>
            </w:r>
            <w:r>
              <w:rPr>
                <w:sz w:val="21"/>
              </w:rPr>
            </w:r>
            <w:r/>
          </w:p>
          <w:p>
            <w:pPr>
              <w:pStyle w:val="1018"/>
              <w:spacing w:line="360" w:lineRule="exact"/>
              <w:widowControl/>
              <w:rPr>
                <w:rFonts w:eastAsia="黑体"/>
                <w:sz w:val="24"/>
              </w:rPr>
              <w:framePr w:vAnchor="page" w:hAnchor="margin" w:x="-385" w:y="1699"/>
            </w:pPr>
            <w:r>
              <w:rPr>
                <w:rFonts w:eastAsia="黑体"/>
                <w:sz w:val="24"/>
              </w:rPr>
              <w:t xml:space="preserve">2.6 </w:t>
            </w:r>
            <w:r>
              <w:rPr>
                <w:rFonts w:hint="eastAsia" w:eastAsia="黑体"/>
                <w:sz w:val="24"/>
              </w:rPr>
              <w:t xml:space="preserve">支付合同价款</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发包人应按合同约定向承包人及时支付合同价款。</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2.7 </w:t>
            </w:r>
            <w:r>
              <w:rPr>
                <w:rFonts w:hint="eastAsia" w:eastAsia="黑体"/>
                <w:sz w:val="24"/>
              </w:rPr>
              <w:t xml:space="preserve">组织竣工验收（组织法人验收）</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发包人应按合同约定及时组织法人验收。</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2.8 </w:t>
            </w:r>
            <w:r>
              <w:rPr>
                <w:rFonts w:hint="eastAsia" w:eastAsia="黑体"/>
                <w:sz w:val="24"/>
              </w:rPr>
              <w:t xml:space="preserve">其他义务</w:t>
            </w:r>
            <w:r>
              <w:rPr>
                <w:rFonts w:eastAsia="黑体"/>
                <w:sz w:val="24"/>
              </w:rPr>
            </w:r>
            <w:r/>
          </w:p>
          <w:p>
            <w:pPr>
              <w:pStyle w:val="1018"/>
              <w:spacing w:line="360" w:lineRule="exact"/>
              <w:widowControl/>
              <w:rPr>
                <w:sz w:val="21"/>
              </w:rPr>
              <w:framePr w:vAnchor="page" w:hAnchor="margin" w:x="-385" w:y="1699"/>
            </w:pPr>
            <w:r>
              <w:rPr>
                <w:rFonts w:hint="eastAsia"/>
                <w:sz w:val="21"/>
              </w:rPr>
              <w:t xml:space="preserve">其它义务在专用合同条款中补充约定。</w:t>
            </w:r>
            <w:r>
              <w:rPr>
                <w:sz w:val="21"/>
              </w:rPr>
            </w:r>
            <w:r/>
          </w:p>
          <w:p>
            <w:pPr>
              <w:pStyle w:val="1019"/>
              <w:spacing w:before="120" w:after="120" w:line="360" w:lineRule="exact"/>
              <w:widowControl/>
              <w:framePr w:vAnchor="page" w:hAnchor="margin" w:x="-385" w:y="1699"/>
            </w:pPr>
            <w:r/>
            <w:bookmarkStart w:id="33" w:name="_Toc58680741"/>
            <w:r/>
            <w:r/>
          </w:p>
          <w:p>
            <w:pPr>
              <w:pStyle w:val="1019"/>
              <w:spacing w:before="120" w:after="120" w:line="360" w:lineRule="exact"/>
              <w:widowControl/>
              <w:framePr w:vAnchor="page" w:hAnchor="margin" w:x="-385" w:y="1699"/>
            </w:pPr>
            <w:r/>
            <w:r/>
          </w:p>
          <w:p>
            <w:pPr>
              <w:pStyle w:val="1019"/>
              <w:spacing w:before="120" w:after="120" w:line="360" w:lineRule="exact"/>
              <w:widowControl/>
              <w:framePr w:vAnchor="page" w:hAnchor="margin" w:x="-385" w:y="1699"/>
            </w:pPr>
            <w:r/>
            <w:bookmarkStart w:id="34" w:name="_Toc15947"/>
            <w:r/>
            <w:bookmarkStart w:id="35" w:name="_Toc24381"/>
            <w:r>
              <w:t xml:space="preserve">3. </w:t>
            </w:r>
            <w:r>
              <w:rPr>
                <w:rFonts w:hint="eastAsia"/>
              </w:rPr>
              <w:t xml:space="preserve">监理人</w:t>
            </w:r>
            <w:bookmarkEnd w:id="33"/>
            <w:r/>
            <w:bookmarkEnd w:id="34"/>
            <w:r/>
            <w:bookmarkEnd w:id="35"/>
            <w:r/>
            <w:r/>
          </w:p>
          <w:p>
            <w:pPr>
              <w:pStyle w:val="1018"/>
              <w:spacing w:line="360" w:lineRule="exact"/>
              <w:widowControl/>
              <w:rPr>
                <w:rFonts w:eastAsia="黑体"/>
                <w:sz w:val="24"/>
              </w:rPr>
              <w:framePr w:vAnchor="page" w:hAnchor="margin" w:x="-385" w:y="1699"/>
            </w:pPr>
            <w:r>
              <w:rPr>
                <w:rFonts w:eastAsia="黑体"/>
                <w:sz w:val="24"/>
              </w:rPr>
              <w:t xml:space="preserve">3.1 </w:t>
            </w:r>
            <w:r>
              <w:rPr>
                <w:rFonts w:hint="eastAsia" w:eastAsia="黑体"/>
                <w:sz w:val="24"/>
              </w:rPr>
              <w:t xml:space="preserve">监理人的职责和权力</w:t>
            </w:r>
            <w:r>
              <w:rPr>
                <w:rFonts w:eastAsia="黑体"/>
                <w:sz w:val="24"/>
              </w:rPr>
            </w:r>
            <w:r/>
          </w:p>
          <w:p>
            <w:pPr>
              <w:pStyle w:val="1018"/>
              <w:spacing w:line="360" w:lineRule="exact"/>
              <w:widowControl/>
              <w:rPr>
                <w:sz w:val="21"/>
              </w:rPr>
              <w:framePr w:vAnchor="page" w:hAnchor="margin" w:x="-385" w:y="1699"/>
            </w:pPr>
            <w:r>
              <w:rPr>
                <w:sz w:val="21"/>
              </w:rPr>
              <w:t xml:space="preserve">3.1.1</w:t>
            </w:r>
            <w:r>
              <w:rPr>
                <w:rFonts w:hint="eastAsia"/>
                <w:sz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sz w:val="21"/>
              </w:rPr>
              <w:t xml:space="preserve">15</w:t>
            </w:r>
            <w:r>
              <w:rPr>
                <w:rFonts w:hint="eastAsia"/>
                <w:sz w:val="21"/>
              </w:rPr>
              <w:t xml:space="preserve">条的约定增加相应的费用，并通知承包人。</w:t>
            </w:r>
            <w:r>
              <w:rPr>
                <w:sz w:val="21"/>
              </w:rPr>
            </w:r>
            <w:r/>
          </w:p>
          <w:p>
            <w:pPr>
              <w:pStyle w:val="1018"/>
              <w:spacing w:line="360" w:lineRule="exact"/>
              <w:widowControl/>
              <w:rPr>
                <w:sz w:val="21"/>
              </w:rPr>
              <w:framePr w:vAnchor="page" w:hAnchor="margin" w:x="-385" w:y="1699"/>
            </w:pPr>
            <w:r>
              <w:rPr>
                <w:sz w:val="21"/>
              </w:rPr>
              <w:t xml:space="preserve">3.1.2</w:t>
            </w:r>
            <w:r>
              <w:rPr>
                <w:rFonts w:hint="eastAsia"/>
                <w:sz w:val="21"/>
              </w:rPr>
              <w:t xml:space="preserve">监理人发出的任何指示应视为已得到发包人的批准，但监理人无权免除或变更合同约定的发包人和承包人的权利、义务和责任。</w:t>
            </w:r>
            <w:r>
              <w:rPr>
                <w:sz w:val="21"/>
              </w:rPr>
            </w:r>
            <w:r/>
          </w:p>
          <w:p>
            <w:pPr>
              <w:pStyle w:val="1018"/>
              <w:spacing w:line="360" w:lineRule="exact"/>
              <w:widowControl/>
              <w:rPr>
                <w:sz w:val="21"/>
              </w:rPr>
              <w:framePr w:vAnchor="page" w:hAnchor="margin" w:x="-385" w:y="1699"/>
            </w:pPr>
            <w:r>
              <w:rPr>
                <w:sz w:val="21"/>
              </w:rPr>
              <w:t xml:space="preserve">3.1.3</w:t>
            </w:r>
            <w:r>
              <w:rPr>
                <w:rFonts w:hint="eastAsia"/>
                <w:sz w:val="21"/>
              </w:rPr>
              <w:t xml:space="preserve">合同约定应由承包人承担的义务和责任，不因监理人对承包人提交文件的审查或批准，对工程、材料和设备的检查和检验，以及为实施监理作出的指示等职务行为而减轻或解除。</w:t>
            </w:r>
            <w:r>
              <w:rPr>
                <w:sz w:val="21"/>
              </w:rPr>
            </w:r>
            <w:r/>
          </w:p>
          <w:p>
            <w:pPr>
              <w:pStyle w:val="1018"/>
              <w:spacing w:line="360" w:lineRule="exact"/>
              <w:widowControl/>
              <w:rPr>
                <w:rFonts w:eastAsia="黑体"/>
                <w:sz w:val="24"/>
              </w:rPr>
              <w:framePr w:vAnchor="page" w:hAnchor="margin" w:x="-385" w:y="1699"/>
            </w:pPr>
            <w:r>
              <w:rPr>
                <w:rFonts w:eastAsia="黑体"/>
                <w:sz w:val="24"/>
              </w:rPr>
              <w:t xml:space="preserve">3.2 </w:t>
            </w:r>
            <w:r>
              <w:rPr>
                <w:rFonts w:hint="eastAsia" w:eastAsia="黑体"/>
                <w:sz w:val="24"/>
              </w:rPr>
              <w:t xml:space="preserve">总监理工程师</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发包人应在发出开工通知前将总监理工程师的任命通知承包人。总监理工程师更换时，应在调离</w:t>
            </w:r>
            <w:r>
              <w:rPr>
                <w:sz w:val="21"/>
              </w:rPr>
              <w:t xml:space="preserve"> 14 </w:t>
            </w:r>
            <w:r>
              <w:rPr>
                <w:rFonts w:hint="eastAsia"/>
                <w:sz w:val="21"/>
              </w:rPr>
              <w:t xml:space="preserve">天前通知承包人。总监理工程师短期离开施工场地的，应委派代表代行其职责，并通知承包人。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3.3 </w:t>
            </w:r>
            <w:r>
              <w:rPr>
                <w:rFonts w:hint="eastAsia" w:eastAsia="黑体"/>
                <w:sz w:val="24"/>
              </w:rPr>
              <w:t xml:space="preserve">监理人员</w:t>
            </w:r>
            <w:r>
              <w:rPr>
                <w:rFonts w:eastAsia="黑体"/>
                <w:sz w:val="24"/>
              </w:rPr>
            </w:r>
            <w:r/>
          </w:p>
          <w:p>
            <w:pPr>
              <w:pStyle w:val="1018"/>
              <w:spacing w:line="360" w:lineRule="exact"/>
              <w:widowControl/>
              <w:rPr>
                <w:sz w:val="21"/>
              </w:rPr>
              <w:framePr w:vAnchor="page" w:hAnchor="margin" w:x="-385" w:y="1699"/>
            </w:pPr>
            <w:r>
              <w:rPr>
                <w:sz w:val="21"/>
              </w:rPr>
              <w:t xml:space="preserve">3.3.1</w:t>
            </w:r>
            <w:r>
              <w:rPr>
                <w:rFonts w:hint="eastAsia"/>
                <w:sz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sz w:val="21"/>
              </w:rPr>
            </w:r>
            <w:r/>
          </w:p>
          <w:p>
            <w:pPr>
              <w:pStyle w:val="1018"/>
              <w:spacing w:line="360" w:lineRule="exact"/>
              <w:widowControl/>
              <w:rPr>
                <w:sz w:val="21"/>
              </w:rPr>
              <w:framePr w:vAnchor="page" w:hAnchor="margin" w:x="-385" w:y="1699"/>
            </w:pPr>
            <w:r>
              <w:rPr>
                <w:sz w:val="21"/>
              </w:rPr>
              <w:t xml:space="preserve">3.3.2</w:t>
            </w:r>
            <w:r>
              <w:rPr>
                <w:rFonts w:hint="eastAsia"/>
                <w:sz w:val="21"/>
              </w:rPr>
              <w:t xml:space="preserve">监理人员对承包人的任何工作、工程或其采用的材料和工程设备未在约定的或合理的期限内提出否定意见的，视为已获批准，但不影响监理人在以后拒绝该项工作、工程、材料或工程设备的权利。</w:t>
            </w:r>
            <w:r>
              <w:rPr>
                <w:sz w:val="21"/>
              </w:rPr>
            </w:r>
            <w:r/>
          </w:p>
          <w:p>
            <w:pPr>
              <w:pStyle w:val="1018"/>
              <w:spacing w:line="360" w:lineRule="exact"/>
              <w:widowControl/>
              <w:rPr>
                <w:sz w:val="21"/>
              </w:rPr>
              <w:framePr w:vAnchor="page" w:hAnchor="margin" w:x="-385" w:y="1699"/>
            </w:pPr>
            <w:r>
              <w:rPr>
                <w:sz w:val="21"/>
              </w:rPr>
              <w:t xml:space="preserve">3.3.3</w:t>
            </w:r>
            <w:r>
              <w:rPr>
                <w:rFonts w:hint="eastAsia"/>
                <w:sz w:val="21"/>
              </w:rPr>
              <w:t xml:space="preserve">承包人对总监理工程师授权的监理人员发出的指示有疑问的，可向总监理工程师提出书面异议，总监理工程师应在</w:t>
            </w:r>
            <w:r>
              <w:rPr>
                <w:sz w:val="21"/>
              </w:rPr>
              <w:t xml:space="preserve">48</w:t>
            </w:r>
            <w:r>
              <w:rPr>
                <w:rFonts w:hint="eastAsia"/>
                <w:sz w:val="21"/>
              </w:rPr>
              <w:t xml:space="preserve">小时内对该指示予以确认、更改或撤销。</w:t>
            </w:r>
            <w:r>
              <w:rPr>
                <w:sz w:val="21"/>
              </w:rPr>
            </w:r>
            <w:r/>
          </w:p>
          <w:p>
            <w:pPr>
              <w:pStyle w:val="1018"/>
              <w:spacing w:line="360" w:lineRule="exact"/>
              <w:widowControl/>
              <w:rPr>
                <w:sz w:val="21"/>
              </w:rPr>
              <w:framePr w:vAnchor="page" w:hAnchor="margin" w:x="-385" w:y="1699"/>
            </w:pPr>
            <w:r>
              <w:rPr>
                <w:sz w:val="21"/>
              </w:rPr>
              <w:t xml:space="preserve">3.3.4</w:t>
            </w:r>
            <w:r>
              <w:rPr>
                <w:rFonts w:hint="eastAsia"/>
                <w:sz w:val="21"/>
              </w:rPr>
              <w:t xml:space="preserve">除</w:t>
            </w:r>
            <w:r>
              <w:rPr>
                <w:rFonts w:hint="eastAsia"/>
                <w:b/>
                <w:sz w:val="21"/>
              </w:rPr>
              <w:t xml:space="preserve">专用合同条款</w:t>
            </w:r>
            <w:r>
              <w:rPr>
                <w:rFonts w:hint="eastAsia"/>
                <w:sz w:val="21"/>
              </w:rPr>
              <w:t xml:space="preserve">另有约定外，总监理工程师不应将</w:t>
            </w:r>
            <w:r>
              <w:rPr>
                <w:sz w:val="21"/>
              </w:rPr>
              <w:t xml:space="preserve">3.5</w:t>
            </w:r>
            <w:r>
              <w:rPr>
                <w:rFonts w:hint="eastAsia"/>
                <w:sz w:val="21"/>
              </w:rPr>
              <w:t xml:space="preserve">款约定应由总监理工程师作出确定的权力授权或委托给其他监理人员。</w:t>
            </w:r>
            <w:r>
              <w:rPr>
                <w:sz w:val="21"/>
              </w:rPr>
            </w:r>
            <w:r/>
          </w:p>
          <w:p>
            <w:pPr>
              <w:pStyle w:val="1018"/>
              <w:spacing w:line="360" w:lineRule="exact"/>
              <w:widowControl/>
              <w:rPr>
                <w:rFonts w:eastAsia="黑体"/>
                <w:sz w:val="24"/>
              </w:rPr>
              <w:framePr w:vAnchor="page" w:hAnchor="margin" w:x="-385" w:y="1699"/>
            </w:pPr>
            <w:r>
              <w:rPr>
                <w:rFonts w:eastAsia="黑体"/>
                <w:sz w:val="24"/>
              </w:rPr>
              <w:t xml:space="preserve">3.4 </w:t>
            </w:r>
            <w:r>
              <w:rPr>
                <w:rFonts w:hint="eastAsia" w:eastAsia="黑体"/>
                <w:sz w:val="24"/>
              </w:rPr>
              <w:t xml:space="preserve">监理人的指示</w:t>
            </w:r>
            <w:r>
              <w:rPr>
                <w:rFonts w:eastAsia="黑体"/>
                <w:sz w:val="24"/>
              </w:rPr>
            </w:r>
            <w:r/>
          </w:p>
          <w:p>
            <w:pPr>
              <w:pStyle w:val="1018"/>
              <w:spacing w:line="360" w:lineRule="exact"/>
              <w:widowControl/>
              <w:rPr>
                <w:sz w:val="21"/>
              </w:rPr>
              <w:framePr w:vAnchor="page" w:hAnchor="margin" w:x="-385" w:y="1699"/>
            </w:pPr>
            <w:r>
              <w:rPr>
                <w:sz w:val="21"/>
              </w:rPr>
              <w:t xml:space="preserve">3.4.1</w:t>
            </w:r>
            <w:r>
              <w:rPr>
                <w:rFonts w:hint="eastAsia"/>
                <w:sz w:val="21"/>
              </w:rPr>
              <w:t xml:space="preserve">监理人应按第</w:t>
            </w:r>
            <w:r>
              <w:rPr>
                <w:sz w:val="21"/>
              </w:rPr>
              <w:t xml:space="preserve">3.1 </w:t>
            </w:r>
            <w:r>
              <w:rPr>
                <w:rFonts w:hint="eastAsia"/>
                <w:sz w:val="21"/>
              </w:rPr>
              <w:t xml:space="preserve">款的约定向承包人发出指示，监理人的指示应盖有监理人授权的施工场地机构章，并由总监理工程师或总监理工程师按第</w:t>
            </w:r>
            <w:r>
              <w:rPr>
                <w:sz w:val="21"/>
              </w:rPr>
              <w:t xml:space="preserve">3.3.1</w:t>
            </w:r>
            <w:r>
              <w:rPr>
                <w:rFonts w:hint="eastAsia"/>
                <w:sz w:val="21"/>
              </w:rPr>
              <w:t xml:space="preserve">项约定授权的监理人员签字。</w:t>
            </w:r>
            <w:r>
              <w:rPr>
                <w:sz w:val="21"/>
              </w:rPr>
            </w:r>
            <w:r/>
          </w:p>
          <w:p>
            <w:pPr>
              <w:pStyle w:val="1018"/>
              <w:spacing w:line="360" w:lineRule="exact"/>
              <w:widowControl/>
              <w:rPr>
                <w:sz w:val="21"/>
              </w:rPr>
              <w:framePr w:vAnchor="page" w:hAnchor="margin" w:x="-385" w:y="1699"/>
            </w:pPr>
            <w:r>
              <w:rPr>
                <w:sz w:val="21"/>
              </w:rPr>
              <w:t xml:space="preserve">3.4.2</w:t>
            </w:r>
            <w:r>
              <w:rPr>
                <w:rFonts w:hint="eastAsia"/>
                <w:sz w:val="21"/>
              </w:rPr>
              <w:t xml:space="preserve">承包人收到监理人按第</w:t>
            </w:r>
            <w:r>
              <w:rPr>
                <w:sz w:val="21"/>
              </w:rPr>
              <w:t xml:space="preserve">3.4.1</w:t>
            </w:r>
            <w:r>
              <w:rPr>
                <w:rFonts w:hint="eastAsia"/>
                <w:sz w:val="21"/>
              </w:rPr>
              <w:t xml:space="preserve">项作出的指示后应遵照执行。指示构成变更的，应按第</w:t>
            </w:r>
            <w:r>
              <w:rPr>
                <w:sz w:val="21"/>
              </w:rPr>
              <w:t xml:space="preserve">15</w:t>
            </w:r>
            <w:r>
              <w:rPr>
                <w:rFonts w:hint="eastAsia"/>
                <w:sz w:val="21"/>
              </w:rPr>
              <w:t xml:space="preserve">条处理。</w:t>
            </w:r>
            <w:r>
              <w:rPr>
                <w:sz w:val="21"/>
              </w:rPr>
            </w:r>
            <w:r/>
          </w:p>
          <w:p>
            <w:pPr>
              <w:pStyle w:val="1018"/>
              <w:spacing w:line="360" w:lineRule="exact"/>
              <w:widowControl/>
              <w:rPr>
                <w:sz w:val="21"/>
              </w:rPr>
              <w:framePr w:vAnchor="page" w:hAnchor="margin" w:x="-385" w:y="1699"/>
            </w:pPr>
            <w:r>
              <w:rPr>
                <w:sz w:val="21"/>
              </w:rPr>
              <w:t xml:space="preserve">3.4.3</w:t>
            </w:r>
            <w:r>
              <w:rPr>
                <w:rFonts w:hint="eastAsia"/>
                <w:sz w:val="21"/>
              </w:rPr>
              <w:t xml:space="preserve">在紧急情况下，总监理工程师或被授权的监理人员可以当场签发临时书面指示，承包人应遵照执行。承包人应在收到上述临时书面指示后</w:t>
            </w:r>
            <w:r>
              <w:rPr>
                <w:sz w:val="21"/>
              </w:rPr>
              <w:t xml:space="preserve">24</w:t>
            </w:r>
            <w:r>
              <w:rPr>
                <w:rFonts w:hint="eastAsia"/>
                <w:sz w:val="21"/>
              </w:rPr>
              <w:t xml:space="preserve">小时内，向监理人发出书面确认函。监理人在收到书面确认函后</w:t>
            </w:r>
            <w:r>
              <w:rPr>
                <w:sz w:val="21"/>
              </w:rPr>
              <w:t xml:space="preserve">24</w:t>
            </w:r>
            <w:r>
              <w:rPr>
                <w:rFonts w:hint="eastAsia"/>
                <w:sz w:val="21"/>
              </w:rPr>
              <w:t xml:space="preserve">小时内未予答复的，该书面确认函应被视为监理人的正式指示。</w:t>
            </w:r>
            <w:r>
              <w:rPr>
                <w:sz w:val="21"/>
              </w:rPr>
            </w:r>
            <w:r/>
          </w:p>
          <w:p>
            <w:pPr>
              <w:pStyle w:val="1018"/>
              <w:spacing w:line="360" w:lineRule="exact"/>
              <w:widowControl/>
              <w:rPr>
                <w:sz w:val="21"/>
              </w:rPr>
              <w:framePr w:vAnchor="page" w:hAnchor="margin" w:x="-385" w:y="1699"/>
            </w:pPr>
            <w:r>
              <w:rPr>
                <w:sz w:val="21"/>
              </w:rPr>
              <w:t xml:space="preserve">3.4.4</w:t>
            </w:r>
            <w:r>
              <w:rPr>
                <w:rFonts w:hint="eastAsia"/>
                <w:sz w:val="21"/>
              </w:rPr>
              <w:t xml:space="preserve">除合同另有约定外，承包人只从总监理工程师或按第</w:t>
            </w:r>
            <w:r>
              <w:rPr>
                <w:sz w:val="21"/>
              </w:rPr>
              <w:t xml:space="preserve">3.3.1</w:t>
            </w:r>
            <w:r>
              <w:rPr>
                <w:rFonts w:hint="eastAsia"/>
                <w:sz w:val="21"/>
              </w:rPr>
              <w:t xml:space="preserve">项被授权的监理人员处取得指示。</w:t>
            </w:r>
            <w:r>
              <w:rPr>
                <w:sz w:val="21"/>
              </w:rPr>
            </w:r>
            <w:r/>
          </w:p>
          <w:p>
            <w:pPr>
              <w:pStyle w:val="1018"/>
              <w:spacing w:line="360" w:lineRule="exact"/>
              <w:widowControl/>
              <w:rPr>
                <w:sz w:val="21"/>
              </w:rPr>
              <w:framePr w:vAnchor="page" w:hAnchor="margin" w:x="-385" w:y="1699"/>
            </w:pPr>
            <w:r>
              <w:rPr>
                <w:sz w:val="21"/>
              </w:rPr>
              <w:t xml:space="preserve">3.4.5</w:t>
            </w:r>
            <w:r>
              <w:rPr>
                <w:rFonts w:hint="eastAsia"/>
                <w:sz w:val="21"/>
              </w:rPr>
              <w:t xml:space="preserve">由于监理人未能按合同约定发出指示、指示延误或指示错误而导致承包人费用增加和（或）工期延误的，由发包人承担赔偿责任。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3.5 </w:t>
            </w:r>
            <w:r>
              <w:rPr>
                <w:rFonts w:hint="eastAsia" w:eastAsia="黑体"/>
                <w:sz w:val="24"/>
              </w:rPr>
              <w:t xml:space="preserve">商定或确定</w:t>
            </w:r>
            <w:r>
              <w:rPr>
                <w:rFonts w:eastAsia="黑体"/>
                <w:sz w:val="24"/>
              </w:rPr>
            </w:r>
            <w:r/>
          </w:p>
          <w:p>
            <w:pPr>
              <w:pStyle w:val="1018"/>
              <w:spacing w:line="360" w:lineRule="exact"/>
              <w:widowControl/>
              <w:rPr>
                <w:sz w:val="21"/>
              </w:rPr>
              <w:framePr w:vAnchor="page" w:hAnchor="margin" w:x="-385" w:y="1699"/>
            </w:pPr>
            <w:r>
              <w:rPr>
                <w:sz w:val="21"/>
              </w:rPr>
              <w:t xml:space="preserve">3.5.1</w:t>
            </w:r>
            <w:r>
              <w:rPr>
                <w:rFonts w:hint="eastAsia"/>
                <w:sz w:val="21"/>
              </w:rPr>
              <w:t xml:space="preserve">合同约定总监理工程师应按照本款对任何事项进行商定或确定时，总监理工程师应与合同当事人协商，尽量达成一致。不能达成一致的，总监理工程师应认真研究后审慎确定。</w:t>
            </w:r>
            <w:r>
              <w:rPr>
                <w:sz w:val="21"/>
              </w:rPr>
            </w:r>
            <w:r/>
          </w:p>
          <w:p>
            <w:pPr>
              <w:pStyle w:val="1018"/>
              <w:spacing w:line="360" w:lineRule="exact"/>
              <w:widowControl/>
              <w:rPr>
                <w:sz w:val="21"/>
              </w:rPr>
              <w:framePr w:vAnchor="page" w:hAnchor="margin" w:x="-385" w:y="1699"/>
            </w:pPr>
            <w:r>
              <w:rPr>
                <w:sz w:val="21"/>
              </w:rPr>
              <w:t xml:space="preserve">3.5.2</w:t>
            </w:r>
            <w:r>
              <w:rPr>
                <w:rFonts w:hint="eastAsia"/>
                <w:sz w:val="21"/>
              </w:rPr>
              <w:t xml:space="preserve">总监理工程师应将商定或确定的事项通知合同当事人，并附详细依据。对总监理工程师的确定有异议的，构成争议，按照第</w:t>
            </w:r>
            <w:r>
              <w:rPr>
                <w:sz w:val="21"/>
              </w:rPr>
              <w:t xml:space="preserve">24</w:t>
            </w:r>
            <w:r>
              <w:rPr>
                <w:rFonts w:hint="eastAsia"/>
                <w:sz w:val="21"/>
              </w:rPr>
              <w:t xml:space="preserve">条的约定处理。在争议解决前，双方应暂按总监理工程师的确定执行，按照第</w:t>
            </w:r>
            <w:r>
              <w:rPr>
                <w:sz w:val="21"/>
              </w:rPr>
              <w:t xml:space="preserve">24</w:t>
            </w:r>
            <w:r>
              <w:rPr>
                <w:rFonts w:hint="eastAsia"/>
                <w:sz w:val="21"/>
              </w:rPr>
              <w:t xml:space="preserve">条的约定对总监理工程师的确定作出修改的，按修改后的结果执行。</w:t>
            </w:r>
            <w:r>
              <w:rPr>
                <w:sz w:val="21"/>
              </w:rPr>
            </w:r>
            <w:r/>
          </w:p>
          <w:p>
            <w:pPr>
              <w:pStyle w:val="1019"/>
              <w:spacing w:before="120" w:after="120" w:line="360" w:lineRule="exact"/>
              <w:widowControl/>
              <w:framePr w:vAnchor="page" w:hAnchor="margin" w:x="-385" w:y="1699"/>
            </w:pPr>
            <w:r/>
            <w:bookmarkStart w:id="36" w:name="_Toc14624"/>
            <w:r/>
            <w:bookmarkStart w:id="37" w:name="_Toc4250"/>
            <w:r/>
            <w:bookmarkStart w:id="38" w:name="_Toc58680742"/>
            <w:r>
              <w:t xml:space="preserve">4. </w:t>
            </w:r>
            <w:r>
              <w:rPr>
                <w:rFonts w:hint="eastAsia"/>
              </w:rPr>
              <w:t xml:space="preserve">承包人</w:t>
            </w:r>
            <w:bookmarkEnd w:id="36"/>
            <w:r/>
            <w:bookmarkEnd w:id="37"/>
            <w:r/>
            <w:bookmarkEnd w:id="38"/>
            <w:r/>
            <w:r/>
          </w:p>
          <w:p>
            <w:pPr>
              <w:pStyle w:val="1018"/>
              <w:spacing w:line="360" w:lineRule="exact"/>
              <w:widowControl/>
              <w:rPr>
                <w:rFonts w:eastAsia="黑体"/>
                <w:sz w:val="24"/>
              </w:rPr>
              <w:framePr w:vAnchor="page" w:hAnchor="margin" w:x="-385" w:y="1699"/>
            </w:pPr>
            <w:r>
              <w:rPr>
                <w:rFonts w:eastAsia="黑体"/>
                <w:sz w:val="24"/>
              </w:rPr>
              <w:t xml:space="preserve">4.1 </w:t>
            </w:r>
            <w:r>
              <w:rPr>
                <w:rFonts w:hint="eastAsia" w:eastAsia="黑体"/>
                <w:sz w:val="24"/>
              </w:rPr>
              <w:t xml:space="preserve">承包人的一般义务</w:t>
            </w:r>
            <w:r>
              <w:rPr>
                <w:rFonts w:eastAsia="黑体"/>
                <w:sz w:val="24"/>
              </w:rPr>
            </w:r>
            <w:r/>
          </w:p>
          <w:p>
            <w:pPr>
              <w:pStyle w:val="1018"/>
              <w:spacing w:line="360" w:lineRule="exact"/>
              <w:widowControl/>
              <w:rPr>
                <w:sz w:val="21"/>
              </w:rPr>
              <w:framePr w:vAnchor="page" w:hAnchor="margin" w:x="-385" w:y="1699"/>
            </w:pPr>
            <w:r>
              <w:rPr>
                <w:sz w:val="21"/>
              </w:rPr>
              <w:t xml:space="preserve">4.1.1</w:t>
            </w:r>
            <w:r>
              <w:rPr>
                <w:rFonts w:hint="eastAsia"/>
                <w:sz w:val="21"/>
              </w:rPr>
              <w:t xml:space="preserve">遵守法律</w:t>
            </w:r>
            <w:r>
              <w:rPr>
                <w:sz w:val="21"/>
              </w:rPr>
            </w:r>
            <w:r/>
          </w:p>
          <w:p>
            <w:pPr>
              <w:pStyle w:val="1018"/>
              <w:spacing w:line="360" w:lineRule="exact"/>
              <w:widowControl/>
              <w:rPr>
                <w:sz w:val="21"/>
              </w:rPr>
              <w:framePr w:vAnchor="page" w:hAnchor="margin" w:x="-385" w:y="1699"/>
            </w:pPr>
            <w:r>
              <w:rPr>
                <w:rFonts w:hint="eastAsia"/>
                <w:sz w:val="21"/>
              </w:rPr>
              <w:t xml:space="preserve">承包人在履行合同过程中应遵守法律，并保证发包人免于承担因承包人违反法律而引起的任何责任。</w:t>
            </w:r>
            <w:r>
              <w:rPr>
                <w:sz w:val="21"/>
              </w:rPr>
            </w:r>
            <w:r/>
          </w:p>
          <w:p>
            <w:pPr>
              <w:pStyle w:val="1018"/>
              <w:spacing w:line="360" w:lineRule="exact"/>
              <w:widowControl/>
              <w:rPr>
                <w:sz w:val="21"/>
              </w:rPr>
              <w:framePr w:vAnchor="page" w:hAnchor="margin" w:x="-385" w:y="1699"/>
            </w:pPr>
            <w:r>
              <w:rPr>
                <w:sz w:val="21"/>
              </w:rPr>
              <w:t xml:space="preserve">4.1.2</w:t>
            </w:r>
            <w:r>
              <w:rPr>
                <w:rFonts w:hint="eastAsia"/>
                <w:sz w:val="21"/>
              </w:rPr>
              <w:t xml:space="preserve">依法纳税</w:t>
            </w:r>
            <w:r>
              <w:rPr>
                <w:sz w:val="21"/>
              </w:rPr>
            </w:r>
            <w:r/>
          </w:p>
          <w:p>
            <w:pPr>
              <w:pStyle w:val="1018"/>
              <w:spacing w:line="360" w:lineRule="exact"/>
              <w:widowControl/>
              <w:rPr>
                <w:sz w:val="21"/>
              </w:rPr>
              <w:framePr w:vAnchor="page" w:hAnchor="margin" w:x="-385" w:y="1699"/>
            </w:pPr>
            <w:r>
              <w:rPr>
                <w:rFonts w:hint="eastAsia"/>
                <w:sz w:val="21"/>
              </w:rPr>
              <w:t xml:space="preserve">承包人应按有关法律规定纳税，应缴纳的税金包括在合同价格内。</w:t>
            </w:r>
            <w:r>
              <w:rPr>
                <w:sz w:val="21"/>
              </w:rPr>
            </w:r>
            <w:r/>
          </w:p>
          <w:p>
            <w:pPr>
              <w:pStyle w:val="1018"/>
              <w:spacing w:line="360" w:lineRule="exact"/>
              <w:widowControl/>
              <w:rPr>
                <w:sz w:val="21"/>
              </w:rPr>
              <w:framePr w:vAnchor="page" w:hAnchor="margin" w:x="-385" w:y="1699"/>
            </w:pPr>
            <w:r>
              <w:rPr>
                <w:sz w:val="21"/>
              </w:rPr>
              <w:t xml:space="preserve">4.1.3</w:t>
            </w:r>
            <w:r>
              <w:rPr>
                <w:rFonts w:hint="eastAsia"/>
                <w:sz w:val="21"/>
              </w:rPr>
              <w:t xml:space="preserve">完成各项承包工作</w:t>
            </w:r>
            <w:r>
              <w:rPr>
                <w:sz w:val="21"/>
              </w:rPr>
            </w:r>
            <w:r/>
          </w:p>
          <w:p>
            <w:pPr>
              <w:pStyle w:val="1018"/>
              <w:ind w:right="248"/>
              <w:spacing w:line="360" w:lineRule="exact"/>
              <w:widowControl/>
              <w:rPr>
                <w:sz w:val="21"/>
              </w:rPr>
              <w:framePr w:vAnchor="page" w:hAnchor="margin" w:x="-385" w:y="1699"/>
            </w:pPr>
            <w:r>
              <w:rPr>
                <w:rFonts w:hint="eastAsia"/>
                <w:sz w:val="21"/>
              </w:rPr>
              <w:t xml:space="preserve">承包人应按照合同约定以及监理人根据第</w:t>
            </w:r>
            <w:r>
              <w:rPr>
                <w:sz w:val="21"/>
              </w:rPr>
              <w:t xml:space="preserve">3.4</w:t>
            </w:r>
            <w:r>
              <w:rPr>
                <w:rFonts w:hint="eastAsia"/>
                <w:sz w:val="21"/>
              </w:rPr>
              <w:t xml:space="preserve">款作出的指示，实施、完成全部工程，并修补工程中的任何缺陷。除第</w:t>
            </w:r>
            <w:r>
              <w:rPr>
                <w:sz w:val="21"/>
              </w:rPr>
              <w:t xml:space="preserve">5.2</w:t>
            </w:r>
            <w:r>
              <w:rPr>
                <w:rFonts w:hint="eastAsia"/>
                <w:sz w:val="21"/>
              </w:rPr>
              <w:t xml:space="preserve">款、第</w:t>
            </w:r>
            <w:r>
              <w:rPr>
                <w:sz w:val="21"/>
              </w:rPr>
              <w:t xml:space="preserve">6.2</w:t>
            </w:r>
            <w:r>
              <w:rPr>
                <w:rFonts w:hint="eastAsia"/>
                <w:sz w:val="21"/>
              </w:rPr>
              <w:t xml:space="preserve">款另有约定外，承包人应提供为完成合同工作所需的劳务、材料、施工设备、工程设备和其他物品，并按合同约定负责临时设施的设计、建造、运行、维护、管理和拆除。</w:t>
            </w:r>
            <w:r>
              <w:rPr>
                <w:sz w:val="21"/>
              </w:rPr>
            </w:r>
            <w:r/>
          </w:p>
          <w:p>
            <w:pPr>
              <w:pStyle w:val="1018"/>
              <w:spacing w:line="360" w:lineRule="exact"/>
              <w:widowControl/>
              <w:rPr>
                <w:sz w:val="21"/>
              </w:rPr>
              <w:framePr w:vAnchor="page" w:hAnchor="margin" w:x="-385" w:y="1699"/>
            </w:pPr>
            <w:r>
              <w:rPr>
                <w:sz w:val="21"/>
              </w:rPr>
              <w:t xml:space="preserve">4.1.4</w:t>
            </w:r>
            <w:r>
              <w:rPr>
                <w:rFonts w:hint="eastAsia"/>
                <w:sz w:val="21"/>
              </w:rPr>
              <w:t xml:space="preserve">对施工作业和施工方法的完备性负责承包人应按合同约定的工作内容和施工进度要求，编制施工组织设计和施工措施计划，并对所有施工作业和施工方法的完备性和安全可靠性负责。</w:t>
            </w:r>
            <w:r>
              <w:rPr>
                <w:sz w:val="21"/>
              </w:rPr>
            </w:r>
            <w:r/>
          </w:p>
          <w:p>
            <w:pPr>
              <w:pStyle w:val="1018"/>
              <w:spacing w:line="360" w:lineRule="exact"/>
              <w:widowControl/>
              <w:rPr>
                <w:sz w:val="21"/>
              </w:rPr>
              <w:framePr w:vAnchor="page" w:hAnchor="margin" w:x="-385" w:y="1699"/>
            </w:pPr>
            <w:r>
              <w:rPr>
                <w:sz w:val="21"/>
              </w:rPr>
              <w:t xml:space="preserve">4.1.5</w:t>
            </w:r>
            <w:r>
              <w:rPr>
                <w:rFonts w:hint="eastAsia"/>
                <w:sz w:val="21"/>
              </w:rPr>
              <w:t xml:space="preserve">保证工程施工和人员的安全</w:t>
            </w:r>
            <w:r>
              <w:rPr>
                <w:sz w:val="21"/>
              </w:rPr>
            </w:r>
            <w:r/>
          </w:p>
          <w:p>
            <w:pPr>
              <w:pStyle w:val="1018"/>
              <w:spacing w:line="360" w:lineRule="exact"/>
              <w:widowControl/>
              <w:rPr>
                <w:sz w:val="21"/>
              </w:rPr>
              <w:framePr w:vAnchor="page" w:hAnchor="margin" w:x="-385" w:y="1699"/>
            </w:pPr>
            <w:r>
              <w:rPr>
                <w:rFonts w:hint="eastAsia"/>
                <w:sz w:val="21"/>
              </w:rPr>
              <w:t xml:space="preserve">承包人应按第</w:t>
            </w:r>
            <w:r>
              <w:rPr>
                <w:sz w:val="21"/>
              </w:rPr>
              <w:t xml:space="preserve">9.2</w:t>
            </w:r>
            <w:r>
              <w:rPr>
                <w:rFonts w:hint="eastAsia"/>
                <w:sz w:val="21"/>
              </w:rPr>
              <w:t xml:space="preserve">款约定采取施工安全措施，确保工程及其人员、材料、设备和设施的安全，防止因工程施工造成的人身伤害和财产损失。</w:t>
            </w:r>
            <w:r>
              <w:rPr>
                <w:sz w:val="21"/>
              </w:rPr>
            </w:r>
            <w:r/>
          </w:p>
          <w:p>
            <w:pPr>
              <w:pStyle w:val="1018"/>
              <w:spacing w:line="360" w:lineRule="exact"/>
              <w:widowControl/>
              <w:rPr>
                <w:sz w:val="21"/>
              </w:rPr>
              <w:framePr w:vAnchor="page" w:hAnchor="margin" w:x="-385" w:y="1699"/>
            </w:pPr>
            <w:r>
              <w:rPr>
                <w:sz w:val="21"/>
              </w:rPr>
              <w:t xml:space="preserve">4.1.6</w:t>
            </w:r>
            <w:r>
              <w:rPr>
                <w:rFonts w:hint="eastAsia"/>
                <w:sz w:val="21"/>
              </w:rPr>
              <w:t xml:space="preserve">负责施工场地及其周边环境与生态的保护工作承包人应按照第</w:t>
            </w:r>
            <w:r>
              <w:rPr>
                <w:sz w:val="21"/>
              </w:rPr>
              <w:t xml:space="preserve">9.4</w:t>
            </w:r>
            <w:r>
              <w:rPr>
                <w:rFonts w:hint="eastAsia"/>
                <w:sz w:val="21"/>
              </w:rPr>
              <w:t xml:space="preserve">款约定负责施工场地及其周边环境与生态的保护工作。</w:t>
            </w:r>
            <w:r>
              <w:rPr>
                <w:sz w:val="21"/>
              </w:rPr>
            </w:r>
            <w:r/>
          </w:p>
          <w:p>
            <w:pPr>
              <w:pStyle w:val="1018"/>
              <w:spacing w:line="360" w:lineRule="exact"/>
              <w:widowControl/>
              <w:rPr>
                <w:sz w:val="21"/>
              </w:rPr>
              <w:framePr w:vAnchor="page" w:hAnchor="margin" w:x="-385" w:y="1699"/>
            </w:pPr>
            <w:r>
              <w:rPr>
                <w:sz w:val="21"/>
              </w:rPr>
              <w:t xml:space="preserve">4.1.7</w:t>
            </w:r>
            <w:r>
              <w:rPr>
                <w:rFonts w:hint="eastAsia"/>
                <w:sz w:val="21"/>
              </w:rPr>
              <w:t xml:space="preserve">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sz w:val="21"/>
              </w:rPr>
            </w:r>
            <w:r/>
          </w:p>
          <w:p>
            <w:pPr>
              <w:pStyle w:val="1018"/>
              <w:spacing w:line="360" w:lineRule="exact"/>
              <w:widowControl/>
              <w:rPr>
                <w:sz w:val="21"/>
              </w:rPr>
              <w:framePr w:vAnchor="page" w:hAnchor="margin" w:x="-385" w:y="1699"/>
            </w:pPr>
            <w:r>
              <w:rPr>
                <w:sz w:val="21"/>
              </w:rPr>
              <w:t xml:space="preserve">4.1.8</w:t>
            </w:r>
            <w:r>
              <w:rPr>
                <w:rFonts w:hint="eastAsia"/>
                <w:sz w:val="21"/>
              </w:rPr>
              <w:t xml:space="preserve">为他人提供方便</w:t>
            </w:r>
            <w:r>
              <w:rPr>
                <w:sz w:val="21"/>
              </w:rPr>
            </w:r>
            <w:r/>
          </w:p>
          <w:p>
            <w:pPr>
              <w:pStyle w:val="1018"/>
              <w:spacing w:line="360" w:lineRule="exact"/>
              <w:widowControl/>
              <w:rPr>
                <w:sz w:val="21"/>
              </w:rPr>
              <w:framePr w:vAnchor="page" w:hAnchor="margin" w:x="-385" w:y="1699"/>
            </w:pPr>
            <w:r>
              <w:rPr>
                <w:rFonts w:hint="eastAsia"/>
                <w:sz w:val="21"/>
              </w:rPr>
              <w:t xml:space="preserve">承包人应按监理人的指示为他人在施工场地或附近实施与工程有关的其他各项工作提供可能的条件。除合同另有约定外，提供有关条件的内容和可能发生的费用，由监理人按第</w:t>
            </w:r>
            <w:r>
              <w:rPr>
                <w:sz w:val="21"/>
              </w:rPr>
              <w:t xml:space="preserve">3.5 </w:t>
            </w:r>
            <w:r>
              <w:rPr>
                <w:rFonts w:hint="eastAsia"/>
                <w:sz w:val="21"/>
              </w:rPr>
              <w:t xml:space="preserve">款商定或确定。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4.1.9</w:t>
            </w:r>
            <w:r>
              <w:rPr>
                <w:rFonts w:hint="eastAsia"/>
                <w:sz w:val="21"/>
              </w:rPr>
              <w:t xml:space="preserve">工程的维护和照管</w:t>
            </w:r>
            <w:r>
              <w:rPr>
                <w:sz w:val="21"/>
              </w:rPr>
            </w:r>
            <w:r/>
          </w:p>
          <w:p>
            <w:pPr>
              <w:pStyle w:val="1018"/>
              <w:ind w:right="248"/>
              <w:spacing w:line="360" w:lineRule="exact"/>
              <w:widowControl/>
              <w:rPr>
                <w:sz w:val="21"/>
              </w:rPr>
              <w:framePr w:vAnchor="page" w:hAnchor="margin" w:x="-385" w:y="1699"/>
            </w:pPr>
            <w:r>
              <w:rPr>
                <w:rFonts w:hint="eastAsia"/>
                <w:sz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18"/>
              <w:spacing w:line="360" w:lineRule="exact"/>
              <w:widowControl/>
              <w:rPr>
                <w:sz w:val="21"/>
              </w:rPr>
              <w:framePr w:vAnchor="page" w:hAnchor="margin" w:x="-385" w:y="1699"/>
            </w:pPr>
            <w:r>
              <w:rPr>
                <w:rFonts w:hint="eastAsia"/>
                <w:sz w:val="21"/>
              </w:rPr>
              <w:t xml:space="preserve">其他义务在专用合同条款中补充约定。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4.2 </w:t>
            </w:r>
            <w:r>
              <w:rPr>
                <w:rFonts w:hint="eastAsia" w:eastAsia="黑体"/>
                <w:sz w:val="24"/>
              </w:rPr>
              <w:t xml:space="preserve">履约担保</w:t>
            </w:r>
            <w:r>
              <w:rPr>
                <w:rFonts w:eastAsia="黑体"/>
                <w:sz w:val="24"/>
              </w:rPr>
            </w:r>
            <w:r/>
          </w:p>
          <w:p>
            <w:pPr>
              <w:pStyle w:val="1018"/>
              <w:ind w:right="249"/>
              <w:spacing w:line="360" w:lineRule="exact"/>
              <w:widowControl/>
              <w:rPr>
                <w:rFonts w:hint="eastAsia"/>
                <w:sz w:val="21"/>
              </w:rPr>
              <w:framePr w:vAnchor="page" w:hAnchor="margin" w:x="-385" w:y="1699"/>
            </w:pPr>
            <w:r>
              <w:rPr>
                <w:rFonts w:hint="eastAsia"/>
                <w:sz w:val="21"/>
              </w:rPr>
              <w:t xml:space="preserve">承包人应保证其履约担保在发包人颁发合同工程完工证书前一直有效。发包人应在合同工程完工证书颁发后</w:t>
            </w:r>
            <w:r>
              <w:rPr>
                <w:sz w:val="21"/>
              </w:rPr>
              <w:t xml:space="preserve">28</w:t>
            </w:r>
            <w:r>
              <w:rPr>
                <w:rFonts w:hint="eastAsia"/>
                <w:sz w:val="21"/>
              </w:rPr>
              <w:t xml:space="preserve">天内把履约担保退还给承包人。</w:t>
            </w: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eastAsia="黑体"/>
                <w:sz w:val="24"/>
              </w:rPr>
              <w:framePr w:vAnchor="page" w:hAnchor="margin" w:x="-385" w:y="1699"/>
            </w:pPr>
            <w:r>
              <w:rPr>
                <w:rFonts w:eastAsia="黑体"/>
                <w:sz w:val="24"/>
              </w:rPr>
              <w:t xml:space="preserve">4.3 </w:t>
            </w:r>
            <w:r>
              <w:rPr>
                <w:rFonts w:hint="eastAsia" w:eastAsia="黑体"/>
                <w:sz w:val="24"/>
              </w:rPr>
              <w:t xml:space="preserve">分包</w:t>
            </w:r>
            <w:r>
              <w:rPr>
                <w:rFonts w:eastAsia="黑体"/>
                <w:sz w:val="24"/>
              </w:rPr>
            </w:r>
            <w:r/>
          </w:p>
          <w:p>
            <w:pPr>
              <w:pStyle w:val="1018"/>
              <w:spacing w:line="360" w:lineRule="exact"/>
              <w:widowControl/>
              <w:rPr>
                <w:sz w:val="21"/>
              </w:rPr>
              <w:framePr w:vAnchor="page" w:hAnchor="margin" w:x="-385" w:y="1699"/>
            </w:pPr>
            <w:r>
              <w:rPr>
                <w:sz w:val="21"/>
              </w:rPr>
              <w:t xml:space="preserve">4.3.1</w:t>
            </w:r>
            <w:r>
              <w:rPr>
                <w:rFonts w:hint="eastAsia"/>
                <w:sz w:val="21"/>
              </w:rPr>
              <w:t xml:space="preserve">承包人不得将其承包的全部工程转包给第三人，或将其承包的全部工程肢解后以分包的名义转包给第三人。</w:t>
            </w:r>
            <w:r>
              <w:rPr>
                <w:sz w:val="21"/>
              </w:rPr>
            </w:r>
            <w:r/>
          </w:p>
          <w:p>
            <w:pPr>
              <w:pStyle w:val="1018"/>
              <w:spacing w:line="360" w:lineRule="exact"/>
              <w:widowControl/>
              <w:rPr>
                <w:sz w:val="21"/>
              </w:rPr>
              <w:framePr w:vAnchor="page" w:hAnchor="margin" w:x="-385" w:y="1699"/>
            </w:pPr>
            <w:r>
              <w:rPr>
                <w:sz w:val="21"/>
              </w:rPr>
              <w:t xml:space="preserve">4.3.2</w:t>
            </w:r>
            <w:r>
              <w:rPr>
                <w:rFonts w:hint="eastAsia"/>
                <w:sz w:val="21"/>
              </w:rPr>
              <w:t xml:space="preserve">承包人不得将工程主体、关键性工作分包给第三人。除</w:t>
            </w:r>
            <w:r>
              <w:rPr>
                <w:rFonts w:hint="eastAsia"/>
                <w:b/>
                <w:sz w:val="21"/>
              </w:rPr>
              <w:t xml:space="preserve">专用合同条款</w:t>
            </w:r>
            <w:r>
              <w:rPr>
                <w:rFonts w:hint="eastAsia"/>
                <w:sz w:val="21"/>
              </w:rPr>
              <w:t xml:space="preserve">另有约定外，未经发包人同意，承包人不得将工程的其他部分或工作分包给第三人。</w:t>
            </w:r>
            <w:r>
              <w:rPr>
                <w:sz w:val="21"/>
              </w:rPr>
            </w:r>
            <w:r/>
          </w:p>
          <w:p>
            <w:pPr>
              <w:pStyle w:val="1018"/>
              <w:spacing w:line="360" w:lineRule="exact"/>
              <w:widowControl/>
              <w:rPr>
                <w:sz w:val="21"/>
              </w:rPr>
              <w:framePr w:vAnchor="page" w:hAnchor="margin" w:x="-385" w:y="1699"/>
            </w:pPr>
            <w:r>
              <w:rPr>
                <w:sz w:val="21"/>
              </w:rPr>
              <w:t xml:space="preserve">4.3.3</w:t>
            </w:r>
            <w:r>
              <w:rPr>
                <w:rFonts w:hint="eastAsia"/>
                <w:sz w:val="21"/>
              </w:rPr>
              <w:t xml:space="preserve">分包人的资格能力应与其分包工程的标准和规模相适应。</w:t>
            </w:r>
            <w:r>
              <w:rPr>
                <w:sz w:val="21"/>
              </w:rPr>
            </w:r>
            <w:r/>
          </w:p>
          <w:p>
            <w:pPr>
              <w:pStyle w:val="1018"/>
              <w:spacing w:line="360" w:lineRule="exact"/>
              <w:widowControl/>
              <w:rPr>
                <w:sz w:val="21"/>
              </w:rPr>
              <w:framePr w:vAnchor="page" w:hAnchor="margin" w:x="-385" w:y="1699"/>
            </w:pPr>
            <w:r>
              <w:rPr>
                <w:sz w:val="21"/>
              </w:rPr>
              <w:t xml:space="preserve">4.3.4</w:t>
            </w:r>
            <w:r>
              <w:rPr>
                <w:rFonts w:hint="eastAsia"/>
                <w:sz w:val="21"/>
              </w:rPr>
              <w:t xml:space="preserve">按投标函附录约定分包工程的，承包人应向发包人和监理人提交分包合同副本。</w:t>
            </w:r>
            <w:r>
              <w:rPr>
                <w:sz w:val="21"/>
              </w:rPr>
            </w:r>
            <w:r/>
          </w:p>
          <w:p>
            <w:pPr>
              <w:pStyle w:val="1018"/>
              <w:spacing w:line="360" w:lineRule="exact"/>
              <w:widowControl/>
              <w:rPr>
                <w:sz w:val="21"/>
              </w:rPr>
              <w:framePr w:vAnchor="page" w:hAnchor="margin" w:x="-385" w:y="1699"/>
            </w:pPr>
            <w:r>
              <w:rPr>
                <w:sz w:val="21"/>
              </w:rPr>
              <w:t xml:space="preserve">4.3.5</w:t>
            </w:r>
            <w:r>
              <w:rPr>
                <w:rFonts w:hint="eastAsia"/>
                <w:sz w:val="21"/>
              </w:rPr>
              <w:t xml:space="preserve">承包人应与分包人就分包工程向发包人承担连带责任。</w:t>
            </w:r>
            <w:r>
              <w:rPr>
                <w:sz w:val="21"/>
              </w:rPr>
            </w:r>
            <w:r/>
          </w:p>
          <w:p>
            <w:pPr>
              <w:pStyle w:val="1018"/>
              <w:spacing w:line="360" w:lineRule="exact"/>
              <w:widowControl/>
              <w:rPr>
                <w:sz w:val="21"/>
              </w:rPr>
              <w:framePr w:vAnchor="page" w:hAnchor="margin" w:x="-385" w:y="1699"/>
            </w:pPr>
            <w:r>
              <w:rPr>
                <w:sz w:val="21"/>
              </w:rPr>
              <w:t xml:space="preserve">4.3.6</w:t>
            </w:r>
            <w:r>
              <w:rPr>
                <w:rFonts w:hint="eastAsia"/>
                <w:sz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sz w:val="21"/>
              </w:rPr>
            </w:r>
            <w:r/>
          </w:p>
          <w:p>
            <w:pPr>
              <w:pStyle w:val="1018"/>
              <w:spacing w:line="360" w:lineRule="exact"/>
              <w:widowControl/>
              <w:rPr>
                <w:sz w:val="21"/>
              </w:rPr>
              <w:framePr w:vAnchor="page" w:hAnchor="margin" w:x="-385" w:y="1699"/>
            </w:pPr>
            <w:r>
              <w:rPr>
                <w:sz w:val="21"/>
              </w:rPr>
              <w:t xml:space="preserve">4.3.7</w:t>
            </w:r>
            <w:r>
              <w:rPr>
                <w:rFonts w:hint="eastAsia"/>
                <w:sz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sz w:val="21"/>
              </w:rPr>
            </w:r>
            <w:r/>
          </w:p>
          <w:p>
            <w:pPr>
              <w:pStyle w:val="1018"/>
              <w:spacing w:line="360" w:lineRule="exact"/>
              <w:widowControl/>
              <w:rPr>
                <w:sz w:val="21"/>
              </w:rPr>
              <w:framePr w:vAnchor="page" w:hAnchor="margin" w:x="-385" w:y="1699"/>
            </w:pPr>
            <w:r>
              <w:rPr>
                <w:rFonts w:hint="eastAsia"/>
                <w:sz w:val="21"/>
              </w:rPr>
              <w:t xml:space="preserve">由指定分包人造成的与其分包工作有关的一切索赔、诉讼和损失赔偿由指定分包人直接对发包人负责，承包人不对此承担责任。</w:t>
            </w:r>
            <w:r>
              <w:rPr>
                <w:sz w:val="21"/>
              </w:rPr>
            </w:r>
            <w:r/>
          </w:p>
          <w:p>
            <w:pPr>
              <w:pStyle w:val="1018"/>
              <w:spacing w:line="360" w:lineRule="exact"/>
              <w:widowControl/>
              <w:rPr>
                <w:sz w:val="21"/>
              </w:rPr>
              <w:framePr w:vAnchor="page" w:hAnchor="margin" w:x="-385" w:y="1699"/>
            </w:pPr>
            <w:r>
              <w:rPr>
                <w:sz w:val="21"/>
              </w:rPr>
              <w:t xml:space="preserve">4.3.8</w:t>
            </w:r>
            <w:r>
              <w:rPr>
                <w:rFonts w:hint="eastAsia"/>
                <w:sz w:val="21"/>
              </w:rPr>
              <w:t xml:space="preserve">承包人和分包人应当签订分包合同，并履行合同约定的义务。分包合同必须遵循承包合同的各项原则，满足承包合同中相应条款的要求。发包人可以对分包合同实施情况进行监督检查</w:t>
            </w:r>
            <w:r>
              <w:rPr>
                <w:sz w:val="21"/>
              </w:rPr>
              <w:t xml:space="preserve"> </w:t>
            </w:r>
            <w:r>
              <w:rPr>
                <w:rFonts w:hint="eastAsia"/>
                <w:sz w:val="21"/>
              </w:rPr>
              <w:t xml:space="preserve">。承包人应将分包合同副本提交发包人和监理人。</w:t>
            </w:r>
            <w:r>
              <w:rPr>
                <w:sz w:val="21"/>
              </w:rPr>
            </w:r>
            <w:r/>
          </w:p>
          <w:p>
            <w:pPr>
              <w:pStyle w:val="1018"/>
              <w:spacing w:line="360" w:lineRule="exact"/>
              <w:widowControl/>
              <w:rPr>
                <w:sz w:val="21"/>
              </w:rPr>
              <w:framePr w:vAnchor="page" w:hAnchor="margin" w:x="-385" w:y="1699"/>
            </w:pPr>
            <w:r>
              <w:rPr>
                <w:sz w:val="21"/>
              </w:rPr>
              <w:t xml:space="preserve">4.3.9 </w:t>
            </w:r>
            <w:r>
              <w:rPr>
                <w:rFonts w:hint="eastAsia"/>
                <w:sz w:val="21"/>
              </w:rPr>
              <w:t xml:space="preserve">除</w:t>
            </w:r>
            <w:r>
              <w:rPr>
                <w:sz w:val="21"/>
              </w:rPr>
              <w:t xml:space="preserve">4.3.7</w:t>
            </w:r>
            <w:r>
              <w:rPr>
                <w:rFonts w:hint="eastAsia"/>
                <w:sz w:val="21"/>
              </w:rPr>
              <w:t xml:space="preserve">条规定的指定分包外，承包人对其分包项目的实施以及分包人的行为向发包人负全部责任。承包人应对分包项目的工程进度、质量、安全、计量和验收等实施监督和管理。</w:t>
            </w:r>
            <w:r>
              <w:rPr>
                <w:sz w:val="21"/>
              </w:rPr>
            </w:r>
            <w:r/>
          </w:p>
          <w:p>
            <w:pPr>
              <w:pStyle w:val="1018"/>
              <w:spacing w:line="360" w:lineRule="exact"/>
              <w:widowControl/>
              <w:rPr>
                <w:sz w:val="21"/>
              </w:rPr>
              <w:framePr w:vAnchor="page" w:hAnchor="margin" w:x="-385" w:y="1699"/>
            </w:pPr>
            <w:r>
              <w:rPr>
                <w:sz w:val="21"/>
              </w:rPr>
              <w:t xml:space="preserve">4.3.10 </w:t>
            </w:r>
            <w:r>
              <w:rPr>
                <w:rFonts w:hint="eastAsia"/>
                <w:sz w:val="21"/>
              </w:rPr>
              <w:t xml:space="preserve">分包人应按专用合同条款的约定设立项目管理机构组织管理分包工程的施工活动。</w:t>
            </w:r>
            <w:r>
              <w:rPr>
                <w:sz w:val="21"/>
              </w:rPr>
            </w:r>
            <w:r/>
          </w:p>
          <w:p>
            <w:pPr>
              <w:pStyle w:val="1018"/>
              <w:spacing w:line="360" w:lineRule="exact"/>
              <w:widowControl/>
              <w:rPr>
                <w:rFonts w:eastAsia="黑体"/>
                <w:sz w:val="24"/>
              </w:rPr>
              <w:framePr w:vAnchor="page" w:hAnchor="margin" w:x="-385" w:y="1699"/>
            </w:pPr>
            <w:r>
              <w:rPr>
                <w:rFonts w:eastAsia="黑体"/>
                <w:sz w:val="24"/>
              </w:rPr>
              <w:t xml:space="preserve">4.4 </w:t>
            </w:r>
            <w:r>
              <w:rPr>
                <w:rFonts w:hint="eastAsia" w:eastAsia="黑体"/>
                <w:sz w:val="24"/>
              </w:rPr>
              <w:t xml:space="preserve">联合体</w:t>
            </w:r>
            <w:r>
              <w:rPr>
                <w:rFonts w:eastAsia="黑体"/>
                <w:sz w:val="24"/>
              </w:rPr>
            </w:r>
            <w:r/>
          </w:p>
          <w:p>
            <w:pPr>
              <w:pStyle w:val="1018"/>
              <w:spacing w:line="360" w:lineRule="exact"/>
              <w:widowControl/>
              <w:rPr>
                <w:sz w:val="21"/>
              </w:rPr>
              <w:framePr w:vAnchor="page" w:hAnchor="margin" w:x="-385" w:y="1699"/>
            </w:pPr>
            <w:r>
              <w:rPr>
                <w:sz w:val="21"/>
              </w:rPr>
              <w:t xml:space="preserve">4.4.1</w:t>
            </w:r>
            <w:r>
              <w:rPr>
                <w:rFonts w:hint="eastAsia"/>
                <w:sz w:val="21"/>
              </w:rPr>
              <w:t xml:space="preserve">联合体各方应共同与发包人签订合同协议书。联合体各方应为履行合同承担连带责任。</w:t>
            </w:r>
            <w:r>
              <w:rPr>
                <w:sz w:val="21"/>
              </w:rPr>
            </w:r>
            <w:r/>
          </w:p>
          <w:p>
            <w:pPr>
              <w:pStyle w:val="1018"/>
              <w:spacing w:line="360" w:lineRule="exact"/>
              <w:widowControl/>
              <w:rPr>
                <w:sz w:val="21"/>
              </w:rPr>
              <w:framePr w:vAnchor="page" w:hAnchor="margin" w:x="-385" w:y="1699"/>
            </w:pPr>
            <w:r>
              <w:rPr>
                <w:sz w:val="21"/>
              </w:rPr>
              <w:t xml:space="preserve">4.4.2</w:t>
            </w:r>
            <w:r>
              <w:rPr>
                <w:rFonts w:hint="eastAsia"/>
                <w:sz w:val="21"/>
              </w:rPr>
              <w:t xml:space="preserve">联合体协议经发包人确认后作为合同附件。在履行合同过程中，未经发包人同意，不得修改联合体协议。</w:t>
            </w:r>
            <w:r>
              <w:rPr>
                <w:sz w:val="21"/>
              </w:rPr>
            </w:r>
            <w:r/>
          </w:p>
          <w:p>
            <w:pPr>
              <w:pStyle w:val="1018"/>
              <w:spacing w:line="360" w:lineRule="exact"/>
              <w:widowControl/>
              <w:rPr>
                <w:sz w:val="21"/>
              </w:rPr>
              <w:framePr w:vAnchor="page" w:hAnchor="margin" w:x="-385" w:y="1699"/>
            </w:pPr>
            <w:r>
              <w:rPr>
                <w:sz w:val="21"/>
              </w:rPr>
              <w:t xml:space="preserve">4.4.3</w:t>
            </w:r>
            <w:r>
              <w:rPr>
                <w:rFonts w:hint="eastAsia"/>
                <w:sz w:val="21"/>
              </w:rPr>
              <w:t xml:space="preserve">联合体牵头人负责与发包人和监理人联系，并接受指示，负责组织联合体各成员全面履行合同。</w:t>
            </w:r>
            <w:r>
              <w:rPr>
                <w:sz w:val="21"/>
              </w:rPr>
            </w:r>
            <w:r/>
          </w:p>
          <w:p>
            <w:pPr>
              <w:pStyle w:val="1018"/>
              <w:spacing w:line="360" w:lineRule="exact"/>
              <w:widowControl/>
              <w:rPr>
                <w:rFonts w:eastAsia="黑体"/>
                <w:sz w:val="24"/>
              </w:rPr>
              <w:framePr w:vAnchor="page" w:hAnchor="margin" w:x="-385" w:y="1699"/>
            </w:pPr>
            <w:r>
              <w:rPr>
                <w:rFonts w:eastAsia="黑体"/>
                <w:sz w:val="24"/>
              </w:rPr>
              <w:t xml:space="preserve">4.5 </w:t>
            </w:r>
            <w:r>
              <w:rPr>
                <w:rFonts w:hint="eastAsia" w:eastAsia="黑体"/>
                <w:sz w:val="24"/>
              </w:rPr>
              <w:t xml:space="preserve">承包人项目经理</w:t>
            </w:r>
            <w:r>
              <w:rPr>
                <w:rFonts w:eastAsia="黑体"/>
                <w:sz w:val="24"/>
              </w:rPr>
            </w:r>
            <w:r/>
          </w:p>
          <w:p>
            <w:pPr>
              <w:pStyle w:val="1018"/>
              <w:spacing w:line="360" w:lineRule="exact"/>
              <w:widowControl/>
              <w:rPr>
                <w:sz w:val="21"/>
              </w:rPr>
              <w:framePr w:vAnchor="page" w:hAnchor="margin" w:x="-385" w:y="1699"/>
            </w:pPr>
            <w:r>
              <w:rPr>
                <w:sz w:val="21"/>
              </w:rPr>
              <w:t xml:space="preserve">4.5.1</w:t>
            </w:r>
            <w:r>
              <w:rPr>
                <w:rFonts w:hint="eastAsia"/>
                <w:sz w:val="21"/>
              </w:rPr>
              <w:t xml:space="preserve">承包人应按合同约定指派项目经理，并在约定的期限内到职。承包人更换项目经理应事先征得发包人同意，并应在更换</w:t>
            </w:r>
            <w:r>
              <w:rPr>
                <w:sz w:val="21"/>
              </w:rPr>
              <w:t xml:space="preserve"> 14 </w:t>
            </w:r>
            <w:r>
              <w:rPr>
                <w:rFonts w:hint="eastAsia"/>
                <w:sz w:val="21"/>
              </w:rPr>
              <w:t xml:space="preserve">天前通知发包人和监理人。承包人项目经理短期离开施工场地，应事先征得监理人同意，并委派代表代行其职责。</w:t>
            </w:r>
            <w:r>
              <w:rPr>
                <w:sz w:val="21"/>
              </w:rPr>
            </w:r>
            <w:r/>
          </w:p>
          <w:p>
            <w:pPr>
              <w:pStyle w:val="1018"/>
              <w:spacing w:line="360" w:lineRule="exact"/>
              <w:widowControl/>
              <w:rPr>
                <w:sz w:val="21"/>
              </w:rPr>
              <w:framePr w:vAnchor="page" w:hAnchor="margin" w:x="-385" w:y="1699"/>
            </w:pPr>
            <w:r>
              <w:rPr>
                <w:sz w:val="21"/>
              </w:rPr>
              <w:t xml:space="preserve">4.5.2</w:t>
            </w:r>
            <w:r>
              <w:rPr>
                <w:rFonts w:hint="eastAsia"/>
                <w:sz w:val="21"/>
              </w:rPr>
              <w:t xml:space="preserve">承包人项目经理应按合同约定以及监理人按第</w:t>
            </w:r>
            <w:r>
              <w:rPr>
                <w:sz w:val="21"/>
              </w:rPr>
              <w:t xml:space="preserve"> 3.4 </w:t>
            </w:r>
            <w:r>
              <w:rPr>
                <w:rFonts w:hint="eastAsia"/>
                <w:sz w:val="21"/>
              </w:rPr>
              <w:t xml:space="preserve">款作出的指示，负责组织合同工程的实施。在情况紧急且无法与监理人取得联系时，可采取保证工程和人员生命财产安全的紧急措施，并在采取措施后</w:t>
            </w:r>
            <w:r>
              <w:rPr>
                <w:sz w:val="21"/>
              </w:rPr>
              <w:t xml:space="preserve">24</w:t>
            </w:r>
            <w:r>
              <w:rPr>
                <w:rFonts w:hint="eastAsia"/>
                <w:sz w:val="21"/>
              </w:rPr>
              <w:t xml:space="preserve">小时内向监理人提交书面报告。</w:t>
            </w:r>
            <w:r>
              <w:rPr>
                <w:sz w:val="21"/>
              </w:rPr>
            </w:r>
            <w:r/>
          </w:p>
          <w:p>
            <w:pPr>
              <w:pStyle w:val="1018"/>
              <w:spacing w:line="360" w:lineRule="exact"/>
              <w:widowControl/>
              <w:rPr>
                <w:sz w:val="21"/>
              </w:rPr>
              <w:framePr w:vAnchor="page" w:hAnchor="margin" w:x="-385" w:y="1699"/>
            </w:pPr>
            <w:r>
              <w:rPr>
                <w:sz w:val="21"/>
              </w:rPr>
              <w:t xml:space="preserve">4.5.3</w:t>
            </w:r>
            <w:r>
              <w:rPr>
                <w:rFonts w:hint="eastAsia"/>
                <w:sz w:val="21"/>
              </w:rPr>
              <w:t xml:space="preserve">承包人为履行合同发出的一切函件均应盖有承包人授权的施工场地管理机构章，并由承包人项目经理或其授权代表签字。</w:t>
            </w:r>
            <w:r>
              <w:rPr>
                <w:sz w:val="21"/>
              </w:rPr>
            </w:r>
            <w:r/>
          </w:p>
          <w:p>
            <w:pPr>
              <w:pStyle w:val="1018"/>
              <w:spacing w:line="360" w:lineRule="exact"/>
              <w:widowControl/>
              <w:rPr>
                <w:sz w:val="21"/>
              </w:rPr>
              <w:framePr w:vAnchor="page" w:hAnchor="margin" w:x="-385" w:y="1699"/>
            </w:pPr>
            <w:r>
              <w:rPr>
                <w:sz w:val="21"/>
              </w:rPr>
              <w:t xml:space="preserve">4.5.4</w:t>
            </w:r>
            <w:r>
              <w:rPr>
                <w:rFonts w:hint="eastAsia"/>
                <w:sz w:val="21"/>
              </w:rPr>
              <w:t xml:space="preserve">承包人项目经理可以授权其下属人员履行其某项职责，但事先应将这些人员的姓名和授权范围通知监理人。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4.6 </w:t>
            </w:r>
            <w:r>
              <w:rPr>
                <w:rFonts w:hint="eastAsia" w:eastAsia="黑体"/>
                <w:sz w:val="24"/>
              </w:rPr>
              <w:t xml:space="preserve">承包人人员的管理</w:t>
            </w:r>
            <w:r>
              <w:rPr>
                <w:rFonts w:eastAsia="黑体"/>
                <w:sz w:val="24"/>
              </w:rPr>
            </w:r>
            <w:r/>
          </w:p>
          <w:p>
            <w:pPr>
              <w:pStyle w:val="1018"/>
              <w:spacing w:line="360" w:lineRule="exact"/>
              <w:widowControl/>
              <w:rPr>
                <w:sz w:val="21"/>
              </w:rPr>
              <w:framePr w:vAnchor="page" w:hAnchor="margin" w:x="-385" w:y="1699"/>
            </w:pPr>
            <w:r>
              <w:rPr>
                <w:sz w:val="21"/>
              </w:rPr>
              <w:t xml:space="preserve">4.6.1</w:t>
            </w:r>
            <w:r>
              <w:rPr>
                <w:rFonts w:hint="eastAsia"/>
                <w:sz w:val="21"/>
              </w:rPr>
              <w:t xml:space="preserve">承包人应在接到开工通知后</w:t>
            </w:r>
            <w:r>
              <w:rPr>
                <w:sz w:val="21"/>
              </w:rPr>
              <w:t xml:space="preserve">28</w:t>
            </w:r>
            <w:r>
              <w:rPr>
                <w:rFonts w:hint="eastAsia"/>
                <w:sz w:val="21"/>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sz w:val="21"/>
              </w:rPr>
            </w:r>
            <w:r/>
          </w:p>
          <w:p>
            <w:pPr>
              <w:pStyle w:val="1018"/>
              <w:spacing w:line="360" w:lineRule="exact"/>
              <w:widowControl/>
              <w:rPr>
                <w:sz w:val="21"/>
              </w:rPr>
              <w:framePr w:vAnchor="page" w:hAnchor="margin" w:x="-385" w:y="1699"/>
            </w:pPr>
            <w:r>
              <w:rPr>
                <w:sz w:val="21"/>
              </w:rPr>
              <w:t xml:space="preserve">4.6.2</w:t>
            </w:r>
            <w:r>
              <w:rPr>
                <w:rFonts w:hint="eastAsia"/>
                <w:sz w:val="21"/>
              </w:rPr>
              <w:t xml:space="preserve">为完成合同约定的各项工作，承包人应向施工场地派遣或雇佣足够数量的下列人员：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）具有相应资格的专业技工和合格的普工；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）具有相应施工经验的技术人员；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）具有相应岗位资格的各级管理人员。</w:t>
            </w:r>
            <w:r>
              <w:rPr>
                <w:sz w:val="21"/>
              </w:rPr>
            </w:r>
            <w:r/>
          </w:p>
          <w:p>
            <w:pPr>
              <w:pStyle w:val="1018"/>
              <w:spacing w:line="360" w:lineRule="exact"/>
              <w:widowControl/>
              <w:rPr>
                <w:sz w:val="21"/>
              </w:rPr>
              <w:framePr w:vAnchor="page" w:hAnchor="margin" w:x="-385" w:y="1699"/>
            </w:pPr>
            <w:r>
              <w:rPr>
                <w:sz w:val="21"/>
              </w:rPr>
              <w:t xml:space="preserve">4.6.3</w:t>
            </w:r>
            <w:r>
              <w:rPr>
                <w:rFonts w:hint="eastAsia"/>
                <w:sz w:val="21"/>
              </w:rPr>
              <w:t xml:space="preserve">承包人安排在施工场地的主要管理人员和技术骨干应相对稳定。承包人更换主要管理人员和技术骨干时，应取得监理人的同意。</w:t>
            </w:r>
            <w:r>
              <w:rPr>
                <w:sz w:val="21"/>
              </w:rPr>
            </w:r>
            <w:r/>
          </w:p>
          <w:p>
            <w:pPr>
              <w:pStyle w:val="1018"/>
              <w:spacing w:line="360" w:lineRule="exact"/>
              <w:widowControl/>
              <w:rPr>
                <w:sz w:val="21"/>
              </w:rPr>
              <w:framePr w:vAnchor="page" w:hAnchor="margin" w:x="-385" w:y="1699"/>
            </w:pPr>
            <w:r>
              <w:rPr>
                <w:sz w:val="21"/>
              </w:rPr>
              <w:t xml:space="preserve">4.6.4</w:t>
            </w:r>
            <w:r>
              <w:rPr>
                <w:rFonts w:hint="eastAsia"/>
                <w:sz w:val="21"/>
              </w:rPr>
              <w:t xml:space="preserve">特殊岗位的工作人员均应持有相应的资格证明，监理人有权随时检查。监理人认为有必要时，可进行现场考核。</w:t>
            </w:r>
            <w:r>
              <w:rPr>
                <w:sz w:val="21"/>
              </w:rPr>
            </w:r>
            <w:r/>
          </w:p>
          <w:p>
            <w:pPr>
              <w:pStyle w:val="1018"/>
              <w:spacing w:line="360" w:lineRule="exact"/>
              <w:widowControl/>
              <w:rPr>
                <w:rFonts w:eastAsia="黑体"/>
                <w:sz w:val="24"/>
              </w:rPr>
              <w:framePr w:vAnchor="page" w:hAnchor="margin" w:x="-385" w:y="1699"/>
            </w:pPr>
            <w:r>
              <w:rPr>
                <w:rFonts w:eastAsia="黑体"/>
                <w:sz w:val="24"/>
              </w:rPr>
              <w:t xml:space="preserve">4.7 </w:t>
            </w:r>
            <w:r>
              <w:rPr>
                <w:rFonts w:hint="eastAsia" w:eastAsia="黑体"/>
                <w:sz w:val="24"/>
              </w:rPr>
              <w:t xml:space="preserve">撤换承包人项目经理和其他人员</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承包人应对其项目经理和其他人员进行有效管理。监理人要求撤换不能胜任本职工作、行为不端或玩忽职守的承包人项目经理和他人员的，承包人应予以撤换。</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4.8 </w:t>
            </w:r>
            <w:r>
              <w:rPr>
                <w:rFonts w:hint="eastAsia" w:eastAsia="黑体"/>
                <w:sz w:val="24"/>
              </w:rPr>
              <w:t xml:space="preserve">保障承包人人员的合法权益</w:t>
            </w:r>
            <w:r>
              <w:rPr>
                <w:rFonts w:eastAsia="黑体"/>
                <w:sz w:val="24"/>
              </w:rPr>
            </w:r>
            <w:r/>
          </w:p>
          <w:p>
            <w:pPr>
              <w:pStyle w:val="1018"/>
              <w:spacing w:line="360" w:lineRule="exact"/>
              <w:widowControl/>
              <w:rPr>
                <w:sz w:val="21"/>
              </w:rPr>
              <w:framePr w:vAnchor="page" w:hAnchor="margin" w:x="-385" w:y="1699"/>
            </w:pPr>
            <w:r>
              <w:rPr>
                <w:sz w:val="21"/>
              </w:rPr>
              <w:t xml:space="preserve">4.8.1</w:t>
            </w:r>
            <w:r>
              <w:rPr>
                <w:rFonts w:hint="eastAsia"/>
                <w:sz w:val="21"/>
              </w:rPr>
              <w:t xml:space="preserve">承包人应与其雇佣的人员签订劳动合同，并按时发放工资。</w:t>
            </w:r>
            <w:r>
              <w:rPr>
                <w:sz w:val="21"/>
              </w:rPr>
            </w:r>
            <w:r/>
          </w:p>
          <w:p>
            <w:pPr>
              <w:pStyle w:val="1018"/>
              <w:spacing w:line="360" w:lineRule="exact"/>
              <w:widowControl/>
              <w:rPr>
                <w:sz w:val="21"/>
              </w:rPr>
              <w:framePr w:vAnchor="page" w:hAnchor="margin" w:x="-385" w:y="1699"/>
            </w:pPr>
            <w:r>
              <w:rPr>
                <w:sz w:val="21"/>
              </w:rPr>
              <w:t xml:space="preserve">4.8.2</w:t>
            </w:r>
            <w:r>
              <w:rPr>
                <w:rFonts w:hint="eastAsia"/>
                <w:sz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rPr>
                <w:sz w:val="21"/>
              </w:rPr>
            </w:r>
            <w:r/>
          </w:p>
          <w:p>
            <w:pPr>
              <w:pStyle w:val="1018"/>
              <w:spacing w:line="360" w:lineRule="exact"/>
              <w:widowControl/>
              <w:rPr>
                <w:sz w:val="21"/>
              </w:rPr>
              <w:framePr w:vAnchor="page" w:hAnchor="margin" w:x="-385" w:y="1699"/>
            </w:pPr>
            <w:r>
              <w:rPr>
                <w:sz w:val="21"/>
              </w:rPr>
              <w:t xml:space="preserve">4.8.3</w:t>
            </w:r>
            <w:r>
              <w:rPr>
                <w:rFonts w:hint="eastAsia"/>
                <w:sz w:val="21"/>
              </w:rPr>
              <w:t xml:space="preserve">承包人应为其雇佣人员提供必要的食宿条件，以及符合环境保护和卫生要求的生活环境，在远离城镇的施工场地，还应配备必要的伤病防治和急救的医务人员与医疗设施。</w:t>
            </w:r>
            <w:r>
              <w:rPr>
                <w:sz w:val="21"/>
              </w:rPr>
            </w:r>
            <w:r/>
          </w:p>
          <w:p>
            <w:pPr>
              <w:pStyle w:val="1018"/>
              <w:spacing w:line="360" w:lineRule="exact"/>
              <w:widowControl/>
              <w:rPr>
                <w:sz w:val="21"/>
              </w:rPr>
              <w:framePr w:vAnchor="page" w:hAnchor="margin" w:x="-385" w:y="1699"/>
            </w:pPr>
            <w:r>
              <w:rPr>
                <w:sz w:val="21"/>
              </w:rPr>
              <w:t xml:space="preserve">4.8.4</w:t>
            </w:r>
            <w:r>
              <w:rPr>
                <w:rFonts w:hint="eastAsia"/>
                <w:sz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rPr>
                <w:sz w:val="21"/>
              </w:rPr>
            </w:r>
            <w:r/>
          </w:p>
          <w:p>
            <w:pPr>
              <w:pStyle w:val="1018"/>
              <w:spacing w:line="360" w:lineRule="exact"/>
              <w:widowControl/>
              <w:rPr>
                <w:sz w:val="21"/>
              </w:rPr>
              <w:framePr w:vAnchor="page" w:hAnchor="margin" w:x="-385" w:y="1699"/>
            </w:pPr>
            <w:r>
              <w:rPr>
                <w:sz w:val="21"/>
              </w:rPr>
              <w:t xml:space="preserve">4.8.5</w:t>
            </w:r>
            <w:r>
              <w:rPr>
                <w:rFonts w:hint="eastAsia"/>
                <w:sz w:val="21"/>
              </w:rPr>
              <w:t xml:space="preserve">承包人应按有关法律规定和合同约定，为其雇佣人员办理保险。</w:t>
            </w:r>
            <w:r>
              <w:rPr>
                <w:sz w:val="21"/>
              </w:rPr>
            </w:r>
            <w:r/>
          </w:p>
          <w:p>
            <w:pPr>
              <w:pStyle w:val="1018"/>
              <w:spacing w:line="360" w:lineRule="exact"/>
              <w:widowControl/>
              <w:rPr>
                <w:sz w:val="21"/>
              </w:rPr>
              <w:framePr w:vAnchor="page" w:hAnchor="margin" w:x="-385" w:y="1699"/>
            </w:pPr>
            <w:r>
              <w:rPr>
                <w:sz w:val="21"/>
              </w:rPr>
              <w:t xml:space="preserve">4.8.6</w:t>
            </w:r>
            <w:r>
              <w:rPr>
                <w:rFonts w:hint="eastAsia"/>
                <w:sz w:val="21"/>
              </w:rPr>
              <w:t xml:space="preserve">承包人应负责处理其雇佣人员因工伤亡事故的善后事宜。</w:t>
            </w:r>
            <w:r>
              <w:rPr>
                <w:sz w:val="21"/>
              </w:rPr>
            </w:r>
            <w:r/>
          </w:p>
          <w:p>
            <w:pPr>
              <w:pStyle w:val="1018"/>
              <w:spacing w:line="360" w:lineRule="exact"/>
              <w:widowControl/>
              <w:rPr>
                <w:rFonts w:eastAsia="黑体"/>
                <w:sz w:val="24"/>
              </w:rPr>
              <w:framePr w:vAnchor="page" w:hAnchor="margin" w:x="-385" w:y="1699"/>
            </w:pPr>
            <w:r>
              <w:rPr>
                <w:rFonts w:eastAsia="黑体"/>
                <w:sz w:val="24"/>
              </w:rPr>
              <w:t xml:space="preserve">4.9 </w:t>
            </w:r>
            <w:r>
              <w:rPr>
                <w:rFonts w:hint="eastAsia" w:eastAsia="黑体"/>
                <w:sz w:val="24"/>
              </w:rPr>
              <w:t xml:space="preserve">工程价款应专款专用</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发包人按合同约定支付给承包人的各项价款应专用于合同工程。</w:t>
            </w:r>
            <w:r>
              <w:rPr>
                <w:sz w:val="21"/>
              </w:rPr>
            </w:r>
            <w:r/>
          </w:p>
          <w:p>
            <w:pPr>
              <w:pStyle w:val="1018"/>
              <w:spacing w:line="360" w:lineRule="exact"/>
              <w:widowControl/>
              <w:rPr>
                <w:rFonts w:eastAsia="黑体"/>
                <w:sz w:val="24"/>
              </w:rPr>
              <w:framePr w:vAnchor="page" w:hAnchor="margin" w:x="-385" w:y="1699"/>
            </w:pPr>
            <w:r>
              <w:rPr>
                <w:rFonts w:eastAsia="黑体"/>
                <w:sz w:val="24"/>
              </w:rPr>
              <w:t xml:space="preserve">4.10 </w:t>
            </w:r>
            <w:r>
              <w:rPr>
                <w:rFonts w:hint="eastAsia" w:eastAsia="黑体"/>
                <w:sz w:val="24"/>
              </w:rPr>
              <w:t xml:space="preserve">承包人现场查勘</w:t>
            </w:r>
            <w:r>
              <w:rPr>
                <w:rFonts w:eastAsia="黑体"/>
                <w:sz w:val="24"/>
              </w:rPr>
            </w:r>
            <w:r/>
          </w:p>
          <w:p>
            <w:pPr>
              <w:pStyle w:val="1018"/>
              <w:spacing w:line="360" w:lineRule="exact"/>
              <w:widowControl/>
              <w:rPr>
                <w:sz w:val="21"/>
              </w:rPr>
              <w:framePr w:vAnchor="page" w:hAnchor="margin" w:x="-385" w:y="1699"/>
            </w:pPr>
            <w:r>
              <w:rPr>
                <w:sz w:val="21"/>
              </w:rPr>
              <w:t xml:space="preserve">4.10.1  </w:t>
            </w:r>
            <w:r>
              <w:rPr>
                <w:rFonts w:hint="eastAsia"/>
                <w:sz w:val="21"/>
              </w:rPr>
              <w:t xml:space="preserve">发包人应将其持有的现场地质勘探资料、水文气象资料提供给承包人，并对其准确性负责。但承包人应对其阅读上述有关资料后所作出的解释和推断负责。</w:t>
            </w:r>
            <w:r>
              <w:rPr>
                <w:sz w:val="21"/>
              </w:rPr>
            </w:r>
            <w:r/>
          </w:p>
          <w:p>
            <w:pPr>
              <w:pStyle w:val="1018"/>
              <w:spacing w:line="360" w:lineRule="exact"/>
              <w:widowControl/>
              <w:rPr>
                <w:sz w:val="21"/>
              </w:rPr>
              <w:framePr w:vAnchor="page" w:hAnchor="margin" w:x="-385" w:y="1699"/>
            </w:pPr>
            <w:r>
              <w:rPr>
                <w:sz w:val="21"/>
              </w:rPr>
              <w:t xml:space="preserve">4.10.2  </w:t>
            </w:r>
            <w:r>
              <w:rPr>
                <w:rFonts w:hint="eastAsia"/>
                <w:sz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4.11 </w:t>
            </w:r>
            <w:r>
              <w:rPr>
                <w:rFonts w:hint="eastAsia" w:eastAsia="黑体"/>
                <w:sz w:val="24"/>
              </w:rPr>
              <w:t xml:space="preserve">不利物质条件</w:t>
            </w:r>
            <w:r>
              <w:rPr>
                <w:rFonts w:eastAsia="黑体"/>
                <w:sz w:val="24"/>
              </w:rPr>
            </w:r>
            <w:r/>
          </w:p>
          <w:p>
            <w:pPr>
              <w:pStyle w:val="1018"/>
              <w:ind w:right="249"/>
              <w:spacing w:line="360" w:lineRule="exact"/>
              <w:widowControl/>
              <w:rPr>
                <w:sz w:val="21"/>
              </w:rPr>
              <w:framePr w:vAnchor="page" w:hAnchor="margin" w:x="-385" w:y="1699"/>
            </w:pPr>
            <w:r>
              <w:rPr>
                <w:sz w:val="21"/>
              </w:rPr>
              <w:t xml:space="preserve">4.11.1 </w:t>
            </w:r>
            <w:r>
              <w:rPr>
                <w:rFonts w:hint="eastAsia"/>
                <w:sz w:val="21"/>
              </w:rPr>
              <w:t xml:space="preserve">除专用合同条款另有约定外，不利物质条件是指在施工中遭遇不可预见的外界障碍或自然条件造成施工受阻。</w:t>
            </w:r>
            <w:r>
              <w:rPr>
                <w:sz w:val="21"/>
              </w:rPr>
            </w:r>
            <w:r/>
          </w:p>
          <w:p>
            <w:pPr>
              <w:pStyle w:val="1018"/>
              <w:ind w:right="249"/>
              <w:spacing w:line="360" w:lineRule="exact"/>
              <w:widowControl/>
              <w:rPr>
                <w:sz w:val="21"/>
              </w:rPr>
              <w:framePr w:vAnchor="page" w:hAnchor="margin" w:x="-385" w:y="1699"/>
            </w:pPr>
            <w:r>
              <w:rPr>
                <w:sz w:val="21"/>
              </w:rPr>
              <w:t xml:space="preserve">4.11.2 </w:t>
            </w:r>
            <w:r>
              <w:rPr>
                <w:rFonts w:hint="eastAsia"/>
                <w:sz w:val="21"/>
              </w:rPr>
              <w:t xml:space="preserve">承包人遇到不利物质条件时，应采取适应不利物质条件的合理措施继续施工，并及时通知监理人。承包人有权根据第</w:t>
            </w:r>
            <w:r>
              <w:rPr>
                <w:sz w:val="21"/>
              </w:rPr>
              <w:t xml:space="preserve">23.1</w:t>
            </w:r>
            <w:r>
              <w:rPr>
                <w:rFonts w:hint="eastAsia"/>
                <w:sz w:val="21"/>
              </w:rPr>
              <w:t xml:space="preserve">款的约定，要求延长工期及增加费用。监理人收到此类要求后，应在分析上述外界障碍或自然条件是否不可预见及不可预见程度的基础上，按照通用合同条款第</w:t>
            </w:r>
            <w:r>
              <w:rPr>
                <w:sz w:val="21"/>
              </w:rPr>
              <w:t xml:space="preserve">15</w:t>
            </w:r>
            <w:r>
              <w:rPr>
                <w:rFonts w:hint="eastAsia"/>
                <w:sz w:val="21"/>
              </w:rPr>
              <w:t xml:space="preserve">条的约定办理。</w:t>
            </w:r>
            <w:r>
              <w:rPr>
                <w:sz w:val="21"/>
              </w:rPr>
            </w:r>
            <w:r/>
          </w:p>
          <w:p>
            <w:pPr>
              <w:pStyle w:val="1019"/>
              <w:spacing w:before="120" w:after="120" w:line="360" w:lineRule="exact"/>
              <w:widowControl/>
              <w:framePr w:vAnchor="page" w:hAnchor="margin" w:x="-385" w:y="1699"/>
            </w:pPr>
            <w:r/>
            <w:bookmarkStart w:id="39" w:name="_Toc29404"/>
            <w:r/>
            <w:bookmarkStart w:id="40" w:name="_Toc30026"/>
            <w:r/>
            <w:bookmarkStart w:id="41" w:name="_Toc58680743"/>
            <w:r>
              <w:t xml:space="preserve">5. </w:t>
            </w:r>
            <w:r>
              <w:rPr>
                <w:rFonts w:hint="eastAsia"/>
              </w:rPr>
              <w:t xml:space="preserve">材料和工程设备</w:t>
            </w:r>
            <w:bookmarkEnd w:id="39"/>
            <w:r/>
            <w:bookmarkEnd w:id="40"/>
            <w:r/>
            <w:bookmarkEnd w:id="41"/>
            <w:r/>
            <w:r/>
          </w:p>
          <w:p>
            <w:pPr>
              <w:pStyle w:val="1018"/>
              <w:spacing w:line="360" w:lineRule="exact"/>
              <w:widowControl/>
              <w:rPr>
                <w:rFonts w:eastAsia="黑体"/>
                <w:sz w:val="24"/>
              </w:rPr>
              <w:framePr w:vAnchor="page" w:hAnchor="margin" w:x="-385" w:y="1699"/>
            </w:pPr>
            <w:r>
              <w:rPr>
                <w:rFonts w:eastAsia="黑体"/>
                <w:sz w:val="24"/>
              </w:rPr>
              <w:t xml:space="preserve">5.1 </w:t>
            </w:r>
            <w:r>
              <w:rPr>
                <w:rFonts w:hint="eastAsia" w:eastAsia="黑体"/>
                <w:sz w:val="24"/>
              </w:rPr>
              <w:t xml:space="preserve">承包人提供的材料和工程设备</w:t>
            </w:r>
            <w:r>
              <w:rPr>
                <w:rFonts w:eastAsia="黑体"/>
                <w:sz w:val="24"/>
              </w:rPr>
            </w:r>
            <w:r/>
          </w:p>
          <w:p>
            <w:pPr>
              <w:pStyle w:val="1018"/>
              <w:spacing w:line="360" w:lineRule="exact"/>
              <w:widowControl/>
              <w:rPr>
                <w:sz w:val="21"/>
              </w:rPr>
              <w:framePr w:vAnchor="page" w:hAnchor="margin" w:x="-385" w:y="1699"/>
            </w:pPr>
            <w:r>
              <w:rPr>
                <w:sz w:val="21"/>
              </w:rPr>
              <w:t xml:space="preserve">5.1.1</w:t>
            </w:r>
            <w:r>
              <w:rPr>
                <w:rFonts w:hint="eastAsia"/>
                <w:sz w:val="21"/>
              </w:rPr>
              <w:t xml:space="preserve">除第</w:t>
            </w:r>
            <w:r>
              <w:rPr>
                <w:sz w:val="21"/>
              </w:rPr>
              <w:t xml:space="preserve">5.2</w:t>
            </w:r>
            <w:r>
              <w:rPr>
                <w:rFonts w:hint="eastAsia"/>
                <w:sz w:val="21"/>
              </w:rPr>
              <w:t xml:space="preserve">款约定由发包人提供的材料和工程设备外，承包人负责采购、运输和保管完成本合同工作所需的材料和工程设备。承包人应对其采购的材料和工程设备负责。</w:t>
            </w:r>
            <w:r>
              <w:rPr>
                <w:sz w:val="21"/>
              </w:rPr>
            </w:r>
            <w:r/>
          </w:p>
          <w:p>
            <w:pPr>
              <w:pStyle w:val="1018"/>
              <w:spacing w:line="360" w:lineRule="exact"/>
              <w:widowControl/>
              <w:rPr>
                <w:sz w:val="21"/>
              </w:rPr>
              <w:framePr w:vAnchor="page" w:hAnchor="margin" w:x="-385" w:y="1699"/>
            </w:pPr>
            <w:r>
              <w:rPr>
                <w:sz w:val="21"/>
              </w:rPr>
              <w:t xml:space="preserve">5.1.2</w:t>
            </w:r>
            <w:r>
              <w:rPr>
                <w:rFonts w:hint="eastAsia"/>
                <w:sz w:val="21"/>
              </w:rPr>
              <w:t xml:space="preserve">承包人应按</w:t>
            </w:r>
            <w:r>
              <w:rPr>
                <w:rFonts w:hint="eastAsia"/>
                <w:b/>
                <w:sz w:val="21"/>
              </w:rPr>
              <w:t xml:space="preserve">专用合同条款</w:t>
            </w:r>
            <w:r>
              <w:rPr>
                <w:rFonts w:hint="eastAsia"/>
                <w:sz w:val="21"/>
              </w:rPr>
              <w:t xml:space="preserve">的约定，将各项材料和工程设备的供货人及品种、规格、数量和供货时间等报送监理人审批。承包人应向监理人提交其负责提供的材料和工程设备的质量证明文件，并满足合同约定的质量标准。</w:t>
            </w:r>
            <w:r>
              <w:rPr>
                <w:sz w:val="21"/>
              </w:rPr>
            </w:r>
            <w:r/>
          </w:p>
          <w:p>
            <w:pPr>
              <w:pStyle w:val="1018"/>
              <w:spacing w:line="360" w:lineRule="exact"/>
              <w:widowControl/>
              <w:rPr>
                <w:sz w:val="21"/>
              </w:rPr>
              <w:framePr w:vAnchor="page" w:hAnchor="margin" w:x="-385" w:y="1699"/>
            </w:pPr>
            <w:r>
              <w:rPr>
                <w:sz w:val="21"/>
              </w:rPr>
              <w:t xml:space="preserve">5.1.3</w:t>
            </w:r>
            <w:r>
              <w:rPr>
                <w:rFonts w:hint="eastAsia"/>
                <w:sz w:val="21"/>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5.2 </w:t>
            </w:r>
            <w:r>
              <w:rPr>
                <w:rFonts w:hint="eastAsia" w:eastAsia="黑体"/>
                <w:sz w:val="24"/>
              </w:rPr>
              <w:t xml:space="preserve">发包人提供的材料和工程设备</w:t>
            </w:r>
            <w:r>
              <w:rPr>
                <w:rFonts w:eastAsia="黑体"/>
                <w:sz w:val="24"/>
              </w:rPr>
            </w:r>
            <w:r/>
          </w:p>
          <w:p>
            <w:pPr>
              <w:pStyle w:val="1018"/>
              <w:spacing w:line="360" w:lineRule="exact"/>
              <w:widowControl/>
              <w:rPr>
                <w:sz w:val="21"/>
              </w:rPr>
              <w:framePr w:vAnchor="page" w:hAnchor="margin" w:x="-385" w:y="1699"/>
            </w:pPr>
            <w:r>
              <w:rPr>
                <w:sz w:val="21"/>
              </w:rPr>
              <w:t xml:space="preserve">5.2.1</w:t>
            </w:r>
            <w:r>
              <w:rPr>
                <w:rFonts w:hint="eastAsia"/>
                <w:sz w:val="21"/>
              </w:rPr>
              <w:t xml:space="preserve">发包人提供的材料和工程设备，应在</w:t>
            </w:r>
            <w:r>
              <w:rPr>
                <w:rFonts w:hint="eastAsia"/>
                <w:b/>
                <w:sz w:val="21"/>
              </w:rPr>
              <w:t xml:space="preserve">专用合同条款</w:t>
            </w:r>
            <w:r>
              <w:rPr>
                <w:rFonts w:hint="eastAsia"/>
                <w:sz w:val="21"/>
              </w:rPr>
              <w:t xml:space="preserve">中写明材料和工程设备的名称、规格、数量、价格、交货方式、交货地点和计划交货日期等。</w:t>
            </w:r>
            <w:r>
              <w:rPr>
                <w:sz w:val="21"/>
              </w:rPr>
            </w:r>
            <w:r/>
          </w:p>
          <w:p>
            <w:pPr>
              <w:pStyle w:val="1018"/>
              <w:spacing w:line="360" w:lineRule="exact"/>
              <w:widowControl/>
              <w:rPr>
                <w:sz w:val="21"/>
              </w:rPr>
              <w:framePr w:vAnchor="page" w:hAnchor="margin" w:x="-385" w:y="1699"/>
            </w:pPr>
            <w:r>
              <w:rPr>
                <w:sz w:val="21"/>
              </w:rPr>
              <w:t xml:space="preserve">5.2.2</w:t>
            </w:r>
            <w:r>
              <w:rPr>
                <w:rFonts w:hint="eastAsia"/>
                <w:sz w:val="21"/>
              </w:rPr>
              <w:t xml:space="preserve">承包人应根据合同进度计划的安排，向监理人报送要求发包人交货的日期计划。发包人应按照监理人与合同双方当事人商定的交货日期，向承包人提交材料和工程设备。</w:t>
            </w:r>
            <w:r>
              <w:rPr>
                <w:sz w:val="21"/>
              </w:rPr>
            </w:r>
            <w:r/>
          </w:p>
          <w:p>
            <w:pPr>
              <w:pStyle w:val="1018"/>
              <w:spacing w:line="360" w:lineRule="exact"/>
              <w:widowControl/>
              <w:rPr>
                <w:sz w:val="21"/>
              </w:rPr>
              <w:framePr w:vAnchor="page" w:hAnchor="margin" w:x="-385" w:y="1699"/>
            </w:pPr>
            <w:r>
              <w:rPr>
                <w:sz w:val="21"/>
              </w:rPr>
              <w:t xml:space="preserve">5.2.3</w:t>
            </w:r>
            <w:r>
              <w:rPr>
                <w:rFonts w:hint="eastAsia"/>
                <w:sz w:val="21"/>
              </w:rPr>
              <w:t xml:space="preserve">发包人应在材料和工程设备到货</w:t>
            </w:r>
            <w:r>
              <w:rPr>
                <w:sz w:val="21"/>
              </w:rPr>
              <w:t xml:space="preserve">7</w:t>
            </w:r>
            <w:r>
              <w:rPr>
                <w:rFonts w:hint="eastAsia"/>
                <w:sz w:val="21"/>
              </w:rPr>
              <w:t xml:space="preserve">天前通知承包人，承包人应会同监理人在约定的时间内，赴交货地点共同进行验收。发包人提供的材料和工程设备运至交货地点验收后，由承包人负责接收、卸货、运输和保管。</w:t>
            </w:r>
            <w:r>
              <w:rPr>
                <w:sz w:val="21"/>
              </w:rPr>
            </w:r>
            <w:r/>
          </w:p>
          <w:p>
            <w:pPr>
              <w:pStyle w:val="1018"/>
              <w:spacing w:line="360" w:lineRule="exact"/>
              <w:widowControl/>
              <w:rPr>
                <w:sz w:val="21"/>
              </w:rPr>
              <w:framePr w:vAnchor="page" w:hAnchor="margin" w:x="-385" w:y="1699"/>
            </w:pPr>
            <w:r>
              <w:rPr>
                <w:sz w:val="21"/>
              </w:rPr>
              <w:t xml:space="preserve">5.2.4</w:t>
            </w:r>
            <w:r>
              <w:rPr>
                <w:rFonts w:hint="eastAsia"/>
                <w:sz w:val="21"/>
              </w:rPr>
              <w:t xml:space="preserve">发包人要求向承包人提前交货的，承包人不得拒绝，但发包人应承担承包人由此增加的费用。</w:t>
            </w:r>
            <w:r>
              <w:rPr>
                <w:sz w:val="21"/>
              </w:rPr>
            </w:r>
            <w:r/>
          </w:p>
          <w:p>
            <w:pPr>
              <w:pStyle w:val="1018"/>
              <w:spacing w:line="360" w:lineRule="exact"/>
              <w:widowControl/>
              <w:rPr>
                <w:sz w:val="21"/>
              </w:rPr>
              <w:framePr w:vAnchor="page" w:hAnchor="margin" w:x="-385" w:y="1699"/>
            </w:pPr>
            <w:r>
              <w:rPr>
                <w:sz w:val="21"/>
              </w:rPr>
              <w:t xml:space="preserve">5.2.5</w:t>
            </w:r>
            <w:r>
              <w:rPr>
                <w:rFonts w:hint="eastAsia"/>
                <w:sz w:val="21"/>
              </w:rPr>
              <w:t xml:space="preserve">承包人要求更改交货日期或地点的，应事先报请监理人批准。由于承包人要求更改交货时间或地点所增加的费用和（或）工期延误由承包人承担。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5.2.6</w:t>
            </w:r>
            <w:r>
              <w:rPr>
                <w:rFonts w:hint="eastAsia"/>
                <w:sz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5.3 </w:t>
            </w:r>
            <w:r>
              <w:rPr>
                <w:rFonts w:hint="eastAsia" w:eastAsia="黑体"/>
                <w:sz w:val="24"/>
              </w:rPr>
              <w:t xml:space="preserve">材料和工程设备专用于合同工程</w:t>
            </w:r>
            <w:r>
              <w:rPr>
                <w:rFonts w:eastAsia="黑体"/>
                <w:sz w:val="24"/>
              </w:rPr>
            </w:r>
            <w:r/>
          </w:p>
          <w:p>
            <w:pPr>
              <w:pStyle w:val="1018"/>
              <w:spacing w:line="360" w:lineRule="exact"/>
              <w:widowControl/>
              <w:rPr>
                <w:sz w:val="21"/>
              </w:rPr>
              <w:framePr w:vAnchor="page" w:hAnchor="margin" w:x="-385" w:y="1699"/>
            </w:pPr>
            <w:r>
              <w:rPr>
                <w:sz w:val="21"/>
              </w:rPr>
              <w:t xml:space="preserve">5.3.1</w:t>
            </w:r>
            <w:r>
              <w:rPr>
                <w:rFonts w:hint="eastAsia"/>
                <w:sz w:val="21"/>
              </w:rPr>
              <w:t xml:space="preserve">运入施工场地的材料、工程设备，包括备品备件、安装专用工器具与随机资料，必须专用于合同工程，未经监理人同意，承包人不得运出施工场地或挪作他用。</w:t>
            </w:r>
            <w:r>
              <w:rPr>
                <w:sz w:val="21"/>
              </w:rPr>
            </w:r>
            <w:r/>
          </w:p>
          <w:p>
            <w:pPr>
              <w:pStyle w:val="1018"/>
              <w:spacing w:line="360" w:lineRule="exact"/>
              <w:widowControl/>
              <w:rPr>
                <w:sz w:val="21"/>
              </w:rPr>
              <w:framePr w:vAnchor="page" w:hAnchor="margin" w:x="-385" w:y="1699"/>
            </w:pPr>
            <w:r>
              <w:rPr>
                <w:sz w:val="21"/>
              </w:rPr>
              <w:t xml:space="preserve">5.3.2</w:t>
            </w:r>
            <w:r>
              <w:rPr>
                <w:rFonts w:hint="eastAsia"/>
                <w:sz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sz w:val="21"/>
              </w:rPr>
            </w:r>
            <w:r/>
          </w:p>
          <w:p>
            <w:pPr>
              <w:pStyle w:val="1018"/>
              <w:spacing w:line="360" w:lineRule="exact"/>
              <w:widowControl/>
              <w:rPr>
                <w:rFonts w:eastAsia="黑体"/>
                <w:sz w:val="24"/>
              </w:rPr>
              <w:framePr w:vAnchor="page" w:hAnchor="margin" w:x="-385" w:y="1699"/>
            </w:pPr>
            <w:r>
              <w:rPr>
                <w:rFonts w:eastAsia="黑体"/>
                <w:sz w:val="24"/>
              </w:rPr>
              <w:t xml:space="preserve">5.4</w:t>
            </w:r>
            <w:r>
              <w:rPr>
                <w:rFonts w:hint="eastAsia" w:eastAsia="黑体"/>
                <w:sz w:val="24"/>
              </w:rPr>
              <w:t xml:space="preserve">禁止使用不合格的材料和工程设备</w:t>
            </w:r>
            <w:r>
              <w:rPr>
                <w:rFonts w:eastAsia="黑体"/>
                <w:sz w:val="24"/>
              </w:rPr>
            </w:r>
            <w:r/>
          </w:p>
          <w:p>
            <w:pPr>
              <w:pStyle w:val="1018"/>
              <w:spacing w:line="360" w:lineRule="exact"/>
              <w:widowControl/>
              <w:rPr>
                <w:sz w:val="21"/>
              </w:rPr>
              <w:framePr w:vAnchor="page" w:hAnchor="margin" w:x="-385" w:y="1699"/>
            </w:pPr>
            <w:r>
              <w:rPr>
                <w:sz w:val="21"/>
              </w:rPr>
              <w:t xml:space="preserve">5.4.1</w:t>
            </w:r>
            <w:r>
              <w:rPr>
                <w:rFonts w:hint="eastAsia"/>
                <w:sz w:val="21"/>
              </w:rPr>
              <w:t xml:space="preserve">监理人有权拒绝承包人提供的不合格材料或工程设备，并要求承包人立即进行更换。监理人应在更换后再次进行检查和检验，由此增加的费用和（或）工期延误由承包人承担。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5.4.2</w:t>
            </w:r>
            <w:r>
              <w:rPr>
                <w:rFonts w:hint="eastAsia"/>
                <w:sz w:val="21"/>
              </w:rPr>
              <w:t xml:space="preserve">监理人发现承包人使用了不合格的材料和工程设备，应即时发出指示要求承包人立即改正，并禁止在工程中继续使用不合格的材料和工程设备。</w:t>
            </w:r>
            <w:r>
              <w:rPr>
                <w:sz w:val="21"/>
              </w:rPr>
            </w:r>
            <w:r/>
          </w:p>
          <w:p>
            <w:pPr>
              <w:pStyle w:val="1018"/>
              <w:spacing w:line="360" w:lineRule="exact"/>
              <w:widowControl/>
              <w:rPr>
                <w:sz w:val="21"/>
              </w:rPr>
              <w:framePr w:vAnchor="page" w:hAnchor="margin" w:x="-385" w:y="1699"/>
            </w:pPr>
            <w:r>
              <w:rPr>
                <w:sz w:val="21"/>
              </w:rPr>
              <w:t xml:space="preserve">5.4.3</w:t>
            </w:r>
            <w:r>
              <w:rPr>
                <w:rFonts w:hint="eastAsia"/>
                <w:sz w:val="21"/>
              </w:rPr>
              <w:t xml:space="preserve">发包人提供的材料或工程设备不符合合同要求的，承包人有权拒绝，并可要求发包人更换，由此增加的费用和（或）工期延误由发包人承担。</w:t>
            </w:r>
            <w:r>
              <w:rPr>
                <w:sz w:val="21"/>
              </w:rPr>
            </w:r>
            <w:r/>
          </w:p>
          <w:p>
            <w:pPr>
              <w:pStyle w:val="1019"/>
              <w:spacing w:before="120" w:after="120" w:line="360" w:lineRule="exact"/>
              <w:widowControl/>
              <w:framePr w:vAnchor="page" w:hAnchor="margin" w:x="-385" w:y="1699"/>
            </w:pPr>
            <w:r/>
            <w:bookmarkStart w:id="42" w:name="_Toc20729"/>
            <w:r/>
            <w:bookmarkStart w:id="43" w:name="_Toc11903"/>
            <w:r/>
            <w:bookmarkStart w:id="44" w:name="_Toc58680744"/>
            <w:r>
              <w:t xml:space="preserve">6. </w:t>
            </w:r>
            <w:r>
              <w:rPr>
                <w:rFonts w:hint="eastAsia"/>
              </w:rPr>
              <w:t xml:space="preserve">施工设备和临时设施</w:t>
            </w:r>
            <w:bookmarkEnd w:id="42"/>
            <w:r/>
            <w:bookmarkEnd w:id="43"/>
            <w:r/>
            <w:bookmarkEnd w:id="44"/>
            <w:r/>
            <w:r/>
          </w:p>
          <w:p>
            <w:pPr>
              <w:pStyle w:val="1018"/>
              <w:spacing w:line="360" w:lineRule="exact"/>
              <w:widowControl/>
              <w:rPr>
                <w:rFonts w:eastAsia="黑体"/>
                <w:sz w:val="24"/>
              </w:rPr>
              <w:framePr w:vAnchor="page" w:hAnchor="margin" w:x="-385" w:y="1699"/>
            </w:pPr>
            <w:r>
              <w:rPr>
                <w:rFonts w:eastAsia="黑体"/>
                <w:sz w:val="24"/>
              </w:rPr>
              <w:t xml:space="preserve">6.1 </w:t>
            </w:r>
            <w:r>
              <w:rPr>
                <w:rFonts w:hint="eastAsia" w:eastAsia="黑体"/>
                <w:sz w:val="24"/>
              </w:rPr>
              <w:t xml:space="preserve">承包人提供的施工设备和临时设施</w:t>
            </w:r>
            <w:r>
              <w:rPr>
                <w:rFonts w:eastAsia="黑体"/>
                <w:sz w:val="24"/>
              </w:rPr>
            </w:r>
            <w:r/>
          </w:p>
          <w:p>
            <w:pPr>
              <w:pStyle w:val="1018"/>
              <w:spacing w:line="360" w:lineRule="exact"/>
              <w:widowControl/>
              <w:rPr>
                <w:sz w:val="21"/>
              </w:rPr>
              <w:framePr w:vAnchor="page" w:hAnchor="margin" w:x="-385" w:y="1699"/>
            </w:pPr>
            <w:r>
              <w:rPr>
                <w:sz w:val="21"/>
              </w:rPr>
              <w:t xml:space="preserve">6.1.1</w:t>
            </w:r>
            <w:r>
              <w:rPr>
                <w:rFonts w:hint="eastAsia"/>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sz w:val="21"/>
              </w:rPr>
            </w:r>
            <w:r/>
          </w:p>
          <w:p>
            <w:pPr>
              <w:pStyle w:val="1018"/>
              <w:spacing w:line="360" w:lineRule="exact"/>
              <w:widowControl/>
              <w:rPr>
                <w:sz w:val="21"/>
              </w:rPr>
              <w:framePr w:vAnchor="page" w:hAnchor="margin" w:x="-385" w:y="1699"/>
            </w:pPr>
            <w:r>
              <w:rPr>
                <w:sz w:val="21"/>
              </w:rPr>
              <w:t xml:space="preserve">6.1.2</w:t>
            </w:r>
            <w:r>
              <w:rPr>
                <w:rFonts w:hint="eastAsia"/>
                <w:sz w:val="21"/>
              </w:rPr>
              <w:t xml:space="preserve">除</w:t>
            </w:r>
            <w:r>
              <w:rPr>
                <w:rFonts w:hint="eastAsia"/>
                <w:b/>
                <w:sz w:val="21"/>
              </w:rPr>
              <w:t xml:space="preserve">专用合同条款</w:t>
            </w:r>
            <w:r>
              <w:rPr>
                <w:rFonts w:hint="eastAsia"/>
                <w:sz w:val="21"/>
              </w:rPr>
              <w:t xml:space="preserve">另有约定外，承包人应自行承担修建临时设施的费用，需要临时占地的，应由发包人办理申请手续并承担相应费用。</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6.2 </w:t>
            </w:r>
            <w:r>
              <w:rPr>
                <w:rFonts w:hint="eastAsia" w:eastAsia="黑体"/>
                <w:sz w:val="24"/>
              </w:rPr>
              <w:t xml:space="preserve">发包人提供的施工设备和临时设施</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发包人提供的施工设备或临时设施在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6.3 </w:t>
            </w:r>
            <w:r>
              <w:rPr>
                <w:rFonts w:hint="eastAsia" w:eastAsia="黑体"/>
                <w:sz w:val="24"/>
              </w:rPr>
              <w:t xml:space="preserve">要求承包人增加或更换施工设备</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承包人使用的施工设备不能满足合同进度计划和（或）质量要求时，监理人有权要求承包人增加或更换施工设备，承包人应及时增加或更换，由此增加的费用和（或）工期延误由承包人承担。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6.4 </w:t>
            </w:r>
            <w:r>
              <w:rPr>
                <w:rFonts w:hint="eastAsia" w:eastAsia="黑体"/>
                <w:sz w:val="24"/>
              </w:rPr>
              <w:t xml:space="preserve">施工设备和临时设施专用于合同工程</w:t>
            </w:r>
            <w:r>
              <w:rPr>
                <w:rFonts w:eastAsia="黑体"/>
                <w:sz w:val="24"/>
              </w:rPr>
            </w:r>
            <w:r/>
          </w:p>
          <w:p>
            <w:pPr>
              <w:pStyle w:val="1018"/>
              <w:spacing w:line="360" w:lineRule="exact"/>
              <w:widowControl/>
              <w:rPr>
                <w:sz w:val="21"/>
              </w:rPr>
              <w:framePr w:vAnchor="page" w:hAnchor="margin" w:x="-385" w:y="1699"/>
            </w:pPr>
            <w:r>
              <w:rPr>
                <w:sz w:val="21"/>
              </w:rPr>
              <w:t xml:space="preserve">6.4.1</w:t>
            </w:r>
            <w:r>
              <w:rPr>
                <w:rFonts w:hint="eastAsia"/>
                <w:sz w:val="21"/>
              </w:rPr>
              <w:t xml:space="preserve">除合同另有约定外，运入施工场的所有施工设备以及在施工场地建设的临时设施应专用于合同工程。未经监理人同意，不得将上述施工设备和临时设施中的任何部分运出施工场地或挪作他用。</w:t>
            </w:r>
            <w:r>
              <w:rPr>
                <w:sz w:val="21"/>
              </w:rPr>
            </w:r>
            <w:r/>
          </w:p>
          <w:p>
            <w:pPr>
              <w:pStyle w:val="1018"/>
              <w:spacing w:line="360" w:lineRule="exact"/>
              <w:widowControl/>
              <w:rPr>
                <w:sz w:val="21"/>
              </w:rPr>
              <w:framePr w:vAnchor="page" w:hAnchor="margin" w:x="-385" w:y="1699"/>
            </w:pPr>
            <w:r>
              <w:rPr>
                <w:sz w:val="21"/>
              </w:rPr>
              <w:t xml:space="preserve">6.4.2</w:t>
            </w:r>
            <w:r>
              <w:rPr>
                <w:rFonts w:hint="eastAsia"/>
                <w:sz w:val="21"/>
              </w:rPr>
              <w:t xml:space="preserve">经监理人同意，承包人可根据合同进度计划撤走闲置的施工设备。</w:t>
            </w:r>
            <w:r>
              <w:rPr>
                <w:sz w:val="21"/>
              </w:rPr>
            </w:r>
            <w:r/>
          </w:p>
          <w:p>
            <w:pPr>
              <w:pStyle w:val="1019"/>
              <w:spacing w:before="120" w:after="120" w:line="360" w:lineRule="exact"/>
              <w:widowControl/>
              <w:framePr w:vAnchor="page" w:hAnchor="margin" w:x="-385" w:y="1699"/>
            </w:pPr>
            <w:r/>
            <w:bookmarkStart w:id="45" w:name="_Toc58680745"/>
            <w:r/>
            <w:bookmarkStart w:id="46" w:name="_Toc7859"/>
            <w:r/>
            <w:bookmarkStart w:id="47" w:name="_Toc12325"/>
            <w:r>
              <w:t xml:space="preserve">7. </w:t>
            </w:r>
            <w:r>
              <w:rPr>
                <w:rFonts w:hint="eastAsia"/>
              </w:rPr>
              <w:t xml:space="preserve">交通运输</w:t>
            </w:r>
            <w:bookmarkEnd w:id="45"/>
            <w:r/>
            <w:bookmarkEnd w:id="46"/>
            <w:r/>
            <w:bookmarkEnd w:id="47"/>
            <w:r/>
            <w:r/>
          </w:p>
          <w:p>
            <w:pPr>
              <w:pStyle w:val="1018"/>
              <w:spacing w:line="360" w:lineRule="exact"/>
              <w:widowControl/>
              <w:rPr>
                <w:rFonts w:eastAsia="黑体"/>
                <w:sz w:val="24"/>
              </w:rPr>
              <w:framePr w:vAnchor="page" w:hAnchor="margin" w:x="-385" w:y="1699"/>
            </w:pPr>
            <w:r>
              <w:rPr>
                <w:rFonts w:eastAsia="黑体"/>
                <w:sz w:val="24"/>
              </w:rPr>
              <w:t xml:space="preserve">7.1 </w:t>
            </w:r>
            <w:r>
              <w:rPr>
                <w:rFonts w:hint="eastAsia" w:eastAsia="黑体"/>
                <w:sz w:val="24"/>
              </w:rPr>
              <w:t xml:space="preserve">道路通行权和场外设施</w:t>
            </w:r>
            <w:r>
              <w:rPr>
                <w:rFonts w:eastAsia="黑体"/>
                <w:sz w:val="24"/>
              </w:rPr>
            </w:r>
            <w:r/>
          </w:p>
          <w:p>
            <w:pPr>
              <w:pStyle w:val="1018"/>
              <w:ind w:right="249"/>
              <w:spacing w:line="360" w:lineRule="exact"/>
              <w:widowControl/>
              <w:rPr>
                <w:sz w:val="21"/>
              </w:rPr>
              <w:framePr w:vAnchor="page" w:hAnchor="margin" w:x="-385" w:y="1699"/>
            </w:pPr>
            <w:r>
              <w:rPr>
                <w:rFonts w:hint="eastAsia"/>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sz w:val="21"/>
              </w:rPr>
            </w:r>
            <w:r/>
          </w:p>
          <w:p>
            <w:pPr>
              <w:pStyle w:val="1018"/>
              <w:spacing w:line="360" w:lineRule="exact"/>
              <w:widowControl/>
              <w:rPr>
                <w:rFonts w:eastAsia="黑体"/>
                <w:sz w:val="24"/>
              </w:rPr>
              <w:framePr w:vAnchor="page" w:hAnchor="margin" w:x="-385" w:y="1699"/>
            </w:pPr>
            <w:r>
              <w:rPr>
                <w:rFonts w:eastAsia="黑体"/>
                <w:sz w:val="24"/>
              </w:rPr>
              <w:t xml:space="preserve">7.2 </w:t>
            </w:r>
            <w:r>
              <w:rPr>
                <w:rFonts w:hint="eastAsia" w:eastAsia="黑体"/>
                <w:sz w:val="24"/>
              </w:rPr>
              <w:t xml:space="preserve">场内施工道路</w:t>
            </w:r>
            <w:r>
              <w:rPr>
                <w:rFonts w:eastAsia="黑体"/>
                <w:sz w:val="24"/>
              </w:rPr>
            </w:r>
            <w:r/>
          </w:p>
          <w:p>
            <w:pPr>
              <w:pStyle w:val="1018"/>
              <w:ind w:right="249"/>
              <w:spacing w:line="360" w:lineRule="exact"/>
              <w:widowControl/>
              <w:rPr>
                <w:sz w:val="21"/>
              </w:rPr>
              <w:framePr w:vAnchor="page" w:hAnchor="margin" w:x="-385" w:y="1699"/>
            </w:pPr>
            <w:r>
              <w:rPr>
                <w:sz w:val="21"/>
              </w:rPr>
              <w:t xml:space="preserve">7.2.1  </w:t>
            </w:r>
            <w:r>
              <w:rPr>
                <w:rFonts w:hint="eastAsia"/>
                <w:sz w:val="21"/>
              </w:rPr>
              <w:t xml:space="preserve">除本合同约定由发包人提供的部分道路和交通设施外，承包人应负责修建、维修、养护和管理其施工所需的全部临时道路和交通设施</w:t>
            </w:r>
            <w:r>
              <w:rPr>
                <w:sz w:val="21"/>
              </w:rPr>
              <w:t xml:space="preserve">(</w:t>
            </w:r>
            <w:r>
              <w:rPr>
                <w:rFonts w:hint="eastAsia"/>
                <w:sz w:val="21"/>
              </w:rPr>
              <w:t xml:space="preserve">包括合同约定由发包人提供的部分道路和交通设施维修、养护和管理</w:t>
            </w:r>
            <w:r>
              <w:rPr>
                <w:sz w:val="21"/>
              </w:rPr>
              <w:t xml:space="preserve">),</w:t>
            </w:r>
            <w:r>
              <w:rPr>
                <w:rFonts w:hint="eastAsia"/>
                <w:sz w:val="21"/>
              </w:rPr>
              <w:t xml:space="preserve">并承担相应费用。</w:t>
            </w:r>
            <w:r>
              <w:rPr>
                <w:sz w:val="21"/>
              </w:rPr>
            </w:r>
            <w:r/>
          </w:p>
          <w:p>
            <w:pPr>
              <w:pStyle w:val="1018"/>
              <w:ind w:right="249"/>
              <w:spacing w:line="360" w:lineRule="exact"/>
              <w:widowControl/>
              <w:rPr>
                <w:sz w:val="21"/>
              </w:rPr>
              <w:framePr w:vAnchor="page" w:hAnchor="margin" w:x="-385" w:y="1699"/>
            </w:pPr>
            <w:r>
              <w:rPr>
                <w:sz w:val="21"/>
              </w:rPr>
              <w:t xml:space="preserve">7.2.2  </w:t>
            </w:r>
            <w:r>
              <w:rPr>
                <w:rFonts w:hint="eastAsia"/>
                <w:sz w:val="21"/>
              </w:rPr>
              <w:t xml:space="preserve">承包人修建的临时道路和交通设施</w:t>
            </w:r>
            <w:r>
              <w:rPr>
                <w:sz w:val="21"/>
              </w:rPr>
              <w:t xml:space="preserve">,</w:t>
            </w:r>
            <w:r>
              <w:rPr>
                <w:rFonts w:hint="eastAsia"/>
                <w:sz w:val="21"/>
              </w:rPr>
              <w:t xml:space="preserve">应免费提供发包人、监理人以及与本合同有关的其他承包人使用。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7.3 </w:t>
            </w:r>
            <w:r>
              <w:rPr>
                <w:rFonts w:hint="eastAsia" w:eastAsia="黑体"/>
                <w:sz w:val="24"/>
              </w:rPr>
              <w:t xml:space="preserve">场外交通</w:t>
            </w:r>
            <w:r>
              <w:rPr>
                <w:rFonts w:eastAsia="黑体"/>
                <w:sz w:val="24"/>
              </w:rPr>
            </w:r>
            <w:r/>
          </w:p>
          <w:p>
            <w:pPr>
              <w:pStyle w:val="1018"/>
              <w:spacing w:line="360" w:lineRule="exact"/>
              <w:widowControl/>
              <w:rPr>
                <w:sz w:val="21"/>
              </w:rPr>
              <w:framePr w:vAnchor="page" w:hAnchor="margin" w:x="-385" w:y="1699"/>
            </w:pPr>
            <w:r>
              <w:rPr>
                <w:sz w:val="21"/>
              </w:rPr>
              <w:t xml:space="preserve">7.3.1</w:t>
            </w:r>
            <w:r>
              <w:rPr>
                <w:rFonts w:hint="eastAsia"/>
                <w:sz w:val="21"/>
              </w:rPr>
              <w:t xml:space="preserve">承包人车辆外出行驶所需的场外公共道路的通行费、养路费和税款等由承包人承担。</w:t>
            </w:r>
            <w:r>
              <w:rPr>
                <w:sz w:val="21"/>
              </w:rPr>
            </w:r>
            <w:r/>
          </w:p>
          <w:p>
            <w:pPr>
              <w:pStyle w:val="1018"/>
              <w:spacing w:line="360" w:lineRule="exact"/>
              <w:widowControl/>
              <w:rPr>
                <w:sz w:val="21"/>
              </w:rPr>
              <w:framePr w:vAnchor="page" w:hAnchor="margin" w:x="-385" w:y="1699"/>
            </w:pPr>
            <w:r>
              <w:rPr>
                <w:sz w:val="21"/>
              </w:rPr>
              <w:t xml:space="preserve">7.3.2</w:t>
            </w:r>
            <w:r>
              <w:rPr>
                <w:rFonts w:hint="eastAsia"/>
                <w:sz w:val="21"/>
              </w:rPr>
              <w:t xml:space="preserve">承包人应遵守有关交通法规，严格按照道路和桥梁的限制荷重安全行驶，并服从交通管理部门的检查和监督。</w:t>
            </w:r>
            <w:r>
              <w:rPr>
                <w:sz w:val="21"/>
              </w:rPr>
            </w:r>
            <w:r/>
          </w:p>
          <w:p>
            <w:pPr>
              <w:pStyle w:val="1018"/>
              <w:spacing w:line="360" w:lineRule="exact"/>
              <w:widowControl/>
              <w:rPr>
                <w:rFonts w:eastAsia="黑体"/>
                <w:sz w:val="24"/>
              </w:rPr>
              <w:framePr w:vAnchor="page" w:hAnchor="margin" w:x="-385" w:y="1699"/>
            </w:pPr>
            <w:r>
              <w:rPr>
                <w:rFonts w:eastAsia="黑体"/>
                <w:sz w:val="24"/>
              </w:rPr>
              <w:t xml:space="preserve">7.4 </w:t>
            </w:r>
            <w:r>
              <w:rPr>
                <w:rFonts w:hint="eastAsia" w:eastAsia="黑体"/>
                <w:sz w:val="24"/>
              </w:rPr>
              <w:t xml:space="preserve">超大件和超重件的运输</w:t>
            </w:r>
            <w:r>
              <w:rPr>
                <w:rFonts w:eastAsia="黑体"/>
                <w:sz w:val="24"/>
              </w:rPr>
            </w:r>
            <w:r/>
          </w:p>
          <w:p>
            <w:pPr>
              <w:pStyle w:val="1018"/>
              <w:spacing w:line="360" w:lineRule="exact"/>
              <w:widowControl/>
              <w:rPr>
                <w:sz w:val="21"/>
              </w:rPr>
              <w:framePr w:vAnchor="page" w:hAnchor="margin" w:x="-385" w:y="1699"/>
            </w:pPr>
            <w:r>
              <w:rPr>
                <w:rFonts w:hint="eastAsia"/>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b/>
                <w:sz w:val="21"/>
              </w:rPr>
              <w:t xml:space="preserve">专用合同条款</w:t>
            </w:r>
            <w:r>
              <w:rPr>
                <w:rFonts w:hint="eastAsia"/>
                <w:sz w:val="21"/>
              </w:rPr>
              <w:t xml:space="preserve">另有约定除外。</w:t>
            </w:r>
            <w:r>
              <w:rPr>
                <w:sz w:val="21"/>
              </w:rPr>
            </w:r>
            <w:r/>
          </w:p>
          <w:p>
            <w:pPr>
              <w:pStyle w:val="1018"/>
              <w:spacing w:line="360" w:lineRule="exact"/>
              <w:widowControl/>
              <w:rPr>
                <w:rFonts w:eastAsia="黑体"/>
                <w:sz w:val="24"/>
              </w:rPr>
              <w:framePr w:vAnchor="page" w:hAnchor="margin" w:x="-385" w:y="1699"/>
            </w:pPr>
            <w:r>
              <w:rPr>
                <w:rFonts w:eastAsia="黑体"/>
                <w:sz w:val="24"/>
              </w:rPr>
              <w:t xml:space="preserve">7.5 </w:t>
            </w:r>
            <w:r>
              <w:rPr>
                <w:rFonts w:hint="eastAsia" w:eastAsia="黑体"/>
                <w:sz w:val="24"/>
              </w:rPr>
              <w:t xml:space="preserve">道路和桥梁的损坏责任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因承包人运输造成施工场地内外公共道路和桥梁损坏的，由承包人承担修复损坏的全部费用和可能引起的赔偿。</w:t>
            </w:r>
            <w:r>
              <w:rPr>
                <w:sz w:val="21"/>
              </w:rPr>
            </w:r>
            <w:r/>
          </w:p>
          <w:p>
            <w:pPr>
              <w:pStyle w:val="1018"/>
              <w:spacing w:line="360" w:lineRule="exact"/>
              <w:widowControl/>
              <w:rPr>
                <w:rFonts w:eastAsia="黑体"/>
                <w:sz w:val="24"/>
              </w:rPr>
              <w:framePr w:vAnchor="page" w:hAnchor="margin" w:x="-385" w:y="1699"/>
            </w:pPr>
            <w:r>
              <w:rPr>
                <w:rFonts w:eastAsia="黑体"/>
                <w:sz w:val="24"/>
              </w:rPr>
              <w:t xml:space="preserve">7.6 </w:t>
            </w:r>
            <w:r>
              <w:rPr>
                <w:rFonts w:hint="eastAsia" w:eastAsia="黑体"/>
                <w:sz w:val="24"/>
              </w:rPr>
              <w:t xml:space="preserve">水路和航空运输</w:t>
            </w:r>
            <w:r>
              <w:rPr>
                <w:rFonts w:eastAsia="黑体"/>
                <w:sz w:val="24"/>
              </w:rPr>
            </w:r>
            <w:r/>
          </w:p>
          <w:p>
            <w:pPr>
              <w:pStyle w:val="1018"/>
              <w:spacing w:line="360" w:lineRule="exact"/>
              <w:widowControl/>
              <w:rPr>
                <w:sz w:val="21"/>
              </w:rPr>
              <w:framePr w:vAnchor="page" w:hAnchor="margin" w:x="-385" w:y="1699"/>
            </w:pPr>
            <w:r>
              <w:rPr>
                <w:rFonts w:hint="eastAsia"/>
                <w:sz w:val="21"/>
              </w:rPr>
              <w:t xml:space="preserve">本条上述各款的内容适用于水路运输和航空运输，其中</w:t>
            </w:r>
            <w:r>
              <w:rPr>
                <w:sz w:val="21"/>
              </w:rPr>
              <w:t xml:space="preserve">“</w:t>
            </w:r>
            <w:r>
              <w:rPr>
                <w:rFonts w:hint="eastAsia"/>
                <w:sz w:val="21"/>
              </w:rPr>
              <w:t xml:space="preserve">道路</w:t>
            </w:r>
            <w:r>
              <w:rPr>
                <w:sz w:val="21"/>
              </w:rPr>
              <w:t xml:space="preserve">”</w:t>
            </w:r>
            <w:r>
              <w:rPr>
                <w:rFonts w:hint="eastAsia"/>
                <w:sz w:val="21"/>
              </w:rPr>
              <w:t xml:space="preserve">一词的涵义包括河道、航线、船闸、机场、码头、堤防以及水路或航空运输中其他相似结构物；</w:t>
            </w:r>
            <w:r>
              <w:rPr>
                <w:sz w:val="21"/>
              </w:rPr>
              <w:t xml:space="preserve">“</w:t>
            </w:r>
            <w:r>
              <w:rPr>
                <w:rFonts w:hint="eastAsia"/>
                <w:sz w:val="21"/>
              </w:rPr>
              <w:t xml:space="preserve">车辆</w:t>
            </w:r>
            <w:r>
              <w:rPr>
                <w:sz w:val="21"/>
              </w:rPr>
              <w:t xml:space="preserve">”</w:t>
            </w:r>
            <w:r>
              <w:rPr>
                <w:rFonts w:hint="eastAsia"/>
                <w:sz w:val="21"/>
              </w:rPr>
              <w:t xml:space="preserve">一词的涵义包括船舶和飞机等。</w:t>
            </w:r>
            <w:r>
              <w:rPr>
                <w:sz w:val="21"/>
              </w:rPr>
            </w:r>
            <w:r/>
          </w:p>
          <w:p>
            <w:pPr>
              <w:pStyle w:val="1019"/>
              <w:spacing w:before="120" w:after="120" w:line="360" w:lineRule="exact"/>
              <w:widowControl/>
              <w:framePr w:vAnchor="page" w:hAnchor="margin" w:x="-385" w:y="1699"/>
            </w:pPr>
            <w:r/>
            <w:bookmarkStart w:id="48" w:name="_Toc19847"/>
            <w:r/>
            <w:bookmarkStart w:id="49" w:name="_Toc58680746"/>
            <w:r/>
            <w:bookmarkStart w:id="50" w:name="_Toc3023"/>
            <w:r>
              <w:t xml:space="preserve">8. </w:t>
            </w:r>
            <w:r>
              <w:rPr>
                <w:rFonts w:hint="eastAsia"/>
              </w:rPr>
              <w:t xml:space="preserve">测量放线</w:t>
            </w:r>
            <w:bookmarkEnd w:id="48"/>
            <w:r/>
            <w:bookmarkEnd w:id="49"/>
            <w:r/>
            <w:bookmarkEnd w:id="50"/>
            <w:r/>
            <w:r/>
          </w:p>
          <w:p>
            <w:pPr>
              <w:pStyle w:val="1018"/>
              <w:spacing w:line="360" w:lineRule="exact"/>
              <w:widowControl/>
              <w:rPr>
                <w:rFonts w:eastAsia="黑体"/>
                <w:sz w:val="24"/>
              </w:rPr>
              <w:framePr w:vAnchor="page" w:hAnchor="margin" w:x="-385" w:y="1699"/>
            </w:pPr>
            <w:r>
              <w:rPr>
                <w:rFonts w:eastAsia="黑体"/>
                <w:sz w:val="24"/>
              </w:rPr>
              <w:t xml:space="preserve">8.1 </w:t>
            </w:r>
            <w:r>
              <w:rPr>
                <w:rFonts w:hint="eastAsia" w:eastAsia="黑体"/>
                <w:sz w:val="24"/>
              </w:rPr>
              <w:t xml:space="preserve">施工控制网</w:t>
            </w:r>
            <w:r>
              <w:rPr>
                <w:rFonts w:eastAsia="黑体"/>
                <w:sz w:val="24"/>
              </w:rPr>
            </w:r>
            <w:r/>
          </w:p>
          <w:p>
            <w:pPr>
              <w:pStyle w:val="1018"/>
              <w:ind w:right="248"/>
              <w:spacing w:line="360" w:lineRule="exact"/>
              <w:widowControl/>
              <w:rPr>
                <w:sz w:val="21"/>
              </w:rPr>
              <w:framePr w:vAnchor="page" w:hAnchor="margin" w:x="-385" w:y="1699"/>
            </w:pPr>
            <w:r>
              <w:rPr>
                <w:sz w:val="21"/>
              </w:rPr>
              <w:t xml:space="preserve">8.1.1</w:t>
            </w:r>
            <w:r>
              <w:rPr>
                <w:rFonts w:hint="eastAsia"/>
                <w:sz w:val="21"/>
              </w:rPr>
              <w:t xml:space="preserve">除专用合同条款另外约定外，施工控制网由承包人负责测设，发包人应在本合同协议书签订后的</w:t>
            </w:r>
            <w:r>
              <w:rPr>
                <w:sz w:val="21"/>
              </w:rPr>
              <w:t xml:space="preserve">14</w:t>
            </w:r>
            <w:r>
              <w:rPr>
                <w:rFonts w:hint="eastAsia"/>
                <w:sz w:val="21"/>
              </w:rPr>
              <w:t xml:space="preserve">天内，向承包人提供测量基准点、基准线和水准点及其书面资料。承包人应在收到上述资料后的</w:t>
            </w:r>
            <w:r>
              <w:rPr>
                <w:sz w:val="21"/>
              </w:rPr>
              <w:t xml:space="preserve">28</w:t>
            </w:r>
            <w:r>
              <w:rPr>
                <w:rFonts w:hint="eastAsia"/>
                <w:sz w:val="21"/>
              </w:rPr>
              <w:t xml:space="preserve">天内，将施测的施工控制网资料提交监理人审批。监理人应在收到报批件后的</w:t>
            </w:r>
            <w:r>
              <w:rPr>
                <w:sz w:val="21"/>
              </w:rPr>
              <w:t xml:space="preserve">14</w:t>
            </w:r>
            <w:r>
              <w:rPr>
                <w:rFonts w:hint="eastAsia"/>
                <w:sz w:val="21"/>
              </w:rPr>
              <w:t xml:space="preserve">天内批复承包人。</w:t>
            </w:r>
            <w:r>
              <w:rPr>
                <w:sz w:val="21"/>
              </w:rPr>
            </w:r>
            <w:r/>
          </w:p>
          <w:p>
            <w:pPr>
              <w:pStyle w:val="1018"/>
              <w:spacing w:line="360" w:lineRule="exact"/>
              <w:widowControl/>
              <w:rPr>
                <w:sz w:val="21"/>
              </w:rPr>
              <w:framePr w:vAnchor="page" w:hAnchor="margin" w:x="-385" w:y="1699"/>
            </w:pPr>
            <w:r>
              <w:rPr>
                <w:sz w:val="21"/>
              </w:rPr>
              <w:t xml:space="preserve">8.1.2</w:t>
            </w:r>
            <w:r>
              <w:rPr>
                <w:rFonts w:hint="eastAsia"/>
                <w:sz w:val="21"/>
              </w:rPr>
              <w:t xml:space="preserve">承包人应负责管理施工控制网点。施工控制网点丢失或损坏的，承包人应及时修复。承包人应承担施工控制网点的管理与修复费用，并在工程竣工后将施工控制网点移交发包人。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8.2 </w:t>
            </w:r>
            <w:r>
              <w:rPr>
                <w:rFonts w:hint="eastAsia" w:eastAsia="黑体"/>
                <w:sz w:val="24"/>
              </w:rPr>
              <w:t xml:space="preserve">施工测量</w:t>
            </w:r>
            <w:r>
              <w:rPr>
                <w:rFonts w:eastAsia="黑体"/>
                <w:sz w:val="24"/>
              </w:rPr>
            </w:r>
            <w:r/>
          </w:p>
          <w:p>
            <w:pPr>
              <w:pStyle w:val="1018"/>
              <w:spacing w:line="360" w:lineRule="exact"/>
              <w:widowControl/>
              <w:rPr>
                <w:sz w:val="21"/>
              </w:rPr>
              <w:framePr w:vAnchor="page" w:hAnchor="margin" w:x="-385" w:y="1699"/>
            </w:pPr>
            <w:r>
              <w:rPr>
                <w:sz w:val="21"/>
              </w:rPr>
              <w:t xml:space="preserve">8.2.1</w:t>
            </w:r>
            <w:r>
              <w:rPr>
                <w:rFonts w:hint="eastAsia"/>
                <w:sz w:val="21"/>
              </w:rPr>
              <w:t xml:space="preserve">承包人应负责施工过程中的全部施工测量放线工作，并配置合格的人员、仪器、设备和其他物品。</w:t>
            </w:r>
            <w:r>
              <w:rPr>
                <w:sz w:val="21"/>
              </w:rPr>
            </w:r>
            <w:r/>
          </w:p>
          <w:p>
            <w:pPr>
              <w:pStyle w:val="1018"/>
              <w:spacing w:line="360" w:lineRule="exact"/>
              <w:widowControl/>
              <w:rPr>
                <w:sz w:val="21"/>
              </w:rPr>
              <w:framePr w:vAnchor="page" w:hAnchor="margin" w:x="-385" w:y="1699"/>
            </w:pPr>
            <w:r>
              <w:rPr>
                <w:sz w:val="21"/>
              </w:rPr>
              <w:t xml:space="preserve">8.2.2</w:t>
            </w:r>
            <w:r>
              <w:rPr>
                <w:rFonts w:hint="eastAsia"/>
                <w:sz w:val="21"/>
              </w:rPr>
              <w:t xml:space="preserve">监理人可以指示承包人进行抽样复测，当复测中发现错误或出现超过合同约定的误差时，承包人应按监理人指示进行修正或补测，并承担相应的复测费用。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8.3 </w:t>
            </w:r>
            <w:r>
              <w:rPr>
                <w:rFonts w:hint="eastAsia" w:eastAsia="黑体"/>
                <w:sz w:val="24"/>
              </w:rPr>
              <w:t xml:space="preserve">基准资料错误的责任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8.4 </w:t>
            </w:r>
            <w:r>
              <w:rPr>
                <w:rFonts w:hint="eastAsia" w:eastAsia="黑体"/>
                <w:sz w:val="24"/>
              </w:rPr>
              <w:t xml:space="preserve">监理人使用施工控制网</w:t>
            </w:r>
            <w:r>
              <w:rPr>
                <w:rFonts w:eastAsia="黑体"/>
                <w:sz w:val="24"/>
              </w:rPr>
            </w:r>
            <w:r/>
          </w:p>
          <w:p>
            <w:pPr>
              <w:pStyle w:val="1018"/>
              <w:spacing w:line="360" w:lineRule="exact"/>
              <w:widowControl/>
              <w:rPr>
                <w:sz w:val="21"/>
              </w:rPr>
              <w:framePr w:vAnchor="page" w:hAnchor="margin" w:x="-385" w:y="1699"/>
            </w:pPr>
            <w:r>
              <w:rPr>
                <w:rFonts w:hint="eastAsia"/>
                <w:sz w:val="21"/>
              </w:rPr>
              <w:t xml:space="preserve">监理人需要使用施工控制网的，承包人应提供必要的协助，发包人不再为此支付费用。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8.5 </w:t>
            </w:r>
            <w:r>
              <w:rPr>
                <w:rFonts w:hint="eastAsia" w:eastAsia="黑体"/>
                <w:sz w:val="24"/>
              </w:rPr>
              <w:t xml:space="preserve">补充地质勘探</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sz w:val="21"/>
              </w:rPr>
            </w:r>
            <w:r/>
          </w:p>
          <w:p>
            <w:pPr>
              <w:pStyle w:val="1019"/>
              <w:spacing w:before="120" w:after="120" w:line="360" w:lineRule="exact"/>
              <w:widowControl/>
              <w:framePr w:vAnchor="page" w:hAnchor="margin" w:x="-385" w:y="1699"/>
            </w:pPr>
            <w:r/>
            <w:bookmarkStart w:id="51" w:name="_Toc3678"/>
            <w:r/>
            <w:bookmarkStart w:id="52" w:name="_Toc6081"/>
            <w:r/>
            <w:bookmarkStart w:id="53" w:name="_Toc58680747"/>
            <w:r>
              <w:t xml:space="preserve">9. </w:t>
            </w:r>
            <w:r>
              <w:rPr>
                <w:rFonts w:hint="eastAsia"/>
              </w:rPr>
              <w:t xml:space="preserve">施工安全、治安保卫和环境保护</w:t>
            </w:r>
            <w:bookmarkEnd w:id="51"/>
            <w:r/>
            <w:bookmarkEnd w:id="52"/>
            <w:r/>
            <w:bookmarkEnd w:id="53"/>
            <w:r/>
            <w:r/>
          </w:p>
          <w:p>
            <w:pPr>
              <w:pStyle w:val="1018"/>
              <w:spacing w:line="360" w:lineRule="exact"/>
              <w:widowControl/>
              <w:rPr>
                <w:rFonts w:eastAsia="黑体"/>
                <w:sz w:val="24"/>
              </w:rPr>
              <w:framePr w:vAnchor="page" w:hAnchor="margin" w:x="-385" w:y="1699"/>
            </w:pPr>
            <w:r>
              <w:rPr>
                <w:rFonts w:eastAsia="黑体"/>
                <w:sz w:val="24"/>
              </w:rPr>
              <w:t xml:space="preserve">9.1 </w:t>
            </w:r>
            <w:r>
              <w:rPr>
                <w:rFonts w:hint="eastAsia" w:eastAsia="黑体"/>
                <w:sz w:val="24"/>
              </w:rPr>
              <w:t xml:space="preserve">发包人的施工安全责任</w:t>
            </w:r>
            <w:r>
              <w:rPr>
                <w:rFonts w:eastAsia="黑体"/>
                <w:sz w:val="24"/>
              </w:rPr>
            </w:r>
            <w:r/>
          </w:p>
          <w:p>
            <w:pPr>
              <w:pStyle w:val="1018"/>
              <w:ind w:right="249"/>
              <w:spacing w:line="360" w:lineRule="exact"/>
              <w:widowControl/>
              <w:rPr>
                <w:sz w:val="21"/>
              </w:rPr>
              <w:framePr w:vAnchor="page" w:hAnchor="margin" w:x="-385" w:y="1699"/>
            </w:pPr>
            <w:r>
              <w:rPr>
                <w:sz w:val="21"/>
              </w:rPr>
              <w:t xml:space="preserve">9.1.1</w:t>
            </w:r>
            <w:r>
              <w:rPr>
                <w:rFonts w:hint="eastAsia"/>
                <w:sz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rPr>
                <w:sz w:val="21"/>
              </w:rPr>
            </w:r>
            <w:r/>
          </w:p>
          <w:p>
            <w:pPr>
              <w:pStyle w:val="1018"/>
              <w:spacing w:line="360" w:lineRule="exact"/>
              <w:widowControl/>
              <w:rPr>
                <w:sz w:val="21"/>
              </w:rPr>
              <w:framePr w:vAnchor="page" w:hAnchor="margin" w:x="-385" w:y="1699"/>
            </w:pPr>
            <w:r>
              <w:rPr>
                <w:sz w:val="21"/>
              </w:rPr>
              <w:t xml:space="preserve">9.1.2</w:t>
            </w:r>
            <w:r>
              <w:rPr>
                <w:rFonts w:hint="eastAsia"/>
                <w:sz w:val="21"/>
              </w:rPr>
              <w:t xml:space="preserve">发包人应对其现场机构雇佣的全部人员的工伤事故承担责任，但由于承包人原因造成发包人人员工伤的，应由承包人承担责任。</w:t>
            </w:r>
            <w:r>
              <w:rPr>
                <w:sz w:val="21"/>
              </w:rPr>
            </w:r>
            <w:r/>
          </w:p>
          <w:p>
            <w:pPr>
              <w:pStyle w:val="1018"/>
              <w:spacing w:line="360" w:lineRule="exact"/>
              <w:widowControl/>
              <w:rPr>
                <w:sz w:val="21"/>
              </w:rPr>
              <w:framePr w:vAnchor="page" w:hAnchor="margin" w:x="-385" w:y="1699"/>
            </w:pPr>
            <w:r>
              <w:rPr>
                <w:sz w:val="21"/>
              </w:rPr>
              <w:t xml:space="preserve">9.1.3</w:t>
            </w:r>
            <w:r>
              <w:rPr>
                <w:rFonts w:hint="eastAsia"/>
                <w:sz w:val="21"/>
              </w:rPr>
              <w:t xml:space="preserve">发包人应负责赔偿以下各种情况造成的第三者人身伤亡和财产损失：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）工程或工程的任何部分对土地的占用所造成的第三者财产损失；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）由于发包人原因在施工场地及其毗邻地带造成的第三者人身伤亡和财产损失。</w:t>
            </w:r>
            <w:r>
              <w:rPr>
                <w:sz w:val="21"/>
              </w:rPr>
            </w:r>
            <w:r/>
          </w:p>
          <w:p>
            <w:pPr>
              <w:pStyle w:val="1018"/>
              <w:ind w:right="248"/>
              <w:spacing w:line="360" w:lineRule="exact"/>
              <w:widowControl/>
              <w:rPr>
                <w:sz w:val="21"/>
              </w:rPr>
              <w:framePr w:vAnchor="page" w:hAnchor="margin" w:x="-385" w:y="1699"/>
            </w:pPr>
            <w:r>
              <w:rPr>
                <w:sz w:val="21"/>
              </w:rPr>
              <w:t xml:space="preserve">9.1.4</w:t>
            </w:r>
            <w:r>
              <w:rPr>
                <w:rFonts w:hint="eastAsia"/>
                <w:sz w:val="21"/>
              </w:rPr>
              <w:t xml:space="preserve">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rPr>
                <w:sz w:val="21"/>
              </w:rPr>
            </w:r>
            <w:r/>
          </w:p>
          <w:p>
            <w:pPr>
              <w:pStyle w:val="1018"/>
              <w:ind w:right="248"/>
              <w:spacing w:line="360" w:lineRule="exact"/>
              <w:widowControl/>
              <w:rPr>
                <w:sz w:val="21"/>
              </w:rPr>
              <w:framePr w:vAnchor="page" w:hAnchor="margin" w:x="-385" w:y="1699"/>
            </w:pPr>
            <w:r>
              <w:rPr>
                <w:sz w:val="21"/>
              </w:rPr>
              <w:t xml:space="preserve">9.1.5</w:t>
            </w:r>
            <w:r>
              <w:rPr>
                <w:rFonts w:hint="eastAsia"/>
                <w:sz w:val="21"/>
              </w:rPr>
              <w:t xml:space="preserve">发包人按照已标价工程量清单所列金额和合同约定的计量支付规定，支付安全作业环境及安全施工措施所需费用。</w:t>
            </w:r>
            <w:r>
              <w:rPr>
                <w:sz w:val="21"/>
              </w:rPr>
            </w:r>
            <w:r/>
          </w:p>
          <w:p>
            <w:pPr>
              <w:pStyle w:val="1018"/>
              <w:ind w:right="248"/>
              <w:spacing w:line="360" w:lineRule="exact"/>
              <w:widowControl/>
              <w:rPr>
                <w:sz w:val="21"/>
              </w:rPr>
              <w:framePr w:vAnchor="page" w:hAnchor="margin" w:x="-385" w:y="1699"/>
            </w:pPr>
            <w:r>
              <w:rPr>
                <w:sz w:val="21"/>
              </w:rPr>
              <w:t xml:space="preserve">9.1.6</w:t>
            </w:r>
            <w:r>
              <w:rPr>
                <w:rFonts w:hint="eastAsia"/>
                <w:sz w:val="21"/>
              </w:rPr>
              <w:t xml:space="preserve">发包人负责组织工程参建单位编制保证安全生产的措施方案。工程开工前，就落实保证安全生产的措施进行全面系统的布置，进一步明确承包人的安全生产责任。</w:t>
            </w:r>
            <w:r>
              <w:rPr>
                <w:sz w:val="21"/>
              </w:rPr>
            </w:r>
            <w:r/>
          </w:p>
          <w:p>
            <w:pPr>
              <w:pStyle w:val="1018"/>
              <w:ind w:right="248"/>
              <w:spacing w:line="360" w:lineRule="exact"/>
              <w:widowControl/>
              <w:rPr>
                <w:sz w:val="21"/>
              </w:rPr>
              <w:framePr w:vAnchor="page" w:hAnchor="margin" w:x="-385" w:y="1699"/>
            </w:pPr>
            <w:r>
              <w:rPr>
                <w:sz w:val="21"/>
              </w:rPr>
              <w:t xml:space="preserve">9.1.7</w:t>
            </w:r>
            <w:r>
              <w:rPr>
                <w:rFonts w:hint="eastAsia"/>
                <w:sz w:val="21"/>
              </w:rPr>
              <w:t xml:space="preserve">发包人负责在拆除工程和爆破工程施工</w:t>
            </w:r>
            <w:r>
              <w:rPr>
                <w:sz w:val="21"/>
              </w:rPr>
              <w:t xml:space="preserve">14</w:t>
            </w:r>
            <w:r>
              <w:rPr>
                <w:rFonts w:hint="eastAsia"/>
                <w:sz w:val="21"/>
              </w:rPr>
              <w:t xml:space="preserve">天前向有关部门或机构报送相关备案资料。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9.2 </w:t>
            </w:r>
            <w:r>
              <w:rPr>
                <w:rFonts w:hint="eastAsia" w:eastAsia="黑体"/>
                <w:sz w:val="24"/>
              </w:rPr>
              <w:t xml:space="preserve">承包人的施工安全责任</w:t>
            </w:r>
            <w:r>
              <w:rPr>
                <w:rFonts w:eastAsia="黑体"/>
                <w:sz w:val="24"/>
              </w:rPr>
            </w:r>
            <w:r/>
          </w:p>
          <w:p>
            <w:pPr>
              <w:pStyle w:val="1018"/>
              <w:spacing w:line="360" w:lineRule="exact"/>
              <w:widowControl/>
              <w:rPr>
                <w:sz w:val="21"/>
              </w:rPr>
              <w:framePr w:vAnchor="page" w:hAnchor="margin" w:x="-385" w:y="1699"/>
            </w:pPr>
            <w:r>
              <w:rPr>
                <w:sz w:val="21"/>
              </w:rPr>
              <w:t xml:space="preserve">9.2.1</w:t>
            </w:r>
            <w:r>
              <w:rPr>
                <w:rFonts w:hint="eastAsia"/>
                <w:sz w:val="21"/>
              </w:rPr>
              <w:t xml:space="preserve">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sz w:val="21"/>
              </w:rPr>
            </w:r>
            <w:r/>
          </w:p>
          <w:p>
            <w:pPr>
              <w:pStyle w:val="1018"/>
              <w:spacing w:line="360" w:lineRule="exact"/>
              <w:widowControl/>
              <w:rPr>
                <w:sz w:val="21"/>
              </w:rPr>
              <w:framePr w:vAnchor="page" w:hAnchor="margin" w:x="-385" w:y="1699"/>
            </w:pPr>
            <w:r>
              <w:rPr>
                <w:sz w:val="21"/>
              </w:rPr>
              <w:t xml:space="preserve">9.2.2</w:t>
            </w:r>
            <w:r>
              <w:rPr>
                <w:rFonts w:hint="eastAsia"/>
                <w:sz w:val="21"/>
              </w:rPr>
              <w:t xml:space="preserve">承包人应加强施工作业安全管理，特别应加强易燃、易爆材料、火工器材、有毒与腐蚀性材料和其他危险品的管理，以及对爆破作业和地下工程施工等危险作业的管理。</w:t>
            </w:r>
            <w:r>
              <w:rPr>
                <w:sz w:val="21"/>
              </w:rPr>
            </w:r>
            <w:r/>
          </w:p>
          <w:p>
            <w:pPr>
              <w:pStyle w:val="1018"/>
              <w:spacing w:line="360" w:lineRule="exact"/>
              <w:widowControl/>
              <w:rPr>
                <w:sz w:val="21"/>
              </w:rPr>
              <w:framePr w:vAnchor="page" w:hAnchor="margin" w:x="-385" w:y="1699"/>
            </w:pPr>
            <w:r>
              <w:rPr>
                <w:sz w:val="21"/>
              </w:rPr>
              <w:t xml:space="preserve">9.2.3</w:t>
            </w:r>
            <w:r>
              <w:rPr>
                <w:rFonts w:hint="eastAsia"/>
                <w:sz w:val="21"/>
              </w:rPr>
              <w:t xml:space="preserve">承包人应严格按照国家安全标准制定施工安全操作规程，配备必要的安全生产和劳动保护设施，加强对承包人人员的安全教育，并发放安全工作手册和劳动保护用具。</w:t>
            </w:r>
            <w:r>
              <w:rPr>
                <w:sz w:val="21"/>
              </w:rPr>
            </w:r>
            <w:r/>
          </w:p>
          <w:p>
            <w:pPr>
              <w:pStyle w:val="1018"/>
              <w:spacing w:line="360" w:lineRule="exact"/>
              <w:widowControl/>
              <w:rPr>
                <w:sz w:val="21"/>
              </w:rPr>
              <w:framePr w:vAnchor="page" w:hAnchor="margin" w:x="-385" w:y="1699"/>
            </w:pPr>
            <w:r>
              <w:rPr>
                <w:sz w:val="21"/>
              </w:rPr>
              <w:t xml:space="preserve">9.2.4</w:t>
            </w:r>
            <w:r>
              <w:rPr>
                <w:rFonts w:hint="eastAsia"/>
                <w:sz w:val="21"/>
              </w:rPr>
              <w:t xml:space="preserve">承包人应按监理人的指示制定应对灾害的紧急预案，报送监理人审批。承包人还应按预案做好安全检查，配置必要的救助物资和器材，切实保护好有关人员的人身和财产安全。</w:t>
            </w:r>
            <w:r>
              <w:rPr>
                <w:sz w:val="21"/>
              </w:rPr>
            </w:r>
            <w:r/>
          </w:p>
          <w:p>
            <w:pPr>
              <w:pStyle w:val="1018"/>
              <w:spacing w:line="360" w:lineRule="exact"/>
              <w:widowControl/>
              <w:rPr>
                <w:sz w:val="21"/>
              </w:rPr>
              <w:framePr w:vAnchor="page" w:hAnchor="margin" w:x="-385" w:y="1699"/>
            </w:pPr>
            <w:r>
              <w:rPr>
                <w:sz w:val="21"/>
              </w:rPr>
              <w:t xml:space="preserve">9.2.5</w:t>
            </w:r>
            <w:r>
              <w:rPr>
                <w:rFonts w:hint="eastAsia"/>
                <w:sz w:val="21"/>
              </w:rPr>
              <w:t xml:space="preserve">合同约定的安全作业环境及安全施工措施所需费用应遵守有关规定，并包括在相关工作的合同价格中。因采取合同未约定的安全作业环境及安全施工措施增加的费用，由监理人按第</w:t>
            </w:r>
            <w:r>
              <w:rPr>
                <w:sz w:val="21"/>
              </w:rPr>
              <w:t xml:space="preserve"> 3.5 </w:t>
            </w:r>
            <w:r>
              <w:rPr>
                <w:rFonts w:hint="eastAsia"/>
                <w:sz w:val="21"/>
              </w:rPr>
              <w:t xml:space="preserve">款商定或确定。</w:t>
            </w:r>
            <w:r>
              <w:rPr>
                <w:sz w:val="21"/>
              </w:rPr>
            </w:r>
            <w:r/>
          </w:p>
          <w:p>
            <w:pPr>
              <w:pStyle w:val="1018"/>
              <w:spacing w:line="360" w:lineRule="exact"/>
              <w:widowControl/>
              <w:rPr>
                <w:sz w:val="21"/>
              </w:rPr>
              <w:framePr w:vAnchor="page" w:hAnchor="margin" w:x="-385" w:y="1699"/>
            </w:pPr>
            <w:r>
              <w:rPr>
                <w:sz w:val="21"/>
              </w:rPr>
              <w:t xml:space="preserve">9.2.6</w:t>
            </w:r>
            <w:r>
              <w:rPr>
                <w:rFonts w:hint="eastAsia"/>
                <w:sz w:val="21"/>
              </w:rPr>
              <w:t xml:space="preserve">承包人应对其履行合同所雇佣的全部人员，包括分包人人员的工伤事故承担责任，但由于发包人原因造成承包人人员工伤事故的，应由发包人承担责任。</w:t>
            </w:r>
            <w:r>
              <w:rPr>
                <w:sz w:val="21"/>
              </w:rPr>
            </w:r>
            <w:r/>
          </w:p>
          <w:p>
            <w:pPr>
              <w:pStyle w:val="1018"/>
              <w:spacing w:line="360" w:lineRule="exact"/>
              <w:widowControl/>
              <w:rPr>
                <w:sz w:val="21"/>
              </w:rPr>
              <w:framePr w:vAnchor="page" w:hAnchor="margin" w:x="-385" w:y="1699"/>
            </w:pPr>
            <w:r>
              <w:rPr>
                <w:sz w:val="21"/>
              </w:rPr>
              <w:t xml:space="preserve">9.2.7</w:t>
            </w:r>
            <w:r>
              <w:rPr>
                <w:rFonts w:hint="eastAsia"/>
                <w:sz w:val="21"/>
              </w:rPr>
              <w:t xml:space="preserve">由于承包人原因在施工场地内及其毗邻地带造成的第三者人员伤亡和财产损失，由承包人负责赔偿。</w:t>
            </w:r>
            <w:r>
              <w:rPr>
                <w:sz w:val="21"/>
              </w:rPr>
            </w:r>
            <w:r/>
          </w:p>
          <w:p>
            <w:pPr>
              <w:pStyle w:val="1018"/>
              <w:ind w:right="248"/>
              <w:spacing w:line="360" w:lineRule="exact"/>
              <w:widowControl/>
              <w:rPr>
                <w:sz w:val="21"/>
              </w:rPr>
              <w:framePr w:vAnchor="page" w:hAnchor="margin" w:x="-385" w:y="1699"/>
            </w:pPr>
            <w:r>
              <w:rPr>
                <w:sz w:val="21"/>
              </w:rPr>
              <w:t xml:space="preserve">9.2.8</w:t>
            </w:r>
            <w:r>
              <w:rPr>
                <w:rFonts w:hint="eastAsia"/>
                <w:sz w:val="21"/>
              </w:rPr>
              <w:t xml:space="preserve">承包人已标价工程量清单应包含工程安全作业环境及安全施工措施所需费用。</w:t>
            </w:r>
            <w:r>
              <w:rPr>
                <w:sz w:val="21"/>
              </w:rPr>
            </w:r>
            <w:r/>
          </w:p>
          <w:p>
            <w:pPr>
              <w:pStyle w:val="1018"/>
              <w:ind w:right="248"/>
              <w:spacing w:line="360" w:lineRule="exact"/>
              <w:widowControl/>
              <w:rPr>
                <w:sz w:val="21"/>
              </w:rPr>
              <w:framePr w:vAnchor="page" w:hAnchor="margin" w:x="-385" w:y="1699"/>
            </w:pPr>
            <w:r>
              <w:rPr>
                <w:sz w:val="21"/>
              </w:rPr>
              <w:t xml:space="preserve">9.2.9</w:t>
            </w:r>
            <w:r>
              <w:rPr>
                <w:rFonts w:hint="eastAsia"/>
                <w:sz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sz w:val="21"/>
              </w:rPr>
            </w:r>
            <w:r/>
          </w:p>
          <w:p>
            <w:pPr>
              <w:pStyle w:val="1018"/>
              <w:ind w:right="248"/>
              <w:spacing w:line="360" w:lineRule="exact"/>
              <w:widowControl/>
              <w:rPr>
                <w:sz w:val="21"/>
              </w:rPr>
              <w:framePr w:vAnchor="page" w:hAnchor="margin" w:x="-385" w:y="1699"/>
            </w:pPr>
            <w:r>
              <w:rPr>
                <w:sz w:val="21"/>
              </w:rPr>
              <w:t xml:space="preserve">9.2.10</w:t>
            </w:r>
            <w:r>
              <w:rPr>
                <w:rFonts w:hint="eastAsia"/>
                <w:sz w:val="21"/>
              </w:rPr>
              <w:t xml:space="preserve">承包人应设立安全生产管理机构，施工现场应有专职安全生产管理人员。</w:t>
            </w:r>
            <w:r>
              <w:rPr>
                <w:sz w:val="21"/>
              </w:rPr>
            </w:r>
            <w:r/>
          </w:p>
          <w:p>
            <w:pPr>
              <w:pStyle w:val="1018"/>
              <w:ind w:right="248"/>
              <w:spacing w:line="360" w:lineRule="exact"/>
              <w:widowControl/>
              <w:rPr>
                <w:sz w:val="21"/>
              </w:rPr>
              <w:framePr w:vAnchor="page" w:hAnchor="margin" w:x="-385" w:y="1699"/>
            </w:pPr>
            <w:r>
              <w:rPr>
                <w:sz w:val="21"/>
              </w:rPr>
              <w:t xml:space="preserve">9.2.11</w:t>
            </w:r>
            <w:r>
              <w:rPr>
                <w:rFonts w:hint="eastAsia"/>
                <w:sz w:val="21"/>
              </w:rPr>
              <w:t xml:space="preserve">承包人应负责对特种作业人员进行专门的安全作业培训，并保证特种作业人员持证上岗。</w:t>
            </w:r>
            <w:r>
              <w:rPr>
                <w:sz w:val="21"/>
              </w:rPr>
            </w:r>
            <w:r/>
          </w:p>
          <w:p>
            <w:pPr>
              <w:pStyle w:val="1018"/>
              <w:ind w:right="248"/>
              <w:spacing w:line="360" w:lineRule="exact"/>
              <w:widowControl/>
              <w:rPr>
                <w:sz w:val="21"/>
              </w:rPr>
              <w:framePr w:vAnchor="page" w:hAnchor="margin" w:x="-385" w:y="1699"/>
            </w:pPr>
            <w:r>
              <w:rPr>
                <w:sz w:val="21"/>
              </w:rPr>
              <w:t xml:space="preserve">9.2.12</w:t>
            </w:r>
            <w:r>
              <w:rPr>
                <w:rFonts w:hint="eastAsia"/>
                <w:sz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sz w:val="21"/>
              </w:rPr>
              <w:t xml:space="preserve">1/2</w:t>
            </w:r>
            <w:r>
              <w:rPr>
                <w:rFonts w:hint="eastAsia"/>
                <w:sz w:val="21"/>
              </w:rPr>
              <w:t xml:space="preserve">人员应经发包人同意。</w:t>
            </w:r>
            <w:r>
              <w:rPr>
                <w:sz w:val="21"/>
              </w:rPr>
            </w:r>
            <w:r/>
          </w:p>
          <w:p>
            <w:pPr>
              <w:pStyle w:val="1018"/>
              <w:ind w:right="248"/>
              <w:spacing w:line="360" w:lineRule="exact"/>
              <w:widowControl/>
              <w:rPr>
                <w:sz w:val="21"/>
              </w:rPr>
              <w:framePr w:vAnchor="page" w:hAnchor="margin" w:x="-385" w:y="1699"/>
            </w:pPr>
            <w:r>
              <w:rPr>
                <w:sz w:val="21"/>
              </w:rPr>
              <w:t xml:space="preserve">9.2.13</w:t>
            </w:r>
            <w:r>
              <w:rPr>
                <w:rFonts w:hint="eastAsia"/>
                <w:sz w:val="21"/>
              </w:rPr>
              <w:t xml:space="preserve">承包人在使用施工起重机械和整体提升脚手架、模板等自升式架设设施前，应组织有关单位进行验收。</w:t>
            </w:r>
            <w:r>
              <w:rPr>
                <w:sz w:val="21"/>
              </w:rPr>
            </w:r>
            <w:r/>
          </w:p>
          <w:p>
            <w:pPr>
              <w:pStyle w:val="1018"/>
              <w:spacing w:line="360" w:lineRule="exact"/>
              <w:widowControl/>
              <w:rPr>
                <w:rFonts w:eastAsia="黑体"/>
                <w:sz w:val="24"/>
              </w:rPr>
              <w:framePr w:vAnchor="page" w:hAnchor="margin" w:x="-385" w:y="1699"/>
            </w:pPr>
            <w:r>
              <w:rPr>
                <w:rFonts w:eastAsia="黑体"/>
                <w:sz w:val="24"/>
              </w:rPr>
              <w:t xml:space="preserve">9.3 </w:t>
            </w:r>
            <w:r>
              <w:rPr>
                <w:rFonts w:hint="eastAsia" w:eastAsia="黑体"/>
                <w:sz w:val="24"/>
              </w:rPr>
              <w:t xml:space="preserve">治安保卫</w:t>
            </w:r>
            <w:r>
              <w:rPr>
                <w:rFonts w:eastAsia="黑体"/>
                <w:sz w:val="24"/>
              </w:rPr>
            </w:r>
            <w:r/>
          </w:p>
          <w:p>
            <w:pPr>
              <w:pStyle w:val="1018"/>
              <w:spacing w:line="360" w:lineRule="exact"/>
              <w:widowControl/>
              <w:rPr>
                <w:sz w:val="21"/>
              </w:rPr>
              <w:framePr w:vAnchor="page" w:hAnchor="margin" w:x="-385" w:y="1699"/>
            </w:pPr>
            <w:r>
              <w:rPr>
                <w:sz w:val="21"/>
              </w:rPr>
              <w:t xml:space="preserve">9.3.1</w:t>
            </w:r>
            <w:r>
              <w:rPr>
                <w:rFonts w:hint="eastAsia"/>
                <w:sz w:val="21"/>
              </w:rPr>
              <w:t xml:space="preserve">除合同另有约定外，发包人应与当地公安部门协商，在现场建立治安管理机构或联防组织，统一管理施工场地的治安保卫事项，履行合同工程的治安保卫职责。</w:t>
            </w:r>
            <w:r>
              <w:rPr>
                <w:sz w:val="21"/>
              </w:rPr>
            </w:r>
            <w:r/>
          </w:p>
          <w:p>
            <w:pPr>
              <w:pStyle w:val="1018"/>
              <w:spacing w:line="360" w:lineRule="exact"/>
              <w:widowControl/>
              <w:rPr>
                <w:sz w:val="21"/>
              </w:rPr>
              <w:framePr w:vAnchor="page" w:hAnchor="margin" w:x="-385" w:y="1699"/>
            </w:pPr>
            <w:r>
              <w:rPr>
                <w:sz w:val="21"/>
              </w:rPr>
              <w:t xml:space="preserve">9.3.2</w:t>
            </w:r>
            <w:r>
              <w:rPr>
                <w:rFonts w:hint="eastAsia"/>
                <w:sz w:val="21"/>
              </w:rPr>
              <w:t xml:space="preserve">发包人和承包人除应协助现场治安管理机构或联防组织维护施工场地的社会治安外，还应做好包括生活区在内的各自管辖区的治安保卫工作。</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9.3.3</w:t>
            </w:r>
            <w:r>
              <w:rPr>
                <w:rFonts w:hint="eastAsia"/>
                <w:sz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rPr>
                <w:sz w:val="21"/>
              </w:rPr>
            </w:r>
            <w:r/>
          </w:p>
          <w:p>
            <w:pPr>
              <w:pStyle w:val="1018"/>
              <w:spacing w:line="360" w:lineRule="exact"/>
              <w:widowControl/>
              <w:rPr>
                <w:sz w:val="21"/>
              </w:rPr>
              <w:framePr w:vAnchor="page" w:hAnchor="margin" w:x="-385" w:y="1699"/>
            </w:pPr>
            <w:r>
              <w:rPr>
                <w:rFonts w:hint="eastAsia"/>
                <w:sz w:val="21"/>
              </w:rPr>
              <w:t xml:space="preserve">发包人和承包人应积极协助当地有关部门采取措施平息事态，防止事态扩大，尽量减少财产损失和避免人员伤亡。</w:t>
            </w:r>
            <w:r>
              <w:rPr>
                <w:sz w:val="21"/>
              </w:rPr>
            </w:r>
            <w:r/>
          </w:p>
          <w:p>
            <w:pPr>
              <w:pStyle w:val="1018"/>
              <w:spacing w:line="360" w:lineRule="exact"/>
              <w:widowControl/>
              <w:rPr>
                <w:rFonts w:eastAsia="黑体"/>
                <w:sz w:val="24"/>
              </w:rPr>
              <w:framePr w:vAnchor="page" w:hAnchor="margin" w:x="-385" w:y="1699"/>
            </w:pPr>
            <w:r>
              <w:rPr>
                <w:rFonts w:eastAsia="黑体"/>
                <w:sz w:val="24"/>
              </w:rPr>
              <w:t xml:space="preserve">9.4 </w:t>
            </w:r>
            <w:r>
              <w:rPr>
                <w:rFonts w:hint="eastAsia" w:eastAsia="黑体"/>
                <w:sz w:val="24"/>
              </w:rPr>
              <w:t xml:space="preserve">环境保护</w:t>
            </w:r>
            <w:r>
              <w:rPr>
                <w:rFonts w:eastAsia="黑体"/>
                <w:sz w:val="24"/>
              </w:rPr>
            </w:r>
            <w:r/>
          </w:p>
          <w:p>
            <w:pPr>
              <w:pStyle w:val="1018"/>
              <w:spacing w:line="360" w:lineRule="exact"/>
              <w:widowControl/>
              <w:rPr>
                <w:sz w:val="21"/>
              </w:rPr>
              <w:framePr w:vAnchor="page" w:hAnchor="margin" w:x="-385" w:y="1699"/>
            </w:pPr>
            <w:r>
              <w:rPr>
                <w:sz w:val="21"/>
              </w:rPr>
              <w:t xml:space="preserve">9.4.1</w:t>
            </w:r>
            <w:r>
              <w:rPr>
                <w:rFonts w:hint="eastAsia"/>
                <w:sz w:val="21"/>
              </w:rPr>
              <w:t xml:space="preserve">承包人在施工过程中，应遵守有关环境保护的法律，履行合同约定的环境保护义务，并对违反法律和合同约定义务所造成的环境破坏、人身伤害和财产损失负责。</w:t>
            </w:r>
            <w:r>
              <w:rPr>
                <w:sz w:val="21"/>
              </w:rPr>
            </w:r>
            <w:r/>
          </w:p>
          <w:p>
            <w:pPr>
              <w:pStyle w:val="1018"/>
              <w:spacing w:line="360" w:lineRule="exact"/>
              <w:widowControl/>
              <w:rPr>
                <w:sz w:val="21"/>
              </w:rPr>
              <w:framePr w:vAnchor="page" w:hAnchor="margin" w:x="-385" w:y="1699"/>
            </w:pPr>
            <w:r>
              <w:rPr>
                <w:sz w:val="21"/>
              </w:rPr>
              <w:t xml:space="preserve">9.4.2</w:t>
            </w:r>
            <w:r>
              <w:rPr>
                <w:rFonts w:hint="eastAsia"/>
                <w:sz w:val="21"/>
              </w:rPr>
              <w:t xml:space="preserve">承包人应按合同约定的环保工作内容，编制施工环保措施计划，报送监理人审批。</w:t>
            </w:r>
            <w:r>
              <w:rPr>
                <w:sz w:val="21"/>
              </w:rPr>
            </w:r>
            <w:r/>
          </w:p>
          <w:p>
            <w:pPr>
              <w:pStyle w:val="1018"/>
              <w:spacing w:line="360" w:lineRule="exact"/>
              <w:widowControl/>
              <w:rPr>
                <w:sz w:val="21"/>
              </w:rPr>
              <w:framePr w:vAnchor="page" w:hAnchor="margin" w:x="-385" w:y="1699"/>
            </w:pPr>
            <w:r>
              <w:rPr>
                <w:sz w:val="21"/>
              </w:rPr>
              <w:t xml:space="preserve">9.4.3</w:t>
            </w:r>
            <w:r>
              <w:rPr>
                <w:rFonts w:hint="eastAsia"/>
                <w:sz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sz w:val="21"/>
              </w:rPr>
            </w:r>
            <w:r/>
          </w:p>
          <w:p>
            <w:pPr>
              <w:pStyle w:val="1018"/>
              <w:spacing w:line="360" w:lineRule="exact"/>
              <w:widowControl/>
              <w:rPr>
                <w:sz w:val="21"/>
              </w:rPr>
              <w:framePr w:vAnchor="page" w:hAnchor="margin" w:x="-385" w:y="1699"/>
            </w:pPr>
            <w:r>
              <w:rPr>
                <w:sz w:val="21"/>
              </w:rPr>
              <w:t xml:space="preserve">9.4.4</w:t>
            </w:r>
            <w:r>
              <w:rPr>
                <w:rFonts w:hint="eastAsia"/>
                <w:sz w:val="21"/>
              </w:rPr>
              <w:t xml:space="preserve">承包人应按合同约定采取有效措施，对施工开挖的边坡及时进行支护，维护排水设施，并进行水土保护，避免因施工造成的地质灾害。</w:t>
            </w:r>
            <w:r>
              <w:rPr>
                <w:sz w:val="21"/>
              </w:rPr>
            </w:r>
            <w:r/>
          </w:p>
          <w:p>
            <w:pPr>
              <w:pStyle w:val="1018"/>
              <w:spacing w:line="360" w:lineRule="exact"/>
              <w:widowControl/>
              <w:rPr>
                <w:sz w:val="21"/>
              </w:rPr>
              <w:framePr w:vAnchor="page" w:hAnchor="margin" w:x="-385" w:y="1699"/>
            </w:pPr>
            <w:r>
              <w:rPr>
                <w:sz w:val="21"/>
              </w:rPr>
              <w:t xml:space="preserve">9.4.5</w:t>
            </w:r>
            <w:r>
              <w:rPr>
                <w:rFonts w:hint="eastAsia"/>
                <w:sz w:val="21"/>
              </w:rPr>
              <w:t xml:space="preserve">承包人应按国家饮用水管理标准定期对饮用水源进行监测，防止施工活动污染饮用水源。</w:t>
            </w:r>
            <w:r>
              <w:rPr>
                <w:sz w:val="21"/>
              </w:rPr>
            </w:r>
            <w:r/>
          </w:p>
          <w:p>
            <w:pPr>
              <w:pStyle w:val="1018"/>
              <w:spacing w:line="360" w:lineRule="exact"/>
              <w:widowControl/>
              <w:rPr>
                <w:sz w:val="21"/>
              </w:rPr>
              <w:framePr w:vAnchor="page" w:hAnchor="margin" w:x="-385" w:y="1699"/>
            </w:pPr>
            <w:r>
              <w:rPr>
                <w:sz w:val="21"/>
              </w:rPr>
              <w:t xml:space="preserve">9.4.6</w:t>
            </w:r>
            <w:r>
              <w:rPr>
                <w:rFonts w:hint="eastAsia"/>
                <w:sz w:val="21"/>
              </w:rPr>
              <w:t xml:space="preserve">承包人应按合同约定，加强对噪声、粉尘、废气、废水和废油的控制，努力降低噪声，控制粉尘和废气浓度，做好废水和废油的治理和排放。</w:t>
            </w:r>
            <w:r>
              <w:rPr>
                <w:sz w:val="21"/>
              </w:rPr>
            </w:r>
            <w:r/>
          </w:p>
          <w:p>
            <w:pPr>
              <w:pStyle w:val="1018"/>
              <w:spacing w:line="360" w:lineRule="exact"/>
              <w:widowControl/>
              <w:rPr>
                <w:rFonts w:eastAsia="黑体"/>
                <w:sz w:val="24"/>
              </w:rPr>
              <w:framePr w:vAnchor="page" w:hAnchor="margin" w:x="-385" w:y="1699"/>
            </w:pPr>
            <w:r>
              <w:rPr>
                <w:rFonts w:eastAsia="黑体"/>
                <w:sz w:val="24"/>
              </w:rPr>
              <w:t xml:space="preserve">9.5 </w:t>
            </w:r>
            <w:r>
              <w:rPr>
                <w:rFonts w:hint="eastAsia" w:eastAsia="黑体"/>
                <w:sz w:val="24"/>
              </w:rPr>
              <w:t xml:space="preserve">事故处理</w:t>
            </w:r>
            <w:r>
              <w:rPr>
                <w:rFonts w:eastAsia="黑体"/>
                <w:sz w:val="24"/>
              </w:rPr>
            </w:r>
            <w:r/>
          </w:p>
          <w:p>
            <w:pPr>
              <w:pStyle w:val="1018"/>
              <w:ind w:right="249"/>
              <w:spacing w:line="360" w:lineRule="exact"/>
              <w:widowControl/>
              <w:rPr>
                <w:sz w:val="21"/>
              </w:rPr>
              <w:framePr w:vAnchor="page" w:hAnchor="margin" w:x="-385" w:y="1699"/>
            </w:pPr>
            <w:r>
              <w:rPr>
                <w:sz w:val="21"/>
              </w:rPr>
              <w:t xml:space="preserve">9.5.1</w:t>
            </w:r>
            <w:r>
              <w:rPr>
                <w:rFonts w:hint="eastAsia"/>
                <w:sz w:val="21"/>
              </w:rPr>
              <w:t xml:space="preserve">发包人负责组织参建单位制定本工程的质量和安全事故应急预案，建立质量与安全事故应急处置指挥部。</w:t>
            </w:r>
            <w:r>
              <w:rPr>
                <w:sz w:val="21"/>
              </w:rPr>
            </w:r>
            <w:r/>
          </w:p>
          <w:p>
            <w:pPr>
              <w:pStyle w:val="1018"/>
              <w:ind w:right="249"/>
              <w:spacing w:line="360" w:lineRule="exact"/>
              <w:widowControl/>
              <w:rPr>
                <w:sz w:val="21"/>
              </w:rPr>
              <w:framePr w:vAnchor="page" w:hAnchor="margin" w:x="-385" w:y="1699"/>
            </w:pPr>
            <w:r>
              <w:rPr>
                <w:sz w:val="21"/>
              </w:rPr>
              <w:t xml:space="preserve">9.5.2 </w:t>
            </w:r>
            <w:r>
              <w:rPr>
                <w:rFonts w:hint="eastAsia"/>
                <w:sz w:val="21"/>
              </w:rPr>
              <w:t xml:space="preserve">承包人应对施工现场易发生重大事故的部位、环节进行监控，配备救援器材、设备，并定期组织演练。</w:t>
            </w:r>
            <w:r>
              <w:rPr>
                <w:sz w:val="21"/>
              </w:rPr>
            </w:r>
            <w:r/>
          </w:p>
          <w:p>
            <w:pPr>
              <w:pStyle w:val="1018"/>
              <w:ind w:right="249"/>
              <w:spacing w:line="360" w:lineRule="exact"/>
              <w:widowControl/>
              <w:rPr>
                <w:sz w:val="21"/>
              </w:rPr>
              <w:framePr w:vAnchor="page" w:hAnchor="margin" w:x="-385" w:y="1699"/>
            </w:pPr>
            <w:r>
              <w:rPr>
                <w:sz w:val="21"/>
              </w:rPr>
              <w:t xml:space="preserve">9.5.3</w:t>
            </w:r>
            <w:r>
              <w:rPr>
                <w:rFonts w:hint="eastAsia"/>
                <w:sz w:val="21"/>
              </w:rPr>
              <w:t xml:space="preserve">工程开工前，承包人应根据本工程的特点制定施工现场施工质量与安全事故应急预案，并报发包人备案。</w:t>
            </w:r>
            <w:r>
              <w:rPr>
                <w:sz w:val="21"/>
              </w:rPr>
            </w:r>
            <w:r/>
          </w:p>
          <w:p>
            <w:pPr>
              <w:pStyle w:val="1018"/>
              <w:ind w:right="249"/>
              <w:spacing w:line="360" w:lineRule="exact"/>
              <w:widowControl/>
              <w:rPr>
                <w:sz w:val="21"/>
              </w:rPr>
              <w:framePr w:vAnchor="page" w:hAnchor="margin" w:x="-385" w:y="1699"/>
            </w:pPr>
            <w:r>
              <w:rPr>
                <w:sz w:val="21"/>
              </w:rPr>
              <w:t xml:space="preserve">9.5.4</w:t>
            </w:r>
            <w:r>
              <w:rPr>
                <w:rFonts w:hint="eastAsia"/>
                <w:sz w:val="21"/>
              </w:rPr>
              <w:t xml:space="preserve">施工过程中发生事故时，发包人、承包人应立即启动应急预案。</w:t>
            </w:r>
            <w:r>
              <w:rPr>
                <w:sz w:val="21"/>
              </w:rPr>
            </w:r>
            <w:r/>
          </w:p>
          <w:p>
            <w:pPr>
              <w:pStyle w:val="1018"/>
              <w:ind w:right="249"/>
              <w:spacing w:line="360" w:lineRule="exact"/>
              <w:widowControl/>
              <w:rPr>
                <w:sz w:val="21"/>
              </w:rPr>
              <w:framePr w:vAnchor="page" w:hAnchor="margin" w:x="-385" w:y="1699"/>
            </w:pPr>
            <w:r>
              <w:rPr>
                <w:sz w:val="21"/>
              </w:rPr>
              <w:t xml:space="preserve">9.5.5</w:t>
            </w:r>
            <w:r>
              <w:rPr>
                <w:rFonts w:hint="eastAsia"/>
                <w:sz w:val="21"/>
              </w:rPr>
              <w:t xml:space="preserve">事故调查处理由发包人按相关规定履行手续，承包人应配合。</w:t>
            </w:r>
            <w:r>
              <w:rPr>
                <w:sz w:val="21"/>
              </w:rPr>
            </w:r>
            <w:r/>
          </w:p>
          <w:p>
            <w:pPr>
              <w:pStyle w:val="1018"/>
              <w:spacing w:line="360" w:lineRule="exact"/>
              <w:widowControl/>
              <w:rPr>
                <w:rFonts w:eastAsia="黑体"/>
                <w:sz w:val="24"/>
              </w:rPr>
              <w:framePr w:vAnchor="page" w:hAnchor="margin" w:x="-385" w:y="1699"/>
            </w:pPr>
            <w:r>
              <w:rPr>
                <w:rFonts w:eastAsia="黑体"/>
                <w:sz w:val="24"/>
              </w:rPr>
              <w:t xml:space="preserve">9.6 </w:t>
            </w:r>
            <w:r>
              <w:rPr>
                <w:rFonts w:hint="eastAsia" w:eastAsia="黑体"/>
                <w:sz w:val="24"/>
              </w:rPr>
              <w:t xml:space="preserve">水土保持</w:t>
            </w:r>
            <w:r>
              <w:rPr>
                <w:rFonts w:eastAsia="黑体"/>
                <w:sz w:val="24"/>
              </w:rPr>
            </w:r>
            <w:r/>
          </w:p>
          <w:p>
            <w:pPr>
              <w:pStyle w:val="1018"/>
              <w:ind w:right="248"/>
              <w:spacing w:line="360" w:lineRule="exact"/>
              <w:widowControl/>
              <w:rPr>
                <w:sz w:val="21"/>
              </w:rPr>
              <w:framePr w:vAnchor="page" w:hAnchor="margin" w:x="-385" w:y="1699"/>
            </w:pPr>
            <w:r>
              <w:rPr>
                <w:sz w:val="21"/>
              </w:rPr>
              <w:t xml:space="preserve">9.6.1 </w:t>
            </w:r>
            <w:r>
              <w:rPr>
                <w:rFonts w:hint="eastAsia"/>
                <w:sz w:val="21"/>
              </w:rPr>
              <w:t xml:space="preserve">发包人应及时向承包人提供水土保持方案。</w:t>
            </w:r>
            <w:r>
              <w:rPr>
                <w:sz w:val="21"/>
              </w:rPr>
            </w:r>
            <w:r/>
          </w:p>
          <w:p>
            <w:pPr>
              <w:pStyle w:val="1018"/>
              <w:ind w:right="248"/>
              <w:spacing w:line="360" w:lineRule="exact"/>
              <w:widowControl/>
              <w:rPr>
                <w:sz w:val="21"/>
              </w:rPr>
              <w:framePr w:vAnchor="page" w:hAnchor="margin" w:x="-385" w:y="1699"/>
            </w:pPr>
            <w:r>
              <w:rPr>
                <w:sz w:val="21"/>
              </w:rPr>
              <w:t xml:space="preserve">9.6.2 </w:t>
            </w:r>
            <w:r>
              <w:rPr>
                <w:rFonts w:hint="eastAsia"/>
                <w:sz w:val="21"/>
              </w:rPr>
              <w:t xml:space="preserve">承包人在施工过程中，应遵循有关水土保持的法律法规和规章，履行合同约定的水土保持义务，并对其违反法律和合同约定义务所造成的水土流失灾害、人身伤害和财产损失负责。</w:t>
            </w:r>
            <w:r>
              <w:rPr>
                <w:sz w:val="21"/>
              </w:rPr>
            </w:r>
            <w:r/>
          </w:p>
          <w:p>
            <w:pPr>
              <w:pStyle w:val="1018"/>
              <w:ind w:right="248"/>
              <w:spacing w:line="360" w:lineRule="exact"/>
              <w:widowControl/>
              <w:rPr>
                <w:sz w:val="21"/>
              </w:rPr>
              <w:framePr w:vAnchor="page" w:hAnchor="margin" w:x="-385" w:y="1699"/>
            </w:pPr>
            <w:r>
              <w:rPr>
                <w:sz w:val="21"/>
              </w:rPr>
              <w:t xml:space="preserve">9.6.3 </w:t>
            </w:r>
            <w:r>
              <w:rPr>
                <w:rFonts w:hint="eastAsia"/>
                <w:sz w:val="21"/>
              </w:rPr>
              <w:t xml:space="preserve">承包人的水土保持措施计划，应满足技术标准和要求（合同技术条款）约定的要求。</w:t>
            </w:r>
            <w:r>
              <w:rPr>
                <w:sz w:val="21"/>
              </w:rPr>
            </w:r>
            <w:r/>
          </w:p>
          <w:p>
            <w:pPr>
              <w:pStyle w:val="1018"/>
              <w:spacing w:line="360" w:lineRule="exact"/>
              <w:widowControl/>
              <w:rPr>
                <w:rFonts w:eastAsia="黑体"/>
                <w:sz w:val="24"/>
              </w:rPr>
              <w:framePr w:vAnchor="page" w:hAnchor="margin" w:x="-385" w:y="1699"/>
            </w:pPr>
            <w:r>
              <w:rPr>
                <w:rFonts w:eastAsia="黑体"/>
                <w:sz w:val="24"/>
              </w:rPr>
              <w:t xml:space="preserve">9.7 </w:t>
            </w:r>
            <w:r>
              <w:rPr>
                <w:rFonts w:hint="eastAsia" w:eastAsia="黑体"/>
                <w:sz w:val="24"/>
              </w:rPr>
              <w:t xml:space="preserve">文明工地</w:t>
            </w:r>
            <w:r>
              <w:rPr>
                <w:rFonts w:eastAsia="黑体"/>
                <w:sz w:val="24"/>
              </w:rPr>
            </w:r>
            <w:r/>
          </w:p>
          <w:p>
            <w:pPr>
              <w:pStyle w:val="1018"/>
              <w:ind w:right="248"/>
              <w:spacing w:line="360" w:lineRule="exact"/>
              <w:widowControl/>
              <w:rPr>
                <w:sz w:val="21"/>
              </w:rPr>
              <w:framePr w:vAnchor="page" w:hAnchor="margin" w:x="-385" w:y="1699"/>
            </w:pPr>
            <w:r>
              <w:rPr>
                <w:sz w:val="21"/>
              </w:rPr>
              <w:t xml:space="preserve">9.7.1</w:t>
            </w:r>
            <w:r>
              <w:rPr>
                <w:rFonts w:hint="eastAsia"/>
                <w:sz w:val="21"/>
              </w:rPr>
              <w:t xml:space="preserve">发包人应按专用合同条款的约定，负责建立创建文明建设工地的组织机构，制定创建文明建设工地的规划和办法。</w:t>
            </w:r>
            <w:r>
              <w:rPr>
                <w:sz w:val="21"/>
              </w:rPr>
            </w:r>
            <w:r/>
          </w:p>
          <w:p>
            <w:pPr>
              <w:pStyle w:val="1018"/>
              <w:ind w:right="248"/>
              <w:spacing w:line="360" w:lineRule="exact"/>
              <w:widowControl/>
              <w:rPr>
                <w:sz w:val="21"/>
              </w:rPr>
              <w:framePr w:vAnchor="page" w:hAnchor="margin" w:x="-385" w:y="1699"/>
            </w:pPr>
            <w:r>
              <w:rPr>
                <w:sz w:val="21"/>
              </w:rPr>
            </w:r>
            <w:r/>
          </w:p>
          <w:p>
            <w:pPr>
              <w:pStyle w:val="1018"/>
              <w:ind w:right="248"/>
              <w:spacing w:line="360" w:lineRule="exact"/>
              <w:widowControl/>
              <w:rPr>
                <w:sz w:val="21"/>
              </w:rPr>
              <w:framePr w:vAnchor="page" w:hAnchor="margin" w:x="-385" w:y="1699"/>
            </w:pPr>
            <w:r>
              <w:rPr>
                <w:sz w:val="21"/>
              </w:rPr>
            </w:r>
            <w:r/>
          </w:p>
          <w:p>
            <w:pPr>
              <w:pStyle w:val="1018"/>
              <w:ind w:right="248"/>
              <w:spacing w:line="360" w:lineRule="exact"/>
              <w:widowControl/>
              <w:rPr>
                <w:sz w:val="21"/>
              </w:rPr>
              <w:framePr w:vAnchor="page" w:hAnchor="margin" w:x="-385" w:y="1699"/>
            </w:pPr>
            <w:r>
              <w:rPr>
                <w:sz w:val="21"/>
              </w:rPr>
              <w:t xml:space="preserve">9.7.2</w:t>
            </w:r>
            <w:r>
              <w:rPr>
                <w:rFonts w:hint="eastAsia"/>
                <w:sz w:val="21"/>
              </w:rPr>
              <w:t xml:space="preserve">承包人应按创建文明建设工地的规划和办法，履行职责，承担相应责任。所需费用应含在已标价工程量清单中。</w:t>
            </w:r>
            <w:r>
              <w:rPr>
                <w:sz w:val="21"/>
              </w:rPr>
            </w:r>
            <w:r/>
          </w:p>
          <w:p>
            <w:pPr>
              <w:pStyle w:val="1018"/>
              <w:spacing w:line="360" w:lineRule="exact"/>
              <w:widowControl/>
              <w:rPr>
                <w:rFonts w:eastAsia="黑体"/>
                <w:sz w:val="24"/>
              </w:rPr>
              <w:framePr w:vAnchor="page" w:hAnchor="margin" w:x="-385" w:y="1699"/>
            </w:pPr>
            <w:r>
              <w:rPr>
                <w:rFonts w:eastAsia="黑体"/>
                <w:sz w:val="24"/>
              </w:rPr>
              <w:t xml:space="preserve">9.8 </w:t>
            </w:r>
            <w:r>
              <w:rPr>
                <w:rFonts w:hint="eastAsia" w:eastAsia="黑体"/>
                <w:sz w:val="24"/>
              </w:rPr>
              <w:t xml:space="preserve">防汛度汛</w:t>
            </w:r>
            <w:r>
              <w:rPr>
                <w:rFonts w:eastAsia="黑体"/>
                <w:sz w:val="24"/>
              </w:rPr>
            </w:r>
            <w:r/>
          </w:p>
          <w:p>
            <w:pPr>
              <w:pStyle w:val="1018"/>
              <w:ind w:right="248"/>
              <w:spacing w:line="360" w:lineRule="exact"/>
              <w:widowControl/>
              <w:rPr>
                <w:sz w:val="21"/>
              </w:rPr>
              <w:framePr w:vAnchor="page" w:hAnchor="margin" w:x="-385" w:y="1699"/>
            </w:pPr>
            <w:r>
              <w:rPr>
                <w:sz w:val="21"/>
              </w:rPr>
              <w:t xml:space="preserve">9.8.1</w:t>
            </w:r>
            <w:r>
              <w:rPr>
                <w:rFonts w:hint="eastAsia"/>
                <w:sz w:val="21"/>
              </w:rPr>
              <w:t xml:space="preserve">发包人负责组织工程参建单位编制本工程的度汛方案和措施。</w:t>
            </w:r>
            <w:r>
              <w:rPr>
                <w:sz w:val="21"/>
              </w:rPr>
            </w:r>
            <w:r/>
          </w:p>
          <w:p>
            <w:pPr>
              <w:pStyle w:val="1018"/>
              <w:ind w:right="248"/>
              <w:spacing w:line="360" w:lineRule="exact"/>
              <w:widowControl/>
              <w:rPr>
                <w:sz w:val="21"/>
              </w:rPr>
              <w:framePr w:vAnchor="page" w:hAnchor="margin" w:x="-385" w:y="1699"/>
            </w:pPr>
            <w:r>
              <w:rPr>
                <w:sz w:val="21"/>
              </w:rPr>
              <w:t xml:space="preserve">9.8.2</w:t>
            </w:r>
            <w:r>
              <w:rPr>
                <w:rFonts w:hint="eastAsia"/>
                <w:sz w:val="21"/>
              </w:rPr>
              <w:t xml:space="preserve">承包人应根据发包人编制的本工程度汛方案和措施，制定相应的度汛方案，报发包人批准后实施。</w:t>
            </w:r>
            <w:r>
              <w:rPr>
                <w:sz w:val="21"/>
              </w:rPr>
            </w:r>
            <w:r/>
          </w:p>
          <w:p>
            <w:pPr>
              <w:pStyle w:val="1019"/>
              <w:spacing w:before="120" w:after="120" w:line="360" w:lineRule="exact"/>
              <w:widowControl/>
              <w:rPr>
                <w:sz w:val="30"/>
                <w:szCs w:val="30"/>
              </w:rPr>
              <w:framePr w:vAnchor="page" w:hAnchor="margin" w:x="-385" w:y="1699"/>
            </w:pPr>
            <w:r/>
            <w:bookmarkStart w:id="54" w:name="_Toc5319"/>
            <w:r/>
            <w:bookmarkStart w:id="55" w:name="_Toc25557"/>
            <w:r/>
            <w:bookmarkStart w:id="56" w:name="_Toc58680748"/>
            <w:r>
              <w:rPr>
                <w:sz w:val="30"/>
                <w:szCs w:val="30"/>
              </w:rPr>
              <w:t xml:space="preserve">10. </w:t>
            </w:r>
            <w:r>
              <w:rPr>
                <w:rFonts w:hint="eastAsia"/>
                <w:sz w:val="30"/>
                <w:szCs w:val="30"/>
              </w:rPr>
              <w:t xml:space="preserve">进度计划</w:t>
            </w:r>
            <w:bookmarkEnd w:id="54"/>
            <w:r/>
            <w:bookmarkEnd w:id="55"/>
            <w:r/>
            <w:bookmarkEnd w:id="56"/>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10.1 </w:t>
            </w:r>
            <w:r>
              <w:rPr>
                <w:rFonts w:hint="eastAsia" w:eastAsia="黑体"/>
                <w:sz w:val="24"/>
              </w:rPr>
              <w:t xml:space="preserve">合同进度计划</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10.2 </w:t>
            </w:r>
            <w:r>
              <w:rPr>
                <w:rFonts w:hint="eastAsia" w:eastAsia="黑体"/>
                <w:sz w:val="24"/>
              </w:rPr>
              <w:t xml:space="preserve">合同进度计划的修订</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不论何种原因造成工程的实际进度与第</w:t>
            </w:r>
            <w:r>
              <w:rPr>
                <w:sz w:val="21"/>
              </w:rPr>
              <w:t xml:space="preserve">10.1</w:t>
            </w:r>
            <w:r>
              <w:rPr>
                <w:rFonts w:hint="eastAsia"/>
                <w:sz w:val="21"/>
              </w:rPr>
              <w:t xml:space="preserve">款的合同进度计划不符时，承包人均应在</w:t>
            </w:r>
            <w:r>
              <w:rPr>
                <w:sz w:val="21"/>
              </w:rPr>
              <w:t xml:space="preserve">14</w:t>
            </w:r>
            <w:r>
              <w:rPr>
                <w:rFonts w:hint="eastAsia"/>
                <w:sz w:val="21"/>
              </w:rPr>
              <w:t xml:space="preserve">天内向监理人提交修订合同进度计划的申请报告，并附有关措施和相关资料，报监理人审批，监理人应在收到申请报告后的</w:t>
            </w:r>
            <w:r>
              <w:rPr>
                <w:sz w:val="21"/>
              </w:rPr>
              <w:t xml:space="preserve">14</w:t>
            </w:r>
            <w:r>
              <w:rPr>
                <w:rFonts w:hint="eastAsia"/>
                <w:sz w:val="21"/>
              </w:rPr>
              <w:t xml:space="preserve">天内批复。当监理人认为需要修订合同进度计划时，承包人应按监理人的指示，在</w:t>
            </w:r>
            <w:r>
              <w:rPr>
                <w:sz w:val="21"/>
              </w:rPr>
              <w:t xml:space="preserve">14</w:t>
            </w:r>
            <w:r>
              <w:rPr>
                <w:rFonts w:hint="eastAsia"/>
                <w:sz w:val="21"/>
              </w:rPr>
              <w:t xml:space="preserve">天内向监理人提交修订的合同进度计划，并附调整计划的相关资料，提交监理人审批。监理人应在收到进度计划后的</w:t>
            </w:r>
            <w:r>
              <w:rPr>
                <w:sz w:val="21"/>
              </w:rPr>
              <w:t xml:space="preserve">14</w:t>
            </w:r>
            <w:r>
              <w:rPr>
                <w:rFonts w:hint="eastAsia"/>
                <w:sz w:val="21"/>
              </w:rPr>
              <w:t xml:space="preserve">天内批复。</w:t>
            </w:r>
            <w:r>
              <w:rPr>
                <w:sz w:val="21"/>
              </w:rPr>
            </w:r>
            <w:r/>
          </w:p>
          <w:p>
            <w:pPr>
              <w:pStyle w:val="1018"/>
              <w:ind w:right="248"/>
              <w:spacing w:line="360" w:lineRule="exact"/>
              <w:widowControl/>
              <w:rPr>
                <w:sz w:val="21"/>
              </w:rPr>
              <w:framePr w:vAnchor="page" w:hAnchor="margin" w:x="-385" w:y="1699"/>
            </w:pPr>
            <w:r>
              <w:rPr>
                <w:rFonts w:hint="eastAsia"/>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sz w:val="21"/>
              </w:rPr>
              <w:t xml:space="preserve">11.3</w:t>
            </w:r>
            <w:r>
              <w:rPr>
                <w:rFonts w:hint="eastAsia"/>
                <w:sz w:val="21"/>
              </w:rPr>
              <w:t xml:space="preserve">款的约定办理；由于承包人原因造成施工进度延迟，应按第</w:t>
            </w:r>
            <w:r>
              <w:rPr>
                <w:sz w:val="21"/>
              </w:rPr>
              <w:t xml:space="preserve">11.5</w:t>
            </w:r>
            <w:r>
              <w:rPr>
                <w:rFonts w:hint="eastAsia"/>
                <w:sz w:val="21"/>
              </w:rPr>
              <w:t xml:space="preserve">款的约定办理。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10.3 </w:t>
            </w:r>
            <w:r>
              <w:rPr>
                <w:rFonts w:hint="eastAsia" w:eastAsia="黑体"/>
                <w:sz w:val="24"/>
              </w:rPr>
              <w:t xml:space="preserve">单位工程进度计划</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监理人认为有必要时，承包人应按监理人指示的内容和期限，并根据合同进度计划的进度控制要求，编制单位工程进度计划，提交监理人审批。</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10.4 </w:t>
            </w:r>
            <w:r>
              <w:rPr>
                <w:rFonts w:hint="eastAsia" w:eastAsia="黑体"/>
                <w:sz w:val="24"/>
              </w:rPr>
              <w:t xml:space="preserve">提交资金流估算表</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承包人应在按第</w:t>
            </w:r>
            <w:r>
              <w:rPr>
                <w:sz w:val="21"/>
              </w:rPr>
              <w:t xml:space="preserve">10.1</w:t>
            </w:r>
            <w:r>
              <w:rPr>
                <w:rFonts w:hint="eastAsia"/>
                <w:sz w:val="21"/>
              </w:rPr>
              <w:t xml:space="preserve">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rPr>
                <w:sz w:val="21"/>
              </w:rPr>
            </w:r>
            <w:r/>
          </w:p>
          <w:p>
            <w:pPr>
              <w:pStyle w:val="1019"/>
              <w:spacing w:before="120" w:after="120" w:line="360" w:lineRule="exact"/>
              <w:widowControl/>
              <w:rPr>
                <w:sz w:val="30"/>
                <w:szCs w:val="30"/>
              </w:rPr>
              <w:framePr w:vAnchor="page" w:hAnchor="margin" w:x="-385" w:y="1699"/>
            </w:pPr>
            <w:r/>
            <w:bookmarkStart w:id="57" w:name="_Toc58680749"/>
            <w:r/>
            <w:bookmarkStart w:id="58" w:name="_Toc12971"/>
            <w:r/>
            <w:bookmarkStart w:id="59" w:name="_Toc11027"/>
            <w:r>
              <w:rPr>
                <w:sz w:val="30"/>
                <w:szCs w:val="30"/>
              </w:rPr>
              <w:t xml:space="preserve">11. </w:t>
            </w:r>
            <w:r>
              <w:rPr>
                <w:rFonts w:hint="eastAsia"/>
                <w:sz w:val="30"/>
                <w:szCs w:val="30"/>
              </w:rPr>
              <w:t xml:space="preserve">开工和竣工</w:t>
            </w:r>
            <w:r>
              <w:rPr>
                <w:sz w:val="30"/>
                <w:szCs w:val="30"/>
              </w:rPr>
              <w:t xml:space="preserve">(</w:t>
            </w:r>
            <w:r>
              <w:rPr>
                <w:rFonts w:hint="eastAsia"/>
                <w:sz w:val="30"/>
                <w:szCs w:val="30"/>
              </w:rPr>
              <w:t xml:space="preserve">完工</w:t>
            </w:r>
            <w:r>
              <w:rPr>
                <w:sz w:val="30"/>
                <w:szCs w:val="30"/>
              </w:rPr>
              <w:t xml:space="preserve">)</w:t>
            </w:r>
            <w:bookmarkEnd w:id="57"/>
            <w:r/>
            <w:bookmarkEnd w:id="58"/>
            <w:r/>
            <w:bookmarkEnd w:id="59"/>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开工</w:t>
            </w:r>
            <w:r>
              <w:rPr>
                <w:rFonts w:eastAsia="黑体"/>
                <w:sz w:val="24"/>
              </w:rPr>
            </w:r>
            <w:r/>
          </w:p>
          <w:p>
            <w:pPr>
              <w:pStyle w:val="1018"/>
              <w:spacing w:line="360" w:lineRule="exact"/>
              <w:widowControl/>
              <w:rPr>
                <w:sz w:val="21"/>
              </w:rPr>
              <w:framePr w:vAnchor="page" w:hAnchor="margin" w:x="-385" w:y="1699"/>
            </w:pPr>
            <w:r>
              <w:rPr>
                <w:sz w:val="21"/>
              </w:rPr>
              <w:t xml:space="preserve">11.1.1</w:t>
            </w:r>
            <w:r>
              <w:rPr>
                <w:rFonts w:hint="eastAsia"/>
                <w:sz w:val="21"/>
              </w:rPr>
              <w:t xml:space="preserve">监理人应在开工日期</w:t>
            </w:r>
            <w:r>
              <w:rPr>
                <w:sz w:val="21"/>
              </w:rPr>
              <w:t xml:space="preserve"> 7 </w:t>
            </w:r>
            <w:r>
              <w:rPr>
                <w:rFonts w:hint="eastAsia"/>
                <w:sz w:val="21"/>
              </w:rPr>
              <w:t xml:space="preserve">天前向承包人发出开工通知。监理人在发出开工通知前应获得发包人同意。工期自监理人发出的开工通知中载明的开工日期起计算。承包人应在开工日期后尽快施工。</w:t>
            </w:r>
            <w:r>
              <w:rPr>
                <w:sz w:val="21"/>
              </w:rPr>
            </w:r>
            <w:r/>
          </w:p>
          <w:p>
            <w:pPr>
              <w:pStyle w:val="1018"/>
              <w:spacing w:line="360" w:lineRule="exact"/>
              <w:widowControl/>
              <w:rPr>
                <w:sz w:val="21"/>
              </w:rPr>
              <w:framePr w:vAnchor="page" w:hAnchor="margin" w:x="-385" w:y="1699"/>
            </w:pPr>
            <w:r>
              <w:rPr>
                <w:sz w:val="21"/>
              </w:rPr>
              <w:t xml:space="preserve">11.1.2</w:t>
            </w:r>
            <w:r>
              <w:rPr>
                <w:rFonts w:hint="eastAsia"/>
                <w:sz w:val="21"/>
              </w:rPr>
              <w:t xml:space="preserve">承包人应按第</w:t>
            </w:r>
            <w:r>
              <w:rPr>
                <w:sz w:val="21"/>
              </w:rPr>
              <w:t xml:space="preserve">10.1 </w:t>
            </w:r>
            <w:r>
              <w:rPr>
                <w:rFonts w:hint="eastAsia"/>
                <w:sz w:val="21"/>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sz w:val="21"/>
              </w:rPr>
            </w:r>
            <w:r/>
          </w:p>
          <w:p>
            <w:pPr>
              <w:pStyle w:val="1018"/>
              <w:spacing w:line="360" w:lineRule="exact"/>
              <w:widowControl/>
              <w:rPr>
                <w:sz w:val="21"/>
              </w:rPr>
              <w:framePr w:vAnchor="page" w:hAnchor="margin" w:x="-385" w:y="1699"/>
            </w:pPr>
            <w:r>
              <w:rPr>
                <w:sz w:val="21"/>
              </w:rPr>
              <w:t xml:space="preserve">11.1.3  </w:t>
            </w:r>
            <w:r>
              <w:rPr>
                <w:rFonts w:hint="eastAsia"/>
                <w:sz w:val="21"/>
              </w:rPr>
              <w:t xml:space="preserve">若发包人未能按合同约定向承包人提供开工的必要条件，承包人有权要求延长工期。监理人应在收到承包人的书面要求后，按第</w:t>
            </w:r>
            <w:r>
              <w:rPr>
                <w:sz w:val="21"/>
              </w:rPr>
              <w:t xml:space="preserve">3.5</w:t>
            </w:r>
            <w:r>
              <w:rPr>
                <w:rFonts w:hint="eastAsia"/>
                <w:sz w:val="21"/>
              </w:rPr>
              <w:t xml:space="preserve">款的约定，与合同双方商定或确定增加的费用和延长的工期。</w:t>
            </w:r>
            <w:r>
              <w:rPr>
                <w:sz w:val="21"/>
              </w:rPr>
            </w:r>
            <w:r/>
          </w:p>
          <w:p>
            <w:pPr>
              <w:pStyle w:val="1018"/>
              <w:spacing w:line="360" w:lineRule="exact"/>
              <w:widowControl/>
              <w:rPr>
                <w:sz w:val="21"/>
              </w:rPr>
              <w:framePr w:vAnchor="page" w:hAnchor="margin" w:x="-385" w:y="1699"/>
            </w:pPr>
            <w:r>
              <w:rPr>
                <w:sz w:val="21"/>
              </w:rPr>
              <w:t xml:space="preserve">11.1.4  </w:t>
            </w:r>
            <w:r>
              <w:rPr>
                <w:rFonts w:hint="eastAsia"/>
                <w:sz w:val="21"/>
              </w:rPr>
              <w:t xml:space="preserve">承包人在接到开工通知后</w:t>
            </w:r>
            <w:r>
              <w:rPr>
                <w:sz w:val="21"/>
              </w:rPr>
              <w:t xml:space="preserve">14</w:t>
            </w:r>
            <w:r>
              <w:rPr>
                <w:rFonts w:hint="eastAsia"/>
                <w:sz w:val="21"/>
              </w:rPr>
              <w:t xml:space="preserve">天内未按进度计划要求及时进场组织施工，监理人可通知承包人在接到通知后</w:t>
            </w:r>
            <w:r>
              <w:rPr>
                <w:sz w:val="21"/>
              </w:rPr>
              <w:t xml:space="preserve">7</w:t>
            </w:r>
            <w:r>
              <w:rPr>
                <w:rFonts w:hint="eastAsia"/>
                <w:sz w:val="21"/>
              </w:rPr>
              <w:t xml:space="preserve">天内提交一份说明其进场延误的书面报告，报送监理人。书面报告应说明不能及时进场的原因和补救措施，由此增加的费用和工期延误责任由承包人承担。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竣工</w:t>
            </w:r>
            <w:r>
              <w:rPr>
                <w:rFonts w:eastAsia="黑体"/>
                <w:sz w:val="24"/>
              </w:rPr>
              <w:t xml:space="preserve">(</w:t>
            </w:r>
            <w:r>
              <w:rPr>
                <w:rFonts w:hint="eastAsia" w:eastAsia="黑体"/>
                <w:sz w:val="24"/>
              </w:rPr>
              <w:t xml:space="preserve">完工</w:t>
            </w:r>
            <w:r>
              <w:rPr>
                <w:rFonts w:eastAsia="黑体"/>
                <w:sz w:val="24"/>
              </w:rPr>
              <w:t xml:space="preserve">)</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承包人应在第</w:t>
            </w:r>
            <w:r>
              <w:rPr>
                <w:sz w:val="21"/>
              </w:rPr>
              <w:t xml:space="preserve">1.1.4.3</w:t>
            </w:r>
            <w:r>
              <w:rPr>
                <w:rFonts w:hint="eastAsia"/>
                <w:sz w:val="21"/>
              </w:rPr>
              <w:t xml:space="preserve">目约定的期限内完成合同工程。合同工程实际完工日期在合同工程完工证书中明确。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11.3 </w:t>
            </w:r>
            <w:r>
              <w:rPr>
                <w:rFonts w:hint="eastAsia" w:eastAsia="黑体"/>
                <w:sz w:val="24"/>
              </w:rPr>
              <w:t xml:space="preserve">发包人的工期延误</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在履行合同过程中，由于发包人的下列原因造成工期延误的，承包人有权要求发包人延长工期和（或）增加费用，并支付合理利润。需要修订合同进度计划的，按照第</w:t>
            </w:r>
            <w:r>
              <w:rPr>
                <w:sz w:val="21"/>
              </w:rPr>
              <w:t xml:space="preserve">10.2 </w:t>
            </w:r>
            <w:r>
              <w:rPr>
                <w:rFonts w:hint="eastAsia"/>
                <w:sz w:val="21"/>
              </w:rPr>
              <w:t xml:space="preserve">款的约定办理。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）增加合同工作内容；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）改变合同中任何一项工作的质量要求或其他特性；</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）发包人迟延提供材料、工程设备或变更交货地点的；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）因发包人原因导致的暂停施工；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）提供图纸延误；</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）未按合同约定及时支付预付款、进度款；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）发包人造成工期延误的其他原因。</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11.4 </w:t>
            </w:r>
            <w:r>
              <w:rPr>
                <w:rFonts w:hint="eastAsia" w:eastAsia="黑体"/>
                <w:sz w:val="24"/>
              </w:rPr>
              <w:t xml:space="preserve">异常恶劣的气候条件</w:t>
            </w:r>
            <w:r>
              <w:rPr>
                <w:rFonts w:eastAsia="黑体"/>
                <w:sz w:val="24"/>
              </w:rPr>
            </w:r>
            <w:r/>
          </w:p>
          <w:p>
            <w:pPr>
              <w:pStyle w:val="1018"/>
              <w:spacing w:line="360" w:lineRule="exact"/>
              <w:widowControl/>
              <w:rPr>
                <w:sz w:val="21"/>
              </w:rPr>
              <w:framePr w:vAnchor="page" w:hAnchor="margin" w:x="-385" w:y="1699"/>
            </w:pPr>
            <w:r>
              <w:rPr>
                <w:sz w:val="21"/>
              </w:rPr>
              <w:t xml:space="preserve">11.4.1</w:t>
            </w:r>
            <w:r>
              <w:rPr>
                <w:rFonts w:hint="eastAsia"/>
                <w:sz w:val="21"/>
              </w:rPr>
              <w:t xml:space="preserve">当工程所在地发生危及施工安全的异常恶劣气候时，发包人和承包人应按本合同通用合同条款第</w:t>
            </w:r>
            <w:r>
              <w:rPr>
                <w:sz w:val="21"/>
              </w:rPr>
              <w:t xml:space="preserve">12</w:t>
            </w:r>
            <w:r>
              <w:rPr>
                <w:rFonts w:hint="eastAsia"/>
                <w:sz w:val="21"/>
              </w:rPr>
              <w:t xml:space="preserve">条的约定，及时采取暂停施工或部分暂停施工措施。异常恶劣气候条件解除后，承包人应及时安排复工。</w:t>
            </w:r>
            <w:r>
              <w:rPr>
                <w:sz w:val="21"/>
              </w:rPr>
            </w:r>
            <w:r/>
          </w:p>
          <w:p>
            <w:pPr>
              <w:pStyle w:val="1018"/>
              <w:spacing w:line="360" w:lineRule="exact"/>
              <w:widowControl/>
              <w:rPr>
                <w:sz w:val="21"/>
              </w:rPr>
              <w:framePr w:vAnchor="page" w:hAnchor="margin" w:x="-385" w:y="1699"/>
            </w:pPr>
            <w:r>
              <w:rPr>
                <w:sz w:val="21"/>
              </w:rPr>
              <w:t xml:space="preserve">11.4.2</w:t>
            </w:r>
            <w:r>
              <w:rPr>
                <w:rFonts w:hint="eastAsia"/>
                <w:sz w:val="21"/>
              </w:rPr>
              <w:t xml:space="preserve">异常恶劣气候条件造成的工期延误和工程损坏，应由发包人与承包人参照本合同通用合同条款第</w:t>
            </w:r>
            <w:r>
              <w:rPr>
                <w:sz w:val="21"/>
              </w:rPr>
              <w:t xml:space="preserve">21.3</w:t>
            </w:r>
            <w:r>
              <w:rPr>
                <w:rFonts w:hint="eastAsia"/>
                <w:sz w:val="21"/>
              </w:rPr>
              <w:t xml:space="preserve">款的约定共同协商处理。</w:t>
            </w:r>
            <w:r>
              <w:rPr>
                <w:sz w:val="21"/>
              </w:rPr>
            </w:r>
            <w:r/>
          </w:p>
          <w:p>
            <w:pPr>
              <w:pStyle w:val="1018"/>
              <w:spacing w:line="360" w:lineRule="exact"/>
              <w:widowControl/>
              <w:rPr>
                <w:sz w:val="21"/>
              </w:rPr>
              <w:framePr w:vAnchor="page" w:hAnchor="margin" w:x="-385" w:y="1699"/>
            </w:pPr>
            <w:r>
              <w:rPr>
                <w:sz w:val="21"/>
              </w:rPr>
              <w:t xml:space="preserve">11.4.3 </w:t>
            </w:r>
            <w:r>
              <w:rPr>
                <w:rFonts w:hint="eastAsia"/>
                <w:sz w:val="21"/>
              </w:rPr>
              <w:t xml:space="preserve">本合同工程界定异常恶劣气候条件的范围在专用合同条款中约定。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11.5 </w:t>
            </w:r>
            <w:r>
              <w:rPr>
                <w:rFonts w:hint="eastAsia" w:eastAsia="黑体"/>
                <w:sz w:val="24"/>
              </w:rPr>
              <w:t xml:space="preserve">承包人的工期延误</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b/>
                <w:sz w:val="21"/>
              </w:rPr>
              <w:t xml:space="preserve">专用合同条款</w:t>
            </w:r>
            <w:r>
              <w:rPr>
                <w:rFonts w:hint="eastAsia"/>
                <w:sz w:val="21"/>
              </w:rPr>
              <w:t xml:space="preserve">中约定。承包人支付逾期竣工违约金，不免除承包人完成工程及修补缺陷的义务。</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11.6 </w:t>
            </w:r>
            <w:r>
              <w:rPr>
                <w:rFonts w:hint="eastAsia" w:eastAsia="黑体"/>
                <w:sz w:val="24"/>
              </w:rPr>
              <w:t xml:space="preserve">工期提前</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sz w:val="21"/>
              </w:rPr>
            </w:r>
            <w:r/>
          </w:p>
          <w:p>
            <w:pPr>
              <w:pStyle w:val="1018"/>
              <w:spacing w:line="360" w:lineRule="exact"/>
              <w:widowControl/>
              <w:rPr>
                <w:sz w:val="21"/>
              </w:rPr>
              <w:framePr w:vAnchor="page" w:hAnchor="margin" w:x="-385" w:y="1699"/>
            </w:pPr>
            <w:r>
              <w:rPr>
                <w:rFonts w:hint="eastAsia"/>
                <w:sz w:val="21"/>
              </w:rPr>
              <w:t xml:space="preserve">发包人要求提前完工的，双方协商一致后应签订提前完工协议，协议内容包括：</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）提前的时间和修订后的进度计划；</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）承包人的赶工措施；</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）发包人为赶工提供的条件；</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）赶工费用（包括利润和奖金）。</w:t>
            </w:r>
            <w:r>
              <w:rPr>
                <w:sz w:val="21"/>
              </w:rPr>
            </w:r>
            <w:r/>
          </w:p>
          <w:p>
            <w:pPr>
              <w:pStyle w:val="1019"/>
              <w:spacing w:before="120" w:after="120" w:line="360" w:lineRule="exact"/>
              <w:widowControl/>
              <w:rPr>
                <w:sz w:val="30"/>
                <w:szCs w:val="30"/>
              </w:rPr>
              <w:framePr w:vAnchor="page" w:hAnchor="margin" w:x="-385" w:y="1699"/>
            </w:pPr>
            <w:r/>
            <w:bookmarkStart w:id="60" w:name="_Toc58680750"/>
            <w:r/>
            <w:bookmarkStart w:id="61" w:name="_Toc21223"/>
            <w:r/>
            <w:bookmarkStart w:id="62" w:name="_Toc12358"/>
            <w:r>
              <w:rPr>
                <w:sz w:val="30"/>
                <w:szCs w:val="30"/>
              </w:rPr>
              <w:t xml:space="preserve">12. </w:t>
            </w:r>
            <w:r>
              <w:rPr>
                <w:rFonts w:hint="eastAsia"/>
                <w:sz w:val="30"/>
                <w:szCs w:val="30"/>
              </w:rPr>
              <w:t xml:space="preserve">暂停施工</w:t>
            </w:r>
            <w:bookmarkEnd w:id="60"/>
            <w:r/>
            <w:bookmarkEnd w:id="61"/>
            <w:r/>
            <w:bookmarkEnd w:id="62"/>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12.1 </w:t>
            </w:r>
            <w:r>
              <w:rPr>
                <w:rFonts w:hint="eastAsia" w:eastAsia="黑体"/>
                <w:sz w:val="24"/>
              </w:rPr>
              <w:t xml:space="preserve">承包人暂停施工的责任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因下列暂停施工增加的费用和（或）工期延误由承包人承担：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）承包人违约引起的暂停施工；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）由于承包人原因为工程合理施工和安全保障所必需的暂停施工；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）承包人擅自暂停施工；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）承包人其他原因引起的暂停施工；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w:t>
            </w:r>
            <w:r>
              <w:rPr>
                <w:rFonts w:hint="eastAsia"/>
                <w:b/>
                <w:sz w:val="21"/>
              </w:rPr>
              <w:t xml:space="preserve">专用合同条款</w:t>
            </w:r>
            <w:r>
              <w:rPr>
                <w:rFonts w:hint="eastAsia"/>
                <w:sz w:val="21"/>
              </w:rPr>
              <w:t xml:space="preserve">约定由承包人承担的其他暂停施工。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12.2 </w:t>
            </w:r>
            <w:r>
              <w:rPr>
                <w:rFonts w:hint="eastAsia" w:eastAsia="黑体"/>
                <w:sz w:val="24"/>
              </w:rPr>
              <w:t xml:space="preserve">发包人暂停施工的责任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由于发包人原因引起的暂停施工造成工期延误的，承包人有权要求发包人延长工期和（或）增加费用，并支付合理利润。</w:t>
            </w:r>
            <w:r>
              <w:rPr>
                <w:sz w:val="21"/>
              </w:rPr>
            </w:r>
            <w:r/>
          </w:p>
          <w:p>
            <w:pPr>
              <w:pStyle w:val="1018"/>
              <w:spacing w:line="360" w:lineRule="exact"/>
              <w:widowControl/>
              <w:rPr>
                <w:sz w:val="21"/>
              </w:rPr>
              <w:framePr w:vAnchor="page" w:hAnchor="margin" w:x="-385" w:y="1699"/>
            </w:pPr>
            <w:r>
              <w:rPr>
                <w:rFonts w:hint="eastAsia"/>
                <w:sz w:val="21"/>
              </w:rPr>
              <w:t xml:space="preserve">属于下列任何一种情况引起的暂停施工，均为发包人的责任：</w:t>
            </w:r>
            <w:r>
              <w:rPr>
                <w:sz w:val="21"/>
              </w:rPr>
            </w:r>
            <w:r/>
          </w:p>
          <w:p>
            <w:pPr>
              <w:pStyle w:val="1018"/>
              <w:ind w:firstLine="420"/>
              <w:spacing w:line="360" w:lineRule="exact"/>
              <w:widowControl/>
              <w:rPr>
                <w:sz w:val="21"/>
              </w:rPr>
              <w:framePr w:vAnchor="page" w:hAnchor="margin" w:x="-385" w:y="1699"/>
            </w:pPr>
            <w:r>
              <w:rPr>
                <w:sz w:val="21"/>
              </w:rPr>
              <w:t xml:space="preserve">(1)</w:t>
            </w:r>
            <w:r>
              <w:rPr>
                <w:rFonts w:hint="eastAsia"/>
                <w:sz w:val="21"/>
              </w:rPr>
              <w:t xml:space="preserve">由于发包人违约引起的暂停施工。</w:t>
            </w:r>
            <w:r>
              <w:rPr>
                <w:sz w:val="21"/>
              </w:rPr>
            </w:r>
            <w:r/>
          </w:p>
          <w:p>
            <w:pPr>
              <w:pStyle w:val="1018"/>
              <w:ind w:firstLine="420"/>
              <w:spacing w:line="360" w:lineRule="exact"/>
              <w:widowControl/>
              <w:rPr>
                <w:sz w:val="21"/>
              </w:rPr>
              <w:framePr w:vAnchor="page" w:hAnchor="margin" w:x="-385" w:y="1699"/>
            </w:pPr>
            <w:r>
              <w:rPr>
                <w:sz w:val="21"/>
              </w:rPr>
              <w:t xml:space="preserve">(2)</w:t>
            </w:r>
            <w:r>
              <w:rPr>
                <w:rFonts w:hint="eastAsia"/>
                <w:sz w:val="21"/>
              </w:rPr>
              <w:t xml:space="preserve">由于不可抗力的自然或社会因素引起的暂停施工。</w:t>
            </w:r>
            <w:r>
              <w:rPr>
                <w:sz w:val="21"/>
              </w:rPr>
            </w:r>
            <w:r/>
          </w:p>
          <w:p>
            <w:pPr>
              <w:pStyle w:val="1018"/>
              <w:ind w:firstLine="420"/>
              <w:spacing w:line="360" w:lineRule="exact"/>
              <w:widowControl/>
              <w:rPr>
                <w:sz w:val="21"/>
              </w:rPr>
              <w:framePr w:vAnchor="page" w:hAnchor="margin" w:x="-385" w:y="1699"/>
            </w:pPr>
            <w:r>
              <w:rPr>
                <w:sz w:val="21"/>
              </w:rPr>
              <w:t xml:space="preserve">(3)</w:t>
            </w:r>
            <w:r>
              <w:rPr>
                <w:rFonts w:hint="eastAsia"/>
                <w:sz w:val="21"/>
              </w:rPr>
              <w:t xml:space="preserve">专用合同条款中约定的其它由于发包人原因引起的暂停施工。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12.3 </w:t>
            </w:r>
            <w:r>
              <w:rPr>
                <w:rFonts w:hint="eastAsia" w:eastAsia="黑体"/>
                <w:sz w:val="24"/>
              </w:rPr>
              <w:t xml:space="preserve">监理人暂停施工指示</w:t>
            </w:r>
            <w:r>
              <w:rPr>
                <w:rFonts w:eastAsia="黑体"/>
                <w:sz w:val="24"/>
              </w:rPr>
            </w:r>
            <w:r/>
          </w:p>
          <w:p>
            <w:pPr>
              <w:pStyle w:val="1018"/>
              <w:spacing w:line="360" w:lineRule="exact"/>
              <w:widowControl/>
              <w:rPr>
                <w:sz w:val="21"/>
              </w:rPr>
              <w:framePr w:vAnchor="page" w:hAnchor="margin" w:x="-385" w:y="1699"/>
            </w:pPr>
            <w:r>
              <w:rPr>
                <w:sz w:val="21"/>
              </w:rPr>
              <w:t xml:space="preserve">12.3.1</w:t>
            </w:r>
            <w:r>
              <w:rPr>
                <w:rFonts w:hint="eastAsia"/>
                <w:sz w:val="21"/>
              </w:rPr>
              <w:t xml:space="preserve">监理人认为有必要时，可向承包人作出暂停施工的指示，承包人应按监理人指示暂停施工。不论由于何种原因引起的暂停施工，暂停施工期间承包人应负责妥善保护工程并提供安全保障。</w:t>
            </w:r>
            <w:r>
              <w:rPr>
                <w:sz w:val="21"/>
              </w:rPr>
            </w:r>
            <w:r/>
          </w:p>
          <w:p>
            <w:pPr>
              <w:pStyle w:val="1018"/>
              <w:spacing w:line="360" w:lineRule="exact"/>
              <w:widowControl/>
              <w:rPr>
                <w:sz w:val="21"/>
              </w:rPr>
              <w:framePr w:vAnchor="page" w:hAnchor="margin" w:x="-385" w:y="1699"/>
            </w:pPr>
            <w:r>
              <w:rPr>
                <w:sz w:val="21"/>
              </w:rPr>
              <w:t xml:space="preserve">12.3.2</w:t>
            </w:r>
            <w:r>
              <w:rPr>
                <w:rFonts w:hint="eastAsia"/>
                <w:sz w:val="21"/>
              </w:rPr>
              <w:t xml:space="preserve">由于发包人的原因发生暂停施工的紧急情况，且监理人未及时下达暂停施工指示的，承包人可先暂停施工，并及时向监理人提出暂停施工的书面请求。监理人应在接到书面请求后的</w:t>
            </w:r>
            <w:r>
              <w:rPr>
                <w:sz w:val="21"/>
              </w:rPr>
              <w:t xml:space="preserve"> 24 </w:t>
            </w:r>
            <w:r>
              <w:rPr>
                <w:rFonts w:hint="eastAsia"/>
                <w:sz w:val="21"/>
              </w:rPr>
              <w:t xml:space="preserve">小时内予以答复，逾期未答复的，视为同意承包人的暂停施工请求。</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12.4 </w:t>
            </w:r>
            <w:r>
              <w:rPr>
                <w:rFonts w:hint="eastAsia" w:eastAsia="黑体"/>
                <w:sz w:val="24"/>
              </w:rPr>
              <w:t xml:space="preserve">暂停施工后的复工</w:t>
            </w:r>
            <w:r>
              <w:rPr>
                <w:rFonts w:eastAsia="黑体"/>
                <w:sz w:val="24"/>
              </w:rPr>
            </w:r>
            <w:r/>
          </w:p>
          <w:p>
            <w:pPr>
              <w:pStyle w:val="1018"/>
              <w:spacing w:line="360" w:lineRule="exact"/>
              <w:widowControl/>
              <w:rPr>
                <w:sz w:val="21"/>
              </w:rPr>
              <w:framePr w:vAnchor="page" w:hAnchor="margin" w:x="-385" w:y="1699"/>
            </w:pPr>
            <w:r>
              <w:rPr>
                <w:sz w:val="21"/>
              </w:rPr>
              <w:t xml:space="preserve">12.4.1</w:t>
            </w:r>
            <w:r>
              <w:rPr>
                <w:rFonts w:hint="eastAsia"/>
                <w:sz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rPr>
                <w:sz w:val="21"/>
              </w:rPr>
            </w:r>
            <w:r/>
          </w:p>
          <w:p>
            <w:pPr>
              <w:pStyle w:val="1018"/>
              <w:spacing w:line="360" w:lineRule="exact"/>
              <w:widowControl/>
              <w:rPr>
                <w:sz w:val="21"/>
              </w:rPr>
              <w:framePr w:vAnchor="page" w:hAnchor="margin" w:x="-385" w:y="1699"/>
            </w:pPr>
            <w:r>
              <w:rPr>
                <w:sz w:val="21"/>
              </w:rPr>
              <w:t xml:space="preserve">12.4.2</w:t>
            </w:r>
            <w:r>
              <w:rPr>
                <w:rFonts w:hint="eastAsia"/>
                <w:sz w:val="21"/>
              </w:rPr>
              <w:t xml:space="preserve">承包人无故拖延和拒绝复工的，由此增加的费用和工期延误由承包人承担；因发包人原因无法按时复工的，承包人有权要求发包人延长工期和（或）增加费用，并支付合理利润。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12.5 </w:t>
            </w:r>
            <w:r>
              <w:rPr>
                <w:rFonts w:hint="eastAsia" w:eastAsia="黑体"/>
                <w:sz w:val="24"/>
              </w:rPr>
              <w:t xml:space="preserve">暂停施工持续</w:t>
            </w:r>
            <w:r>
              <w:rPr>
                <w:rFonts w:eastAsia="黑体"/>
                <w:sz w:val="24"/>
              </w:rPr>
              <w:t xml:space="preserve"> 56 </w:t>
            </w:r>
            <w:r>
              <w:rPr>
                <w:rFonts w:hint="eastAsia" w:eastAsia="黑体"/>
                <w:sz w:val="24"/>
              </w:rPr>
              <w:t xml:space="preserve">天以上</w:t>
            </w:r>
            <w:r>
              <w:rPr>
                <w:rFonts w:eastAsia="黑体"/>
                <w:sz w:val="24"/>
              </w:rPr>
            </w:r>
            <w:r/>
          </w:p>
          <w:p>
            <w:pPr>
              <w:pStyle w:val="1018"/>
              <w:spacing w:line="360" w:lineRule="exact"/>
              <w:widowControl/>
              <w:rPr>
                <w:sz w:val="21"/>
              </w:rPr>
              <w:framePr w:vAnchor="page" w:hAnchor="margin" w:x="-385" w:y="1699"/>
            </w:pPr>
            <w:r>
              <w:rPr>
                <w:sz w:val="21"/>
              </w:rPr>
              <w:t xml:space="preserve">12.5.1</w:t>
            </w:r>
            <w:r>
              <w:rPr>
                <w:rFonts w:hint="eastAsia"/>
                <w:sz w:val="21"/>
              </w:rPr>
              <w:t xml:space="preserve">监理人发出暂停施工指示后</w:t>
            </w:r>
            <w:r>
              <w:rPr>
                <w:sz w:val="21"/>
              </w:rPr>
              <w:t xml:space="preserve"> 56 </w:t>
            </w:r>
            <w:r>
              <w:rPr>
                <w:rFonts w:hint="eastAsia"/>
                <w:sz w:val="21"/>
              </w:rPr>
              <w:t xml:space="preserve">天内未向承包人发出复工通知，除了该项停工属于第</w:t>
            </w:r>
            <w:r>
              <w:rPr>
                <w:sz w:val="21"/>
              </w:rPr>
              <w:t xml:space="preserve"> 12.1 </w:t>
            </w:r>
            <w:r>
              <w:rPr>
                <w:rFonts w:hint="eastAsia"/>
                <w:sz w:val="21"/>
              </w:rPr>
              <w:t xml:space="preserve">款的情况外，承包人可向监理人提交书面通知，要求监理人在收到书面通知后</w:t>
            </w:r>
            <w:r>
              <w:rPr>
                <w:sz w:val="21"/>
              </w:rPr>
              <w:t xml:space="preserve"> 28</w:t>
            </w:r>
            <w:r>
              <w:rPr>
                <w:rFonts w:hint="eastAsia"/>
                <w:sz w:val="21"/>
              </w:rPr>
              <w:t xml:space="preserve">天内准许已暂停施工的工程或其中一部分工程继续施工。如监理人逾期不予批准，则承包人可以通知监理人，将工程受影响的部分视为按第</w:t>
            </w:r>
            <w:r>
              <w:rPr>
                <w:sz w:val="21"/>
              </w:rPr>
              <w:t xml:space="preserve"> 15.1</w:t>
            </w:r>
            <w:r>
              <w:rPr>
                <w:rFonts w:hint="eastAsia"/>
                <w:sz w:val="21"/>
              </w:rPr>
              <w:t xml:space="preserve">（</w:t>
            </w:r>
            <w:r>
              <w:rPr>
                <w:sz w:val="21"/>
              </w:rPr>
              <w:t xml:space="preserve">1</w:t>
            </w:r>
            <w:r>
              <w:rPr>
                <w:rFonts w:hint="eastAsia"/>
                <w:sz w:val="21"/>
              </w:rPr>
              <w:t xml:space="preserve">）项的可取消工作。如暂停施工影响到整个工程，可视为发包人违约，应按第</w:t>
            </w:r>
            <w:r>
              <w:rPr>
                <w:sz w:val="21"/>
              </w:rPr>
              <w:t xml:space="preserve"> 22.2 </w:t>
            </w:r>
            <w:r>
              <w:rPr>
                <w:rFonts w:hint="eastAsia"/>
                <w:sz w:val="21"/>
              </w:rPr>
              <w:t xml:space="preserve">款的规定办理。</w:t>
            </w:r>
            <w:r>
              <w:rPr>
                <w:sz w:val="21"/>
              </w:rPr>
            </w:r>
            <w:r/>
          </w:p>
          <w:p>
            <w:pPr>
              <w:pStyle w:val="1018"/>
              <w:spacing w:line="360" w:lineRule="exact"/>
              <w:widowControl/>
              <w:rPr>
                <w:sz w:val="21"/>
              </w:rPr>
              <w:framePr w:vAnchor="page" w:hAnchor="margin" w:x="-385" w:y="1699"/>
            </w:pPr>
            <w:r>
              <w:rPr>
                <w:sz w:val="21"/>
              </w:rPr>
              <w:t xml:space="preserve">12.5.2</w:t>
            </w:r>
            <w:r>
              <w:rPr>
                <w:rFonts w:hint="eastAsia"/>
                <w:sz w:val="21"/>
              </w:rPr>
              <w:t xml:space="preserve">由于承包人责任引起的暂停施工，如承包人在收到监理人暂停施工指示后</w:t>
            </w:r>
            <w:r>
              <w:rPr>
                <w:sz w:val="21"/>
              </w:rPr>
              <w:t xml:space="preserve"> 56 </w:t>
            </w:r>
            <w:r>
              <w:rPr>
                <w:rFonts w:hint="eastAsia"/>
                <w:sz w:val="21"/>
              </w:rPr>
              <w:t xml:space="preserve">天内不认真采取有效的复工措施，造成工期延误，可视为承包人违约，应按第</w:t>
            </w:r>
            <w:r>
              <w:rPr>
                <w:sz w:val="21"/>
              </w:rPr>
              <w:t xml:space="preserve"> 22.1 </w:t>
            </w:r>
            <w:r>
              <w:rPr>
                <w:rFonts w:hint="eastAsia"/>
                <w:sz w:val="21"/>
              </w:rPr>
              <w:t xml:space="preserve">款的规定办理。</w:t>
            </w:r>
            <w:r>
              <w:rPr>
                <w:sz w:val="21"/>
              </w:rPr>
            </w:r>
            <w:r/>
          </w:p>
          <w:p>
            <w:pPr>
              <w:pStyle w:val="1019"/>
              <w:spacing w:before="120" w:after="120" w:line="360" w:lineRule="exact"/>
              <w:widowControl/>
              <w:rPr>
                <w:sz w:val="30"/>
                <w:szCs w:val="30"/>
              </w:rPr>
              <w:framePr w:vAnchor="page" w:hAnchor="margin" w:x="-385" w:y="1699"/>
            </w:pPr>
            <w:r/>
            <w:bookmarkStart w:id="63" w:name="_Toc14302"/>
            <w:r/>
            <w:bookmarkStart w:id="64" w:name="_Toc58680751"/>
            <w:r/>
            <w:bookmarkStart w:id="65" w:name="_Toc7340"/>
            <w:r>
              <w:rPr>
                <w:sz w:val="30"/>
                <w:szCs w:val="30"/>
              </w:rPr>
              <w:t xml:space="preserve">13. </w:t>
            </w:r>
            <w:r>
              <w:rPr>
                <w:rFonts w:hint="eastAsia"/>
                <w:sz w:val="30"/>
                <w:szCs w:val="30"/>
              </w:rPr>
              <w:t xml:space="preserve">工程质量</w:t>
            </w:r>
            <w:bookmarkEnd w:id="63"/>
            <w:r/>
            <w:bookmarkEnd w:id="64"/>
            <w:r/>
            <w:bookmarkEnd w:id="65"/>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13.1 </w:t>
            </w:r>
            <w:r>
              <w:rPr>
                <w:rFonts w:hint="eastAsia" w:eastAsia="黑体"/>
                <w:sz w:val="24"/>
              </w:rPr>
              <w:t xml:space="preserve">工程质量要求</w:t>
            </w:r>
            <w:r>
              <w:rPr>
                <w:rFonts w:eastAsia="黑体"/>
                <w:sz w:val="24"/>
              </w:rPr>
            </w:r>
            <w:r/>
          </w:p>
          <w:p>
            <w:pPr>
              <w:pStyle w:val="1018"/>
              <w:spacing w:line="360" w:lineRule="exact"/>
              <w:widowControl/>
              <w:rPr>
                <w:sz w:val="21"/>
              </w:rPr>
              <w:framePr w:vAnchor="page" w:hAnchor="margin" w:x="-385" w:y="1699"/>
            </w:pPr>
            <w:r>
              <w:rPr>
                <w:sz w:val="21"/>
              </w:rPr>
              <w:t xml:space="preserve">13.1.1</w:t>
            </w:r>
            <w:r>
              <w:rPr>
                <w:rFonts w:hint="eastAsia"/>
                <w:sz w:val="21"/>
              </w:rPr>
              <w:t xml:space="preserve">工程质量验收按合同约定验收标准执行。</w:t>
            </w:r>
            <w:r>
              <w:rPr>
                <w:sz w:val="21"/>
              </w:rPr>
            </w:r>
            <w:r/>
          </w:p>
          <w:p>
            <w:pPr>
              <w:pStyle w:val="1018"/>
              <w:spacing w:line="360" w:lineRule="exact"/>
              <w:widowControl/>
              <w:rPr>
                <w:sz w:val="21"/>
              </w:rPr>
              <w:framePr w:vAnchor="page" w:hAnchor="margin" w:x="-385" w:y="1699"/>
            </w:pPr>
            <w:r>
              <w:rPr>
                <w:sz w:val="21"/>
              </w:rPr>
              <w:t xml:space="preserve">13.1.2</w:t>
            </w:r>
            <w:r>
              <w:rPr>
                <w:rFonts w:hint="eastAsia"/>
                <w:sz w:val="21"/>
              </w:rPr>
              <w:t xml:space="preserve">因承包人原因造成工程质量达不到合同约定验收标准的，监理人有权要求承包人返工直至符合合同要求为止，由此造成的费用增加和（或）工期延误由承包人承担。</w:t>
            </w:r>
            <w:r>
              <w:rPr>
                <w:sz w:val="21"/>
              </w:rPr>
            </w:r>
            <w:r/>
          </w:p>
          <w:p>
            <w:pPr>
              <w:pStyle w:val="1018"/>
              <w:spacing w:line="360" w:lineRule="exact"/>
              <w:widowControl/>
              <w:rPr>
                <w:sz w:val="21"/>
              </w:rPr>
              <w:framePr w:vAnchor="page" w:hAnchor="margin" w:x="-385" w:y="1699"/>
            </w:pPr>
            <w:r>
              <w:rPr>
                <w:sz w:val="21"/>
              </w:rPr>
              <w:t xml:space="preserve">13.1.3</w:t>
            </w:r>
            <w:r>
              <w:rPr>
                <w:rFonts w:hint="eastAsia"/>
                <w:sz w:val="21"/>
              </w:rPr>
              <w:t xml:space="preserve">因发包人原因造成工程质量达不到合同约定验收标准的，发包人应承担由于承包人返工造成的费用增加和（或）工期延误，并支付承包人合理利润。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13.2 </w:t>
            </w:r>
            <w:r>
              <w:rPr>
                <w:rFonts w:hint="eastAsia" w:eastAsia="黑体"/>
                <w:sz w:val="24"/>
              </w:rPr>
              <w:t xml:space="preserve">承包人的质量管理</w:t>
            </w:r>
            <w:r>
              <w:rPr>
                <w:rFonts w:eastAsia="黑体"/>
                <w:sz w:val="24"/>
              </w:rPr>
            </w:r>
            <w:r/>
          </w:p>
          <w:p>
            <w:pPr>
              <w:pStyle w:val="1018"/>
              <w:spacing w:line="360" w:lineRule="exact"/>
              <w:widowControl/>
              <w:rPr>
                <w:sz w:val="21"/>
              </w:rPr>
              <w:framePr w:vAnchor="page" w:hAnchor="margin" w:x="-385" w:y="1699"/>
            </w:pPr>
            <w:r>
              <w:rPr>
                <w:sz w:val="21"/>
              </w:rPr>
              <w:t xml:space="preserve">13.2.1 </w:t>
            </w:r>
            <w:r>
              <w:rPr>
                <w:rFonts w:hint="eastAsia"/>
                <w:sz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sz w:val="21"/>
              </w:rPr>
            </w:r>
            <w:r/>
          </w:p>
          <w:p>
            <w:pPr>
              <w:pStyle w:val="1018"/>
              <w:spacing w:line="360" w:lineRule="exact"/>
              <w:widowControl/>
              <w:rPr>
                <w:sz w:val="21"/>
              </w:rPr>
              <w:framePr w:vAnchor="page" w:hAnchor="margin" w:x="-385" w:y="1699"/>
            </w:pPr>
            <w:r>
              <w:rPr>
                <w:sz w:val="21"/>
              </w:rPr>
              <w:t xml:space="preserve">13.2.2</w:t>
            </w:r>
            <w:r>
              <w:rPr>
                <w:rFonts w:hint="eastAsia"/>
                <w:sz w:val="21"/>
              </w:rPr>
              <w:t xml:space="preserve">承包人应加强对施工人员的质量教育和技术培训，定期考核施工人员的劳动技能，严格执行规范和操作规程。</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13.3 </w:t>
            </w:r>
            <w:r>
              <w:rPr>
                <w:rFonts w:hint="eastAsia" w:eastAsia="黑体"/>
                <w:sz w:val="24"/>
              </w:rPr>
              <w:t xml:space="preserve">承包人的质量检查</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承包人应按合同约定对材料、工程设备以及工程的所有部位及其施工工艺进行全过程的质量检查和检验，并作详细记录，编制工程质量报表，报送监理人审查。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13.4 </w:t>
            </w:r>
            <w:r>
              <w:rPr>
                <w:rFonts w:hint="eastAsia" w:eastAsia="黑体"/>
                <w:sz w:val="24"/>
              </w:rPr>
              <w:t xml:space="preserve">监理人的质量检查</w:t>
            </w:r>
            <w:r>
              <w:rPr>
                <w:rFonts w:eastAsia="黑体"/>
                <w:sz w:val="24"/>
              </w:rPr>
            </w:r>
            <w:r/>
          </w:p>
          <w:p>
            <w:pPr>
              <w:pStyle w:val="1018"/>
              <w:spacing w:line="360" w:lineRule="exact"/>
              <w:widowControl/>
              <w:rPr>
                <w:sz w:val="21"/>
              </w:rPr>
              <w:framePr w:vAnchor="page" w:hAnchor="margin" w:x="-385" w:y="1699"/>
            </w:pPr>
            <w:r>
              <w:rPr>
                <w:rFonts w:hint="eastAsia"/>
                <w:sz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13.5 </w:t>
            </w:r>
            <w:r>
              <w:rPr>
                <w:rFonts w:hint="eastAsia" w:eastAsia="黑体"/>
                <w:sz w:val="24"/>
              </w:rPr>
              <w:t xml:space="preserve">工程隐蔽部位覆盖前的检查</w:t>
            </w:r>
            <w:r>
              <w:rPr>
                <w:rFonts w:eastAsia="黑体"/>
                <w:sz w:val="24"/>
              </w:rPr>
            </w:r>
            <w:r/>
          </w:p>
          <w:p>
            <w:pPr>
              <w:pStyle w:val="1018"/>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18"/>
              <w:spacing w:line="360" w:lineRule="exact"/>
              <w:widowControl/>
              <w:rPr>
                <w:sz w:val="21"/>
              </w:rPr>
              <w:framePr w:vAnchor="page" w:hAnchor="margin" w:x="-385" w:y="1699"/>
            </w:pPr>
            <w:r>
              <w:rPr>
                <w:rFonts w:hint="eastAsia"/>
                <w:sz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sz w:val="21"/>
              </w:rPr>
            </w:r>
            <w:r/>
          </w:p>
          <w:p>
            <w:pPr>
              <w:pStyle w:val="1018"/>
              <w:spacing w:line="360" w:lineRule="exact"/>
              <w:widowControl/>
              <w:rPr>
                <w:sz w:val="21"/>
              </w:rPr>
              <w:framePr w:vAnchor="page" w:hAnchor="margin" w:x="-385" w:y="1699"/>
            </w:pPr>
            <w:r>
              <w:rPr>
                <w:sz w:val="21"/>
              </w:rPr>
              <w:t xml:space="preserve">13.5.2</w:t>
            </w:r>
            <w:r>
              <w:rPr>
                <w:rFonts w:hint="eastAsia"/>
                <w:sz w:val="21"/>
              </w:rPr>
              <w:t xml:space="preserve">监理人未到场检查</w:t>
            </w:r>
            <w:r>
              <w:rPr>
                <w:sz w:val="21"/>
              </w:rPr>
            </w:r>
            <w:r/>
          </w:p>
          <w:p>
            <w:pPr>
              <w:pStyle w:val="1018"/>
              <w:spacing w:line="360" w:lineRule="exact"/>
              <w:widowControl/>
              <w:rPr>
                <w:sz w:val="21"/>
              </w:rPr>
              <w:framePr w:vAnchor="page" w:hAnchor="margin" w:x="-385" w:y="1699"/>
            </w:pPr>
            <w:r>
              <w:rPr>
                <w:rFonts w:hint="eastAsia"/>
                <w:sz w:val="21"/>
              </w:rPr>
              <w:t xml:space="preserve">监理人未按第</w:t>
            </w:r>
            <w:r>
              <w:rPr>
                <w:sz w:val="21"/>
              </w:rPr>
              <w:t xml:space="preserve"> 13.5.1 </w:t>
            </w:r>
            <w:r>
              <w:rPr>
                <w:rFonts w:hint="eastAsia"/>
                <w:sz w:val="21"/>
              </w:rPr>
              <w:t xml:space="preserve">项约定的时间进行检查的，除监理人另有指示外，承包人可自行完成覆盖工作，并作相应记录报送监理人，监理人应签字确认。监理人事后对检查记录有疑问的，可按第</w:t>
            </w:r>
            <w:r>
              <w:rPr>
                <w:sz w:val="21"/>
              </w:rPr>
              <w:t xml:space="preserve"> 13.5.3 </w:t>
            </w:r>
            <w:r>
              <w:rPr>
                <w:rFonts w:hint="eastAsia"/>
                <w:sz w:val="21"/>
              </w:rPr>
              <w:t xml:space="preserve">项的约定重新检查。</w:t>
            </w:r>
            <w:r>
              <w:rPr>
                <w:sz w:val="21"/>
              </w:rPr>
            </w:r>
            <w:r/>
          </w:p>
          <w:p>
            <w:pPr>
              <w:pStyle w:val="1018"/>
              <w:spacing w:line="360" w:lineRule="exact"/>
              <w:widowControl/>
              <w:rPr>
                <w:sz w:val="21"/>
              </w:rPr>
              <w:framePr w:vAnchor="page" w:hAnchor="margin" w:x="-385" w:y="1699"/>
            </w:pPr>
            <w:r>
              <w:rPr>
                <w:sz w:val="21"/>
              </w:rPr>
              <w:t xml:space="preserve">13.5.3</w:t>
            </w:r>
            <w:r>
              <w:rPr>
                <w:rFonts w:hint="eastAsia"/>
                <w:sz w:val="21"/>
              </w:rPr>
              <w:t xml:space="preserve">监理人重新检查</w:t>
            </w:r>
            <w:r>
              <w:rPr>
                <w:sz w:val="21"/>
              </w:rPr>
            </w:r>
            <w:r/>
          </w:p>
          <w:p>
            <w:pPr>
              <w:pStyle w:val="1018"/>
              <w:spacing w:line="360" w:lineRule="exact"/>
              <w:widowControl/>
              <w:rPr>
                <w:sz w:val="21"/>
              </w:rPr>
              <w:framePr w:vAnchor="page" w:hAnchor="margin" w:x="-385" w:y="1699"/>
            </w:pPr>
            <w:r>
              <w:rPr>
                <w:rFonts w:hint="eastAsia"/>
                <w:sz w:val="21"/>
              </w:rPr>
              <w:t xml:space="preserve">承包人按第</w:t>
            </w:r>
            <w:r>
              <w:rPr>
                <w:sz w:val="21"/>
              </w:rPr>
              <w:t xml:space="preserve"> 13.5.1 </w:t>
            </w:r>
            <w:r>
              <w:rPr>
                <w:rFonts w:hint="eastAsia"/>
                <w:sz w:val="21"/>
              </w:rPr>
              <w:t xml:space="preserve">项或第</w:t>
            </w:r>
            <w:r>
              <w:rPr>
                <w:sz w:val="21"/>
              </w:rPr>
              <w:t xml:space="preserve"> 13.5.2 </w:t>
            </w:r>
            <w:r>
              <w:rPr>
                <w:rFonts w:hint="eastAsia"/>
                <w:sz w:val="21"/>
              </w:rP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13.5.4</w:t>
            </w:r>
            <w:r>
              <w:rPr>
                <w:rFonts w:hint="eastAsia"/>
                <w:sz w:val="21"/>
              </w:rPr>
              <w:t xml:space="preserve">承包人私自覆盖</w:t>
            </w:r>
            <w:r>
              <w:rPr>
                <w:sz w:val="21"/>
              </w:rPr>
            </w:r>
            <w:r/>
          </w:p>
          <w:p>
            <w:pPr>
              <w:pStyle w:val="1018"/>
              <w:spacing w:line="360" w:lineRule="exact"/>
              <w:widowControl/>
              <w:rPr>
                <w:sz w:val="21"/>
              </w:rPr>
              <w:framePr w:vAnchor="page" w:hAnchor="margin" w:x="-385" w:y="1699"/>
            </w:pPr>
            <w:r>
              <w:rPr>
                <w:rFonts w:hint="eastAsia"/>
                <w:sz w:val="21"/>
              </w:rPr>
              <w:t xml:space="preserve">承包人未通知监理人到场检查，私自将工程隐蔽部位覆盖的，监理人有权指示承包人钻孔探测或揭开检查，由此增加的费用和（或）工期延误由承包人承担。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13.6 </w:t>
            </w:r>
            <w:r>
              <w:rPr>
                <w:rFonts w:hint="eastAsia" w:eastAsia="黑体"/>
                <w:sz w:val="24"/>
              </w:rPr>
              <w:t xml:space="preserve">清除不合格工程</w:t>
            </w:r>
            <w:r>
              <w:rPr>
                <w:rFonts w:eastAsia="黑体"/>
                <w:sz w:val="24"/>
              </w:rPr>
            </w:r>
            <w:r/>
          </w:p>
          <w:p>
            <w:pPr>
              <w:pStyle w:val="1018"/>
              <w:spacing w:line="360" w:lineRule="exact"/>
              <w:widowControl/>
              <w:rPr>
                <w:sz w:val="21"/>
              </w:rPr>
              <w:framePr w:vAnchor="page" w:hAnchor="margin" w:x="-385" w:y="1699"/>
            </w:pPr>
            <w:r>
              <w:rPr>
                <w:sz w:val="21"/>
              </w:rPr>
              <w:t xml:space="preserve">13.6.1</w:t>
            </w:r>
            <w:r>
              <w:rPr>
                <w:rFonts w:hint="eastAsia"/>
                <w:sz w:val="21"/>
              </w:rPr>
              <w:t xml:space="preserve">承包人使用不合格材料、工程设备，或采用不适当的施工工艺，或施工不当，造</w:t>
            </w:r>
            <w:r>
              <w:rPr>
                <w:sz w:val="21"/>
              </w:rPr>
            </w:r>
            <w:r/>
          </w:p>
          <w:p>
            <w:pPr>
              <w:pStyle w:val="1018"/>
              <w:spacing w:line="360" w:lineRule="exact"/>
              <w:widowControl/>
              <w:rPr>
                <w:sz w:val="21"/>
              </w:rPr>
              <w:framePr w:vAnchor="page" w:hAnchor="margin" w:x="-385" w:y="1699"/>
            </w:pPr>
            <w:r>
              <w:rPr>
                <w:rFonts w:hint="eastAsia"/>
                <w:sz w:val="21"/>
              </w:rPr>
              <w:t xml:space="preserve">成工程不合格的，监理人可以随时发出指示，要求承包人立即采取措施进行补救，直至达到合同要求的质量标准，由此增加的费用和（或）工期延误由承包人承担。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13.6.2</w:t>
            </w:r>
            <w:r>
              <w:rPr>
                <w:rFonts w:hint="eastAsia"/>
                <w:sz w:val="21"/>
              </w:rPr>
              <w:t xml:space="preserve">由于发包人提供的材料或工程设备不合格造成的工程不合格，需要承包人采取措施补救的，发包人应承担由此增加的费用和（或）工期延误，并支付承包人合理利润。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13.7 </w:t>
            </w:r>
            <w:r>
              <w:rPr>
                <w:rFonts w:hint="eastAsia" w:eastAsia="黑体"/>
                <w:sz w:val="24"/>
              </w:rPr>
              <w:t xml:space="preserve">质量评定</w:t>
            </w:r>
            <w:r>
              <w:rPr>
                <w:rFonts w:eastAsia="黑体"/>
                <w:sz w:val="24"/>
              </w:rPr>
            </w:r>
            <w:r/>
          </w:p>
          <w:p>
            <w:pPr>
              <w:pStyle w:val="1018"/>
              <w:spacing w:line="360" w:lineRule="exact"/>
              <w:widowControl/>
              <w:rPr>
                <w:sz w:val="21"/>
              </w:rPr>
              <w:framePr w:vAnchor="page" w:hAnchor="margin" w:x="-385" w:y="1699"/>
            </w:pPr>
            <w:r>
              <w:rPr>
                <w:sz w:val="21"/>
              </w:rPr>
              <w:t xml:space="preserve">13.7.1</w:t>
            </w:r>
            <w:r>
              <w:rPr>
                <w:rFonts w:hint="eastAsia"/>
                <w:sz w:val="21"/>
              </w:rPr>
              <w:t xml:space="preserve">发包人应组织承包人进行工程项目划分，并确定单位工程、主要分部工程、重要隐蔽单元工程和关键部位单元工程。</w:t>
            </w:r>
            <w:r>
              <w:rPr>
                <w:sz w:val="21"/>
              </w:rPr>
            </w:r>
            <w:r/>
          </w:p>
          <w:p>
            <w:pPr>
              <w:pStyle w:val="1018"/>
              <w:spacing w:line="360" w:lineRule="exact"/>
              <w:widowControl/>
              <w:rPr>
                <w:sz w:val="21"/>
              </w:rPr>
              <w:framePr w:vAnchor="page" w:hAnchor="margin" w:x="-385" w:y="1699"/>
            </w:pPr>
            <w:r>
              <w:rPr>
                <w:sz w:val="21"/>
              </w:rPr>
              <w:t xml:space="preserve">13.7.2</w:t>
            </w:r>
            <w:r>
              <w:rPr>
                <w:rFonts w:hint="eastAsia"/>
                <w:sz w:val="21"/>
              </w:rPr>
              <w:t xml:space="preserve">工程实施过程中，单位工程、主要分部工程、重要隐蔽单元工程和关键部位单元工程的项目划分需要调整时，承包人应报发包人确认。</w:t>
            </w:r>
            <w:r>
              <w:rPr>
                <w:sz w:val="21"/>
              </w:rPr>
            </w:r>
            <w:r/>
          </w:p>
          <w:p>
            <w:pPr>
              <w:pStyle w:val="1018"/>
              <w:spacing w:line="360" w:lineRule="exact"/>
              <w:widowControl/>
              <w:rPr>
                <w:sz w:val="21"/>
              </w:rPr>
              <w:framePr w:vAnchor="page" w:hAnchor="margin" w:x="-385" w:y="1699"/>
            </w:pPr>
            <w:r>
              <w:rPr>
                <w:sz w:val="21"/>
              </w:rPr>
              <w:t xml:space="preserve">13.7.3</w:t>
            </w:r>
            <w:r>
              <w:rPr>
                <w:rFonts w:hint="eastAsia"/>
                <w:sz w:val="21"/>
              </w:rPr>
              <w:t xml:space="preserve">承包人应在单元（工序）工程质量自评合格后，报监理人核定质量等级并签证认可。</w:t>
            </w:r>
            <w:r>
              <w:rPr>
                <w:sz w:val="21"/>
              </w:rPr>
            </w:r>
            <w:r/>
          </w:p>
          <w:p>
            <w:pPr>
              <w:pStyle w:val="1018"/>
              <w:spacing w:line="360" w:lineRule="exact"/>
              <w:widowControl/>
              <w:rPr>
                <w:sz w:val="21"/>
              </w:rPr>
              <w:framePr w:vAnchor="page" w:hAnchor="margin" w:x="-385" w:y="1699"/>
            </w:pPr>
            <w:r>
              <w:rPr>
                <w:sz w:val="21"/>
              </w:rPr>
              <w:t xml:space="preserve">13.7.4</w:t>
            </w:r>
            <w:r>
              <w:rPr>
                <w:rFonts w:hint="eastAsia"/>
                <w:sz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sz w:val="21"/>
              </w:rPr>
            </w:r>
            <w:r/>
          </w:p>
          <w:p>
            <w:pPr>
              <w:pStyle w:val="1018"/>
              <w:spacing w:line="360" w:lineRule="exact"/>
              <w:widowControl/>
              <w:rPr>
                <w:sz w:val="21"/>
              </w:rPr>
              <w:framePr w:vAnchor="page" w:hAnchor="margin" w:x="-385" w:y="1699"/>
            </w:pPr>
            <w:r>
              <w:rPr>
                <w:sz w:val="21"/>
              </w:rPr>
              <w:t xml:space="preserve">13.7.5</w:t>
            </w:r>
            <w:r>
              <w:rPr>
                <w:rFonts w:hint="eastAsia"/>
                <w:sz w:val="21"/>
              </w:rPr>
              <w:t xml:space="preserve">承包人应在分部工程质量自评合格后，报监理人复核和发包人认定。发包人负责按有关规定完成分部工程质量结论报工程质量监督机构核备（核定）手续。</w:t>
            </w:r>
            <w:r>
              <w:rPr>
                <w:sz w:val="21"/>
              </w:rPr>
            </w:r>
            <w:r/>
          </w:p>
          <w:p>
            <w:pPr>
              <w:pStyle w:val="1018"/>
              <w:spacing w:line="360" w:lineRule="exact"/>
              <w:widowControl/>
              <w:rPr>
                <w:sz w:val="21"/>
              </w:rPr>
              <w:framePr w:vAnchor="page" w:hAnchor="margin" w:x="-385" w:y="1699"/>
            </w:pPr>
            <w:r>
              <w:rPr>
                <w:sz w:val="21"/>
              </w:rPr>
              <w:t xml:space="preserve">13.7.6</w:t>
            </w:r>
            <w:r>
              <w:rPr>
                <w:rFonts w:hint="eastAsia"/>
                <w:sz w:val="21"/>
              </w:rPr>
              <w:t xml:space="preserve">承包人应在单位工程质量自评合格后，报监理人复核和发包人认定。发包人负责按有关规定完成单位工程质量结论报工程质量监督机构核定手续。</w:t>
            </w:r>
            <w:r>
              <w:rPr>
                <w:sz w:val="21"/>
              </w:rPr>
            </w:r>
            <w:r/>
          </w:p>
          <w:p>
            <w:pPr>
              <w:pStyle w:val="1018"/>
              <w:spacing w:line="360" w:lineRule="exact"/>
              <w:widowControl/>
              <w:rPr>
                <w:sz w:val="21"/>
              </w:rPr>
              <w:framePr w:vAnchor="page" w:hAnchor="margin" w:x="-385" w:y="1699"/>
            </w:pPr>
            <w:r>
              <w:rPr>
                <w:sz w:val="21"/>
              </w:rPr>
              <w:t xml:space="preserve">13.7.7</w:t>
            </w:r>
            <w:r>
              <w:rPr>
                <w:rFonts w:hint="eastAsia"/>
                <w:sz w:val="21"/>
              </w:rPr>
              <w:t xml:space="preserve">除专用合同条款另有约定外，工程质量等级分为合格和优良，应分别达到约定的标准。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13.8 </w:t>
            </w:r>
            <w:r>
              <w:rPr>
                <w:rFonts w:hint="eastAsia" w:eastAsia="黑体"/>
                <w:sz w:val="24"/>
              </w:rPr>
              <w:t xml:space="preserve">质量事故处理</w:t>
            </w:r>
            <w:r>
              <w:rPr>
                <w:rFonts w:eastAsia="黑体"/>
                <w:sz w:val="24"/>
              </w:rPr>
            </w:r>
            <w:r/>
          </w:p>
          <w:p>
            <w:pPr>
              <w:pStyle w:val="1018"/>
              <w:spacing w:line="360" w:lineRule="exact"/>
              <w:widowControl/>
              <w:rPr>
                <w:sz w:val="21"/>
              </w:rPr>
              <w:framePr w:vAnchor="page" w:hAnchor="margin" w:x="-385" w:y="1699"/>
            </w:pPr>
            <w:r>
              <w:rPr>
                <w:sz w:val="21"/>
              </w:rPr>
              <w:t xml:space="preserve">13.8.1</w:t>
            </w:r>
            <w:r>
              <w:rPr>
                <w:rFonts w:hint="eastAsia"/>
                <w:sz w:val="21"/>
              </w:rPr>
              <w:t xml:space="preserve">发生质量事故时，承包人应及时向发包人和监理人报告。</w:t>
            </w:r>
            <w:r>
              <w:rPr>
                <w:sz w:val="21"/>
              </w:rPr>
            </w:r>
            <w:r/>
          </w:p>
          <w:p>
            <w:pPr>
              <w:pStyle w:val="1018"/>
              <w:spacing w:line="360" w:lineRule="exact"/>
              <w:widowControl/>
              <w:rPr>
                <w:sz w:val="21"/>
              </w:rPr>
              <w:framePr w:vAnchor="page" w:hAnchor="margin" w:x="-385" w:y="1699"/>
            </w:pPr>
            <w:r>
              <w:rPr>
                <w:sz w:val="21"/>
              </w:rPr>
              <w:t xml:space="preserve">13.8.2</w:t>
            </w:r>
            <w:r>
              <w:rPr>
                <w:rFonts w:hint="eastAsia"/>
                <w:sz w:val="21"/>
              </w:rPr>
              <w:t xml:space="preserve">质量事故调查处理由发包人按相关规定履行手续，承包人应配合。</w:t>
            </w:r>
            <w:r>
              <w:rPr>
                <w:sz w:val="21"/>
              </w:rPr>
            </w:r>
            <w:r/>
          </w:p>
          <w:p>
            <w:pPr>
              <w:pStyle w:val="1018"/>
              <w:spacing w:line="360" w:lineRule="exact"/>
              <w:widowControl/>
              <w:rPr>
                <w:sz w:val="21"/>
              </w:rPr>
              <w:framePr w:vAnchor="page" w:hAnchor="margin" w:x="-385" w:y="1699"/>
            </w:pPr>
            <w:r>
              <w:rPr>
                <w:sz w:val="21"/>
              </w:rPr>
              <w:t xml:space="preserve">13.8.3</w:t>
            </w:r>
            <w:r>
              <w:rPr>
                <w:rFonts w:hint="eastAsia"/>
                <w:sz w:val="21"/>
              </w:rPr>
              <w:t xml:space="preserve">承包人应对质量缺陷进行备案。发包人委托监理人对质量缺陷备案情况进行监督检查并履行相关手续。</w:t>
            </w:r>
            <w:r>
              <w:rPr>
                <w:sz w:val="21"/>
              </w:rPr>
            </w:r>
            <w:r/>
          </w:p>
          <w:p>
            <w:pPr>
              <w:pStyle w:val="1018"/>
              <w:spacing w:line="360" w:lineRule="exact"/>
              <w:widowControl/>
              <w:rPr>
                <w:sz w:val="21"/>
              </w:rPr>
              <w:framePr w:vAnchor="page" w:hAnchor="margin" w:x="-385" w:y="1699"/>
            </w:pPr>
            <w:r>
              <w:rPr>
                <w:sz w:val="21"/>
              </w:rPr>
              <w:t xml:space="preserve">13.8.4</w:t>
            </w:r>
            <w:r>
              <w:rPr>
                <w:rFonts w:hint="eastAsia"/>
                <w:sz w:val="21"/>
              </w:rPr>
              <w:t xml:space="preserve">除专用合同条款另有约定外，工程竣工验收时，发包人负责向竣工验收委员会汇报并提交历次质量缺陷处理的备案资料。</w:t>
            </w:r>
            <w:r>
              <w:rPr>
                <w:sz w:val="21"/>
              </w:rPr>
            </w:r>
            <w:r/>
          </w:p>
          <w:p>
            <w:pPr>
              <w:pStyle w:val="1019"/>
              <w:spacing w:before="120" w:after="120" w:line="360" w:lineRule="exact"/>
              <w:widowControl/>
              <w:rPr>
                <w:sz w:val="30"/>
                <w:szCs w:val="30"/>
              </w:rPr>
              <w:framePr w:vAnchor="page" w:hAnchor="margin" w:x="-385" w:y="1699"/>
            </w:pPr>
            <w:r/>
            <w:bookmarkStart w:id="66" w:name="_Toc58680752"/>
            <w:r/>
            <w:bookmarkStart w:id="67" w:name="_Toc19763"/>
            <w:r/>
            <w:bookmarkStart w:id="68" w:name="_Toc3549"/>
            <w:r>
              <w:rPr>
                <w:sz w:val="30"/>
                <w:szCs w:val="30"/>
              </w:rPr>
              <w:t xml:space="preserve">14. </w:t>
            </w:r>
            <w:r>
              <w:rPr>
                <w:rFonts w:hint="eastAsia"/>
                <w:sz w:val="30"/>
                <w:szCs w:val="30"/>
              </w:rPr>
              <w:t xml:space="preserve">试验和检验</w:t>
            </w:r>
            <w:bookmarkEnd w:id="66"/>
            <w:r/>
            <w:bookmarkEnd w:id="67"/>
            <w:r/>
            <w:bookmarkEnd w:id="68"/>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14.1 </w:t>
            </w:r>
            <w:r>
              <w:rPr>
                <w:rFonts w:hint="eastAsia" w:eastAsia="黑体"/>
                <w:sz w:val="24"/>
              </w:rPr>
              <w:t xml:space="preserve">材料、工程设备和工程的试验和检验</w:t>
            </w:r>
            <w:r>
              <w:rPr>
                <w:rFonts w:eastAsia="黑体"/>
                <w:sz w:val="24"/>
              </w:rPr>
            </w:r>
            <w:r/>
          </w:p>
          <w:p>
            <w:pPr>
              <w:pStyle w:val="1018"/>
              <w:spacing w:line="360" w:lineRule="exact"/>
              <w:widowControl/>
              <w:rPr>
                <w:sz w:val="21"/>
              </w:rPr>
              <w:framePr w:vAnchor="page" w:hAnchor="margin" w:x="-385" w:y="1699"/>
            </w:pPr>
            <w:r>
              <w:rPr>
                <w:sz w:val="21"/>
              </w:rPr>
              <w:t xml:space="preserve">14.1.1</w:t>
            </w:r>
            <w:r>
              <w:rPr>
                <w:rFonts w:hint="eastAsia"/>
                <w:sz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sz w:val="21"/>
              </w:rPr>
            </w:r>
            <w:r/>
          </w:p>
          <w:p>
            <w:pPr>
              <w:pStyle w:val="1018"/>
              <w:spacing w:line="360" w:lineRule="exact"/>
              <w:widowControl/>
              <w:rPr>
                <w:sz w:val="21"/>
              </w:rPr>
              <w:framePr w:vAnchor="page" w:hAnchor="margin" w:x="-385" w:y="1699"/>
            </w:pPr>
            <w:r>
              <w:rPr>
                <w:sz w:val="21"/>
              </w:rPr>
              <w:t xml:space="preserve">14.1.2</w:t>
            </w:r>
            <w:r>
              <w:rPr>
                <w:rFonts w:hint="eastAsia"/>
                <w:sz w:val="21"/>
              </w:rPr>
              <w:t xml:space="preserve">监理人未按合同约定派员参加试验和检验的，除监理人另有指示外，承包人可自行试验和检验，并应立即将试验和检验结果报送监理人，监理人应签字确认。</w:t>
            </w:r>
            <w:r>
              <w:rPr>
                <w:sz w:val="21"/>
              </w:rPr>
            </w:r>
            <w:r/>
          </w:p>
          <w:p>
            <w:pPr>
              <w:pStyle w:val="1018"/>
              <w:spacing w:line="360" w:lineRule="exact"/>
              <w:widowControl/>
              <w:rPr>
                <w:sz w:val="21"/>
              </w:rPr>
              <w:framePr w:vAnchor="page" w:hAnchor="margin" w:x="-385" w:y="1699"/>
            </w:pPr>
            <w:r>
              <w:rPr>
                <w:sz w:val="21"/>
              </w:rPr>
              <w:t xml:space="preserve">14.1.3</w:t>
            </w:r>
            <w:r>
              <w:rPr>
                <w:rFonts w:hint="eastAsia"/>
                <w:sz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sz w:val="21"/>
              </w:rPr>
            </w:r>
            <w:r/>
          </w:p>
          <w:p>
            <w:pPr>
              <w:pStyle w:val="1018"/>
              <w:spacing w:line="360" w:lineRule="exact"/>
              <w:widowControl/>
              <w:rPr>
                <w:sz w:val="21"/>
              </w:rPr>
              <w:framePr w:vAnchor="page" w:hAnchor="margin" w:x="-385" w:y="1699"/>
            </w:pPr>
            <w:r>
              <w:rPr>
                <w:sz w:val="21"/>
              </w:rPr>
              <w:t xml:space="preserve">14.1.4</w:t>
            </w:r>
            <w:r>
              <w:rPr>
                <w:rFonts w:hint="eastAsia"/>
                <w:sz w:val="21"/>
              </w:rPr>
              <w:t xml:space="preserve">承包人应按相关规定和标准对水泥、钢材等原材料与中间产品质量进行检验，并报监理人复核。</w:t>
            </w:r>
            <w:r>
              <w:rPr>
                <w:sz w:val="21"/>
              </w:rPr>
            </w:r>
            <w:r/>
          </w:p>
          <w:p>
            <w:pPr>
              <w:pStyle w:val="1018"/>
              <w:spacing w:line="360" w:lineRule="exact"/>
              <w:widowControl/>
              <w:rPr>
                <w:sz w:val="21"/>
              </w:rPr>
              <w:framePr w:vAnchor="page" w:hAnchor="margin" w:x="-385" w:y="1699"/>
            </w:pPr>
            <w:r>
              <w:rPr>
                <w:sz w:val="21"/>
              </w:rPr>
              <w:t xml:space="preserve">14.1.5</w:t>
            </w:r>
            <w:r>
              <w:rPr>
                <w:rFonts w:hint="eastAsia"/>
                <w:sz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sz w:val="21"/>
              </w:rPr>
            </w:r>
            <w:r/>
          </w:p>
          <w:p>
            <w:pPr>
              <w:pStyle w:val="1018"/>
              <w:spacing w:line="360" w:lineRule="exact"/>
              <w:widowControl/>
              <w:rPr>
                <w:sz w:val="21"/>
              </w:rPr>
              <w:framePr w:vAnchor="page" w:hAnchor="margin" w:x="-385" w:y="1699"/>
            </w:pPr>
            <w:r>
              <w:rPr>
                <w:sz w:val="21"/>
              </w:rPr>
              <w:t xml:space="preserve">14.1.6</w:t>
            </w:r>
            <w:r>
              <w:rPr>
                <w:rFonts w:hint="eastAsia"/>
                <w:sz w:val="21"/>
              </w:rPr>
              <w:t xml:space="preserve">对专用合同条款约定的试块、试件及有关材料，监理人实行见证取样。见证取样资料由承包人制备，记录应真实齐全，监理人、承包人等参与见证取样人员均应在相关文件上签字。</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14.2 </w:t>
            </w:r>
            <w:r>
              <w:rPr>
                <w:rFonts w:hint="eastAsia" w:eastAsia="黑体"/>
                <w:sz w:val="24"/>
              </w:rPr>
              <w:t xml:space="preserve">现场材料试验</w:t>
            </w:r>
            <w:r>
              <w:rPr>
                <w:rFonts w:eastAsia="黑体"/>
                <w:sz w:val="24"/>
              </w:rPr>
            </w:r>
            <w:r/>
          </w:p>
          <w:p>
            <w:pPr>
              <w:pStyle w:val="1018"/>
              <w:spacing w:line="360" w:lineRule="exact"/>
              <w:widowControl/>
              <w:rPr>
                <w:sz w:val="21"/>
              </w:rPr>
              <w:framePr w:vAnchor="page" w:hAnchor="margin" w:x="-385" w:y="1699"/>
            </w:pPr>
            <w:r>
              <w:rPr>
                <w:sz w:val="21"/>
              </w:rPr>
              <w:t xml:space="preserve">14.2.1</w:t>
            </w:r>
            <w:r>
              <w:rPr>
                <w:rFonts w:hint="eastAsia"/>
                <w:sz w:val="21"/>
              </w:rPr>
              <w:t xml:space="preserve">承包人根据合同约定或监理人指示进行的现场材料试验，应由承包人提供试验场所、试验人员、试验设备器材以及其他必要的试验条件。</w:t>
            </w:r>
            <w:r>
              <w:rPr>
                <w:sz w:val="21"/>
              </w:rPr>
            </w:r>
            <w:r/>
          </w:p>
          <w:p>
            <w:pPr>
              <w:pStyle w:val="1018"/>
              <w:spacing w:line="360" w:lineRule="exact"/>
              <w:widowControl/>
              <w:rPr>
                <w:sz w:val="21"/>
              </w:rPr>
              <w:framePr w:vAnchor="page" w:hAnchor="margin" w:x="-385" w:y="1699"/>
            </w:pPr>
            <w:r>
              <w:rPr>
                <w:sz w:val="21"/>
              </w:rPr>
              <w:t xml:space="preserve">14.2.2</w:t>
            </w:r>
            <w:r>
              <w:rPr>
                <w:rFonts w:hint="eastAsia"/>
                <w:sz w:val="21"/>
              </w:rPr>
              <w:t xml:space="preserve">监理人在必要时可以使用承包人的试验场所、试验设备器材以及其他试验条件，进行以工程质量检查为目的的复核性材料试验，承包人应予以协助。</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14.3 </w:t>
            </w:r>
            <w:r>
              <w:rPr>
                <w:rFonts w:hint="eastAsia" w:eastAsia="黑体"/>
                <w:sz w:val="24"/>
              </w:rPr>
              <w:t xml:space="preserve">现场工艺试验</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承包人应按合同约定或监理人指示进行现场工艺试验。对大型的现场工艺试验，监理人认为必要时，应由承包人根据监理人提出的工艺试验要求，编制工艺试验措施计划，报送监理人审批。</w:t>
            </w:r>
            <w:r>
              <w:rPr>
                <w:sz w:val="21"/>
              </w:rPr>
            </w:r>
            <w:r/>
          </w:p>
          <w:p>
            <w:pPr>
              <w:pStyle w:val="1019"/>
              <w:spacing w:before="120" w:after="120" w:line="360" w:lineRule="exact"/>
              <w:widowControl/>
              <w:rPr>
                <w:sz w:val="30"/>
                <w:szCs w:val="30"/>
              </w:rPr>
              <w:framePr w:vAnchor="page" w:hAnchor="margin" w:x="-385" w:y="1699"/>
            </w:pPr>
            <w:r/>
            <w:bookmarkStart w:id="69" w:name="_Toc58680753"/>
            <w:r/>
            <w:bookmarkStart w:id="70" w:name="_Toc29640"/>
            <w:r/>
            <w:bookmarkStart w:id="71" w:name="_Toc9468"/>
            <w:r>
              <w:rPr>
                <w:sz w:val="30"/>
                <w:szCs w:val="30"/>
              </w:rPr>
              <w:t xml:space="preserve">15. </w:t>
            </w:r>
            <w:r>
              <w:rPr>
                <w:rFonts w:hint="eastAsia"/>
                <w:sz w:val="30"/>
                <w:szCs w:val="30"/>
              </w:rPr>
              <w:t xml:space="preserve">变更</w:t>
            </w:r>
            <w:bookmarkEnd w:id="69"/>
            <w:r/>
            <w:bookmarkEnd w:id="70"/>
            <w:r/>
            <w:bookmarkEnd w:id="71"/>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15.1 </w:t>
            </w:r>
            <w:r>
              <w:rPr>
                <w:rFonts w:hint="eastAsia" w:eastAsia="黑体"/>
                <w:sz w:val="24"/>
              </w:rPr>
              <w:t xml:space="preserve">变更的范围和内容</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在履行合同中发生以下情形之一，应按照本条款规定进行变更。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）取消合同中任何一项工作，但被取消的工作不能转由发包人或其它人施工；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）改变合同中任何一项工作的质量或其它特性；</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）改变合同工程的基线、标高、位置或尺寸；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）改变合同中任何一项工作的施工试件或改变已批准的施工工艺或顺序；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）为完成工程需要追加的额外工作；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）增加或减少专用合同条款中约定的关键项目工程量超过其工程总量的一定数量百分比。</w:t>
            </w:r>
            <w:r>
              <w:rPr>
                <w:sz w:val="21"/>
              </w:rPr>
            </w:r>
            <w:r/>
          </w:p>
          <w:p>
            <w:pPr>
              <w:pStyle w:val="1018"/>
              <w:spacing w:line="360" w:lineRule="exact"/>
              <w:widowControl/>
              <w:rPr>
                <w:sz w:val="21"/>
              </w:rPr>
              <w:framePr w:vAnchor="page" w:hAnchor="margin" w:x="-385" w:y="1699"/>
            </w:pPr>
            <w:r>
              <w:rPr>
                <w:rFonts w:hint="eastAsia"/>
                <w:sz w:val="21"/>
              </w:rPr>
              <w:t xml:space="preserve">上述第（</w:t>
            </w:r>
            <w:r>
              <w:rPr>
                <w:sz w:val="21"/>
              </w:rPr>
              <w:t xml:space="preserve">1</w:t>
            </w:r>
            <w:r>
              <w:rPr>
                <w:rFonts w:hint="eastAsia"/>
                <w:sz w:val="21"/>
              </w:rPr>
              <w:t xml:space="preserve">）～（</w:t>
            </w:r>
            <w:r>
              <w:rPr>
                <w:sz w:val="21"/>
              </w:rPr>
              <w:t xml:space="preserve">6</w:t>
            </w:r>
            <w:r>
              <w:rPr>
                <w:rFonts w:hint="eastAsia"/>
                <w:sz w:val="21"/>
              </w:rPr>
              <w:t xml:space="preserve">）目的变更内容引起工程施工组织和进度计划发生实质性变动和影响其原定的价格时，才予调整该项目的单价。第（</w:t>
            </w:r>
            <w:r>
              <w:rPr>
                <w:sz w:val="21"/>
              </w:rPr>
              <w:t xml:space="preserve">6</w:t>
            </w:r>
            <w:r>
              <w:rPr>
                <w:rFonts w:hint="eastAsia"/>
                <w:sz w:val="21"/>
              </w:rPr>
              <w:t xml:space="preserve">）目情形下调整方式在专用合同条款中约定。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15.2 </w:t>
            </w:r>
            <w:r>
              <w:rPr>
                <w:rFonts w:hint="eastAsia" w:eastAsia="黑体"/>
                <w:sz w:val="24"/>
              </w:rPr>
              <w:t xml:space="preserve">变更权</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在履行合同过程中，经发包人同意，监理人可按第</w:t>
            </w:r>
            <w:r>
              <w:rPr>
                <w:sz w:val="21"/>
              </w:rPr>
              <w:t xml:space="preserve"> 15.3 </w:t>
            </w:r>
            <w:r>
              <w:rPr>
                <w:rFonts w:hint="eastAsia"/>
                <w:sz w:val="21"/>
              </w:rPr>
              <w:t xml:space="preserve">款约定的变更程序向承包人作出变更指示，承包人应遵照执行。没有监理人的变更指示，承包人不得擅自变更。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15.3 </w:t>
            </w:r>
            <w:r>
              <w:rPr>
                <w:rFonts w:hint="eastAsia" w:eastAsia="黑体"/>
                <w:sz w:val="24"/>
              </w:rPr>
              <w:t xml:space="preserve">变更程序</w:t>
            </w:r>
            <w:r>
              <w:rPr>
                <w:rFonts w:eastAsia="黑体"/>
                <w:sz w:val="24"/>
              </w:rPr>
            </w:r>
            <w:r/>
          </w:p>
          <w:p>
            <w:pPr>
              <w:pStyle w:val="1018"/>
              <w:spacing w:line="360" w:lineRule="exact"/>
              <w:widowControl/>
              <w:rPr>
                <w:sz w:val="21"/>
              </w:rPr>
              <w:framePr w:vAnchor="page" w:hAnchor="margin" w:x="-385" w:y="1699"/>
            </w:pPr>
            <w:r>
              <w:rPr>
                <w:sz w:val="21"/>
              </w:rPr>
              <w:t xml:space="preserve">15.3.1</w:t>
            </w:r>
            <w:r>
              <w:rPr>
                <w:rFonts w:hint="eastAsia"/>
                <w:sz w:val="21"/>
              </w:rPr>
              <w:t xml:space="preserve">变更的提出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）在合同履行过程中，可能发生第</w:t>
            </w:r>
            <w:r>
              <w:rPr>
                <w:sz w:val="21"/>
              </w:rPr>
              <w:t xml:space="preserve"> 15.1 </w:t>
            </w:r>
            <w:r>
              <w:rPr>
                <w:rFonts w:hint="eastAsia"/>
                <w:sz w:val="21"/>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sz w:val="21"/>
              </w:rPr>
              <w:t xml:space="preserve"> 15.3.3 </w:t>
            </w:r>
            <w:r>
              <w:rPr>
                <w:rFonts w:hint="eastAsia"/>
                <w:sz w:val="21"/>
              </w:rPr>
              <w:t xml:space="preserve">项约定发出变更指示。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）在合同履行过程中，发生第</w:t>
            </w:r>
            <w:r>
              <w:rPr>
                <w:sz w:val="21"/>
              </w:rPr>
              <w:t xml:space="preserve"> 15.1 </w:t>
            </w:r>
            <w:r>
              <w:rPr>
                <w:rFonts w:hint="eastAsia"/>
                <w:sz w:val="21"/>
              </w:rPr>
              <w:t xml:space="preserve">款约定情形的，监理人应按照第</w:t>
            </w:r>
            <w:r>
              <w:rPr>
                <w:sz w:val="21"/>
              </w:rPr>
              <w:t xml:space="preserve"> 15.3.3 </w:t>
            </w:r>
            <w:r>
              <w:rPr>
                <w:rFonts w:hint="eastAsia"/>
                <w:sz w:val="21"/>
              </w:rPr>
              <w:t xml:space="preserve">项约定向承包人发出变更指示。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）承包人收到监理人按合同约定发出的图纸和文件，经检查认为其中存在第</w:t>
            </w:r>
            <w:r>
              <w:rPr>
                <w:sz w:val="21"/>
              </w:rPr>
              <w:t xml:space="preserve"> 15.1 </w:t>
            </w:r>
            <w:r>
              <w:rPr>
                <w:rFonts w:hint="eastAsia"/>
                <w:sz w:val="21"/>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rPr>
                <w:sz w:val="21"/>
              </w:rPr>
              <w:t xml:space="preserve"> 14 </w:t>
            </w:r>
            <w:r>
              <w:rPr>
                <w:rFonts w:hint="eastAsia"/>
                <w:sz w:val="21"/>
              </w:rPr>
              <w:t xml:space="preserve">天内作出变更指示。经研究后不同意作为变更的，应由监理人书面答复承包人。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）若承包人收到监理人的变更意向书后认为难以实施此项变更，应立即通知监理人，说明原因并附详细依据。监理人与承包人和发包人协商后确定撤销、改变或不改变原变更意向书。</w:t>
            </w:r>
            <w:r>
              <w:rPr>
                <w:sz w:val="21"/>
              </w:rPr>
            </w:r>
            <w:r/>
          </w:p>
          <w:p>
            <w:pPr>
              <w:pStyle w:val="1018"/>
              <w:spacing w:line="360" w:lineRule="exact"/>
              <w:widowControl/>
              <w:rPr>
                <w:sz w:val="21"/>
              </w:rPr>
              <w:framePr w:vAnchor="page" w:hAnchor="margin" w:x="-385" w:y="1699"/>
            </w:pPr>
            <w:r>
              <w:rPr>
                <w:sz w:val="21"/>
              </w:rPr>
              <w:t xml:space="preserve">15.3.2</w:t>
            </w:r>
            <w:r>
              <w:rPr>
                <w:rFonts w:hint="eastAsia"/>
                <w:sz w:val="21"/>
              </w:rPr>
              <w:t xml:space="preserve">变更估价</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）除</w:t>
            </w:r>
            <w:r>
              <w:rPr>
                <w:rFonts w:hint="eastAsia"/>
                <w:b/>
                <w:sz w:val="21"/>
              </w:rPr>
              <w:t xml:space="preserve">专用合同条款</w:t>
            </w:r>
            <w:r>
              <w:rPr>
                <w:rFonts w:hint="eastAsia"/>
                <w:sz w:val="21"/>
              </w:rPr>
              <w:t xml:space="preserve">对期限另有约定外，承包人应在收到变更指示或变更意向书后的14天内，向监理人提交变更报价书，报价内容应根据第</w:t>
            </w:r>
            <w:r>
              <w:rPr>
                <w:sz w:val="21"/>
              </w:rPr>
              <w:t xml:space="preserve"> 15.4 </w:t>
            </w:r>
            <w:r>
              <w:rPr>
                <w:rFonts w:hint="eastAsia"/>
                <w:sz w:val="21"/>
              </w:rPr>
              <w:t xml:space="preserve">款约定的估价原则，详细开列变更工作的价格组成及其依据，并附必要的施工方法说明和有关图纸。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）变更工作影响工期的，承包人应提出调整工期的具体细节。监理人认为有必要时，可要求承包人提交要求提前或延长工期的施工进度计划及相应施工措施等详细资料。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）除</w:t>
            </w:r>
            <w:r>
              <w:rPr>
                <w:rFonts w:hint="eastAsia"/>
                <w:b/>
                <w:sz w:val="21"/>
              </w:rPr>
              <w:t xml:space="preserve">专用合同条款</w:t>
            </w:r>
            <w:r>
              <w:rPr>
                <w:rFonts w:hint="eastAsia"/>
                <w:sz w:val="21"/>
              </w:rPr>
              <w:t xml:space="preserve">对期限另有约定外，监理人收到承包人变更报价书后的</w:t>
            </w:r>
            <w:r>
              <w:rPr>
                <w:sz w:val="21"/>
              </w:rPr>
              <w:t xml:space="preserve"> 14 </w:t>
            </w:r>
            <w:r>
              <w:rPr>
                <w:rFonts w:hint="eastAsia"/>
                <w:sz w:val="21"/>
              </w:rPr>
              <w:t xml:space="preserve">天内，根据第</w:t>
            </w:r>
            <w:r>
              <w:rPr>
                <w:sz w:val="21"/>
              </w:rPr>
              <w:t xml:space="preserve"> 15.4 </w:t>
            </w:r>
            <w:r>
              <w:rPr>
                <w:rFonts w:hint="eastAsia"/>
                <w:sz w:val="21"/>
              </w:rPr>
              <w:t xml:space="preserve">款约定的估价原则，按照第</w:t>
            </w:r>
            <w:r>
              <w:rPr>
                <w:sz w:val="21"/>
              </w:rPr>
              <w:t xml:space="preserve"> 3.5 </w:t>
            </w:r>
            <w:r>
              <w:rPr>
                <w:rFonts w:hint="eastAsia"/>
                <w:sz w:val="21"/>
              </w:rPr>
              <w:t xml:space="preserve">款商定或确定变更价格。</w:t>
            </w:r>
            <w:r>
              <w:rPr>
                <w:sz w:val="21"/>
              </w:rPr>
            </w:r>
            <w:r/>
          </w:p>
          <w:p>
            <w:pPr>
              <w:pStyle w:val="1018"/>
              <w:spacing w:line="360" w:lineRule="exact"/>
              <w:widowControl/>
              <w:rPr>
                <w:sz w:val="21"/>
              </w:rPr>
              <w:framePr w:vAnchor="page" w:hAnchor="margin" w:x="-385" w:y="1699"/>
            </w:pPr>
            <w:r>
              <w:rPr>
                <w:sz w:val="21"/>
              </w:rPr>
              <w:t xml:space="preserve">15.3.3</w:t>
            </w:r>
            <w:r>
              <w:rPr>
                <w:rFonts w:hint="eastAsia"/>
                <w:sz w:val="21"/>
              </w:rPr>
              <w:t xml:space="preserve">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）变更指示只能由监理人发出。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）变更指示应说明变更的目的、范围、变更内容以及变更的工程量及其进度和技术要求，并附有关图纸和文件。承包人收到变更指示后，应按变更指示进行变更工作。</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15.4 </w:t>
            </w:r>
            <w:r>
              <w:rPr>
                <w:rFonts w:hint="eastAsia" w:eastAsia="黑体"/>
                <w:sz w:val="24"/>
              </w:rPr>
              <w:t xml:space="preserve">变更的估价原则</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另有约定外，因变更引起的价格调整按照本款约定处理。</w:t>
            </w:r>
            <w:r>
              <w:rPr>
                <w:sz w:val="21"/>
              </w:rPr>
            </w:r>
            <w:r/>
          </w:p>
          <w:p>
            <w:pPr>
              <w:pStyle w:val="1018"/>
              <w:spacing w:line="360" w:lineRule="exact"/>
              <w:widowControl/>
              <w:rPr>
                <w:sz w:val="21"/>
              </w:rPr>
              <w:framePr w:vAnchor="page" w:hAnchor="margin" w:x="-385" w:y="1699"/>
            </w:pPr>
            <w:r>
              <w:rPr>
                <w:sz w:val="21"/>
              </w:rPr>
              <w:t xml:space="preserve">15.4.1</w:t>
            </w:r>
            <w:r>
              <w:rPr>
                <w:rFonts w:hint="eastAsia"/>
                <w:sz w:val="21"/>
              </w:rPr>
              <w:t xml:space="preserve">已标价工程量清单中有适用于变更工作的子目的，采用该子目的单价。</w:t>
            </w:r>
            <w:r>
              <w:rPr>
                <w:sz w:val="21"/>
              </w:rPr>
            </w:r>
            <w:r/>
          </w:p>
          <w:p>
            <w:pPr>
              <w:pStyle w:val="1018"/>
              <w:spacing w:line="360" w:lineRule="exact"/>
              <w:widowControl/>
              <w:rPr>
                <w:sz w:val="21"/>
              </w:rPr>
              <w:framePr w:vAnchor="page" w:hAnchor="margin" w:x="-385" w:y="1699"/>
            </w:pPr>
            <w:r>
              <w:rPr>
                <w:sz w:val="21"/>
              </w:rPr>
              <w:t xml:space="preserve">15.4.2</w:t>
            </w:r>
            <w:r>
              <w:rPr>
                <w:rFonts w:hint="eastAsia"/>
                <w:sz w:val="21"/>
              </w:rPr>
              <w:t xml:space="preserve">已标价工程量清单中无适用于变更工作的子目，但有类似子目的，可在合理范围内参照类似子目的单价，由监理人按第</w:t>
            </w:r>
            <w:r>
              <w:rPr>
                <w:sz w:val="21"/>
              </w:rPr>
              <w:t xml:space="preserve"> 3.5 </w:t>
            </w:r>
            <w:r>
              <w:rPr>
                <w:rFonts w:hint="eastAsia"/>
                <w:sz w:val="21"/>
              </w:rPr>
              <w:t xml:space="preserve">款商定或确定变更工作的单价。</w:t>
            </w:r>
            <w:r>
              <w:rPr>
                <w:sz w:val="21"/>
              </w:rPr>
            </w:r>
            <w:r/>
          </w:p>
          <w:p>
            <w:pPr>
              <w:pStyle w:val="1018"/>
              <w:spacing w:line="360" w:lineRule="exact"/>
              <w:widowControl/>
              <w:rPr>
                <w:sz w:val="21"/>
              </w:rPr>
              <w:framePr w:vAnchor="page" w:hAnchor="margin" w:x="-385" w:y="1699"/>
            </w:pPr>
            <w:r>
              <w:rPr>
                <w:sz w:val="21"/>
              </w:rPr>
              <w:t xml:space="preserve">15.4.3</w:t>
            </w:r>
            <w:r>
              <w:rPr>
                <w:rFonts w:hint="eastAsia"/>
                <w:sz w:val="21"/>
              </w:rPr>
              <w:t xml:space="preserve">已标价工程量清单中无适用或类似子目的单价，可按照成本加利润的原则，由监理人按第</w:t>
            </w:r>
            <w:r>
              <w:rPr>
                <w:sz w:val="21"/>
              </w:rPr>
              <w:t xml:space="preserve"> 3.5 </w:t>
            </w:r>
            <w:r>
              <w:rPr>
                <w:rFonts w:hint="eastAsia"/>
                <w:sz w:val="21"/>
              </w:rPr>
              <w:t xml:space="preserve">款商定或确定变更工作的单价。</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15.5 </w:t>
            </w:r>
            <w:r>
              <w:rPr>
                <w:rFonts w:hint="eastAsia" w:eastAsia="黑体"/>
                <w:sz w:val="24"/>
              </w:rPr>
              <w:t xml:space="preserve">承包人的合理化建议</w:t>
            </w:r>
            <w:r>
              <w:rPr>
                <w:rFonts w:eastAsia="黑体"/>
                <w:sz w:val="24"/>
              </w:rPr>
            </w:r>
            <w:r/>
          </w:p>
          <w:p>
            <w:pPr>
              <w:pStyle w:val="1018"/>
              <w:spacing w:line="360" w:lineRule="exact"/>
              <w:widowControl/>
              <w:rPr>
                <w:sz w:val="21"/>
              </w:rPr>
              <w:framePr w:vAnchor="page" w:hAnchor="margin" w:x="-385" w:y="1699"/>
            </w:pPr>
            <w:r>
              <w:rPr>
                <w:sz w:val="21"/>
              </w:rPr>
              <w:t xml:space="preserve">15.5.1</w:t>
            </w:r>
            <w:r>
              <w:rPr>
                <w:rFonts w:hint="eastAsia"/>
                <w:sz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sz w:val="21"/>
              </w:rPr>
              <w:t xml:space="preserve"> 15.3.3 </w:t>
            </w:r>
            <w:r>
              <w:rPr>
                <w:rFonts w:hint="eastAsia"/>
                <w:sz w:val="21"/>
              </w:rPr>
              <w:t xml:space="preserve">项约定向承包人发出变更指示。</w:t>
            </w:r>
            <w:r>
              <w:rPr>
                <w:sz w:val="21"/>
              </w:rPr>
            </w:r>
            <w:r/>
          </w:p>
          <w:p>
            <w:pPr>
              <w:pStyle w:val="1018"/>
              <w:spacing w:line="360" w:lineRule="exact"/>
              <w:widowControl/>
              <w:rPr>
                <w:sz w:val="21"/>
              </w:rPr>
              <w:framePr w:vAnchor="page" w:hAnchor="margin" w:x="-385" w:y="1699"/>
            </w:pPr>
            <w:r>
              <w:rPr>
                <w:sz w:val="21"/>
              </w:rPr>
              <w:t xml:space="preserve">15.5.2</w:t>
            </w:r>
            <w:r>
              <w:rPr>
                <w:rFonts w:hint="eastAsia"/>
                <w:sz w:val="21"/>
              </w:rPr>
              <w:t xml:space="preserve">承包人提出的合理化建议降低了合同价格、缩短了工期或者提高了工程经济效益的，发包人可按国家有关规定在</w:t>
            </w:r>
            <w:r>
              <w:rPr>
                <w:rFonts w:hint="eastAsia"/>
                <w:b/>
                <w:sz w:val="21"/>
              </w:rPr>
              <w:t xml:space="preserve">专用合同条款</w:t>
            </w:r>
            <w:r>
              <w:rPr>
                <w:rFonts w:hint="eastAsia"/>
                <w:sz w:val="21"/>
              </w:rPr>
              <w:t xml:space="preserve">中约定给予奖励。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15.6 </w:t>
            </w:r>
            <w:r>
              <w:rPr>
                <w:rFonts w:hint="eastAsia" w:eastAsia="黑体"/>
                <w:sz w:val="24"/>
              </w:rPr>
              <w:t xml:space="preserve">预留金</w:t>
            </w:r>
            <w:r>
              <w:rPr>
                <w:rFonts w:eastAsia="黑体"/>
                <w:sz w:val="24"/>
              </w:rPr>
            </w:r>
            <w:r/>
          </w:p>
          <w:p>
            <w:pPr>
              <w:pStyle w:val="1018"/>
              <w:spacing w:line="360" w:lineRule="exact"/>
              <w:widowControl/>
              <w:rPr>
                <w:sz w:val="21"/>
              </w:rPr>
              <w:framePr w:vAnchor="page" w:hAnchor="margin" w:x="-385" w:y="1699"/>
            </w:pPr>
            <w:r>
              <w:rPr>
                <w:rFonts w:hint="eastAsia"/>
                <w:sz w:val="21"/>
              </w:rPr>
              <w:t xml:space="preserve">预留金只能按照监理人的指示使用，并对合同价格进行相应调整。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15.7 </w:t>
            </w:r>
            <w:r>
              <w:rPr>
                <w:rFonts w:hint="eastAsia" w:eastAsia="黑体"/>
                <w:sz w:val="24"/>
              </w:rPr>
              <w:t xml:space="preserve">计日工</w:t>
            </w:r>
            <w:r>
              <w:rPr>
                <w:rFonts w:eastAsia="黑体"/>
                <w:sz w:val="24"/>
              </w:rPr>
            </w:r>
            <w:r/>
          </w:p>
          <w:p>
            <w:pPr>
              <w:pStyle w:val="1018"/>
              <w:spacing w:line="360" w:lineRule="exact"/>
              <w:widowControl/>
              <w:rPr>
                <w:sz w:val="21"/>
              </w:rPr>
              <w:framePr w:vAnchor="page" w:hAnchor="margin" w:x="-385" w:y="1699"/>
            </w:pPr>
            <w:r>
              <w:rPr>
                <w:sz w:val="21"/>
              </w:rPr>
              <w:t xml:space="preserve">15.7.1</w:t>
            </w:r>
            <w:r>
              <w:rPr>
                <w:rFonts w:hint="eastAsia"/>
                <w:sz w:val="21"/>
              </w:rPr>
              <w:t xml:space="preserve">发包人认为有必要时，由监理人通知承包人以计日工方式实施变更的零星工作。其价款按列入已标价工程量清单中的计日工计价子目及其单价进行计算。</w:t>
            </w:r>
            <w:r>
              <w:rPr>
                <w:sz w:val="21"/>
              </w:rPr>
            </w:r>
            <w:r/>
          </w:p>
          <w:p>
            <w:pPr>
              <w:pStyle w:val="1018"/>
              <w:spacing w:line="360" w:lineRule="exact"/>
              <w:widowControl/>
              <w:rPr>
                <w:sz w:val="21"/>
              </w:rPr>
              <w:framePr w:vAnchor="page" w:hAnchor="margin" w:x="-385" w:y="1699"/>
            </w:pPr>
            <w:r>
              <w:rPr>
                <w:sz w:val="21"/>
              </w:rPr>
              <w:t xml:space="preserve">15.7.2</w:t>
            </w:r>
            <w:r>
              <w:rPr>
                <w:rFonts w:hint="eastAsia"/>
                <w:sz w:val="21"/>
              </w:rPr>
              <w:t xml:space="preserve">采用计日工计价的任何一项变更工作，应从暂列金额中支付，承包人应在该项变更的实施过程中，每天提交以下报表和有关凭证报送监理人审批：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）工作名称、内容和数量；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）投入该工作所有人员的姓名、工种、级别和耗用工时；</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）投入该工作的材料类别和数量；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）投入该工作的施工设备型号、台数和耗用台时；</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）监理人要求提交的其他资料和凭证。</w:t>
            </w:r>
            <w:r>
              <w:rPr>
                <w:sz w:val="21"/>
              </w:rPr>
            </w:r>
            <w:r/>
          </w:p>
          <w:p>
            <w:pPr>
              <w:pStyle w:val="1018"/>
              <w:spacing w:line="360" w:lineRule="exact"/>
              <w:widowControl/>
              <w:rPr>
                <w:sz w:val="21"/>
              </w:rPr>
              <w:framePr w:vAnchor="page" w:hAnchor="margin" w:x="-385" w:y="1699"/>
            </w:pPr>
            <w:r>
              <w:rPr>
                <w:sz w:val="21"/>
              </w:rPr>
              <w:t xml:space="preserve">15.7.3</w:t>
            </w:r>
            <w:r>
              <w:rPr>
                <w:rFonts w:hint="eastAsia"/>
                <w:sz w:val="21"/>
              </w:rPr>
              <w:t xml:space="preserve">计日工由承包人汇总后，按第</w:t>
            </w:r>
            <w:r>
              <w:rPr>
                <w:sz w:val="21"/>
              </w:rPr>
              <w:t xml:space="preserve"> 17.3.2 </w:t>
            </w:r>
            <w:r>
              <w:rPr>
                <w:rFonts w:hint="eastAsia"/>
                <w:sz w:val="21"/>
              </w:rPr>
              <w:t xml:space="preserve">项的约定列入进度付款申请单，由监理人复核并经发包人同意后列入进度付款。</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15.8 </w:t>
            </w:r>
            <w:r>
              <w:rPr>
                <w:rFonts w:hint="eastAsia" w:eastAsia="黑体"/>
                <w:sz w:val="24"/>
              </w:rPr>
              <w:t xml:space="preserve">暂估价</w:t>
            </w:r>
            <w:r>
              <w:rPr>
                <w:rFonts w:eastAsia="黑体"/>
                <w:sz w:val="24"/>
              </w:rPr>
            </w:r>
            <w:r/>
          </w:p>
          <w:p>
            <w:pPr>
              <w:pStyle w:val="1018"/>
              <w:spacing w:line="360" w:lineRule="exact"/>
              <w:widowControl/>
              <w:rPr>
                <w:sz w:val="21"/>
              </w:rPr>
              <w:framePr w:vAnchor="page" w:hAnchor="margin" w:x="-385" w:y="1699"/>
            </w:pPr>
            <w:r>
              <w:rPr>
                <w:sz w:val="21"/>
              </w:rPr>
              <w:t xml:space="preserve">15.8.1</w:t>
            </w:r>
            <w:r>
              <w:rPr>
                <w:rFonts w:hint="eastAsia"/>
                <w:sz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sz w:val="21"/>
              </w:rPr>
            </w:r>
            <w:r/>
          </w:p>
          <w:p>
            <w:pPr>
              <w:pStyle w:val="1018"/>
              <w:spacing w:line="360" w:lineRule="exact"/>
              <w:widowControl/>
              <w:rPr>
                <w:sz w:val="21"/>
              </w:rPr>
              <w:framePr w:vAnchor="page" w:hAnchor="margin" w:x="-385" w:y="1699"/>
            </w:pPr>
            <w:r>
              <w:rPr>
                <w:sz w:val="21"/>
              </w:rPr>
              <w:t xml:space="preserve">15.8.2</w:t>
            </w:r>
            <w:r>
              <w:rPr>
                <w:rFonts w:hint="eastAsia"/>
                <w:sz w:val="21"/>
              </w:rPr>
              <w:t xml:space="preserve">发包人在工程量清单中给定暂估价的材料和工程设备不属于依法必须招标的范围或未达到规定的规模标准的，应由承包人按第</w:t>
            </w:r>
            <w:r>
              <w:rPr>
                <w:sz w:val="21"/>
              </w:rPr>
              <w:t xml:space="preserve"> 5.1 </w:t>
            </w:r>
            <w:r>
              <w:rPr>
                <w:rFonts w:hint="eastAsia"/>
                <w:sz w:val="21"/>
              </w:rPr>
              <w:t xml:space="preserve">款的约定提供。经监理人确认的材料、工程设备的价格与工程量清单中所列的暂估价的金额差以及相应的税金等其他费用列入合同价格。</w:t>
            </w:r>
            <w:r>
              <w:rPr>
                <w:sz w:val="21"/>
              </w:rPr>
            </w:r>
            <w:r/>
          </w:p>
          <w:p>
            <w:pPr>
              <w:pStyle w:val="1018"/>
              <w:spacing w:line="360" w:lineRule="exact"/>
              <w:widowControl/>
              <w:rPr>
                <w:sz w:val="21"/>
              </w:rPr>
              <w:framePr w:vAnchor="page" w:hAnchor="margin" w:x="-385" w:y="1699"/>
            </w:pPr>
            <w:r>
              <w:rPr>
                <w:sz w:val="21"/>
              </w:rPr>
              <w:t xml:space="preserve">15.8.3</w:t>
            </w:r>
            <w:r>
              <w:rPr>
                <w:rFonts w:hint="eastAsia"/>
                <w:sz w:val="21"/>
              </w:rPr>
              <w:t xml:space="preserve">发包人在工程量清单中给定暂估价的专业工程不属于依法必须招标的范围或未达到规定的规模标准的，由监理人按照第</w:t>
            </w:r>
            <w:r>
              <w:rPr>
                <w:sz w:val="21"/>
              </w:rPr>
              <w:t xml:space="preserve"> 15.4 </w:t>
            </w:r>
            <w:r>
              <w:rPr>
                <w:rFonts w:hint="eastAsia"/>
                <w:sz w:val="21"/>
              </w:rPr>
              <w:t xml:space="preserve">款进行估价，但</w:t>
            </w:r>
            <w:r>
              <w:rPr>
                <w:rFonts w:hint="eastAsia"/>
                <w:b/>
                <w:sz w:val="21"/>
              </w:rPr>
              <w:t xml:space="preserve">专用合同条款</w:t>
            </w:r>
            <w:r>
              <w:rPr>
                <w:rFonts w:hint="eastAsia"/>
                <w:sz w:val="21"/>
              </w:rPr>
              <w:t xml:space="preserve">另有约定的除外。经估价的专业工程与工程量清单中所列的暂估价的金额差以及相应的税金等其他费用列入合同价格。</w:t>
            </w:r>
            <w:r>
              <w:rPr>
                <w:sz w:val="21"/>
              </w:rPr>
            </w:r>
            <w:r/>
          </w:p>
          <w:p>
            <w:pPr>
              <w:pStyle w:val="1019"/>
              <w:spacing w:before="120" w:after="120" w:line="360" w:lineRule="exact"/>
              <w:widowControl/>
              <w:framePr w:vAnchor="page" w:hAnchor="margin" w:x="-385" w:y="1699"/>
            </w:pPr>
            <w:r/>
            <w:bookmarkStart w:id="72" w:name="_Toc19319"/>
            <w:r/>
            <w:bookmarkStart w:id="73" w:name="_Toc23804"/>
            <w:r/>
            <w:bookmarkStart w:id="74" w:name="_Toc58680754"/>
            <w:r>
              <w:t xml:space="preserve">16. </w:t>
            </w:r>
            <w:r>
              <w:rPr>
                <w:rFonts w:hint="eastAsia"/>
              </w:rPr>
              <w:t xml:space="preserve">价格调整</w:t>
            </w:r>
            <w:bookmarkEnd w:id="72"/>
            <w:r/>
            <w:bookmarkEnd w:id="73"/>
            <w:r/>
            <w:bookmarkEnd w:id="74"/>
            <w:r/>
            <w:r/>
          </w:p>
          <w:p>
            <w:pPr>
              <w:pStyle w:val="1018"/>
              <w:spacing w:line="360" w:lineRule="exact"/>
              <w:widowControl/>
              <w:rPr>
                <w:rFonts w:eastAsia="黑体"/>
                <w:sz w:val="24"/>
              </w:rPr>
              <w:framePr w:vAnchor="page" w:hAnchor="margin" w:x="-385" w:y="1699"/>
            </w:pPr>
            <w:r>
              <w:rPr>
                <w:rFonts w:eastAsia="黑体"/>
                <w:sz w:val="24"/>
              </w:rPr>
              <w:t xml:space="preserve">16.1 </w:t>
            </w:r>
            <w:r>
              <w:rPr>
                <w:rFonts w:hint="eastAsia" w:ascii="宋体" w:hAnsi="宋体"/>
                <w:b/>
                <w:sz w:val="24"/>
              </w:rPr>
              <w:t xml:space="preserve">物价波动引起的价格调整</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由于物价波动原因引起合同价格需要调整的，其价格调整方式在专用合同条款中约定。</w:t>
            </w:r>
            <w:r>
              <w:rPr>
                <w:sz w:val="21"/>
              </w:rPr>
            </w:r>
            <w:r/>
          </w:p>
          <w:p>
            <w:pPr>
              <w:pStyle w:val="1018"/>
              <w:spacing w:line="360" w:lineRule="exact"/>
              <w:widowControl/>
              <w:rPr>
                <w:sz w:val="21"/>
              </w:rPr>
              <w:framePr w:vAnchor="page" w:hAnchor="margin" w:x="-385" w:y="1699"/>
            </w:pPr>
            <w:r>
              <w:rPr>
                <w:sz w:val="21"/>
              </w:rPr>
              <w:t xml:space="preserve">16.1.1</w:t>
            </w:r>
            <w:r>
              <w:rPr>
                <w:rFonts w:hint="eastAsia"/>
                <w:sz w:val="21"/>
              </w:rPr>
              <w:t xml:space="preserve">采用价格指数调整价格差额</w:t>
            </w:r>
            <w:r>
              <w:rPr>
                <w:sz w:val="21"/>
              </w:rPr>
            </w:r>
            <w:r/>
          </w:p>
          <w:p>
            <w:pPr>
              <w:pStyle w:val="1018"/>
              <w:spacing w:line="360" w:lineRule="exact"/>
              <w:widowControl/>
              <w:rPr>
                <w:sz w:val="21"/>
              </w:rPr>
              <w:framePr w:vAnchor="page" w:hAnchor="margin" w:x="-385" w:y="1699"/>
            </w:pPr>
            <w:r>
              <w:rPr>
                <w:sz w:val="21"/>
              </w:rPr>
              <w:t xml:space="preserve">16.1.1.1  </w:t>
            </w:r>
            <w:r>
              <w:rPr>
                <w:rFonts w:hint="eastAsia"/>
                <w:sz w:val="21"/>
              </w:rPr>
              <w:t xml:space="preserve">价格调整公式</w:t>
            </w:r>
            <w:r>
              <w:rPr>
                <w:sz w:val="21"/>
              </w:rPr>
            </w:r>
            <w:r/>
          </w:p>
          <w:p>
            <w:pPr>
              <w:pStyle w:val="1018"/>
              <w:spacing w:line="360" w:lineRule="exact"/>
              <w:widowControl/>
              <w:rPr>
                <w:sz w:val="21"/>
              </w:rPr>
              <w:framePr w:vAnchor="page" w:hAnchor="margin" w:x="-385" w:y="1699"/>
            </w:pPr>
            <w:r>
              <w:rPr>
                <w:rFonts w:hint="eastAsia"/>
                <w:sz w:val="21"/>
              </w:rPr>
              <w:t xml:space="preserve">因人工、材料和设备等价格波动影响合同价格时，根据投标函附录中的价格指数和权重表约定的数据，按以下公式计算差额并调整合同价格。</w:t>
            </w:r>
            <w:r>
              <w:rPr>
                <w:sz w:val="21"/>
              </w:rPr>
            </w:r>
            <w:r/>
          </w:p>
          <w:p>
            <w:pPr>
              <w:pStyle w:val="1018"/>
              <w:spacing w:line="360" w:lineRule="exact"/>
              <w:widowControl/>
              <w:rPr>
                <w:sz w:val="21"/>
              </w:rPr>
              <w:framePr w:vAnchor="page" w:hAnchor="margin" w:x="-385" w:y="1699"/>
            </w:pPr>
            <w:r>
              <w:rPr>
                <w:sz w:val="21"/>
              </w:rPr>
              <mc:AlternateContent>
                <mc:Choice Requires="wpg">
                  <w:drawing>
                    <wp:inline xmlns:wp="http://schemas.openxmlformats.org/drawingml/2006/wordprocessingDrawing" distT="0" distB="0" distL="0" distR="0">
                      <wp:extent cx="2514638" cy="41927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069" t="19739" r="5298" b="24274"/>
                              <a:stretch/>
                            </pic:blipFill>
                            <pic:spPr bwMode="auto">
                              <a:xfrm>
                                <a:off x="0" y="0"/>
                                <a:ext cx="2514638" cy="419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0pt;height:33.0pt;mso-wrap-distance-left:0.0pt;mso-wrap-distance-top:0.0pt;mso-wrap-distance-right:0.0pt;mso-wrap-distance-bottom:0.0pt;" stroked="f">
                      <v:path textboxrect="0,0,0,0"/>
                      <v:imagedata r:id="rId12" o:title=""/>
                    </v:shape>
                  </w:pict>
                </mc:Fallback>
              </mc:AlternateContent>
            </w:r>
            <w:r>
              <w:rPr>
                <w:sz w:val="21"/>
              </w:rPr>
            </w:r>
            <w:r/>
          </w:p>
          <w:p>
            <w:pPr>
              <w:pStyle w:val="1018"/>
              <w:spacing w:line="360" w:lineRule="exact"/>
              <w:widowControl/>
              <w:rPr>
                <w:sz w:val="21"/>
              </w:rPr>
              <w:framePr w:vAnchor="page" w:hAnchor="margin" w:x="-385" w:y="1699"/>
            </w:pPr>
            <w:r>
              <w:rPr>
                <w:rFonts w:hint="eastAsia"/>
                <w:sz w:val="21"/>
              </w:rPr>
              <w:t xml:space="preserve">式中：</w:t>
            </w:r>
            <w:r>
              <w:rPr>
                <w:rFonts w:hint="eastAsia" w:ascii="宋体" w:hAnsi="宋体" w:cs="宋体"/>
                <w:sz w:val="21"/>
              </w:rPr>
              <w:t xml:space="preserve">△</w:t>
            </w:r>
            <w:r>
              <w:rPr>
                <w:sz w:val="21"/>
              </w:rPr>
              <w:t xml:space="preserve">P --  </w:t>
            </w:r>
            <w:r>
              <w:rPr>
                <w:rFonts w:hint="eastAsia"/>
                <w:sz w:val="21"/>
              </w:rPr>
              <w:t xml:space="preserve">需调整的价格差额；</w:t>
            </w:r>
            <w:r>
              <w:rPr>
                <w:sz w:val="21"/>
              </w:rPr>
            </w:r>
            <w:r/>
          </w:p>
          <w:p>
            <w:pPr>
              <w:pStyle w:val="1018"/>
              <w:spacing w:line="360" w:lineRule="exact"/>
              <w:widowControl/>
              <w:rPr>
                <w:sz w:val="21"/>
              </w:rPr>
              <w:framePr w:vAnchor="page" w:hAnchor="margin" w:x="-385" w:y="1699"/>
            </w:pPr>
            <w:r>
              <w:rPr>
                <w:sz w:val="21"/>
              </w:rPr>
              <w:t xml:space="preserve">P0 --</w:t>
            </w:r>
            <w:r>
              <w:rPr>
                <w:rFonts w:hint="eastAsia"/>
                <w:sz w:val="21"/>
              </w:rPr>
              <w:t xml:space="preserve">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项约定的付款证书中承包人应得到的已完成工程量的金额。此项金额应不包括价格调整、不计质量保证金的扣留和支付、预付款的支付和扣回。第</w:t>
            </w:r>
            <w:r>
              <w:rPr>
                <w:sz w:val="21"/>
              </w:rPr>
              <w:t xml:space="preserve"> 15 </w:t>
            </w:r>
            <w:r>
              <w:rPr>
                <w:rFonts w:hint="eastAsia"/>
                <w:sz w:val="21"/>
              </w:rPr>
              <w:t xml:space="preserve">条约定的变更及其他金额已按现行价格计价的，也不计在内；</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定值权重</w:t>
            </w:r>
            <w:r>
              <w:rPr>
                <w:sz w:val="21"/>
              </w:rPr>
              <w:t xml:space="preserve">A</w:t>
            </w:r>
            <w:r>
              <w:rPr>
                <w:rFonts w:hint="eastAsia"/>
                <w:sz w:val="21"/>
              </w:rPr>
              <w:t xml:space="preserve">即不调部分的权重</w:t>
            </w:r>
            <w:r>
              <w:rPr>
                <w:sz w:val="21"/>
              </w:rPr>
              <w:t xml:space="preserve">)</w:t>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t xml:space="preserve">B1;  B2 ;B3·····Bn --</w:t>
            </w:r>
            <w:r>
              <w:rPr>
                <w:rFonts w:hint="eastAsia"/>
                <w:sz w:val="21"/>
              </w:rPr>
              <w:t xml:space="preserve">各可调因子的变值权重</w:t>
            </w:r>
            <w:r>
              <w:rPr>
                <w:sz w:val="21"/>
              </w:rPr>
              <w:t xml:space="preserve">(</w:t>
            </w:r>
            <w:r>
              <w:rPr>
                <w:rFonts w:hint="eastAsia"/>
                <w:sz w:val="21"/>
              </w:rPr>
              <w:t xml:space="preserve">即可调部分的权重</w:t>
            </w:r>
            <w:r>
              <w:rPr>
                <w:sz w:val="21"/>
              </w:rPr>
              <w:t xml:space="preserve">)</w:t>
            </w:r>
            <w:r>
              <w:rPr>
                <w:rFonts w:hint="eastAsia"/>
                <w:sz w:val="21"/>
              </w:rPr>
              <w:t xml:space="preserve">为各可调因子在投标函投标总报价中所占的比例；</w:t>
            </w:r>
            <w:r>
              <w:rPr>
                <w:sz w:val="21"/>
              </w:rPr>
            </w:r>
            <w:r/>
          </w:p>
          <w:p>
            <w:pPr>
              <w:pStyle w:val="1018"/>
              <w:spacing w:line="360" w:lineRule="exact"/>
              <w:widowControl/>
              <w:rPr>
                <w:sz w:val="21"/>
              </w:rPr>
              <w:framePr w:vAnchor="page" w:hAnchor="margin" w:x="-385" w:y="1699"/>
            </w:pPr>
            <w:r>
              <w:rPr>
                <w:sz w:val="21"/>
              </w:rPr>
              <w:t xml:space="preserve">Ft1 ;Ft2 ;Ft3·····Ftn --</w:t>
            </w:r>
            <w:r>
              <w:rPr>
                <w:rFonts w:hint="eastAsia"/>
                <w:sz w:val="21"/>
              </w:rPr>
              <w:t xml:space="preserve">各可调因子的现行价格指数，指第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项约定的付款证书相关周期最后一天的前</w:t>
            </w:r>
            <w:r>
              <w:rPr>
                <w:sz w:val="21"/>
              </w:rPr>
              <w:t xml:space="preserve"> 42 </w:t>
            </w:r>
            <w:r>
              <w:rPr>
                <w:rFonts w:hint="eastAsia"/>
                <w:sz w:val="21"/>
              </w:rPr>
              <w:t xml:space="preserve">天的各可调因子的价格指数；</w:t>
            </w:r>
            <w:r>
              <w:rPr>
                <w:sz w:val="21"/>
              </w:rPr>
            </w:r>
            <w:r/>
          </w:p>
          <w:p>
            <w:pPr>
              <w:pStyle w:val="1018"/>
              <w:spacing w:line="360" w:lineRule="exact"/>
              <w:widowControl/>
              <w:rPr>
                <w:sz w:val="21"/>
              </w:rPr>
              <w:framePr w:vAnchor="page" w:hAnchor="margin" w:x="-385" w:y="1699"/>
            </w:pPr>
            <w:r>
              <w:rPr>
                <w:sz w:val="21"/>
              </w:rPr>
              <w:t xml:space="preserve">Fo1; Fo2; Fo3·····Fon --</w:t>
            </w:r>
            <w:r>
              <w:rPr>
                <w:rFonts w:hint="eastAsia"/>
                <w:sz w:val="21"/>
              </w:rPr>
              <w:t xml:space="preserve">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sz w:val="21"/>
              </w:rPr>
            </w:r>
            <w:r/>
          </w:p>
          <w:p>
            <w:pPr>
              <w:pStyle w:val="1018"/>
              <w:spacing w:line="360" w:lineRule="exact"/>
              <w:widowControl/>
              <w:rPr>
                <w:sz w:val="21"/>
              </w:rPr>
              <w:framePr w:vAnchor="page" w:hAnchor="margin" w:x="-385" w:y="1699"/>
            </w:pPr>
            <w:r>
              <w:rPr>
                <w:sz w:val="21"/>
              </w:rPr>
              <w:t xml:space="preserve">16.1.1.2  </w:t>
            </w:r>
            <w:r>
              <w:rPr>
                <w:rFonts w:hint="eastAsia"/>
                <w:sz w:val="21"/>
              </w:rPr>
              <w:t xml:space="preserve">暂时确定调整差额</w:t>
            </w:r>
            <w:r>
              <w:rPr>
                <w:sz w:val="21"/>
              </w:rPr>
            </w:r>
            <w:r/>
          </w:p>
          <w:p>
            <w:pPr>
              <w:pStyle w:val="1018"/>
              <w:spacing w:line="360" w:lineRule="exact"/>
              <w:widowControl/>
              <w:rPr>
                <w:sz w:val="21"/>
              </w:rPr>
              <w:framePr w:vAnchor="page" w:hAnchor="margin" w:x="-385" w:y="1699"/>
            </w:pPr>
            <w:r>
              <w:rPr>
                <w:rFonts w:hint="eastAsia"/>
                <w:sz w:val="21"/>
              </w:rPr>
              <w:t xml:space="preserve">在计算调整差额时得不到现行价格指数的，可暂用上一次价格指数计算，并在以后的付款中再按实际价格指数进行调整。</w:t>
            </w:r>
            <w:r>
              <w:rPr>
                <w:sz w:val="21"/>
              </w:rPr>
            </w:r>
            <w:r/>
          </w:p>
          <w:p>
            <w:pPr>
              <w:pStyle w:val="1018"/>
              <w:spacing w:line="360" w:lineRule="exact"/>
              <w:widowControl/>
              <w:rPr>
                <w:sz w:val="21"/>
              </w:rPr>
              <w:framePr w:vAnchor="page" w:hAnchor="margin" w:x="-385" w:y="1699"/>
            </w:pPr>
            <w:r>
              <w:rPr>
                <w:sz w:val="21"/>
              </w:rPr>
              <w:t xml:space="preserve">16.1.1.3  </w:t>
            </w:r>
            <w:r>
              <w:rPr>
                <w:rFonts w:hint="eastAsia"/>
                <w:sz w:val="21"/>
              </w:rPr>
              <w:t xml:space="preserve">权重的调整</w:t>
            </w:r>
            <w:r>
              <w:rPr>
                <w:sz w:val="21"/>
              </w:rPr>
            </w:r>
            <w:r/>
          </w:p>
          <w:p>
            <w:pPr>
              <w:pStyle w:val="1018"/>
              <w:spacing w:line="360" w:lineRule="exact"/>
              <w:widowControl/>
              <w:rPr>
                <w:sz w:val="21"/>
              </w:rPr>
              <w:framePr w:vAnchor="page" w:hAnchor="margin" w:x="-385" w:y="1699"/>
            </w:pPr>
            <w:r>
              <w:rPr>
                <w:rFonts w:hint="eastAsia"/>
                <w:sz w:val="21"/>
              </w:rPr>
              <w:t xml:space="preserve">按第</w:t>
            </w:r>
            <w:r>
              <w:rPr>
                <w:sz w:val="21"/>
              </w:rPr>
              <w:t xml:space="preserve"> 15.1 </w:t>
            </w:r>
            <w:r>
              <w:rPr>
                <w:rFonts w:hint="eastAsia"/>
                <w:sz w:val="21"/>
              </w:rPr>
              <w:t xml:space="preserve">款约定的变更导致原定合同中的权重不合理时，由监理人与承包人和发包人协商后进行调整。</w:t>
            </w:r>
            <w:r>
              <w:rPr>
                <w:sz w:val="21"/>
              </w:rPr>
            </w:r>
            <w:r/>
          </w:p>
          <w:p>
            <w:pPr>
              <w:pStyle w:val="1018"/>
              <w:spacing w:line="360" w:lineRule="exact"/>
              <w:widowControl/>
              <w:rPr>
                <w:sz w:val="21"/>
              </w:rPr>
              <w:framePr w:vAnchor="page" w:hAnchor="margin" w:x="-385" w:y="1699"/>
            </w:pPr>
            <w:r>
              <w:rPr>
                <w:sz w:val="21"/>
              </w:rPr>
              <w:t xml:space="preserve">16.1.1.4  </w:t>
            </w:r>
            <w:r>
              <w:rPr>
                <w:rFonts w:hint="eastAsia"/>
                <w:sz w:val="21"/>
              </w:rPr>
              <w:t xml:space="preserve">承包人工期延误后的价格调整</w:t>
            </w:r>
            <w:r>
              <w:rPr>
                <w:sz w:val="21"/>
              </w:rPr>
            </w:r>
            <w:r/>
          </w:p>
          <w:p>
            <w:pPr>
              <w:pStyle w:val="1018"/>
              <w:spacing w:line="360" w:lineRule="exact"/>
              <w:widowControl/>
              <w:rPr>
                <w:sz w:val="21"/>
              </w:rPr>
              <w:framePr w:vAnchor="page" w:hAnchor="margin" w:x="-385" w:y="1699"/>
            </w:pPr>
            <w:r>
              <w:rPr>
                <w:rFonts w:hint="eastAsia"/>
                <w:sz w:val="21"/>
              </w:rPr>
              <w:t xml:space="preserve">由于承包人原因未在约定的工期内竣工的，则对原约定竣工日期后继续施工的工程，在使用第</w:t>
            </w:r>
            <w:r>
              <w:rPr>
                <w:sz w:val="21"/>
              </w:rPr>
              <w:t xml:space="preserve"> 16.1.1.1 </w:t>
            </w:r>
            <w:r>
              <w:rPr>
                <w:rFonts w:hint="eastAsia"/>
                <w:sz w:val="21"/>
              </w:rPr>
              <w:t xml:space="preserve">目价格调整公式时，应采用原约定竣工日期与实际竣工日期的两个价格指数中较低的一个作为现行价格指数。</w:t>
            </w:r>
            <w:r>
              <w:rPr>
                <w:sz w:val="21"/>
              </w:rPr>
            </w:r>
            <w:r/>
          </w:p>
          <w:p>
            <w:pPr>
              <w:pStyle w:val="1018"/>
              <w:spacing w:line="360" w:lineRule="exact"/>
              <w:widowControl/>
              <w:rPr>
                <w:sz w:val="21"/>
              </w:rPr>
              <w:framePr w:vAnchor="page" w:hAnchor="margin" w:x="-385" w:y="1699"/>
            </w:pPr>
            <w:r>
              <w:rPr>
                <w:sz w:val="21"/>
              </w:rPr>
              <w:t xml:space="preserve">16.1.2 </w:t>
            </w:r>
            <w:r>
              <w:rPr>
                <w:rFonts w:hint="eastAsia"/>
                <w:sz w:val="21"/>
              </w:rPr>
              <w:t xml:space="preserve">采用造价信息调整价格差额</w:t>
            </w:r>
            <w:r>
              <w:rPr>
                <w:sz w:val="21"/>
              </w:rPr>
            </w:r>
            <w:r/>
          </w:p>
          <w:p>
            <w:pPr>
              <w:pStyle w:val="1018"/>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16.2 </w:t>
            </w:r>
            <w:r>
              <w:rPr>
                <w:rFonts w:hint="eastAsia" w:eastAsia="黑体"/>
                <w:sz w:val="24"/>
              </w:rPr>
              <w:t xml:space="preserve">法律变化引起的价格调整</w:t>
            </w:r>
            <w:r>
              <w:rPr>
                <w:rFonts w:eastAsia="黑体"/>
                <w:sz w:val="24"/>
              </w:rPr>
            </w:r>
            <w:r/>
          </w:p>
          <w:p>
            <w:pPr>
              <w:pStyle w:val="1018"/>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应由监理人复核，监理人确认需调整的材料单价及数量，作为调整工程合同价格差额的依据。</w:t>
            </w:r>
            <w:r>
              <w:rPr>
                <w:sz w:val="21"/>
              </w:rPr>
            </w:r>
            <w:r/>
          </w:p>
          <w:p>
            <w:pPr>
              <w:pStyle w:val="1018"/>
              <w:spacing w:line="360" w:lineRule="exact"/>
              <w:widowControl/>
              <w:rPr>
                <w:sz w:val="21"/>
              </w:rPr>
              <w:framePr w:vAnchor="page" w:hAnchor="margin" w:x="-385" w:y="1699"/>
            </w:pPr>
            <w:r>
              <w:rPr>
                <w:rFonts w:hint="eastAsia"/>
                <w:sz w:val="21"/>
              </w:rPr>
              <w:t xml:space="preserve">工程造价信息的来源以及价格调整的项目和系数在专用合同条款中约定。</w:t>
            </w:r>
            <w:r>
              <w:rPr>
                <w:sz w:val="21"/>
              </w:rPr>
            </w:r>
            <w:r/>
          </w:p>
          <w:p>
            <w:pPr>
              <w:pStyle w:val="1019"/>
              <w:spacing w:before="120" w:after="120" w:line="360" w:lineRule="exact"/>
              <w:widowControl/>
              <w:rPr>
                <w:sz w:val="30"/>
                <w:szCs w:val="30"/>
              </w:rPr>
              <w:framePr w:vAnchor="page" w:hAnchor="margin" w:x="-385" w:y="1699"/>
            </w:pPr>
            <w:r/>
            <w:bookmarkStart w:id="75" w:name="_Toc17555"/>
            <w:r/>
            <w:bookmarkStart w:id="76" w:name="_Toc58680755"/>
            <w:r/>
            <w:bookmarkStart w:id="77" w:name="_Toc9360"/>
            <w:r>
              <w:rPr>
                <w:sz w:val="30"/>
                <w:szCs w:val="30"/>
              </w:rPr>
              <w:t xml:space="preserve">17. </w:t>
            </w:r>
            <w:r>
              <w:rPr>
                <w:rFonts w:hint="eastAsia"/>
                <w:sz w:val="30"/>
                <w:szCs w:val="30"/>
              </w:rPr>
              <w:t xml:space="preserve">计量与支付</w:t>
            </w:r>
            <w:bookmarkEnd w:id="75"/>
            <w:r/>
            <w:bookmarkEnd w:id="76"/>
            <w:r/>
            <w:bookmarkEnd w:id="77"/>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17.1 </w:t>
            </w:r>
            <w:r>
              <w:rPr>
                <w:rFonts w:hint="eastAsia" w:eastAsia="黑体"/>
                <w:sz w:val="24"/>
              </w:rPr>
              <w:t xml:space="preserve">计量</w:t>
            </w:r>
            <w:r>
              <w:rPr>
                <w:rFonts w:eastAsia="黑体"/>
                <w:sz w:val="24"/>
              </w:rPr>
            </w:r>
            <w:r/>
          </w:p>
          <w:p>
            <w:pPr>
              <w:pStyle w:val="1018"/>
              <w:spacing w:line="360" w:lineRule="exact"/>
              <w:widowControl/>
              <w:rPr>
                <w:sz w:val="21"/>
              </w:rPr>
              <w:framePr w:vAnchor="page" w:hAnchor="margin" w:x="-385" w:y="1699"/>
            </w:pPr>
            <w:r>
              <w:rPr>
                <w:sz w:val="21"/>
              </w:rPr>
              <w:t xml:space="preserve">17.1.1</w:t>
            </w:r>
            <w:r>
              <w:rPr>
                <w:rFonts w:hint="eastAsia"/>
                <w:sz w:val="21"/>
              </w:rPr>
              <w:t xml:space="preserve">计量单位</w:t>
            </w:r>
            <w:r>
              <w:rPr>
                <w:sz w:val="21"/>
              </w:rPr>
            </w:r>
            <w:r/>
          </w:p>
          <w:p>
            <w:pPr>
              <w:pStyle w:val="1018"/>
              <w:spacing w:line="360" w:lineRule="exact"/>
              <w:widowControl/>
              <w:rPr>
                <w:sz w:val="21"/>
              </w:rPr>
              <w:framePr w:vAnchor="page" w:hAnchor="margin" w:x="-385" w:y="1699"/>
            </w:pPr>
            <w:r>
              <w:rPr>
                <w:rFonts w:hint="eastAsia"/>
                <w:sz w:val="21"/>
              </w:rPr>
              <w:t xml:space="preserve">计量采用国家法定的计量单位。</w:t>
            </w:r>
            <w:r>
              <w:rPr>
                <w:sz w:val="21"/>
              </w:rPr>
            </w:r>
            <w:r/>
          </w:p>
          <w:p>
            <w:pPr>
              <w:pStyle w:val="1018"/>
              <w:spacing w:line="360" w:lineRule="exact"/>
              <w:widowControl/>
              <w:rPr>
                <w:sz w:val="21"/>
              </w:rPr>
              <w:framePr w:vAnchor="page" w:hAnchor="margin" w:x="-385" w:y="1699"/>
            </w:pPr>
            <w:r>
              <w:rPr>
                <w:sz w:val="21"/>
              </w:rPr>
              <w:t xml:space="preserve">17.1.2</w:t>
            </w:r>
            <w:r>
              <w:rPr>
                <w:rFonts w:hint="eastAsia"/>
                <w:sz w:val="21"/>
              </w:rPr>
              <w:t xml:space="preserve">计量方法</w:t>
            </w:r>
            <w:r>
              <w:rPr>
                <w:sz w:val="21"/>
              </w:rPr>
            </w:r>
            <w:r/>
          </w:p>
          <w:p>
            <w:pPr>
              <w:pStyle w:val="1018"/>
              <w:spacing w:line="360" w:lineRule="exact"/>
              <w:widowControl/>
              <w:rPr>
                <w:sz w:val="21"/>
              </w:rPr>
              <w:framePr w:vAnchor="page" w:hAnchor="margin" w:x="-385" w:y="1699"/>
            </w:pPr>
            <w:r>
              <w:rPr>
                <w:rFonts w:hint="eastAsia"/>
                <w:sz w:val="21"/>
              </w:rPr>
              <w:t xml:space="preserve">结算工程量应按工程量清单中约定的方法计量。</w:t>
            </w:r>
            <w:r>
              <w:rPr>
                <w:sz w:val="21"/>
              </w:rPr>
            </w:r>
            <w:r/>
          </w:p>
          <w:p>
            <w:pPr>
              <w:pStyle w:val="1018"/>
              <w:spacing w:line="360" w:lineRule="exact"/>
              <w:widowControl/>
              <w:rPr>
                <w:sz w:val="21"/>
              </w:rPr>
              <w:framePr w:vAnchor="page" w:hAnchor="margin" w:x="-385" w:y="1699"/>
            </w:pPr>
            <w:r>
              <w:rPr>
                <w:sz w:val="21"/>
              </w:rPr>
              <w:t xml:space="preserve">17.1.3</w:t>
            </w:r>
            <w:r>
              <w:rPr>
                <w:rFonts w:hint="eastAsia"/>
                <w:sz w:val="21"/>
              </w:rPr>
              <w:t xml:space="preserve">计量周期</w:t>
            </w:r>
            <w:r>
              <w:rPr>
                <w:sz w:val="21"/>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另有约定外，单价子目已完成工程量按月计量，总价子目的计量周期按批准的支付分解报告确定。</w:t>
            </w:r>
            <w:r>
              <w:rPr>
                <w:sz w:val="21"/>
              </w:rPr>
            </w:r>
            <w:r/>
          </w:p>
          <w:p>
            <w:pPr>
              <w:pStyle w:val="1018"/>
              <w:spacing w:line="360" w:lineRule="exact"/>
              <w:widowControl/>
              <w:rPr>
                <w:sz w:val="21"/>
              </w:rPr>
              <w:framePr w:vAnchor="page" w:hAnchor="margin" w:x="-385" w:y="1699"/>
            </w:pPr>
            <w:r>
              <w:rPr>
                <w:sz w:val="21"/>
              </w:rPr>
              <w:t xml:space="preserve">17.1.4 </w:t>
            </w:r>
            <w:r>
              <w:rPr>
                <w:rFonts w:hint="eastAsia"/>
                <w:sz w:val="21"/>
              </w:rPr>
              <w:t xml:space="preserve">单价子目的计量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）已标价工程量清单中的单价子目工程量为估算工程量。结算工程量是承包人实际完成的，并按合同约定的计量方法进行计量的工程量。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）承包人对已完成的工程进行计量，向监理人提交进度付款申请单、已完成工程量报表和有关计量资料。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）监理人对承包人提交的工程量报表进行复核，以确定实际完成的工程量。对数量有异议的，可要求承包人按第</w:t>
            </w:r>
            <w:r>
              <w:rPr>
                <w:sz w:val="21"/>
              </w:rPr>
              <w:t xml:space="preserve"> 8.2 </w:t>
            </w:r>
            <w:r>
              <w:rPr>
                <w:rFonts w:hint="eastAsia"/>
                <w:sz w:val="21"/>
              </w:rPr>
              <w:t xml:space="preserve">款约定进行共同复核和抽样复测。承包人应协助监理人进行复核并按监理人要求提供补充计量资料。承包人未按监理人要求参加复核，监理人复核或修正的工程量视为承包人实际完成的工程量。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）监理人认为有必要时，可通知承包人共同进行联合测量、计量，承包人应遵照执行。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）监理人应在收到承包人提交的工程量报表后的</w:t>
            </w:r>
            <w:r>
              <w:rPr>
                <w:sz w:val="21"/>
              </w:rPr>
              <w:t xml:space="preserve"> 7 </w:t>
            </w:r>
            <w:r>
              <w:rPr>
                <w:rFonts w:hint="eastAsia"/>
                <w:sz w:val="21"/>
              </w:rPr>
              <w:t xml:space="preserve">天内进行复核，监理人未在约定时间内复核的，承包人提交的工程量报表中的工程量视为承包人实际完成的工程量，据此计算工程价款。</w:t>
            </w:r>
            <w:r>
              <w:rPr>
                <w:sz w:val="21"/>
              </w:rPr>
            </w:r>
            <w:r/>
          </w:p>
          <w:p>
            <w:pPr>
              <w:pStyle w:val="1018"/>
              <w:spacing w:line="360" w:lineRule="exact"/>
              <w:widowControl/>
              <w:rPr>
                <w:sz w:val="21"/>
              </w:rPr>
              <w:framePr w:vAnchor="page" w:hAnchor="margin" w:x="-385" w:y="1699"/>
            </w:pPr>
            <w:r>
              <w:rPr>
                <w:sz w:val="21"/>
              </w:rPr>
              <w:t xml:space="preserve">17.1.5</w:t>
            </w:r>
            <w:r>
              <w:rPr>
                <w:rFonts w:hint="eastAsia"/>
                <w:sz w:val="21"/>
              </w:rPr>
              <w:t xml:space="preserve">总价子目的计量</w:t>
            </w:r>
            <w:r>
              <w:rPr>
                <w:sz w:val="21"/>
              </w:rPr>
            </w:r>
            <w:r/>
          </w:p>
          <w:p>
            <w:pPr>
              <w:pStyle w:val="1018"/>
              <w:ind w:firstLine="199"/>
              <w:spacing w:line="360" w:lineRule="exact"/>
              <w:widowControl/>
              <w:rPr>
                <w:sz w:val="21"/>
              </w:rPr>
              <w:framePr w:vAnchor="page" w:hAnchor="margin" w:x="-385" w:y="1699"/>
            </w:pPr>
            <w:r>
              <w:rPr>
                <w:rFonts w:hint="eastAsia"/>
                <w:sz w:val="21"/>
              </w:rPr>
              <w:t xml:space="preserve">总价子目的分解和计量按照下述约定进行。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）总价子目的计量和支付应以总价为基础，不因第</w:t>
            </w:r>
            <w:r>
              <w:rPr>
                <w:sz w:val="21"/>
              </w:rPr>
              <w:t xml:space="preserve">16.1</w:t>
            </w:r>
            <w:r>
              <w:rPr>
                <w:rFonts w:hint="eastAsia"/>
                <w:sz w:val="21"/>
              </w:rPr>
              <w:t xml:space="preserve">款中的因素而进行调整。承包人实际完成的工程量，是进行工程目标管理和控制进度支付的依据。</w:t>
            </w:r>
            <w:r>
              <w:rPr>
                <w:sz w:val="21"/>
              </w:rPr>
            </w:r>
            <w:r/>
          </w:p>
          <w:p>
            <w:pPr>
              <w:pStyle w:val="1018"/>
              <w:spacing w:line="360" w:lineRule="exact"/>
              <w:widowControl/>
              <w:rPr>
                <w:sz w:val="21"/>
              </w:rPr>
              <w:framePr w:vAnchor="page" w:hAnchor="margin" w:x="-385" w:y="1699"/>
            </w:pPr>
            <w:r>
              <w:rPr>
                <w:sz w:val="21"/>
              </w:rPr>
              <w:t xml:space="preserve">(2) </w:t>
            </w:r>
            <w:r>
              <w:rPr>
                <w:rFonts w:hint="eastAsia"/>
                <w:sz w:val="21"/>
              </w:rPr>
              <w:t xml:space="preserve">承包人应按工程量清单中的要求对总价子目进行分解，并在签订协议书后的</w:t>
            </w:r>
            <w:r>
              <w:rPr>
                <w:sz w:val="21"/>
              </w:rPr>
              <w:t xml:space="preserve">28</w:t>
            </w:r>
            <w:r>
              <w:rPr>
                <w:rFonts w:hint="eastAsia"/>
                <w:sz w:val="21"/>
              </w:rPr>
              <w:t xml:space="preserve">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）监理人对承包人提交的上述资料进行复核，以确定分阶段实际完成的工程量和工程形象目标。对其有异议的，可要求承包人按第</w:t>
            </w:r>
            <w:r>
              <w:rPr>
                <w:sz w:val="21"/>
              </w:rPr>
              <w:t xml:space="preserve">8.2</w:t>
            </w:r>
            <w:r>
              <w:rPr>
                <w:rFonts w:hint="eastAsia"/>
                <w:sz w:val="21"/>
              </w:rPr>
              <w:t xml:space="preserve">款约定进行共同复核和抽样复测。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）按照第</w:t>
            </w:r>
            <w:r>
              <w:rPr>
                <w:sz w:val="21"/>
              </w:rPr>
              <w:t xml:space="preserve">15</w:t>
            </w:r>
            <w:r>
              <w:rPr>
                <w:rFonts w:hint="eastAsia"/>
                <w:sz w:val="21"/>
              </w:rPr>
              <w:t xml:space="preserve">条约定的变更外，总价子目的工程量是承包人用于结算的最终工程量。</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17.2 </w:t>
            </w:r>
            <w:r>
              <w:rPr>
                <w:rFonts w:hint="eastAsia" w:eastAsia="黑体"/>
                <w:sz w:val="24"/>
              </w:rPr>
              <w:t xml:space="preserve">预付款</w:t>
            </w:r>
            <w:r>
              <w:rPr>
                <w:rFonts w:eastAsia="黑体"/>
                <w:sz w:val="24"/>
              </w:rPr>
            </w:r>
            <w:r/>
          </w:p>
          <w:p>
            <w:pPr>
              <w:pStyle w:val="1018"/>
              <w:spacing w:line="360" w:lineRule="exact"/>
              <w:widowControl/>
              <w:rPr>
                <w:sz w:val="21"/>
              </w:rPr>
              <w:framePr w:vAnchor="page" w:hAnchor="margin" w:x="-385" w:y="1699"/>
            </w:pPr>
            <w:r>
              <w:rPr>
                <w:sz w:val="21"/>
              </w:rPr>
              <w:t xml:space="preserve">17.2.1</w:t>
            </w:r>
            <w:r>
              <w:rPr>
                <w:rFonts w:hint="eastAsia"/>
                <w:sz w:val="21"/>
              </w:rPr>
              <w:t xml:space="preserve">预付款</w:t>
            </w:r>
            <w:r>
              <w:rPr>
                <w:sz w:val="21"/>
              </w:rPr>
            </w:r>
            <w:r/>
          </w:p>
          <w:p>
            <w:pPr>
              <w:pStyle w:val="1018"/>
              <w:spacing w:line="360" w:lineRule="exact"/>
              <w:widowControl/>
              <w:rPr>
                <w:sz w:val="21"/>
              </w:rPr>
              <w:framePr w:vAnchor="page" w:hAnchor="margin" w:x="-385" w:y="1699"/>
            </w:pPr>
            <w:r>
              <w:rPr>
                <w:rFonts w:hint="eastAsia"/>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sz w:val="21"/>
              </w:rPr>
            </w:r>
            <w:r/>
          </w:p>
          <w:p>
            <w:pPr>
              <w:pStyle w:val="1018"/>
              <w:spacing w:line="360" w:lineRule="exact"/>
              <w:widowControl/>
              <w:rPr>
                <w:sz w:val="21"/>
              </w:rPr>
              <w:framePr w:vAnchor="page" w:hAnchor="margin" w:x="-385" w:y="1699"/>
            </w:pPr>
            <w:r>
              <w:rPr>
                <w:sz w:val="21"/>
              </w:rPr>
              <w:t xml:space="preserve">17.2.2</w:t>
            </w:r>
            <w:r>
              <w:rPr>
                <w:rFonts w:hint="eastAsia"/>
                <w:sz w:val="21"/>
              </w:rPr>
              <w:t xml:space="preserve">预付款保函</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）承包人应在收到第一次工程预付款的同时向发包人提交工程预付款担保，担保金额应与第一次工程预付款金额相同，工程预付款担保在第一次工程预付款被发包人扣回前一直有效。</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）工程材料预付款的担保在专用合同条款中约定。</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）预付款担保的担保金额可根据预付款扣回的金额相应递减。</w:t>
            </w:r>
            <w:r>
              <w:rPr>
                <w:sz w:val="21"/>
              </w:rPr>
            </w:r>
            <w:r/>
          </w:p>
          <w:p>
            <w:pPr>
              <w:pStyle w:val="1018"/>
              <w:spacing w:line="360" w:lineRule="exact"/>
              <w:widowControl/>
              <w:rPr>
                <w:sz w:val="21"/>
              </w:rPr>
              <w:framePr w:vAnchor="page" w:hAnchor="margin" w:x="-385" w:y="1699"/>
            </w:pPr>
            <w:r>
              <w:rPr>
                <w:sz w:val="21"/>
              </w:rPr>
              <w:t xml:space="preserve">17.2.3</w:t>
            </w:r>
            <w:r>
              <w:rPr>
                <w:rFonts w:hint="eastAsia"/>
                <w:sz w:val="21"/>
              </w:rPr>
              <w:t xml:space="preserve">预付款的扣回与还清</w:t>
            </w:r>
            <w:r>
              <w:rPr>
                <w:sz w:val="21"/>
              </w:rPr>
            </w:r>
            <w:r/>
          </w:p>
          <w:p>
            <w:pPr>
              <w:pStyle w:val="1018"/>
              <w:ind w:firstLine="420"/>
              <w:spacing w:line="360" w:lineRule="exact"/>
              <w:widowControl/>
              <w:rPr>
                <w:sz w:val="21"/>
              </w:rPr>
              <w:framePr w:vAnchor="page" w:hAnchor="margin" w:x="-385" w:y="1699"/>
            </w:pPr>
            <w:r>
              <w:rPr>
                <w:rFonts w:hint="eastAsia"/>
                <w:sz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17.3 </w:t>
            </w:r>
            <w:r>
              <w:rPr>
                <w:rFonts w:hint="eastAsia" w:eastAsia="黑体"/>
                <w:sz w:val="24"/>
              </w:rPr>
              <w:t xml:space="preserve">工程进度付款</w:t>
            </w:r>
            <w:r>
              <w:rPr>
                <w:rFonts w:eastAsia="黑体"/>
                <w:sz w:val="24"/>
              </w:rPr>
            </w:r>
            <w:r/>
          </w:p>
          <w:p>
            <w:pPr>
              <w:pStyle w:val="1018"/>
              <w:spacing w:line="360" w:lineRule="exact"/>
              <w:widowControl/>
              <w:rPr>
                <w:sz w:val="21"/>
              </w:rPr>
              <w:framePr w:vAnchor="page" w:hAnchor="margin" w:x="-385" w:y="1699"/>
            </w:pPr>
            <w:r>
              <w:rPr>
                <w:sz w:val="21"/>
              </w:rPr>
              <w:t xml:space="preserve">17.3.1</w:t>
            </w:r>
            <w:r>
              <w:rPr>
                <w:rFonts w:hint="eastAsia"/>
                <w:sz w:val="21"/>
              </w:rPr>
              <w:t xml:space="preserve">付款周期</w:t>
            </w:r>
            <w:r>
              <w:rPr>
                <w:sz w:val="21"/>
              </w:rPr>
            </w:r>
            <w:r/>
          </w:p>
          <w:p>
            <w:pPr>
              <w:pStyle w:val="1018"/>
              <w:spacing w:line="360" w:lineRule="exact"/>
              <w:widowControl/>
              <w:rPr>
                <w:sz w:val="21"/>
              </w:rPr>
              <w:framePr w:vAnchor="page" w:hAnchor="margin" w:x="-385" w:y="1699"/>
            </w:pPr>
            <w:r>
              <w:rPr>
                <w:rFonts w:hint="eastAsia"/>
                <w:sz w:val="21"/>
              </w:rPr>
              <w:t xml:space="preserve">付款周期同计量周期。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17.3.2</w:t>
            </w:r>
            <w:r>
              <w:rPr>
                <w:rFonts w:hint="eastAsia"/>
                <w:sz w:val="21"/>
              </w:rPr>
              <w:t xml:space="preserve">进度付款申请单</w:t>
            </w:r>
            <w:r>
              <w:rPr>
                <w:sz w:val="21"/>
              </w:rPr>
            </w:r>
            <w:r/>
          </w:p>
          <w:p>
            <w:pPr>
              <w:pStyle w:val="1018"/>
              <w:spacing w:line="360" w:lineRule="exact"/>
              <w:widowControl/>
              <w:rPr>
                <w:sz w:val="21"/>
              </w:rPr>
              <w:framePr w:vAnchor="page" w:hAnchor="margin" w:x="-385" w:y="1699"/>
            </w:pPr>
            <w:r>
              <w:rPr>
                <w:rFonts w:hint="eastAsia"/>
                <w:sz w:val="21"/>
              </w:rPr>
              <w:t xml:space="preserve">承包人应在每个付款周期末，按监理人批准的格式和</w:t>
            </w:r>
            <w:r>
              <w:rPr>
                <w:rFonts w:hint="eastAsia"/>
                <w:b/>
                <w:sz w:val="21"/>
              </w:rPr>
              <w:t xml:space="preserve">专用合同条款</w:t>
            </w:r>
            <w:r>
              <w:rPr>
                <w:rFonts w:hint="eastAsia"/>
                <w:sz w:val="21"/>
              </w:rPr>
              <w:t xml:space="preserve">约定的份数，向监理人提交进度付款申请单，并附相应的支持性证明文件。除</w:t>
            </w:r>
            <w:r>
              <w:rPr>
                <w:rFonts w:hint="eastAsia"/>
                <w:b/>
                <w:sz w:val="21"/>
              </w:rPr>
              <w:t xml:space="preserve">专用合同条款</w:t>
            </w:r>
            <w:r>
              <w:rPr>
                <w:rFonts w:hint="eastAsia"/>
                <w:sz w:val="21"/>
              </w:rPr>
              <w:t xml:space="preserve">另有约定外，进度付款申请单应包括下列内容：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）截至本次付款周期末已实施工程的价款；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）根据第</w:t>
            </w:r>
            <w:r>
              <w:rPr>
                <w:sz w:val="21"/>
              </w:rPr>
              <w:t xml:space="preserve">15</w:t>
            </w:r>
            <w:r>
              <w:rPr>
                <w:rFonts w:hint="eastAsia"/>
                <w:sz w:val="21"/>
              </w:rPr>
              <w:t xml:space="preserve">条应增加和扣减的变更金额；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）根据第</w:t>
            </w:r>
            <w:r>
              <w:rPr>
                <w:sz w:val="21"/>
              </w:rPr>
              <w:t xml:space="preserve">23</w:t>
            </w:r>
            <w:r>
              <w:rPr>
                <w:rFonts w:hint="eastAsia"/>
                <w:sz w:val="21"/>
              </w:rPr>
              <w:t xml:space="preserve">条应增加和扣减的索赔金额；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）根据第</w:t>
            </w:r>
            <w:r>
              <w:rPr>
                <w:sz w:val="21"/>
              </w:rPr>
              <w:t xml:space="preserve">17.2</w:t>
            </w:r>
            <w:r>
              <w:rPr>
                <w:rFonts w:hint="eastAsia"/>
                <w:sz w:val="21"/>
              </w:rPr>
              <w:t xml:space="preserve">款约定应支付的预付款和扣减的返还预付款；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）根据第</w:t>
            </w:r>
            <w:r>
              <w:rPr>
                <w:sz w:val="21"/>
              </w:rPr>
              <w:t xml:space="preserve">17.4.1</w:t>
            </w:r>
            <w:r>
              <w:rPr>
                <w:rFonts w:hint="eastAsia"/>
                <w:sz w:val="21"/>
              </w:rPr>
              <w:t xml:space="preserve">项约定应扣减的质量保证金；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）根据合同应增加和扣减的其他金额。</w:t>
            </w:r>
            <w:r>
              <w:rPr>
                <w:sz w:val="21"/>
              </w:rPr>
            </w:r>
            <w:r/>
          </w:p>
          <w:p>
            <w:pPr>
              <w:pStyle w:val="1018"/>
              <w:spacing w:line="360" w:lineRule="exact"/>
              <w:widowControl/>
              <w:rPr>
                <w:sz w:val="21"/>
              </w:rPr>
              <w:framePr w:vAnchor="page" w:hAnchor="margin" w:x="-385" w:y="1699"/>
            </w:pPr>
            <w:r>
              <w:rPr>
                <w:sz w:val="21"/>
              </w:rPr>
              <w:t xml:space="preserve">17.3.3</w:t>
            </w:r>
            <w:r>
              <w:rPr>
                <w:rFonts w:hint="eastAsia"/>
                <w:sz w:val="21"/>
              </w:rPr>
              <w:t xml:space="preserve">进度付款证书和支付时间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）监理人在收到承包人进度付款申请单以及相应的支持性证明文件后的</w:t>
            </w:r>
            <w:r>
              <w:rPr>
                <w:sz w:val="21"/>
              </w:rPr>
              <w:t xml:space="preserve"> 14 </w:t>
            </w:r>
            <w:r>
              <w:rPr>
                <w:rFonts w:hint="eastAsia"/>
                <w:sz w:val="21"/>
              </w:rP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）发包人应在监理人收到进度付款申请单后的</w:t>
            </w:r>
            <w:r>
              <w:rPr>
                <w:sz w:val="21"/>
              </w:rPr>
              <w:t xml:space="preserve"> 28 </w:t>
            </w:r>
            <w:r>
              <w:rPr>
                <w:rFonts w:hint="eastAsia"/>
                <w:sz w:val="21"/>
              </w:rPr>
              <w:t xml:space="preserve">天内，将进度应付款支付给承包人。发包人不按期支付的，按</w:t>
            </w:r>
            <w:r>
              <w:rPr>
                <w:rFonts w:hint="eastAsia"/>
                <w:b/>
                <w:sz w:val="21"/>
              </w:rPr>
              <w:t xml:space="preserve">专用合同条款</w:t>
            </w:r>
            <w:r>
              <w:rPr>
                <w:rFonts w:hint="eastAsia"/>
                <w:sz w:val="21"/>
              </w:rPr>
              <w:t xml:space="preserve">的约定支付逾期付款违约金。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）监理人出具进度付款证书，不应视为监理人已同意、批准或接受了承包人完成的该部分工作。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）进度付款涉及政府投资资金的，按照国库集中支付等国家相关规定和</w:t>
            </w:r>
            <w:r>
              <w:rPr>
                <w:rFonts w:hint="eastAsia"/>
                <w:b/>
                <w:sz w:val="21"/>
              </w:rPr>
              <w:t xml:space="preserve">专用合同条款</w:t>
            </w:r>
            <w:r>
              <w:rPr>
                <w:rFonts w:hint="eastAsia"/>
                <w:sz w:val="21"/>
              </w:rPr>
              <w:t xml:space="preserve">的约定办理。</w:t>
            </w:r>
            <w:r>
              <w:rPr>
                <w:sz w:val="21"/>
              </w:rPr>
            </w:r>
            <w:r/>
          </w:p>
          <w:p>
            <w:pPr>
              <w:pStyle w:val="1018"/>
              <w:spacing w:line="360" w:lineRule="exact"/>
              <w:widowControl/>
              <w:rPr>
                <w:sz w:val="21"/>
              </w:rPr>
              <w:framePr w:vAnchor="page" w:hAnchor="margin" w:x="-385" w:y="1699"/>
            </w:pPr>
            <w:r>
              <w:rPr>
                <w:sz w:val="21"/>
              </w:rPr>
              <w:t xml:space="preserve">17.3.4</w:t>
            </w:r>
            <w:r>
              <w:rPr>
                <w:rFonts w:hint="eastAsia"/>
                <w:sz w:val="21"/>
              </w:rPr>
              <w:t xml:space="preserve">工程进度付款的修正</w:t>
            </w:r>
            <w:r>
              <w:rPr>
                <w:sz w:val="21"/>
              </w:rPr>
            </w:r>
            <w:r/>
          </w:p>
          <w:p>
            <w:pPr>
              <w:pStyle w:val="1018"/>
              <w:spacing w:line="360" w:lineRule="exact"/>
              <w:widowControl/>
              <w:rPr>
                <w:sz w:val="21"/>
              </w:rPr>
              <w:framePr w:vAnchor="page" w:hAnchor="margin" w:x="-385" w:y="1699"/>
            </w:pPr>
            <w:r>
              <w:rPr>
                <w:rFonts w:hint="eastAsia"/>
                <w:sz w:val="21"/>
              </w:rPr>
              <w:t xml:space="preserve">在对以往历次已签发的进度付款证书进行汇总和复核中发现错、漏或重复的，监理人有权予以修正，承包人也有权提出修正申请。经双方复核同意的修正，应在本次进度付款中支付或扣除。</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17.4 </w:t>
            </w:r>
            <w:r>
              <w:rPr>
                <w:rFonts w:hint="eastAsia" w:eastAsia="黑体"/>
                <w:sz w:val="24"/>
              </w:rPr>
              <w:t xml:space="preserve">质量保证金</w:t>
            </w:r>
            <w:r>
              <w:rPr>
                <w:rFonts w:eastAsia="黑体"/>
                <w:sz w:val="24"/>
              </w:rPr>
            </w:r>
            <w:r/>
          </w:p>
          <w:p>
            <w:pPr>
              <w:pStyle w:val="1018"/>
              <w:spacing w:line="360" w:lineRule="exact"/>
              <w:widowControl/>
              <w:rPr>
                <w:sz w:val="21"/>
              </w:rPr>
              <w:framePr w:vAnchor="page" w:hAnchor="margin" w:x="-385" w:y="1699"/>
            </w:pPr>
            <w:r>
              <w:rPr>
                <w:sz w:val="21"/>
              </w:rPr>
              <w:t xml:space="preserve">17.4.1</w:t>
            </w:r>
            <w:r>
              <w:rPr>
                <w:rFonts w:hint="eastAsia"/>
                <w:sz w:val="21"/>
              </w:rPr>
              <w:t xml:space="preserve">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rPr>
                <w:sz w:val="21"/>
              </w:rPr>
            </w:r>
            <w:r/>
          </w:p>
          <w:p>
            <w:pPr>
              <w:pStyle w:val="1018"/>
              <w:spacing w:line="360" w:lineRule="exact"/>
              <w:widowControl/>
              <w:rPr>
                <w:sz w:val="21"/>
              </w:rPr>
              <w:framePr w:vAnchor="page" w:hAnchor="margin" w:x="-385" w:y="1699"/>
            </w:pPr>
            <w:r>
              <w:rPr>
                <w:sz w:val="21"/>
              </w:rPr>
              <w:t xml:space="preserve">17.4.2</w:t>
            </w:r>
            <w:r>
              <w:rPr>
                <w:rFonts w:hint="eastAsia"/>
                <w:sz w:val="21"/>
              </w:rPr>
              <w:t xml:space="preserve">合同工程完工证书颁发后</w:t>
            </w:r>
            <w:r>
              <w:rPr>
                <w:sz w:val="21"/>
              </w:rPr>
              <w:t xml:space="preserve">14</w:t>
            </w:r>
            <w:r>
              <w:rPr>
                <w:rFonts w:hint="eastAsia"/>
                <w:sz w:val="21"/>
              </w:rPr>
              <w:t xml:space="preserve">天内，发包人将质量保证金总额的一半支付给承包人。在第</w:t>
            </w:r>
            <w:r>
              <w:rPr>
                <w:sz w:val="21"/>
              </w:rPr>
              <w:t xml:space="preserve">1.1.4.5</w:t>
            </w:r>
            <w:r>
              <w:rPr>
                <w:rFonts w:hint="eastAsia"/>
                <w:sz w:val="21"/>
              </w:rPr>
              <w:t xml:space="preserve">目约定的缺陷责任期（工程质量保修期）满时，发包人将在</w:t>
            </w:r>
            <w:r>
              <w:rPr>
                <w:sz w:val="21"/>
              </w:rPr>
              <w:t xml:space="preserve">30</w:t>
            </w:r>
            <w:r>
              <w:rPr>
                <w:rFonts w:hint="eastAsia"/>
                <w:sz w:val="21"/>
              </w:rPr>
              <w:t xml:space="preserve">个工作日内会同承包人按照合同约定的内容核实承包人是否完成保修责任。如无异议，发包人应当在核实后将剩余的质量保证金支付给承包人。</w:t>
            </w:r>
            <w:r>
              <w:rPr>
                <w:sz w:val="21"/>
              </w:rPr>
            </w:r>
            <w:r/>
          </w:p>
          <w:p>
            <w:pPr>
              <w:pStyle w:val="1018"/>
              <w:spacing w:line="360" w:lineRule="exact"/>
              <w:widowControl/>
              <w:rPr>
                <w:sz w:val="21"/>
              </w:rPr>
              <w:framePr w:vAnchor="page" w:hAnchor="margin" w:x="-385" w:y="1699"/>
            </w:pPr>
            <w:r>
              <w:rPr>
                <w:sz w:val="21"/>
              </w:rPr>
              <w:t xml:space="preserve">17.4.3</w:t>
            </w:r>
            <w:r>
              <w:rPr>
                <w:rFonts w:hint="eastAsia"/>
                <w:sz w:val="21"/>
              </w:rPr>
              <w:t xml:space="preserve">在第</w:t>
            </w:r>
            <w:r>
              <w:rPr>
                <w:sz w:val="21"/>
              </w:rPr>
              <w:t xml:space="preserve"> 1.1.4.5 </w:t>
            </w:r>
            <w:r>
              <w:rPr>
                <w:rFonts w:hint="eastAsia"/>
                <w:sz w:val="21"/>
              </w:rPr>
              <w:t xml:space="preserve">目约定的缺陷责任期满时，承包人没有完成缺陷责任的，发包人有权扣留与未履行责任剩余工作所需金额相应的质量保证金余额，并有权根据第</w:t>
            </w:r>
            <w:r>
              <w:rPr>
                <w:sz w:val="21"/>
              </w:rPr>
              <w:t xml:space="preserve"> 19.3 </w:t>
            </w:r>
            <w:r>
              <w:rPr>
                <w:rFonts w:hint="eastAsia"/>
                <w:sz w:val="21"/>
              </w:rPr>
              <w:t xml:space="preserve">款约定要求延长缺陷责任期，直至完成剩余工作为止。</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17.5 </w:t>
            </w:r>
            <w:r>
              <w:rPr>
                <w:rFonts w:hint="eastAsia" w:eastAsia="黑体"/>
                <w:sz w:val="24"/>
              </w:rPr>
              <w:t xml:space="preserve">竣工结算</w:t>
            </w:r>
            <w:r>
              <w:rPr>
                <w:rFonts w:eastAsia="黑体"/>
                <w:sz w:val="24"/>
              </w:rPr>
              <w:t xml:space="preserve">(</w:t>
            </w:r>
            <w:r>
              <w:rPr>
                <w:rFonts w:hint="eastAsia" w:eastAsia="黑体"/>
                <w:sz w:val="24"/>
              </w:rPr>
              <w:t xml:space="preserve">完工结算</w:t>
            </w:r>
            <w:r>
              <w:rPr>
                <w:rFonts w:eastAsia="黑体"/>
                <w:sz w:val="24"/>
              </w:rPr>
              <w:t xml:space="preserve">)</w:t>
            </w:r>
            <w:r>
              <w:rPr>
                <w:rFonts w:eastAsia="黑体"/>
                <w:sz w:val="24"/>
              </w:rPr>
            </w:r>
            <w:r/>
          </w:p>
          <w:p>
            <w:pPr>
              <w:pStyle w:val="1018"/>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）承包人应在合同工程完工证书颁发后</w:t>
            </w:r>
            <w:r>
              <w:rPr>
                <w:sz w:val="21"/>
              </w:rPr>
              <w:t xml:space="preserve">28</w:t>
            </w:r>
            <w:r>
              <w:rPr>
                <w:rFonts w:hint="eastAsia"/>
                <w:sz w:val="21"/>
              </w:rP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）监理人对完工付款申请单有异议的，有权要求承包人进行修正和提供补充资料。经监理人和承包人协商后，由承包人向监理人提交修正后的完工付款申请单。</w:t>
            </w:r>
            <w:r>
              <w:rPr>
                <w:sz w:val="21"/>
              </w:rPr>
            </w:r>
            <w:r/>
          </w:p>
          <w:p>
            <w:pPr>
              <w:pStyle w:val="1018"/>
              <w:spacing w:line="360" w:lineRule="exact"/>
              <w:widowControl/>
              <w:rPr>
                <w:sz w:val="21"/>
              </w:rPr>
              <w:framePr w:vAnchor="page" w:hAnchor="margin" w:x="-385" w:y="1699"/>
            </w:pPr>
            <w:r>
              <w:rPr>
                <w:sz w:val="21"/>
              </w:rPr>
              <w:t xml:space="preserve">17.5.2 </w:t>
            </w:r>
            <w:r>
              <w:rPr>
                <w:rFonts w:hint="eastAsia"/>
                <w:sz w:val="21"/>
              </w:rPr>
              <w:t xml:space="preserve">竣工（完工）付款证书及支付时间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）监理人在收到承包人提交的完工付款申请单后的</w:t>
            </w:r>
            <w:r>
              <w:rPr>
                <w:sz w:val="21"/>
              </w:rPr>
              <w:t xml:space="preserve">14</w:t>
            </w:r>
            <w:r>
              <w:rPr>
                <w:rFonts w:hint="eastAsia"/>
                <w:sz w:val="21"/>
              </w:rPr>
              <w:t xml:space="preserve">天内完成核查，提出发包人到期应支付给承包人的价款送发包人审核并抄送承包人。发包人应在收到后</w:t>
            </w:r>
            <w:r>
              <w:rPr>
                <w:sz w:val="21"/>
              </w:rPr>
              <w:t xml:space="preserve">14</w:t>
            </w:r>
            <w:r>
              <w:rPr>
                <w:rFonts w:hint="eastAsia"/>
                <w:sz w:val="21"/>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）发包人应在监理人出具完工付款证书后的</w:t>
            </w:r>
            <w:r>
              <w:rPr>
                <w:sz w:val="21"/>
              </w:rPr>
              <w:t xml:space="preserve">14</w:t>
            </w:r>
            <w:r>
              <w:rPr>
                <w:rFonts w:hint="eastAsia"/>
                <w:sz w:val="21"/>
              </w:rPr>
              <w:t xml:space="preserve">天内，将应支付款支付给承包人。发包人不安全支付的，按第</w:t>
            </w:r>
            <w:r>
              <w:rPr>
                <w:sz w:val="21"/>
              </w:rPr>
              <w:t xml:space="preserve">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br w:type="textWrapping" w:clear="all"/>
            </w:r>
            <w:r>
              <w:rPr>
                <w:rFonts w:hint="eastAsia"/>
                <w:sz w:val="21"/>
              </w:rPr>
              <w:t xml:space="preserve">（</w:t>
            </w:r>
            <w:r>
              <w:rPr>
                <w:sz w:val="21"/>
              </w:rPr>
              <w:t xml:space="preserve">3</w:t>
            </w:r>
            <w:r>
              <w:rPr>
                <w:rFonts w:hint="eastAsia"/>
                <w:sz w:val="21"/>
              </w:rPr>
              <w:t xml:space="preserve">）承包人对发包人签认的完工付款证书有异议的，发包人可出具完工付款申请单中承包人已同意部分的临时付款证书。存在争议的部分，按第</w:t>
            </w:r>
            <w:r>
              <w:rPr>
                <w:sz w:val="21"/>
              </w:rPr>
              <w:t xml:space="preserve">24</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）完工付款涉及振奋投资资金的，按第</w:t>
            </w:r>
            <w:r>
              <w:rPr>
                <w:sz w:val="21"/>
              </w:rPr>
              <w:t xml:space="preserve">17.3.3</w:t>
            </w:r>
            <w:r>
              <w:rPr>
                <w:rFonts w:hint="eastAsia"/>
                <w:sz w:val="21"/>
              </w:rPr>
              <w:t xml:space="preserve">（</w:t>
            </w:r>
            <w:r>
              <w:rPr>
                <w:sz w:val="21"/>
              </w:rPr>
              <w:t xml:space="preserve">4</w:t>
            </w:r>
            <w:r>
              <w:rPr>
                <w:rFonts w:hint="eastAsia"/>
                <w:sz w:val="21"/>
              </w:rPr>
              <w:t xml:space="preserve">）目的约定办理。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17.6 </w:t>
            </w:r>
            <w:r>
              <w:rPr>
                <w:rFonts w:hint="eastAsia" w:eastAsia="黑体"/>
                <w:sz w:val="24"/>
              </w:rPr>
              <w:t xml:space="preserve">最终结清</w:t>
            </w:r>
            <w:r>
              <w:rPr>
                <w:rFonts w:eastAsia="黑体"/>
                <w:sz w:val="24"/>
              </w:rPr>
            </w:r>
            <w:r/>
          </w:p>
          <w:p>
            <w:pPr>
              <w:pStyle w:val="1018"/>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）工程质量保修责任终止证书签发后，承包人应按监理人批准的格式提交最终结清申请单提交最终结清申请单的份数在专用合同条款中约定</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）发包人对最终结清申请单内容有异议的，有权要求承包人进行修正和提供补充资料，由承包人向监理人提交修正后的最终结清申请单。</w:t>
            </w:r>
            <w:r>
              <w:rPr>
                <w:sz w:val="21"/>
              </w:rPr>
            </w:r>
            <w:r/>
          </w:p>
          <w:p>
            <w:pPr>
              <w:pStyle w:val="1018"/>
              <w:spacing w:line="360" w:lineRule="exact"/>
              <w:widowControl/>
              <w:rPr>
                <w:sz w:val="21"/>
              </w:rPr>
              <w:framePr w:vAnchor="page" w:hAnchor="margin" w:x="-385" w:y="1699"/>
            </w:pPr>
            <w:r>
              <w:rPr>
                <w:sz w:val="21"/>
              </w:rPr>
              <w:t xml:space="preserve">17.6.2</w:t>
            </w:r>
            <w:r>
              <w:rPr>
                <w:rFonts w:hint="eastAsia"/>
                <w:sz w:val="21"/>
              </w:rPr>
              <w:t xml:space="preserve">最终结清证书和支付时间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）监理人收到承包人提交的最终结清申请单后的</w:t>
            </w:r>
            <w:r>
              <w:rPr>
                <w:sz w:val="21"/>
              </w:rPr>
              <w:t xml:space="preserve"> 14 </w:t>
            </w:r>
            <w:r>
              <w:rPr>
                <w:rFonts w:hint="eastAsia"/>
                <w:sz w:val="21"/>
              </w:rPr>
              <w:t xml:space="preserve">天内，提出发包人应支付给承包人的价款送发包人审核并抄送承包人。发包人应在收到后</w:t>
            </w:r>
            <w:r>
              <w:rPr>
                <w:sz w:val="21"/>
              </w:rPr>
              <w:t xml:space="preserve"> 14 </w:t>
            </w:r>
            <w:r>
              <w:rPr>
                <w:rFonts w:hint="eastAsia"/>
                <w:sz w:val="21"/>
              </w:rP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）发包人应在监理人出具最终结清证书后的</w:t>
            </w:r>
            <w:r>
              <w:rPr>
                <w:sz w:val="21"/>
              </w:rPr>
              <w:t xml:space="preserve"> 14 </w:t>
            </w:r>
            <w:r>
              <w:rPr>
                <w:rFonts w:hint="eastAsia"/>
                <w:sz w:val="21"/>
              </w:rPr>
              <w:t xml:space="preserve">天内，将应支付款支付给承包人。发包人不按期支付的，按第</w:t>
            </w:r>
            <w:r>
              <w:rPr>
                <w:sz w:val="21"/>
              </w:rPr>
              <w:t xml:space="preserve"> 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）承包人对发包人签认的最终结清证书有异议的，按第</w:t>
            </w:r>
            <w:r>
              <w:rPr>
                <w:sz w:val="21"/>
              </w:rPr>
              <w:t xml:space="preserve"> 24 </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）最终结清付款涉及政府投资资金的，按第</w:t>
            </w:r>
            <w:r>
              <w:rPr>
                <w:sz w:val="21"/>
              </w:rPr>
              <w:t xml:space="preserve"> 17.3.3</w:t>
            </w:r>
            <w:r>
              <w:rPr>
                <w:rFonts w:hint="eastAsia"/>
                <w:sz w:val="21"/>
              </w:rPr>
              <w:t xml:space="preserve">（４）目的约定办理。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17.7 </w:t>
            </w:r>
            <w:r>
              <w:rPr>
                <w:rFonts w:hint="eastAsia" w:eastAsia="黑体"/>
                <w:sz w:val="24"/>
              </w:rPr>
              <w:t xml:space="preserve">竣工财务决算</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发包人负责编制本工程项目竣工财务决算，承包人应按专用合同条款的约定提供竣工财务决算编制所需的相关材料。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17.8 </w:t>
            </w:r>
            <w:r>
              <w:rPr>
                <w:rFonts w:hint="eastAsia" w:eastAsia="黑体"/>
                <w:sz w:val="24"/>
              </w:rPr>
              <w:t xml:space="preserve">竣工审计</w:t>
            </w:r>
            <w:r>
              <w:rPr>
                <w:rFonts w:eastAsia="黑体"/>
                <w:sz w:val="24"/>
              </w:rPr>
            </w:r>
            <w:r/>
          </w:p>
          <w:p>
            <w:pPr>
              <w:pStyle w:val="1018"/>
              <w:ind w:firstLine="420"/>
              <w:spacing w:line="360" w:lineRule="exact"/>
              <w:widowControl/>
              <w:rPr>
                <w:sz w:val="21"/>
              </w:rPr>
              <w:framePr w:vAnchor="page" w:hAnchor="margin" w:x="-385" w:y="1699"/>
            </w:pPr>
            <w:r>
              <w:rPr>
                <w:rFonts w:hint="eastAsia"/>
                <w:sz w:val="21"/>
              </w:rPr>
              <w:t xml:space="preserve">发包人负责完成本工程竣工审计手续，承包人应完成相关配合工作。</w:t>
            </w:r>
            <w:r>
              <w:rPr>
                <w:sz w:val="21"/>
              </w:rPr>
            </w:r>
            <w:r/>
          </w:p>
          <w:p>
            <w:pPr>
              <w:pStyle w:val="1019"/>
              <w:spacing w:before="120" w:after="120" w:line="360" w:lineRule="exact"/>
              <w:widowControl/>
              <w:framePr w:vAnchor="page" w:hAnchor="margin" w:x="-385" w:y="1699"/>
            </w:pPr>
            <w:r/>
            <w:bookmarkStart w:id="78" w:name="_Toc2046"/>
            <w:r/>
            <w:bookmarkStart w:id="79" w:name="_Toc29058"/>
            <w:r/>
            <w:bookmarkStart w:id="80" w:name="_Toc58680756"/>
            <w:r>
              <w:t xml:space="preserve">18. </w:t>
            </w:r>
            <w:r>
              <w:rPr>
                <w:rFonts w:hint="eastAsia"/>
              </w:rPr>
              <w:t xml:space="preserve">竣工验收</w:t>
            </w:r>
            <w:r>
              <w:t xml:space="preserve">(</w:t>
            </w:r>
            <w:r>
              <w:rPr>
                <w:rFonts w:hint="eastAsia"/>
              </w:rPr>
              <w:t xml:space="preserve">验收</w:t>
            </w:r>
            <w:r>
              <w:t xml:space="preserve">)</w:t>
            </w:r>
            <w:bookmarkEnd w:id="78"/>
            <w:r/>
            <w:bookmarkEnd w:id="79"/>
            <w:r/>
            <w:bookmarkEnd w:id="80"/>
            <w:r/>
            <w:r/>
          </w:p>
          <w:p>
            <w:pPr>
              <w:pStyle w:val="1018"/>
              <w:spacing w:line="360" w:lineRule="exact"/>
              <w:widowControl/>
              <w:rPr>
                <w:rFonts w:eastAsia="黑体"/>
                <w:sz w:val="24"/>
              </w:rPr>
              <w:framePr w:vAnchor="page" w:hAnchor="margin" w:x="-385" w:y="1699"/>
            </w:pPr>
            <w:r>
              <w:rPr>
                <w:rFonts w:eastAsia="黑体"/>
                <w:sz w:val="24"/>
              </w:rPr>
              <w:t xml:space="preserve">18.1 </w:t>
            </w:r>
            <w:r>
              <w:rPr>
                <w:rFonts w:hint="eastAsia" w:eastAsia="黑体"/>
                <w:sz w:val="24"/>
              </w:rPr>
              <w:t xml:space="preserve">验收工作分类</w:t>
            </w:r>
            <w:r>
              <w:rPr>
                <w:rFonts w:eastAsia="黑体"/>
                <w:sz w:val="24"/>
              </w:rPr>
            </w:r>
            <w:r/>
          </w:p>
          <w:p>
            <w:pPr>
              <w:pStyle w:val="1018"/>
              <w:spacing w:line="360" w:lineRule="exact"/>
              <w:widowControl/>
              <w:rPr>
                <w:szCs w:val="20"/>
              </w:rPr>
              <w:framePr w:vAnchor="page" w:hAnchor="margin" w:x="-385" w:y="1699"/>
            </w:pPr>
            <w:r>
              <w:rPr>
                <w:rFonts w:hint="eastAsia"/>
                <w:sz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szCs w:val="20"/>
              </w:rPr>
            </w:r>
            <w:r/>
          </w:p>
          <w:p>
            <w:pPr>
              <w:pStyle w:val="1018"/>
              <w:spacing w:line="360" w:lineRule="exact"/>
              <w:widowControl/>
              <w:rPr>
                <w:rFonts w:eastAsia="黑体"/>
                <w:sz w:val="24"/>
              </w:rPr>
              <w:framePr w:vAnchor="page" w:hAnchor="margin" w:x="-385" w:y="1699"/>
            </w:pPr>
            <w:r>
              <w:rPr>
                <w:rFonts w:eastAsia="黑体"/>
                <w:sz w:val="24"/>
              </w:rPr>
              <w:t xml:space="preserve">18.2 </w:t>
            </w:r>
            <w:r>
              <w:rPr>
                <w:rFonts w:hint="eastAsia" w:eastAsia="黑体"/>
                <w:sz w:val="24"/>
              </w:rPr>
              <w:t xml:space="preserve">分部工程验收</w:t>
            </w:r>
            <w:r>
              <w:rPr>
                <w:rFonts w:eastAsia="黑体"/>
                <w:sz w:val="24"/>
              </w:rPr>
            </w:r>
            <w:r/>
          </w:p>
          <w:p>
            <w:pPr>
              <w:pStyle w:val="1018"/>
              <w:spacing w:line="360" w:lineRule="exact"/>
              <w:widowControl/>
              <w:rPr>
                <w:sz w:val="21"/>
              </w:rPr>
              <w:framePr w:vAnchor="page" w:hAnchor="margin" w:x="-385" w:y="1699"/>
            </w:pPr>
            <w:r>
              <w:rPr>
                <w:sz w:val="21"/>
              </w:rPr>
              <w:t xml:space="preserve">18.2.1 </w:t>
            </w:r>
            <w:r>
              <w:rPr>
                <w:rFonts w:hint="eastAsia"/>
                <w:sz w:val="21"/>
              </w:rPr>
              <w:t xml:space="preserve">分部工程具备验收条件时，承包人应向发包人提交验收申请报告，发包人应在收到验收申请报告之日起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18"/>
              <w:spacing w:line="360" w:lineRule="exact"/>
              <w:widowControl/>
              <w:rPr>
                <w:sz w:val="21"/>
              </w:rPr>
              <w:framePr w:vAnchor="page" w:hAnchor="margin" w:x="-385" w:y="1699"/>
            </w:pPr>
            <w:r>
              <w:rPr>
                <w:sz w:val="21"/>
              </w:rPr>
              <w:t xml:space="preserve">18.2.2 </w:t>
            </w:r>
            <w:r>
              <w:rPr>
                <w:rFonts w:hint="eastAsia"/>
                <w:sz w:val="21"/>
              </w:rPr>
              <w:t xml:space="preserve">除专用合同条款另有约定外，监理人主持分部工程验收，承包人应派符合条件的代表参加验收工作组。</w:t>
            </w:r>
            <w:r>
              <w:rPr>
                <w:sz w:val="21"/>
              </w:rPr>
            </w:r>
            <w:r/>
          </w:p>
          <w:p>
            <w:pPr>
              <w:pStyle w:val="1018"/>
              <w:spacing w:line="360" w:lineRule="exact"/>
              <w:widowControl/>
              <w:rPr>
                <w:sz w:val="21"/>
              </w:rPr>
              <w:framePr w:vAnchor="page" w:hAnchor="margin" w:x="-385" w:y="1699"/>
            </w:pPr>
            <w:r>
              <w:rPr>
                <w:sz w:val="21"/>
              </w:rPr>
              <w:t xml:space="preserve">18.2.3 </w:t>
            </w:r>
            <w:r>
              <w:rPr>
                <w:rFonts w:hint="eastAsia"/>
                <w:sz w:val="21"/>
              </w:rPr>
              <w:t xml:space="preserve">分部工程验收通过后，发包人向承包人发送分部工程验收鉴定书。承包人应及时完成分部工程验收鉴定书载明应由承包人处理的遗留问题。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18.3 </w:t>
            </w:r>
            <w:r>
              <w:rPr>
                <w:rFonts w:hint="eastAsia" w:eastAsia="黑体"/>
                <w:sz w:val="24"/>
              </w:rPr>
              <w:t xml:space="preserve">单位工程验收</w:t>
            </w:r>
            <w:r>
              <w:rPr>
                <w:rFonts w:eastAsia="黑体"/>
                <w:sz w:val="24"/>
              </w:rPr>
            </w:r>
            <w:r/>
          </w:p>
          <w:p>
            <w:pPr>
              <w:pStyle w:val="1018"/>
              <w:spacing w:line="360" w:lineRule="exact"/>
              <w:widowControl/>
              <w:rPr>
                <w:sz w:val="21"/>
              </w:rPr>
              <w:framePr w:vAnchor="page" w:hAnchor="margin" w:x="-385" w:y="1699"/>
            </w:pPr>
            <w:r>
              <w:rPr>
                <w:sz w:val="21"/>
              </w:rPr>
              <w:t xml:space="preserve">18.3.1 </w:t>
            </w:r>
            <w:r>
              <w:rPr>
                <w:rFonts w:hint="eastAsia"/>
                <w:sz w:val="21"/>
              </w:rPr>
              <w:t xml:space="preserve">单位工程具备验收条件时，承包人应向发包人提交验收申请报告，发包人应在收到验收申请报告之日起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18"/>
              <w:spacing w:line="360" w:lineRule="exact"/>
              <w:widowControl/>
              <w:rPr>
                <w:sz w:val="21"/>
              </w:rPr>
              <w:framePr w:vAnchor="page" w:hAnchor="margin" w:x="-385" w:y="1699"/>
            </w:pPr>
            <w:r>
              <w:rPr>
                <w:sz w:val="21"/>
              </w:rPr>
              <w:t xml:space="preserve">18.3.2</w:t>
            </w:r>
            <w:r>
              <w:rPr>
                <w:rFonts w:hint="eastAsia"/>
                <w:sz w:val="21"/>
              </w:rPr>
              <w:t xml:space="preserve">发包人主持单位工程验收，承包人应派符合条件的代表参加验收工作组。</w:t>
            </w:r>
            <w:r>
              <w:rPr>
                <w:sz w:val="21"/>
              </w:rPr>
            </w:r>
            <w:r/>
          </w:p>
          <w:p>
            <w:pPr>
              <w:pStyle w:val="1018"/>
              <w:spacing w:line="360" w:lineRule="exact"/>
              <w:widowControl/>
              <w:rPr>
                <w:sz w:val="21"/>
              </w:rPr>
              <w:framePr w:vAnchor="page" w:hAnchor="margin" w:x="-385" w:y="1699"/>
            </w:pPr>
            <w:r>
              <w:rPr>
                <w:sz w:val="21"/>
              </w:rPr>
              <w:t xml:space="preserve">18.3.3</w:t>
            </w:r>
            <w:r>
              <w:rPr>
                <w:rFonts w:hint="eastAsia"/>
                <w:sz w:val="21"/>
              </w:rPr>
              <w:t xml:space="preserve">单位工程验收通过后，发包人向承包人发送单位工程验收鉴定书。承包人应及时完成单位工程验收鉴定书载明应由承包人处理的遗留问题。</w:t>
            </w:r>
            <w:r>
              <w:rPr>
                <w:sz w:val="21"/>
              </w:rPr>
            </w:r>
            <w:r/>
          </w:p>
          <w:p>
            <w:pPr>
              <w:pStyle w:val="1018"/>
              <w:spacing w:line="360" w:lineRule="exact"/>
              <w:widowControl/>
              <w:rPr>
                <w:sz w:val="21"/>
              </w:rPr>
              <w:framePr w:vAnchor="page" w:hAnchor="margin" w:x="-385" w:y="1699"/>
            </w:pPr>
            <w:r>
              <w:rPr>
                <w:sz w:val="21"/>
              </w:rPr>
              <w:t xml:space="preserve">18.3.4</w:t>
            </w:r>
            <w:r>
              <w:rPr>
                <w:rFonts w:hint="eastAsia"/>
                <w:sz w:val="21"/>
              </w:rPr>
              <w:t xml:space="preserve">需提前投人使用的单位工程在专用合同条款中明确。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18.4 </w:t>
            </w:r>
            <w:r>
              <w:rPr>
                <w:rFonts w:hint="eastAsia" w:eastAsia="黑体"/>
                <w:sz w:val="24"/>
              </w:rPr>
              <w:t xml:space="preserve">合同工程完工验收</w:t>
            </w:r>
            <w:r>
              <w:rPr>
                <w:rFonts w:eastAsia="黑体"/>
                <w:sz w:val="24"/>
              </w:rPr>
            </w:r>
            <w:r/>
          </w:p>
          <w:p>
            <w:pPr>
              <w:pStyle w:val="1018"/>
              <w:spacing w:line="360" w:lineRule="exact"/>
              <w:widowControl/>
              <w:rPr>
                <w:sz w:val="21"/>
              </w:rPr>
              <w:framePr w:vAnchor="page" w:hAnchor="margin" w:x="-385" w:y="1699"/>
            </w:pPr>
            <w:r>
              <w:rPr>
                <w:sz w:val="21"/>
              </w:rPr>
              <w:t xml:space="preserve">18.4.1 </w:t>
            </w:r>
            <w:r>
              <w:rPr>
                <w:rFonts w:hint="eastAsia"/>
                <w:sz w:val="21"/>
              </w:rPr>
              <w:t xml:space="preserve">合同工程具备验收条件时，承包人应向发包人提交验收申请报告，发包人应在收到验收申请报告之日起</w:t>
            </w:r>
            <w:r>
              <w:rPr>
                <w:sz w:val="21"/>
              </w:rPr>
              <w:t xml:space="preserve">20 </w:t>
            </w:r>
            <w:r>
              <w:rPr>
                <w:rFonts w:hint="eastAsia"/>
                <w:sz w:val="21"/>
              </w:rPr>
              <w:t xml:space="preserve">个工作日内决定是否同意进行验收。</w:t>
            </w:r>
            <w:r>
              <w:rPr>
                <w:sz w:val="21"/>
              </w:rPr>
              <w:br w:type="textWrapping" w:clear="all"/>
            </w:r>
            <w:r>
              <w:rPr>
                <w:sz w:val="21"/>
              </w:rPr>
              <w:t xml:space="preserve">18.4.2 </w:t>
            </w:r>
            <w:r>
              <w:rPr>
                <w:rFonts w:hint="eastAsia"/>
                <w:sz w:val="21"/>
              </w:rPr>
              <w:t xml:space="preserve">发包人主持合同工程完工验收，承包人应派代表参加验收工作组。</w:t>
            </w:r>
            <w:r>
              <w:rPr>
                <w:sz w:val="21"/>
              </w:rPr>
            </w:r>
            <w:r/>
          </w:p>
          <w:p>
            <w:pPr>
              <w:pStyle w:val="1018"/>
              <w:spacing w:line="360" w:lineRule="exact"/>
              <w:widowControl/>
              <w:rPr>
                <w:sz w:val="21"/>
              </w:rPr>
              <w:framePr w:vAnchor="page" w:hAnchor="margin" w:x="-385" w:y="1699"/>
            </w:pPr>
            <w:r>
              <w:rPr>
                <w:sz w:val="21"/>
              </w:rPr>
              <w:t xml:space="preserve">18.4.3 </w:t>
            </w:r>
            <w:r>
              <w:rPr>
                <w:rFonts w:hint="eastAsia"/>
                <w:sz w:val="21"/>
              </w:rPr>
              <w:t xml:space="preserve">合同工程完工验收通过后，发包人向承包人发送合同工程完工验收鉴定书。承包人应及时完成合同工程完工验收鉴定书载明应由承包人处理的遗留问题。</w:t>
            </w:r>
            <w:r>
              <w:rPr>
                <w:sz w:val="21"/>
              </w:rPr>
            </w:r>
            <w:r/>
          </w:p>
          <w:p>
            <w:pPr>
              <w:pStyle w:val="1018"/>
              <w:spacing w:line="360" w:lineRule="exact"/>
              <w:widowControl/>
              <w:rPr>
                <w:sz w:val="21"/>
              </w:rPr>
              <w:framePr w:vAnchor="page" w:hAnchor="margin" w:x="-385" w:y="1699"/>
            </w:pPr>
            <w:r>
              <w:rPr>
                <w:sz w:val="21"/>
              </w:rPr>
              <w:t xml:space="preserve">18.4.4 </w:t>
            </w:r>
            <w:r>
              <w:rPr>
                <w:rFonts w:hint="eastAsia"/>
                <w:sz w:val="21"/>
              </w:rPr>
              <w:t xml:space="preserve">合同工程完工验收通过后，发包人与承包人应在</w:t>
            </w:r>
            <w:r>
              <w:rPr>
                <w:sz w:val="21"/>
              </w:rPr>
              <w:t xml:space="preserve">30 </w:t>
            </w:r>
            <w:r>
              <w:rPr>
                <w:rFonts w:hint="eastAsia"/>
                <w:sz w:val="21"/>
              </w:rPr>
              <w:t xml:space="preserve">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sz w:val="21"/>
              </w:rPr>
              <w:t xml:space="preserve">30 </w:t>
            </w:r>
            <w:r>
              <w:rPr>
                <w:rFonts w:hint="eastAsia"/>
                <w:sz w:val="21"/>
              </w:rPr>
              <w:t xml:space="preserve">个工作日内向承包人颁发合同工程完工证书。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18.5 </w:t>
            </w:r>
            <w:r>
              <w:rPr>
                <w:rFonts w:hint="eastAsia" w:eastAsia="黑体"/>
                <w:sz w:val="24"/>
              </w:rPr>
              <w:t xml:space="preserve">阶段验收</w:t>
            </w:r>
            <w:r>
              <w:rPr>
                <w:rFonts w:eastAsia="黑体"/>
                <w:sz w:val="24"/>
              </w:rPr>
            </w:r>
            <w:r/>
          </w:p>
          <w:p>
            <w:pPr>
              <w:pStyle w:val="1018"/>
              <w:spacing w:line="360" w:lineRule="exact"/>
              <w:widowControl/>
              <w:rPr>
                <w:sz w:val="21"/>
              </w:rPr>
              <w:framePr w:vAnchor="page" w:hAnchor="margin" w:x="-385" w:y="1699"/>
            </w:pPr>
            <w:r>
              <w:rPr>
                <w:sz w:val="21"/>
              </w:rPr>
              <w:t xml:space="preserve">18.5.1 </w:t>
            </w:r>
            <w:r>
              <w:rPr>
                <w:rFonts w:hint="eastAsia"/>
                <w:sz w:val="21"/>
              </w:rPr>
              <w:t xml:space="preserve">工程建设具备阶段验收条件时，发包人负责提出阶段验收申请报告。承包人应派代表参加阶段验收，并作为被验收单位在验收鉴定书上签字。阶段验收的具体类别在专用合同条款中约定。</w:t>
            </w:r>
            <w:r>
              <w:rPr>
                <w:sz w:val="21"/>
              </w:rPr>
              <w:br w:type="textWrapping" w:clear="all"/>
            </w:r>
            <w:r>
              <w:rPr>
                <w:sz w:val="21"/>
              </w:rPr>
              <w:t xml:space="preserve">18.5.2 </w:t>
            </w:r>
            <w:r>
              <w:rPr>
                <w:rFonts w:hint="eastAsia"/>
                <w:sz w:val="21"/>
              </w:rPr>
              <w:t xml:space="preserve">承包人应及时完成阶段验收鉴定书载明应由承包人处理的遗留问题。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18.6 </w:t>
            </w:r>
            <w:r>
              <w:rPr>
                <w:rFonts w:hint="eastAsia" w:eastAsia="黑体"/>
                <w:sz w:val="24"/>
              </w:rPr>
              <w:t xml:space="preserve">专项验收</w:t>
            </w:r>
            <w:r>
              <w:rPr>
                <w:rFonts w:eastAsia="黑体"/>
                <w:sz w:val="24"/>
              </w:rPr>
            </w:r>
            <w:r/>
          </w:p>
          <w:p>
            <w:pPr>
              <w:pStyle w:val="1018"/>
              <w:spacing w:line="360" w:lineRule="exact"/>
              <w:widowControl/>
              <w:rPr>
                <w:sz w:val="21"/>
              </w:rPr>
              <w:framePr w:vAnchor="page" w:hAnchor="margin" w:x="-385" w:y="1699"/>
            </w:pPr>
            <w:r>
              <w:rPr>
                <w:sz w:val="21"/>
              </w:rPr>
              <w:t xml:space="preserve">18.6.1</w:t>
            </w:r>
            <w:r>
              <w:rPr>
                <w:rFonts w:hint="eastAsia"/>
                <w:sz w:val="21"/>
              </w:rPr>
              <w:t xml:space="preserve">发包人负责提出专项验收申请报告。承包人应按专项验收的相关规定参加专项专项验收的具体类别在专用合同条款中约定。</w:t>
            </w:r>
            <w:r>
              <w:rPr>
                <w:sz w:val="21"/>
              </w:rPr>
            </w:r>
            <w:r/>
          </w:p>
          <w:p>
            <w:pPr>
              <w:pStyle w:val="1018"/>
              <w:spacing w:line="360" w:lineRule="exact"/>
              <w:widowControl/>
              <w:rPr>
                <w:sz w:val="21"/>
              </w:rPr>
              <w:framePr w:vAnchor="page" w:hAnchor="margin" w:x="-385" w:y="1699"/>
            </w:pPr>
            <w:r>
              <w:rPr>
                <w:sz w:val="21"/>
              </w:rPr>
              <w:t xml:space="preserve">18.6.2 </w:t>
            </w:r>
            <w:r>
              <w:rPr>
                <w:rFonts w:hint="eastAsia"/>
                <w:sz w:val="21"/>
              </w:rPr>
              <w:t xml:space="preserve">承包人应及时完成专项验收成果性文件载明应由承包人处理的遗留问题。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18.7 </w:t>
            </w:r>
            <w:r>
              <w:rPr>
                <w:rFonts w:hint="eastAsia" w:eastAsia="黑体"/>
                <w:sz w:val="24"/>
              </w:rPr>
              <w:t xml:space="preserve">竣工验收</w:t>
            </w:r>
            <w:r>
              <w:rPr>
                <w:rFonts w:eastAsia="黑体"/>
                <w:sz w:val="24"/>
              </w:rPr>
            </w:r>
            <w:r/>
          </w:p>
          <w:p>
            <w:pPr>
              <w:pStyle w:val="1018"/>
              <w:ind w:right="248"/>
              <w:spacing w:line="360" w:lineRule="exact"/>
              <w:widowControl/>
              <w:rPr>
                <w:sz w:val="21"/>
              </w:rPr>
              <w:framePr w:vAnchor="page" w:hAnchor="margin" w:x="-385" w:y="1699"/>
            </w:pPr>
            <w:r>
              <w:rPr>
                <w:sz w:val="21"/>
              </w:rPr>
              <w:t xml:space="preserve">18. 7.1 </w:t>
            </w:r>
            <w:r>
              <w:rPr>
                <w:rFonts w:hint="eastAsia"/>
                <w:sz w:val="21"/>
              </w:rPr>
              <w:t xml:space="preserve">申请竣工验收前，发包人组织竣工验收自查，承包人应派代表参加。</w:t>
            </w:r>
            <w:r>
              <w:rPr>
                <w:sz w:val="21"/>
              </w:rPr>
            </w:r>
            <w:r/>
          </w:p>
          <w:p>
            <w:pPr>
              <w:pStyle w:val="1018"/>
              <w:ind w:right="248"/>
              <w:spacing w:line="360" w:lineRule="exact"/>
              <w:widowControl/>
              <w:rPr>
                <w:sz w:val="21"/>
              </w:rPr>
              <w:framePr w:vAnchor="page" w:hAnchor="margin" w:x="-385" w:y="1699"/>
            </w:pPr>
            <w:r>
              <w:rPr>
                <w:sz w:val="21"/>
              </w:rPr>
              <w:t xml:space="preserve">18.7.2 </w:t>
            </w:r>
            <w:r>
              <w:rPr>
                <w:rFonts w:hint="eastAsia"/>
                <w:sz w:val="21"/>
              </w:rPr>
              <w:t xml:space="preserve">竣工验收分为竣工技术预验收和竣工验收两个阶段。发包人应通知承包人派代表参加技术预验收和竣工验收。</w:t>
            </w:r>
            <w:r>
              <w:rPr>
                <w:sz w:val="21"/>
              </w:rPr>
            </w:r>
            <w:r/>
          </w:p>
          <w:p>
            <w:pPr>
              <w:pStyle w:val="1018"/>
              <w:ind w:right="248"/>
              <w:spacing w:line="360" w:lineRule="exact"/>
              <w:widowControl/>
              <w:rPr>
                <w:sz w:val="21"/>
              </w:rPr>
              <w:framePr w:vAnchor="page" w:hAnchor="margin" w:x="-385" w:y="1699"/>
            </w:pPr>
            <w:r>
              <w:rPr>
                <w:sz w:val="21"/>
              </w:rPr>
              <w:t xml:space="preserve">18.7.3 </w:t>
            </w:r>
            <w:r>
              <w:rPr>
                <w:rFonts w:hint="eastAsia"/>
                <w:sz w:val="21"/>
              </w:rPr>
              <w:t xml:space="preserve">专用合同条款约定工程需要进行技术鉴定的，承包人应提交有关资料并完成配合工作。</w:t>
            </w:r>
            <w:r>
              <w:rPr>
                <w:sz w:val="21"/>
              </w:rPr>
            </w:r>
            <w:r/>
          </w:p>
          <w:p>
            <w:pPr>
              <w:pStyle w:val="1018"/>
              <w:ind w:right="248"/>
              <w:spacing w:line="360" w:lineRule="exact"/>
              <w:widowControl/>
              <w:rPr>
                <w:sz w:val="21"/>
              </w:rPr>
              <w:framePr w:vAnchor="page" w:hAnchor="margin" w:x="-385" w:y="1699"/>
            </w:pPr>
            <w:r>
              <w:rPr>
                <w:sz w:val="21"/>
              </w:rPr>
              <w:t xml:space="preserve">18.7.4 </w:t>
            </w:r>
            <w:r>
              <w:rPr>
                <w:rFonts w:hint="eastAsia"/>
                <w:sz w:val="21"/>
              </w:rPr>
              <w:t xml:space="preserve">竣工验收需要进行质量检测的，所需费用由发包人承担，但因承包人原因造成质量不合格的除外。</w:t>
            </w:r>
            <w:r>
              <w:rPr>
                <w:sz w:val="21"/>
              </w:rPr>
            </w:r>
            <w:r/>
          </w:p>
          <w:p>
            <w:pPr>
              <w:pStyle w:val="1018"/>
              <w:ind w:right="248"/>
              <w:spacing w:line="360" w:lineRule="exact"/>
              <w:widowControl/>
              <w:rPr>
                <w:sz w:val="21"/>
              </w:rPr>
              <w:framePr w:vAnchor="page" w:hAnchor="margin" w:x="-385" w:y="1699"/>
            </w:pPr>
            <w:r>
              <w:rPr>
                <w:sz w:val="21"/>
              </w:rPr>
              <w:t xml:space="preserve">18.7.5 </w:t>
            </w:r>
            <w:r>
              <w:rPr>
                <w:rFonts w:hint="eastAsia"/>
                <w:sz w:val="21"/>
              </w:rPr>
              <w:t xml:space="preserve">工程质量保修期满以及竣工验收遗留问题和尾工处理完成并通过验收后，发包人负责将处理情况和验收成果报送竣工验收主持单位，申请领取工程竣工证书，并发送承包人。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18.8 </w:t>
            </w:r>
            <w:r>
              <w:rPr>
                <w:rFonts w:hint="eastAsia" w:eastAsia="黑体"/>
                <w:sz w:val="24"/>
              </w:rPr>
              <w:t xml:space="preserve">施工期运行</w:t>
            </w:r>
            <w:r>
              <w:rPr>
                <w:rFonts w:eastAsia="黑体"/>
                <w:sz w:val="24"/>
              </w:rPr>
            </w:r>
            <w:r/>
          </w:p>
          <w:p>
            <w:pPr>
              <w:pStyle w:val="1018"/>
              <w:ind w:right="248"/>
              <w:spacing w:line="360" w:lineRule="exact"/>
              <w:widowControl/>
              <w:rPr>
                <w:sz w:val="21"/>
              </w:rPr>
              <w:framePr w:vAnchor="page" w:hAnchor="margin" w:x="-385" w:y="1699"/>
            </w:pPr>
            <w:r>
              <w:rPr>
                <w:sz w:val="21"/>
              </w:rPr>
              <w:t xml:space="preserve">18.8.1 </w:t>
            </w:r>
            <w:r>
              <w:rPr>
                <w:rFonts w:hint="eastAsia"/>
                <w:sz w:val="21"/>
              </w:rPr>
              <w:t xml:space="preserve">施工期运行是指合同工程尚未全部完工，其中某单位工程或部分工程已完工，需要投人施工期运行的，经发包人按第</w:t>
            </w:r>
            <w:r>
              <w:rPr>
                <w:sz w:val="21"/>
              </w:rPr>
              <w:t xml:space="preserve">18.2 </w:t>
            </w:r>
            <w:r>
              <w:rPr>
                <w:rFonts w:hint="eastAsia"/>
                <w:sz w:val="21"/>
              </w:rPr>
              <w:t xml:space="preserve">款或第</w:t>
            </w:r>
            <w:r>
              <w:rPr>
                <w:sz w:val="21"/>
              </w:rPr>
              <w:t xml:space="preserve">18.3</w:t>
            </w:r>
            <w:r>
              <w:rPr>
                <w:rFonts w:hint="eastAsia"/>
                <w:sz w:val="21"/>
              </w:rPr>
              <w:t xml:space="preserve">款的约定验收合格，证明能确保安全后，才能在施工期投人运行。需要在施工期运行的单位工程或部分工程在专用合同条款中约定。</w:t>
            </w:r>
            <w:r>
              <w:rPr>
                <w:sz w:val="21"/>
              </w:rPr>
            </w:r>
            <w:r/>
          </w:p>
          <w:p>
            <w:pPr>
              <w:pStyle w:val="1018"/>
              <w:ind w:right="248"/>
              <w:spacing w:line="360" w:lineRule="exact"/>
              <w:widowControl/>
              <w:rPr>
                <w:sz w:val="21"/>
              </w:rPr>
              <w:framePr w:vAnchor="page" w:hAnchor="margin" w:x="-385" w:y="1699"/>
            </w:pPr>
            <w:r>
              <w:rPr>
                <w:sz w:val="21"/>
              </w:rPr>
              <w:t xml:space="preserve">18.8.2 </w:t>
            </w:r>
            <w:r>
              <w:rPr>
                <w:rFonts w:hint="eastAsia"/>
                <w:sz w:val="21"/>
              </w:rPr>
              <w:t xml:space="preserve">在施工期运行中发现工程或工程设备损坏或存在缺陷的，由承包人按第</w:t>
            </w:r>
            <w:r>
              <w:rPr>
                <w:sz w:val="21"/>
              </w:rPr>
              <w:t xml:space="preserve">19.2 </w:t>
            </w:r>
            <w:r>
              <w:rPr>
                <w:rFonts w:hint="eastAsia"/>
                <w:sz w:val="21"/>
              </w:rPr>
              <w:t xml:space="preserve">款约定进行修复。</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18.9 </w:t>
            </w:r>
            <w:r>
              <w:rPr>
                <w:rFonts w:hint="eastAsia" w:eastAsia="黑体"/>
                <w:sz w:val="24"/>
              </w:rPr>
              <w:t xml:space="preserve">试运行</w:t>
            </w:r>
            <w:r>
              <w:rPr>
                <w:rFonts w:eastAsia="黑体"/>
                <w:sz w:val="24"/>
              </w:rPr>
            </w:r>
            <w:r/>
          </w:p>
          <w:p>
            <w:pPr>
              <w:pStyle w:val="1018"/>
              <w:ind w:right="248"/>
              <w:spacing w:line="360" w:lineRule="exact"/>
              <w:widowControl/>
              <w:rPr>
                <w:sz w:val="21"/>
              </w:rPr>
              <w:framePr w:vAnchor="page" w:hAnchor="margin" w:x="-385" w:y="1699"/>
            </w:pPr>
            <w:r>
              <w:rPr>
                <w:sz w:val="21"/>
              </w:rPr>
              <w:t xml:space="preserve">18.9.1 </w:t>
            </w:r>
            <w:r>
              <w:rPr>
                <w:rFonts w:hint="eastAsia"/>
                <w:sz w:val="21"/>
              </w:rPr>
              <w:t xml:space="preserve">除专用合同条款另有约定外，承包人应按规定进行工程及工程设备试运行，负责提供试运行所需的人员、器材和必要的条件，并承担全部试运行费用。</w:t>
            </w:r>
            <w:r>
              <w:rPr>
                <w:sz w:val="21"/>
              </w:rPr>
            </w:r>
            <w:r/>
          </w:p>
          <w:p>
            <w:pPr>
              <w:pStyle w:val="1018"/>
              <w:ind w:right="248"/>
              <w:spacing w:line="360" w:lineRule="exact"/>
              <w:widowControl/>
              <w:rPr>
                <w:sz w:val="21"/>
              </w:rPr>
              <w:framePr w:vAnchor="page" w:hAnchor="margin" w:x="-385" w:y="1699"/>
            </w:pPr>
            <w:r>
              <w:rPr>
                <w:sz w:val="21"/>
              </w:rPr>
              <w:t xml:space="preserve">18.9.2 </w:t>
            </w:r>
            <w:r>
              <w:rPr>
                <w:rFonts w:hint="eastAsia"/>
                <w:sz w:val="21"/>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18.10 </w:t>
            </w:r>
            <w:r>
              <w:rPr>
                <w:rFonts w:hint="eastAsia" w:eastAsia="黑体"/>
                <w:sz w:val="24"/>
              </w:rPr>
              <w:t xml:space="preserve">竣工（完工）清场</w:t>
            </w:r>
            <w:r>
              <w:rPr>
                <w:rFonts w:eastAsia="黑体"/>
                <w:sz w:val="24"/>
              </w:rPr>
            </w:r>
            <w:r/>
          </w:p>
          <w:p>
            <w:pPr>
              <w:pStyle w:val="1018"/>
              <w:ind w:right="248"/>
              <w:spacing w:line="360" w:lineRule="exact"/>
              <w:widowControl/>
              <w:rPr>
                <w:sz w:val="21"/>
              </w:rPr>
              <w:framePr w:vAnchor="page" w:hAnchor="margin" w:x="-385" w:y="1699"/>
            </w:pPr>
            <w:r>
              <w:rPr>
                <w:sz w:val="21"/>
              </w:rPr>
              <w:t xml:space="preserve">18.10.1 </w:t>
            </w:r>
            <w:r>
              <w:rPr>
                <w:rFonts w:hint="eastAsia"/>
                <w:sz w:val="21"/>
              </w:rPr>
              <w:t xml:space="preserve">工程项目竣工（完工）清场的工作范围和内容在技术标准和要求（合同技术条款）中约定。</w:t>
            </w:r>
            <w:r>
              <w:rPr>
                <w:sz w:val="21"/>
              </w:rPr>
            </w:r>
            <w:r/>
          </w:p>
          <w:p>
            <w:pPr>
              <w:pStyle w:val="1018"/>
              <w:ind w:right="248"/>
              <w:spacing w:line="360" w:lineRule="exact"/>
              <w:widowControl/>
              <w:rPr>
                <w:sz w:val="21"/>
              </w:rPr>
              <w:framePr w:vAnchor="page" w:hAnchor="margin" w:x="-385" w:y="1699"/>
            </w:pPr>
            <w:r>
              <w:rPr>
                <w:sz w:val="21"/>
              </w:rPr>
              <w:t xml:space="preserve">18.10.2 </w:t>
            </w:r>
            <w:r>
              <w:rPr>
                <w:rFonts w:hint="eastAsia"/>
                <w:sz w:val="21"/>
              </w:rPr>
              <w:t xml:space="preserve">承包人未按监理人的要求恢复临时占地，或者场地清理未达到合同约定的，发包人有权委托其它人恢复或清理，所发生的金额从拟支付给承包人的款项中扣除。</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18.11 </w:t>
            </w:r>
            <w:r>
              <w:rPr>
                <w:rFonts w:hint="eastAsia" w:eastAsia="黑体"/>
                <w:sz w:val="24"/>
              </w:rPr>
              <w:t xml:space="preserve">施工队伍的撤离</w:t>
            </w:r>
            <w:r>
              <w:rPr>
                <w:rFonts w:eastAsia="黑体"/>
                <w:sz w:val="24"/>
              </w:rPr>
            </w:r>
            <w:r/>
          </w:p>
          <w:p>
            <w:pPr>
              <w:pStyle w:val="1018"/>
              <w:jc w:val="left"/>
              <w:spacing w:line="360" w:lineRule="exact"/>
              <w:widowControl/>
              <w:rPr>
                <w:sz w:val="21"/>
              </w:rPr>
              <w:framePr w:vAnchor="page" w:hAnchor="margin" w:x="-385" w:y="1699"/>
            </w:pPr>
            <w:r>
              <w:rPr>
                <w:rFonts w:hint="eastAsia"/>
                <w:sz w:val="21"/>
              </w:rPr>
              <w:t xml:space="preserve">合同工程完工证书颁发后的</w:t>
            </w:r>
            <w:r>
              <w:rPr>
                <w:sz w:val="21"/>
              </w:rPr>
              <w:t xml:space="preserve">56 </w:t>
            </w:r>
            <w:r>
              <w:rPr>
                <w:rFonts w:hint="eastAsia"/>
                <w:sz w:val="21"/>
              </w:rPr>
              <w:t xml:space="preserve">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sz w:val="21"/>
              </w:rPr>
            </w:r>
            <w:r/>
          </w:p>
          <w:p>
            <w:pPr>
              <w:pStyle w:val="1019"/>
              <w:spacing w:before="120" w:after="120" w:line="360" w:lineRule="exact"/>
              <w:widowControl/>
              <w:framePr w:vAnchor="page" w:hAnchor="margin" w:x="-385" w:y="1699"/>
            </w:pPr>
            <w:r/>
            <w:bookmarkStart w:id="81" w:name="_Toc5214"/>
            <w:r/>
            <w:bookmarkStart w:id="82" w:name="_Toc22503"/>
            <w:r/>
            <w:bookmarkStart w:id="83" w:name="_Toc58680757"/>
            <w:r>
              <w:t xml:space="preserve">19. </w:t>
            </w:r>
            <w:r>
              <w:rPr>
                <w:rFonts w:hint="eastAsia"/>
              </w:rPr>
              <w:t xml:space="preserve">缺陷责任与保修责任</w:t>
            </w:r>
            <w:bookmarkEnd w:id="81"/>
            <w:r/>
            <w:bookmarkEnd w:id="82"/>
            <w:r/>
            <w:bookmarkEnd w:id="83"/>
            <w:r/>
            <w:r/>
          </w:p>
          <w:p>
            <w:pPr>
              <w:pStyle w:val="1018"/>
              <w:spacing w:line="360" w:lineRule="exact"/>
              <w:widowControl/>
              <w:rPr>
                <w:rFonts w:eastAsia="黑体"/>
                <w:sz w:val="24"/>
              </w:rPr>
              <w:framePr w:vAnchor="page" w:hAnchor="margin" w:x="-385" w:y="1699"/>
            </w:pPr>
            <w:r>
              <w:rPr>
                <w:rFonts w:eastAsia="黑体"/>
                <w:sz w:val="24"/>
              </w:rPr>
              <w:t xml:space="preserve">19.1 </w:t>
            </w:r>
            <w:r>
              <w:rPr>
                <w:rFonts w:hint="eastAsia" w:eastAsia="黑体"/>
                <w:sz w:val="24"/>
              </w:rPr>
              <w:t xml:space="preserve">缺陷责任期（质量保修期）的起算时间</w:t>
            </w:r>
            <w:r>
              <w:rPr>
                <w:rFonts w:eastAsia="黑体"/>
                <w:sz w:val="24"/>
              </w:rPr>
            </w:r>
            <w:r/>
          </w:p>
          <w:p>
            <w:pPr>
              <w:pStyle w:val="1018"/>
              <w:ind w:right="248"/>
              <w:spacing w:line="360" w:lineRule="exact"/>
              <w:widowControl/>
              <w:rPr>
                <w:szCs w:val="20"/>
              </w:rPr>
              <w:framePr w:vAnchor="page" w:hAnchor="margin" w:x="-385" w:y="1699"/>
            </w:pPr>
            <w:r>
              <w:rPr>
                <w:rFonts w:hint="eastAsia"/>
                <w:sz w:val="21"/>
              </w:rP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rPr>
                <w:szCs w:val="20"/>
              </w:rPr>
            </w:r>
            <w:r/>
          </w:p>
          <w:p>
            <w:pPr>
              <w:pStyle w:val="1018"/>
              <w:spacing w:line="360" w:lineRule="exact"/>
              <w:widowControl/>
              <w:rPr>
                <w:rFonts w:eastAsia="黑体"/>
                <w:sz w:val="24"/>
              </w:rPr>
              <w:framePr w:vAnchor="page" w:hAnchor="margin" w:x="-385" w:y="1699"/>
            </w:pPr>
            <w:r>
              <w:rPr>
                <w:rFonts w:eastAsia="黑体"/>
                <w:sz w:val="24"/>
              </w:rPr>
              <w:t xml:space="preserve">19.2</w:t>
            </w:r>
            <w:r>
              <w:rPr>
                <w:rFonts w:hint="eastAsia" w:eastAsia="黑体"/>
                <w:sz w:val="24"/>
              </w:rPr>
              <w:t xml:space="preserve">缺陷责任</w:t>
            </w:r>
            <w:r>
              <w:rPr>
                <w:rFonts w:eastAsia="黑体"/>
                <w:sz w:val="24"/>
              </w:rPr>
            </w:r>
            <w:r/>
          </w:p>
          <w:p>
            <w:pPr>
              <w:pStyle w:val="1018"/>
              <w:spacing w:line="360" w:lineRule="exact"/>
              <w:widowControl/>
              <w:rPr>
                <w:sz w:val="21"/>
              </w:rPr>
              <w:framePr w:vAnchor="page" w:hAnchor="margin" w:x="-385" w:y="1699"/>
            </w:pPr>
            <w:r>
              <w:rPr>
                <w:sz w:val="21"/>
              </w:rPr>
              <w:t xml:space="preserve">19.2.1</w:t>
            </w:r>
            <w:r>
              <w:rPr>
                <w:rFonts w:hint="eastAsia"/>
                <w:sz w:val="21"/>
              </w:rPr>
              <w:t xml:space="preserve">承包人应在缺陷责任期内对已交付使用的工程承担缺陷责任。</w:t>
            </w:r>
            <w:r>
              <w:rPr>
                <w:sz w:val="21"/>
              </w:rPr>
            </w:r>
            <w:r/>
          </w:p>
          <w:p>
            <w:pPr>
              <w:pStyle w:val="1018"/>
              <w:spacing w:line="360" w:lineRule="exact"/>
              <w:widowControl/>
              <w:rPr>
                <w:sz w:val="21"/>
              </w:rPr>
              <w:framePr w:vAnchor="page" w:hAnchor="margin" w:x="-385" w:y="1699"/>
            </w:pPr>
            <w:r>
              <w:rPr>
                <w:sz w:val="21"/>
              </w:rPr>
              <w:t xml:space="preserve">19.2.2</w:t>
            </w:r>
            <w:r>
              <w:rPr>
                <w:rFonts w:hint="eastAsia"/>
                <w:sz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rPr>
                <w:sz w:val="21"/>
              </w:rPr>
            </w:r>
            <w:r/>
          </w:p>
          <w:p>
            <w:pPr>
              <w:pStyle w:val="1018"/>
              <w:spacing w:line="360" w:lineRule="exact"/>
              <w:widowControl/>
              <w:rPr>
                <w:sz w:val="21"/>
              </w:rPr>
              <w:framePr w:vAnchor="page" w:hAnchor="margin" w:x="-385" w:y="1699"/>
            </w:pPr>
            <w:r>
              <w:rPr>
                <w:sz w:val="21"/>
              </w:rPr>
              <w:t xml:space="preserve">19.2.3</w:t>
            </w:r>
            <w:r>
              <w:rPr>
                <w:rFonts w:hint="eastAsia"/>
                <w:sz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rPr>
                <w:sz w:val="21"/>
              </w:rPr>
            </w:r>
            <w:r/>
          </w:p>
          <w:p>
            <w:pPr>
              <w:pStyle w:val="1018"/>
              <w:spacing w:line="360" w:lineRule="exact"/>
              <w:widowControl/>
              <w:rPr>
                <w:sz w:val="21"/>
              </w:rPr>
              <w:framePr w:vAnchor="page" w:hAnchor="margin" w:x="-385" w:y="1699"/>
            </w:pPr>
            <w:r>
              <w:rPr>
                <w:sz w:val="21"/>
              </w:rPr>
              <w:t xml:space="preserve">19.2.4</w:t>
            </w:r>
            <w:r>
              <w:rPr>
                <w:rFonts w:hint="eastAsia"/>
                <w:sz w:val="21"/>
              </w:rPr>
              <w:t xml:space="preserve">承包人不能在合理时间内修复缺陷的，发包人可自行修复或委托其他人修复，所需费用和利润的承担，按第</w:t>
            </w:r>
            <w:r>
              <w:rPr>
                <w:sz w:val="21"/>
              </w:rPr>
              <w:t xml:space="preserve"> 19.2.3 </w:t>
            </w:r>
            <w:r>
              <w:rPr>
                <w:rFonts w:hint="eastAsia"/>
                <w:sz w:val="21"/>
              </w:rPr>
              <w:t xml:space="preserve">项约定办理。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19.3 </w:t>
            </w:r>
            <w:r>
              <w:rPr>
                <w:rFonts w:hint="eastAsia" w:eastAsia="黑体"/>
                <w:sz w:val="24"/>
              </w:rPr>
              <w:t xml:space="preserve">缺陷责任期的延长</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由于承包人原因造成某项缺陷或损坏使某项工程或工程设备不能按原定目标使用而需要再次检查、检验和修复的，发包人有权要求承包人相应延长缺陷责任期，但缺陷责任期最长不超过</w:t>
            </w:r>
            <w:r>
              <w:rPr>
                <w:sz w:val="21"/>
              </w:rPr>
              <w:t xml:space="preserve"> 2 </w:t>
            </w:r>
            <w:r>
              <w:rPr>
                <w:rFonts w:hint="eastAsia"/>
                <w:sz w:val="21"/>
              </w:rPr>
              <w:t xml:space="preserve">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19.4 </w:t>
            </w:r>
            <w:r>
              <w:rPr>
                <w:rFonts w:hint="eastAsia" w:eastAsia="黑体"/>
                <w:sz w:val="24"/>
              </w:rPr>
              <w:t xml:space="preserve">进一步试验和试运行</w:t>
            </w:r>
            <w:r>
              <w:rPr>
                <w:rFonts w:eastAsia="黑体"/>
                <w:sz w:val="24"/>
              </w:rPr>
            </w:r>
            <w:r/>
          </w:p>
          <w:p>
            <w:pPr>
              <w:pStyle w:val="1018"/>
              <w:spacing w:line="360" w:lineRule="exact"/>
              <w:widowControl/>
              <w:rPr>
                <w:sz w:val="21"/>
              </w:rPr>
              <w:framePr w:vAnchor="page" w:hAnchor="margin" w:x="-385" w:y="1699"/>
            </w:pPr>
            <w:r>
              <w:rPr>
                <w:rFonts w:hint="eastAsia"/>
                <w:sz w:val="21"/>
              </w:rPr>
              <w:t xml:space="preserve">任何一项缺陷或损坏修复后，经检查证明其影响了工程或工程设备的使用性能，承包人应重新进行合同约定的试验和试运行，试验和试运行的全部费用应由责任方承担。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19.5 </w:t>
            </w:r>
            <w:r>
              <w:rPr>
                <w:rFonts w:hint="eastAsia" w:eastAsia="黑体"/>
                <w:sz w:val="24"/>
              </w:rPr>
              <w:t xml:space="preserve">承包人的进入权</w:t>
            </w:r>
            <w:r>
              <w:rPr>
                <w:rFonts w:eastAsia="黑体"/>
                <w:sz w:val="24"/>
              </w:rPr>
            </w:r>
            <w:r/>
          </w:p>
          <w:p>
            <w:pPr>
              <w:pStyle w:val="1018"/>
              <w:spacing w:line="360" w:lineRule="exact"/>
              <w:widowControl/>
              <w:rPr>
                <w:sz w:val="21"/>
              </w:rPr>
              <w:framePr w:vAnchor="page" w:hAnchor="margin" w:x="-385" w:y="1699"/>
            </w:pPr>
            <w:r>
              <w:rPr>
                <w:rFonts w:hint="eastAsia"/>
                <w:sz w:val="21"/>
              </w:rPr>
              <w:t xml:space="preserve">缺陷责任期内承包人为缺陷修复工作需要，有权进入工程现场，但应遵守发包人的保安和保密规定。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19.6 </w:t>
            </w:r>
            <w:r>
              <w:rPr>
                <w:rFonts w:hint="eastAsia" w:eastAsia="黑体"/>
                <w:sz w:val="24"/>
              </w:rPr>
              <w:t xml:space="preserve">缺陷责任期终止证书（工程质量保修责任终止证书）</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合同工程完工验收或投人使用验收后，发包人与承包人应办理工程交接手续，承包人应向发包人递交工程质量保修书。</w:t>
            </w:r>
            <w:r>
              <w:rPr>
                <w:sz w:val="21"/>
              </w:rPr>
            </w:r>
            <w:r/>
          </w:p>
          <w:p>
            <w:pPr>
              <w:pStyle w:val="1018"/>
              <w:spacing w:line="360" w:lineRule="exact"/>
              <w:widowControl/>
              <w:rPr>
                <w:sz w:val="21"/>
              </w:rPr>
              <w:framePr w:vAnchor="page" w:hAnchor="margin" w:x="-385" w:y="1699"/>
            </w:pPr>
            <w:r>
              <w:rPr>
                <w:rFonts w:hint="eastAsia"/>
                <w:sz w:val="21"/>
              </w:rPr>
              <w:t xml:space="preserve">缺陷责任期（工程质量保修期）满后</w:t>
            </w:r>
            <w:r>
              <w:rPr>
                <w:sz w:val="21"/>
              </w:rPr>
              <w:t xml:space="preserve">30 </w:t>
            </w:r>
            <w:r>
              <w:rPr>
                <w:rFonts w:hint="eastAsia"/>
                <w:sz w:val="21"/>
              </w:rPr>
              <w:t xml:space="preserve">个工作日内，发包人应向承包人颁发工程质量保修责任终止证书，并退还剩余的质量保证金，但保修责任范围内的质量缺陷未处理完成的应除外。</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19.7 </w:t>
            </w:r>
            <w:r>
              <w:rPr>
                <w:rFonts w:hint="eastAsia" w:eastAsia="黑体"/>
                <w:sz w:val="24"/>
              </w:rPr>
              <w:t xml:space="preserve">保修责任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合同当事人根据有关法律规定，在</w:t>
            </w:r>
            <w:r>
              <w:rPr>
                <w:rFonts w:hint="eastAsia"/>
                <w:b/>
                <w:sz w:val="21"/>
              </w:rPr>
              <w:t xml:space="preserve">专用合同条款</w:t>
            </w:r>
            <w:r>
              <w:rPr>
                <w:rFonts w:hint="eastAsia"/>
                <w:sz w:val="21"/>
              </w:rPr>
              <w:t xml:space="preserve">中约定工程质量保修范围、期限和责任。保修期自实际竣工日期起计算。在全部工程竣工验收前，已经发包人提前验收的单位工程，其保修期的起算日期相应提前。</w:t>
            </w:r>
            <w:r>
              <w:rPr>
                <w:sz w:val="21"/>
              </w:rPr>
            </w:r>
            <w:r/>
          </w:p>
          <w:p>
            <w:pPr>
              <w:pStyle w:val="1019"/>
              <w:spacing w:after="120" w:line="360" w:lineRule="exact"/>
              <w:widowControl/>
              <w:framePr w:vAnchor="page" w:hAnchor="margin" w:x="-385" w:y="1699"/>
            </w:pPr>
            <w:r/>
            <w:bookmarkStart w:id="84" w:name="_Toc23498"/>
            <w:r/>
            <w:bookmarkStart w:id="85" w:name="_Toc31546"/>
            <w:r/>
            <w:bookmarkStart w:id="86" w:name="_Toc58680758"/>
            <w:r>
              <w:t xml:space="preserve">20. </w:t>
            </w:r>
            <w:r>
              <w:rPr>
                <w:rFonts w:hint="eastAsia"/>
              </w:rPr>
              <w:t xml:space="preserve">保险</w:t>
            </w:r>
            <w:bookmarkEnd w:id="84"/>
            <w:r/>
            <w:bookmarkEnd w:id="85"/>
            <w:r/>
            <w:bookmarkEnd w:id="86"/>
            <w:r/>
            <w:r/>
          </w:p>
          <w:p>
            <w:pPr>
              <w:pStyle w:val="1018"/>
              <w:spacing w:line="360" w:lineRule="exact"/>
              <w:widowControl/>
              <w:rPr>
                <w:rFonts w:eastAsia="黑体"/>
                <w:sz w:val="24"/>
              </w:rPr>
              <w:framePr w:vAnchor="page" w:hAnchor="margin" w:x="-385" w:y="1699"/>
            </w:pPr>
            <w:r>
              <w:rPr>
                <w:rFonts w:eastAsia="黑体"/>
                <w:sz w:val="24"/>
              </w:rPr>
              <w:t xml:space="preserve">20.1 </w:t>
            </w:r>
            <w:r>
              <w:rPr>
                <w:rFonts w:hint="eastAsia" w:eastAsia="黑体"/>
                <w:sz w:val="24"/>
              </w:rPr>
              <w:t xml:space="preserve">工程保险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20.2 </w:t>
            </w:r>
            <w:r>
              <w:rPr>
                <w:rFonts w:hint="eastAsia" w:eastAsia="黑体"/>
                <w:sz w:val="24"/>
              </w:rPr>
              <w:t xml:space="preserve">人员工伤事故的保险</w:t>
            </w:r>
            <w:r>
              <w:rPr>
                <w:rFonts w:eastAsia="黑体"/>
                <w:sz w:val="24"/>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20.2.1</w:t>
            </w:r>
            <w:r>
              <w:rPr>
                <w:rFonts w:hint="eastAsia"/>
                <w:sz w:val="21"/>
              </w:rPr>
              <w:t xml:space="preserve">承包人员工伤事故的保险承包人应依照有关法律规定参加工伤保险，为其履行合同所雇佣的全部人员，缴纳工伤保险费，并要求其分包人也进行此项保险。</w:t>
            </w:r>
            <w:r>
              <w:rPr>
                <w:sz w:val="21"/>
              </w:rPr>
            </w:r>
            <w:r/>
          </w:p>
          <w:p>
            <w:pPr>
              <w:pStyle w:val="1018"/>
              <w:spacing w:line="360" w:lineRule="exact"/>
              <w:widowControl/>
              <w:rPr>
                <w:sz w:val="21"/>
              </w:rPr>
              <w:framePr w:vAnchor="page" w:hAnchor="margin" w:x="-385" w:y="1699"/>
            </w:pPr>
            <w:r>
              <w:rPr>
                <w:sz w:val="21"/>
              </w:rPr>
              <w:t xml:space="preserve">20.2.2 </w:t>
            </w:r>
            <w:r>
              <w:rPr>
                <w:rFonts w:hint="eastAsia"/>
                <w:sz w:val="21"/>
              </w:rPr>
              <w:t xml:space="preserve">发包人员工伤事故的保险发包人应依照有关法律规定参加工伤保险，为其现场机构雇佣的全部人员，缴纳工伤保险费，并要求其监理人也进行此项保险。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20.3 </w:t>
            </w:r>
            <w:r>
              <w:rPr>
                <w:rFonts w:hint="eastAsia" w:eastAsia="黑体"/>
                <w:sz w:val="24"/>
              </w:rPr>
              <w:t xml:space="preserve">人身意外伤害险</w:t>
            </w:r>
            <w:r>
              <w:rPr>
                <w:rFonts w:eastAsia="黑体"/>
                <w:sz w:val="24"/>
              </w:rPr>
            </w:r>
            <w:r/>
          </w:p>
          <w:p>
            <w:pPr>
              <w:pStyle w:val="1018"/>
              <w:spacing w:line="360" w:lineRule="exact"/>
              <w:widowControl/>
              <w:rPr>
                <w:sz w:val="21"/>
              </w:rPr>
              <w:framePr w:vAnchor="page" w:hAnchor="margin" w:x="-385" w:y="1699"/>
            </w:pPr>
            <w:r>
              <w:rPr>
                <w:sz w:val="21"/>
              </w:rPr>
              <w:t xml:space="preserve">20.3.1</w:t>
            </w:r>
            <w:r>
              <w:rPr>
                <w:rFonts w:hint="eastAsia"/>
                <w:sz w:val="21"/>
              </w:rPr>
              <w:t xml:space="preserve">发包人应在整个施工期间为其现场机构雇用的全部人员，投保人身意外伤害险，缴纳保险费，并要求其监理人也进行此项保险。</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20.3.2</w:t>
            </w:r>
            <w:r>
              <w:rPr>
                <w:rFonts w:hint="eastAsia"/>
                <w:sz w:val="21"/>
              </w:rPr>
              <w:t xml:space="preserve">承包人应在整个施工期间为其现场机构雇用的全部人员，投保人身意外伤害险，缴纳保险费，并要求其分包人也进行此项保险。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20.4 </w:t>
            </w:r>
            <w:r>
              <w:rPr>
                <w:rFonts w:hint="eastAsia" w:eastAsia="黑体"/>
                <w:sz w:val="24"/>
              </w:rPr>
              <w:t xml:space="preserve">第三者责任险</w:t>
            </w:r>
            <w:r>
              <w:rPr>
                <w:rFonts w:eastAsia="黑体"/>
                <w:sz w:val="24"/>
              </w:rPr>
            </w:r>
            <w:r/>
          </w:p>
          <w:p>
            <w:pPr>
              <w:pStyle w:val="1018"/>
              <w:spacing w:line="360" w:lineRule="exact"/>
              <w:widowControl/>
              <w:rPr>
                <w:sz w:val="21"/>
              </w:rPr>
              <w:framePr w:vAnchor="page" w:hAnchor="margin" w:x="-385" w:y="1699"/>
            </w:pPr>
            <w:r>
              <w:rPr>
                <w:sz w:val="21"/>
              </w:rPr>
              <w:t xml:space="preserve">20.4.1</w:t>
            </w:r>
            <w:r>
              <w:rPr>
                <w:rFonts w:hint="eastAsia"/>
                <w:sz w:val="21"/>
              </w:rPr>
              <w:t xml:space="preserve">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20.4.2</w:t>
            </w:r>
            <w:r>
              <w:rPr>
                <w:rFonts w:hint="eastAsia"/>
                <w:sz w:val="21"/>
              </w:rPr>
              <w:t xml:space="preserve">在缺陷责任期终止证书颁发前，承包人应以承包人和发包人的共同名义，投保第</w:t>
            </w:r>
            <w:r>
              <w:rPr>
                <w:sz w:val="21"/>
              </w:rPr>
              <w:t xml:space="preserve">20.4.1 </w:t>
            </w:r>
            <w:r>
              <w:rPr>
                <w:rFonts w:hint="eastAsia"/>
                <w:sz w:val="21"/>
              </w:rPr>
              <w:t xml:space="preserve">项约定的第三者责任险，其保险费率、保险金额等有关内容在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20.5 </w:t>
            </w:r>
            <w:r>
              <w:rPr>
                <w:rFonts w:hint="eastAsia" w:eastAsia="黑体"/>
                <w:sz w:val="24"/>
              </w:rPr>
              <w:t xml:space="preserve">其他保险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另有约定外，承包人应为其施工设备、进场的材料和工程设备等办理保险。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20.6 </w:t>
            </w:r>
            <w:r>
              <w:rPr>
                <w:rFonts w:hint="eastAsia" w:eastAsia="黑体"/>
                <w:sz w:val="24"/>
              </w:rPr>
              <w:t xml:space="preserve">对各项保险的一般要求</w:t>
            </w:r>
            <w:r>
              <w:rPr>
                <w:rFonts w:eastAsia="黑体"/>
                <w:sz w:val="24"/>
              </w:rPr>
            </w:r>
            <w:r/>
          </w:p>
          <w:p>
            <w:pPr>
              <w:pStyle w:val="1018"/>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18"/>
              <w:spacing w:line="360" w:lineRule="exact"/>
              <w:widowControl/>
              <w:rPr>
                <w:sz w:val="21"/>
              </w:rPr>
              <w:framePr w:vAnchor="page" w:hAnchor="margin" w:x="-385" w:y="1699"/>
            </w:pPr>
            <w:r>
              <w:rPr>
                <w:rFonts w:hint="eastAsia"/>
                <w:sz w:val="21"/>
              </w:rPr>
              <w:t xml:space="preserve">承包人应在</w:t>
            </w:r>
            <w:r>
              <w:rPr>
                <w:rFonts w:hint="eastAsia"/>
                <w:b/>
                <w:sz w:val="21"/>
              </w:rPr>
              <w:t xml:space="preserve">专用合同条款</w:t>
            </w:r>
            <w:r>
              <w:rPr>
                <w:rFonts w:hint="eastAsia"/>
                <w:sz w:val="21"/>
              </w:rPr>
              <w:t xml:space="preserve">约定的期限内向发包人提交各项保险生效的证据和保险单副本，保险单必须与</w:t>
            </w:r>
            <w:r>
              <w:rPr>
                <w:rFonts w:hint="eastAsia"/>
                <w:b/>
                <w:sz w:val="21"/>
              </w:rPr>
              <w:t xml:space="preserve">专用合同条款</w:t>
            </w:r>
            <w:r>
              <w:rPr>
                <w:rFonts w:hint="eastAsia"/>
                <w:sz w:val="21"/>
              </w:rPr>
              <w:t xml:space="preserve">约定的条件保持一致。</w:t>
            </w:r>
            <w:r>
              <w:rPr>
                <w:sz w:val="21"/>
              </w:rPr>
            </w:r>
            <w:r/>
          </w:p>
          <w:p>
            <w:pPr>
              <w:pStyle w:val="1018"/>
              <w:spacing w:line="360" w:lineRule="exact"/>
              <w:widowControl/>
              <w:rPr>
                <w:sz w:val="21"/>
              </w:rPr>
              <w:framePr w:vAnchor="page" w:hAnchor="margin" w:x="-385" w:y="1699"/>
            </w:pPr>
            <w:r>
              <w:rPr>
                <w:sz w:val="21"/>
              </w:rPr>
              <w:t xml:space="preserve">20.6.2</w:t>
            </w:r>
            <w:r>
              <w:rPr>
                <w:rFonts w:hint="eastAsia"/>
                <w:sz w:val="21"/>
              </w:rPr>
              <w:t xml:space="preserve">保险合同条款的变动</w:t>
            </w:r>
            <w:r>
              <w:rPr>
                <w:sz w:val="21"/>
              </w:rPr>
            </w:r>
            <w:r/>
          </w:p>
          <w:p>
            <w:pPr>
              <w:pStyle w:val="1018"/>
              <w:spacing w:line="360" w:lineRule="exact"/>
              <w:widowControl/>
              <w:rPr>
                <w:sz w:val="21"/>
              </w:rPr>
              <w:framePr w:vAnchor="page" w:hAnchor="margin" w:x="-385" w:y="1699"/>
            </w:pPr>
            <w:r>
              <w:rPr>
                <w:rFonts w:hint="eastAsia"/>
                <w:sz w:val="21"/>
              </w:rPr>
              <w:t xml:space="preserve">承包人需要变动保险合同条款时，应事先征得发包人同意，并通知监理人。保险人作出变动的，承包人应在收到保险人通知后立即通知发包人和监理人。</w:t>
            </w:r>
            <w:r>
              <w:rPr>
                <w:sz w:val="21"/>
              </w:rPr>
            </w:r>
            <w:r/>
          </w:p>
          <w:p>
            <w:pPr>
              <w:pStyle w:val="1018"/>
              <w:spacing w:line="360" w:lineRule="exact"/>
              <w:widowControl/>
              <w:rPr>
                <w:sz w:val="21"/>
              </w:rPr>
              <w:framePr w:vAnchor="page" w:hAnchor="margin" w:x="-385" w:y="1699"/>
            </w:pPr>
            <w:r>
              <w:rPr>
                <w:sz w:val="21"/>
              </w:rPr>
              <w:t xml:space="preserve">20.6.3</w:t>
            </w:r>
            <w:r>
              <w:rPr>
                <w:rFonts w:hint="eastAsia"/>
                <w:sz w:val="21"/>
              </w:rPr>
              <w:t xml:space="preserve">持续保险</w:t>
            </w:r>
            <w:r>
              <w:rPr>
                <w:sz w:val="21"/>
              </w:rPr>
            </w:r>
            <w:r/>
          </w:p>
          <w:p>
            <w:pPr>
              <w:pStyle w:val="1018"/>
              <w:spacing w:line="360" w:lineRule="exact"/>
              <w:widowControl/>
              <w:rPr>
                <w:sz w:val="21"/>
              </w:rPr>
              <w:framePr w:vAnchor="page" w:hAnchor="margin" w:x="-385" w:y="1699"/>
            </w:pPr>
            <w:r>
              <w:rPr>
                <w:rFonts w:hint="eastAsia"/>
                <w:sz w:val="21"/>
              </w:rPr>
              <w:t xml:space="preserve">承包人应与保险人保持联系，使保险人能够随时了解工程实施中的变动，并确保按保险合同条款要求持续保险。</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20.6.4</w:t>
            </w:r>
            <w:r>
              <w:rPr>
                <w:rFonts w:hint="eastAsia"/>
                <w:sz w:val="21"/>
              </w:rPr>
              <w:t xml:space="preserve">保险金不足以补偿损失时，应由承包人和发包人各自负责补偿的范围和金额在专用合同条款中约定。</w:t>
            </w:r>
            <w:r>
              <w:rPr>
                <w:sz w:val="21"/>
              </w:rPr>
            </w:r>
            <w:r/>
          </w:p>
          <w:p>
            <w:pPr>
              <w:pStyle w:val="1018"/>
              <w:spacing w:line="360" w:lineRule="exact"/>
              <w:widowControl/>
              <w:rPr>
                <w:sz w:val="21"/>
              </w:rPr>
              <w:framePr w:vAnchor="page" w:hAnchor="margin" w:x="-385" w:y="1699"/>
            </w:pPr>
            <w:r>
              <w:rPr>
                <w:sz w:val="21"/>
              </w:rPr>
              <w:t xml:space="preserve">20.6.5</w:t>
            </w:r>
            <w:r>
              <w:rPr>
                <w:rFonts w:hint="eastAsia"/>
                <w:sz w:val="21"/>
              </w:rPr>
              <w:t xml:space="preserve">未按约定投保的补救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）由于负有投保义务的一方当事人未按合同约定办理保险，或未能使保险持续有效的，另一方当事人可代为办理，所需费用由对方当事人承担。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）由于负有投保义务的一方当事人未按合同约定办理某项保险，导致受益人未能得到保险人的赔偿，原应从该项保险得到的保险金应由负有投保义务的一方当事人支付。</w:t>
            </w:r>
            <w:r>
              <w:rPr>
                <w:sz w:val="21"/>
              </w:rPr>
            </w:r>
            <w:r/>
          </w:p>
          <w:p>
            <w:pPr>
              <w:pStyle w:val="1018"/>
              <w:spacing w:line="360" w:lineRule="exact"/>
              <w:widowControl/>
              <w:rPr>
                <w:sz w:val="21"/>
              </w:rPr>
              <w:framePr w:vAnchor="page" w:hAnchor="margin" w:x="-385" w:y="1699"/>
            </w:pPr>
            <w:r>
              <w:rPr>
                <w:sz w:val="21"/>
              </w:rPr>
              <w:t xml:space="preserve">20.6.6</w:t>
            </w:r>
            <w:r>
              <w:rPr>
                <w:rFonts w:hint="eastAsia"/>
                <w:sz w:val="21"/>
              </w:rPr>
              <w:t xml:space="preserve">报告义务</w:t>
            </w:r>
            <w:r>
              <w:rPr>
                <w:sz w:val="21"/>
              </w:rPr>
            </w:r>
            <w:r/>
          </w:p>
          <w:p>
            <w:pPr>
              <w:pStyle w:val="1018"/>
              <w:spacing w:line="360" w:lineRule="exact"/>
              <w:widowControl/>
              <w:rPr>
                <w:sz w:val="21"/>
              </w:rPr>
              <w:framePr w:vAnchor="page" w:hAnchor="margin" w:x="-385" w:y="1699"/>
            </w:pPr>
            <w:r>
              <w:rPr>
                <w:rFonts w:hint="eastAsia"/>
                <w:sz w:val="21"/>
              </w:rPr>
              <w:t xml:space="preserve">当保险事故发生时，投保人应按照保险单规定的条件和期限及时向保险人报告。</w:t>
            </w:r>
            <w:r>
              <w:rPr>
                <w:sz w:val="21"/>
              </w:rPr>
            </w:r>
            <w:r/>
          </w:p>
          <w:p>
            <w:pPr>
              <w:pStyle w:val="1018"/>
              <w:spacing w:line="360" w:lineRule="exact"/>
              <w:widowControl/>
              <w:rPr>
                <w:sz w:val="21"/>
              </w:rPr>
              <w:framePr w:vAnchor="page" w:hAnchor="margin" w:x="-385" w:y="1699"/>
            </w:pPr>
            <w:r>
              <w:rPr>
                <w:sz w:val="21"/>
              </w:rPr>
              <w:t xml:space="preserve">20.6.7</w:t>
            </w:r>
            <w:r>
              <w:rPr>
                <w:rFonts w:hint="eastAsia"/>
                <w:sz w:val="21"/>
              </w:rPr>
              <w:t xml:space="preserve">风险责任的转移</w:t>
            </w:r>
            <w:r>
              <w:rPr>
                <w:sz w:val="21"/>
              </w:rPr>
            </w:r>
            <w:r/>
          </w:p>
          <w:p>
            <w:pPr>
              <w:pStyle w:val="1018"/>
              <w:spacing w:line="360" w:lineRule="exact"/>
              <w:widowControl/>
              <w:rPr>
                <w:szCs w:val="20"/>
              </w:rPr>
              <w:framePr w:vAnchor="page" w:hAnchor="margin" w:x="-385" w:y="1699"/>
            </w:pPr>
            <w:r>
              <w:rPr>
                <w:rFonts w:hint="eastAsia"/>
                <w:sz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szCs w:val="20"/>
              </w:rPr>
            </w:r>
            <w:r/>
          </w:p>
          <w:p>
            <w:pPr>
              <w:pStyle w:val="1019"/>
              <w:spacing w:after="120" w:line="360" w:lineRule="exact"/>
              <w:widowControl/>
              <w:framePr w:vAnchor="page" w:hAnchor="margin" w:x="-385" w:y="1699"/>
            </w:pPr>
            <w:r/>
            <w:bookmarkStart w:id="87" w:name="_Toc4905"/>
            <w:r/>
            <w:bookmarkStart w:id="88" w:name="_Toc58680759"/>
            <w:r/>
            <w:bookmarkStart w:id="89" w:name="_Toc11922"/>
            <w:r>
              <w:t xml:space="preserve">21. </w:t>
            </w:r>
            <w:r>
              <w:rPr>
                <w:rFonts w:hint="eastAsia"/>
              </w:rPr>
              <w:t xml:space="preserve">不可抗力</w:t>
            </w:r>
            <w:bookmarkEnd w:id="87"/>
            <w:r/>
            <w:bookmarkEnd w:id="88"/>
            <w:r/>
            <w:bookmarkEnd w:id="89"/>
            <w:r/>
            <w:r/>
          </w:p>
          <w:p>
            <w:pPr>
              <w:pStyle w:val="1018"/>
              <w:spacing w:line="360" w:lineRule="exact"/>
              <w:widowControl/>
              <w:rPr>
                <w:rFonts w:eastAsia="黑体"/>
                <w:sz w:val="24"/>
              </w:rPr>
              <w:framePr w:vAnchor="page" w:hAnchor="margin" w:x="-385" w:y="1699"/>
            </w:pPr>
            <w:r>
              <w:rPr>
                <w:rFonts w:eastAsia="黑体"/>
                <w:sz w:val="24"/>
              </w:rPr>
              <w:t xml:space="preserve">21.1 </w:t>
            </w:r>
            <w:r>
              <w:rPr>
                <w:rFonts w:hint="eastAsia" w:eastAsia="黑体"/>
                <w:sz w:val="24"/>
              </w:rPr>
              <w:t xml:space="preserve">不可抗力的确认</w:t>
            </w:r>
            <w:r>
              <w:rPr>
                <w:rFonts w:eastAsia="黑体"/>
                <w:sz w:val="24"/>
              </w:rPr>
            </w:r>
            <w:r/>
          </w:p>
          <w:p>
            <w:pPr>
              <w:pStyle w:val="1018"/>
              <w:spacing w:line="360" w:lineRule="exact"/>
              <w:widowControl/>
              <w:rPr>
                <w:sz w:val="21"/>
              </w:rPr>
              <w:framePr w:vAnchor="page" w:hAnchor="margin" w:x="-385" w:y="1699"/>
            </w:pPr>
            <w:r>
              <w:rPr>
                <w:sz w:val="21"/>
              </w:rPr>
              <w:t xml:space="preserve">21.1.1</w:t>
            </w:r>
            <w:r>
              <w:rPr>
                <w:rFonts w:hint="eastAsia"/>
                <w:sz w:val="21"/>
              </w:rPr>
              <w:t xml:space="preserve">不可抗力是指承包人和发包人在订立合同时不可预见，在工程施工过程中不可避免发生并不能克服的自然灾害和社会性突发事件，如地震、海啸、瘟疫、水灾、骚乱、暴动、战争和</w:t>
            </w:r>
            <w:r>
              <w:rPr>
                <w:rFonts w:hint="eastAsia"/>
                <w:b/>
                <w:sz w:val="21"/>
              </w:rPr>
              <w:t xml:space="preserve">专用合同条款</w:t>
            </w:r>
            <w:r>
              <w:rPr>
                <w:rFonts w:hint="eastAsia"/>
                <w:sz w:val="21"/>
              </w:rPr>
              <w:t xml:space="preserve">约定的其他情形。</w:t>
            </w:r>
            <w:r>
              <w:rPr>
                <w:sz w:val="21"/>
              </w:rPr>
            </w:r>
            <w:r/>
          </w:p>
          <w:p>
            <w:pPr>
              <w:pStyle w:val="1018"/>
              <w:spacing w:line="360" w:lineRule="exact"/>
              <w:widowControl/>
              <w:rPr>
                <w:sz w:val="21"/>
              </w:rPr>
              <w:framePr w:vAnchor="page" w:hAnchor="margin" w:x="-385" w:y="1699"/>
            </w:pPr>
            <w:r>
              <w:rPr>
                <w:sz w:val="21"/>
              </w:rPr>
              <w:t xml:space="preserve">21.1.2</w:t>
            </w:r>
            <w:r>
              <w:rPr>
                <w:rFonts w:hint="eastAsia"/>
                <w:sz w:val="21"/>
              </w:rPr>
              <w:t xml:space="preserve">不可抗力发生后，发包人和承包人应及时认真统计所造成的损失，收集不可抗力造成损失的证据。合同双方对是否属于不可抗力或其损失的意见不一致的，由监理人按第</w:t>
            </w:r>
            <w:r>
              <w:rPr>
                <w:sz w:val="21"/>
              </w:rPr>
              <w:t xml:space="preserve">3.5 </w:t>
            </w:r>
            <w:r>
              <w:rPr>
                <w:rFonts w:hint="eastAsia"/>
                <w:sz w:val="21"/>
              </w:rPr>
              <w:t xml:space="preserve">款商定或确定。发生争议时，按第</w:t>
            </w:r>
            <w:r>
              <w:rPr>
                <w:sz w:val="21"/>
              </w:rPr>
              <w:t xml:space="preserve"> 24 </w:t>
            </w:r>
            <w:r>
              <w:rPr>
                <w:rFonts w:hint="eastAsia"/>
                <w:sz w:val="21"/>
              </w:rPr>
              <w:t xml:space="preserve">条的约定办理。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21.2 </w:t>
            </w:r>
            <w:r>
              <w:rPr>
                <w:rFonts w:hint="eastAsia" w:eastAsia="黑体"/>
                <w:sz w:val="24"/>
              </w:rPr>
              <w:t xml:space="preserve">不可抗力的通知</w:t>
            </w:r>
            <w:r>
              <w:rPr>
                <w:rFonts w:eastAsia="黑体"/>
                <w:sz w:val="24"/>
              </w:rPr>
            </w:r>
            <w:r/>
          </w:p>
          <w:p>
            <w:pPr>
              <w:pStyle w:val="1018"/>
              <w:spacing w:line="360" w:lineRule="exact"/>
              <w:widowControl/>
              <w:rPr>
                <w:sz w:val="21"/>
              </w:rPr>
              <w:framePr w:vAnchor="page" w:hAnchor="margin" w:x="-385" w:y="1699"/>
            </w:pPr>
            <w:r>
              <w:rPr>
                <w:sz w:val="21"/>
              </w:rPr>
              <w:t xml:space="preserve">21.2.1</w:t>
            </w:r>
            <w:r>
              <w:rPr>
                <w:rFonts w:hint="eastAsia"/>
                <w:sz w:val="21"/>
              </w:rPr>
              <w:t xml:space="preserve">合同一方当事人遇到不可抗力事件，使其履行合同义务受到阻碍时，应立即通知合同另一方当事人和监理人，书面说明不可抗力和受阻碍的详细情况，并提供必要的证明。</w:t>
            </w:r>
            <w:r>
              <w:rPr>
                <w:sz w:val="21"/>
              </w:rPr>
            </w:r>
            <w:r/>
          </w:p>
          <w:p>
            <w:pPr>
              <w:pStyle w:val="1018"/>
              <w:spacing w:line="360" w:lineRule="exact"/>
              <w:widowControl/>
              <w:rPr>
                <w:sz w:val="21"/>
              </w:rPr>
              <w:framePr w:vAnchor="page" w:hAnchor="margin" w:x="-385" w:y="1699"/>
            </w:pPr>
            <w:r>
              <w:rPr>
                <w:sz w:val="21"/>
              </w:rPr>
              <w:t xml:space="preserve">21.2.2</w:t>
            </w:r>
            <w:r>
              <w:rPr>
                <w:rFonts w:hint="eastAsia"/>
                <w:sz w:val="21"/>
              </w:rPr>
              <w:t xml:space="preserve">如不可抗力持续发生，合同一方当事人应及时向合同另一方当事人和监理人提交中间报告，说明不可抗力和履行合同受阻的情况，并于不可抗力事件结束后</w:t>
            </w:r>
            <w:r>
              <w:rPr>
                <w:sz w:val="21"/>
              </w:rPr>
              <w:t xml:space="preserve"> 28 </w:t>
            </w:r>
            <w:r>
              <w:rPr>
                <w:rFonts w:hint="eastAsia"/>
                <w:sz w:val="21"/>
              </w:rPr>
              <w:t xml:space="preserve">天内提交最终报告及有关资料。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21.3 </w:t>
            </w:r>
            <w:r>
              <w:rPr>
                <w:rFonts w:hint="eastAsia" w:eastAsia="黑体"/>
                <w:sz w:val="24"/>
              </w:rPr>
              <w:t xml:space="preserve">不可抗力后果及其处理</w:t>
            </w:r>
            <w:r>
              <w:rPr>
                <w:rFonts w:eastAsia="黑体"/>
                <w:sz w:val="24"/>
              </w:rPr>
            </w:r>
            <w:r/>
          </w:p>
          <w:p>
            <w:pPr>
              <w:pStyle w:val="1018"/>
              <w:spacing w:line="360" w:lineRule="exact"/>
              <w:widowControl/>
              <w:rPr>
                <w:sz w:val="21"/>
              </w:rPr>
              <w:framePr w:vAnchor="page" w:hAnchor="margin" w:x="-385" w:y="1699"/>
            </w:pPr>
            <w:r>
              <w:rPr>
                <w:sz w:val="21"/>
              </w:rPr>
              <w:t xml:space="preserve">21.3.1</w:t>
            </w:r>
            <w:r>
              <w:rPr>
                <w:rFonts w:hint="eastAsia"/>
                <w:sz w:val="21"/>
              </w:rPr>
              <w:t xml:space="preserve">不可抗力造成损害的责任</w:t>
            </w:r>
            <w:r>
              <w:rPr>
                <w:sz w:val="21"/>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另有约定外，不可抗力导致的人员伤亡、财产损失、费用增加和（或）工期延误等后果，由合同双方按以下原则承担：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）永久工程，包括已运至施工场地的材料和工程设备的损害，以及因工程损害造成的第三者人员伤亡和财产损失由发包人承担；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）承包人设备的损坏由承包人承担；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）发包人和承包人各自承担其人员伤亡和其他财产损失及其相关费用；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）承包人的停工损失由承包人承担，但停工期间应监理人要求照管工程和清理、修复工程的金额由发包人承担；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）不能按期竣工的，应合理延长工期，承包人不需支付逾期竣工违约金。发包人要求赶工的，承包人应采取赶工措施，赶工费用由发包人承担。</w:t>
            </w:r>
            <w:r>
              <w:rPr>
                <w:sz w:val="21"/>
              </w:rPr>
            </w:r>
            <w:r/>
          </w:p>
          <w:p>
            <w:pPr>
              <w:pStyle w:val="1018"/>
              <w:spacing w:line="360" w:lineRule="exact"/>
              <w:widowControl/>
              <w:rPr>
                <w:sz w:val="21"/>
              </w:rPr>
              <w:framePr w:vAnchor="page" w:hAnchor="margin" w:x="-385" w:y="1699"/>
            </w:pPr>
            <w:r>
              <w:rPr>
                <w:sz w:val="21"/>
              </w:rPr>
              <w:t xml:space="preserve">21.3.2</w:t>
            </w:r>
            <w:r>
              <w:rPr>
                <w:rFonts w:hint="eastAsia"/>
                <w:sz w:val="21"/>
              </w:rPr>
              <w:t xml:space="preserve">延迟履行期间发生的不可抗力合同一方当事人延迟履行，在延迟履行期间发生不可抗力的，不免除其责任。</w:t>
            </w:r>
            <w:r>
              <w:rPr>
                <w:sz w:val="21"/>
              </w:rPr>
            </w:r>
            <w:r/>
          </w:p>
          <w:p>
            <w:pPr>
              <w:pStyle w:val="1018"/>
              <w:spacing w:line="360" w:lineRule="exact"/>
              <w:widowControl/>
              <w:rPr>
                <w:sz w:val="21"/>
              </w:rPr>
              <w:framePr w:vAnchor="page" w:hAnchor="margin" w:x="-385" w:y="1699"/>
            </w:pPr>
            <w:r>
              <w:rPr>
                <w:sz w:val="21"/>
              </w:rPr>
              <w:t xml:space="preserve">21.3.3</w:t>
            </w:r>
            <w:r>
              <w:rPr>
                <w:rFonts w:hint="eastAsia"/>
                <w:sz w:val="21"/>
              </w:rPr>
              <w:t xml:space="preserve">避免和减少不可抗力损失</w:t>
            </w:r>
            <w:r>
              <w:rPr>
                <w:sz w:val="21"/>
              </w:rPr>
            </w:r>
            <w:r/>
          </w:p>
          <w:p>
            <w:pPr>
              <w:pStyle w:val="1018"/>
              <w:spacing w:line="360" w:lineRule="exact"/>
              <w:widowControl/>
              <w:rPr>
                <w:sz w:val="21"/>
              </w:rPr>
              <w:framePr w:vAnchor="page" w:hAnchor="margin" w:x="-385" w:y="1699"/>
            </w:pPr>
            <w:r>
              <w:rPr>
                <w:rFonts w:hint="eastAsia"/>
                <w:sz w:val="21"/>
              </w:rPr>
              <w:t xml:space="preserve">不可抗力发生后，发包人和承包人均应采取措施尽量避免和减少损失的扩大，任何一方没有采取有效措施导致损失扩大的，应对扩大的损失承担责任。</w:t>
            </w:r>
            <w:r>
              <w:rPr>
                <w:sz w:val="21"/>
              </w:rPr>
            </w:r>
            <w:r/>
          </w:p>
          <w:p>
            <w:pPr>
              <w:pStyle w:val="1018"/>
              <w:spacing w:line="360" w:lineRule="exact"/>
              <w:widowControl/>
              <w:rPr>
                <w:sz w:val="21"/>
              </w:rPr>
              <w:framePr w:vAnchor="page" w:hAnchor="margin" w:x="-385" w:y="1699"/>
            </w:pPr>
            <w:r>
              <w:rPr>
                <w:sz w:val="21"/>
              </w:rPr>
              <w:t xml:space="preserve">21.3.4</w:t>
            </w:r>
            <w:r>
              <w:rPr>
                <w:rFonts w:hint="eastAsia"/>
                <w:sz w:val="21"/>
              </w:rPr>
              <w:t xml:space="preserve">因不可抗力解除合同</w:t>
            </w:r>
            <w:r>
              <w:rPr>
                <w:sz w:val="21"/>
              </w:rPr>
            </w:r>
            <w:r/>
          </w:p>
          <w:p>
            <w:pPr>
              <w:pStyle w:val="1018"/>
              <w:spacing w:line="360" w:lineRule="exact"/>
              <w:widowControl/>
              <w:rPr>
                <w:sz w:val="21"/>
              </w:rPr>
              <w:framePr w:vAnchor="page" w:hAnchor="margin" w:x="-385" w:y="1699"/>
            </w:pPr>
            <w:r>
              <w:rPr>
                <w:rFonts w:hint="eastAsia"/>
                <w:sz w:val="21"/>
              </w:rPr>
              <w:t xml:space="preserve">合同一方当事人因不可抗力不能履行合同的，应当及时通知对方解除合同。合同解除后，承包人应按照第</w:t>
            </w:r>
            <w:r>
              <w:rPr>
                <w:sz w:val="21"/>
              </w:rPr>
              <w:t xml:space="preserve"> 22.2.5 </w:t>
            </w:r>
            <w:r>
              <w:rPr>
                <w:rFonts w:hint="eastAsia"/>
                <w:sz w:val="21"/>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sz w:val="21"/>
              </w:rPr>
              <w:t xml:space="preserve"> 22.2.4 </w:t>
            </w:r>
            <w:r>
              <w:rPr>
                <w:rFonts w:hint="eastAsia"/>
                <w:sz w:val="21"/>
              </w:rPr>
              <w:t xml:space="preserve">项约定，由监理人按第</w:t>
            </w:r>
            <w:r>
              <w:rPr>
                <w:sz w:val="21"/>
              </w:rPr>
              <w:t xml:space="preserve">3.5 </w:t>
            </w:r>
            <w:r>
              <w:rPr>
                <w:rFonts w:hint="eastAsia"/>
                <w:sz w:val="21"/>
              </w:rPr>
              <w:t xml:space="preserve">款商定或确定。</w:t>
            </w:r>
            <w:r>
              <w:rPr>
                <w:sz w:val="21"/>
              </w:rPr>
            </w:r>
            <w:r/>
          </w:p>
          <w:p>
            <w:pPr>
              <w:pStyle w:val="1019"/>
              <w:spacing w:before="120" w:after="120" w:line="360" w:lineRule="exact"/>
              <w:widowControl/>
              <w:framePr w:vAnchor="page" w:hAnchor="margin" w:x="-385" w:y="1699"/>
            </w:pPr>
            <w:r/>
            <w:bookmarkStart w:id="90" w:name="_Toc30036"/>
            <w:r/>
            <w:bookmarkStart w:id="91" w:name="_Toc12036"/>
            <w:r/>
            <w:bookmarkStart w:id="92" w:name="_Toc58680760"/>
            <w:r>
              <w:t xml:space="preserve">22. </w:t>
            </w:r>
            <w:r>
              <w:rPr>
                <w:rFonts w:hint="eastAsia"/>
              </w:rPr>
              <w:t xml:space="preserve">违约</w:t>
            </w:r>
            <w:bookmarkEnd w:id="90"/>
            <w:r/>
            <w:bookmarkEnd w:id="91"/>
            <w:r/>
            <w:bookmarkEnd w:id="92"/>
            <w:r/>
            <w:r/>
          </w:p>
          <w:p>
            <w:pPr>
              <w:pStyle w:val="1018"/>
              <w:spacing w:line="360" w:lineRule="exact"/>
              <w:widowControl/>
              <w:rPr>
                <w:rFonts w:eastAsia="黑体"/>
                <w:sz w:val="24"/>
              </w:rPr>
              <w:framePr w:vAnchor="page" w:hAnchor="margin" w:x="-385" w:y="1699"/>
            </w:pPr>
            <w:r>
              <w:rPr>
                <w:rFonts w:eastAsia="黑体"/>
                <w:sz w:val="24"/>
              </w:rPr>
              <w:t xml:space="preserve">22.1 </w:t>
            </w:r>
            <w:r>
              <w:rPr>
                <w:rFonts w:hint="eastAsia" w:eastAsia="黑体"/>
                <w:sz w:val="24"/>
              </w:rPr>
              <w:t xml:space="preserve">承包人违约</w:t>
            </w:r>
            <w:r>
              <w:rPr>
                <w:rFonts w:eastAsia="黑体"/>
                <w:sz w:val="24"/>
              </w:rPr>
            </w:r>
            <w:r/>
          </w:p>
          <w:p>
            <w:pPr>
              <w:pStyle w:val="1018"/>
              <w:spacing w:line="360" w:lineRule="exact"/>
              <w:widowControl/>
              <w:rPr>
                <w:sz w:val="21"/>
              </w:rPr>
              <w:framePr w:vAnchor="page" w:hAnchor="margin" w:x="-385" w:y="1699"/>
            </w:pPr>
            <w:r>
              <w:rPr>
                <w:sz w:val="21"/>
              </w:rPr>
              <w:t xml:space="preserve">22.1.1 </w:t>
            </w:r>
            <w:r>
              <w:rPr>
                <w:rFonts w:hint="eastAsia"/>
                <w:sz w:val="21"/>
              </w:rPr>
              <w:t xml:space="preserve">承包人违约的情形</w:t>
            </w:r>
            <w:r>
              <w:rPr>
                <w:sz w:val="21"/>
              </w:rPr>
            </w:r>
            <w:r/>
          </w:p>
          <w:p>
            <w:pPr>
              <w:pStyle w:val="1018"/>
              <w:spacing w:line="360" w:lineRule="exact"/>
              <w:widowControl/>
              <w:rPr>
                <w:sz w:val="21"/>
              </w:rPr>
              <w:framePr w:vAnchor="page" w:hAnchor="margin" w:x="-385" w:y="1699"/>
            </w:pPr>
            <w:r>
              <w:rPr>
                <w:rFonts w:hint="eastAsia"/>
                <w:sz w:val="21"/>
              </w:rPr>
              <w:t xml:space="preserve">在履行合同过程中发生的下列情况属承包人违约：</w:t>
            </w:r>
            <w:r>
              <w:rPr>
                <w:sz w:val="21"/>
              </w:rPr>
            </w:r>
            <w:r/>
          </w:p>
          <w:p>
            <w:pPr>
              <w:pStyle w:val="1018"/>
              <w:spacing w:line="360" w:lineRule="exact"/>
              <w:widowControl/>
              <w:rPr>
                <w:sz w:val="21"/>
              </w:rPr>
              <w:framePr w:vAnchor="page" w:hAnchor="margin" w:x="-385" w:y="1699"/>
            </w:pPr>
            <w:r>
              <w:rPr>
                <w:sz w:val="21"/>
              </w:rPr>
              <w:t xml:space="preserve">(1</w:t>
            </w:r>
            <w:r>
              <w:rPr>
                <w:rFonts w:hint="eastAsia"/>
                <w:sz w:val="21"/>
              </w:rPr>
              <w:t xml:space="preserve">）承包人违反第</w:t>
            </w:r>
            <w:r>
              <w:rPr>
                <w:sz w:val="21"/>
              </w:rPr>
              <w:t xml:space="preserve">1.8</w:t>
            </w:r>
            <w:r>
              <w:rPr>
                <w:rFonts w:hint="eastAsia"/>
                <w:sz w:val="21"/>
              </w:rPr>
              <w:t xml:space="preserve">款或第</w:t>
            </w:r>
            <w:r>
              <w:rPr>
                <w:sz w:val="21"/>
              </w:rPr>
              <w:t xml:space="preserve">4.3 </w:t>
            </w:r>
            <w:r>
              <w:rPr>
                <w:rFonts w:hint="eastAsia"/>
                <w:sz w:val="21"/>
              </w:rPr>
              <w:t xml:space="preserve">款的约定，私自将合同的全部或部分权利转让给其他人，或私自将合同的全部或部分义务转移给其他人；</w:t>
            </w:r>
            <w:r>
              <w:rPr>
                <w:sz w:val="21"/>
              </w:rPr>
            </w:r>
            <w:r/>
          </w:p>
          <w:p>
            <w:pPr>
              <w:pStyle w:val="1018"/>
              <w:spacing w:line="360" w:lineRule="exact"/>
              <w:widowControl/>
              <w:rPr>
                <w:sz w:val="21"/>
              </w:rPr>
              <w:framePr w:vAnchor="page" w:hAnchor="margin" w:x="-385" w:y="1699"/>
            </w:pPr>
            <w:r>
              <w:rPr>
                <w:sz w:val="21"/>
              </w:rPr>
              <w:t xml:space="preserve">(2</w:t>
            </w:r>
            <w:r>
              <w:rPr>
                <w:rFonts w:hint="eastAsia"/>
                <w:sz w:val="21"/>
              </w:rPr>
              <w:t xml:space="preserve">）承包人违反第</w:t>
            </w:r>
            <w:r>
              <w:rPr>
                <w:sz w:val="21"/>
              </w:rPr>
              <w:t xml:space="preserve">5.3</w:t>
            </w:r>
            <w:r>
              <w:rPr>
                <w:rFonts w:hint="eastAsia"/>
                <w:sz w:val="21"/>
              </w:rPr>
              <w:t xml:space="preserve">款或第</w:t>
            </w:r>
            <w:r>
              <w:rPr>
                <w:sz w:val="21"/>
              </w:rPr>
              <w:t xml:space="preserve">6.4 </w:t>
            </w:r>
            <w:r>
              <w:rPr>
                <w:rFonts w:hint="eastAsia"/>
                <w:sz w:val="21"/>
              </w:rPr>
              <w:t xml:space="preserve">款的约定，未经监理人批准，私自将已按合同约定进人施工场地的施工设备、临时设施或材料撤离施工场地；</w:t>
            </w:r>
            <w:r>
              <w:rPr>
                <w:sz w:val="21"/>
              </w:rPr>
            </w:r>
            <w:r/>
          </w:p>
          <w:p>
            <w:pPr>
              <w:pStyle w:val="1018"/>
              <w:spacing w:line="360" w:lineRule="exact"/>
              <w:widowControl/>
              <w:rPr>
                <w:sz w:val="21"/>
              </w:rPr>
              <w:framePr w:vAnchor="page" w:hAnchor="margin" w:x="-385" w:y="1699"/>
            </w:pPr>
            <w:r>
              <w:rPr>
                <w:sz w:val="21"/>
              </w:rPr>
              <w:t xml:space="preserve">(3</w:t>
            </w:r>
            <w:r>
              <w:rPr>
                <w:rFonts w:hint="eastAsia"/>
                <w:sz w:val="21"/>
              </w:rPr>
              <w:t xml:space="preserve">）承包人违反第</w:t>
            </w:r>
            <w:r>
              <w:rPr>
                <w:sz w:val="21"/>
              </w:rPr>
              <w:t xml:space="preserve">5.4 </w:t>
            </w:r>
            <w:r>
              <w:rPr>
                <w:rFonts w:hint="eastAsia"/>
                <w:sz w:val="21"/>
              </w:rPr>
              <w:t xml:space="preserve">款的约定使用了不合格材料或工程设备，工程质量达不到标准要求，又拒绝清除不合格工程；</w:t>
            </w:r>
            <w:r>
              <w:rPr>
                <w:sz w:val="21"/>
              </w:rPr>
            </w:r>
            <w:r/>
          </w:p>
          <w:p>
            <w:pPr>
              <w:pStyle w:val="1018"/>
              <w:spacing w:line="360" w:lineRule="exact"/>
              <w:widowControl/>
              <w:rPr>
                <w:sz w:val="21"/>
              </w:rPr>
              <w:framePr w:vAnchor="page" w:hAnchor="margin" w:x="-385" w:y="1699"/>
            </w:pPr>
            <w:r>
              <w:rPr>
                <w:sz w:val="21"/>
              </w:rPr>
              <w:t xml:space="preserve">(4</w:t>
            </w:r>
            <w:r>
              <w:rPr>
                <w:rFonts w:hint="eastAsia"/>
                <w:sz w:val="21"/>
              </w:rPr>
              <w:t xml:space="preserve">）承包人未能按合同进度计划及时完成合同约定的工作，已造成或预期造成工期延误；</w:t>
            </w:r>
            <w:r>
              <w:rPr>
                <w:sz w:val="21"/>
              </w:rPr>
            </w:r>
            <w:r/>
          </w:p>
          <w:p>
            <w:pPr>
              <w:pStyle w:val="1018"/>
              <w:spacing w:line="360" w:lineRule="exact"/>
              <w:widowControl/>
              <w:rPr>
                <w:sz w:val="21"/>
              </w:rPr>
              <w:framePr w:vAnchor="page" w:hAnchor="margin" w:x="-385" w:y="1699"/>
            </w:pPr>
            <w:r>
              <w:rPr>
                <w:sz w:val="21"/>
              </w:rPr>
              <w:t xml:space="preserve">(5</w:t>
            </w:r>
            <w:r>
              <w:rPr>
                <w:rFonts w:hint="eastAsia"/>
                <w:sz w:val="21"/>
              </w:rPr>
              <w:t xml:space="preserve">）承包人在缺陷责任期（工程质量保修期）内，未能对合同工程完工验收鉴定书所列的缺陷清单的内容或缺陷责任期（工程质量保修期）内发生的缺陷进行修复，而又拒绝按监理人指示再进行修补；</w:t>
            </w:r>
            <w:r>
              <w:rPr>
                <w:sz w:val="21"/>
              </w:rPr>
            </w:r>
            <w:r/>
          </w:p>
          <w:p>
            <w:pPr>
              <w:pStyle w:val="1018"/>
              <w:spacing w:line="360" w:lineRule="exact"/>
              <w:widowControl/>
              <w:rPr>
                <w:sz w:val="21"/>
              </w:rPr>
              <w:framePr w:vAnchor="page" w:hAnchor="margin" w:x="-385" w:y="1699"/>
            </w:pPr>
            <w:r>
              <w:rPr>
                <w:sz w:val="21"/>
              </w:rPr>
              <w:t xml:space="preserve">(6</w:t>
            </w:r>
            <w:r>
              <w:rPr>
                <w:rFonts w:hint="eastAsia"/>
                <w:sz w:val="21"/>
              </w:rPr>
              <w:t xml:space="preserve">）承包人无法继续履行或明确表示不履行或实质上已停止履行合同；</w:t>
            </w:r>
            <w:r>
              <w:rPr>
                <w:sz w:val="21"/>
              </w:rPr>
            </w:r>
            <w:r/>
          </w:p>
          <w:p>
            <w:pPr>
              <w:pStyle w:val="1018"/>
              <w:spacing w:line="360" w:lineRule="exact"/>
              <w:widowControl/>
              <w:rPr>
                <w:sz w:val="21"/>
              </w:rPr>
              <w:framePr w:vAnchor="page" w:hAnchor="margin" w:x="-385" w:y="1699"/>
            </w:pPr>
            <w:r>
              <w:rPr>
                <w:sz w:val="21"/>
              </w:rPr>
              <w:t xml:space="preserve">(7</w:t>
            </w:r>
            <w:r>
              <w:rPr>
                <w:rFonts w:hint="eastAsia"/>
                <w:sz w:val="21"/>
              </w:rPr>
              <w:t xml:space="preserve">）承包人不按合同约定履行义务的其它情况。</w:t>
            </w:r>
            <w:r>
              <w:rPr>
                <w:sz w:val="21"/>
              </w:rPr>
            </w:r>
            <w:r/>
          </w:p>
          <w:p>
            <w:pPr>
              <w:pStyle w:val="1018"/>
              <w:spacing w:line="360" w:lineRule="exact"/>
              <w:widowControl/>
              <w:rPr>
                <w:sz w:val="21"/>
              </w:rPr>
              <w:framePr w:vAnchor="page" w:hAnchor="margin" w:x="-385" w:y="1699"/>
            </w:pPr>
            <w:r>
              <w:rPr>
                <w:sz w:val="21"/>
              </w:rPr>
              <w:t xml:space="preserve">22.1.2 </w:t>
            </w:r>
            <w:r>
              <w:rPr>
                <w:rFonts w:hint="eastAsia"/>
                <w:sz w:val="21"/>
              </w:rPr>
              <w:t xml:space="preserve">对承包人违约的处理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）承包人发生第</w:t>
            </w:r>
            <w:r>
              <w:rPr>
                <w:sz w:val="21"/>
              </w:rPr>
              <w:t xml:space="preserve">22.1.1</w:t>
            </w:r>
            <w:r>
              <w:rPr>
                <w:rFonts w:hint="eastAsia"/>
                <w:sz w:val="21"/>
              </w:rPr>
              <w:t xml:space="preserve">（</w:t>
            </w:r>
            <w:r>
              <w:rPr>
                <w:sz w:val="21"/>
              </w:rPr>
              <w:t xml:space="preserve">6</w:t>
            </w:r>
            <w:r>
              <w:rPr>
                <w:rFonts w:hint="eastAsia"/>
                <w:sz w:val="21"/>
              </w:rPr>
              <w:t xml:space="preserve">）目约定的违约情况时，发包人可通知承包人立即解除合同，并按有关法律处理。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）承包人发生除第</w:t>
            </w:r>
            <w:r>
              <w:rPr>
                <w:sz w:val="21"/>
              </w:rPr>
              <w:t xml:space="preserve">22.1.1</w:t>
            </w:r>
            <w:r>
              <w:rPr>
                <w:rFonts w:hint="eastAsia"/>
                <w:sz w:val="21"/>
              </w:rPr>
              <w:t xml:space="preserve">（</w:t>
            </w:r>
            <w:r>
              <w:rPr>
                <w:sz w:val="21"/>
              </w:rPr>
              <w:t xml:space="preserve">6</w:t>
            </w:r>
            <w:r>
              <w:rPr>
                <w:rFonts w:hint="eastAsia"/>
                <w:sz w:val="21"/>
              </w:rPr>
              <w:t xml:space="preserve">）目约定以外的其他违约情况时，监理人可向承包人发出整改通知，要求其在指定的期限内改正。承包人应承担其违约所引起的费用增加和（或）工期延误。</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）经检查证明承包人已采取了有效措施纠正违约行为，具备复工条件的，可由监理人签发复工通知复工。</w:t>
            </w:r>
            <w:r>
              <w:rPr>
                <w:sz w:val="21"/>
              </w:rPr>
            </w:r>
            <w:r/>
          </w:p>
          <w:p>
            <w:pPr>
              <w:pStyle w:val="1018"/>
              <w:spacing w:line="360" w:lineRule="exact"/>
              <w:widowControl/>
              <w:rPr>
                <w:sz w:val="21"/>
              </w:rPr>
              <w:framePr w:vAnchor="page" w:hAnchor="margin" w:x="-385" w:y="1699"/>
            </w:pPr>
            <w:r>
              <w:rPr>
                <w:sz w:val="21"/>
              </w:rPr>
              <w:t xml:space="preserve">22.1.3 </w:t>
            </w:r>
            <w:r>
              <w:rPr>
                <w:rFonts w:hint="eastAsia"/>
                <w:sz w:val="21"/>
              </w:rPr>
              <w:t xml:space="preserve">承包人违约解除合同</w:t>
            </w:r>
            <w:r>
              <w:rPr>
                <w:sz w:val="21"/>
              </w:rPr>
            </w:r>
            <w:r/>
          </w:p>
          <w:p>
            <w:pPr>
              <w:pStyle w:val="1018"/>
              <w:spacing w:line="360" w:lineRule="exact"/>
              <w:widowControl/>
              <w:rPr>
                <w:sz w:val="21"/>
              </w:rPr>
              <w:framePr w:vAnchor="page" w:hAnchor="margin" w:x="-385" w:y="1699"/>
            </w:pPr>
            <w:r>
              <w:rPr>
                <w:rFonts w:hint="eastAsia"/>
                <w:sz w:val="21"/>
              </w:rPr>
              <w:t xml:space="preserve">监理人发出整改通知</w:t>
            </w:r>
            <w:r>
              <w:rPr>
                <w:sz w:val="21"/>
              </w:rPr>
              <w:t xml:space="preserve"> 28 </w:t>
            </w:r>
            <w:r>
              <w:rPr>
                <w:rFonts w:hint="eastAsia"/>
                <w:sz w:val="21"/>
              </w:rP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sz w:val="21"/>
              </w:rPr>
            </w:r>
            <w:r/>
          </w:p>
          <w:p>
            <w:pPr>
              <w:pStyle w:val="1018"/>
              <w:spacing w:line="360" w:lineRule="exact"/>
              <w:widowControl/>
              <w:rPr>
                <w:sz w:val="21"/>
              </w:rPr>
              <w:framePr w:vAnchor="page" w:hAnchor="margin" w:x="-385" w:y="1699"/>
            </w:pPr>
            <w:r>
              <w:rPr>
                <w:sz w:val="21"/>
              </w:rPr>
              <w:t xml:space="preserve">22.1.4 </w:t>
            </w:r>
            <w:r>
              <w:rPr>
                <w:rFonts w:hint="eastAsia"/>
                <w:sz w:val="21"/>
              </w:rPr>
              <w:t xml:space="preserve">合同解除后的估价、付款和结清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）合同解除后，监理人按第</w:t>
            </w:r>
            <w:r>
              <w:rPr>
                <w:sz w:val="21"/>
              </w:rPr>
              <w:t xml:space="preserve"> 3.5 </w:t>
            </w:r>
            <w:r>
              <w:rPr>
                <w:rFonts w:hint="eastAsia"/>
                <w:sz w:val="21"/>
              </w:rPr>
              <w:t xml:space="preserve">款商定或确定承包人实际完成工作的价值，以及承包人已提供的材料、施工设备、工程设备和临时工程等的价值。</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）合同解除后，发包人应暂停对承包人的一切付款，查清各项付款和已扣款金额，包括承包人应支付的违约金。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）合同解除后，发包人应按第</w:t>
            </w:r>
            <w:r>
              <w:rPr>
                <w:sz w:val="21"/>
              </w:rPr>
              <w:t xml:space="preserve"> 23.4</w:t>
            </w:r>
            <w:r>
              <w:rPr>
                <w:rFonts w:hint="eastAsia"/>
                <w:sz w:val="21"/>
              </w:rPr>
              <w:t xml:space="preserve">款的约定向承包人索赔由于解除合同给发包人造成的损失。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）合同双方确认上述往来款项后，出具最终结清付款证书，结清全部合同款项。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）发包人和承包人未能就解除合同后的结清达成一致而形成争议的，按第</w:t>
            </w:r>
            <w:r>
              <w:rPr>
                <w:sz w:val="21"/>
              </w:rPr>
              <w:t xml:space="preserve"> 24 </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sz w:val="21"/>
              </w:rPr>
              <w:t xml:space="preserve">22.1.5 </w:t>
            </w:r>
            <w:r>
              <w:rPr>
                <w:rFonts w:hint="eastAsia"/>
                <w:sz w:val="21"/>
              </w:rPr>
              <w:t xml:space="preserve">协议利益的转让</w:t>
            </w:r>
            <w:r>
              <w:rPr>
                <w:sz w:val="21"/>
              </w:rPr>
            </w:r>
            <w:r/>
          </w:p>
          <w:p>
            <w:pPr>
              <w:pStyle w:val="1018"/>
              <w:spacing w:line="360" w:lineRule="exact"/>
              <w:widowControl/>
              <w:rPr>
                <w:sz w:val="21"/>
              </w:rPr>
              <w:framePr w:vAnchor="page" w:hAnchor="margin" w:x="-385" w:y="1699"/>
            </w:pPr>
            <w:r>
              <w:rPr>
                <w:rFonts w:hint="eastAsia"/>
                <w:sz w:val="21"/>
              </w:rPr>
              <w:t xml:space="preserve">因承包人违约解除合同的，发包人有权要求承包人将其为实施合同而签订的材料和设备的订货协议或任何服务协议利益转让给发包人，并在解除合同后的</w:t>
            </w:r>
            <w:r>
              <w:rPr>
                <w:sz w:val="21"/>
              </w:rPr>
              <w:t xml:space="preserve"> 14 </w:t>
            </w:r>
            <w:r>
              <w:rPr>
                <w:rFonts w:hint="eastAsia"/>
                <w:sz w:val="21"/>
              </w:rPr>
              <w:t xml:space="preserve">天内，依法办理转让手续。</w:t>
            </w:r>
            <w:r>
              <w:rPr>
                <w:sz w:val="21"/>
              </w:rPr>
            </w:r>
            <w:r/>
          </w:p>
          <w:p>
            <w:pPr>
              <w:pStyle w:val="1018"/>
              <w:spacing w:line="360" w:lineRule="exact"/>
              <w:widowControl/>
              <w:rPr>
                <w:sz w:val="21"/>
              </w:rPr>
              <w:framePr w:vAnchor="page" w:hAnchor="margin" w:x="-385" w:y="1699"/>
            </w:pPr>
            <w:r>
              <w:rPr>
                <w:sz w:val="21"/>
              </w:rPr>
              <w:t xml:space="preserve">22.1.6 </w:t>
            </w:r>
            <w:r>
              <w:rPr>
                <w:rFonts w:hint="eastAsia"/>
                <w:sz w:val="21"/>
              </w:rPr>
              <w:t xml:space="preserve">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22.2 </w:t>
            </w:r>
            <w:r>
              <w:rPr>
                <w:rFonts w:hint="eastAsia" w:eastAsia="黑体"/>
                <w:sz w:val="24"/>
              </w:rPr>
              <w:t xml:space="preserve">发包人违约</w:t>
            </w:r>
            <w:r>
              <w:rPr>
                <w:rFonts w:eastAsia="黑体"/>
                <w:sz w:val="24"/>
              </w:rPr>
            </w:r>
            <w:r/>
          </w:p>
          <w:p>
            <w:pPr>
              <w:pStyle w:val="1018"/>
              <w:spacing w:line="360" w:lineRule="exact"/>
              <w:widowControl/>
              <w:rPr>
                <w:sz w:val="21"/>
              </w:rPr>
              <w:framePr w:vAnchor="page" w:hAnchor="margin" w:x="-385" w:y="1699"/>
            </w:pPr>
            <w:r>
              <w:rPr>
                <w:sz w:val="21"/>
              </w:rPr>
              <w:t xml:space="preserve">22.2.1</w:t>
            </w:r>
            <w:r>
              <w:rPr>
                <w:rFonts w:hint="eastAsia"/>
                <w:sz w:val="21"/>
              </w:rPr>
              <w:t xml:space="preserve">发包人违约的情形</w:t>
            </w:r>
            <w:r>
              <w:rPr>
                <w:sz w:val="21"/>
              </w:rPr>
            </w:r>
            <w:r/>
          </w:p>
          <w:p>
            <w:pPr>
              <w:pStyle w:val="1018"/>
              <w:spacing w:line="360" w:lineRule="exact"/>
              <w:widowControl/>
              <w:rPr>
                <w:sz w:val="21"/>
              </w:rPr>
              <w:framePr w:vAnchor="page" w:hAnchor="margin" w:x="-385" w:y="1699"/>
            </w:pPr>
            <w:r>
              <w:rPr>
                <w:rFonts w:hint="eastAsia"/>
                <w:sz w:val="21"/>
              </w:rPr>
              <w:t xml:space="preserve">在履行合同过程中发生的下列情形，属发包人违约：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）发包人未能按合同约定支付预付款或合同价款，或拖延、拒绝批准付款申请和支付凭证，导致付款延误的；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）发包人原因造成停工的；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）监理人无正当理由没有在约定期限内发出复工指示，导致承包人无法复工的；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）发包人无法继续履行或明确表示不履行或实质上已停止履行合同的；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）发包人不履行合同约定其他义务的。</w:t>
            </w:r>
            <w:r>
              <w:rPr>
                <w:sz w:val="21"/>
              </w:rPr>
            </w:r>
            <w:r/>
          </w:p>
          <w:p>
            <w:pPr>
              <w:pStyle w:val="1018"/>
              <w:spacing w:line="360" w:lineRule="exact"/>
              <w:widowControl/>
              <w:rPr>
                <w:sz w:val="21"/>
              </w:rPr>
              <w:framePr w:vAnchor="page" w:hAnchor="margin" w:x="-385" w:y="1699"/>
            </w:pPr>
            <w:r>
              <w:rPr>
                <w:sz w:val="21"/>
              </w:rPr>
              <w:t xml:space="preserve">22.2.2 </w:t>
            </w:r>
            <w:r>
              <w:rPr>
                <w:rFonts w:hint="eastAsia"/>
                <w:sz w:val="21"/>
              </w:rPr>
              <w:t xml:space="preserve">承包人有权暂停施工</w:t>
            </w:r>
            <w:r>
              <w:rPr>
                <w:sz w:val="21"/>
              </w:rPr>
            </w:r>
            <w:r/>
          </w:p>
          <w:p>
            <w:pPr>
              <w:pStyle w:val="1018"/>
              <w:spacing w:line="360" w:lineRule="exact"/>
              <w:widowControl/>
              <w:rPr>
                <w:sz w:val="21"/>
              </w:rPr>
              <w:framePr w:vAnchor="page" w:hAnchor="margin" w:x="-385" w:y="1699"/>
            </w:pPr>
            <w:r>
              <w:rPr>
                <w:rFonts w:hint="eastAsia"/>
                <w:sz w:val="21"/>
              </w:rPr>
              <w:t xml:space="preserve">发包人发生除第</w:t>
            </w:r>
            <w:r>
              <w:rPr>
                <w:sz w:val="21"/>
              </w:rPr>
              <w:t xml:space="preserve">22.2.1</w:t>
            </w:r>
            <w:r>
              <w:rPr>
                <w:rFonts w:hint="eastAsia"/>
                <w:sz w:val="21"/>
              </w:rPr>
              <w:t xml:space="preserve">（</w:t>
            </w:r>
            <w:r>
              <w:rPr>
                <w:sz w:val="21"/>
              </w:rPr>
              <w:t xml:space="preserve">4</w:t>
            </w:r>
            <w:r>
              <w:rPr>
                <w:rFonts w:hint="eastAsia"/>
                <w:sz w:val="21"/>
              </w:rPr>
              <w:t xml:space="preserve">）目以外的违约情况时，承包人可向发包人发出通知，要求发包人采取有效措施纠正违约行为。发包人收到承包人通知后的</w:t>
            </w:r>
            <w:r>
              <w:rPr>
                <w:sz w:val="21"/>
              </w:rPr>
              <w:t xml:space="preserve"> 28 </w:t>
            </w:r>
            <w:r>
              <w:rPr>
                <w:rFonts w:hint="eastAsia"/>
                <w:sz w:val="21"/>
              </w:rPr>
              <w:t xml:space="preserve">天内仍不履行合同义务，承包人有权暂停施工，并通知监理人，发包人应承担由此增加的费用和（或）工期延误，并支付承包人合理利润。</w:t>
            </w:r>
            <w:r>
              <w:rPr>
                <w:sz w:val="21"/>
              </w:rPr>
            </w:r>
            <w:r/>
          </w:p>
          <w:p>
            <w:pPr>
              <w:pStyle w:val="1018"/>
              <w:spacing w:line="360" w:lineRule="exact"/>
              <w:widowControl/>
              <w:rPr>
                <w:sz w:val="21"/>
              </w:rPr>
              <w:framePr w:vAnchor="page" w:hAnchor="margin" w:x="-385" w:y="1699"/>
            </w:pPr>
            <w:r>
              <w:rPr>
                <w:sz w:val="21"/>
              </w:rPr>
              <w:t xml:space="preserve">22.2.3 </w:t>
            </w:r>
            <w:r>
              <w:rPr>
                <w:rFonts w:hint="eastAsia"/>
                <w:sz w:val="21"/>
              </w:rPr>
              <w:t xml:space="preserve">发包人违约解除合同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）发生第</w:t>
            </w:r>
            <w:r>
              <w:rPr>
                <w:sz w:val="21"/>
              </w:rPr>
              <w:t xml:space="preserve"> 22.2.1</w:t>
            </w:r>
            <w:r>
              <w:rPr>
                <w:rFonts w:hint="eastAsia"/>
                <w:sz w:val="21"/>
              </w:rPr>
              <w:t xml:space="preserve">（</w:t>
            </w:r>
            <w:r>
              <w:rPr>
                <w:sz w:val="21"/>
              </w:rPr>
              <w:t xml:space="preserve">4</w:t>
            </w:r>
            <w:r>
              <w:rPr>
                <w:rFonts w:hint="eastAsia"/>
                <w:sz w:val="21"/>
              </w:rPr>
              <w:t xml:space="preserve">）目的违约情况时，承包人可书面通知发包人解除合同。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）承包人按</w:t>
            </w:r>
            <w:r>
              <w:rPr>
                <w:sz w:val="21"/>
              </w:rPr>
              <w:t xml:space="preserve"> 22.2.2 </w:t>
            </w:r>
            <w:r>
              <w:rPr>
                <w:rFonts w:hint="eastAsia"/>
                <w:sz w:val="21"/>
              </w:rPr>
              <w:t xml:space="preserve">项暂停施工</w:t>
            </w:r>
            <w:r>
              <w:rPr>
                <w:sz w:val="21"/>
              </w:rPr>
              <w:t xml:space="preserve"> 28 </w:t>
            </w:r>
            <w:r>
              <w:rPr>
                <w:rFonts w:hint="eastAsia"/>
                <w:sz w:val="21"/>
              </w:rPr>
              <w:t xml:space="preserve">天后，发包人仍不纠正违约行为的，承包人可向发包人发出解除合同通知。但承包人的这一行动不免除发包人承担的违约责任，也不影响承包人根据合同约定享有的索赔权利。</w:t>
            </w:r>
            <w:r>
              <w:rPr>
                <w:sz w:val="21"/>
              </w:rPr>
            </w:r>
            <w:r/>
          </w:p>
          <w:p>
            <w:pPr>
              <w:pStyle w:val="1018"/>
              <w:spacing w:line="360" w:lineRule="exact"/>
              <w:widowControl/>
              <w:rPr>
                <w:sz w:val="21"/>
              </w:rPr>
              <w:framePr w:vAnchor="page" w:hAnchor="margin" w:x="-385" w:y="1699"/>
            </w:pPr>
            <w:r>
              <w:rPr>
                <w:sz w:val="21"/>
              </w:rPr>
              <w:t xml:space="preserve">22.2.4 </w:t>
            </w:r>
            <w:r>
              <w:rPr>
                <w:rFonts w:hint="eastAsia"/>
                <w:sz w:val="21"/>
              </w:rPr>
              <w:t xml:space="preserve">解除合同后的付款</w:t>
            </w:r>
            <w:r>
              <w:rPr>
                <w:sz w:val="21"/>
              </w:rPr>
            </w:r>
            <w:r/>
          </w:p>
          <w:p>
            <w:pPr>
              <w:pStyle w:val="1018"/>
              <w:spacing w:line="360" w:lineRule="exact"/>
              <w:widowControl/>
              <w:rPr>
                <w:sz w:val="21"/>
              </w:rPr>
              <w:framePr w:vAnchor="page" w:hAnchor="margin" w:x="-385" w:y="1699"/>
            </w:pPr>
            <w:r>
              <w:rPr>
                <w:rFonts w:hint="eastAsia"/>
                <w:sz w:val="21"/>
              </w:rPr>
              <w:t xml:space="preserve">因发包人违约解除合同的，发包人应在解除合同后</w:t>
            </w:r>
            <w:r>
              <w:rPr>
                <w:sz w:val="21"/>
              </w:rPr>
              <w:t xml:space="preserve"> 28 </w:t>
            </w:r>
            <w:r>
              <w:rPr>
                <w:rFonts w:hint="eastAsia"/>
                <w:sz w:val="21"/>
              </w:rPr>
              <w:t xml:space="preserve">天内向承包人支付下列金额，承包人应在此期限内及时向发包人提交要求支付下列金额的有关资料和凭证：</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）合同解除日以前所完成工作的价款；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）承包人为该工程施工订购并已付款的材料、工程设备和其他物品的金额。发包人付还后，该材料、工程设备和其他物品归发包人所有；</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）承包人为完成工程所发生的，而发包人未支付的金额；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）承包人撤离施工场地以及遣散承包人人员的金额；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）由于解除合同应赔偿的承包人损失；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）按合同约定在合同解除日前应支付给承包人的其他金额。发包人应按本项约定支付上述金额并退还质量保证金和履约担保，但有权要求承包人支付应偿还给发包人的各项金额。</w:t>
            </w:r>
            <w:r>
              <w:rPr>
                <w:sz w:val="21"/>
              </w:rPr>
            </w:r>
            <w:r/>
          </w:p>
          <w:p>
            <w:pPr>
              <w:pStyle w:val="1018"/>
              <w:spacing w:line="360" w:lineRule="exact"/>
              <w:widowControl/>
              <w:rPr>
                <w:sz w:val="21"/>
              </w:rPr>
              <w:framePr w:vAnchor="page" w:hAnchor="margin" w:x="-385" w:y="1699"/>
            </w:pPr>
            <w:r>
              <w:rPr>
                <w:sz w:val="21"/>
              </w:rPr>
              <w:t xml:space="preserve">22.2.5 </w:t>
            </w:r>
            <w:r>
              <w:rPr>
                <w:rFonts w:hint="eastAsia"/>
                <w:sz w:val="21"/>
              </w:rPr>
              <w:t xml:space="preserve">解除合同后的承包人撤离</w:t>
            </w:r>
            <w:r>
              <w:rPr>
                <w:sz w:val="21"/>
              </w:rPr>
            </w:r>
            <w:r/>
          </w:p>
          <w:p>
            <w:pPr>
              <w:pStyle w:val="1018"/>
              <w:spacing w:line="360" w:lineRule="exact"/>
              <w:widowControl/>
              <w:rPr>
                <w:sz w:val="21"/>
              </w:rPr>
              <w:framePr w:vAnchor="page" w:hAnchor="margin" w:x="-385" w:y="1699"/>
            </w:pPr>
            <w:r>
              <w:rPr>
                <w:rFonts w:hint="eastAsia"/>
                <w:sz w:val="21"/>
              </w:rPr>
              <w:t xml:space="preserve">因发包人违约而解除合同后，承包人应妥善做好已竣工工程和已购材料、设备的保护和移交工作，按发包人要求将承包人设备和人员撤出施工场地。承包人撤出施工场地应遵守第</w:t>
            </w:r>
            <w:r>
              <w:rPr>
                <w:sz w:val="21"/>
              </w:rPr>
              <w:t xml:space="preserve">18.7.1 </w:t>
            </w:r>
            <w:r>
              <w:rPr>
                <w:rFonts w:hint="eastAsia"/>
                <w:sz w:val="21"/>
              </w:rPr>
              <w:t xml:space="preserve">项的约定，发包人应为承包人撤出提供必要条件。</w:t>
            </w:r>
            <w:r>
              <w:rPr>
                <w:sz w:val="21"/>
              </w:rPr>
            </w:r>
            <w:r/>
          </w:p>
          <w:p>
            <w:pPr>
              <w:pStyle w:val="1018"/>
              <w:spacing w:line="360" w:lineRule="exact"/>
              <w:widowControl/>
              <w:rPr>
                <w:sz w:val="21"/>
              </w:rPr>
              <w:framePr w:vAnchor="page" w:hAnchor="margin" w:x="-385" w:y="1699"/>
            </w:pPr>
            <w:r>
              <w:rPr>
                <w:sz w:val="21"/>
              </w:rPr>
              <w:t xml:space="preserve">22.3</w:t>
            </w:r>
            <w:r>
              <w:rPr>
                <w:rFonts w:hint="eastAsia"/>
                <w:sz w:val="21"/>
              </w:rPr>
              <w:t xml:space="preserve">第三人造成的违约在履行合同过程中，一方当事人因第三人的原因造成违约的，应当向对方当事人承担违约责任。一方当事人和第三人之间的纠纷，依照法律规定或者按照约定解决。</w:t>
            </w:r>
            <w:r>
              <w:rPr>
                <w:sz w:val="21"/>
              </w:rPr>
            </w:r>
            <w:r/>
          </w:p>
          <w:p>
            <w:pPr>
              <w:pStyle w:val="1019"/>
              <w:spacing w:before="120" w:after="120" w:line="360" w:lineRule="exact"/>
              <w:widowControl/>
              <w:framePr w:vAnchor="page" w:hAnchor="margin" w:x="-385" w:y="1699"/>
            </w:pPr>
            <w:r/>
            <w:bookmarkStart w:id="93" w:name="_Toc10107"/>
            <w:r/>
            <w:bookmarkStart w:id="94" w:name="_Toc58680761"/>
            <w:r/>
            <w:bookmarkStart w:id="95" w:name="_Toc476"/>
            <w:r>
              <w:t xml:space="preserve">23. </w:t>
            </w:r>
            <w:r>
              <w:rPr>
                <w:rFonts w:hint="eastAsia"/>
              </w:rPr>
              <w:t xml:space="preserve">索赔</w:t>
            </w:r>
            <w:bookmarkEnd w:id="93"/>
            <w:r/>
            <w:bookmarkEnd w:id="94"/>
            <w:r/>
            <w:bookmarkEnd w:id="95"/>
            <w:r/>
            <w:r/>
          </w:p>
          <w:p>
            <w:pPr>
              <w:pStyle w:val="1018"/>
              <w:spacing w:line="360" w:lineRule="exact"/>
              <w:widowControl/>
              <w:rPr>
                <w:rFonts w:eastAsia="黑体"/>
                <w:sz w:val="24"/>
              </w:rPr>
              <w:framePr w:vAnchor="page" w:hAnchor="margin" w:x="-385" w:y="1699"/>
            </w:pPr>
            <w:r>
              <w:rPr>
                <w:rFonts w:eastAsia="黑体"/>
                <w:sz w:val="24"/>
              </w:rPr>
              <w:t xml:space="preserve">23.1 </w:t>
            </w:r>
            <w:r>
              <w:rPr>
                <w:rFonts w:hint="eastAsia" w:eastAsia="黑体"/>
                <w:sz w:val="24"/>
              </w:rPr>
              <w:t xml:space="preserve">承包人索赔的提出</w:t>
            </w:r>
            <w:r>
              <w:rPr>
                <w:rFonts w:eastAsia="黑体"/>
                <w:sz w:val="24"/>
              </w:rPr>
            </w:r>
            <w:r/>
          </w:p>
          <w:p>
            <w:pPr>
              <w:pStyle w:val="1018"/>
              <w:spacing w:line="360" w:lineRule="exact"/>
              <w:widowControl/>
              <w:rPr>
                <w:sz w:val="21"/>
              </w:rPr>
              <w:framePr w:vAnchor="page" w:hAnchor="margin" w:x="-385" w:y="1699"/>
            </w:pPr>
            <w:r>
              <w:rPr>
                <w:rFonts w:hint="eastAsia"/>
                <w:sz w:val="21"/>
              </w:rPr>
              <w:t xml:space="preserve">根据合同约定，承包人认为有权得到追加付款和（或）延长工期的，应按以下程序向发包人提出索赔：</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）承包人应在知道或应当知道索赔事件发生后</w:t>
            </w:r>
            <w:r>
              <w:rPr>
                <w:sz w:val="21"/>
              </w:rPr>
              <w:t xml:space="preserve"> 28 </w:t>
            </w:r>
            <w:r>
              <w:rPr>
                <w:rFonts w:hint="eastAsia"/>
                <w:sz w:val="21"/>
              </w:rPr>
              <w:t xml:space="preserve">天内，向监理人递交索赔意向通知书，并说明发生索赔事件的事由。承包人未在前述</w:t>
            </w:r>
            <w:r>
              <w:rPr>
                <w:sz w:val="21"/>
              </w:rPr>
              <w:t xml:space="preserve"> 28 </w:t>
            </w:r>
            <w:r>
              <w:rPr>
                <w:rFonts w:hint="eastAsia"/>
                <w:sz w:val="21"/>
              </w:rPr>
              <w:t xml:space="preserve">天内发出索赔意向通知书的，丧失要求追加付款和（或）延长工期的权利；</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）承包人应在发出索赔意向通知书后</w:t>
            </w:r>
            <w:r>
              <w:rPr>
                <w:sz w:val="21"/>
              </w:rPr>
              <w:t xml:space="preserve"> 28 </w:t>
            </w:r>
            <w:r>
              <w:rPr>
                <w:rFonts w:hint="eastAsia"/>
                <w:sz w:val="21"/>
              </w:rPr>
              <w:t xml:space="preserve">天内，向监理人正式递交索赔通知书。索赔通知书应详细说明索赔理由以及要求追加的付款金额和（或）延长的工期，并附必要的记录和证明材料；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）索赔事件具有连续影响的，承包人应按合理时间间隔继续递交延续索赔通知，说明连续影响的实际情况和记录，列出累计的追加付款金额和（或）工期延长天数；</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）在索赔事件影响结束后的</w:t>
            </w:r>
            <w:r>
              <w:rPr>
                <w:sz w:val="21"/>
              </w:rPr>
              <w:t xml:space="preserve"> 28 </w:t>
            </w:r>
            <w:r>
              <w:rPr>
                <w:rFonts w:hint="eastAsia"/>
                <w:sz w:val="21"/>
              </w:rPr>
              <w:t xml:space="preserve">天内，承包人应向监理人递交最终索赔通知书，说明最终要求索赔的追加付款金额和延长的工期，并附必要的记录和证明材料。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23.2 </w:t>
            </w:r>
            <w:r>
              <w:rPr>
                <w:rFonts w:hint="eastAsia" w:eastAsia="黑体"/>
                <w:sz w:val="24"/>
              </w:rPr>
              <w:t xml:space="preserve">承包人索赔处理程序</w:t>
            </w:r>
            <w:r>
              <w:rPr>
                <w:rFonts w:eastAsia="黑体"/>
                <w:sz w:val="24"/>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）监理人收到承包人提交的索赔通知书后，应及时审查索赔通知书的内容、查验承包人的记录和证明材料，必要时监理人可要求承包人提交全部原始记录副本。</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）监理人应按第</w:t>
            </w:r>
            <w:r>
              <w:rPr>
                <w:sz w:val="21"/>
              </w:rPr>
              <w:t xml:space="preserve"> 3.5 </w:t>
            </w:r>
            <w:r>
              <w:rPr>
                <w:rFonts w:hint="eastAsia"/>
                <w:sz w:val="21"/>
              </w:rPr>
              <w:t xml:space="preserve">款商定或确定追加的付款和（或）延长的工期，并在收到上述索赔通知书或有关索赔的进一步证明材料后的</w:t>
            </w:r>
            <w:r>
              <w:rPr>
                <w:sz w:val="21"/>
              </w:rPr>
              <w:t xml:space="preserve"> 42 </w:t>
            </w:r>
            <w:r>
              <w:rPr>
                <w:rFonts w:hint="eastAsia"/>
                <w:sz w:val="21"/>
              </w:rPr>
              <w:t xml:space="preserve">天内，将索赔处理结果答复承包人。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）承包人接受索赔处理结果的，发包人应在作出索赔处理结果答复后</w:t>
            </w:r>
            <w:r>
              <w:rPr>
                <w:sz w:val="21"/>
              </w:rPr>
              <w:t xml:space="preserve"> 28 </w:t>
            </w:r>
            <w:r>
              <w:rPr>
                <w:rFonts w:hint="eastAsia"/>
                <w:sz w:val="21"/>
              </w:rPr>
              <w:t xml:space="preserve">天内完成赔付。承包人不接受索赔处理结果的，按第</w:t>
            </w:r>
            <w:r>
              <w:rPr>
                <w:sz w:val="21"/>
              </w:rPr>
              <w:t xml:space="preserve"> 24 </w:t>
            </w:r>
            <w:r>
              <w:rPr>
                <w:rFonts w:hint="eastAsia"/>
                <w:sz w:val="21"/>
              </w:rPr>
              <w:t xml:space="preserve">条的约定办理。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23.3 </w:t>
            </w:r>
            <w:r>
              <w:rPr>
                <w:rFonts w:hint="eastAsia" w:eastAsia="黑体"/>
                <w:sz w:val="24"/>
              </w:rPr>
              <w:t xml:space="preserve">承包人提出索赔的期限</w:t>
            </w:r>
            <w:r>
              <w:rPr>
                <w:rFonts w:eastAsia="黑体"/>
                <w:sz w:val="24"/>
              </w:rPr>
            </w:r>
            <w:r/>
          </w:p>
          <w:p>
            <w:pPr>
              <w:pStyle w:val="1018"/>
              <w:spacing w:line="360" w:lineRule="exact"/>
              <w:widowControl/>
              <w:rPr>
                <w:sz w:val="21"/>
              </w:rPr>
              <w:framePr w:vAnchor="page" w:hAnchor="margin" w:x="-385" w:y="1699"/>
            </w:pPr>
            <w:r>
              <w:rPr>
                <w:sz w:val="21"/>
              </w:rPr>
              <w:t xml:space="preserve">23.3.1 </w:t>
            </w:r>
            <w:r>
              <w:rPr>
                <w:rFonts w:hint="eastAsia"/>
                <w:sz w:val="21"/>
              </w:rPr>
              <w:t xml:space="preserve">承包人按第</w:t>
            </w:r>
            <w:r>
              <w:rPr>
                <w:sz w:val="21"/>
              </w:rPr>
              <w:t xml:space="preserve">17.5 </w:t>
            </w:r>
            <w:r>
              <w:rPr>
                <w:rFonts w:hint="eastAsia"/>
                <w:sz w:val="21"/>
              </w:rPr>
              <w:t xml:space="preserve">款的约定接受了完工付款证书后，应被认为已无权再提出在合同工程完工证书颁发前所发生的任何索赔。</w:t>
            </w:r>
            <w:r>
              <w:rPr>
                <w:sz w:val="21"/>
              </w:rPr>
            </w:r>
            <w:r/>
          </w:p>
          <w:p>
            <w:pPr>
              <w:pStyle w:val="1018"/>
              <w:spacing w:line="360" w:lineRule="exact"/>
              <w:widowControl/>
              <w:rPr>
                <w:sz w:val="21"/>
              </w:rPr>
              <w:framePr w:vAnchor="page" w:hAnchor="margin" w:x="-385" w:y="1699"/>
            </w:pPr>
            <w:r>
              <w:rPr>
                <w:sz w:val="21"/>
              </w:rPr>
              <w:t xml:space="preserve">23.3.2 </w:t>
            </w:r>
            <w:r>
              <w:rPr>
                <w:rFonts w:hint="eastAsia"/>
                <w:sz w:val="21"/>
              </w:rPr>
              <w:t xml:space="preserve">承包人按第</w:t>
            </w:r>
            <w:r>
              <w:rPr>
                <w:sz w:val="21"/>
              </w:rPr>
              <w:t xml:space="preserve">17.6 </w:t>
            </w:r>
            <w:r>
              <w:rPr>
                <w:rFonts w:hint="eastAsia"/>
                <w:sz w:val="21"/>
              </w:rPr>
              <w:t xml:space="preserve">款的约定提交的最终结清申请单中，只限于提出合同工程完工证书颁发后发生的索赔。提出索赔的期限自接受最终结清证书时终止。</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23.4 </w:t>
            </w:r>
            <w:r>
              <w:rPr>
                <w:rFonts w:hint="eastAsia" w:eastAsia="黑体"/>
                <w:sz w:val="24"/>
              </w:rPr>
              <w:t xml:space="preserve">发包人的索赔</w:t>
            </w:r>
            <w:r>
              <w:rPr>
                <w:rFonts w:eastAsia="黑体"/>
                <w:sz w:val="24"/>
              </w:rPr>
            </w:r>
            <w:r/>
          </w:p>
          <w:p>
            <w:pPr>
              <w:pStyle w:val="1018"/>
              <w:spacing w:line="360" w:lineRule="exact"/>
              <w:widowControl/>
              <w:rPr>
                <w:sz w:val="21"/>
              </w:rPr>
              <w:framePr w:vAnchor="page" w:hAnchor="margin" w:x="-385" w:y="1699"/>
            </w:pPr>
            <w:r>
              <w:rPr>
                <w:sz w:val="21"/>
              </w:rPr>
              <w:t xml:space="preserve">23.4.1</w:t>
            </w:r>
            <w:r>
              <w:rPr>
                <w:rFonts w:hint="eastAsia"/>
                <w:sz w:val="21"/>
              </w:rPr>
              <w:t xml:space="preserve">发生索赔事件后，监理人应及时书面通知承包人，详细说明发包人有权得到的索赔金额和（或）延长缺陷责任期的细节和依据。发包人提出索赔的期限和要求与第</w:t>
            </w:r>
            <w:r>
              <w:rPr>
                <w:sz w:val="21"/>
              </w:rPr>
              <w:t xml:space="preserve"> 23.3 </w:t>
            </w:r>
            <w:r>
              <w:rPr>
                <w:rFonts w:hint="eastAsia"/>
                <w:sz w:val="21"/>
              </w:rPr>
              <w:t xml:space="preserve">款的约定相同，延长缺陷责任期的通知应在缺陷责任期届满前发出。</w:t>
            </w:r>
            <w:r>
              <w:rPr>
                <w:sz w:val="21"/>
              </w:rPr>
            </w:r>
            <w:r/>
          </w:p>
          <w:p>
            <w:pPr>
              <w:pStyle w:val="1018"/>
              <w:spacing w:line="360" w:lineRule="exact"/>
              <w:widowControl/>
              <w:rPr>
                <w:sz w:val="21"/>
              </w:rPr>
              <w:framePr w:vAnchor="page" w:hAnchor="margin" w:x="-385" w:y="1699"/>
            </w:pPr>
            <w:r>
              <w:rPr>
                <w:sz w:val="21"/>
              </w:rPr>
              <w:t xml:space="preserve">23.4.2</w:t>
            </w:r>
            <w:r>
              <w:rPr>
                <w:rFonts w:hint="eastAsia"/>
                <w:sz w:val="21"/>
              </w:rPr>
              <w:t xml:space="preserve">监理人按第</w:t>
            </w:r>
            <w:r>
              <w:rPr>
                <w:sz w:val="21"/>
              </w:rPr>
              <w:t xml:space="preserve"> 3.5 </w:t>
            </w:r>
            <w:r>
              <w:rPr>
                <w:rFonts w:hint="eastAsia"/>
                <w:sz w:val="21"/>
              </w:rPr>
              <w:t xml:space="preserve">款商定或确定发包人从承包人处得到赔付的金额和（或）缺陷责任期的延长期。承包人应付给发包人的金额可从拟支付给承包人的合同价款中扣除，或由承包人以其他方式支付给发包人。</w:t>
            </w:r>
            <w:r>
              <w:rPr>
                <w:sz w:val="21"/>
              </w:rPr>
            </w:r>
            <w:r/>
          </w:p>
          <w:p>
            <w:pPr>
              <w:pStyle w:val="1018"/>
              <w:spacing w:line="360" w:lineRule="exact"/>
              <w:widowControl/>
              <w:rPr>
                <w:sz w:val="21"/>
              </w:rPr>
              <w:framePr w:vAnchor="page" w:hAnchor="margin" w:x="-385" w:y="1699"/>
            </w:pPr>
            <w:r>
              <w:rPr>
                <w:sz w:val="21"/>
              </w:rPr>
              <w:t xml:space="preserve">23.4.3 </w:t>
            </w:r>
            <w:r>
              <w:rPr>
                <w:rFonts w:hint="eastAsia"/>
                <w:sz w:val="21"/>
              </w:rPr>
              <w:t xml:space="preserve">承包人对监理人按第</w:t>
            </w:r>
            <w:r>
              <w:rPr>
                <w:sz w:val="21"/>
              </w:rPr>
              <w:t xml:space="preserve">23.4.1</w:t>
            </w:r>
            <w:r>
              <w:rPr>
                <w:rFonts w:hint="eastAsia"/>
                <w:sz w:val="21"/>
              </w:rPr>
              <w:t xml:space="preserve">项发出的索赔书面通知内容持异议时，应在收到书面通知后的</w:t>
            </w:r>
            <w:r>
              <w:rPr>
                <w:sz w:val="21"/>
              </w:rPr>
              <w:t xml:space="preserve">14</w:t>
            </w:r>
            <w:r>
              <w:rPr>
                <w:rFonts w:hint="eastAsia"/>
                <w:sz w:val="21"/>
              </w:rPr>
              <w:t xml:space="preserve">天内，将持有异议的书面报告及其证明材料提交监理人。监理人应在收到承包人书面报告后的</w:t>
            </w:r>
            <w:r>
              <w:rPr>
                <w:sz w:val="21"/>
              </w:rPr>
              <w:t xml:space="preserve">14</w:t>
            </w:r>
            <w:r>
              <w:rPr>
                <w:rFonts w:hint="eastAsia"/>
                <w:sz w:val="21"/>
              </w:rPr>
              <w:t xml:space="preserve">天内，将索赔处理意见通知承包人，并按第</w:t>
            </w:r>
            <w:r>
              <w:rPr>
                <w:sz w:val="21"/>
              </w:rPr>
              <w:t xml:space="preserve">23.4.2</w:t>
            </w:r>
            <w:r>
              <w:rPr>
                <w:rFonts w:hint="eastAsia"/>
                <w:sz w:val="21"/>
              </w:rPr>
              <w:t xml:space="preserve">项的约定执行赔付。若承包人不接受监理人的索赔处理意见，可按本合同第</w:t>
            </w:r>
            <w:r>
              <w:rPr>
                <w:sz w:val="21"/>
              </w:rPr>
              <w:t xml:space="preserve">24</w:t>
            </w:r>
            <w:r>
              <w:rPr>
                <w:rFonts w:hint="eastAsia"/>
                <w:sz w:val="21"/>
              </w:rPr>
              <w:t xml:space="preserve">条的规定办理。</w:t>
            </w:r>
            <w:r>
              <w:rPr>
                <w:sz w:val="21"/>
              </w:rPr>
            </w:r>
            <w:r/>
          </w:p>
          <w:p>
            <w:pPr>
              <w:pStyle w:val="1019"/>
              <w:spacing w:line="360" w:lineRule="exact"/>
              <w:widowControl/>
              <w:rPr>
                <w:sz w:val="30"/>
                <w:szCs w:val="30"/>
              </w:rPr>
              <w:framePr w:vAnchor="page" w:hAnchor="margin" w:x="-385" w:y="1699"/>
            </w:pPr>
            <w:r/>
            <w:bookmarkStart w:id="96" w:name="_Toc25629"/>
            <w:r/>
            <w:bookmarkStart w:id="97" w:name="_Toc28760"/>
            <w:r/>
            <w:bookmarkStart w:id="98" w:name="_Toc58680762"/>
            <w:r>
              <w:rPr>
                <w:sz w:val="30"/>
                <w:szCs w:val="30"/>
              </w:rPr>
              <w:t xml:space="preserve">24. </w:t>
            </w:r>
            <w:r>
              <w:rPr>
                <w:rFonts w:hint="eastAsia"/>
                <w:sz w:val="30"/>
                <w:szCs w:val="30"/>
              </w:rPr>
              <w:t xml:space="preserve">争议的解决</w:t>
            </w:r>
            <w:bookmarkEnd w:id="96"/>
            <w:r/>
            <w:bookmarkEnd w:id="97"/>
            <w:r/>
            <w:bookmarkEnd w:id="98"/>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24.1 </w:t>
            </w:r>
            <w:r>
              <w:rPr>
                <w:rFonts w:hint="eastAsia" w:eastAsia="黑体"/>
                <w:sz w:val="24"/>
              </w:rPr>
              <w:t xml:space="preserve">争议的解决方式</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b/>
                <w:sz w:val="21"/>
              </w:rPr>
              <w:t xml:space="preserve">专用合同条款</w:t>
            </w:r>
            <w:r>
              <w:rPr>
                <w:rFonts w:hint="eastAsia"/>
                <w:sz w:val="21"/>
              </w:rPr>
              <w:t xml:space="preserve">中约定下列一种方式解决。</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）向约定的仲裁委员会申请仲裁；</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）向有管辖权的人民法院提起诉讼。</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24.2 </w:t>
            </w:r>
            <w:r>
              <w:rPr>
                <w:rFonts w:hint="eastAsia" w:eastAsia="黑体"/>
                <w:sz w:val="24"/>
              </w:rPr>
              <w:t xml:space="preserve">友好解决</w:t>
            </w:r>
            <w:r>
              <w:rPr>
                <w:rFonts w:eastAsia="黑体"/>
                <w:sz w:val="24"/>
              </w:rPr>
            </w:r>
            <w:r/>
          </w:p>
          <w:p>
            <w:pPr>
              <w:pStyle w:val="1018"/>
              <w:spacing w:line="360" w:lineRule="exact"/>
              <w:widowControl/>
              <w:rPr>
                <w:sz w:val="21"/>
              </w:rPr>
              <w:framePr w:vAnchor="page" w:hAnchor="margin" w:x="-385" w:y="1699"/>
            </w:pPr>
            <w:r>
              <w:rPr>
                <w:rFonts w:hint="eastAsia"/>
                <w:sz w:val="21"/>
              </w:rPr>
              <w:t xml:space="preserve">在提请争议评审、仲裁或者诉讼前，以及在争议评审、仲裁或诉讼过程中，发包人和承包人均可共同努力友好协商解决争议。</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争议评审</w:t>
            </w:r>
            <w:r>
              <w:rPr>
                <w:rFonts w:eastAsia="黑体"/>
                <w:sz w:val="24"/>
              </w:rPr>
            </w:r>
            <w:r/>
          </w:p>
          <w:p>
            <w:pPr>
              <w:pStyle w:val="1018"/>
              <w:spacing w:line="360" w:lineRule="exact"/>
              <w:widowControl/>
              <w:rPr>
                <w:sz w:val="21"/>
              </w:rPr>
              <w:framePr w:vAnchor="page" w:hAnchor="margin" w:x="-385" w:y="1699"/>
            </w:pPr>
            <w:r>
              <w:rPr>
                <w:sz w:val="21"/>
              </w:rPr>
              <w:t xml:space="preserve">24.3.1</w:t>
            </w:r>
            <w:r>
              <w:rPr>
                <w:rFonts w:hint="eastAsia"/>
                <w:sz w:val="21"/>
              </w:rPr>
              <w:t xml:space="preserve">采用争议评审的，发包人和承包人应在开工日后的</w:t>
            </w:r>
            <w:r>
              <w:rPr>
                <w:sz w:val="21"/>
              </w:rPr>
              <w:t xml:space="preserve"> 28 </w:t>
            </w:r>
            <w:r>
              <w:rPr>
                <w:rFonts w:hint="eastAsia"/>
                <w:sz w:val="21"/>
              </w:rPr>
              <w:t xml:space="preserve">天内或在争议发生后，协商成立争议评审组。争议评审组由有合同管理和工程实践经验的专家组成。</w:t>
            </w:r>
            <w:r>
              <w:rPr>
                <w:sz w:val="21"/>
              </w:rPr>
            </w:r>
            <w:r/>
          </w:p>
          <w:p>
            <w:pPr>
              <w:pStyle w:val="1018"/>
              <w:spacing w:line="360" w:lineRule="exact"/>
              <w:widowControl/>
              <w:rPr>
                <w:sz w:val="21"/>
              </w:rPr>
              <w:framePr w:vAnchor="page" w:hAnchor="margin" w:x="-385" w:y="1699"/>
            </w:pPr>
            <w:r>
              <w:rPr>
                <w:sz w:val="21"/>
              </w:rPr>
              <w:t xml:space="preserve">24.3.2</w:t>
            </w:r>
            <w:r>
              <w:rPr>
                <w:rFonts w:hint="eastAsia"/>
                <w:sz w:val="21"/>
              </w:rPr>
              <w:t xml:space="preserve">合同双方的争议，应首先由申请人向争议评审组提交一份详细的评审申请报告，并附必要的文件、图纸和证明材料，申请人还应将上述报告副本同时提交给被申请人和监理人。</w:t>
            </w:r>
            <w:r>
              <w:rPr>
                <w:sz w:val="21"/>
              </w:rPr>
            </w:r>
            <w:r/>
          </w:p>
          <w:p>
            <w:pPr>
              <w:pStyle w:val="1018"/>
              <w:spacing w:line="360" w:lineRule="exact"/>
              <w:widowControl/>
              <w:rPr>
                <w:sz w:val="21"/>
              </w:rPr>
              <w:framePr w:vAnchor="page" w:hAnchor="margin" w:x="-385" w:y="1699"/>
            </w:pPr>
            <w:r>
              <w:rPr>
                <w:sz w:val="21"/>
              </w:rPr>
              <w:t xml:space="preserve">24.3.3</w:t>
            </w:r>
            <w:r>
              <w:rPr>
                <w:rFonts w:hint="eastAsia"/>
                <w:sz w:val="21"/>
              </w:rPr>
              <w:t xml:space="preserve">被申请人在收到申请人评审申请报告副本后的</w:t>
            </w:r>
            <w:r>
              <w:rPr>
                <w:sz w:val="21"/>
              </w:rPr>
              <w:t xml:space="preserve"> 28 </w:t>
            </w:r>
            <w:r>
              <w:rPr>
                <w:rFonts w:hint="eastAsia"/>
                <w:sz w:val="21"/>
              </w:rPr>
              <w:t xml:space="preserve">天内，向争议评审组提交一份答辩报告，并附证明材料。被申请人应将答辩报告的副本同时提交给申请人和监理人。</w:t>
            </w:r>
            <w:r>
              <w:rPr>
                <w:sz w:val="21"/>
              </w:rPr>
            </w:r>
            <w:r/>
          </w:p>
          <w:p>
            <w:pPr>
              <w:pStyle w:val="1018"/>
              <w:spacing w:line="360" w:lineRule="exact"/>
              <w:widowControl/>
              <w:rPr>
                <w:sz w:val="21"/>
              </w:rPr>
              <w:framePr w:vAnchor="page" w:hAnchor="margin" w:x="-385" w:y="1699"/>
            </w:pPr>
            <w:r>
              <w:rPr>
                <w:sz w:val="21"/>
              </w:rPr>
              <w:t xml:space="preserve">24.3.4</w:t>
            </w:r>
            <w:r>
              <w:rPr>
                <w:rFonts w:hint="eastAsia"/>
                <w:sz w:val="21"/>
              </w:rPr>
              <w:t xml:space="preserve">除</w:t>
            </w:r>
            <w:r>
              <w:rPr>
                <w:rFonts w:hint="eastAsia"/>
                <w:b/>
                <w:sz w:val="21"/>
              </w:rPr>
              <w:t xml:space="preserve">专用合同条款</w:t>
            </w:r>
            <w:r>
              <w:rPr>
                <w:rFonts w:hint="eastAsia"/>
                <w:sz w:val="21"/>
              </w:rPr>
              <w:t xml:space="preserve">另有约定外，争议评审组在收到合同双方报告后的</w:t>
            </w:r>
            <w:r>
              <w:rPr>
                <w:sz w:val="21"/>
              </w:rPr>
              <w:t xml:space="preserve"> 14 </w:t>
            </w:r>
            <w:r>
              <w:rPr>
                <w:rFonts w:hint="eastAsia"/>
                <w:sz w:val="21"/>
              </w:rPr>
              <w:t xml:space="preserve">天内，邀请双方代表和有关人员举行调查会，向双方调查争议细节；必要时争议评审组可要求双方进一步提供补充材料。</w:t>
            </w:r>
            <w:r>
              <w:rPr>
                <w:sz w:val="21"/>
              </w:rPr>
            </w:r>
            <w:r/>
          </w:p>
          <w:p>
            <w:pPr>
              <w:pStyle w:val="1018"/>
              <w:spacing w:line="360" w:lineRule="exact"/>
              <w:widowControl/>
              <w:rPr>
                <w:sz w:val="21"/>
              </w:rPr>
              <w:framePr w:vAnchor="page" w:hAnchor="margin" w:x="-385" w:y="1699"/>
            </w:pPr>
            <w:r>
              <w:rPr>
                <w:sz w:val="21"/>
              </w:rPr>
              <w:t xml:space="preserve">24.3.5</w:t>
            </w:r>
            <w:r>
              <w:rPr>
                <w:rFonts w:hint="eastAsia"/>
                <w:sz w:val="21"/>
              </w:rPr>
              <w:t xml:space="preserve">除</w:t>
            </w:r>
            <w:r>
              <w:rPr>
                <w:rFonts w:hint="eastAsia"/>
                <w:b/>
                <w:sz w:val="21"/>
              </w:rPr>
              <w:t xml:space="preserve">专用合同条款</w:t>
            </w:r>
            <w:r>
              <w:rPr>
                <w:rFonts w:hint="eastAsia"/>
                <w:sz w:val="21"/>
              </w:rPr>
              <w:t xml:space="preserve">另有约定外，在调查会结束后的</w:t>
            </w:r>
            <w:r>
              <w:rPr>
                <w:sz w:val="21"/>
              </w:rPr>
              <w:t xml:space="preserve"> 14 </w:t>
            </w:r>
            <w:r>
              <w:rPr>
                <w:rFonts w:hint="eastAsia"/>
                <w:sz w:val="21"/>
              </w:rPr>
              <w:t xml:space="preserve">天内，争议评审组应在不受任何干扰的情况下进行独立、公正的评审，作出书面评审意见，并说明理由。在争议评审期间，争议双方暂按总监理工程师的确定执行。</w:t>
            </w:r>
            <w:r>
              <w:rPr>
                <w:sz w:val="21"/>
              </w:rPr>
            </w:r>
            <w:r/>
          </w:p>
          <w:p>
            <w:pPr>
              <w:pStyle w:val="1018"/>
              <w:spacing w:line="360" w:lineRule="exact"/>
              <w:widowControl/>
              <w:rPr>
                <w:sz w:val="21"/>
              </w:rPr>
              <w:framePr w:vAnchor="page" w:hAnchor="margin" w:x="-385" w:y="1699"/>
            </w:pPr>
            <w:r>
              <w:rPr>
                <w:sz w:val="21"/>
              </w:rPr>
              <w:t xml:space="preserve">24.3.6</w:t>
            </w:r>
            <w:r>
              <w:rPr>
                <w:rFonts w:hint="eastAsia"/>
                <w:sz w:val="21"/>
              </w:rPr>
              <w:t xml:space="preserve">发包人和承包人接受评审意见的，由监理人根据评审意见拟定执行协议，经争议双方签字后作为合同的补充文件，并遵照执行。</w:t>
            </w:r>
            <w:r>
              <w:rPr>
                <w:sz w:val="21"/>
              </w:rPr>
            </w:r>
            <w:r/>
          </w:p>
          <w:p>
            <w:pPr>
              <w:pStyle w:val="1018"/>
              <w:spacing w:line="360" w:lineRule="exact"/>
              <w:widowControl/>
              <w:rPr>
                <w:sz w:val="21"/>
              </w:rPr>
              <w:framePr w:vAnchor="page" w:hAnchor="margin" w:x="-385" w:y="1699"/>
            </w:pPr>
            <w:r>
              <w:rPr>
                <w:sz w:val="21"/>
              </w:rPr>
              <w:t xml:space="preserve">24.3.7</w:t>
            </w:r>
            <w:r>
              <w:rPr>
                <w:rFonts w:hint="eastAsia"/>
                <w:sz w:val="21"/>
              </w:rPr>
              <w:t xml:space="preserve">发包人或承包人不接受评审意见，并要求提交仲裁或提起诉讼的，应在收到评审意见后的</w:t>
            </w:r>
            <w:r>
              <w:rPr>
                <w:sz w:val="21"/>
              </w:rPr>
              <w:t xml:space="preserve"> 14 </w:t>
            </w:r>
            <w:r>
              <w:rPr>
                <w:rFonts w:hint="eastAsia"/>
                <w:sz w:val="21"/>
              </w:rPr>
              <w:t xml:space="preserve">天内将仲裁或起诉意向书面通知另一方，并抄送监理人，但在仲裁或诉讼结束前应暂按总监理工程师的确定执行。</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仲裁</w:t>
            </w:r>
            <w:r>
              <w:rPr>
                <w:rFonts w:eastAsia="黑体"/>
                <w:sz w:val="24"/>
              </w:rPr>
            </w:r>
            <w:r/>
          </w:p>
          <w:p>
            <w:pPr>
              <w:pStyle w:val="1018"/>
              <w:spacing w:line="360" w:lineRule="exact"/>
              <w:widowControl/>
              <w:rPr>
                <w:sz w:val="21"/>
              </w:rPr>
              <w:framePr w:vAnchor="page" w:hAnchor="margin" w:x="-385" w:y="1699"/>
            </w:pPr>
            <w:r>
              <w:rPr>
                <w:sz w:val="21"/>
              </w:rPr>
              <w:t xml:space="preserve">24.4.1 </w:t>
            </w:r>
            <w:r>
              <w:rPr>
                <w:rFonts w:hint="eastAsia"/>
                <w:sz w:val="21"/>
              </w:rPr>
              <w:t xml:space="preserve">若合同双方商定直接向仲裁机构申请仲裁，应签订仲裁协议并约定仲裁机构。</w:t>
            </w:r>
            <w:r>
              <w:rPr>
                <w:sz w:val="21"/>
              </w:rPr>
            </w:r>
            <w:r/>
          </w:p>
          <w:p>
            <w:pPr>
              <w:pStyle w:val="1018"/>
              <w:spacing w:line="360" w:lineRule="exact"/>
              <w:widowControl/>
              <w:rPr>
                <w:sz w:val="21"/>
              </w:rPr>
              <w:framePr w:vAnchor="page" w:hAnchor="margin" w:x="-385" w:y="1699"/>
            </w:pPr>
            <w:r>
              <w:rPr>
                <w:sz w:val="21"/>
              </w:rPr>
              <w:t xml:space="preserve">24.4.2 </w:t>
            </w:r>
            <w:r>
              <w:rPr>
                <w:rFonts w:hint="eastAsia"/>
                <w:sz w:val="21"/>
              </w:rPr>
              <w:t xml:space="preserve">若合同双方未能达成仲裁协议，则本合同的仲裁条款无效，任一方均有权向人民法院提起诉讼。</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jc w:val="center"/>
              <w:spacing w:line="360" w:lineRule="exact"/>
              <w:widowControl/>
              <w:rPr>
                <w:sz w:val="21"/>
              </w:rPr>
              <w:framePr w:vAnchor="page" w:hAnchor="margin" w:x="-385" w:y="1699"/>
            </w:pPr>
            <w:r>
              <w:rPr>
                <w:rFonts w:hint="eastAsia"/>
                <w:sz w:val="21"/>
              </w:rPr>
              <w:t xml:space="preserve">——完——</w:t>
            </w:r>
            <w:r>
              <w:rPr>
                <w:sz w:val="21"/>
              </w:rPr>
            </w:r>
            <w:r/>
          </w:p>
        </w:tc>
        <w:tc>
          <w:tcPr>
            <w:tcW w:w="3733" w:type="dxa"/>
            <w:vAlign w:val="top"/>
            <w:textDirection w:val="lrTb"/>
            <w:noWrap w:val="false"/>
          </w:tcPr>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1.1.1.9 其他合同文件包括：合同履行过程中双方法人代表或者项目经理书面确认的对合同内容有实质性影响的会议纪要、签证、设计变更等资料。</w:t>
            </w:r>
            <w:r>
              <w:rPr>
                <w:sz w:val="21"/>
              </w:rPr>
            </w:r>
            <w:r/>
          </w:p>
          <w:p>
            <w:pPr>
              <w:pStyle w:val="1018"/>
              <w:spacing w:line="360" w:lineRule="exact"/>
              <w:widowControl/>
              <w:rPr>
                <w:rFonts w:hint="eastAsia" w:eastAsia="宋体"/>
                <w:sz w:val="21"/>
                <w:lang w:eastAsia="zh-CN"/>
              </w:rPr>
              <w:framePr w:vAnchor="page" w:hAnchor="margin" w:x="-385" w:y="1699"/>
            </w:pPr>
            <w:r>
              <w:rPr>
                <w:sz w:val="21"/>
              </w:rPr>
              <w:t xml:space="preserve">1.1.2.2 </w:t>
            </w:r>
            <w:r>
              <w:rPr>
                <w:rFonts w:hint="eastAsia"/>
                <w:sz w:val="21"/>
              </w:rPr>
              <w:t xml:space="preserve">本工程发包人为</w:t>
            </w:r>
            <w:r>
              <w:rPr>
                <w:rFonts w:hint="eastAsia"/>
                <w:sz w:val="21"/>
                <w:lang w:eastAsia="zh-CN"/>
              </w:rPr>
              <w:t xml:space="preserve">扬州市江都区大桥镇人民政府</w:t>
            </w:r>
            <w:r>
              <w:rPr>
                <w:rFonts w:hint="eastAsia" w:eastAsia="宋体"/>
                <w:sz w:val="21"/>
                <w:lang w:eastAsia="zh-CN"/>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1.1.2.4 承包人项目经理指具有水利水电专业贰级及以上注册建造师资质，且符合招标文件项目经理要求的项目从业人员。</w:t>
            </w:r>
            <w:r>
              <w:rPr>
                <w:sz w:val="21"/>
              </w:rPr>
            </w:r>
            <w:r/>
          </w:p>
          <w:p>
            <w:pPr>
              <w:pStyle w:val="1018"/>
              <w:spacing w:line="360" w:lineRule="exact"/>
              <w:widowControl/>
              <w:rPr>
                <w:sz w:val="21"/>
              </w:rPr>
              <w:framePr w:vAnchor="page" w:hAnchor="margin" w:x="-385" w:y="1699"/>
            </w:pPr>
            <w:r>
              <w:rPr>
                <w:rFonts w:hint="eastAsia"/>
                <w:sz w:val="21"/>
              </w:rPr>
              <w:t xml:space="preserve">1.1.2.5分包人：本项目不接受分包。</w:t>
            </w:r>
            <w:r>
              <w:rPr>
                <w:sz w:val="21"/>
              </w:rPr>
            </w:r>
            <w:r/>
          </w:p>
          <w:p>
            <w:pPr>
              <w:pStyle w:val="1018"/>
              <w:spacing w:line="360" w:lineRule="exact"/>
              <w:widowControl/>
              <w:rPr>
                <w:sz w:val="21"/>
              </w:rPr>
              <w:framePr w:vAnchor="page" w:hAnchor="margin" w:x="-385" w:y="1699"/>
            </w:pPr>
            <w:r>
              <w:rPr>
                <w:sz w:val="21"/>
              </w:rPr>
              <w:t xml:space="preserve">1.1.2.6</w:t>
            </w:r>
            <w:r>
              <w:rPr>
                <w:rFonts w:hint="eastAsia"/>
                <w:sz w:val="21"/>
              </w:rPr>
              <w:t xml:space="preserve">本工程监理人：另行招标确定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1.1.3.4</w:t>
            </w:r>
            <w:r>
              <w:rPr>
                <w:rFonts w:hint="eastAsia"/>
                <w:sz w:val="21"/>
              </w:rPr>
              <w:t xml:space="preserve">单位工程：本工程单位工程的项目划分以项目管理和监督部门批准的项目划分为准。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1.1.3.10  </w:t>
            </w:r>
            <w:r>
              <w:rPr>
                <w:rFonts w:hint="eastAsia"/>
                <w:sz w:val="21"/>
              </w:rPr>
              <w:t xml:space="preserve">永久占地：见设计图纸。</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1.1.3.11</w:t>
            </w:r>
            <w:r>
              <w:rPr>
                <w:rFonts w:hint="eastAsia"/>
                <w:sz w:val="21"/>
              </w:rPr>
              <w:t xml:space="preserve">临时占地：由承包人自行考察确定，并将其发生的费用在投标报价中综合考虑。弃土、弃渣弃置地点及相关运距由投标人自行考虑，并包含在投标报价中，不另行支付。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本工程要求的完工日期为：</w:t>
            </w:r>
            <w:r>
              <w:rPr>
                <w:sz w:val="21"/>
              </w:rPr>
            </w:r>
            <w:r/>
          </w:p>
          <w:p>
            <w:pPr>
              <w:pStyle w:val="1018"/>
              <w:spacing w:line="360" w:lineRule="exact"/>
              <w:widowControl/>
              <w:rPr>
                <w:sz w:val="21"/>
              </w:rPr>
              <w:framePr w:vAnchor="page" w:hAnchor="margin" w:x="-385" w:y="1699"/>
            </w:pPr>
            <w:r>
              <w:rPr>
                <w:sz w:val="21"/>
              </w:rPr>
              <w:t xml:space="preserve">本工程计划</w:t>
            </w:r>
            <w:r>
              <w:rPr>
                <w:rFonts w:hint="eastAsia"/>
                <w:sz w:val="21"/>
                <w:u w:val="single"/>
              </w:rPr>
              <w:t xml:space="preserve">2026年</w:t>
            </w:r>
            <w:r>
              <w:rPr>
                <w:rFonts w:hint="eastAsia"/>
                <w:sz w:val="21"/>
                <w:u w:val="single"/>
                <w:lang w:val="en-US" w:eastAsia="zh-CN"/>
              </w:rPr>
              <w:t xml:space="preserve">4</w:t>
            </w:r>
            <w:r>
              <w:rPr>
                <w:rFonts w:hint="eastAsia"/>
                <w:sz w:val="21"/>
                <w:u w:val="single"/>
              </w:rPr>
              <w:t xml:space="preserve">月</w:t>
            </w:r>
            <w:r>
              <w:rPr>
                <w:rFonts w:hint="eastAsia"/>
                <w:sz w:val="21"/>
                <w:u w:val="single"/>
                <w:lang w:val="en-US" w:eastAsia="zh-CN"/>
              </w:rPr>
              <w:t xml:space="preserve">20</w:t>
            </w:r>
            <w:r>
              <w:rPr>
                <w:rFonts w:hint="eastAsia"/>
                <w:sz w:val="21"/>
                <w:u w:val="single"/>
              </w:rPr>
              <w:t xml:space="preserve">日</w:t>
            </w:r>
            <w:r>
              <w:rPr>
                <w:sz w:val="21"/>
              </w:rPr>
              <w:t xml:space="preserve">开工（具体开工日期以监理开工令为准）</w:t>
            </w:r>
            <w:r>
              <w:rPr>
                <w:rFonts w:hint="eastAsia"/>
                <w:sz w:val="21"/>
              </w:rPr>
              <w:t xml:space="preserve">，</w:t>
            </w:r>
            <w:r>
              <w:rPr>
                <w:rFonts w:hint="eastAsia"/>
                <w:sz w:val="21"/>
                <w:u w:val="single"/>
              </w:rPr>
              <w:t xml:space="preserve">     202</w:t>
            </w:r>
            <w:r>
              <w:rPr>
                <w:rFonts w:hint="eastAsia"/>
                <w:sz w:val="21"/>
                <w:u w:val="single"/>
                <w:lang w:val="en-US" w:eastAsia="zh-CN"/>
              </w:rPr>
              <w:t xml:space="preserve">6</w:t>
            </w:r>
            <w:r>
              <w:rPr>
                <w:rFonts w:hint="eastAsia"/>
                <w:sz w:val="21"/>
                <w:u w:val="single"/>
              </w:rPr>
              <w:t xml:space="preserve">年</w:t>
            </w:r>
            <w:r>
              <w:rPr>
                <w:rFonts w:hint="eastAsia"/>
                <w:sz w:val="21"/>
                <w:u w:val="single"/>
                <w:lang w:val="en-US" w:eastAsia="zh-CN"/>
              </w:rPr>
              <w:t xml:space="preserve">6</w:t>
            </w:r>
            <w:r>
              <w:rPr>
                <w:rFonts w:hint="eastAsia"/>
                <w:sz w:val="21"/>
                <w:u w:val="single"/>
              </w:rPr>
              <w:t xml:space="preserve">月</w:t>
            </w:r>
            <w:r>
              <w:rPr>
                <w:rFonts w:hint="eastAsia"/>
                <w:sz w:val="21"/>
                <w:u w:val="single"/>
                <w:lang w:val="en-US" w:eastAsia="zh-CN"/>
              </w:rPr>
              <w:t xml:space="preserve">19</w:t>
            </w:r>
            <w:r>
              <w:rPr>
                <w:rFonts w:hint="eastAsia"/>
                <w:sz w:val="21"/>
                <w:u w:val="single"/>
              </w:rPr>
              <w:t xml:space="preserve">日</w:t>
            </w:r>
            <w:r>
              <w:rPr>
                <w:rFonts w:hint="eastAsia"/>
                <w:sz w:val="21"/>
              </w:rPr>
              <w:t xml:space="preserve">前具备完工验收条件。计划工期为</w:t>
            </w:r>
            <w:r>
              <w:rPr>
                <w:rFonts w:hint="eastAsia"/>
                <w:sz w:val="21"/>
                <w:u w:val="single"/>
                <w:lang w:val="en-US" w:eastAsia="zh-CN"/>
              </w:rPr>
              <w:t xml:space="preserve">60</w:t>
            </w:r>
            <w:r>
              <w:rPr>
                <w:rFonts w:hint="eastAsia"/>
                <w:sz w:val="21"/>
              </w:rPr>
              <w:t xml:space="preserve">日历天。承包人未能在计划工期内完成本工程的，需递交延期申请并通过发包人同意。（缺陷责任期另计）。</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1.1.4.5 </w:t>
            </w:r>
            <w:r>
              <w:rPr>
                <w:rFonts w:hint="eastAsia"/>
                <w:sz w:val="21"/>
              </w:rPr>
              <w:t xml:space="preserve">缺陷责任期：缺陷责任期一年（房建、市政等从其行业约定），本工程质量保证期为区级验收合格后一年期限的质量保证期。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1.1.5.6 </w:t>
            </w:r>
            <w:r>
              <w:rPr>
                <w:rFonts w:hint="eastAsia"/>
                <w:sz w:val="21"/>
              </w:rPr>
              <w:t xml:space="preserve">计日工：去除。</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1.4 合同文件组成及优先顺序为：①本合同协议书；②中标通知书；③投标函及投标函附录；④专用合同条款；⑤通用合同条款；⑥技术标准和要求；⑦图纸；⑧已标价工程量清单；⑨发包人与监理人签订的本工程《委托监理合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w:t>
            </w:r>
            <w:r>
              <w:rPr>
                <w:rFonts w:hint="eastAsia"/>
                <w:sz w:val="21"/>
              </w:rPr>
              <w:t xml:space="preserve">合同协议书</w:t>
            </w:r>
            <w:r>
              <w:rPr>
                <w:sz w:val="21"/>
              </w:rPr>
            </w:r>
            <w:r/>
          </w:p>
          <w:p>
            <w:pPr>
              <w:pStyle w:val="1018"/>
              <w:spacing w:line="360" w:lineRule="exact"/>
              <w:rPr>
                <w:sz w:val="21"/>
              </w:rPr>
              <w:framePr w:vAnchor="page" w:hAnchor="margin" w:x="-385" w:y="1699"/>
            </w:pPr>
            <w:r>
              <w:rPr>
                <w:sz w:val="21"/>
              </w:rPr>
              <w:t xml:space="preserve">(1)本合同条款中所附合同协议书的格式仅供参考，发包人可以修改和调整。</w:t>
            </w:r>
            <w:r>
              <w:rPr>
                <w:sz w:val="21"/>
              </w:rPr>
            </w:r>
            <w:r/>
          </w:p>
          <w:p>
            <w:pPr>
              <w:pStyle w:val="1018"/>
              <w:spacing w:line="360" w:lineRule="exact"/>
              <w:rPr>
                <w:sz w:val="21"/>
              </w:rPr>
              <w:framePr w:vAnchor="page" w:hAnchor="margin" w:x="-385" w:y="1699"/>
            </w:pPr>
            <w:r>
              <w:rPr>
                <w:sz w:val="21"/>
              </w:rPr>
              <w:t xml:space="preserve">(2)承包人按本招标文件的规定提交履约</w:t>
            </w:r>
            <w:r>
              <w:rPr>
                <w:rFonts w:hint="eastAsia"/>
                <w:sz w:val="21"/>
              </w:rPr>
              <w:t xml:space="preserve">保证金</w:t>
            </w:r>
            <w:r>
              <w:rPr>
                <w:sz w:val="21"/>
              </w:rPr>
              <w:t xml:space="preserve">，是合同</w:t>
            </w:r>
            <w:r>
              <w:rPr>
                <w:rFonts w:hint="eastAsia"/>
                <w:sz w:val="21"/>
              </w:rPr>
              <w:t xml:space="preserve">生效</w:t>
            </w:r>
            <w:r>
              <w:rPr>
                <w:sz w:val="21"/>
              </w:rPr>
              <w:t xml:space="preserve">的前置条件。</w:t>
            </w:r>
            <w:r>
              <w:rPr>
                <w:sz w:val="21"/>
              </w:rPr>
            </w:r>
            <w:r/>
          </w:p>
          <w:p>
            <w:pPr>
              <w:pStyle w:val="1018"/>
              <w:spacing w:line="360" w:lineRule="exact"/>
              <w:rPr>
                <w:sz w:val="21"/>
              </w:rPr>
              <w:framePr w:vAnchor="page" w:hAnchor="margin" w:x="-385" w:y="1699"/>
            </w:pPr>
            <w:r>
              <w:rPr>
                <w:rFonts w:hint="eastAsia"/>
                <w:sz w:val="21"/>
              </w:rPr>
              <w:t xml:space="preserve">(3)为顺利完成各项目合同的签订，使项目能快速顺利投入建设，对中标单位在实施前需完善合同等相关手续进行流程告知：①中标单位于中标结果公告后7日内至代理公司办理中标通知书相关事宜；②中标单位需在中标通知书开具后的10日内与招标人洽谈签订施工合同；③若中标单位未能完成上述事宜，将没收本项目投标保证金并向扬州市公共资源交易中心江都分中心备案，取消其中标资格。</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t xml:space="preserve">1.6.1 图纸的提供 </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w:t>
            </w:r>
            <w:r>
              <w:rPr>
                <w:sz w:val="21"/>
              </w:rPr>
              <w:t xml:space="preserve">1</w:t>
            </w:r>
            <w:r>
              <w:rPr>
                <w:rFonts w:hint="eastAsia"/>
                <w:sz w:val="21"/>
              </w:rPr>
              <w:t xml:space="preserve">）用于本合同工程项目施工的施工 </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图纸应在该项目施工前 </w:t>
            </w:r>
            <w:r>
              <w:rPr>
                <w:sz w:val="21"/>
              </w:rPr>
              <w:t xml:space="preserve">14 </w:t>
            </w:r>
            <w:r>
              <w:rPr>
                <w:rFonts w:hint="eastAsia"/>
                <w:sz w:val="21"/>
              </w:rPr>
              <w:t xml:space="preserve">天提供给承包人。</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1.6.3</w:t>
            </w:r>
            <w:r>
              <w:rPr>
                <w:rFonts w:hint="eastAsia"/>
                <w:sz w:val="21"/>
              </w:rPr>
              <w:t xml:space="preserve">图纸的修改</w:t>
            </w:r>
            <w:r>
              <w:rPr>
                <w:sz w:val="21"/>
              </w:rPr>
            </w:r>
            <w:r/>
          </w:p>
          <w:p>
            <w:pPr>
              <w:pStyle w:val="1018"/>
              <w:spacing w:line="360" w:lineRule="exact"/>
              <w:widowControl/>
              <w:rPr>
                <w:sz w:val="21"/>
              </w:rPr>
              <w:framePr w:vAnchor="page" w:hAnchor="margin" w:x="-385" w:y="1699"/>
            </w:pPr>
            <w:r>
              <w:rPr>
                <w:rFonts w:hint="eastAsia"/>
                <w:sz w:val="21"/>
              </w:rPr>
              <w:t xml:space="preserve">监理人应在取得发包人同意后，在该工程或工程相应部位施工前</w:t>
            </w:r>
            <w:r>
              <w:rPr>
                <w:sz w:val="21"/>
              </w:rPr>
              <w:t xml:space="preserve">7</w:t>
            </w:r>
            <w:r>
              <w:rPr>
                <w:rFonts w:hint="eastAsia"/>
                <w:sz w:val="21"/>
              </w:rPr>
              <w:t xml:space="preserve">天签发图纸修改图给承包人。</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1.7.2 </w:t>
            </w:r>
            <w:r>
              <w:rPr>
                <w:rFonts w:hint="eastAsia"/>
                <w:sz w:val="21"/>
              </w:rPr>
              <w:t xml:space="preserve">送达地点为：</w:t>
            </w:r>
            <w:r>
              <w:rPr>
                <w:rFonts w:hint="eastAsia"/>
                <w:sz w:val="21"/>
                <w:lang w:eastAsia="zh-CN"/>
              </w:rPr>
              <w:t xml:space="preserve">扬州市江都区大桥镇人民政府</w:t>
            </w:r>
            <w:r>
              <w:rPr>
                <w:sz w:val="21"/>
              </w:rPr>
              <w:t xml:space="preserve">。</w:t>
            </w:r>
            <w:r>
              <w:rPr>
                <w:sz w:val="21"/>
              </w:rPr>
            </w:r>
            <w:r/>
          </w:p>
          <w:p>
            <w:pPr>
              <w:pStyle w:val="1018"/>
              <w:spacing w:line="360" w:lineRule="exact"/>
              <w:widowControl/>
              <w:rPr>
                <w:sz w:val="21"/>
              </w:rPr>
              <w:framePr w:vAnchor="page" w:hAnchor="margin" w:x="-385" w:y="1699"/>
            </w:pPr>
            <w:r>
              <w:rPr>
                <w:rFonts w:hint="eastAsia"/>
                <w:sz w:val="21"/>
              </w:rPr>
              <w:t xml:space="preserve">发包人和承包人应当在7天内将与合同有关的通知、批复、证明、证书、指示、要求、请求、同意、意见、确定和决定等来往函件送达指定地点和接收人，并办理签收手续。</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2.3</w:t>
            </w:r>
            <w:r>
              <w:rPr>
                <w:rFonts w:hint="eastAsia"/>
                <w:sz w:val="21"/>
              </w:rPr>
              <w:t xml:space="preserve">提供施工场地</w:t>
            </w:r>
            <w:r>
              <w:rPr>
                <w:sz w:val="21"/>
              </w:rPr>
            </w:r>
            <w:r/>
          </w:p>
          <w:p>
            <w:pPr>
              <w:pStyle w:val="1018"/>
              <w:spacing w:line="360" w:lineRule="exact"/>
              <w:widowControl/>
              <w:rPr>
                <w:sz w:val="21"/>
              </w:rPr>
              <w:framePr w:vAnchor="page" w:hAnchor="margin" w:x="-385" w:y="1699"/>
            </w:pPr>
            <w:r>
              <w:rPr>
                <w:rFonts w:hint="eastAsia"/>
                <w:sz w:val="21"/>
              </w:rPr>
              <w:t xml:space="preserve">涉及到临时用地由投标人自行考虑，并将费用在投标报价中综合考虑，必要时发包人予以协助。取、弃土区均包含在投标报价中，不另行支付。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弃土区、其他涉及的临时用地及相关手续等由承包人自行考察确定，并将其发生的费用在投标报价中综合考虑。</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2.4</w:t>
            </w:r>
            <w:r>
              <w:rPr>
                <w:rFonts w:hint="eastAsia"/>
                <w:sz w:val="21"/>
              </w:rPr>
              <w:t xml:space="preserve">协助承包人办理证件和批件</w:t>
            </w:r>
            <w:r>
              <w:rPr>
                <w:sz w:val="21"/>
              </w:rPr>
            </w:r>
            <w:r/>
          </w:p>
          <w:p>
            <w:pPr>
              <w:pStyle w:val="1018"/>
              <w:spacing w:line="360" w:lineRule="exact"/>
              <w:widowControl/>
              <w:rPr>
                <w:sz w:val="21"/>
              </w:rPr>
              <w:framePr w:vAnchor="page" w:hAnchor="margin" w:x="-385" w:y="1699"/>
            </w:pPr>
            <w:r>
              <w:rPr>
                <w:rFonts w:hint="eastAsia"/>
                <w:sz w:val="21"/>
              </w:rPr>
              <w:t xml:space="preserve">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r>
              <w:rPr>
                <w:sz w:val="21"/>
              </w:rPr>
            </w:r>
            <w:r/>
          </w:p>
          <w:p>
            <w:pPr>
              <w:pStyle w:val="1018"/>
              <w:spacing w:line="360" w:lineRule="exact"/>
              <w:widowControl/>
              <w:rPr>
                <w:sz w:val="21"/>
              </w:rPr>
              <w:framePr w:vAnchor="page" w:hAnchor="margin" w:x="-385" w:y="1699"/>
            </w:pPr>
            <w:r>
              <w:rPr>
                <w:rFonts w:hint="eastAsia"/>
                <w:sz w:val="21"/>
              </w:rPr>
              <w:t xml:space="preserve">2.5组织设计交底在开工前完成。</w:t>
            </w:r>
            <w:r>
              <w:rPr>
                <w:sz w:val="21"/>
              </w:rPr>
            </w:r>
            <w:r/>
          </w:p>
          <w:p>
            <w:pPr>
              <w:pStyle w:val="1018"/>
              <w:spacing w:line="360" w:lineRule="exact"/>
              <w:widowControl/>
              <w:rPr>
                <w:sz w:val="21"/>
              </w:rPr>
              <w:framePr w:vAnchor="page" w:hAnchor="margin" w:x="-385" w:y="1699"/>
            </w:pPr>
            <w:r>
              <w:rPr>
                <w:sz w:val="21"/>
              </w:rPr>
            </w:r>
            <w:r/>
          </w:p>
          <w:p>
            <w:pPr>
              <w:pStyle w:val="1005"/>
              <w:rPr>
                <w:rFonts w:hint="eastAsia"/>
              </w:rPr>
              <w:framePr w:vAnchor="page" w:hAnchor="margin" w:x="-385" w:y="1699"/>
            </w:pPr>
            <w:r>
              <w:rPr>
                <w:rFonts w:hint="eastAsia"/>
              </w:rPr>
            </w:r>
            <w:r/>
          </w:p>
          <w:p>
            <w:pPr>
              <w:pStyle w:val="1005"/>
              <w:rPr>
                <w:rFonts w:hint="eastAsia" w:ascii="宋体" w:hAnsi="宋体" w:cs="宋体"/>
              </w:rPr>
              <w:framePr w:vAnchor="page" w:hAnchor="margin" w:x="-385" w:y="1699"/>
            </w:pPr>
            <w:r>
              <w:rPr>
                <w:rFonts w:hint="eastAsia" w:ascii="宋体" w:hAnsi="宋体" w:cs="宋体"/>
              </w:rPr>
              <w:t xml:space="preserve">2.6合同价款的支付：</w:t>
            </w:r>
            <w:r>
              <w:rPr>
                <w:rFonts w:hint="eastAsia" w:ascii="宋体" w:hAnsi="宋体" w:cs="宋体"/>
              </w:rPr>
            </w:r>
            <w:r/>
          </w:p>
          <w:p>
            <w:pPr>
              <w:pStyle w:val="735"/>
              <w:ind w:firstLine="413"/>
              <w:spacing w:line="360" w:lineRule="auto"/>
              <w:rPr>
                <w:rFonts w:hint="eastAsia" w:ascii="宋体" w:hAnsi="宋体"/>
                <w:b/>
                <w:szCs w:val="21"/>
                <w:lang w:val="zh-CN"/>
              </w:rPr>
              <w:framePr w:vAnchor="page" w:hAnchor="margin" w:x="-385" w:y="1699"/>
            </w:pPr>
            <w:r>
              <w:rPr>
                <w:rFonts w:hint="eastAsia" w:ascii="宋体" w:hAnsi="宋体"/>
                <w:b/>
                <w:szCs w:val="21"/>
                <w:lang w:val="zh-CN"/>
              </w:rPr>
            </w:r>
            <w:r/>
          </w:p>
          <w:p>
            <w:pPr>
              <w:pStyle w:val="735"/>
              <w:spacing w:line="360" w:lineRule="auto"/>
              <w:rPr>
                <w:rFonts w:ascii="宋体" w:hAnsi="宋体" w:eastAsia="宋体"/>
                <w:b/>
                <w:szCs w:val="21"/>
                <w:highlight w:val="none"/>
                <w:lang w:val="en-US" w:eastAsia="zh-CN"/>
              </w:rPr>
              <w:framePr w:vAnchor="page" w:hAnchor="margin" w:x="-385" w:y="1699"/>
            </w:pPr>
            <w:r>
              <w:rPr>
                <w:rFonts w:hint="eastAsia" w:ascii="宋体" w:hAnsi="宋体"/>
                <w:b/>
                <w:szCs w:val="21"/>
                <w:highlight w:val="none"/>
                <w:lang w:val="zh-CN"/>
              </w:rPr>
              <w:t xml:space="preserve">（</w:t>
            </w:r>
            <w:r>
              <w:rPr>
                <w:rFonts w:hint="eastAsia" w:ascii="宋体" w:hAnsi="宋体"/>
                <w:b/>
                <w:szCs w:val="21"/>
                <w:highlight w:val="none"/>
                <w:lang w:val="en-US" w:eastAsia="zh-CN"/>
              </w:rPr>
              <w:t xml:space="preserve">1</w:t>
            </w:r>
            <w:r>
              <w:rPr>
                <w:rFonts w:hint="eastAsia" w:ascii="宋体" w:hAnsi="宋体"/>
                <w:b/>
                <w:szCs w:val="21"/>
                <w:highlight w:val="none"/>
                <w:lang w:val="zh-CN"/>
              </w:rPr>
              <w:t xml:space="preserve">）</w:t>
            </w:r>
            <w:r>
              <w:rPr>
                <w:rFonts w:hint="eastAsia" w:ascii="宋体" w:hAnsi="宋体"/>
                <w:b/>
                <w:szCs w:val="21"/>
                <w:highlight w:val="none"/>
                <w:lang w:val="en-US" w:eastAsia="zh-CN"/>
              </w:rPr>
              <w:t xml:space="preserve">按工程进度付款，经监理单位、采购人等审核同意后，付至实际完成合格工程量85%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rPr>
                <w:rFonts w:ascii="宋体" w:hAnsi="宋体" w:eastAsia="宋体"/>
                <w:b/>
                <w:szCs w:val="21"/>
                <w:highlight w:val="none"/>
                <w:lang w:val="en-US" w:eastAsia="zh-CN"/>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sz w:val="21"/>
              </w:rPr>
              <w:t xml:space="preserve">2.8 </w:t>
            </w:r>
            <w:r>
              <w:rPr>
                <w:rFonts w:hint="eastAsia"/>
                <w:sz w:val="21"/>
              </w:rPr>
              <w:t xml:space="preserve">其他义务：发包人不提供水源、电源，相关设备的使用及接线、水费、电费等由承包人自行承担。相关费用包含在投标人的单价或总价中，不再单独支付。</w:t>
            </w: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ind w:right="248"/>
              <w:spacing w:line="400" w:lineRule="exact"/>
              <w:rPr>
                <w:rFonts w:hint="eastAsia"/>
                <w:sz w:val="21"/>
              </w:rPr>
              <w:framePr w:vAnchor="page" w:hAnchor="margin" w:x="-385" w:y="1699"/>
            </w:pPr>
            <w:r>
              <w:rPr>
                <w:rFonts w:hint="eastAsia"/>
                <w:sz w:val="21"/>
              </w:rPr>
            </w:r>
            <w:r/>
          </w:p>
          <w:p>
            <w:pPr>
              <w:pStyle w:val="1018"/>
              <w:ind w:right="248"/>
              <w:spacing w:line="400" w:lineRule="exact"/>
              <w:rPr>
                <w:sz w:val="21"/>
              </w:rPr>
              <w:framePr w:vAnchor="page" w:hAnchor="margin" w:x="-385" w:y="1699"/>
            </w:pPr>
            <w:r>
              <w:rPr>
                <w:rFonts w:hint="eastAsia"/>
                <w:sz w:val="21"/>
              </w:rPr>
              <w:t xml:space="preserve">3.1.1监理人须根据发包人事先批准的权力范围行使权力，需经发包人事先批准才能行使的权力范围：</w:t>
            </w:r>
            <w:r>
              <w:rPr>
                <w:sz w:val="21"/>
              </w:rPr>
            </w:r>
            <w:r/>
          </w:p>
          <w:p>
            <w:pPr>
              <w:pStyle w:val="1018"/>
              <w:ind w:right="248"/>
              <w:spacing w:line="400" w:lineRule="exact"/>
              <w:rPr>
                <w:sz w:val="21"/>
              </w:rPr>
              <w:framePr w:vAnchor="page" w:hAnchor="margin" w:x="-385" w:y="1699"/>
            </w:pPr>
            <w:r>
              <w:rPr>
                <w:rFonts w:hint="eastAsia"/>
                <w:sz w:val="21"/>
              </w:rPr>
              <w:t xml:space="preserve">（1）按照行业相关规定进行项目划分；</w:t>
            </w:r>
            <w:r>
              <w:rPr>
                <w:sz w:val="21"/>
              </w:rPr>
            </w:r>
            <w:r/>
          </w:p>
          <w:p>
            <w:pPr>
              <w:pStyle w:val="1018"/>
              <w:ind w:right="248"/>
              <w:spacing w:line="400" w:lineRule="exact"/>
              <w:rPr>
                <w:sz w:val="21"/>
              </w:rPr>
              <w:framePr w:vAnchor="page" w:hAnchor="margin" w:x="-385" w:y="1699"/>
            </w:pPr>
            <w:r>
              <w:rPr>
                <w:rFonts w:hint="eastAsia"/>
                <w:sz w:val="21"/>
              </w:rPr>
              <w:t xml:space="preserve">（2）按照第11条规定，确定延长完工期限； </w:t>
            </w:r>
            <w:r>
              <w:rPr>
                <w:sz w:val="21"/>
              </w:rPr>
            </w:r>
            <w:r/>
          </w:p>
          <w:p>
            <w:pPr>
              <w:pStyle w:val="1018"/>
              <w:ind w:right="248"/>
              <w:spacing w:line="400" w:lineRule="exact"/>
              <w:rPr>
                <w:sz w:val="21"/>
              </w:rPr>
              <w:framePr w:vAnchor="page" w:hAnchor="margin" w:x="-385" w:y="1699"/>
            </w:pPr>
            <w:r>
              <w:rPr>
                <w:rFonts w:hint="eastAsia"/>
                <w:sz w:val="21"/>
              </w:rPr>
              <w:t xml:space="preserve">（3）按照第12条规定，涉及全局的暂停施工、复工；</w:t>
            </w:r>
            <w:r>
              <w:rPr>
                <w:sz w:val="21"/>
              </w:rPr>
            </w:r>
            <w:r/>
          </w:p>
          <w:p>
            <w:pPr>
              <w:pStyle w:val="1018"/>
              <w:ind w:right="248"/>
              <w:spacing w:line="400" w:lineRule="exact"/>
              <w:rPr>
                <w:sz w:val="21"/>
              </w:rPr>
              <w:framePr w:vAnchor="page" w:hAnchor="margin" w:x="-385" w:y="1699"/>
            </w:pPr>
            <w:r>
              <w:rPr>
                <w:rFonts w:hint="eastAsia"/>
                <w:sz w:val="21"/>
              </w:rPr>
              <w:t xml:space="preserve">（4）按照第15条规定，当工程变更或由于变更引起任何价格变动时作出的变更决定。</w:t>
            </w:r>
            <w:r>
              <w:rPr>
                <w:sz w:val="21"/>
              </w:rPr>
            </w:r>
            <w:r/>
          </w:p>
          <w:p>
            <w:pPr>
              <w:pStyle w:val="1018"/>
              <w:ind w:right="248"/>
              <w:spacing w:line="400" w:lineRule="exact"/>
              <w:rPr>
                <w:sz w:val="21"/>
              </w:rPr>
              <w:framePr w:vAnchor="page" w:hAnchor="margin" w:x="-385" w:y="1699"/>
            </w:pPr>
            <w:r>
              <w:rPr>
                <w:rFonts w:hint="eastAsia"/>
                <w:sz w:val="21"/>
              </w:rPr>
              <w:t xml:space="preserve">（5）按照第23条规定，索赔的批准和支付。</w:t>
            </w:r>
            <w:r>
              <w:rPr>
                <w:sz w:val="21"/>
              </w:rPr>
            </w:r>
            <w:r/>
          </w:p>
          <w:p>
            <w:pPr>
              <w:pStyle w:val="1018"/>
              <w:ind w:right="248"/>
              <w:spacing w:line="400" w:lineRule="exact"/>
              <w:rPr>
                <w:sz w:val="21"/>
              </w:rPr>
              <w:framePr w:vAnchor="page" w:hAnchor="margin" w:x="-385" w:y="1699"/>
            </w:pPr>
            <w:r>
              <w:rPr>
                <w:rFonts w:hint="eastAsia"/>
                <w:sz w:val="21"/>
              </w:rPr>
              <w:t xml:space="preserve">（6）未尽事宜，按监理合同执行。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right="248"/>
              <w:spacing w:line="400" w:lineRule="exact"/>
              <w:rPr>
                <w:rFonts w:hint="eastAsia"/>
                <w:sz w:val="21"/>
              </w:rPr>
              <w:framePr w:vAnchor="page" w:hAnchor="margin" w:x="-385" w:y="1699"/>
            </w:pPr>
            <w:r>
              <w:rPr>
                <w:rFonts w:hint="eastAsia"/>
                <w:sz w:val="21"/>
              </w:rPr>
            </w:r>
            <w:r/>
          </w:p>
          <w:p>
            <w:pPr>
              <w:pStyle w:val="1018"/>
              <w:ind w:right="248"/>
              <w:spacing w:line="400" w:lineRule="exact"/>
              <w:rPr>
                <w:sz w:val="21"/>
              </w:rPr>
              <w:framePr w:vAnchor="page" w:hAnchor="margin" w:x="-385" w:y="1699"/>
            </w:pPr>
            <w:r>
              <w:rPr>
                <w:rFonts w:hint="eastAsia"/>
                <w:sz w:val="21"/>
              </w:rPr>
              <w:t xml:space="preserve">3.4.4 承包人除应服从总监理工程师或按第3.3.1项被授权的监理人员处取得指示外，特殊情况下亦应服从发包人直接发出的指示，同时发包人应将发出的指示告知监理人。</w:t>
            </w:r>
            <w:r>
              <w:rPr>
                <w:sz w:val="21"/>
              </w:rPr>
            </w:r>
            <w:r/>
          </w:p>
          <w:p>
            <w:pPr>
              <w:pStyle w:val="1018"/>
              <w:ind w:right="248"/>
              <w:spacing w:line="400" w:lineRule="exact"/>
              <w:rPr>
                <w:sz w:val="21"/>
              </w:rPr>
              <w:framePr w:vAnchor="page" w:hAnchor="margin" w:x="-385" w:y="1699"/>
            </w:pPr>
            <w:r>
              <w:rPr>
                <w:rFonts w:hint="eastAsia"/>
                <w:sz w:val="21"/>
              </w:rPr>
              <w:t xml:space="preserve">3.5.1本合同条款中需要总监理工程师商定或确定的事项有：如第15条的变更、第16条价格调整、第21条不可抗力、第23条索赔等。</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sz w:val="21"/>
              </w:rPr>
              <w:framePr w:vAnchor="page" w:hAnchor="margin" w:x="-385" w:y="1699"/>
            </w:pPr>
            <w:r>
              <w:rPr>
                <w:rFonts w:hint="eastAsia"/>
                <w:sz w:val="21"/>
              </w:rPr>
              <w:t xml:space="preserve">4.1.4承包人需于每月25日前向发包人及监理方报送本月完成的实际工作量及下月计划完成的工作量。</w:t>
            </w:r>
            <w:r>
              <w:rPr>
                <w:sz w:val="21"/>
              </w:rPr>
            </w:r>
            <w:r/>
          </w:p>
          <w:p>
            <w:pPr>
              <w:pStyle w:val="1018"/>
              <w:spacing w:line="360" w:lineRule="auto"/>
              <w:rPr>
                <w:rFonts w:hint="eastAsia"/>
                <w:sz w:val="21"/>
              </w:rPr>
              <w:framePr w:vAnchor="page" w:hAnchor="margin" w:x="-385" w:y="1699"/>
            </w:pPr>
            <w:r>
              <w:rPr>
                <w:rFonts w:hint="eastAsia"/>
                <w:sz w:val="21"/>
              </w:rPr>
              <w:t xml:space="preserve">4.1.5承包人负责施工现场的安全保卫工作及非夜间施工期间的正常场区照明。</w:t>
            </w:r>
            <w:r>
              <w:rPr>
                <w:rFonts w:hint="eastAsia"/>
                <w:sz w:val="21"/>
              </w:rPr>
            </w:r>
            <w:r/>
          </w:p>
          <w:p>
            <w:pPr>
              <w:pStyle w:val="1018"/>
              <w:spacing w:line="360" w:lineRule="auto"/>
              <w:rPr>
                <w:sz w:val="21"/>
              </w:rPr>
              <w:framePr w:vAnchor="page" w:hAnchor="margin" w:x="-385" w:y="1699"/>
            </w:pPr>
            <w:r>
              <w:rPr>
                <w:rFonts w:hint="eastAsia"/>
                <w:sz w:val="21"/>
              </w:rPr>
              <w:t xml:space="preserve">4.1.6承包人应自觉服从相关部门的管理，办理与交通、环卫、施工噪音管理等有关手续，不得影响施工工期。</w:t>
            </w:r>
            <w:r>
              <w:rPr>
                <w:sz w:val="21"/>
              </w:rPr>
            </w:r>
            <w:r/>
          </w:p>
          <w:p>
            <w:pPr>
              <w:pStyle w:val="1018"/>
              <w:spacing w:line="360" w:lineRule="auto"/>
              <w:rPr>
                <w:rFonts w:hint="eastAsia"/>
                <w:sz w:val="21"/>
              </w:rPr>
              <w:framePr w:vAnchor="page" w:hAnchor="margin" w:x="-385" w:y="1699"/>
            </w:pPr>
            <w:r>
              <w:rPr>
                <w:rFonts w:hint="eastAsia"/>
                <w:sz w:val="21"/>
              </w:rPr>
              <w:t xml:space="preserve">4.1.7避免施工对公众与他人的利益造 成损害承包人在进行合同约定的各项 工作时，不得侵害发包人与他人使用公 用道路、水源、市政管网等公共设施的 权利，避免对邻近的公共设施产生干 扰。承包人占用或使用他人的施工场 地，影响他人作业或生活的，应</w:t>
            </w:r>
            <w:r>
              <w:rPr>
                <w:rFonts w:hint="eastAsia"/>
                <w:sz w:val="21"/>
              </w:rPr>
              <w:t xml:space="preserve">承担相 应责任。对场外道路使用损坏时，应进 行修复，要求不低于原标准并须经发包 人确认。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  </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4.1.9 </w:t>
            </w:r>
            <w:r>
              <w:rPr>
                <w:rFonts w:hint="eastAsia"/>
                <w:sz w:val="21"/>
              </w:rPr>
              <w:t xml:space="preserve">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）对与本合同实施有关的各类验收（如档案、消防、评审、审计、各阶段验收、竣工验收、工程移交等）、第三方检测等承包人应积极配合、参加，并承担相应费用。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）承包人应配合</w:t>
            </w:r>
            <w:r>
              <w:rPr>
                <w:sz w:val="21"/>
              </w:rPr>
              <w:t xml:space="preserve">(</w:t>
            </w:r>
            <w:r>
              <w:rPr>
                <w:rFonts w:hint="eastAsia"/>
                <w:sz w:val="21"/>
              </w:rPr>
              <w:t xml:space="preserve">仅限于现场</w:t>
            </w:r>
            <w:r>
              <w:rPr>
                <w:sz w:val="21"/>
              </w:rPr>
              <w:t xml:space="preserve">)</w:t>
            </w:r>
            <w:r>
              <w:rPr>
                <w:rFonts w:hint="eastAsia"/>
                <w:sz w:val="21"/>
              </w:rPr>
              <w:t xml:space="preserve">发包人进行与本工程有关的新材料、新工艺的科研试验以及各类的观测试验。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sz w:val="21"/>
              </w:rPr>
              <w:t xml:space="preserve">5</w:t>
            </w:r>
            <w:r>
              <w:rPr>
                <w:rFonts w:hint="eastAsia"/>
                <w:sz w:val="21"/>
              </w:rPr>
              <w:t xml:space="preserve">套（</w:t>
            </w:r>
            <w:r>
              <w:rPr>
                <w:sz w:val="21"/>
              </w:rPr>
              <w:t xml:space="preserve">1</w:t>
            </w:r>
            <w:r>
              <w:rPr>
                <w:rFonts w:hint="eastAsia"/>
                <w:sz w:val="21"/>
              </w:rPr>
              <w:t xml:space="preserve">套原件，</w:t>
            </w:r>
            <w:r>
              <w:rPr>
                <w:sz w:val="21"/>
              </w:rPr>
              <w:t xml:space="preserve">3</w:t>
            </w:r>
            <w:r>
              <w:rPr>
                <w:rFonts w:hint="eastAsia"/>
                <w:sz w:val="21"/>
              </w:rPr>
              <w:t xml:space="preserve">套复印件，</w:t>
            </w:r>
            <w:r>
              <w:rPr>
                <w:sz w:val="21"/>
              </w:rPr>
              <w:t xml:space="preserve">1</w:t>
            </w:r>
            <w:r>
              <w:rPr>
                <w:rFonts w:hint="eastAsia"/>
                <w:sz w:val="21"/>
              </w:rPr>
              <w:t xml:space="preserve">套电子文档）、竣工图需移交原件</w:t>
            </w:r>
            <w:r>
              <w:rPr>
                <w:sz w:val="21"/>
              </w:rPr>
              <w:t xml:space="preserve">6</w:t>
            </w:r>
            <w:r>
              <w:rPr>
                <w:rFonts w:hint="eastAsia"/>
                <w:sz w:val="21"/>
              </w:rPr>
              <w:t xml:space="preserve">套（纸质竣工图</w:t>
            </w:r>
            <w:r>
              <w:rPr>
                <w:sz w:val="21"/>
              </w:rPr>
              <w:t xml:space="preserve">5</w:t>
            </w:r>
            <w:r>
              <w:rPr>
                <w:rFonts w:hint="eastAsia"/>
                <w:sz w:val="21"/>
              </w:rPr>
              <w:t xml:space="preserve">套，电子文档</w:t>
            </w:r>
            <w:r>
              <w:rPr>
                <w:sz w:val="21"/>
              </w:rPr>
              <w:t xml:space="preserve">1</w:t>
            </w:r>
            <w:r>
              <w:rPr>
                <w:rFonts w:hint="eastAsia"/>
                <w:sz w:val="21"/>
              </w:rPr>
              <w:t xml:space="preserve">套）、同时承包人应在施工现场安装安全生产监视控设备，整个施工过程影像资料</w:t>
            </w:r>
            <w:r>
              <w:rPr>
                <w:sz w:val="21"/>
              </w:rPr>
              <w:t xml:space="preserve">1</w:t>
            </w:r>
            <w:r>
              <w:rPr>
                <w:rFonts w:hint="eastAsia"/>
                <w:sz w:val="21"/>
              </w:rPr>
              <w:t xml:space="preserve">套给发包人。与视频影像及档案相关的一切费用包含在投标报价中，不另行支付。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）承包人与发包人签订廉政合同、安全生产合同、资金安全合同。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）承包人承诺不拖欠农民工工资。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）承包人承诺不违法违规投标。</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）承包人承诺项目经理无在建工程。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）按照国家有关法律、法规编制各类预案等工作。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10</w:t>
            </w:r>
            <w:r>
              <w:rPr>
                <w:rFonts w:hint="eastAsia"/>
                <w:sz w:val="21"/>
              </w:rPr>
              <w:t xml:space="preserve">）配合工程竣工后各类审计、评审等各类工作。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11</w:t>
            </w:r>
            <w:r>
              <w:rPr>
                <w:rFonts w:hint="eastAsia"/>
                <w:sz w:val="21"/>
              </w:rPr>
              <w:t xml:space="preserve">）承担本工程所有应属于承包人责任内的检验费用（行业管理另有规定的，从其行业规定），承包人应在投标报价中考虑，发包人不另行支付。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12</w:t>
            </w:r>
            <w:r>
              <w:rPr>
                <w:rFonts w:hint="eastAsia"/>
                <w:sz w:val="21"/>
              </w:rPr>
              <w:t xml:space="preserve">）施工过程中非发包人原因引起的地方矛盾由承包人负责解决并承担相关费用。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13</w:t>
            </w:r>
            <w:r>
              <w:rPr>
                <w:rFonts w:hint="eastAsia"/>
                <w:sz w:val="21"/>
              </w:rPr>
              <w:t xml:space="preserve">）</w:t>
            </w:r>
            <w:r>
              <w:rPr>
                <w:sz w:val="21"/>
              </w:rPr>
              <w:t xml:space="preserve">农民工工资的要求按照《保障农民工工资支付条例》中华人民共和国国务院724令、《扬州市工程建设领域农民工工资保证金管理细则》的通知 （扬人社规〔2022〕2号）、《市根治拖欠农民工工资工作领导小组办公室 关于印发&lt;农民工工资支付台账指南&gt; 的通知》（扬治欠办〔2023〕7 号）等文件执行。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4.2</w:t>
            </w:r>
            <w:r>
              <w:rPr>
                <w:rFonts w:hint="eastAsia"/>
                <w:sz w:val="21"/>
              </w:rPr>
              <w:t xml:space="preserve">履约担保</w:t>
            </w:r>
            <w:r>
              <w:rPr>
                <w:sz w:val="21"/>
              </w:rPr>
            </w:r>
            <w:r/>
          </w:p>
          <w:p>
            <w:pPr>
              <w:pStyle w:val="1018"/>
              <w:spacing w:line="360" w:lineRule="exact"/>
              <w:widowControl/>
              <w:rPr>
                <w:sz w:val="21"/>
              </w:rPr>
              <w:framePr w:vAnchor="page" w:hAnchor="margin" w:x="-385" w:y="1699"/>
            </w:pPr>
            <w:r>
              <w:rPr>
                <w:rFonts w:hint="eastAsia"/>
                <w:sz w:val="21"/>
              </w:rPr>
              <w:t xml:space="preserve">履约担保采取保函、银行转账、支票、汇票、本票等形式，担保金额为签约合同价的</w:t>
            </w:r>
            <w:r>
              <w:rPr>
                <w:rFonts w:hint="eastAsia"/>
                <w:sz w:val="21"/>
                <w:lang w:val="en-US" w:eastAsia="zh-CN"/>
              </w:rPr>
              <w:t xml:space="preserve">5</w:t>
            </w:r>
            <w:r>
              <w:rPr>
                <w:rFonts w:hint="eastAsia"/>
                <w:sz w:val="21"/>
              </w:rPr>
              <w:t xml:space="preserve">％，投标人在收到中标通知书后，须在7日内向招标人足额提交履约保证金，否则招标人可以取消其中标资格。通过</w:t>
            </w:r>
            <w:r>
              <w:rPr>
                <w:rFonts w:hint="eastAsia"/>
                <w:sz w:val="21"/>
                <w:lang w:val="en-US" w:eastAsia="zh-CN"/>
              </w:rPr>
              <w:t xml:space="preserve">完工</w:t>
            </w:r>
            <w:r>
              <w:rPr>
                <w:rFonts w:hint="eastAsia"/>
                <w:sz w:val="21"/>
              </w:rPr>
              <w:t xml:space="preserve">验收后，28天内退还履约保证金。</w:t>
            </w:r>
            <w:r>
              <w:rPr>
                <w:sz w:val="21"/>
              </w:rPr>
            </w:r>
            <w:r/>
          </w:p>
          <w:p>
            <w:pPr>
              <w:pStyle w:val="1018"/>
              <w:spacing w:line="360" w:lineRule="exact"/>
              <w:widowControl/>
              <w:rPr>
                <w:sz w:val="21"/>
              </w:rPr>
              <w:framePr w:vAnchor="page" w:hAnchor="margin" w:x="-385" w:y="1699"/>
            </w:pPr>
            <w:r>
              <w:rPr>
                <w:sz w:val="21"/>
              </w:rPr>
              <w:t xml:space="preserve">4.3</w:t>
            </w:r>
            <w:r>
              <w:rPr>
                <w:rFonts w:hint="eastAsia"/>
                <w:sz w:val="21"/>
              </w:rPr>
              <w:t xml:space="preserve">分包</w:t>
            </w:r>
            <w:r>
              <w:rPr>
                <w:sz w:val="21"/>
              </w:rPr>
            </w:r>
            <w:r/>
          </w:p>
          <w:p>
            <w:pPr>
              <w:pStyle w:val="1018"/>
              <w:spacing w:line="360" w:lineRule="exact"/>
              <w:widowControl/>
              <w:rPr>
                <w:sz w:val="21"/>
              </w:rPr>
              <w:framePr w:vAnchor="page" w:hAnchor="margin" w:x="-385" w:y="1699"/>
            </w:pPr>
            <w:r>
              <w:rPr>
                <w:rFonts w:hint="eastAsia"/>
                <w:sz w:val="21"/>
              </w:rPr>
              <w:t xml:space="preserve">本工程不允许工程分包。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4.4.1本工程不接受联合体投标。</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4.5.1承包人项目经理应在监理人签发进场通知后的7日内到职，项目经理不得更换。特殊情</w:t>
            </w:r>
            <w:r>
              <w:rPr>
                <w:sz w:val="21"/>
              </w:rPr>
              <w:t xml:space="preserve">况下确需更换的，应提出书面申请并征得发包人同意，且不得降低项目经理资质。项目副经理（若有，下同）、技术负责人除特殊情况外不得更换。项目经理、项目副经理、技术负责人、安全负责人、质检负责人在工程施工期间调换不得超过2人（发包人要求变更的除外）。项目经理、项目副经理、技术负责人短期离开工地，应事先提出书面申请并征得同意后方可离开。3天以内（含3天）报监理人批准，报发包人核备，同时应委派代表代行其职，3天以上报监理人转报发包人批准。一般情况，每人每月在施工期间不得少于22天。项目经理、技术负责人不得同时离开工地。</w:t>
            </w:r>
            <w:r>
              <w:rPr>
                <w:sz w:val="21"/>
              </w:rPr>
            </w:r>
            <w:r/>
          </w:p>
          <w:p>
            <w:pPr>
              <w:pStyle w:val="1018"/>
              <w:spacing w:line="360" w:lineRule="exact"/>
              <w:rPr>
                <w:sz w:val="21"/>
              </w:rPr>
              <w:framePr w:vAnchor="page" w:hAnchor="margin" w:x="-385" w:y="1699"/>
            </w:pPr>
            <w:r>
              <w:rPr>
                <w:sz w:val="21"/>
              </w:rPr>
              <w:t xml:space="preserve">项目经理、项目副经理、技术负责人、质检员、安全员在工由监理人对其考勤，对于施工期间每月在工天数少于22天的，每少一天，扣除工程款</w:t>
            </w:r>
            <w:r>
              <w:rPr>
                <w:rFonts w:hint="eastAsia"/>
                <w:sz w:val="21"/>
              </w:rPr>
              <w:t xml:space="preserve">2</w:t>
            </w:r>
            <w:r>
              <w:rPr>
                <w:sz w:val="21"/>
              </w:rPr>
              <w:t xml:space="preserve">000元/（人*天）。</w:t>
            </w:r>
            <w:r>
              <w:rPr>
                <w:sz w:val="21"/>
              </w:rPr>
            </w:r>
            <w:r/>
          </w:p>
          <w:p>
            <w:pPr>
              <w:pStyle w:val="1018"/>
              <w:spacing w:line="360" w:lineRule="exact"/>
              <w:rPr>
                <w:sz w:val="21"/>
              </w:rPr>
              <w:framePr w:vAnchor="page" w:hAnchor="margin" w:x="-385" w:y="1699"/>
            </w:pPr>
            <w:r>
              <w:rPr>
                <w:sz w:val="21"/>
              </w:rPr>
              <w:t xml:space="preserve">上述罚款的最高限额为合同价的2%。</w:t>
            </w:r>
            <w:r>
              <w:rPr>
                <w:sz w:val="21"/>
              </w:rPr>
            </w:r>
            <w:r/>
          </w:p>
          <w:p>
            <w:pPr>
              <w:pStyle w:val="1018"/>
              <w:spacing w:line="360" w:lineRule="exact"/>
              <w:rPr>
                <w:sz w:val="21"/>
              </w:rPr>
              <w:framePr w:vAnchor="page" w:hAnchor="margin" w:x="-385" w:y="1699"/>
            </w:pPr>
            <w:r>
              <w:rPr>
                <w:sz w:val="21"/>
              </w:rPr>
              <w:t xml:space="preserve">上述人员的考勤由监理人指定专人负责，考勤结果经总监签字后装订成册。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4.7①承包人必须指派投标书中承诺的项目经理到施工现场负责施工管理，不得更换（不可抗力除外）；②发包人有权书面通知承包人更换其认为不称职的项目经理，承包人无正当理由拒绝的，在结算时发包人直接在履约保证金中扣除项目经理到位保证金同时发包人有权终止合同，勒令承包人退场，已完成工程量不予结算，并且由承包人承担由此发生的全部责任和损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4.8.5 </w:t>
            </w:r>
            <w:r>
              <w:rPr>
                <w:rFonts w:hint="eastAsia"/>
                <w:sz w:val="21"/>
              </w:rPr>
              <w:t xml:space="preserve">劳务用工应符合国家有关法律法规。</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4.9 </w:t>
            </w:r>
            <w:r>
              <w:rPr>
                <w:rFonts w:hint="eastAsia"/>
                <w:sz w:val="21"/>
              </w:rPr>
              <w:t xml:space="preserve">承包人须严格执行《资金安全合同》，工程资金须用于本合同工程建设。本项目要求承包人专账核算，并接受发包人的检查，若有资金使用不规范情况，发包人有权拒付工程款项，并要求追回工程款。</w:t>
            </w:r>
            <w:r>
              <w:rPr>
                <w:sz w:val="21"/>
              </w:rPr>
            </w:r>
            <w:r/>
          </w:p>
          <w:p>
            <w:pPr>
              <w:pStyle w:val="1018"/>
              <w:ind w:firstLine="420"/>
              <w:spacing w:line="360" w:lineRule="exact"/>
              <w:widowControl/>
              <w:rPr>
                <w:sz w:val="21"/>
              </w:rPr>
              <w:framePr w:vAnchor="page" w:hAnchor="margin" w:x="-385" w:y="1699"/>
            </w:pPr>
            <w:r>
              <w:rPr>
                <w:rFonts w:hint="eastAsia"/>
                <w:sz w:val="21"/>
              </w:rPr>
              <w:t xml:space="preserve">施工企业应按照《中华人民共和国会计法》、《会计基础工作规范》和《企业会计制度》的规定执行，建账核算，以便发包人进行资金监督，确保工程建设资金安全。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keepLines/>
              <w:keepNext/>
              <w:spacing w:before="260" w:after="260" w:line="416" w:lineRule="auto"/>
              <w:rPr>
                <w:sz w:val="21"/>
              </w:rPr>
              <w:framePr w:vAnchor="page" w:hAnchor="margin" w:x="-385" w:y="1699"/>
            </w:pPr>
            <w:r>
              <w:rPr>
                <w:rFonts w:hint="eastAsia"/>
                <w:sz w:val="21"/>
              </w:rPr>
              <w:t xml:space="preserve">5.1本工程无发包人提供的材料和工程设备。</w:t>
            </w:r>
            <w:r>
              <w:rPr>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eastAsia="宋体"/>
                <w:sz w:val="21"/>
                <w:lang w:eastAsia="zh-CN"/>
              </w:rPr>
              <w:framePr w:vAnchor="page" w:hAnchor="margin" w:x="-385" w:y="1699"/>
            </w:pPr>
            <w:r>
              <w:rPr>
                <w:rFonts w:hint="eastAsia" w:eastAsia="宋体"/>
                <w:sz w:val="21"/>
                <w:lang w:eastAsia="zh-CN"/>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6.1.2</w:t>
            </w:r>
            <w:r>
              <w:rPr>
                <w:rFonts w:hint="eastAsia"/>
                <w:sz w:val="21"/>
              </w:rPr>
              <w:t xml:space="preserve">承包人应在施工图纸规定</w:t>
            </w:r>
            <w:r>
              <w:rPr>
                <w:sz w:val="21"/>
              </w:rPr>
              <w:t xml:space="preserve">“</w:t>
            </w:r>
            <w:r>
              <w:rPr>
                <w:rFonts w:hint="eastAsia"/>
                <w:sz w:val="21"/>
              </w:rPr>
              <w:t xml:space="preserve">发包人提供的施工用地范围</w:t>
            </w:r>
            <w:r>
              <w:rPr>
                <w:sz w:val="21"/>
              </w:rPr>
              <w:t xml:space="preserve">”</w:t>
            </w:r>
            <w:r>
              <w:rPr>
                <w:rFonts w:hint="eastAsia"/>
                <w:sz w:val="21"/>
              </w:rPr>
              <w:t xml:space="preserve">内修建临时设施，临时设施的费用包含在投标报价内，发包人配合承包人办理申请手续，但办理手续的费用由承包人在投标报价中考虑，并由承包人支付。</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6.2</w:t>
            </w:r>
            <w:r>
              <w:rPr>
                <w:rFonts w:hint="eastAsia"/>
                <w:sz w:val="21"/>
              </w:rPr>
              <w:t xml:space="preserve">发包人不提供任何的施工设备和临时设施。临时工程及措施项目（除安全文明施工、保险）由承包人根据工程特点和自身施工需要组织实施相应的内容，确保满足本工程全面、顺利完工及环境保护等方面需要，相关临时工程及措施项目费用（除安全文明施工、保险）按承包人已标价工程量清单中所列报的总价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7.1 </w:t>
            </w:r>
            <w:r>
              <w:rPr>
                <w:rFonts w:hint="eastAsia"/>
                <w:sz w:val="21"/>
              </w:rPr>
              <w:t xml:space="preserve">发包人可根据工程需要协助承包人办理取得出入施工场地的专用和临时道路的通行权，以及取得为工程建设所需修建场外设施的权利，但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right="248"/>
              <w:spacing w:line="400" w:lineRule="exact"/>
              <w:rPr>
                <w:sz w:val="21"/>
              </w:rPr>
              <w:framePr w:vAnchor="page" w:hAnchor="margin" w:x="-385" w:y="1699"/>
            </w:pPr>
            <w:r>
              <w:rPr>
                <w:rFonts w:hint="eastAsia"/>
                <w:sz w:val="21"/>
              </w:rPr>
              <w:t xml:space="preserve">8.1.1发包人在监理人发出进场通知7天内，通过监理人向承包人提供测量基准点、基准线和水准点及其书面资料。承包人应在收到开工通知后7天内，将施工控制网资料报送监理人审批。承包人应在施工区外围（不受施工影响）埋设水准测量标志，做好施工期保护，以满足工程施工需要。</w:t>
            </w:r>
            <w:r>
              <w:rPr>
                <w:sz w:val="21"/>
              </w:rPr>
            </w:r>
            <w:r/>
          </w:p>
          <w:p>
            <w:pPr>
              <w:pStyle w:val="1018"/>
              <w:keepLines/>
              <w:keepNext/>
              <w:spacing w:before="260" w:after="260" w:line="400" w:lineRule="exact"/>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rFonts w:hint="eastAsia"/>
                <w:sz w:val="21"/>
              </w:rPr>
              <w:t xml:space="preserve">8.5</w:t>
            </w:r>
            <w:r>
              <w:rPr>
                <w:rFonts w:hint="eastAsia"/>
                <w:b/>
                <w:bCs/>
                <w:sz w:val="21"/>
              </w:rPr>
              <w:t xml:space="preserve">承包人应在施工前组织探查已有地下设施、设备、管网等情况，费用包含在投标报价中，发包人不再另行支付。若因未探查或探查不准造成对现有地下设施、设备、管网的破坏、毁损，责任及费用由承包人承担。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9..2.1承包人应在开工后</w:t>
            </w:r>
            <w:r>
              <w:rPr>
                <w:rFonts w:hint="eastAsia"/>
                <w:sz w:val="21"/>
              </w:rPr>
              <w:t xml:space="preserve">7</w:t>
            </w:r>
            <w:r>
              <w:rPr>
                <w:sz w:val="21"/>
              </w:rPr>
              <w:t xml:space="preserve">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9.2.12承包人应在施工组织设计中编制安全技术措施，制定生产安全事故应急救援预案。涉及承包人施工安全的相关费用组成应</w:t>
            </w:r>
            <w:r>
              <w:rPr>
                <w:rFonts w:hint="eastAsia"/>
                <w:sz w:val="21"/>
              </w:rPr>
              <w:t xml:space="preserve">参考</w:t>
            </w:r>
            <w:r>
              <w:rPr>
                <w:sz w:val="21"/>
              </w:rPr>
              <w:t xml:space="preserve">江苏省水利厅苏水安</w:t>
            </w:r>
            <w:r>
              <w:rPr>
                <w:rFonts w:hint="eastAsia"/>
                <w:sz w:val="21"/>
              </w:rPr>
              <w:t xml:space="preserve">〔2017〕3号</w:t>
            </w:r>
            <w:r>
              <w:rPr>
                <w:sz w:val="21"/>
              </w:rPr>
              <w:t xml:space="preserve">文的规定内容，经审核后按实结算支付</w:t>
            </w:r>
            <w:r>
              <w:rPr>
                <w:rFonts w:hint="eastAsia"/>
                <w:sz w:val="21"/>
              </w:rPr>
              <w:t xml:space="preserve">，但不超过投标报价中安全文明措施费用总价，超出部分不予支付。</w:t>
            </w:r>
            <w:r>
              <w:rPr>
                <w:sz w:val="21"/>
              </w:rPr>
            </w:r>
            <w:r/>
          </w:p>
          <w:p>
            <w:pPr>
              <w:pStyle w:val="1018"/>
              <w:keepLines/>
              <w:keepNext/>
              <w:spacing w:before="260" w:after="260" w:line="360" w:lineRule="exact"/>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bookmarkStart w:id="99" w:name="_Toc367260070"/>
            <w:r/>
            <w:bookmarkStart w:id="100" w:name="_Toc367897528"/>
            <w:r/>
            <w:bookmarkStart w:id="101" w:name="_Toc346709248"/>
            <w:r/>
            <w:bookmarkStart w:id="102" w:name="_Toc369859508"/>
            <w:r/>
            <w:bookmarkStart w:id="103" w:name="_Toc341532526"/>
            <w:r/>
            <w:bookmarkStart w:id="104" w:name="_Toc346698487"/>
            <w:r/>
            <w:bookmarkStart w:id="105" w:name="_Toc346700641"/>
            <w:r/>
            <w:bookmarkStart w:id="106" w:name="_Toc368988574"/>
            <w:r/>
            <w:bookmarkStart w:id="107" w:name="_Toc347128961"/>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9.3.3承包人应在工程开工后</w:t>
            </w:r>
            <w:r>
              <w:rPr>
                <w:rFonts w:hint="eastAsia"/>
                <w:sz w:val="21"/>
              </w:rPr>
              <w:t xml:space="preserve">7</w:t>
            </w:r>
            <w:r>
              <w:rPr>
                <w:sz w:val="21"/>
              </w:rPr>
              <w:t xml:space="preserve">天内，编制施工场地治安管理计划，并制定应对突发治发事件的紧急预案</w:t>
            </w:r>
            <w:r>
              <w:rPr>
                <w:rFonts w:hint="eastAsia"/>
                <w:sz w:val="21"/>
              </w:rPr>
              <w:t xml:space="preserve">报</w:t>
            </w:r>
            <w:r>
              <w:rPr>
                <w:sz w:val="21"/>
              </w:rPr>
              <w:t xml:space="preserve">监理人和发包人。</w:t>
            </w:r>
            <w:bookmarkEnd w:id="99"/>
            <w:r/>
            <w:bookmarkEnd w:id="100"/>
            <w:r/>
            <w:bookmarkEnd w:id="101"/>
            <w:r/>
            <w:bookmarkEnd w:id="102"/>
            <w:r/>
            <w:bookmarkEnd w:id="103"/>
            <w:r/>
            <w:bookmarkEnd w:id="104"/>
            <w:r/>
            <w:bookmarkEnd w:id="105"/>
            <w:r/>
            <w:bookmarkEnd w:id="106"/>
            <w:r/>
            <w:bookmarkEnd w:id="107"/>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rFonts w:hint="eastAsia"/>
                <w:sz w:val="21"/>
              </w:rPr>
              <w:t xml:space="preserve">9</w:t>
            </w:r>
            <w:r>
              <w:rPr>
                <w:sz w:val="21"/>
              </w:rPr>
              <w:t xml:space="preserve">.4.2 承包人</w:t>
            </w:r>
            <w:r>
              <w:rPr>
                <w:rFonts w:hint="eastAsia"/>
                <w:sz w:val="21"/>
              </w:rPr>
              <w:t xml:space="preserve">须</w:t>
            </w:r>
            <w:r>
              <w:rPr>
                <w:sz w:val="21"/>
              </w:rPr>
              <w:t xml:space="preserve">建立健全环境保护管理体系，扬尘、</w:t>
            </w:r>
            <w:r>
              <w:rPr>
                <w:rFonts w:hint="eastAsia"/>
                <w:sz w:val="21"/>
              </w:rPr>
              <w:t xml:space="preserve">噪声</w:t>
            </w:r>
            <w:r>
              <w:rPr>
                <w:sz w:val="21"/>
              </w:rPr>
              <w:t xml:space="preserve">、污染物处理及排放等符合国家及扬州市现行相关环境保护标准及规定，技术及管理措施到位。施工区</w:t>
            </w:r>
            <w:r>
              <w:rPr>
                <w:rFonts w:hint="eastAsia"/>
                <w:sz w:val="21"/>
              </w:rPr>
              <w:t xml:space="preserve">需</w:t>
            </w:r>
            <w:r>
              <w:rPr>
                <w:sz w:val="21"/>
              </w:rPr>
              <w:t xml:space="preserve">控制粉尘和废气浓度，做好废水和废油的治理和排放。生活区生活垃圾及时处理，施工机械油污处理得当。</w:t>
            </w:r>
            <w:r>
              <w:rPr>
                <w:rFonts w:hint="eastAsia"/>
                <w:sz w:val="21"/>
              </w:rPr>
              <w:t xml:space="preserve">施工现场扬尘污染防治应满足《扬州市扬尘污染防治条例》文件要求，弃土、弃渣的运输、处置符合相关环保要求，相关费用含在投标总价中，发包人不另行支付。</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9.7.2 </w:t>
            </w:r>
            <w:r>
              <w:rPr>
                <w:rFonts w:hint="eastAsia"/>
                <w:sz w:val="21"/>
              </w:rPr>
              <w:t xml:space="preserve">承包人文明工地建设及文明施工所需费用组成应参考江苏省水利厅苏水安〔2017〕3号文的规定内容，经审核后按实结算支付，超出投标报价部分由承包人自行承担。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10.1</w:t>
            </w:r>
            <w:r>
              <w:rPr>
                <w:rFonts w:hint="eastAsia"/>
                <w:sz w:val="21"/>
              </w:rPr>
              <w:t xml:space="preserve">合同进度计划</w:t>
            </w:r>
            <w:r>
              <w:rPr>
                <w:sz w:val="21"/>
              </w:rPr>
            </w:r>
            <w:r/>
          </w:p>
          <w:p>
            <w:pPr>
              <w:pStyle w:val="1018"/>
              <w:spacing w:line="360" w:lineRule="exact"/>
              <w:widowControl/>
              <w:rPr>
                <w:sz w:val="21"/>
              </w:rPr>
              <w:framePr w:vAnchor="page" w:hAnchor="margin" w:x="-385" w:y="1699"/>
            </w:pPr>
            <w:r>
              <w:rPr>
                <w:rFonts w:hint="eastAsia"/>
                <w:sz w:val="21"/>
              </w:rPr>
              <w:t xml:space="preserve">承包人须在开工后</w:t>
            </w:r>
            <w:r>
              <w:rPr>
                <w:sz w:val="21"/>
              </w:rPr>
              <w:t xml:space="preserve">7</w:t>
            </w:r>
            <w:r>
              <w:rPr>
                <w:rFonts w:hint="eastAsia"/>
                <w:sz w:val="21"/>
              </w:rPr>
              <w:t xml:space="preserve">天报送详细施工进度计划和施工方案说明，监理人应在</w:t>
            </w:r>
            <w:r>
              <w:rPr>
                <w:sz w:val="21"/>
              </w:rPr>
              <w:t xml:space="preserve">7</w:t>
            </w:r>
            <w:r>
              <w:rPr>
                <w:rFonts w:hint="eastAsia"/>
                <w:sz w:val="21"/>
              </w:rPr>
              <w:t xml:space="preserve">天内予以批复或提出修改意见，以确定合同进度计划，并配合上级主管部门做好季度计划、月计划、旬计划、五日计划等各类进度报表的编报。</w:t>
            </w:r>
            <w:r>
              <w:rPr>
                <w:sz w:val="21"/>
              </w:rPr>
            </w:r>
            <w:r/>
          </w:p>
          <w:p>
            <w:pPr>
              <w:pStyle w:val="1018"/>
              <w:spacing w:line="360" w:lineRule="exact"/>
              <w:widowControl/>
              <w:rPr>
                <w:sz w:val="21"/>
              </w:rPr>
              <w:framePr w:vAnchor="page" w:hAnchor="margin" w:x="-385" w:y="1699"/>
            </w:pPr>
            <w:r>
              <w:rPr>
                <w:sz w:val="21"/>
              </w:rPr>
              <w:t xml:space="preserve">10.2</w:t>
            </w:r>
            <w:r>
              <w:rPr>
                <w:rFonts w:hint="eastAsia"/>
                <w:sz w:val="21"/>
              </w:rPr>
              <w:t xml:space="preserve">合同进度计划的修订</w:t>
            </w:r>
            <w:r>
              <w:rPr>
                <w:sz w:val="21"/>
              </w:rPr>
            </w:r>
            <w:r/>
          </w:p>
          <w:p>
            <w:pPr>
              <w:pStyle w:val="1018"/>
              <w:spacing w:line="360" w:lineRule="exact"/>
              <w:widowControl/>
              <w:rPr>
                <w:sz w:val="21"/>
              </w:rPr>
              <w:framePr w:vAnchor="page" w:hAnchor="margin" w:x="-385" w:y="1699"/>
            </w:pPr>
            <w:r>
              <w:rPr>
                <w:rFonts w:hint="eastAsia"/>
                <w:sz w:val="21"/>
              </w:rPr>
              <w:t xml:space="preserve">本款中第一个</w:t>
            </w:r>
            <w:r>
              <w:rPr>
                <w:sz w:val="21"/>
              </w:rPr>
              <w:t xml:space="preserve">“</w:t>
            </w:r>
            <w:r>
              <w:rPr>
                <w:rFonts w:hint="eastAsia"/>
                <w:sz w:val="21"/>
              </w:rPr>
              <w:t xml:space="preserve">专用合同条款约定的期限</w:t>
            </w:r>
            <w:r>
              <w:rPr>
                <w:sz w:val="21"/>
              </w:rPr>
              <w:t xml:space="preserve">”</w:t>
            </w:r>
            <w:r>
              <w:rPr>
                <w:rFonts w:hint="eastAsia"/>
                <w:sz w:val="21"/>
              </w:rPr>
              <w:t xml:space="preserve">为</w:t>
            </w:r>
            <w:r>
              <w:rPr>
                <w:sz w:val="21"/>
              </w:rPr>
              <w:t xml:space="preserve">“14</w:t>
            </w:r>
            <w:r>
              <w:rPr>
                <w:rFonts w:hint="eastAsia"/>
                <w:sz w:val="21"/>
              </w:rPr>
              <w:t xml:space="preserve">天（年、季进度计划）或</w:t>
            </w:r>
            <w:r>
              <w:rPr>
                <w:sz w:val="21"/>
              </w:rPr>
              <w:t xml:space="preserve">7</w:t>
            </w:r>
            <w:r>
              <w:rPr>
                <w:rFonts w:hint="eastAsia"/>
                <w:sz w:val="21"/>
              </w:rPr>
              <w:t xml:space="preserve">天（月进度计划）</w:t>
            </w:r>
            <w:r>
              <w:rPr>
                <w:sz w:val="21"/>
              </w:rPr>
              <w:t xml:space="preserve">”</w:t>
            </w:r>
            <w:r>
              <w:rPr>
                <w:rFonts w:hint="eastAsia"/>
                <w:sz w:val="21"/>
              </w:rPr>
              <w:t xml:space="preserve">，本款中第二个</w:t>
            </w:r>
            <w:r>
              <w:rPr>
                <w:sz w:val="21"/>
              </w:rPr>
              <w:t xml:space="preserve">“</w:t>
            </w:r>
            <w:r>
              <w:rPr>
                <w:rFonts w:hint="eastAsia"/>
                <w:sz w:val="21"/>
              </w:rPr>
              <w:t xml:space="preserve">专用合同条款约定的期限</w:t>
            </w:r>
            <w:r>
              <w:rPr>
                <w:sz w:val="21"/>
              </w:rPr>
              <w:t xml:space="preserve">”</w:t>
            </w:r>
            <w:r>
              <w:rPr>
                <w:rFonts w:hint="eastAsia"/>
                <w:sz w:val="21"/>
              </w:rPr>
              <w:t xml:space="preserve">同第一个。以上时间应包括由于承包人编制质量、深度不能满足监理人要求而退回重新上报和重新批复的时间。批准后的修订合同进度计划为原合同进度计划的补充文件。</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11.5</w:t>
            </w:r>
            <w:r>
              <w:rPr>
                <w:rFonts w:hint="eastAsia"/>
                <w:sz w:val="21"/>
              </w:rPr>
              <w:t xml:space="preserve">承包人的工期延误</w:t>
            </w:r>
            <w:r>
              <w:rPr>
                <w:sz w:val="21"/>
              </w:rPr>
              <w:t xml:space="preserve">                                            </w:t>
            </w:r>
            <w:r>
              <w:rPr>
                <w:sz w:val="21"/>
              </w:rPr>
              <w:t xml:space="preserve">                                                                                                                                                                                                                                                                </w:t>
            </w:r>
            <w:r>
              <w:rPr>
                <w:sz w:val="21"/>
              </w:rPr>
            </w:r>
            <w:r/>
          </w:p>
          <w:p>
            <w:pPr>
              <w:pStyle w:val="1018"/>
              <w:spacing w:line="360" w:lineRule="exact"/>
              <w:widowControl/>
              <w:rPr>
                <w:sz w:val="21"/>
              </w:rPr>
              <w:framePr w:vAnchor="page" w:hAnchor="margin" w:x="-385" w:y="1699"/>
            </w:pPr>
            <w:r>
              <w:rPr>
                <w:rFonts w:hint="eastAsia"/>
                <w:sz w:val="21"/>
              </w:rPr>
              <w:t xml:space="preserve">如果承包人不能按合同中规定的施工完工工期完成本工程全部内容，承包人应向发包人支付违约赔偿金。工期每拖延一天的，赔偿3</w:t>
            </w:r>
            <w:r>
              <w:rPr>
                <w:sz w:val="21"/>
              </w:rPr>
              <w:t xml:space="preserve">000</w:t>
            </w:r>
            <w:r>
              <w:rPr>
                <w:rFonts w:hint="eastAsia"/>
                <w:sz w:val="21"/>
              </w:rPr>
              <w:t xml:space="preserve">元</w:t>
            </w:r>
            <w:r>
              <w:rPr>
                <w:sz w:val="21"/>
              </w:rPr>
              <w:t xml:space="preserve">/</w:t>
            </w:r>
            <w:r>
              <w:rPr>
                <w:rFonts w:hint="eastAsia"/>
                <w:sz w:val="21"/>
              </w:rPr>
              <w:t xml:space="preserve">天，该罚款的最高限额为合同价的2</w:t>
            </w:r>
            <w:r>
              <w:rPr>
                <w:sz w:val="21"/>
              </w:rPr>
              <w:t xml:space="preserve">%</w:t>
            </w:r>
            <w:r>
              <w:rPr>
                <w:rFonts w:hint="eastAsia"/>
                <w:sz w:val="21"/>
              </w:rPr>
              <w:t xml:space="preserve">。款项从履约保证金或者工程款中扣除。</w:t>
            </w:r>
            <w:r>
              <w:rPr>
                <w:sz w:val="21"/>
              </w:rPr>
            </w:r>
            <w:r/>
          </w:p>
          <w:p>
            <w:pPr>
              <w:pStyle w:val="1018"/>
              <w:spacing w:line="360" w:lineRule="exact"/>
              <w:widowControl/>
              <w:rPr>
                <w:sz w:val="21"/>
              </w:rPr>
              <w:framePr w:vAnchor="page" w:hAnchor="margin" w:x="-385" w:y="1699"/>
            </w:pPr>
            <w:r>
              <w:rPr>
                <w:sz w:val="21"/>
              </w:rPr>
              <w:t xml:space="preserve">11.6</w:t>
            </w:r>
            <w:r>
              <w:rPr>
                <w:rFonts w:hint="eastAsia"/>
                <w:sz w:val="21"/>
              </w:rPr>
              <w:t xml:space="preserve">工期提前</w:t>
            </w:r>
            <w:r>
              <w:rPr>
                <w:sz w:val="21"/>
              </w:rPr>
            </w:r>
            <w:r/>
          </w:p>
          <w:p>
            <w:pPr>
              <w:pStyle w:val="1018"/>
              <w:spacing w:line="360" w:lineRule="exact"/>
              <w:widowControl/>
              <w:rPr>
                <w:sz w:val="21"/>
              </w:rPr>
              <w:framePr w:vAnchor="page" w:hAnchor="margin" w:x="-385" w:y="1699"/>
            </w:pPr>
            <w:r>
              <w:rPr>
                <w:rFonts w:hint="eastAsia"/>
                <w:sz w:val="21"/>
              </w:rPr>
              <w:t xml:space="preserve">删去本款全文，代之以：承包人工期提前，发包人不予奖励。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13.1.1</w:t>
            </w:r>
            <w:r>
              <w:rPr>
                <w:rFonts w:hint="eastAsia"/>
                <w:sz w:val="21"/>
              </w:rPr>
              <w:t xml:space="preserve">本工程质量检验与评定执行《水利水电工程单元工程施工质量验收标准》（SL/T631.1~631.4-2025）、《水利工程施工质量检验与评定规范》（DB32/T2334-2013）及江苏省相关行业规定</w:t>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13.2</w:t>
            </w:r>
            <w:r>
              <w:rPr>
                <w:rFonts w:hint="eastAsia"/>
                <w:sz w:val="21"/>
              </w:rPr>
              <w:t xml:space="preserve">承包人的质量管理</w:t>
            </w:r>
            <w:r>
              <w:rPr>
                <w:sz w:val="21"/>
              </w:rPr>
            </w:r>
            <w:r/>
          </w:p>
          <w:p>
            <w:pPr>
              <w:pStyle w:val="1018"/>
              <w:spacing w:line="360" w:lineRule="exact"/>
              <w:widowControl/>
              <w:rPr>
                <w:sz w:val="21"/>
              </w:rPr>
              <w:framePr w:vAnchor="page" w:hAnchor="margin" w:x="-385" w:y="1699"/>
            </w:pPr>
            <w:r>
              <w:rPr>
                <w:sz w:val="21"/>
              </w:rPr>
              <w:t xml:space="preserve">13.2.1 “</w:t>
            </w:r>
            <w:r>
              <w:rPr>
                <w:rFonts w:hint="eastAsia"/>
                <w:sz w:val="21"/>
              </w:rPr>
              <w:t xml:space="preserve">合同约定的期限内</w:t>
            </w:r>
            <w:r>
              <w:rPr>
                <w:sz w:val="21"/>
              </w:rPr>
              <w:t xml:space="preserve">”</w:t>
            </w:r>
            <w:r>
              <w:rPr>
                <w:rFonts w:hint="eastAsia"/>
                <w:sz w:val="21"/>
              </w:rPr>
              <w:t xml:space="preserve">为</w:t>
            </w:r>
            <w:r>
              <w:rPr>
                <w:sz w:val="21"/>
              </w:rPr>
              <w:t xml:space="preserve">14</w:t>
            </w:r>
            <w:r>
              <w:rPr>
                <w:rFonts w:hint="eastAsia"/>
                <w:sz w:val="21"/>
              </w:rPr>
              <w:t xml:space="preserve">天。</w:t>
            </w:r>
            <w:r>
              <w:rPr>
                <w:sz w:val="21"/>
              </w:rPr>
            </w:r>
            <w:r/>
          </w:p>
          <w:p>
            <w:pPr>
              <w:pStyle w:val="1018"/>
              <w:spacing w:line="360" w:lineRule="exact"/>
              <w:widowControl/>
              <w:rPr>
                <w:sz w:val="21"/>
              </w:rPr>
              <w:framePr w:vAnchor="page" w:hAnchor="margin" w:x="-385" w:y="1699"/>
            </w:pPr>
            <w:r>
              <w:rPr>
                <w:rFonts w:hint="eastAsia"/>
                <w:sz w:val="21"/>
              </w:rPr>
              <w:t xml:space="preserve">并增加以下内容：承包人应积极推广应用新技术、新标准、新工艺、新装备</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13.3</w:t>
            </w:r>
            <w:r>
              <w:rPr>
                <w:rFonts w:hint="eastAsia"/>
                <w:sz w:val="21"/>
              </w:rPr>
              <w:t xml:space="preserve">承包人的质量检查</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合同约定</w:t>
            </w:r>
            <w:r>
              <w:rPr>
                <w:sz w:val="21"/>
              </w:rPr>
              <w:t xml:space="preserve">”</w:t>
            </w:r>
            <w:r>
              <w:rPr>
                <w:rFonts w:hint="eastAsia"/>
                <w:sz w:val="21"/>
              </w:rPr>
              <w:t xml:space="preserve">见《技术标准和要求》</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约定的期限内</w:t>
            </w:r>
            <w:r>
              <w:rPr>
                <w:sz w:val="21"/>
              </w:rPr>
              <w:t xml:space="preserve">”</w:t>
            </w:r>
            <w:r>
              <w:rPr>
                <w:rFonts w:hint="eastAsia"/>
                <w:sz w:val="21"/>
              </w:rPr>
              <w:t xml:space="preserve">为</w:t>
            </w:r>
            <w:r>
              <w:rPr>
                <w:sz w:val="21"/>
              </w:rPr>
              <w:t xml:space="preserve">24</w:t>
            </w:r>
            <w:r>
              <w:rPr>
                <w:rFonts w:hint="eastAsia"/>
                <w:sz w:val="21"/>
              </w:rPr>
              <w:t xml:space="preserve">小时</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t xml:space="preserve">15.1关于变更范围的约定：①发包人提供的工程量清单中的重大错漏项；②设计变更；③具有完备手续的现场签证；④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rPr>
                <w:rFonts w:hint="eastAsia"/>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）增加或减少合同中任何清单项目的工程数量，该清单项目的综合单价均不予调整。</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15.3设计变更及工程签证必须经发包人书面确认后方可生效，同时必须按发包人规定的流程进行实施。</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15.3.2</w:t>
            </w:r>
            <w:r>
              <w:rPr>
                <w:rFonts w:hint="eastAsia"/>
                <w:sz w:val="21"/>
              </w:rPr>
              <w:t xml:space="preserve">（</w:t>
            </w:r>
            <w:r>
              <w:rPr>
                <w:sz w:val="21"/>
              </w:rPr>
              <w:t xml:space="preserve">1</w:t>
            </w:r>
            <w:r>
              <w:rPr>
                <w:rFonts w:hint="eastAsia"/>
                <w:sz w:val="21"/>
              </w:rPr>
              <w:t xml:space="preserve">）</w:t>
            </w:r>
            <w:r>
              <w:rPr>
                <w:sz w:val="21"/>
              </w:rPr>
              <w:t xml:space="preserve">“14 </w:t>
            </w:r>
            <w:r>
              <w:rPr>
                <w:rFonts w:hint="eastAsia"/>
                <w:sz w:val="21"/>
              </w:rPr>
              <w:t xml:space="preserve">天内</w:t>
            </w:r>
            <w:r>
              <w:rPr>
                <w:sz w:val="21"/>
              </w:rPr>
              <w:t xml:space="preserve">”</w:t>
            </w:r>
            <w:r>
              <w:rPr>
                <w:rFonts w:hint="eastAsia"/>
                <w:sz w:val="21"/>
              </w:rPr>
              <w:t xml:space="preserve">改为</w:t>
            </w:r>
            <w:r>
              <w:rPr>
                <w:sz w:val="21"/>
              </w:rPr>
              <w:t xml:space="preserve">“7</w:t>
            </w:r>
            <w:r>
              <w:rPr>
                <w:rFonts w:hint="eastAsia"/>
                <w:sz w:val="21"/>
              </w:rPr>
              <w:t xml:space="preserve">天内</w:t>
            </w:r>
            <w:r>
              <w:rPr>
                <w:sz w:val="21"/>
              </w:rPr>
              <w:t xml:space="preserve">”</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15.3.3所有工程变更以经编号签发的监理通知单为准。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15.4.3</w:t>
            </w:r>
            <w:r>
              <w:rPr>
                <w:rFonts w:hint="eastAsia"/>
                <w:sz w:val="21"/>
              </w:rPr>
              <w:t xml:space="preserve">已标价工程量清单中如无适用或类似子目的单价供参考，可根据水利行业现行预算定额（涉及房建、市政等可采用相关行业定额）及相关取费标准、投标当月的《扬州工程造价管理》材料市场指导价格编制补充单价，并按最高限价及承包人中标价的让利幅度进行下浮（投标最高限价与中标价的下浮比例）经监理人审核，报发包人批准后执行，最终以审计结果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15.5.1监理人审查承包人合理化建议的期限：3日内。</w:t>
            </w:r>
            <w:r>
              <w:rPr>
                <w:sz w:val="21"/>
              </w:rPr>
            </w:r>
            <w:r/>
          </w:p>
          <w:p>
            <w:pPr>
              <w:pStyle w:val="1018"/>
              <w:spacing w:line="360" w:lineRule="exact"/>
              <w:widowControl/>
              <w:rPr>
                <w:sz w:val="21"/>
              </w:rPr>
              <w:framePr w:vAnchor="page" w:hAnchor="margin" w:x="-385" w:y="1699"/>
            </w:pPr>
            <w:r>
              <w:rPr>
                <w:rFonts w:hint="eastAsia"/>
                <w:sz w:val="21"/>
              </w:rPr>
              <w:t xml:space="preserve">发包人审批承包人合理化建议的期限：7日内。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15.5.2</w:t>
            </w:r>
            <w:r>
              <w:rPr>
                <w:rFonts w:hint="eastAsia"/>
                <w:sz w:val="21"/>
              </w:rPr>
              <w:t xml:space="preserve">承包人实现合理化建议的奖励金额：无</w:t>
            </w:r>
            <w:r>
              <w:rPr>
                <w:sz w:val="21"/>
              </w:rPr>
            </w:r>
            <w:r/>
          </w:p>
          <w:p>
            <w:pPr>
              <w:pStyle w:val="1018"/>
              <w:spacing w:line="360" w:lineRule="exact"/>
              <w:widowControl/>
              <w:rPr>
                <w:sz w:val="21"/>
              </w:rPr>
              <w:framePr w:vAnchor="page" w:hAnchor="margin" w:x="-385" w:y="1699"/>
            </w:pPr>
            <w:r>
              <w:rPr>
                <w:sz w:val="21"/>
              </w:rPr>
              <w:t xml:space="preserve">15.5.3</w:t>
            </w:r>
            <w:r>
              <w:rPr>
                <w:rFonts w:hint="eastAsia"/>
                <w:sz w:val="21"/>
              </w:rPr>
              <w:t xml:space="preserve">若承包人根据工程施工的需要，要求监理人对合同的任一项目和任一项工作作出变更，则应由承包人提交一份详细的变更申请报告报送监理人审批。未经监理人批准，承包人不得擅自变更。</w:t>
            </w:r>
            <w:r>
              <w:rPr>
                <w:sz w:val="21"/>
              </w:rPr>
            </w:r>
            <w:r/>
          </w:p>
          <w:p>
            <w:pPr>
              <w:pStyle w:val="1018"/>
              <w:spacing w:line="360" w:lineRule="exact"/>
              <w:widowControl/>
              <w:rPr>
                <w:sz w:val="21"/>
              </w:rPr>
              <w:framePr w:vAnchor="page" w:hAnchor="margin" w:x="-385" w:y="1699"/>
            </w:pPr>
            <w:r>
              <w:rPr>
                <w:sz w:val="21"/>
              </w:rPr>
              <w:t xml:space="preserve">15.5.4</w:t>
            </w:r>
            <w:r>
              <w:rPr>
                <w:rFonts w:hint="eastAsia"/>
                <w:sz w:val="21"/>
              </w:rPr>
              <w:t xml:space="preserve">由于承包人原因引起的变更，其增加的费用和工期延误责任由承包人承担。</w:t>
            </w:r>
            <w:r>
              <w:rPr>
                <w:sz w:val="21"/>
              </w:rPr>
            </w:r>
            <w:r/>
          </w:p>
          <w:p>
            <w:pPr>
              <w:pStyle w:val="1018"/>
              <w:spacing w:line="360" w:lineRule="exact"/>
              <w:widowControl/>
              <w:rPr>
                <w:sz w:val="21"/>
              </w:rPr>
              <w:framePr w:vAnchor="page" w:hAnchor="margin" w:x="-385" w:y="1699"/>
            </w:pPr>
            <w:r>
              <w:rPr>
                <w:sz w:val="21"/>
              </w:rPr>
              <w:t xml:space="preserve">15.6 </w:t>
            </w:r>
            <w:r>
              <w:rPr>
                <w:rFonts w:hint="eastAsia"/>
                <w:sz w:val="21"/>
              </w:rPr>
              <w:t xml:space="preserve">“预留金”（即暂列金额）的使用：由发包人根据需要控制使用。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sz w:val="21"/>
              </w:rPr>
              <w:t xml:space="preserve">16.1本合同为固定</w:t>
            </w:r>
            <w:r>
              <w:rPr>
                <w:rFonts w:hint="eastAsia"/>
                <w:sz w:val="21"/>
                <w:lang w:val="en-US" w:eastAsia="zh-CN"/>
              </w:rPr>
              <w:t xml:space="preserve">单</w:t>
            </w:r>
            <w:r>
              <w:rPr>
                <w:rFonts w:hint="eastAsia"/>
                <w:sz w:val="21"/>
              </w:rPr>
              <w:t xml:space="preserve">价</w:t>
            </w:r>
            <w:r>
              <w:rPr>
                <w:sz w:val="21"/>
              </w:rPr>
              <w:t xml:space="preserve">合同，不考虑物价波动等影响</w:t>
            </w:r>
            <w:r>
              <w:rPr>
                <w:rFonts w:hint="eastAsia"/>
                <w:sz w:val="21"/>
              </w:rPr>
              <w:t xml:space="preserve">。</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rFonts w:hint="eastAsia"/>
                <w:sz w:val="21"/>
              </w:rPr>
              <w:t xml:space="preserve">17.1本工程采用固定</w:t>
            </w:r>
            <w:r>
              <w:rPr>
                <w:rFonts w:hint="eastAsia"/>
                <w:sz w:val="21"/>
                <w:lang w:val="en-US" w:eastAsia="zh-CN"/>
              </w:rPr>
              <w:t xml:space="preserve">单</w:t>
            </w:r>
            <w:r>
              <w:rPr>
                <w:rFonts w:hint="eastAsia"/>
                <w:sz w:val="21"/>
              </w:rPr>
              <w:t xml:space="preserve">价合同。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ind w:firstLine="420"/>
              <w:keepNext/>
              <w:spacing w:line="360" w:lineRule="exact"/>
              <w:widowControl/>
              <w:rPr>
                <w:b/>
                <w:bCs/>
                <w:sz w:val="21"/>
              </w:rPr>
              <w:framePr w:vAnchor="page" w:hAnchor="margin" w:x="-385" w:y="1699"/>
            </w:pPr>
            <w:r>
              <w:rPr>
                <w:b/>
                <w:bCs/>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w:t>
            </w:r>
            <w:r>
              <w:rPr>
                <w:sz w:val="21"/>
              </w:rPr>
              <w:t xml:space="preserve">7.4 </w:t>
            </w:r>
            <w:r>
              <w:rPr>
                <w:rFonts w:hint="eastAsia"/>
                <w:sz w:val="21"/>
              </w:rPr>
              <w:t xml:space="preserve">质量保证金</w:t>
            </w:r>
            <w:r>
              <w:rPr>
                <w:sz w:val="21"/>
              </w:rPr>
            </w:r>
            <w:r/>
          </w:p>
          <w:p>
            <w:pPr>
              <w:pStyle w:val="1018"/>
              <w:spacing w:line="360" w:lineRule="exact"/>
              <w:widowControl/>
              <w:rPr>
                <w:rFonts w:hint="eastAsia"/>
                <w:sz w:val="21"/>
              </w:rPr>
              <w:framePr w:vAnchor="page" w:hAnchor="margin" w:x="-385" w:y="1699"/>
            </w:pPr>
            <w:r>
              <w:rPr>
                <w:rFonts w:hint="eastAsia"/>
                <w:sz w:val="21"/>
              </w:rPr>
              <w:t xml:space="preserve">删去全文。更换为：本工程质量保证金比例为</w:t>
            </w:r>
            <w:r>
              <w:rPr>
                <w:sz w:val="21"/>
              </w:rPr>
              <w:t xml:space="preserve">3%</w:t>
            </w:r>
            <w:r>
              <w:rPr>
                <w:rFonts w:hint="eastAsia"/>
                <w:sz w:val="21"/>
              </w:rPr>
              <w:t xml:space="preserve">。质量保证金不计利息，于缺陷责任期满且合同项目通过竣工验收，农民工工资等资金已全部支付，如无异议，发包人应当在核实后的质量保证金支付给承包人。</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）工程完工证书颁发后</w:t>
            </w:r>
            <w:r>
              <w:rPr>
                <w:sz w:val="21"/>
              </w:rPr>
              <w:t xml:space="preserve">28</w:t>
            </w:r>
            <w:r>
              <w:rPr>
                <w:rFonts w:hint="eastAsia"/>
                <w:sz w:val="21"/>
              </w:rPr>
              <w:t xml:space="preserve">天内，承包人向监理人提交完工付款申请单（一式</w:t>
            </w:r>
            <w:r>
              <w:rPr>
                <w:sz w:val="21"/>
              </w:rPr>
              <w:t xml:space="preserve">6</w:t>
            </w:r>
            <w:r>
              <w:rPr>
                <w:rFonts w:hint="eastAsia"/>
                <w:sz w:val="21"/>
              </w:rPr>
              <w:t xml:space="preserve">份），并提供相关证明材料。最终工程结算价款以审计结果为准。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）缺陷责任期终止证书签发后</w:t>
            </w:r>
            <w:r>
              <w:rPr>
                <w:sz w:val="21"/>
              </w:rPr>
              <w:t xml:space="preserve">28</w:t>
            </w:r>
            <w:r>
              <w:rPr>
                <w:rFonts w:hint="eastAsia"/>
                <w:sz w:val="21"/>
              </w:rPr>
              <w:t xml:space="preserve">天内，承包人向监理人提交最终结清申请单（一式</w:t>
            </w:r>
            <w:r>
              <w:rPr>
                <w:sz w:val="21"/>
              </w:rPr>
              <w:t xml:space="preserve">6</w:t>
            </w:r>
            <w:r>
              <w:rPr>
                <w:rFonts w:hint="eastAsia"/>
                <w:sz w:val="21"/>
              </w:rPr>
              <w:t xml:space="preserve">份），并提供相关证明材料。</w:t>
            </w:r>
            <w:r>
              <w:rPr>
                <w:sz w:val="21"/>
              </w:rPr>
            </w:r>
            <w:r/>
          </w:p>
          <w:p>
            <w:pPr>
              <w:pStyle w:val="1018"/>
              <w:spacing w:line="360" w:lineRule="exact"/>
              <w:widowControl/>
              <w:rPr>
                <w:sz w:val="21"/>
              </w:rPr>
              <w:framePr w:vAnchor="page" w:hAnchor="margin" w:x="-385" w:y="1699"/>
            </w:pPr>
            <w:r>
              <w:rPr>
                <w:sz w:val="21"/>
              </w:rPr>
            </w:r>
            <w:r/>
          </w:p>
          <w:p>
            <w:pPr>
              <w:pStyle w:val="1018"/>
              <w:spacing w:line="360" w:lineRule="auto"/>
              <w:tabs>
                <w:tab w:val="left" w:pos="0" w:leader="none"/>
                <w:tab w:val="left" w:pos="993" w:leader="none"/>
                <w:tab w:val="left" w:pos="1134" w:leader="none"/>
              </w:tabs>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19.7</w:t>
            </w:r>
            <w:r>
              <w:rPr>
                <w:rFonts w:hint="eastAsia"/>
                <w:sz w:val="21"/>
              </w:rPr>
              <w:t xml:space="preserve">保修责任</w:t>
            </w:r>
            <w:r>
              <w:rPr>
                <w:sz w:val="21"/>
              </w:rPr>
            </w:r>
            <w:r/>
          </w:p>
          <w:p>
            <w:pPr>
              <w:pStyle w:val="1018"/>
              <w:spacing w:line="360" w:lineRule="exact"/>
              <w:widowControl/>
              <w:rPr>
                <w:sz w:val="21"/>
              </w:rPr>
              <w:framePr w:vAnchor="page" w:hAnchor="margin" w:x="-385" w:y="1699"/>
            </w:pPr>
            <w:r>
              <w:rPr>
                <w:rFonts w:hint="eastAsia"/>
                <w:sz w:val="21"/>
              </w:rPr>
              <w:t xml:space="preserve">本工程保修的范围为施工合同全部内容，保修期限</w:t>
            </w:r>
            <w:r>
              <w:rPr>
                <w:sz w:val="21"/>
              </w:rPr>
              <w:t xml:space="preserve">1</w:t>
            </w:r>
            <w:r>
              <w:rPr>
                <w:rFonts w:hint="eastAsia"/>
                <w:sz w:val="21"/>
              </w:rPr>
              <w:t xml:space="preserve">年（房建、市政等工程等从其行业约定），在保修期内如因承包人原因发生质量、安全事故由承包人承担保修责任。</w:t>
            </w:r>
            <w:r>
              <w:rPr>
                <w:sz w:val="21"/>
              </w:rPr>
            </w:r>
            <w:r/>
          </w:p>
          <w:p>
            <w:pPr>
              <w:pStyle w:val="1018"/>
              <w:spacing w:line="360" w:lineRule="exact"/>
              <w:widowControl/>
              <w:rPr>
                <w:sz w:val="21"/>
              </w:rPr>
              <w:framePr w:vAnchor="page" w:hAnchor="margin" w:x="-385" w:y="1699"/>
            </w:pPr>
            <w:r>
              <w:rPr>
                <w:sz w:val="21"/>
              </w:rPr>
              <w:t xml:space="preserve">20. </w:t>
            </w:r>
            <w:r>
              <w:rPr>
                <w:rFonts w:hint="eastAsia"/>
                <w:sz w:val="21"/>
              </w:rPr>
              <w:t xml:space="preserve">保险</w:t>
            </w:r>
            <w:r>
              <w:rPr>
                <w:sz w:val="21"/>
              </w:rPr>
            </w:r>
            <w:r/>
          </w:p>
          <w:p>
            <w:pPr>
              <w:pStyle w:val="1018"/>
              <w:spacing w:line="360" w:lineRule="exact"/>
              <w:widowControl/>
              <w:rPr>
                <w:sz w:val="21"/>
              </w:rPr>
              <w:framePr w:vAnchor="page" w:hAnchor="margin" w:x="-385" w:y="1699"/>
            </w:pPr>
            <w:r>
              <w:rPr>
                <w:sz w:val="21"/>
              </w:rPr>
              <w:t xml:space="preserve">20.1</w:t>
            </w:r>
            <w:r>
              <w:rPr>
                <w:rFonts w:hint="eastAsia"/>
                <w:sz w:val="21"/>
              </w:rPr>
              <w:t xml:space="preserve">工程保险</w:t>
            </w:r>
            <w:r>
              <w:rPr>
                <w:sz w:val="21"/>
              </w:rPr>
            </w:r>
            <w:r/>
          </w:p>
          <w:p>
            <w:pPr>
              <w:pStyle w:val="1018"/>
              <w:spacing w:line="360" w:lineRule="exact"/>
              <w:widowControl/>
              <w:rPr>
                <w:sz w:val="21"/>
              </w:rPr>
              <w:framePr w:vAnchor="page" w:hAnchor="margin" w:x="-385" w:y="1699"/>
            </w:pPr>
            <w:r>
              <w:rPr>
                <w:rFonts w:hint="eastAsia"/>
                <w:sz w:val="21"/>
              </w:rPr>
              <w:t xml:space="preserve">约定：承包人应以发包人和承包人的共同名义向双方同意的保险人投保建筑、安装工程一切险，保额为工程中标合同价，保险期限为工程合同工期。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20.2.1</w:t>
            </w:r>
            <w:r>
              <w:rPr>
                <w:rFonts w:hint="eastAsia"/>
                <w:sz w:val="21"/>
              </w:rPr>
              <w:t xml:space="preserve">工伤保险</w:t>
            </w:r>
            <w:r>
              <w:rPr>
                <w:sz w:val="21"/>
              </w:rPr>
            </w:r>
            <w:r/>
          </w:p>
          <w:p>
            <w:pPr>
              <w:pStyle w:val="1018"/>
              <w:spacing w:line="360" w:lineRule="exact"/>
              <w:widowControl/>
              <w:rPr>
                <w:sz w:val="21"/>
              </w:rPr>
              <w:framePr w:vAnchor="page" w:hAnchor="margin" w:x="-385" w:y="1699"/>
            </w:pPr>
            <w:r>
              <w:rPr>
                <w:rFonts w:hint="eastAsia"/>
                <w:sz w:val="21"/>
              </w:rPr>
              <w:t xml:space="preserve">承包人员工伤保险按照</w:t>
            </w:r>
            <w:r>
              <w:rPr>
                <w:sz w:val="21"/>
              </w:rPr>
              <w:t xml:space="preserve">“</w:t>
            </w:r>
            <w:r>
              <w:rPr>
                <w:rFonts w:hint="eastAsia"/>
                <w:sz w:val="21"/>
              </w:rPr>
              <w:t xml:space="preserve">省人力资源和社会保障厅省住房和城乡建设厅、省交通运输厅、省水利厅、省安全生产监督管理局、省总工会关于深入推进建筑交通运输水利建设项目参加工伤保险工作的通知（苏人社发〔2017〕126号）</w:t>
            </w:r>
            <w:r>
              <w:rPr>
                <w:sz w:val="21"/>
              </w:rPr>
              <w:t xml:space="preserve">”</w:t>
            </w:r>
            <w:r>
              <w:rPr>
                <w:rFonts w:hint="eastAsia"/>
                <w:sz w:val="21"/>
              </w:rPr>
              <w:t xml:space="preserve">以及扬州市相关文件要求为其履行合同所雇佣的全部人员参加工伤保险，缴纳工伤保险费。最终根据实际保单费用按实支付（超出该部分总价承包限额部分由承包人自行承担）</w:t>
            </w:r>
            <w:r>
              <w:rPr>
                <w:sz w:val="21"/>
              </w:rPr>
            </w:r>
            <w:r/>
          </w:p>
          <w:p>
            <w:pPr>
              <w:pStyle w:val="1018"/>
              <w:spacing w:line="360" w:lineRule="exact"/>
              <w:widowControl/>
              <w:rPr>
                <w:rFonts w:hint="eastAsia"/>
                <w:sz w:val="21"/>
              </w:rPr>
              <w:framePr w:vAnchor="page" w:hAnchor="margin" w:x="-385" w:y="1699"/>
            </w:pPr>
            <w:r>
              <w:rPr>
                <w:sz w:val="21"/>
              </w:rPr>
              <w:t xml:space="preserve">20.3.2</w:t>
            </w:r>
            <w:r>
              <w:rPr>
                <w:rFonts w:hint="eastAsia"/>
                <w:sz w:val="21"/>
              </w:rPr>
              <w:t xml:space="preserve">承包人必须在整个施工期间为全</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部现场施工人员办理，投保人身意外伤</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害险，缴纳保险费。保险费由承包人自</w:t>
            </w:r>
            <w:r>
              <w:rPr>
                <w:rFonts w:hint="eastAsia"/>
                <w:sz w:val="21"/>
              </w:rPr>
            </w:r>
            <w:r/>
          </w:p>
          <w:p>
            <w:pPr>
              <w:pStyle w:val="1018"/>
              <w:spacing w:line="360" w:lineRule="exact"/>
              <w:widowControl/>
              <w:rPr>
                <w:sz w:val="21"/>
              </w:rPr>
              <w:framePr w:vAnchor="page" w:hAnchor="margin" w:x="-385" w:y="1699"/>
            </w:pPr>
            <w:r>
              <w:rPr>
                <w:rFonts w:hint="eastAsia"/>
                <w:sz w:val="21"/>
              </w:rPr>
              <w:t xml:space="preserve">行承担。</w:t>
            </w:r>
            <w:r>
              <w:rPr>
                <w:sz w:val="21"/>
              </w:rPr>
            </w:r>
            <w:r/>
          </w:p>
          <w:p>
            <w:pPr>
              <w:pStyle w:val="1018"/>
              <w:spacing w:line="360" w:lineRule="exact"/>
              <w:widowControl/>
              <w:rPr>
                <w:sz w:val="21"/>
              </w:rPr>
              <w:framePr w:vAnchor="page" w:hAnchor="margin" w:x="-385" w:y="1699"/>
            </w:pPr>
            <w:r>
              <w:rPr>
                <w:sz w:val="21"/>
              </w:rPr>
              <w:t xml:space="preserve">20.4.1</w:t>
            </w:r>
            <w:r>
              <w:rPr>
                <w:rFonts w:hint="eastAsia"/>
                <w:sz w:val="21"/>
              </w:rPr>
              <w:t xml:space="preserve">第三者责任险：最低保额200万元。</w:t>
            </w:r>
            <w:r>
              <w:rPr>
                <w:sz w:val="21"/>
              </w:rPr>
            </w:r>
            <w:r/>
          </w:p>
          <w:p>
            <w:pPr>
              <w:pStyle w:val="1018"/>
              <w:spacing w:line="360" w:lineRule="exact"/>
              <w:widowControl/>
              <w:rPr>
                <w:rFonts w:hint="eastAsia"/>
                <w:color w:val="ff0000"/>
                <w:sz w:val="21"/>
              </w:rPr>
              <w:framePr w:vAnchor="page" w:hAnchor="margin" w:x="-385" w:y="1699"/>
            </w:pPr>
            <w:r>
              <w:rPr>
                <w:sz w:val="21"/>
              </w:rPr>
              <w:t xml:space="preserve">20.4.2</w:t>
            </w:r>
            <w:r>
              <w:rPr>
                <w:rFonts w:hint="eastAsia"/>
                <w:sz w:val="21"/>
              </w:rPr>
              <w:t xml:space="preserve">承包人应以发包人和承包人的共同名义向双方同意的保险人投保建筑（安装）工程一切险、第三者责任险、</w:t>
            </w:r>
            <w:r>
              <w:rPr>
                <w:rFonts w:hint="eastAsia"/>
                <w:color w:val="ff0000"/>
                <w:sz w:val="21"/>
              </w:rPr>
              <w:t xml:space="preserve">安全生产责任险</w:t>
            </w:r>
            <w:r>
              <w:rPr>
                <w:rFonts w:hint="eastAsia"/>
                <w:sz w:val="21"/>
              </w:rPr>
              <w:t xml:space="preserve">等险种，保额为工程中标合同价，保险期限为工程合同工期。其中第三者责任险保额不得低于200万元。</w:t>
            </w:r>
            <w:r>
              <w:rPr>
                <w:rFonts w:hint="eastAsia"/>
                <w:color w:val="ff0000"/>
                <w:sz w:val="21"/>
              </w:rPr>
              <w:t xml:space="preserve">安全生产责任险的投保费用包含在安全文明施工费中，发包人不另行支付。</w:t>
            </w:r>
            <w:r>
              <w:rPr>
                <w:rFonts w:hint="eastAsia"/>
                <w:color w:val="ff0000"/>
                <w:sz w:val="21"/>
              </w:rPr>
            </w:r>
            <w:r/>
          </w:p>
          <w:p>
            <w:pPr>
              <w:pStyle w:val="1018"/>
              <w:spacing w:line="360" w:lineRule="exact"/>
              <w:widowControl/>
              <w:rPr>
                <w:sz w:val="21"/>
              </w:rPr>
              <w:framePr w:vAnchor="page" w:hAnchor="margin" w:x="-385" w:y="1699"/>
            </w:pPr>
            <w:r>
              <w:rPr>
                <w:sz w:val="21"/>
              </w:rPr>
              <w:t xml:space="preserve">20.5</w:t>
            </w:r>
            <w:r>
              <w:rPr>
                <w:rFonts w:hint="eastAsia"/>
                <w:sz w:val="21"/>
              </w:rPr>
              <w:t xml:space="preserve">其他保险</w:t>
            </w:r>
            <w:r>
              <w:rPr>
                <w:sz w:val="21"/>
              </w:rPr>
            </w:r>
            <w:r/>
          </w:p>
          <w:p>
            <w:pPr>
              <w:pStyle w:val="1018"/>
              <w:spacing w:line="360" w:lineRule="exact"/>
              <w:widowControl/>
              <w:rPr>
                <w:sz w:val="21"/>
              </w:rPr>
              <w:framePr w:vAnchor="page" w:hAnchor="margin" w:x="-385" w:y="1699"/>
            </w:pPr>
            <w:r>
              <w:rPr>
                <w:rFonts w:hint="eastAsia"/>
                <w:sz w:val="21"/>
              </w:rPr>
              <w:t xml:space="preserve">承包人应为其进场的施工设备、材料和工程设备等办理保险，相关保费由承包人自行承担。</w:t>
            </w:r>
            <w:r>
              <w:rPr>
                <w:sz w:val="21"/>
              </w:rPr>
            </w:r>
            <w:r/>
          </w:p>
          <w:p>
            <w:pPr>
              <w:pStyle w:val="1018"/>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18"/>
              <w:spacing w:line="360" w:lineRule="exact"/>
              <w:widowControl/>
              <w:rPr>
                <w:sz w:val="21"/>
              </w:rPr>
              <w:framePr w:vAnchor="page" w:hAnchor="margin" w:x="-385" w:y="1699"/>
            </w:pPr>
            <w:r>
              <w:rPr>
                <w:rFonts w:hint="eastAsia"/>
                <w:sz w:val="21"/>
              </w:rPr>
              <w:t xml:space="preserve">承包人应在收到监理人开工通知后的</w:t>
            </w:r>
            <w:r>
              <w:rPr>
                <w:sz w:val="21"/>
              </w:rPr>
              <w:t xml:space="preserve">28</w:t>
            </w:r>
            <w:r>
              <w:rPr>
                <w:rFonts w:hint="eastAsia"/>
                <w:sz w:val="21"/>
              </w:rPr>
              <w:t xml:space="preserve">天内向监理人发包人提交各项保险生效的证据和保险单副本。承包人为办理该凭证的费用，应计入《工程量清单》措施项目内总价包干使用，超出投标总价的部分，发包人不另行支付。低于投标总价的，按保险凭证按实支付。承包人申请第一次工程进度付款时，应予以提交招标文件规定的必须投保险种的保险凭证作为申请首次支付进度款的前置条件，否则监理人应不予接收承包人的支付申请。</w:t>
            </w:r>
            <w:r>
              <w:rPr>
                <w:sz w:val="21"/>
              </w:rPr>
            </w:r>
            <w:r/>
          </w:p>
          <w:p>
            <w:pPr>
              <w:pStyle w:val="1018"/>
              <w:spacing w:line="360" w:lineRule="exact"/>
              <w:widowControl/>
              <w:rPr>
                <w:sz w:val="21"/>
              </w:rPr>
              <w:framePr w:vAnchor="page" w:hAnchor="margin" w:x="-385" w:y="1699"/>
            </w:pPr>
            <w:r>
              <w:rPr>
                <w:sz w:val="21"/>
              </w:rPr>
              <w:t xml:space="preserve">20.6.4</w:t>
            </w:r>
            <w:r>
              <w:rPr>
                <w:rFonts w:hint="eastAsia"/>
                <w:sz w:val="21"/>
              </w:rPr>
              <w:t xml:space="preserve">保险金不足的补偿</w:t>
            </w:r>
            <w:r>
              <w:rPr>
                <w:sz w:val="21"/>
              </w:rPr>
            </w:r>
            <w:r/>
          </w:p>
          <w:p>
            <w:pPr>
              <w:pStyle w:val="1018"/>
              <w:spacing w:line="360" w:lineRule="exact"/>
              <w:widowControl/>
              <w:rPr>
                <w:sz w:val="21"/>
              </w:rPr>
              <w:framePr w:vAnchor="page" w:hAnchor="margin" w:x="-385" w:y="1699"/>
            </w:pPr>
            <w:r>
              <w:rPr>
                <w:rFonts w:hint="eastAsia"/>
                <w:sz w:val="21"/>
              </w:rPr>
              <w:t xml:space="preserve">保险金不足以补偿损失时，应由承包人和</w:t>
            </w:r>
            <w:r>
              <w:rPr>
                <w:sz w:val="21"/>
              </w:rPr>
              <w:t xml:space="preserve">(</w:t>
            </w:r>
            <w:r>
              <w:rPr>
                <w:rFonts w:hint="eastAsia"/>
                <w:sz w:val="21"/>
              </w:rPr>
              <w:t xml:space="preserve">或</w:t>
            </w:r>
            <w:r>
              <w:rPr>
                <w:sz w:val="21"/>
              </w:rPr>
              <w:t xml:space="preserve">)</w:t>
            </w:r>
            <w:r>
              <w:rPr>
                <w:rFonts w:hint="eastAsia"/>
                <w:sz w:val="21"/>
              </w:rPr>
              <w:t xml:space="preserve">发包人负责补偿的范围与金额：双方根据界定责任各自承担。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24.1</w:t>
            </w:r>
            <w:r>
              <w:rPr>
                <w:rFonts w:hint="eastAsia"/>
                <w:sz w:val="21"/>
              </w:rPr>
              <w:t xml:space="preserve">争议的解决方式</w:t>
            </w:r>
            <w:r>
              <w:rPr>
                <w:sz w:val="21"/>
              </w:rPr>
            </w:r>
            <w:r/>
          </w:p>
          <w:p>
            <w:pPr>
              <w:pStyle w:val="1018"/>
              <w:spacing w:line="360" w:lineRule="exact"/>
              <w:widowControl/>
              <w:rPr>
                <w:sz w:val="21"/>
              </w:rPr>
              <w:framePr w:vAnchor="page" w:hAnchor="margin" w:x="-385" w:y="1699"/>
            </w:pPr>
            <w:r>
              <w:rPr>
                <w:rFonts w:hint="eastAsia"/>
                <w:sz w:val="21"/>
              </w:rPr>
              <w:t xml:space="preserve">双方约定争议的解决方式：仲裁。</w:t>
            </w:r>
            <w:r>
              <w:rPr>
                <w:sz w:val="21"/>
              </w:rPr>
            </w:r>
            <w:r/>
          </w:p>
          <w:p>
            <w:pPr>
              <w:pStyle w:val="1018"/>
              <w:spacing w:line="360" w:lineRule="exact"/>
              <w:widowControl/>
              <w:rPr>
                <w:sz w:val="21"/>
              </w:rPr>
              <w:framePr w:vAnchor="page" w:hAnchor="margin" w:x="-385" w:y="1699"/>
            </w:pPr>
            <w:r>
              <w:rPr>
                <w:rFonts w:hint="eastAsia"/>
                <w:sz w:val="21"/>
              </w:rPr>
              <w:t xml:space="preserve">约定的仲裁机构为：扬州仲裁委员会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firstLine="840"/>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jc w:val="center"/>
              <w:spacing w:line="360" w:lineRule="exact"/>
              <w:widowControl/>
              <w:rPr>
                <w:sz w:val="21"/>
              </w:rPr>
              <w:framePr w:vAnchor="page" w:hAnchor="margin" w:x="-385" w:y="1699"/>
            </w:pPr>
            <w:r>
              <w:rPr>
                <w:sz w:val="21"/>
              </w:rPr>
              <w:t xml:space="preserve">——</w:t>
            </w:r>
            <w:r>
              <w:rPr>
                <w:rFonts w:hint="eastAsia"/>
                <w:sz w:val="21"/>
              </w:rPr>
              <w:t xml:space="preserve">完</w:t>
            </w:r>
            <w:r>
              <w:rPr>
                <w:sz w:val="21"/>
              </w:rPr>
              <w:t xml:space="preserve">——</w:t>
            </w:r>
            <w:r>
              <w:rPr>
                <w:sz w:val="21"/>
              </w:rPr>
            </w:r>
            <w:r/>
          </w:p>
        </w:tc>
      </w:tr>
    </w:tbl>
    <w:p>
      <w:pPr>
        <w:pStyle w:val="1005"/>
        <w:jc w:val="center"/>
        <w:spacing w:line="560" w:lineRule="exact"/>
        <w:rPr>
          <w:rFonts w:eastAsia="黑体"/>
          <w:bCs/>
          <w:sz w:val="28"/>
          <w:szCs w:val="28"/>
        </w:rPr>
      </w:pPr>
      <w:r/>
      <w:bookmarkEnd w:id="20"/>
      <w:r/>
      <w:bookmarkEnd w:id="23"/>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t xml:space="preserve">合同附件格式</w:t>
      </w:r>
      <w:bookmarkEnd w:id="22"/>
      <w:r>
        <w:rPr>
          <w:rFonts w:eastAsia="黑体"/>
          <w:bCs/>
          <w:sz w:val="28"/>
          <w:szCs w:val="28"/>
        </w:rPr>
      </w:r>
      <w:r/>
    </w:p>
    <w:p>
      <w:pPr>
        <w:pStyle w:val="1019"/>
        <w:spacing w:before="120" w:after="0" w:line="360" w:lineRule="auto"/>
        <w:rPr>
          <w:rFonts w:ascii="Times New Roman" w:hAnsi="Times New Roman"/>
          <w:b w:val="0"/>
          <w:bCs w:val="0"/>
          <w:sz w:val="28"/>
        </w:rPr>
      </w:pPr>
      <w:r/>
      <w:bookmarkStart w:id="108" w:name="_Toc16854"/>
      <w:r/>
      <w:bookmarkStart w:id="109" w:name="_Toc8474"/>
      <w:r/>
      <w:bookmarkStart w:id="110" w:name="_Toc58680764"/>
      <w:r>
        <w:rPr>
          <w:rFonts w:ascii="Times New Roman" w:hAnsi="Times New Roman"/>
          <w:b w:val="0"/>
          <w:bCs w:val="0"/>
          <w:sz w:val="28"/>
        </w:rPr>
        <w:t xml:space="preserve">附件一：合同协议书</w:t>
      </w:r>
      <w:bookmarkEnd w:id="108"/>
      <w:r/>
      <w:bookmarkEnd w:id="109"/>
      <w:r/>
      <w:bookmarkEnd w:id="110"/>
      <w:r>
        <w:rPr>
          <w:rFonts w:ascii="Times New Roman" w:hAnsi="Times New Roman"/>
          <w:b w:val="0"/>
          <w:bCs w:val="0"/>
          <w:sz w:val="28"/>
        </w:rPr>
      </w:r>
      <w:r/>
    </w:p>
    <w:p>
      <w:pPr>
        <w:pStyle w:val="1018"/>
        <w:ind w:left="315" w:firstLine="525"/>
        <w:jc w:val="left"/>
        <w:spacing w:line="420" w:lineRule="exact"/>
        <w:rPr>
          <w:sz w:val="21"/>
          <w:szCs w:val="21"/>
        </w:rPr>
      </w:pPr>
      <w:r>
        <w:rPr>
          <w:rFonts w:hint="eastAsia"/>
          <w:bCs/>
          <w:sz w:val="21"/>
          <w:szCs w:val="21"/>
          <w:u w:val="single"/>
          <w:lang w:eastAsia="zh-CN"/>
        </w:rPr>
        <w:t xml:space="preserve">扬州市江都区大桥镇人民政府</w:t>
      </w:r>
      <w:r>
        <w:rPr>
          <w:sz w:val="21"/>
        </w:rPr>
        <w:t xml:space="preserve"> (</w:t>
      </w:r>
      <w:r>
        <w:rPr>
          <w:sz w:val="21"/>
          <w:szCs w:val="21"/>
        </w:rPr>
        <w:t xml:space="preserve">以下简称“发包人”)为实施</w:t>
      </w:r>
      <w:r>
        <w:rPr>
          <w:rFonts w:hint="eastAsia"/>
          <w:sz w:val="21"/>
          <w:szCs w:val="21"/>
          <w:u w:val="single"/>
        </w:rPr>
        <w:t xml:space="preserve">（合同名称）      </w:t>
      </w:r>
      <w:r>
        <w:rPr>
          <w:sz w:val="21"/>
          <w:szCs w:val="21"/>
        </w:rPr>
        <w:t xml:space="preserve">，已接受(以下简称“承包人”)</w:t>
      </w:r>
      <w:r>
        <w:rPr>
          <w:rFonts w:hint="eastAsia"/>
          <w:sz w:val="21"/>
          <w:szCs w:val="21"/>
          <w:u w:val="single"/>
        </w:rPr>
        <w:t xml:space="preserve">          </w:t>
      </w:r>
      <w:r>
        <w:rPr>
          <w:sz w:val="21"/>
          <w:szCs w:val="21"/>
        </w:rPr>
        <w:t xml:space="preserve">对</w:t>
      </w:r>
      <w:r>
        <w:rPr>
          <w:rFonts w:hint="eastAsia"/>
          <w:sz w:val="21"/>
          <w:szCs w:val="21"/>
        </w:rPr>
        <w:t xml:space="preserve">（合同编号：</w:t>
      </w:r>
      <w:r>
        <w:rPr>
          <w:rFonts w:hint="eastAsia"/>
          <w:sz w:val="21"/>
          <w:szCs w:val="21"/>
          <w:u w:val="single"/>
        </w:rPr>
        <w:t xml:space="preserve">      </w:t>
      </w:r>
      <w:r>
        <w:rPr>
          <w:rFonts w:hint="eastAsia"/>
          <w:sz w:val="21"/>
          <w:szCs w:val="21"/>
        </w:rPr>
        <w:t xml:space="preserve">）</w:t>
      </w:r>
      <w:r>
        <w:rPr>
          <w:sz w:val="21"/>
        </w:rPr>
        <w:t xml:space="preserve">施工</w:t>
      </w:r>
      <w:r>
        <w:rPr>
          <w:sz w:val="21"/>
          <w:szCs w:val="21"/>
        </w:rPr>
        <w:t xml:space="preserve">的投标，并确定其为中标人。发包人和承包人共同达成如下协议。</w:t>
      </w:r>
      <w:r>
        <w:rPr>
          <w:sz w:val="21"/>
          <w:szCs w:val="21"/>
        </w:rPr>
      </w:r>
      <w:r/>
    </w:p>
    <w:p>
      <w:pPr>
        <w:pStyle w:val="1018"/>
        <w:ind w:firstLine="420"/>
        <w:spacing w:line="420" w:lineRule="exact"/>
        <w:rPr>
          <w:sz w:val="21"/>
        </w:rPr>
      </w:pPr>
      <w:r>
        <w:rPr>
          <w:sz w:val="21"/>
        </w:rPr>
        <w:t xml:space="preserve">1. 本协议书与下列文件一起构成合同文件：</w:t>
      </w:r>
      <w:r>
        <w:rPr>
          <w:sz w:val="21"/>
        </w:rPr>
      </w:r>
      <w:r/>
    </w:p>
    <w:p>
      <w:pPr>
        <w:pStyle w:val="1018"/>
        <w:ind w:firstLine="315"/>
        <w:spacing w:line="420" w:lineRule="exact"/>
        <w:rPr>
          <w:sz w:val="21"/>
        </w:rPr>
      </w:pPr>
      <w:r>
        <w:rPr>
          <w:sz w:val="21"/>
        </w:rPr>
        <w:t xml:space="preserve">(1)中标通知书；</w:t>
      </w:r>
      <w:r>
        <w:rPr>
          <w:sz w:val="21"/>
        </w:rPr>
      </w:r>
      <w:r/>
    </w:p>
    <w:p>
      <w:pPr>
        <w:pStyle w:val="1018"/>
        <w:ind w:firstLine="315"/>
        <w:spacing w:line="420" w:lineRule="exact"/>
        <w:rPr>
          <w:sz w:val="21"/>
        </w:rPr>
      </w:pPr>
      <w:r>
        <w:rPr>
          <w:sz w:val="21"/>
        </w:rPr>
        <w:t xml:space="preserve">(2)投标函及投标函附录；</w:t>
      </w:r>
      <w:r>
        <w:rPr>
          <w:sz w:val="21"/>
        </w:rPr>
      </w:r>
      <w:r/>
    </w:p>
    <w:p>
      <w:pPr>
        <w:pStyle w:val="1018"/>
        <w:ind w:firstLine="315"/>
        <w:spacing w:line="420" w:lineRule="exact"/>
        <w:rPr>
          <w:sz w:val="21"/>
        </w:rPr>
      </w:pPr>
      <w:r>
        <w:rPr>
          <w:sz w:val="21"/>
        </w:rPr>
        <w:t xml:space="preserve">(3)专用合同条款；</w:t>
      </w:r>
      <w:r>
        <w:rPr>
          <w:sz w:val="21"/>
        </w:rPr>
      </w:r>
      <w:r/>
    </w:p>
    <w:p>
      <w:pPr>
        <w:pStyle w:val="1018"/>
        <w:ind w:firstLine="315"/>
        <w:spacing w:line="420" w:lineRule="exact"/>
        <w:rPr>
          <w:sz w:val="21"/>
        </w:rPr>
      </w:pPr>
      <w:r>
        <w:rPr>
          <w:sz w:val="21"/>
        </w:rPr>
        <w:t xml:space="preserve">(4)通用合同条款；</w:t>
      </w:r>
      <w:r>
        <w:rPr>
          <w:sz w:val="21"/>
        </w:rPr>
      </w:r>
      <w:r/>
    </w:p>
    <w:p>
      <w:pPr>
        <w:pStyle w:val="1018"/>
        <w:ind w:firstLine="315"/>
        <w:spacing w:line="420" w:lineRule="exact"/>
        <w:rPr>
          <w:sz w:val="21"/>
        </w:rPr>
      </w:pPr>
      <w:r>
        <w:rPr>
          <w:sz w:val="21"/>
        </w:rPr>
        <w:t xml:space="preserve">(5)技术标准和要求(合同技术条款)；</w:t>
      </w:r>
      <w:r>
        <w:rPr>
          <w:sz w:val="21"/>
        </w:rPr>
      </w:r>
      <w:r/>
    </w:p>
    <w:p>
      <w:pPr>
        <w:pStyle w:val="1018"/>
        <w:ind w:firstLine="315"/>
        <w:spacing w:line="420" w:lineRule="exact"/>
        <w:rPr>
          <w:sz w:val="21"/>
        </w:rPr>
      </w:pPr>
      <w:r>
        <w:rPr>
          <w:sz w:val="21"/>
        </w:rPr>
        <w:t xml:space="preserve">(6)图纸；</w:t>
      </w:r>
      <w:r>
        <w:rPr>
          <w:sz w:val="21"/>
        </w:rPr>
      </w:r>
      <w:r/>
    </w:p>
    <w:p>
      <w:pPr>
        <w:pStyle w:val="1018"/>
        <w:ind w:firstLine="315"/>
        <w:spacing w:line="420" w:lineRule="exact"/>
        <w:rPr>
          <w:sz w:val="21"/>
        </w:rPr>
      </w:pPr>
      <w:r>
        <w:rPr>
          <w:sz w:val="21"/>
        </w:rPr>
        <w:t xml:space="preserve">(7)已标价工程量清单；</w:t>
      </w:r>
      <w:r>
        <w:rPr>
          <w:sz w:val="21"/>
        </w:rPr>
      </w:r>
      <w:r/>
    </w:p>
    <w:p>
      <w:pPr>
        <w:pStyle w:val="1018"/>
        <w:ind w:firstLine="315"/>
        <w:spacing w:line="420" w:lineRule="exact"/>
        <w:rPr>
          <w:sz w:val="21"/>
        </w:rPr>
      </w:pPr>
      <w:r>
        <w:rPr>
          <w:sz w:val="21"/>
        </w:rPr>
        <w:t xml:space="preserve">(8)其他合同文件</w:t>
      </w:r>
      <w:r>
        <w:rPr>
          <w:rFonts w:hint="eastAsia"/>
          <w:sz w:val="21"/>
        </w:rPr>
        <w:t xml:space="preserve">（）</w:t>
      </w:r>
      <w:r>
        <w:rPr>
          <w:sz w:val="21"/>
        </w:rPr>
        <w:t xml:space="preserve">。</w:t>
      </w:r>
      <w:r>
        <w:rPr>
          <w:sz w:val="21"/>
        </w:rPr>
      </w:r>
      <w:r/>
    </w:p>
    <w:p>
      <w:pPr>
        <w:pStyle w:val="1018"/>
        <w:ind w:firstLine="420"/>
        <w:spacing w:line="420" w:lineRule="exact"/>
        <w:rPr>
          <w:sz w:val="21"/>
        </w:rPr>
      </w:pPr>
      <w:r>
        <w:rPr>
          <w:sz w:val="21"/>
        </w:rPr>
        <w:t xml:space="preserve">2. 上述文件互相补充和解释，如有不明确或不一致之处，以合同约定次序在先者为准。</w:t>
      </w:r>
      <w:r>
        <w:rPr>
          <w:sz w:val="21"/>
        </w:rPr>
      </w:r>
      <w:r/>
    </w:p>
    <w:p>
      <w:pPr>
        <w:pStyle w:val="1018"/>
        <w:ind w:firstLine="420"/>
        <w:spacing w:line="420" w:lineRule="exact"/>
        <w:rPr>
          <w:sz w:val="21"/>
        </w:rPr>
      </w:pPr>
      <w:r>
        <w:rPr>
          <w:sz w:val="21"/>
        </w:rPr>
        <w:t xml:space="preserve">3. 签约合同价：人民币</w:t>
      </w:r>
      <w:r>
        <w:rPr>
          <w:sz w:val="21"/>
          <w:u w:val="single"/>
        </w:rPr>
        <w:t xml:space="preserve">(</w:t>
      </w:r>
      <w:r>
        <w:rPr>
          <w:rFonts w:hint="eastAsia"/>
          <w:sz w:val="21"/>
          <w:u w:val="single"/>
        </w:rPr>
        <w:t xml:space="preserve">大写</w:t>
      </w:r>
      <w:r>
        <w:rPr>
          <w:sz w:val="21"/>
          <w:u w:val="single"/>
        </w:rPr>
        <w:t xml:space="preserve">)</w:t>
      </w:r>
      <w:r>
        <w:rPr>
          <w:rFonts w:hint="eastAsia"/>
          <w:sz w:val="21"/>
          <w:u w:val="single"/>
        </w:rPr>
        <w:t xml:space="preserve">       </w:t>
      </w:r>
      <w:r>
        <w:rPr>
          <w:sz w:val="21"/>
        </w:rPr>
        <w:t xml:space="preserve">元(</w:t>
      </w:r>
      <w:r>
        <w:rPr>
          <w:rFonts w:hint="eastAsia" w:ascii="宋体" w:hAnsi="宋体"/>
          <w:sz w:val="21"/>
          <w:u w:val="single"/>
        </w:rPr>
        <w:t xml:space="preserve">￥      </w:t>
      </w:r>
      <w:r>
        <w:rPr>
          <w:sz w:val="21"/>
        </w:rPr>
        <w:t xml:space="preserve">)。</w:t>
      </w:r>
      <w:r>
        <w:rPr>
          <w:sz w:val="21"/>
        </w:rPr>
      </w:r>
      <w:r/>
    </w:p>
    <w:p>
      <w:pPr>
        <w:pStyle w:val="1018"/>
        <w:ind w:firstLine="420"/>
        <w:spacing w:line="420" w:lineRule="exact"/>
        <w:rPr>
          <w:sz w:val="21"/>
        </w:rPr>
      </w:pPr>
      <w:r>
        <w:rPr>
          <w:sz w:val="21"/>
        </w:rPr>
        <w:t xml:space="preserve">4. 承包人项目经理：</w:t>
      </w:r>
      <w:r>
        <w:rPr>
          <w:rFonts w:hint="eastAsia"/>
          <w:sz w:val="21"/>
          <w:u w:val="single"/>
        </w:rPr>
        <w:t xml:space="preserve">    </w:t>
      </w:r>
      <w:r>
        <w:rPr>
          <w:sz w:val="21"/>
          <w:u w:val="single"/>
        </w:rPr>
        <w:t xml:space="preserve">   </w:t>
      </w:r>
      <w:r>
        <w:rPr>
          <w:sz w:val="21"/>
        </w:rPr>
        <w:t xml:space="preserve">。</w:t>
      </w:r>
      <w:r>
        <w:rPr>
          <w:sz w:val="21"/>
        </w:rPr>
      </w:r>
      <w:r/>
    </w:p>
    <w:p>
      <w:pPr>
        <w:pStyle w:val="1018"/>
        <w:ind w:firstLine="420"/>
        <w:spacing w:line="420" w:lineRule="exact"/>
        <w:rPr>
          <w:sz w:val="21"/>
          <w:u w:val="single"/>
        </w:rPr>
      </w:pPr>
      <w:r>
        <w:rPr>
          <w:rFonts w:hint="eastAsia"/>
          <w:sz w:val="21"/>
        </w:rPr>
        <w:t xml:space="preserve">5.  技术负责人：</w:t>
      </w:r>
      <w:r>
        <w:rPr>
          <w:rFonts w:hint="eastAsia"/>
          <w:sz w:val="21"/>
          <w:u w:val="single"/>
        </w:rPr>
        <w:t xml:space="preserve">   </w:t>
      </w:r>
      <w:r>
        <w:rPr>
          <w:sz w:val="21"/>
          <w:u w:val="single"/>
        </w:rPr>
        <w:t xml:space="preserve">    </w:t>
      </w:r>
      <w:r>
        <w:rPr>
          <w:rFonts w:hint="eastAsia"/>
          <w:sz w:val="21"/>
          <w:u w:val="single"/>
        </w:rPr>
        <w:t xml:space="preserve"> </w:t>
      </w:r>
      <w:r>
        <w:rPr>
          <w:sz w:val="21"/>
        </w:rPr>
        <w:t xml:space="preserve">。</w:t>
      </w:r>
      <w:r>
        <w:rPr>
          <w:sz w:val="21"/>
          <w:u w:val="single"/>
        </w:rPr>
      </w:r>
      <w:r/>
    </w:p>
    <w:p>
      <w:pPr>
        <w:pStyle w:val="1018"/>
        <w:ind w:firstLine="420"/>
        <w:spacing w:line="420" w:lineRule="exact"/>
        <w:rPr>
          <w:sz w:val="21"/>
        </w:rPr>
      </w:pPr>
      <w:r>
        <w:rPr>
          <w:rFonts w:hint="eastAsia"/>
          <w:sz w:val="21"/>
        </w:rPr>
        <w:t xml:space="preserve">6</w:t>
      </w:r>
      <w:r>
        <w:rPr>
          <w:sz w:val="21"/>
        </w:rPr>
        <w:t xml:space="preserve">工程质量符合标准。</w:t>
      </w:r>
      <w:r>
        <w:rPr>
          <w:sz w:val="21"/>
        </w:rPr>
      </w:r>
      <w:r/>
    </w:p>
    <w:p>
      <w:pPr>
        <w:pStyle w:val="1018"/>
        <w:ind w:firstLine="420"/>
        <w:spacing w:line="420" w:lineRule="exact"/>
        <w:rPr>
          <w:sz w:val="21"/>
        </w:rPr>
      </w:pPr>
      <w:r>
        <w:rPr>
          <w:rFonts w:hint="eastAsia"/>
          <w:sz w:val="21"/>
        </w:rPr>
        <w:t xml:space="preserve">7</w:t>
      </w:r>
      <w:r>
        <w:rPr>
          <w:sz w:val="21"/>
        </w:rPr>
        <w:t xml:space="preserve">. 承包人承诺按合同约定承担工程的实施、完成及缺陷修复。</w:t>
      </w:r>
      <w:r>
        <w:rPr>
          <w:sz w:val="21"/>
        </w:rPr>
      </w:r>
      <w:r/>
    </w:p>
    <w:p>
      <w:pPr>
        <w:pStyle w:val="1018"/>
        <w:ind w:firstLine="420"/>
        <w:spacing w:line="420" w:lineRule="exact"/>
        <w:rPr>
          <w:sz w:val="21"/>
        </w:rPr>
      </w:pPr>
      <w:r>
        <w:rPr>
          <w:rFonts w:hint="eastAsia"/>
          <w:sz w:val="21"/>
        </w:rPr>
        <w:t xml:space="preserve">8</w:t>
      </w:r>
      <w:r>
        <w:rPr>
          <w:sz w:val="21"/>
        </w:rPr>
        <w:t xml:space="preserve">. 发包人承诺按合同约定的条件、时间和方式向承包人支付合同价款。</w:t>
      </w:r>
      <w:r>
        <w:rPr>
          <w:sz w:val="21"/>
        </w:rPr>
      </w:r>
      <w:r/>
    </w:p>
    <w:p>
      <w:pPr>
        <w:pStyle w:val="1018"/>
        <w:ind w:firstLine="420"/>
        <w:spacing w:line="420" w:lineRule="exact"/>
        <w:rPr>
          <w:sz w:val="21"/>
          <w:szCs w:val="21"/>
        </w:rPr>
      </w:pPr>
      <w:r>
        <w:rPr>
          <w:rFonts w:hint="eastAsia"/>
          <w:sz w:val="21"/>
        </w:rPr>
        <w:t xml:space="preserve">9</w:t>
      </w:r>
      <w:r>
        <w:rPr>
          <w:sz w:val="21"/>
        </w:rPr>
        <w:t xml:space="preserve">. 承包人承诺执行监理人开工通知，</w:t>
      </w:r>
      <w:r>
        <w:rPr>
          <w:sz w:val="21"/>
          <w:szCs w:val="21"/>
        </w:rPr>
        <w:t xml:space="preserve">工期</w:t>
      </w:r>
      <w:r>
        <w:rPr>
          <w:sz w:val="21"/>
        </w:rPr>
        <w:t xml:space="preserve">于</w:t>
      </w:r>
      <w:r>
        <w:rPr>
          <w:rFonts w:hint="eastAsia"/>
          <w:sz w:val="21"/>
          <w:u w:val="single"/>
        </w:rPr>
        <w:t xml:space="preserve">  </w:t>
      </w:r>
      <w:r>
        <w:rPr>
          <w:sz w:val="21"/>
          <w:u w:val="single"/>
        </w:rPr>
        <w:t xml:space="preserve"> 年</w:t>
      </w:r>
      <w:r>
        <w:rPr>
          <w:rFonts w:hint="eastAsia"/>
          <w:sz w:val="21"/>
          <w:u w:val="single"/>
        </w:rPr>
        <w:t xml:space="preserve">  </w:t>
      </w:r>
      <w:r>
        <w:rPr>
          <w:sz w:val="21"/>
          <w:u w:val="single"/>
        </w:rPr>
        <w:t xml:space="preserve">月</w:t>
      </w:r>
      <w:r>
        <w:rPr>
          <w:rFonts w:hint="eastAsia"/>
          <w:sz w:val="21"/>
          <w:u w:val="single"/>
        </w:rPr>
        <w:t xml:space="preserve">  </w:t>
      </w:r>
      <w:r>
        <w:rPr>
          <w:rFonts w:hint="eastAsia"/>
          <w:sz w:val="21"/>
        </w:rPr>
        <w:t xml:space="preserve">日</w:t>
      </w:r>
      <w:r>
        <w:rPr>
          <w:sz w:val="21"/>
        </w:rPr>
        <w:t xml:space="preserve">前</w:t>
      </w:r>
      <w:r>
        <w:rPr>
          <w:sz w:val="21"/>
          <w:szCs w:val="21"/>
        </w:rPr>
        <w:t xml:space="preserve">按合同约定实施和完成承包工程</w:t>
      </w:r>
      <w:r>
        <w:rPr>
          <w:rFonts w:hint="eastAsia"/>
          <w:sz w:val="21"/>
          <w:szCs w:val="21"/>
        </w:rPr>
        <w:t xml:space="preserve">。</w:t>
      </w:r>
      <w:r>
        <w:rPr>
          <w:sz w:val="21"/>
          <w:szCs w:val="21"/>
        </w:rPr>
      </w:r>
      <w:r/>
    </w:p>
    <w:p>
      <w:pPr>
        <w:pStyle w:val="1018"/>
        <w:ind w:firstLine="420"/>
        <w:spacing w:line="420" w:lineRule="exact"/>
        <w:rPr>
          <w:sz w:val="21"/>
        </w:rPr>
      </w:pPr>
      <w:r>
        <w:rPr>
          <w:rFonts w:hint="eastAsia"/>
          <w:sz w:val="21"/>
          <w:szCs w:val="21"/>
        </w:rPr>
        <w:t xml:space="preserve">1</w:t>
      </w:r>
      <w:r>
        <w:rPr>
          <w:sz w:val="21"/>
          <w:szCs w:val="21"/>
        </w:rPr>
        <w:t xml:space="preserve">0</w:t>
      </w:r>
      <w:r>
        <w:rPr>
          <w:rFonts w:hint="eastAsia"/>
          <w:sz w:val="21"/>
          <w:szCs w:val="21"/>
        </w:rPr>
        <w:t xml:space="preserve">.最终工程结算价款以审计结果为准。</w:t>
      </w:r>
      <w:r>
        <w:rPr>
          <w:sz w:val="21"/>
        </w:rPr>
      </w:r>
      <w:r/>
    </w:p>
    <w:p>
      <w:pPr>
        <w:pStyle w:val="1018"/>
        <w:ind w:firstLine="420"/>
        <w:spacing w:line="420" w:lineRule="exact"/>
        <w:rPr>
          <w:sz w:val="21"/>
        </w:rPr>
      </w:pPr>
      <w:r>
        <w:rPr>
          <w:rFonts w:hint="eastAsia"/>
          <w:sz w:val="21"/>
        </w:rPr>
        <w:t xml:space="preserve">1</w:t>
      </w:r>
      <w:r>
        <w:rPr>
          <w:sz w:val="21"/>
        </w:rPr>
        <w:t xml:space="preserve">1. 本协议书一式</w:t>
      </w:r>
      <w:r>
        <w:rPr>
          <w:rFonts w:hint="eastAsia"/>
          <w:sz w:val="21"/>
        </w:rPr>
        <w:t xml:space="preserve"> </w:t>
      </w:r>
      <w:r>
        <w:rPr>
          <w:sz w:val="21"/>
        </w:rPr>
        <w:t xml:space="preserve">  份，合同双方各执</w:t>
      </w:r>
      <w:r>
        <w:rPr>
          <w:rFonts w:hint="eastAsia"/>
          <w:sz w:val="21"/>
        </w:rPr>
        <w:t xml:space="preserve"> </w:t>
      </w:r>
      <w:r>
        <w:rPr>
          <w:sz w:val="21"/>
        </w:rPr>
        <w:t xml:space="preserve">  份。</w:t>
      </w:r>
      <w:r>
        <w:rPr>
          <w:sz w:val="21"/>
        </w:rPr>
      </w:r>
      <w:r/>
    </w:p>
    <w:p>
      <w:pPr>
        <w:pStyle w:val="1018"/>
        <w:ind w:firstLine="420"/>
        <w:spacing w:line="420" w:lineRule="exact"/>
        <w:rPr>
          <w:sz w:val="21"/>
        </w:rPr>
      </w:pPr>
      <w:r>
        <w:rPr>
          <w:sz w:val="21"/>
        </w:rPr>
        <w:t xml:space="preserve">12. 合同未尽事宜，双方另行签订补充协议。补充协议是合同的组成部分。</w:t>
      </w:r>
      <w:r>
        <w:rPr>
          <w:sz w:val="21"/>
        </w:rPr>
      </w:r>
      <w:r/>
    </w:p>
    <w:p>
      <w:pPr>
        <w:pStyle w:val="1018"/>
        <w:spacing w:line="300" w:lineRule="auto"/>
        <w:rPr>
          <w:sz w:val="21"/>
        </w:rPr>
      </w:pPr>
      <w:r>
        <w:rPr>
          <w:sz w:val="21"/>
        </w:rPr>
      </w:r>
      <w:r/>
    </w:p>
    <w:p>
      <w:pPr>
        <w:pStyle w:val="1018"/>
        <w:ind w:firstLine="525"/>
        <w:spacing w:line="300" w:lineRule="auto"/>
        <w:rPr>
          <w:sz w:val="21"/>
        </w:rPr>
      </w:pPr>
      <w:r>
        <w:rPr>
          <w:sz w:val="21"/>
        </w:rPr>
        <w:t xml:space="preserve">发包人：(盖单位章)     </w:t>
      </w:r>
      <w:r>
        <w:rPr>
          <w:rFonts w:hint="eastAsia"/>
          <w:sz w:val="21"/>
        </w:rPr>
        <w:t xml:space="preserve">                 </w:t>
      </w:r>
      <w:r>
        <w:rPr>
          <w:sz w:val="21"/>
        </w:rPr>
        <w:t xml:space="preserve">承包人：(盖单位章)</w:t>
      </w:r>
      <w:r>
        <w:rPr>
          <w:sz w:val="21"/>
        </w:rPr>
      </w:r>
      <w:r/>
    </w:p>
    <w:p>
      <w:pPr>
        <w:pStyle w:val="1018"/>
        <w:ind w:firstLine="525"/>
        <w:spacing w:line="440" w:lineRule="exact"/>
        <w:rPr>
          <w:sz w:val="21"/>
          <w:szCs w:val="21"/>
        </w:rPr>
      </w:pPr>
      <w:r>
        <w:rPr>
          <w:sz w:val="21"/>
          <w:szCs w:val="21"/>
        </w:rPr>
        <w:t xml:space="preserve">法定代表人或其委托代理人：(签字)   </w:t>
      </w:r>
      <w:r>
        <w:rPr>
          <w:rFonts w:hint="eastAsia"/>
          <w:sz w:val="21"/>
          <w:szCs w:val="21"/>
        </w:rPr>
        <w:t xml:space="preserve">     </w:t>
      </w:r>
      <w:r>
        <w:rPr>
          <w:sz w:val="21"/>
          <w:szCs w:val="21"/>
        </w:rPr>
        <w:t xml:space="preserve">法定代表人或其委托代理人：(签字)</w:t>
      </w:r>
      <w:r>
        <w:rPr>
          <w:sz w:val="21"/>
          <w:szCs w:val="21"/>
        </w:rPr>
      </w:r>
      <w:r/>
    </w:p>
    <w:p>
      <w:pPr>
        <w:pStyle w:val="1018"/>
        <w:spacing w:line="440" w:lineRule="exact"/>
        <w:rPr>
          <w:sz w:val="21"/>
          <w:szCs w:val="21"/>
        </w:rPr>
      </w:pPr>
      <w:r>
        <w:rPr>
          <w:sz w:val="21"/>
          <w:szCs w:val="21"/>
        </w:rPr>
      </w:r>
      <w:r/>
    </w:p>
    <w:p>
      <w:pPr>
        <w:pStyle w:val="1018"/>
        <w:ind w:firstLine="945"/>
        <w:spacing w:line="440" w:lineRule="exact"/>
        <w:rPr>
          <w:sz w:val="21"/>
          <w:szCs w:val="21"/>
        </w:rPr>
      </w:pP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sz w:val="21"/>
          <w:szCs w:val="21"/>
        </w:rPr>
      </w:r>
      <w:r/>
    </w:p>
    <w:p>
      <w:pPr>
        <w:pStyle w:val="1019"/>
        <w:spacing w:before="120" w:after="0" w:line="360" w:lineRule="auto"/>
        <w:rPr>
          <w:rFonts w:ascii="Times New Roman" w:hAnsi="Times New Roman"/>
          <w:b w:val="0"/>
          <w:bCs w:val="0"/>
          <w:sz w:val="28"/>
        </w:rPr>
      </w:pPr>
      <w:r/>
      <w:bookmarkEnd w:id="21"/>
      <w:r/>
      <w:bookmarkEnd w:id="24"/>
      <w:r/>
      <w:bookmarkEnd w:id="25"/>
      <w:r/>
      <w:bookmarkEnd w:id="26"/>
      <w:r/>
      <w:bookmarkStart w:id="111" w:name="_Toc168475888"/>
      <w:r/>
      <w:bookmarkStart w:id="112" w:name="_Toc144974831"/>
      <w:r/>
      <w:bookmarkStart w:id="113" w:name="_Toc168476291"/>
      <w:r/>
      <w:bookmarkStart w:id="114" w:name="_Toc7358"/>
      <w:r/>
      <w:bookmarkStart w:id="115" w:name="_Toc486434550"/>
      <w:r/>
      <w:bookmarkStart w:id="116" w:name="_Toc405822525"/>
      <w:r/>
      <w:bookmarkStart w:id="117" w:name="_Toc507066173"/>
      <w:r/>
      <w:bookmarkStart w:id="118" w:name="_Toc485976255"/>
      <w:r/>
      <w:bookmarkStart w:id="119" w:name="_Toc58680765"/>
      <w:r/>
      <w:bookmarkStart w:id="120" w:name="_Toc12514"/>
      <w:r/>
      <w:bookmarkStart w:id="121" w:name="_Toc405822029"/>
      <w:r/>
      <w:bookmarkStart w:id="122" w:name="_Toc341532548"/>
      <w:r/>
      <w:bookmarkStart w:id="123" w:name="_Toc346698509"/>
      <w:r/>
      <w:bookmarkStart w:id="124" w:name="_Toc392858968"/>
      <w:r/>
      <w:bookmarkStart w:id="125" w:name="_Toc338745818"/>
      <w:r>
        <w:rPr>
          <w:rFonts w:ascii="Times New Roman" w:hAnsi="Times New Roman"/>
          <w:b w:val="0"/>
          <w:bCs w:val="0"/>
          <w:sz w:val="28"/>
        </w:rPr>
        <w:t xml:space="preserve">附件二：</w:t>
      </w:r>
      <w:bookmarkEnd w:id="111"/>
      <w:r/>
      <w:bookmarkEnd w:id="112"/>
      <w:r/>
      <w:bookmarkEnd w:id="113"/>
      <w:r/>
      <w:bookmarkEnd w:id="125"/>
      <w:r/>
      <w:bookmarkStart w:id="126" w:name="_Toc338745819"/>
      <w:r>
        <w:rPr>
          <w:rFonts w:ascii="Times New Roman" w:hAnsi="Times New Roman"/>
          <w:b w:val="0"/>
          <w:bCs w:val="0"/>
          <w:sz w:val="28"/>
        </w:rPr>
        <w:t xml:space="preserve">履约担保</w:t>
      </w:r>
      <w:bookmarkEnd w:id="114"/>
      <w:r/>
      <w:bookmarkEnd w:id="115"/>
      <w:r/>
      <w:bookmarkEnd w:id="116"/>
      <w:r/>
      <w:bookmarkEnd w:id="117"/>
      <w:r/>
      <w:bookmarkEnd w:id="118"/>
      <w:r/>
      <w:bookmarkEnd w:id="119"/>
      <w:r/>
      <w:bookmarkEnd w:id="120"/>
      <w:r/>
      <w:bookmarkEnd w:id="121"/>
      <w:r/>
      <w:bookmarkEnd w:id="122"/>
      <w:r/>
      <w:bookmarkEnd w:id="123"/>
      <w:r/>
      <w:bookmarkEnd w:id="124"/>
      <w:r/>
      <w:bookmarkEnd w:id="126"/>
      <w:r>
        <w:rPr>
          <w:rFonts w:ascii="Times New Roman" w:hAnsi="Times New Roman"/>
          <w:b w:val="0"/>
          <w:bCs w:val="0"/>
          <w:sz w:val="28"/>
        </w:rPr>
      </w:r>
      <w:r/>
    </w:p>
    <w:p>
      <w:pPr>
        <w:pStyle w:val="1018"/>
        <w:spacing w:line="440" w:lineRule="exact"/>
        <w:rPr>
          <w:rFonts w:ascii="宋体" w:hAnsi="宋体"/>
          <w:szCs w:val="20"/>
        </w:rPr>
      </w:pPr>
      <w:r>
        <w:rPr>
          <w:rFonts w:ascii="宋体" w:hAnsi="宋体"/>
          <w:szCs w:val="20"/>
        </w:rPr>
      </w:r>
      <w:r/>
    </w:p>
    <w:p>
      <w:pPr>
        <w:pStyle w:val="1018"/>
        <w:spacing w:line="440" w:lineRule="exact"/>
        <w:rPr>
          <w:rFonts w:ascii="宋体" w:hAnsi="宋体"/>
          <w:sz w:val="21"/>
          <w:szCs w:val="21"/>
        </w:rPr>
      </w:pPr>
      <w:r>
        <w:rPr>
          <w:rFonts w:hint="eastAsia" w:ascii="宋体" w:hAnsi="宋体"/>
          <w:bCs/>
          <w:sz w:val="21"/>
          <w:szCs w:val="21"/>
          <w:u w:val="single"/>
          <w:lang w:eastAsia="zh-CN"/>
        </w:rPr>
        <w:t xml:space="preserve">扬州市江都区大桥镇人民政府</w:t>
      </w:r>
      <w:r>
        <w:rPr>
          <w:rFonts w:ascii="宋体" w:hAnsi="宋体"/>
          <w:sz w:val="21"/>
          <w:szCs w:val="21"/>
        </w:rPr>
        <w:t xml:space="preserve">：</w:t>
      </w:r>
      <w:r>
        <w:rPr>
          <w:rFonts w:ascii="宋体" w:hAnsi="宋体"/>
          <w:sz w:val="21"/>
          <w:szCs w:val="21"/>
        </w:rPr>
      </w:r>
      <w:r/>
    </w:p>
    <w:p>
      <w:pPr>
        <w:pStyle w:val="1018"/>
        <w:ind w:firstLine="525"/>
        <w:spacing w:line="440" w:lineRule="exact"/>
        <w:rPr>
          <w:rFonts w:ascii="宋体" w:hAnsi="宋体"/>
          <w:sz w:val="21"/>
          <w:szCs w:val="21"/>
        </w:rPr>
      </w:pPr>
      <w:r>
        <w:rPr>
          <w:rFonts w:ascii="宋体" w:hAnsi="宋体"/>
          <w:sz w:val="21"/>
          <w:szCs w:val="21"/>
        </w:rPr>
        <w:t xml:space="preserve">鉴于</w:t>
      </w:r>
      <w:r>
        <w:rPr>
          <w:rFonts w:hint="eastAsia" w:ascii="宋体" w:hAnsi="宋体"/>
          <w:bCs/>
          <w:sz w:val="21"/>
          <w:szCs w:val="21"/>
          <w:u w:val="single"/>
          <w:lang w:eastAsia="zh-CN"/>
        </w:rPr>
        <w:t xml:space="preserve">扬州市江都区大桥镇人民政府</w:t>
      </w:r>
      <w:r>
        <w:rPr>
          <w:rFonts w:ascii="宋体" w:hAnsi="宋体"/>
          <w:sz w:val="21"/>
          <w:szCs w:val="21"/>
        </w:rPr>
        <w:t xml:space="preserve"> (以下简称“发包人”)已接受</w:t>
      </w:r>
      <w:r>
        <w:rPr>
          <w:rFonts w:ascii="宋体" w:hAnsi="宋体"/>
          <w:sz w:val="21"/>
          <w:szCs w:val="21"/>
          <w:u w:val="single"/>
        </w:rPr>
        <w:t xml:space="preserve">(承包人名称，以下称“承包人”)</w:t>
      </w:r>
      <w:r>
        <w:rPr>
          <w:rFonts w:hint="eastAsia" w:ascii="宋体" w:hAnsi="宋体"/>
          <w:sz w:val="21"/>
          <w:szCs w:val="21"/>
          <w:u w:val="single"/>
        </w:rPr>
        <w:t xml:space="preserve">      </w:t>
      </w:r>
      <w:r>
        <w:rPr>
          <w:rFonts w:ascii="宋体" w:hAnsi="宋体"/>
          <w:sz w:val="21"/>
          <w:szCs w:val="21"/>
        </w:rPr>
        <w:t xml:space="preserve">于</w:t>
      </w:r>
      <w:r>
        <w:rPr>
          <w:rFonts w:hint="eastAsia" w:ascii="宋体" w:hAnsi="宋体"/>
          <w:sz w:val="21"/>
          <w:szCs w:val="21"/>
          <w:u w:val="single"/>
        </w:rPr>
        <w:t xml:space="preserve">   </w:t>
      </w:r>
      <w:r>
        <w:rPr>
          <w:rFonts w:ascii="宋体" w:hAnsi="宋体"/>
          <w:sz w:val="21"/>
          <w:szCs w:val="21"/>
        </w:rPr>
        <w:t xml:space="preserve">年</w:t>
      </w:r>
      <w:r>
        <w:rPr>
          <w:rFonts w:hint="eastAsia" w:ascii="宋体" w:hAnsi="宋体"/>
          <w:sz w:val="21"/>
          <w:szCs w:val="21"/>
          <w:u w:val="single"/>
        </w:rPr>
        <w:t xml:space="preserve">  </w:t>
      </w:r>
      <w:r>
        <w:rPr>
          <w:rFonts w:ascii="宋体" w:hAnsi="宋体"/>
          <w:sz w:val="21"/>
          <w:szCs w:val="21"/>
        </w:rPr>
        <w:t xml:space="preserve">月</w:t>
      </w:r>
      <w:r>
        <w:rPr>
          <w:rFonts w:hint="eastAsia" w:ascii="宋体" w:hAnsi="宋体"/>
          <w:sz w:val="21"/>
          <w:szCs w:val="21"/>
          <w:u w:val="single"/>
        </w:rPr>
        <w:t xml:space="preserve">  </w:t>
      </w:r>
      <w:r>
        <w:rPr>
          <w:rFonts w:ascii="宋体" w:hAnsi="宋体"/>
          <w:sz w:val="21"/>
          <w:szCs w:val="21"/>
        </w:rPr>
        <w:t xml:space="preserve">日递交的</w:t>
      </w:r>
      <w:r>
        <w:rPr>
          <w:rFonts w:hint="eastAsia" w:ascii="宋体" w:hAnsi="宋体"/>
          <w:sz w:val="21"/>
          <w:szCs w:val="21"/>
          <w:u w:val="single"/>
        </w:rPr>
        <w:t xml:space="preserve">           （合同编号：  ）</w:t>
      </w:r>
      <w:r>
        <w:rPr>
          <w:rFonts w:ascii="宋体" w:hAnsi="宋体"/>
          <w:sz w:val="21"/>
        </w:rPr>
        <w:t xml:space="preserve">施工</w:t>
      </w:r>
      <w:r>
        <w:rPr>
          <w:rFonts w:ascii="宋体" w:hAnsi="宋体"/>
          <w:sz w:val="21"/>
          <w:szCs w:val="21"/>
        </w:rPr>
        <w:t xml:space="preserve">的投标文件。我方愿意无条件地、不可撤销地就承包人履行与你方订立的合同，向你方提供担保。</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1. 担保金额人民币</w:t>
      </w:r>
      <w:r>
        <w:rPr>
          <w:rFonts w:ascii="宋体" w:hAnsi="宋体"/>
          <w:sz w:val="21"/>
          <w:szCs w:val="21"/>
          <w:u w:val="single"/>
        </w:rPr>
        <w:t xml:space="preserve">(大写)</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u w:val="single"/>
        </w:rPr>
        <w:t xml:space="preserve">¥</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2. 担保有效期自发包人与承包人签订的合同生效之日起至发包人签发合同工程完工证书之日止。</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3. 在本担保有效期内，因承包人违反合同约定的义务给你方造成经济损失时，我方在收到你方以书面形式提出的在担保金额内的赔偿要求后，无条件地在7天内予以支付。</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4. 发包人和承包人按《通用合同条款》第15条变更合同时，我行承担本保函规定的义务不变。</w:t>
      </w: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担保人：</w:t>
      </w:r>
      <w:r>
        <w:rPr>
          <w:rFonts w:hint="eastAsia" w:ascii="宋体" w:hAnsi="宋体"/>
          <w:sz w:val="21"/>
          <w:szCs w:val="21"/>
        </w:rPr>
        <w:t xml:space="preserve">                        </w:t>
      </w:r>
      <w:r>
        <w:rPr>
          <w:rFonts w:ascii="宋体" w:hAnsi="宋体"/>
          <w:sz w:val="21"/>
          <w:szCs w:val="21"/>
        </w:rPr>
        <w:t xml:space="preserve">(盖单位章)</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法定代表人或其委托代理人：</w:t>
      </w:r>
      <w:r>
        <w:rPr>
          <w:rFonts w:hint="eastAsia" w:ascii="宋体" w:hAnsi="宋体"/>
          <w:sz w:val="21"/>
          <w:szCs w:val="21"/>
        </w:rPr>
        <w:t xml:space="preserve">       </w:t>
      </w:r>
      <w:r>
        <w:rPr>
          <w:rFonts w:ascii="宋体" w:hAnsi="宋体"/>
          <w:sz w:val="21"/>
          <w:szCs w:val="21"/>
        </w:rPr>
        <w:t xml:space="preserve">(签字)</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地址：</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邮政编码：</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电话：</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传真：</w:t>
      </w:r>
      <w:r>
        <w:rPr>
          <w:rFonts w:ascii="宋体" w:hAnsi="宋体"/>
          <w:sz w:val="21"/>
          <w:szCs w:val="21"/>
        </w:rPr>
      </w:r>
      <w:r/>
    </w:p>
    <w:p>
      <w:pPr>
        <w:pStyle w:val="1018"/>
        <w:ind w:firstLine="3689"/>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w:t>
      </w:r>
      <w:r>
        <w:rPr>
          <w:rFonts w:ascii="宋体" w:hAnsi="宋体"/>
          <w:sz w:val="21"/>
          <w:szCs w:val="21"/>
        </w:rPr>
      </w:r>
      <w:r/>
    </w:p>
    <w:p>
      <w:pPr>
        <w:pStyle w:val="1018"/>
        <w:spacing w:line="400" w:lineRule="exact"/>
        <w:rPr>
          <w:rFonts w:ascii="宋体" w:hAnsi="宋体"/>
          <w:sz w:val="21"/>
        </w:rPr>
      </w:pPr>
      <w:r>
        <w:rPr>
          <w:rFonts w:ascii="宋体" w:hAnsi="宋体"/>
          <w:sz w:val="21"/>
        </w:rPr>
        <w:br w:type="page" w:clear="all"/>
      </w:r>
      <w:r>
        <w:rPr>
          <w:rFonts w:ascii="宋体" w:hAnsi="宋体"/>
          <w:sz w:val="21"/>
        </w:rPr>
      </w:r>
      <w:r/>
    </w:p>
    <w:p>
      <w:pPr>
        <w:pStyle w:val="1019"/>
        <w:spacing w:before="120" w:after="0" w:line="360" w:lineRule="auto"/>
        <w:rPr>
          <w:rFonts w:ascii="Times New Roman" w:hAnsi="Times New Roman"/>
          <w:b w:val="0"/>
          <w:bCs w:val="0"/>
          <w:sz w:val="28"/>
        </w:rPr>
      </w:pPr>
      <w:r/>
      <w:bookmarkStart w:id="127" w:name="_Toc5969"/>
      <w:r/>
      <w:bookmarkStart w:id="128" w:name="_Toc507066174"/>
      <w:r/>
      <w:bookmarkStart w:id="129" w:name="_Toc392858969"/>
      <w:r/>
      <w:bookmarkStart w:id="130" w:name="_Toc405822030"/>
      <w:r/>
      <w:bookmarkStart w:id="131" w:name="_Toc485976256"/>
      <w:r/>
      <w:bookmarkStart w:id="132" w:name="_Toc405822526"/>
      <w:r/>
      <w:bookmarkStart w:id="133" w:name="_Toc346698510"/>
      <w:r/>
      <w:bookmarkStart w:id="134" w:name="_Toc58680766"/>
      <w:r/>
      <w:bookmarkStart w:id="135" w:name="_Toc486434551"/>
      <w:r/>
      <w:bookmarkStart w:id="136" w:name="_Toc341532549"/>
      <w:r/>
      <w:bookmarkStart w:id="137" w:name="_Toc25340"/>
      <w:r>
        <w:rPr>
          <w:rFonts w:ascii="Times New Roman" w:hAnsi="Times New Roman"/>
          <w:b w:val="0"/>
          <w:bCs w:val="0"/>
          <w:sz w:val="28"/>
        </w:rPr>
        <w:t xml:space="preserve">附件</w:t>
      </w:r>
      <w:r>
        <w:rPr>
          <w:rFonts w:hint="eastAsia" w:ascii="Times New Roman" w:hAnsi="Times New Roman"/>
          <w:b w:val="0"/>
          <w:bCs w:val="0"/>
          <w:sz w:val="28"/>
        </w:rPr>
        <w:t xml:space="preserve">三</w:t>
      </w:r>
      <w:r>
        <w:rPr>
          <w:rFonts w:ascii="Times New Roman" w:hAnsi="Times New Roman"/>
          <w:b w:val="0"/>
          <w:bCs w:val="0"/>
          <w:sz w:val="28"/>
        </w:rPr>
        <w:t xml:space="preserve">：安全生产合同</w:t>
      </w:r>
      <w:bookmarkEnd w:id="127"/>
      <w:r/>
      <w:bookmarkEnd w:id="128"/>
      <w:r/>
      <w:bookmarkEnd w:id="129"/>
      <w:r/>
      <w:bookmarkEnd w:id="130"/>
      <w:r/>
      <w:bookmarkEnd w:id="131"/>
      <w:r/>
      <w:bookmarkEnd w:id="132"/>
      <w:r/>
      <w:bookmarkEnd w:id="133"/>
      <w:r/>
      <w:bookmarkEnd w:id="134"/>
      <w:r/>
      <w:bookmarkEnd w:id="135"/>
      <w:r/>
      <w:bookmarkEnd w:id="136"/>
      <w:r/>
      <w:bookmarkEnd w:id="137"/>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rPr>
          <w:szCs w:val="20"/>
        </w:rPr>
      </w:pPr>
      <w:r>
        <w:rPr>
          <w:rFonts w:ascii="宋体" w:hAnsi="宋体"/>
          <w:sz w:val="21"/>
        </w:rPr>
        <w:t xml:space="preserve">甲方：</w:t>
      </w:r>
      <w:r>
        <w:rPr>
          <w:rFonts w:hint="eastAsia" w:ascii="宋体" w:hAnsi="宋体"/>
          <w:bCs/>
          <w:sz w:val="21"/>
          <w:szCs w:val="21"/>
          <w:u w:val="single"/>
          <w:lang w:eastAsia="zh-CN"/>
        </w:rPr>
        <w:t xml:space="preserve">扬州市江都区大桥镇人民政府</w:t>
      </w:r>
      <w:r>
        <w:rPr>
          <w:rFonts w:ascii="宋体" w:hAnsi="宋体"/>
          <w:sz w:val="21"/>
        </w:rPr>
        <w:t xml:space="preserve"> (以下简称“甲方”)</w:t>
      </w:r>
      <w:r>
        <w:rPr>
          <w:szCs w:val="20"/>
        </w:rPr>
      </w:r>
      <w:r/>
    </w:p>
    <w:p>
      <w:pPr>
        <w:pStyle w:val="1018"/>
        <w:spacing w:line="440" w:lineRule="exact"/>
        <w:rPr>
          <w:rFonts w:ascii="宋体" w:hAnsi="宋体"/>
          <w:sz w:val="21"/>
        </w:rPr>
      </w:pPr>
      <w:r>
        <w:rPr>
          <w:rFonts w:ascii="宋体" w:hAnsi="宋体"/>
          <w:sz w:val="21"/>
        </w:rPr>
        <w:t xml:space="preserve">乙方：</w:t>
      </w:r>
      <w:r>
        <w:rPr>
          <w:rFonts w:hint="eastAsia" w:ascii="宋体" w:hAnsi="宋体"/>
          <w:sz w:val="21"/>
          <w:u w:val="single"/>
        </w:rPr>
        <w:t xml:space="preserve">                    </w:t>
      </w:r>
      <w:r>
        <w:rPr>
          <w:rFonts w:ascii="宋体" w:hAnsi="宋体"/>
          <w:sz w:val="21"/>
        </w:rPr>
        <w:t xml:space="preserve">(以下简称“乙方”)</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为在</w:t>
      </w:r>
      <w:r>
        <w:rPr>
          <w:rFonts w:hint="eastAsia" w:ascii="宋体" w:hAnsi="宋体"/>
          <w:sz w:val="21"/>
          <w:u w:val="single"/>
        </w:rPr>
        <w:t xml:space="preserve">      </w:t>
      </w:r>
      <w:r>
        <w:rPr>
          <w:rFonts w:hint="eastAsia" w:ascii="宋体" w:hAnsi="宋体"/>
          <w:sz w:val="21"/>
          <w:szCs w:val="21"/>
        </w:rPr>
        <w:t xml:space="preserve">（合同编号：</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rPr>
        <w:t xml:space="preserve">施工合同的实施过程中创造安全、高效的施工环境，切实搞好本项目的安全管理工作，特此签订安全生产合同。具体如下：</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一、甲方职责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1、严格遵守国家有关安全生产的法律法规，认真执行工程承包合同中的有关安全要求。</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2、按照“安全第一、预防为主”和坚持“管生产必需管安全”的原则进行安全生产管理，做到生产与安全工作同时计划、布置、检查、总结和评比。</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3、定期召开安全生产协调会，及时传达中央及地方有关安全生产的精神。</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4、组织对乙方施工现场安全生产检查，建立安全生产责任制网络、汇总重要危险源、监督乙方及时处理发现的各种安全隐患。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二、乙方职责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1、严格遵守国家有关安全生产的法律法规、有关安全生产的规定，认真执行工程承包合同中的有关安全要求，接受甲方和监督理工程师对安全生产工作的指导。</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3、建立健全安全产生责任制网络。从派驻项</w:t>
      </w:r>
      <w:r>
        <w:rPr>
          <w:rFonts w:ascii="宋体" w:hAnsi="宋体"/>
          <w:sz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4、乙方在任何时候都应采取各种合理的预防措施，防止其人员发生任何违法、违禁、暴力、违规或妨碍治安的行为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6、加强施工中交通运输安全管理，各种运输机械等需划定运输线路行驶。</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7、对于易燃易爆的材料除应专门有效封闭、妥善保管之处，还应配备有足够的消防设施所有施工人员都应熟悉消防设备的性能和使用方法。</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8、操作人员上岗，必须按规定穿戴防护用品。施工负责人和安全检查员随时检查劳动防护用品的穿戴情况，不按规定穿戴防护用品的人员不得上岗。</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10、施工现场必须具有相关的安全标志牌。</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11、建立主要危险源备案制度，要明确潜在隐患、防范措施和落实责任人。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三、违约责任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如因甲方或乙方违约造成安全事故，将报请有关部门依法追究责任。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本合同一式</w:t>
      </w:r>
      <w:r>
        <w:rPr>
          <w:rFonts w:hint="eastAsia" w:ascii="宋体" w:hAnsi="宋体"/>
          <w:sz w:val="21"/>
        </w:rPr>
        <w:t xml:space="preserve">二</w:t>
      </w:r>
      <w:r>
        <w:rPr>
          <w:rFonts w:ascii="宋体" w:hAnsi="宋体"/>
          <w:sz w:val="21"/>
        </w:rPr>
        <w:t xml:space="preserve">份，由</w:t>
      </w:r>
      <w:r>
        <w:rPr>
          <w:rFonts w:hint="eastAsia" w:ascii="宋体" w:hAnsi="宋体"/>
          <w:sz w:val="21"/>
        </w:rPr>
        <w:t xml:space="preserve">双</w:t>
      </w:r>
      <w:r>
        <w:rPr>
          <w:rFonts w:ascii="宋体" w:hAnsi="宋体"/>
          <w:sz w:val="21"/>
        </w:rPr>
        <w:t xml:space="preserve">方法定代表人或其授权的代理人签署和加盖公章后生效，全部工程竣工验收后失效。</w:t>
      </w: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ind w:firstLine="420"/>
        <w:spacing w:line="440" w:lineRule="exact"/>
        <w:rPr>
          <w:rFonts w:ascii="宋体" w:hAnsi="宋体"/>
          <w:sz w:val="21"/>
        </w:rPr>
      </w:pPr>
      <w:r>
        <w:rPr>
          <w:rFonts w:hint="eastAsia" w:ascii="宋体" w:hAnsi="宋体"/>
          <w:sz w:val="21"/>
        </w:rPr>
        <w:t xml:space="preserve">甲   </w:t>
      </w:r>
      <w:r>
        <w:rPr>
          <w:rFonts w:ascii="宋体" w:hAnsi="宋体"/>
          <w:sz w:val="21"/>
        </w:rPr>
        <w:t xml:space="preserve">方：</w:t>
      </w:r>
      <w:r>
        <w:rPr>
          <w:rFonts w:hint="eastAsia" w:ascii="宋体" w:hAnsi="宋体"/>
          <w:sz w:val="21"/>
        </w:rPr>
        <w:t xml:space="preserve">                                     乙  </w:t>
      </w:r>
      <w:r>
        <w:rPr>
          <w:rFonts w:ascii="宋体" w:hAnsi="宋体"/>
          <w:sz w:val="21"/>
        </w:rPr>
        <w:t xml:space="preserve">方：</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法定代表人(或授权代理人)：</w:t>
      </w:r>
      <w:r>
        <w:rPr>
          <w:rFonts w:hint="eastAsia" w:ascii="宋体" w:hAnsi="宋体"/>
          <w:sz w:val="21"/>
        </w:rPr>
        <w:t xml:space="preserve">                    </w:t>
      </w:r>
      <w:r>
        <w:rPr>
          <w:rFonts w:ascii="宋体" w:hAnsi="宋体"/>
          <w:sz w:val="21"/>
        </w:rPr>
        <w:t xml:space="preserve">法定代表人(或授权代理人)：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hint="eastAsia" w:ascii="宋体" w:hAnsi="宋体"/>
          <w:sz w:val="21"/>
        </w:rPr>
        <w:t xml:space="preserve">                                     </w:t>
      </w: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hint="eastAsia" w:ascii="宋体" w:hAnsi="宋体"/>
          <w:sz w:val="21"/>
        </w:rPr>
        <w:t xml:space="preserve">                                     </w:t>
      </w: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hint="eastAsia" w:ascii="宋体" w:hAnsi="宋体"/>
          <w:sz w:val="21"/>
        </w:rPr>
        <w:t xml:space="preserve">                                     </w:t>
      </w: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spacing w:line="440" w:lineRule="exact"/>
        <w:rPr>
          <w:rFonts w:ascii="宋体" w:hAnsi="宋体"/>
          <w:sz w:val="21"/>
        </w:rPr>
      </w:pPr>
      <w:r>
        <w:rPr>
          <w:rFonts w:ascii="宋体" w:hAnsi="宋体"/>
          <w:sz w:val="21"/>
        </w:rPr>
      </w:r>
      <w:r/>
    </w:p>
    <w:p>
      <w:pPr>
        <w:pStyle w:val="1018"/>
        <w:spacing w:line="440" w:lineRule="exact"/>
        <w:rPr>
          <w:rFonts w:hint="eastAsia" w:ascii="宋体" w:hAnsi="宋体"/>
          <w:sz w:val="21"/>
        </w:rPr>
      </w:pPr>
      <w:r>
        <w:rPr>
          <w:rFonts w:hint="eastAsia" w:ascii="宋体" w:hAnsi="宋体"/>
          <w:sz w:val="21"/>
        </w:rPr>
      </w:r>
      <w:r/>
    </w:p>
    <w:p>
      <w:pPr>
        <w:pStyle w:val="1019"/>
        <w:spacing w:before="120" w:after="0" w:line="360" w:lineRule="auto"/>
        <w:rPr>
          <w:rFonts w:ascii="Times New Roman" w:hAnsi="Times New Roman"/>
          <w:b w:val="0"/>
          <w:bCs w:val="0"/>
          <w:sz w:val="28"/>
        </w:rPr>
      </w:pPr>
      <w:r/>
      <w:bookmarkStart w:id="138" w:name="_Toc485976257"/>
      <w:r/>
      <w:bookmarkStart w:id="139" w:name="_Toc507066175"/>
      <w:r/>
      <w:bookmarkStart w:id="140" w:name="_Toc486434552"/>
      <w:r/>
      <w:bookmarkStart w:id="141" w:name="_Toc341532550"/>
      <w:r/>
      <w:bookmarkStart w:id="142" w:name="_Toc405822527"/>
      <w:r/>
      <w:bookmarkStart w:id="143" w:name="_Toc405822031"/>
      <w:r/>
      <w:bookmarkStart w:id="144" w:name="_Toc12749"/>
      <w:r/>
      <w:bookmarkStart w:id="145" w:name="_Toc346698511"/>
      <w:r/>
      <w:bookmarkStart w:id="146" w:name="_Toc58680767"/>
      <w:r/>
      <w:bookmarkStart w:id="147" w:name="_Toc392858970"/>
      <w:r/>
      <w:bookmarkStart w:id="148" w:name="_Toc28386"/>
      <w:r>
        <w:rPr>
          <w:rFonts w:ascii="Times New Roman" w:hAnsi="Times New Roman"/>
          <w:b w:val="0"/>
          <w:bCs w:val="0"/>
          <w:sz w:val="28"/>
        </w:rPr>
        <w:t xml:space="preserve">附件</w:t>
      </w:r>
      <w:r>
        <w:rPr>
          <w:rFonts w:hint="eastAsia" w:ascii="Times New Roman" w:hAnsi="Times New Roman"/>
          <w:b w:val="0"/>
          <w:bCs w:val="0"/>
          <w:sz w:val="28"/>
        </w:rPr>
        <w:t xml:space="preserve">四</w:t>
      </w:r>
      <w:r>
        <w:rPr>
          <w:rFonts w:ascii="Times New Roman" w:hAnsi="Times New Roman"/>
          <w:b w:val="0"/>
          <w:bCs w:val="0"/>
          <w:sz w:val="28"/>
        </w:rPr>
        <w:t xml:space="preserve">：资金安全合同</w:t>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ind w:firstLine="420"/>
        <w:spacing w:line="360" w:lineRule="auto"/>
        <w:rPr>
          <w:spacing w:val="-20"/>
          <w:sz w:val="21"/>
        </w:rPr>
      </w:pPr>
      <w:r>
        <w:rPr>
          <w:sz w:val="21"/>
        </w:rPr>
        <w:t xml:space="preserve">甲方：</w:t>
      </w:r>
      <w:r>
        <w:rPr>
          <w:rFonts w:hint="eastAsia"/>
          <w:sz w:val="21"/>
          <w:u w:val="single"/>
          <w:lang w:eastAsia="zh-CN"/>
        </w:rPr>
        <w:t xml:space="preserve">扬州市江都区大桥镇人民政府</w:t>
      </w:r>
      <w:r>
        <w:rPr>
          <w:sz w:val="21"/>
        </w:rPr>
        <w:t xml:space="preserve"> (以下简称“甲方”)</w:t>
      </w:r>
      <w:r>
        <w:rPr>
          <w:spacing w:val="-20"/>
          <w:sz w:val="21"/>
        </w:rPr>
      </w:r>
      <w:r/>
    </w:p>
    <w:p>
      <w:pPr>
        <w:pStyle w:val="1018"/>
        <w:ind w:firstLine="420"/>
        <w:spacing w:line="360" w:lineRule="auto"/>
        <w:rPr>
          <w:sz w:val="21"/>
        </w:rPr>
      </w:pPr>
      <w:r>
        <w:rPr>
          <w:sz w:val="21"/>
        </w:rPr>
        <w:t xml:space="preserve">乙方：</w:t>
      </w:r>
      <w:r>
        <w:rPr>
          <w:rFonts w:hint="eastAsia"/>
          <w:sz w:val="21"/>
          <w:u w:val="single"/>
        </w:rPr>
        <w:t xml:space="preserve">               </w:t>
      </w:r>
      <w:r>
        <w:rPr>
          <w:sz w:val="21"/>
        </w:rPr>
        <w:t xml:space="preserve">(以下简称“乙方”)</w:t>
      </w:r>
      <w:r>
        <w:rPr>
          <w:sz w:val="21"/>
        </w:rPr>
      </w:r>
      <w:r/>
    </w:p>
    <w:p>
      <w:pPr>
        <w:pStyle w:val="1018"/>
        <w:ind w:firstLine="420"/>
        <w:spacing w:line="360" w:lineRule="auto"/>
        <w:rPr>
          <w:sz w:val="21"/>
        </w:rPr>
      </w:pPr>
      <w:r>
        <w:rPr>
          <w:sz w:val="21"/>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rPr>
          <w:sz w:val="21"/>
        </w:rPr>
      </w:r>
      <w:r/>
    </w:p>
    <w:p>
      <w:pPr>
        <w:pStyle w:val="1018"/>
        <w:ind w:firstLine="420"/>
        <w:spacing w:line="360" w:lineRule="auto"/>
        <w:rPr>
          <w:sz w:val="21"/>
        </w:rPr>
      </w:pPr>
      <w:r>
        <w:rPr>
          <w:sz w:val="21"/>
        </w:rPr>
        <w:t xml:space="preserve">第一条：甲方的权利和义务</w:t>
      </w:r>
      <w:r>
        <w:rPr>
          <w:sz w:val="21"/>
        </w:rPr>
      </w:r>
      <w:r/>
    </w:p>
    <w:p>
      <w:pPr>
        <w:pStyle w:val="1018"/>
        <w:ind w:firstLine="420"/>
        <w:spacing w:line="360" w:lineRule="auto"/>
        <w:rPr>
          <w:sz w:val="21"/>
        </w:rPr>
      </w:pPr>
      <w:r>
        <w:rPr>
          <w:sz w:val="21"/>
        </w:rPr>
        <w:t xml:space="preserve">(一)严格执行财政部、水利部《水利基本建设资金管理办法》中规定的水利基本建设资金管理原则，即分级管理、分级负责，专款专用，效益原则。</w:t>
      </w:r>
      <w:r>
        <w:rPr>
          <w:sz w:val="21"/>
        </w:rPr>
      </w:r>
      <w:r/>
    </w:p>
    <w:p>
      <w:pPr>
        <w:pStyle w:val="1018"/>
        <w:ind w:firstLine="420"/>
        <w:spacing w:line="360" w:lineRule="auto"/>
        <w:rPr>
          <w:sz w:val="21"/>
        </w:rPr>
      </w:pPr>
      <w:r>
        <w:rPr>
          <w:sz w:val="21"/>
        </w:rPr>
        <w:t xml:space="preserve">(二)严格执行合同各项规定，自觉按合同办事，按照合同条款规定的时间和方式，及时支付预付款、工程进度款和保留金等。</w:t>
      </w:r>
      <w:r>
        <w:rPr>
          <w:sz w:val="21"/>
        </w:rPr>
      </w:r>
      <w:r/>
    </w:p>
    <w:p>
      <w:pPr>
        <w:pStyle w:val="1018"/>
        <w:ind w:firstLine="420"/>
        <w:spacing w:line="360" w:lineRule="auto"/>
        <w:rPr>
          <w:sz w:val="21"/>
        </w:rPr>
      </w:pPr>
      <w:r>
        <w:rPr>
          <w:sz w:val="21"/>
        </w:rPr>
        <w:t xml:space="preserve">(三)对乙方申报的经济合同结算审核坚持公开、公正、公平、诚信的原则，严禁损害国家和集体利益，违反工程建设管理规章制度。</w:t>
      </w:r>
      <w:r>
        <w:rPr>
          <w:sz w:val="21"/>
        </w:rPr>
      </w:r>
      <w:r/>
    </w:p>
    <w:p>
      <w:pPr>
        <w:pStyle w:val="1018"/>
        <w:ind w:firstLine="420"/>
        <w:spacing w:line="360" w:lineRule="auto"/>
        <w:rPr>
          <w:sz w:val="21"/>
        </w:rPr>
      </w:pPr>
      <w:r>
        <w:rPr>
          <w:sz w:val="21"/>
        </w:rPr>
        <w:t xml:space="preserve">(四)甲方不为乙方指定分包或指定原材料供应商。</w:t>
      </w:r>
      <w:r>
        <w:rPr>
          <w:sz w:val="21"/>
        </w:rPr>
      </w:r>
      <w:r/>
    </w:p>
    <w:p>
      <w:pPr>
        <w:pStyle w:val="1018"/>
        <w:ind w:firstLine="420"/>
        <w:spacing w:line="360" w:lineRule="auto"/>
        <w:rPr>
          <w:sz w:val="21"/>
        </w:rPr>
      </w:pPr>
      <w:r>
        <w:rPr>
          <w:sz w:val="21"/>
        </w:rPr>
        <w:t xml:space="preserve">(五)严格执行国家四部委《关于加强公益性水利工程建设管理的若干意见》规定，项目法人“负责对工程质量、进度、资金等进行管理、检查和监督”，加强对施工合同专项资金安全的监督。</w:t>
      </w:r>
      <w:r>
        <w:rPr>
          <w:sz w:val="21"/>
        </w:rPr>
      </w:r>
      <w:r/>
    </w:p>
    <w:p>
      <w:pPr>
        <w:pStyle w:val="1018"/>
        <w:ind w:firstLine="420"/>
        <w:spacing w:line="360" w:lineRule="auto"/>
        <w:rPr>
          <w:sz w:val="21"/>
        </w:rPr>
      </w:pPr>
      <w:r>
        <w:rPr>
          <w:sz w:val="21"/>
        </w:rPr>
        <w:t xml:space="preserve">(六)发现乙方在业务活动中有违反资金安全的行为，及时提醒和督促乙方纠正，必要时停止资金支付，并向双方的主管单位或行业管理部门通报。</w:t>
      </w:r>
      <w:r>
        <w:rPr>
          <w:sz w:val="21"/>
        </w:rPr>
      </w:r>
      <w:r/>
    </w:p>
    <w:p>
      <w:pPr>
        <w:pStyle w:val="1018"/>
        <w:ind w:firstLine="420"/>
        <w:spacing w:line="360" w:lineRule="auto"/>
        <w:rPr>
          <w:sz w:val="21"/>
        </w:rPr>
      </w:pPr>
      <w:r>
        <w:rPr>
          <w:sz w:val="21"/>
        </w:rPr>
        <w:t xml:space="preserve">第二条：乙方的权利和义务</w:t>
      </w:r>
      <w:r>
        <w:rPr>
          <w:sz w:val="21"/>
        </w:rPr>
      </w:r>
      <w:r/>
    </w:p>
    <w:p>
      <w:pPr>
        <w:pStyle w:val="1018"/>
        <w:ind w:firstLine="420"/>
        <w:spacing w:line="360" w:lineRule="auto"/>
        <w:rPr>
          <w:sz w:val="21"/>
        </w:rPr>
      </w:pPr>
      <w:r>
        <w:rPr>
          <w:sz w:val="21"/>
        </w:rPr>
        <w:t xml:space="preserve">(一)乙方从甲方取得的资金必须用于</w:t>
      </w:r>
      <w:r>
        <w:rPr>
          <w:rFonts w:hint="eastAsia"/>
          <w:sz w:val="21"/>
        </w:rPr>
        <w:t xml:space="preserve">（合同编号： </w:t>
      </w:r>
      <w:r>
        <w:rPr>
          <w:sz w:val="21"/>
        </w:rPr>
        <w:t xml:space="preserve">    </w:t>
      </w:r>
      <w:r>
        <w:rPr>
          <w:rFonts w:hint="eastAsia"/>
          <w:sz w:val="21"/>
          <w:u w:val="single"/>
        </w:rPr>
        <w:t xml:space="preserve">）</w:t>
      </w:r>
      <w:r>
        <w:rPr>
          <w:sz w:val="21"/>
        </w:rPr>
        <w:t xml:space="preserve">，专款专用。</w:t>
      </w:r>
      <w:r>
        <w:rPr>
          <w:sz w:val="21"/>
        </w:rPr>
        <w:t xml:space="preserve">乙方须在甲方认可的银行开设账户，保证不另立账户；乙方发生的与本工程有关的财务收支须接受甲方和项目主管部门的检查监督；乙方应保证水利建设资金的使用安全，不损害甲方的利益。</w:t>
      </w:r>
      <w:r>
        <w:rPr>
          <w:sz w:val="21"/>
        </w:rPr>
      </w:r>
      <w:r/>
    </w:p>
    <w:p>
      <w:pPr>
        <w:pStyle w:val="1018"/>
        <w:ind w:firstLine="420"/>
        <w:spacing w:line="360" w:lineRule="auto"/>
        <w:rPr>
          <w:sz w:val="21"/>
        </w:rPr>
      </w:pPr>
      <w:r>
        <w:rPr>
          <w:sz w:val="21"/>
        </w:rPr>
        <w:t xml:space="preserve">(二)乙方从甲方取得的银行汇票、本票、支票不得转让给其他单位。</w:t>
      </w:r>
      <w:r>
        <w:rPr>
          <w:sz w:val="21"/>
        </w:rPr>
      </w:r>
      <w:r/>
    </w:p>
    <w:p>
      <w:pPr>
        <w:pStyle w:val="1018"/>
        <w:ind w:firstLine="420"/>
        <w:spacing w:line="360" w:lineRule="auto"/>
        <w:rPr>
          <w:sz w:val="21"/>
        </w:rPr>
      </w:pPr>
      <w:r>
        <w:rPr>
          <w:sz w:val="21"/>
        </w:rPr>
        <w:t xml:space="preserve">(三)乙方保证不外借、挪用、转移专项资金；不通过权转让、抵押、质押、担保等任何其他方式使用专项资金，确保资金安全。</w:t>
      </w:r>
      <w:r>
        <w:rPr>
          <w:sz w:val="21"/>
        </w:rPr>
      </w:r>
      <w:r/>
    </w:p>
    <w:p>
      <w:pPr>
        <w:pStyle w:val="1018"/>
        <w:ind w:firstLine="420"/>
        <w:spacing w:line="360" w:lineRule="auto"/>
        <w:rPr>
          <w:sz w:val="21"/>
        </w:rPr>
      </w:pPr>
      <w:r>
        <w:rPr>
          <w:sz w:val="21"/>
        </w:rPr>
        <w:t xml:space="preserve">(四)乙方专项资金支出的各项费用必须真实、合理并依据充分。费用支出要严格按内部相互牵制的审批流程操作，报销凭证要合法合理。</w:t>
      </w:r>
      <w:r>
        <w:rPr>
          <w:sz w:val="21"/>
        </w:rPr>
      </w:r>
      <w:r/>
    </w:p>
    <w:p>
      <w:pPr>
        <w:pStyle w:val="1018"/>
        <w:ind w:firstLine="420"/>
        <w:spacing w:line="360" w:lineRule="auto"/>
        <w:rPr>
          <w:sz w:val="21"/>
        </w:rPr>
      </w:pPr>
      <w:r>
        <w:rPr>
          <w:sz w:val="21"/>
        </w:rPr>
        <w:t xml:space="preserve">(五)专项资金支出结算原则用银行转账，不得以大额现金支付。</w:t>
      </w:r>
      <w:r>
        <w:rPr>
          <w:sz w:val="21"/>
        </w:rPr>
      </w:r>
      <w:r/>
    </w:p>
    <w:p>
      <w:pPr>
        <w:pStyle w:val="1018"/>
        <w:ind w:firstLine="420"/>
        <w:spacing w:line="360" w:lineRule="auto"/>
        <w:rPr>
          <w:sz w:val="21"/>
        </w:rPr>
      </w:pPr>
      <w:r>
        <w:rPr>
          <w:sz w:val="21"/>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rPr>
          <w:sz w:val="21"/>
        </w:rPr>
      </w:r>
      <w:r/>
    </w:p>
    <w:p>
      <w:pPr>
        <w:pStyle w:val="1018"/>
        <w:ind w:firstLine="420"/>
        <w:spacing w:line="360" w:lineRule="auto"/>
        <w:rPr>
          <w:sz w:val="21"/>
        </w:rPr>
      </w:pPr>
      <w:r>
        <w:rPr>
          <w:sz w:val="21"/>
        </w:rPr>
        <w:t xml:space="preserve">(七)乙方不得违规分包和转包工程项目，否则甲方有权停止支付。</w:t>
      </w:r>
      <w:r>
        <w:rPr>
          <w:sz w:val="21"/>
        </w:rPr>
      </w:r>
      <w:r/>
    </w:p>
    <w:p>
      <w:pPr>
        <w:pStyle w:val="1018"/>
        <w:ind w:firstLine="420"/>
        <w:spacing w:line="360" w:lineRule="auto"/>
        <w:rPr>
          <w:sz w:val="21"/>
        </w:rPr>
      </w:pPr>
      <w:r>
        <w:rPr>
          <w:sz w:val="21"/>
        </w:rPr>
        <w:t xml:space="preserve">(八)乙方资金收支使用情况接受甲方及甲方主管部门监督。</w:t>
      </w:r>
      <w:r>
        <w:rPr>
          <w:sz w:val="21"/>
        </w:rPr>
      </w:r>
      <w:r/>
    </w:p>
    <w:p>
      <w:pPr>
        <w:pStyle w:val="1018"/>
        <w:ind w:firstLine="420"/>
        <w:spacing w:line="360" w:lineRule="auto"/>
        <w:rPr>
          <w:sz w:val="21"/>
        </w:rPr>
      </w:pPr>
      <w:r>
        <w:rPr>
          <w:sz w:val="21"/>
        </w:rPr>
        <w:t xml:space="preserve">第三条：违约责任</w:t>
      </w:r>
      <w:r>
        <w:rPr>
          <w:sz w:val="21"/>
        </w:rPr>
      </w:r>
      <w:r/>
    </w:p>
    <w:p>
      <w:pPr>
        <w:pStyle w:val="1018"/>
        <w:ind w:firstLine="420"/>
        <w:spacing w:line="360" w:lineRule="auto"/>
        <w:rPr>
          <w:sz w:val="21"/>
        </w:rPr>
      </w:pPr>
      <w:r>
        <w:rPr>
          <w:sz w:val="21"/>
        </w:rPr>
        <w:t xml:space="preserve">(一)甲方若违反本《资金安全合同》有关规定时，对违纪人员，由甲方主管部门依据有关规定查处，给乙方造成的损失的，按有关规定予以赔偿。</w:t>
      </w:r>
      <w:r>
        <w:rPr>
          <w:sz w:val="21"/>
        </w:rPr>
      </w:r>
      <w:r/>
    </w:p>
    <w:p>
      <w:pPr>
        <w:pStyle w:val="1018"/>
        <w:ind w:firstLine="420"/>
        <w:spacing w:line="360" w:lineRule="auto"/>
        <w:rPr>
          <w:sz w:val="21"/>
        </w:rPr>
      </w:pPr>
      <w:r>
        <w:rPr>
          <w:sz w:val="21"/>
        </w:rPr>
        <w:t xml:space="preserve">(二)乙方若违反本《资金安全合同》有关规定的，对违纪人员，由乙方主管部门或行业管理依据有关规定查处，给甲方造成的损失的，按有关规定予以赔偿。</w:t>
      </w:r>
      <w:r>
        <w:rPr>
          <w:sz w:val="21"/>
        </w:rPr>
      </w:r>
      <w:r/>
    </w:p>
    <w:p>
      <w:pPr>
        <w:pStyle w:val="1018"/>
        <w:ind w:firstLine="420"/>
        <w:spacing w:line="360" w:lineRule="auto"/>
        <w:rPr>
          <w:sz w:val="21"/>
        </w:rPr>
      </w:pPr>
      <w:r>
        <w:rPr>
          <w:sz w:val="21"/>
        </w:rPr>
        <w:t xml:space="preserve">(三)甲、乙双方都应履行保密责任，不得将业务支出具体情况透露给本合同双方以外的其他单位或个人，否则受害方将依法追究相关责任。</w:t>
      </w:r>
      <w:r>
        <w:rPr>
          <w:sz w:val="21"/>
        </w:rPr>
      </w:r>
      <w:r/>
    </w:p>
    <w:p>
      <w:pPr>
        <w:pStyle w:val="1018"/>
        <w:ind w:firstLine="420"/>
        <w:spacing w:line="360" w:lineRule="auto"/>
        <w:rPr>
          <w:sz w:val="21"/>
        </w:rPr>
      </w:pPr>
      <w:r>
        <w:rPr>
          <w:sz w:val="21"/>
        </w:rPr>
        <w:t xml:space="preserve">第四条：本合</w:t>
      </w:r>
      <w:r>
        <w:rPr>
          <w:rFonts w:hint="eastAsia"/>
          <w:sz w:val="21"/>
        </w:rPr>
        <w:t xml:space="preserve">同</w:t>
      </w:r>
      <w:r>
        <w:rPr>
          <w:sz w:val="21"/>
        </w:rPr>
        <w:t xml:space="preserve">有效期为工程合同签字之日起至该合同段工程项目竣工验收后止。</w:t>
      </w:r>
      <w:r>
        <w:rPr>
          <w:sz w:val="21"/>
        </w:rPr>
      </w:r>
      <w:r/>
    </w:p>
    <w:p>
      <w:pPr>
        <w:pStyle w:val="1018"/>
        <w:ind w:firstLine="420"/>
        <w:spacing w:line="360" w:lineRule="auto"/>
        <w:rPr>
          <w:sz w:val="21"/>
        </w:rPr>
      </w:pPr>
      <w:r>
        <w:rPr>
          <w:sz w:val="21"/>
        </w:rPr>
        <w:t xml:space="preserve">第五条：本合同一式</w:t>
      </w:r>
      <w:r>
        <w:rPr>
          <w:rFonts w:hint="eastAsia"/>
          <w:sz w:val="21"/>
        </w:rPr>
        <w:t xml:space="preserve">二</w:t>
      </w:r>
      <w:r>
        <w:rPr>
          <w:sz w:val="21"/>
        </w:rPr>
        <w:t xml:space="preserve">份，甲、乙方各执</w:t>
      </w:r>
      <w:r>
        <w:rPr>
          <w:rFonts w:hint="eastAsia"/>
          <w:sz w:val="21"/>
        </w:rPr>
        <w:t xml:space="preserve">壹</w:t>
      </w:r>
      <w:r>
        <w:rPr>
          <w:sz w:val="21"/>
        </w:rPr>
        <w:t xml:space="preserve">份。</w:t>
      </w:r>
      <w:r>
        <w:rPr>
          <w:sz w:val="21"/>
        </w:rPr>
      </w:r>
      <w:r/>
    </w:p>
    <w:p>
      <w:pPr>
        <w:pStyle w:val="1018"/>
        <w:ind w:firstLine="420"/>
        <w:spacing w:line="360" w:lineRule="auto"/>
        <w:rPr>
          <w:sz w:val="21"/>
        </w:rPr>
      </w:pPr>
      <w:r>
        <w:rPr>
          <w:sz w:val="21"/>
        </w:rPr>
      </w:r>
      <w:r/>
    </w:p>
    <w:p>
      <w:pPr>
        <w:pStyle w:val="1018"/>
        <w:ind w:firstLine="420"/>
        <w:spacing w:line="360" w:lineRule="auto"/>
        <w:rPr>
          <w:sz w:val="21"/>
        </w:rPr>
      </w:pPr>
      <w:r>
        <w:rPr>
          <w:sz w:val="21"/>
        </w:rPr>
      </w:r>
      <w:r/>
    </w:p>
    <w:p>
      <w:pPr>
        <w:pStyle w:val="1018"/>
        <w:ind w:firstLine="420"/>
        <w:spacing w:line="360" w:lineRule="auto"/>
        <w:rPr>
          <w:sz w:val="21"/>
        </w:rPr>
      </w:pPr>
      <w:r>
        <w:rPr>
          <w:rFonts w:hint="eastAsia"/>
          <w:sz w:val="21"/>
        </w:rPr>
        <w:t xml:space="preserve">甲   方</w:t>
      </w:r>
      <w:r>
        <w:rPr>
          <w:sz w:val="21"/>
        </w:rPr>
        <w:t xml:space="preserve">：</w:t>
      </w:r>
      <w:r>
        <w:rPr>
          <w:rFonts w:hint="eastAsia"/>
          <w:sz w:val="21"/>
        </w:rPr>
        <w:t xml:space="preserve">                                          乙  </w:t>
      </w:r>
      <w:r>
        <w:rPr>
          <w:sz w:val="21"/>
        </w:rPr>
        <w:t xml:space="preserve">方：</w:t>
      </w:r>
      <w:r>
        <w:rPr>
          <w:sz w:val="21"/>
        </w:rPr>
      </w:r>
      <w:r/>
    </w:p>
    <w:p>
      <w:pPr>
        <w:pStyle w:val="1018"/>
        <w:ind w:firstLine="420"/>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18"/>
        <w:ind w:firstLine="420"/>
        <w:spacing w:line="360" w:lineRule="auto"/>
        <w:rPr>
          <w:sz w:val="21"/>
        </w:rPr>
      </w:pPr>
      <w:r>
        <w:rPr>
          <w:sz w:val="21"/>
        </w:rPr>
        <w:t xml:space="preserve">地</w:t>
      </w:r>
      <w:r>
        <w:rPr>
          <w:rFonts w:hint="eastAsia"/>
          <w:sz w:val="21"/>
        </w:rPr>
        <w:t xml:space="preserve">   </w:t>
      </w:r>
      <w:r>
        <w:rPr>
          <w:sz w:val="21"/>
        </w:rPr>
        <w:t xml:space="preserve">址：</w:t>
      </w:r>
      <w:r>
        <w:rPr>
          <w:rFonts w:hint="eastAsia"/>
          <w:sz w:val="21"/>
        </w:rPr>
        <w:t xml:space="preserve">                                          </w:t>
      </w:r>
      <w:r>
        <w:rPr>
          <w:sz w:val="21"/>
        </w:rPr>
        <w:t xml:space="preserve">地</w:t>
      </w:r>
      <w:r>
        <w:rPr>
          <w:rFonts w:hint="eastAsia"/>
          <w:sz w:val="21"/>
        </w:rPr>
        <w:t xml:space="preserve">  </w:t>
      </w:r>
      <w:r>
        <w:rPr>
          <w:sz w:val="21"/>
        </w:rPr>
        <w:t xml:space="preserve">址：</w:t>
      </w:r>
      <w:r>
        <w:rPr>
          <w:sz w:val="21"/>
        </w:rPr>
      </w:r>
      <w:r/>
    </w:p>
    <w:p>
      <w:pPr>
        <w:pStyle w:val="1018"/>
        <w:ind w:firstLine="420"/>
        <w:spacing w:line="360" w:lineRule="auto"/>
        <w:rPr>
          <w:sz w:val="21"/>
        </w:rPr>
      </w:pPr>
      <w:r>
        <w:rPr>
          <w:sz w:val="21"/>
        </w:rPr>
        <w:t xml:space="preserve">电</w:t>
      </w:r>
      <w:r>
        <w:rPr>
          <w:rFonts w:hint="eastAsia"/>
          <w:sz w:val="21"/>
        </w:rPr>
        <w:t xml:space="preserve">   </w:t>
      </w:r>
      <w:r>
        <w:rPr>
          <w:sz w:val="21"/>
        </w:rPr>
        <w:t xml:space="preserve">话：</w:t>
      </w:r>
      <w:r>
        <w:rPr>
          <w:rFonts w:hint="eastAsia"/>
          <w:sz w:val="21"/>
        </w:rPr>
        <w:t xml:space="preserve">                                          </w:t>
      </w:r>
      <w:r>
        <w:rPr>
          <w:sz w:val="21"/>
        </w:rPr>
        <w:t xml:space="preserve">电</w:t>
      </w:r>
      <w:r>
        <w:rPr>
          <w:rFonts w:hint="eastAsia"/>
          <w:sz w:val="21"/>
        </w:rPr>
        <w:t xml:space="preserve">  </w:t>
      </w:r>
      <w:r>
        <w:rPr>
          <w:sz w:val="21"/>
        </w:rPr>
        <w:t xml:space="preserve">话：</w:t>
      </w:r>
      <w:r>
        <w:rPr>
          <w:sz w:val="21"/>
        </w:rPr>
      </w:r>
      <w:r/>
    </w:p>
    <w:p>
      <w:pPr>
        <w:pStyle w:val="1018"/>
        <w:ind w:firstLine="420"/>
        <w:spacing w:line="360" w:lineRule="auto"/>
        <w:rPr>
          <w:sz w:val="21"/>
        </w:rPr>
      </w:pPr>
      <w:r>
        <w:rPr>
          <w:sz w:val="21"/>
        </w:rPr>
        <w:t xml:space="preserve">日</w:t>
      </w:r>
      <w:r>
        <w:rPr>
          <w:rFonts w:hint="eastAsia"/>
          <w:sz w:val="21"/>
        </w:rPr>
        <w:t xml:space="preserve">   </w:t>
      </w:r>
      <w:r>
        <w:rPr>
          <w:sz w:val="21"/>
        </w:rPr>
        <w:t xml:space="preserve">期：</w:t>
      </w:r>
      <w:r>
        <w:rPr>
          <w:rFonts w:hint="eastAsia"/>
          <w:sz w:val="21"/>
        </w:rPr>
        <w:t xml:space="preserve">                                          </w:t>
      </w:r>
      <w:r>
        <w:rPr>
          <w:sz w:val="21"/>
        </w:rPr>
        <w:t xml:space="preserve">日</w:t>
      </w:r>
      <w:r>
        <w:rPr>
          <w:rFonts w:hint="eastAsia"/>
          <w:sz w:val="21"/>
        </w:rPr>
        <w:t xml:space="preserve">  </w:t>
      </w:r>
      <w:r>
        <w:rPr>
          <w:sz w:val="21"/>
        </w:rPr>
        <w:t xml:space="preserve">期：</w:t>
      </w:r>
      <w:r>
        <w:rPr>
          <w:sz w:val="21"/>
        </w:rPr>
      </w:r>
      <w:r/>
    </w:p>
    <w:p>
      <w:pPr>
        <w:pStyle w:val="1018"/>
        <w:spacing w:line="440" w:lineRule="exact"/>
        <w:tabs>
          <w:tab w:val="left" w:pos="4245" w:leader="none"/>
          <w:tab w:val="center" w:pos="4535" w:leader="none"/>
        </w:tabs>
        <w:rPr>
          <w:rFonts w:ascii="宋体" w:hAnsi="宋体"/>
          <w:sz w:val="21"/>
        </w:rPr>
      </w:pPr>
      <w:r>
        <w:rPr>
          <w:rFonts w:ascii="宋体" w:hAnsi="宋体"/>
          <w:sz w:val="21"/>
        </w:rPr>
      </w:r>
      <w:r/>
    </w:p>
    <w:p>
      <w:pPr>
        <w:pStyle w:val="1018"/>
        <w:spacing w:line="440" w:lineRule="exact"/>
        <w:tabs>
          <w:tab w:val="left" w:pos="4245" w:leader="none"/>
          <w:tab w:val="center" w:pos="4535" w:leader="none"/>
        </w:tabs>
        <w:rPr>
          <w:rFonts w:ascii="宋体" w:hAnsi="宋体"/>
          <w:sz w:val="21"/>
        </w:rPr>
      </w:pPr>
      <w:r>
        <w:rPr>
          <w:rFonts w:ascii="宋体" w:hAnsi="宋体"/>
          <w:sz w:val="21"/>
        </w:rPr>
        <w:br w:type="page" w:clear="all"/>
      </w:r>
      <w:r>
        <w:rPr>
          <w:rFonts w:ascii="宋体" w:hAnsi="宋体"/>
          <w:sz w:val="21"/>
        </w:rPr>
      </w:r>
      <w:r/>
    </w:p>
    <w:p>
      <w:pPr>
        <w:pStyle w:val="1019"/>
        <w:spacing w:before="120" w:after="0" w:line="360" w:lineRule="auto"/>
        <w:rPr>
          <w:rFonts w:ascii="Times New Roman" w:hAnsi="Times New Roman"/>
          <w:b w:val="0"/>
          <w:bCs w:val="0"/>
          <w:sz w:val="28"/>
        </w:rPr>
      </w:pPr>
      <w:r/>
      <w:bookmarkStart w:id="149" w:name="_Toc11625"/>
      <w:r/>
      <w:bookmarkStart w:id="150" w:name="_Toc58680768"/>
      <w:r/>
      <w:bookmarkStart w:id="151" w:name="_Toc392858971"/>
      <w:r/>
      <w:bookmarkStart w:id="152" w:name="_Toc369081680"/>
      <w:r/>
      <w:bookmarkStart w:id="153" w:name="_Toc8958"/>
      <w:r>
        <w:rPr>
          <w:rFonts w:ascii="Times New Roman" w:hAnsi="Times New Roman"/>
          <w:b w:val="0"/>
          <w:bCs w:val="0"/>
          <w:sz w:val="28"/>
        </w:rPr>
        <w:t xml:space="preserve">附件</w:t>
      </w:r>
      <w:r>
        <w:rPr>
          <w:rFonts w:hint="eastAsia" w:ascii="Times New Roman" w:hAnsi="Times New Roman"/>
          <w:b w:val="0"/>
          <w:bCs w:val="0"/>
          <w:sz w:val="28"/>
        </w:rPr>
        <w:t xml:space="preserve">五</w:t>
      </w:r>
      <w:r>
        <w:rPr>
          <w:rFonts w:ascii="Times New Roman" w:hAnsi="Times New Roman"/>
          <w:b w:val="0"/>
          <w:bCs w:val="0"/>
          <w:sz w:val="28"/>
        </w:rPr>
        <w:t xml:space="preserve">：建设项目廉政合同</w:t>
      </w:r>
      <w:bookmarkEnd w:id="149"/>
      <w:r/>
      <w:bookmarkEnd w:id="150"/>
      <w:r/>
      <w:bookmarkEnd w:id="151"/>
      <w:r/>
      <w:bookmarkEnd w:id="152"/>
      <w:r/>
      <w:bookmarkEnd w:id="153"/>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spacing w:line="360" w:lineRule="auto"/>
        <w:rPr>
          <w:rFonts w:hint="eastAsia" w:eastAsia="宋体"/>
          <w:sz w:val="21"/>
          <w:lang w:eastAsia="zh-CN"/>
        </w:rPr>
      </w:pPr>
      <w:r>
        <w:rPr>
          <w:sz w:val="21"/>
        </w:rPr>
        <w:t xml:space="preserve">甲方：</w:t>
      </w:r>
      <w:r>
        <w:rPr>
          <w:rFonts w:hint="eastAsia"/>
          <w:sz w:val="21"/>
          <w:u w:val="single"/>
          <w:lang w:eastAsia="zh-CN"/>
        </w:rPr>
        <w:t xml:space="preserve">扬州市江都区大桥镇人民政府</w:t>
      </w:r>
      <w:r>
        <w:rPr>
          <w:rFonts w:hint="eastAsia" w:eastAsia="宋体"/>
          <w:sz w:val="21"/>
          <w:lang w:eastAsia="zh-CN"/>
        </w:rPr>
      </w:r>
      <w:r/>
    </w:p>
    <w:p>
      <w:pPr>
        <w:pStyle w:val="1018"/>
        <w:spacing w:line="360" w:lineRule="auto"/>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18"/>
        <w:ind w:firstLine="420"/>
        <w:spacing w:line="360" w:lineRule="auto"/>
        <w:rPr>
          <w:sz w:val="21"/>
        </w:rPr>
      </w:pPr>
      <w:r>
        <w:rPr>
          <w:sz w:val="21"/>
        </w:rPr>
        <w:t xml:space="preserve">为贯彻落实党中央、国务院《关于实行党风廉政建设责任制的规定》，为了加强工程建设中的党风廉政建设，保证本工程建设优质、高效、有序地进行，</w:t>
      </w:r>
      <w:r>
        <w:rPr>
          <w:rFonts w:hint="eastAsia"/>
          <w:sz w:val="21"/>
          <w:u w:val="single"/>
          <w:lang w:eastAsia="zh-CN"/>
        </w:rPr>
        <w:t xml:space="preserve">扬州市江都区大桥镇人民政府</w:t>
      </w:r>
      <w:r>
        <w:rPr>
          <w:sz w:val="21"/>
        </w:rPr>
        <w:t xml:space="preserve"> (以下简称甲方)，与承担</w:t>
      </w:r>
      <w:r>
        <w:rPr>
          <w:rFonts w:hint="eastAsia"/>
          <w:sz w:val="21"/>
          <w:u w:val="single"/>
        </w:rPr>
        <w:t xml:space="preserve">         (合同编号：      )</w:t>
      </w:r>
      <w:r>
        <w:rPr>
          <w:sz w:val="21"/>
        </w:rPr>
        <w:t xml:space="preserve">的施工单位(以下简称“乙方”)，经双方协商一致，自愿签订以下廉政合同。</w:t>
      </w:r>
      <w:r>
        <w:rPr>
          <w:sz w:val="21"/>
        </w:rPr>
      </w:r>
      <w:r/>
    </w:p>
    <w:p>
      <w:pPr>
        <w:pStyle w:val="1018"/>
        <w:spacing w:line="360" w:lineRule="auto"/>
        <w:rPr>
          <w:b/>
          <w:sz w:val="21"/>
        </w:rPr>
      </w:pPr>
      <w:r/>
      <w:bookmarkStart w:id="154" w:name="_Toc2673959"/>
      <w:r/>
      <w:bookmarkStart w:id="155" w:name="_Toc425757894"/>
      <w:r/>
      <w:bookmarkStart w:id="156" w:name="_Toc402189276"/>
      <w:r/>
      <w:bookmarkStart w:id="157" w:name="_Toc485976258"/>
      <w:r/>
      <w:bookmarkStart w:id="158" w:name="_Toc346700667"/>
      <w:r/>
      <w:bookmarkStart w:id="159" w:name="_Toc426445895"/>
      <w:r/>
      <w:bookmarkStart w:id="160" w:name="_Toc455395791"/>
      <w:r/>
      <w:bookmarkStart w:id="161" w:name="_Toc350520334"/>
      <w:r/>
      <w:bookmarkStart w:id="162" w:name="_Toc469923276"/>
      <w:r/>
      <w:bookmarkStart w:id="163" w:name="_Toc454438824"/>
      <w:r/>
      <w:bookmarkStart w:id="164" w:name="_Toc406502941"/>
      <w:r/>
      <w:bookmarkStart w:id="165" w:name="_Toc470253164"/>
      <w:r/>
      <w:bookmarkStart w:id="166" w:name="_Toc405822032"/>
      <w:r/>
      <w:bookmarkStart w:id="167" w:name="_Toc532394130"/>
      <w:r/>
      <w:bookmarkStart w:id="168" w:name="_Toc351017577"/>
      <w:r/>
      <w:bookmarkStart w:id="169" w:name="_Toc339352495"/>
      <w:r/>
      <w:bookmarkStart w:id="170" w:name="_Toc507066176"/>
      <w:r/>
      <w:bookmarkStart w:id="171" w:name="_Toc339135324"/>
      <w:r/>
      <w:bookmarkStart w:id="172" w:name="_Toc346709274"/>
      <w:r/>
      <w:bookmarkStart w:id="173" w:name="_Toc532646223"/>
      <w:r/>
      <w:bookmarkStart w:id="174" w:name="_Toc489274455"/>
      <w:r/>
      <w:bookmarkStart w:id="175" w:name="_Toc350697682"/>
      <w:r/>
      <w:bookmarkStart w:id="176" w:name="_Toc340330312"/>
      <w:r/>
      <w:bookmarkStart w:id="177" w:name="_Toc283573539"/>
      <w:r/>
      <w:bookmarkStart w:id="178" w:name="_Toc339183515"/>
      <w:r/>
      <w:bookmarkStart w:id="179" w:name="_Toc416442325"/>
      <w:r/>
      <w:bookmarkStart w:id="180" w:name="_Toc338745987"/>
      <w:r/>
      <w:bookmarkStart w:id="181" w:name="_Toc499103028"/>
      <w:r/>
      <w:bookmarkStart w:id="182" w:name="_Toc454520003"/>
      <w:r/>
      <w:bookmarkStart w:id="183" w:name="_Toc392858972"/>
      <w:r/>
      <w:bookmarkStart w:id="184" w:name="_Toc428869212"/>
      <w:r/>
      <w:bookmarkStart w:id="185" w:name="_Toc369081681"/>
      <w:r/>
      <w:bookmarkStart w:id="186" w:name="_Toc405822528"/>
      <w:r/>
      <w:bookmarkStart w:id="187" w:name="_Toc18065739"/>
      <w:r/>
      <w:bookmarkStart w:id="188" w:name="_Toc283577281"/>
      <w:r/>
      <w:bookmarkStart w:id="189" w:name="_Toc456023902"/>
      <w:r/>
      <w:bookmarkStart w:id="190" w:name="_Toc486434553"/>
      <w:r/>
      <w:bookmarkStart w:id="191" w:name="_Toc505259413"/>
      <w:r/>
      <w:bookmarkStart w:id="192" w:name="_Toc418751240"/>
      <w:r/>
      <w:bookmarkStart w:id="193" w:name="_Toc453949175"/>
      <w:r/>
      <w:bookmarkStart w:id="194" w:name="_Toc369859526"/>
      <w:r/>
      <w:bookmarkStart w:id="195" w:name="_Toc28007300"/>
      <w:r/>
      <w:bookmarkStart w:id="196" w:name="_Toc440352446"/>
      <w:r/>
      <w:bookmarkStart w:id="197" w:name="_Toc346698513"/>
      <w:r/>
      <w:bookmarkStart w:id="198" w:name="_Toc391971645"/>
      <w:r/>
      <w:bookmarkStart w:id="199" w:name="_Toc341532552"/>
      <w:r>
        <w:rPr>
          <w:b/>
          <w:sz w:val="21"/>
        </w:rPr>
        <w:t xml:space="preserve">一、甲、乙双方约定</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b/>
          <w:sz w:val="21"/>
        </w:rPr>
      </w:r>
      <w:r/>
    </w:p>
    <w:p>
      <w:pPr>
        <w:pStyle w:val="1018"/>
        <w:spacing w:line="360" w:lineRule="auto"/>
        <w:rPr>
          <w:sz w:val="21"/>
        </w:rPr>
      </w:pPr>
      <w:r>
        <w:rPr>
          <w:sz w:val="21"/>
        </w:rPr>
        <w:t xml:space="preserve">    1、甲、乙双方应加强对本方人员的廉政监督，建立和健全廉政制度。</w:t>
      </w:r>
      <w:r>
        <w:rPr>
          <w:sz w:val="21"/>
        </w:rPr>
      </w:r>
      <w:r/>
    </w:p>
    <w:p>
      <w:pPr>
        <w:pStyle w:val="1018"/>
        <w:spacing w:line="360" w:lineRule="auto"/>
        <w:rPr>
          <w:sz w:val="21"/>
        </w:rPr>
      </w:pPr>
      <w:r>
        <w:rPr>
          <w:sz w:val="21"/>
        </w:rPr>
        <w:t xml:space="preserve">    2、甲、乙双方有对本方人员开展廉政告知、廉政教育和职业道德教育的义务。</w:t>
      </w:r>
      <w:r>
        <w:rPr>
          <w:sz w:val="21"/>
        </w:rPr>
      </w:r>
      <w:r/>
    </w:p>
    <w:p>
      <w:pPr>
        <w:pStyle w:val="1018"/>
        <w:spacing w:line="360" w:lineRule="auto"/>
        <w:rPr>
          <w:sz w:val="21"/>
        </w:rPr>
      </w:pPr>
      <w:r>
        <w:rPr>
          <w:sz w:val="21"/>
        </w:rPr>
        <w:t xml:space="preserve">    3、甲、乙双方及其工作人员应共同遵守国家和省、市以及行业主管部门关于加强水利基础设施建设管理以及党风廉政建设的各项规定。</w:t>
      </w:r>
      <w:r>
        <w:rPr>
          <w:sz w:val="21"/>
        </w:rPr>
      </w:r>
      <w:r/>
    </w:p>
    <w:p>
      <w:pPr>
        <w:pStyle w:val="1018"/>
        <w:spacing w:line="360" w:lineRule="auto"/>
        <w:rPr>
          <w:sz w:val="21"/>
        </w:rPr>
      </w:pPr>
      <w:r>
        <w:rPr>
          <w:sz w:val="21"/>
        </w:rPr>
        <w:t xml:space="preserve">    4、甲、乙双方及其工作人员应认真执行双方签订的廉政合同文件，自觉按合同办事。</w:t>
      </w:r>
      <w:r>
        <w:rPr>
          <w:sz w:val="21"/>
        </w:rPr>
      </w:r>
      <w:r/>
    </w:p>
    <w:p>
      <w:pPr>
        <w:pStyle w:val="1018"/>
        <w:spacing w:line="360" w:lineRule="auto"/>
        <w:rPr>
          <w:sz w:val="21"/>
        </w:rPr>
      </w:pPr>
      <w:r>
        <w:rPr>
          <w:sz w:val="21"/>
        </w:rPr>
        <w:t xml:space="preserve">    5、除法律认定的商业秘密或合同文件另有规定之外，甲、乙双方的业务活动应坚持公开、公正、诚实信用的原则，严禁损害国家和集体利益，严禁违反工程建设管理规章制度的不正当交易。</w:t>
      </w:r>
      <w:r>
        <w:rPr>
          <w:sz w:val="21"/>
        </w:rPr>
      </w:r>
      <w:r/>
    </w:p>
    <w:p>
      <w:pPr>
        <w:pStyle w:val="1018"/>
        <w:spacing w:line="360" w:lineRule="auto"/>
        <w:rPr>
          <w:sz w:val="21"/>
        </w:rPr>
      </w:pPr>
      <w:r>
        <w:rPr>
          <w:sz w:val="21"/>
        </w:rPr>
        <w:t xml:space="preserve">    6、甲、乙双方如发现对方在业务活动中有不廉洁行为，有及时提醒对方并督促其纠正的权利和义务，并认真查处本方的违法违纪行为。</w:t>
      </w:r>
      <w:r>
        <w:rPr>
          <w:sz w:val="21"/>
        </w:rPr>
      </w:r>
      <w:r/>
    </w:p>
    <w:p>
      <w:pPr>
        <w:pStyle w:val="1018"/>
        <w:spacing w:line="360" w:lineRule="auto"/>
        <w:rPr>
          <w:b/>
          <w:sz w:val="21"/>
        </w:rPr>
      </w:pPr>
      <w:r/>
      <w:bookmarkStart w:id="200" w:name="_Toc2673960"/>
      <w:r/>
      <w:bookmarkStart w:id="201" w:name="_Toc507066177"/>
      <w:r/>
      <w:bookmarkStart w:id="202" w:name="_Toc469923277"/>
      <w:r/>
      <w:bookmarkStart w:id="203" w:name="_Toc454520004"/>
      <w:r/>
      <w:bookmarkStart w:id="204" w:name="_Toc532394131"/>
      <w:r/>
      <w:bookmarkStart w:id="205" w:name="_Toc283573540"/>
      <w:r/>
      <w:bookmarkStart w:id="206" w:name="_Toc453949176"/>
      <w:r/>
      <w:bookmarkStart w:id="207" w:name="_Toc428869213"/>
      <w:r/>
      <w:bookmarkStart w:id="208" w:name="_Toc456023903"/>
      <w:r/>
      <w:bookmarkStart w:id="209" w:name="_Toc405822033"/>
      <w:r/>
      <w:bookmarkStart w:id="210" w:name="_Toc18065740"/>
      <w:r/>
      <w:bookmarkStart w:id="211" w:name="_Toc339183516"/>
      <w:r/>
      <w:bookmarkStart w:id="212" w:name="_Toc346700668"/>
      <w:r/>
      <w:bookmarkStart w:id="213" w:name="_Toc470253165"/>
      <w:r/>
      <w:bookmarkStart w:id="214" w:name="_Toc350520335"/>
      <w:r/>
      <w:bookmarkStart w:id="215" w:name="_Toc485976259"/>
      <w:r/>
      <w:bookmarkStart w:id="216" w:name="_Toc391971646"/>
      <w:r/>
      <w:bookmarkStart w:id="217" w:name="_Toc350697683"/>
      <w:r/>
      <w:bookmarkStart w:id="218" w:name="_Toc425757895"/>
      <w:r/>
      <w:bookmarkStart w:id="219" w:name="_Toc283577282"/>
      <w:r/>
      <w:bookmarkStart w:id="220" w:name="_Toc341532553"/>
      <w:r/>
      <w:bookmarkStart w:id="221" w:name="_Toc340330313"/>
      <w:r/>
      <w:bookmarkStart w:id="222" w:name="_Toc440352447"/>
      <w:r/>
      <w:bookmarkStart w:id="223" w:name="_Toc351017578"/>
      <w:r/>
      <w:bookmarkStart w:id="224" w:name="_Toc499103029"/>
      <w:r/>
      <w:bookmarkStart w:id="225" w:name="_Toc486434554"/>
      <w:r/>
      <w:bookmarkStart w:id="226" w:name="_Toc416442326"/>
      <w:r/>
      <w:bookmarkStart w:id="227" w:name="_Toc454438825"/>
      <w:r/>
      <w:bookmarkStart w:id="228" w:name="_Toc406502942"/>
      <w:r/>
      <w:bookmarkStart w:id="229" w:name="_Toc346709275"/>
      <w:r/>
      <w:bookmarkStart w:id="230" w:name="_Toc392858973"/>
      <w:r/>
      <w:bookmarkStart w:id="231" w:name="_Toc346698514"/>
      <w:r/>
      <w:bookmarkStart w:id="232" w:name="_Toc28007301"/>
      <w:r/>
      <w:bookmarkStart w:id="233" w:name="_Toc489274456"/>
      <w:r/>
      <w:bookmarkStart w:id="234" w:name="_Toc402189277"/>
      <w:r/>
      <w:bookmarkStart w:id="235" w:name="_Toc369081682"/>
      <w:r/>
      <w:bookmarkStart w:id="236" w:name="_Toc505259414"/>
      <w:r/>
      <w:bookmarkStart w:id="237" w:name="_Toc426445896"/>
      <w:r/>
      <w:bookmarkStart w:id="238" w:name="_Toc338745988"/>
      <w:r/>
      <w:bookmarkStart w:id="239" w:name="_Toc339352496"/>
      <w:r/>
      <w:bookmarkStart w:id="240" w:name="_Toc455395792"/>
      <w:r/>
      <w:bookmarkStart w:id="241" w:name="_Toc532646224"/>
      <w:r/>
      <w:bookmarkStart w:id="242" w:name="_Toc418751241"/>
      <w:r/>
      <w:bookmarkStart w:id="243" w:name="_Toc369859527"/>
      <w:r/>
      <w:bookmarkStart w:id="244" w:name="_Toc339135325"/>
      <w:r/>
      <w:bookmarkStart w:id="245" w:name="_Toc405822529"/>
      <w:r>
        <w:rPr>
          <w:b/>
          <w:sz w:val="21"/>
        </w:rPr>
        <w:t xml:space="preserve">二、甲方在廉政建设方面的责任</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b/>
          <w:sz w:val="21"/>
        </w:rPr>
      </w:r>
      <w:r/>
    </w:p>
    <w:p>
      <w:pPr>
        <w:pStyle w:val="1018"/>
        <w:spacing w:line="360" w:lineRule="auto"/>
        <w:rPr>
          <w:sz w:val="21"/>
        </w:rPr>
      </w:pPr>
      <w:r>
        <w:rPr>
          <w:sz w:val="21"/>
        </w:rPr>
        <w:t xml:space="preserve">    1、甲方及其工作人员不得以任何形式向乙方索要和收受金钱、有价证券、贵重物品等财物；对推辞不掉的礼金、有价证券和贵重物品等，应立即上缴纪检监察部门或</w:t>
      </w:r>
      <w:r>
        <w:rPr>
          <w:rFonts w:hint="eastAsia"/>
          <w:sz w:val="21"/>
        </w:rPr>
        <w:t xml:space="preserve">廉政账户</w:t>
      </w:r>
      <w:r>
        <w:rPr>
          <w:sz w:val="21"/>
        </w:rPr>
        <w:t xml:space="preserve">“510”。</w:t>
      </w:r>
      <w:r>
        <w:rPr>
          <w:sz w:val="21"/>
        </w:rPr>
      </w:r>
      <w:r/>
    </w:p>
    <w:p>
      <w:pPr>
        <w:pStyle w:val="1018"/>
        <w:spacing w:line="360" w:lineRule="auto"/>
        <w:rPr>
          <w:sz w:val="21"/>
        </w:rPr>
      </w:pPr>
      <w:r>
        <w:rPr>
          <w:sz w:val="21"/>
        </w:rPr>
        <w:t xml:space="preserve">    2、甲方不得在乙方报销任何费用。</w:t>
      </w:r>
      <w:r>
        <w:rPr>
          <w:sz w:val="21"/>
        </w:rPr>
      </w:r>
      <w:r/>
    </w:p>
    <w:p>
      <w:pPr>
        <w:pStyle w:val="1018"/>
        <w:spacing w:line="360" w:lineRule="auto"/>
        <w:rPr>
          <w:sz w:val="21"/>
        </w:rPr>
      </w:pPr>
      <w:r>
        <w:rPr>
          <w:sz w:val="21"/>
        </w:rPr>
        <w:t xml:space="preserve">    3、甲方工作人员不得参加乙方的宴请和旅游等活动；不得要求乙方为其提供吃、住、交通工具、通讯工具、高档办公用品等。</w:t>
      </w:r>
      <w:r>
        <w:rPr>
          <w:sz w:val="21"/>
        </w:rPr>
      </w:r>
      <w:r/>
    </w:p>
    <w:p>
      <w:pPr>
        <w:pStyle w:val="1018"/>
        <w:spacing w:line="360" w:lineRule="auto"/>
        <w:rPr>
          <w:sz w:val="21"/>
        </w:rPr>
      </w:pPr>
      <w:r>
        <w:rPr>
          <w:sz w:val="21"/>
        </w:rPr>
        <w:t xml:space="preserve">    4、甲方及其工作人员不得要求或者接受乙方为其住房装修、婚丧嫁娶、亲属的工作安排以及出国等提供方便。</w:t>
      </w:r>
      <w:r>
        <w:rPr>
          <w:sz w:val="21"/>
        </w:rPr>
      </w:r>
      <w:r/>
    </w:p>
    <w:p>
      <w:pPr>
        <w:pStyle w:val="1018"/>
        <w:spacing w:line="360" w:lineRule="auto"/>
        <w:rPr>
          <w:sz w:val="21"/>
        </w:rPr>
      </w:pPr>
      <w:r>
        <w:rPr>
          <w:sz w:val="21"/>
        </w:rPr>
        <w:t xml:space="preserve">    5、甲方及其工作人员不得要求乙方为其亲朋好友及有利害关系的人安排工作或劳务；不得违规从事与乙方工程有关的材料设备供应、工程分包、劳务等经济活动。</w:t>
      </w:r>
      <w:r>
        <w:rPr>
          <w:sz w:val="21"/>
        </w:rPr>
      </w:r>
      <w:r/>
    </w:p>
    <w:p>
      <w:pPr>
        <w:pStyle w:val="1018"/>
        <w:spacing w:line="360" w:lineRule="auto"/>
        <w:rPr>
          <w:sz w:val="21"/>
        </w:rPr>
      </w:pPr>
      <w:r>
        <w:rPr>
          <w:sz w:val="21"/>
        </w:rPr>
        <w:t xml:space="preserve">    6、甲方及其工作人员不得滥用职权影响工程的质量、进度和安全。</w:t>
      </w:r>
      <w:r>
        <w:rPr>
          <w:sz w:val="21"/>
        </w:rPr>
      </w:r>
      <w:r/>
    </w:p>
    <w:p>
      <w:pPr>
        <w:pStyle w:val="1018"/>
        <w:spacing w:line="360" w:lineRule="auto"/>
        <w:rPr>
          <w:sz w:val="21"/>
        </w:rPr>
      </w:pPr>
      <w:r>
        <w:rPr>
          <w:sz w:val="21"/>
        </w:rPr>
        <w:t xml:space="preserve">    7、甲方及其工作人员不得与乙方私下进行交易。</w:t>
      </w:r>
      <w:r>
        <w:rPr>
          <w:sz w:val="21"/>
        </w:rPr>
      </w:r>
      <w:r/>
    </w:p>
    <w:p>
      <w:pPr>
        <w:pStyle w:val="1018"/>
        <w:spacing w:line="360" w:lineRule="auto"/>
        <w:rPr>
          <w:b/>
          <w:sz w:val="21"/>
        </w:rPr>
      </w:pPr>
      <w:r/>
      <w:bookmarkStart w:id="246" w:name="_Toc2673961"/>
      <w:r/>
      <w:bookmarkStart w:id="247" w:name="_Toc339352497"/>
      <w:r/>
      <w:bookmarkStart w:id="248" w:name="_Toc454520005"/>
      <w:r/>
      <w:bookmarkStart w:id="249" w:name="_Toc455395793"/>
      <w:r/>
      <w:bookmarkStart w:id="250" w:name="_Toc351017579"/>
      <w:r/>
      <w:bookmarkStart w:id="251" w:name="_Toc391971647"/>
      <w:r/>
      <w:bookmarkStart w:id="252" w:name="_Toc418751242"/>
      <w:r/>
      <w:bookmarkStart w:id="253" w:name="_Toc440352448"/>
      <w:r/>
      <w:bookmarkStart w:id="254" w:name="_Toc350520336"/>
      <w:r/>
      <w:bookmarkStart w:id="255" w:name="_Toc456023904"/>
      <w:r/>
      <w:bookmarkStart w:id="256" w:name="_Toc416442327"/>
      <w:r/>
      <w:bookmarkStart w:id="257" w:name="_Toc369081683"/>
      <w:r/>
      <w:bookmarkStart w:id="258" w:name="_Toc405822530"/>
      <w:r/>
      <w:bookmarkStart w:id="259" w:name="_Toc339183517"/>
      <w:r/>
      <w:bookmarkStart w:id="260" w:name="_Toc469923278"/>
      <w:r/>
      <w:bookmarkStart w:id="261" w:name="_Toc453949177"/>
      <w:r/>
      <w:bookmarkStart w:id="262" w:name="_Toc18065741"/>
      <w:r/>
      <w:bookmarkStart w:id="263" w:name="_Toc283573541"/>
      <w:r/>
      <w:bookmarkStart w:id="264" w:name="_Toc485976260"/>
      <w:r/>
      <w:bookmarkStart w:id="265" w:name="_Toc532394132"/>
      <w:r/>
      <w:bookmarkStart w:id="266" w:name="_Toc28007302"/>
      <w:r/>
      <w:bookmarkStart w:id="267" w:name="_Toc426445897"/>
      <w:r/>
      <w:bookmarkStart w:id="268" w:name="_Toc283577283"/>
      <w:r/>
      <w:bookmarkStart w:id="269" w:name="_Toc346698515"/>
      <w:r/>
      <w:bookmarkStart w:id="270" w:name="_Toc346700669"/>
      <w:r/>
      <w:bookmarkStart w:id="271" w:name="_Toc369859528"/>
      <w:r/>
      <w:bookmarkStart w:id="272" w:name="_Toc406502943"/>
      <w:r/>
      <w:bookmarkStart w:id="273" w:name="_Toc470253166"/>
      <w:r/>
      <w:bookmarkStart w:id="274" w:name="_Toc339135326"/>
      <w:r/>
      <w:bookmarkStart w:id="275" w:name="_Toc507066178"/>
      <w:r/>
      <w:bookmarkStart w:id="276" w:name="_Toc402189278"/>
      <w:r/>
      <w:bookmarkStart w:id="277" w:name="_Toc346709276"/>
      <w:r/>
      <w:bookmarkStart w:id="278" w:name="_Toc338745989"/>
      <w:r/>
      <w:bookmarkStart w:id="279" w:name="_Toc486434555"/>
      <w:r/>
      <w:bookmarkStart w:id="280" w:name="_Toc489274457"/>
      <w:r/>
      <w:bookmarkStart w:id="281" w:name="_Toc340330314"/>
      <w:r/>
      <w:bookmarkStart w:id="282" w:name="_Toc405822034"/>
      <w:r/>
      <w:bookmarkStart w:id="283" w:name="_Toc499103030"/>
      <w:r/>
      <w:bookmarkStart w:id="284" w:name="_Toc425757896"/>
      <w:r/>
      <w:bookmarkStart w:id="285" w:name="_Toc392858974"/>
      <w:r/>
      <w:bookmarkStart w:id="286" w:name="_Toc454438826"/>
      <w:r/>
      <w:bookmarkStart w:id="287" w:name="_Toc532646225"/>
      <w:r/>
      <w:bookmarkStart w:id="288" w:name="_Toc505259415"/>
      <w:r/>
      <w:bookmarkStart w:id="289" w:name="_Toc350697684"/>
      <w:r/>
      <w:bookmarkStart w:id="290" w:name="_Toc428869214"/>
      <w:r/>
      <w:bookmarkStart w:id="291" w:name="_Toc341532554"/>
      <w:r>
        <w:rPr>
          <w:b/>
          <w:sz w:val="21"/>
        </w:rPr>
        <w:t xml:space="preserve">三、乙方在廉政建设方面的责任</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b/>
          <w:sz w:val="21"/>
        </w:rPr>
      </w:r>
      <w:r/>
    </w:p>
    <w:p>
      <w:pPr>
        <w:pStyle w:val="1018"/>
        <w:spacing w:line="360" w:lineRule="auto"/>
        <w:rPr>
          <w:sz w:val="21"/>
        </w:rPr>
      </w:pPr>
      <w:r>
        <w:rPr>
          <w:sz w:val="21"/>
        </w:rPr>
        <w:t xml:space="preserve">    1、乙方不得以任何理由向甲方及其工作人员馈赠礼金、礼品和有价证券等财产性权益。</w:t>
      </w:r>
      <w:r>
        <w:rPr>
          <w:sz w:val="21"/>
        </w:rPr>
      </w:r>
      <w:r/>
    </w:p>
    <w:p>
      <w:pPr>
        <w:pStyle w:val="1018"/>
        <w:spacing w:line="360" w:lineRule="auto"/>
        <w:rPr>
          <w:sz w:val="21"/>
        </w:rPr>
      </w:pPr>
      <w:r>
        <w:rPr>
          <w:sz w:val="21"/>
        </w:rPr>
        <w:t xml:space="preserve">    2、乙方不得以任何名义为甲方及其工作人员报销</w:t>
      </w:r>
      <w:r>
        <w:rPr>
          <w:sz w:val="21"/>
          <w:szCs w:val="28"/>
        </w:rPr>
        <w:t xml:space="preserve">由甲方或个人支付的</w:t>
      </w:r>
      <w:r>
        <w:rPr>
          <w:sz w:val="21"/>
        </w:rPr>
        <w:t xml:space="preserve">任何不当费用。</w:t>
      </w:r>
      <w:r>
        <w:rPr>
          <w:sz w:val="21"/>
        </w:rPr>
      </w:r>
      <w:r/>
    </w:p>
    <w:p>
      <w:pPr>
        <w:pStyle w:val="1018"/>
        <w:ind w:firstLine="420"/>
        <w:spacing w:line="360" w:lineRule="auto"/>
        <w:rPr>
          <w:sz w:val="21"/>
        </w:rPr>
      </w:pPr>
      <w:r>
        <w:rPr>
          <w:sz w:val="21"/>
        </w:rPr>
        <w:t xml:space="preserve">3、乙方不得以任何理由邀请甲方工作人员</w:t>
      </w:r>
      <w:r>
        <w:rPr>
          <w:sz w:val="21"/>
          <w:szCs w:val="28"/>
        </w:rPr>
        <w:t xml:space="preserve">参加对承建的施工项目有影响的宴请、及娱乐活动；</w:t>
      </w:r>
      <w:r>
        <w:rPr>
          <w:sz w:val="21"/>
        </w:rPr>
        <w:t xml:space="preserve">不得为其购置或提供通讯工具、交通工具、家电和高档办公用品等财物。</w:t>
      </w:r>
      <w:r>
        <w:rPr>
          <w:sz w:val="21"/>
        </w:rPr>
      </w:r>
      <w:r/>
    </w:p>
    <w:p>
      <w:pPr>
        <w:pStyle w:val="1018"/>
        <w:ind w:firstLine="420"/>
        <w:spacing w:line="360" w:lineRule="auto"/>
        <w:rPr>
          <w:sz w:val="21"/>
          <w:szCs w:val="28"/>
        </w:rPr>
      </w:pPr>
      <w:r>
        <w:rPr>
          <w:sz w:val="21"/>
        </w:rPr>
        <w:t xml:space="preserve">4、</w:t>
      </w:r>
      <w:r>
        <w:rPr>
          <w:sz w:val="21"/>
          <w:szCs w:val="28"/>
        </w:rPr>
        <w:t xml:space="preserve">乙方不准为甲方工作人员住房装修、婚丧嫁娶、配偶、子女、亲友出国(境)旅游提供方便；不准为甲方工作人员的配偶、子女及有利害关系的人员安排工作或劳务。</w:t>
      </w:r>
      <w:r>
        <w:rPr>
          <w:sz w:val="21"/>
          <w:szCs w:val="28"/>
        </w:rPr>
      </w:r>
      <w:r/>
    </w:p>
    <w:p>
      <w:pPr>
        <w:pStyle w:val="1018"/>
        <w:ind w:firstLine="420"/>
        <w:spacing w:line="360" w:lineRule="auto"/>
        <w:rPr>
          <w:sz w:val="21"/>
          <w:szCs w:val="28"/>
        </w:rPr>
      </w:pPr>
      <w:r>
        <w:rPr>
          <w:sz w:val="21"/>
        </w:rPr>
        <w:t xml:space="preserve">5、</w:t>
      </w:r>
      <w:r>
        <w:rPr>
          <w:sz w:val="21"/>
          <w:szCs w:val="28"/>
        </w:rPr>
        <w:t xml:space="preserve">乙方不准违反规定将承建的施工项目分包或转包。</w:t>
      </w:r>
      <w:r>
        <w:rPr>
          <w:sz w:val="21"/>
          <w:szCs w:val="28"/>
        </w:rPr>
      </w:r>
      <w:r/>
    </w:p>
    <w:p>
      <w:pPr>
        <w:pStyle w:val="1018"/>
        <w:ind w:firstLine="420"/>
        <w:spacing w:line="360" w:lineRule="auto"/>
        <w:rPr>
          <w:sz w:val="21"/>
        </w:rPr>
      </w:pPr>
      <w:r>
        <w:rPr>
          <w:sz w:val="21"/>
          <w:szCs w:val="28"/>
        </w:rPr>
        <w:t xml:space="preserve">6、</w:t>
      </w:r>
      <w:r>
        <w:rPr>
          <w:sz w:val="21"/>
        </w:rPr>
        <w:t xml:space="preserve">乙方及其工作人员不准与该工程的监理单位串通，违反工程计量、资金支付、质量验评、竣工验收等有关规定和程序，损害甲方利益，影响工程质量、进度和安全。</w:t>
      </w:r>
      <w:r>
        <w:rPr>
          <w:sz w:val="21"/>
        </w:rPr>
      </w:r>
      <w:r/>
    </w:p>
    <w:p>
      <w:pPr>
        <w:pStyle w:val="1018"/>
        <w:spacing w:line="360" w:lineRule="auto"/>
        <w:rPr>
          <w:b/>
          <w:sz w:val="21"/>
        </w:rPr>
      </w:pPr>
      <w:r/>
      <w:bookmarkStart w:id="292" w:name="_Toc416442328"/>
      <w:r/>
      <w:bookmarkStart w:id="293" w:name="_Toc339183518"/>
      <w:r/>
      <w:bookmarkStart w:id="294" w:name="_Toc369081684"/>
      <w:r/>
      <w:bookmarkStart w:id="295" w:name="_Toc391971648"/>
      <w:r/>
      <w:bookmarkStart w:id="296" w:name="_Toc28007303"/>
      <w:r/>
      <w:bookmarkStart w:id="297" w:name="_Toc283577284"/>
      <w:r/>
      <w:bookmarkStart w:id="298" w:name="_Toc485976261"/>
      <w:r/>
      <w:bookmarkStart w:id="299" w:name="_Toc339135327"/>
      <w:r/>
      <w:bookmarkStart w:id="300" w:name="_Toc425757897"/>
      <w:r/>
      <w:bookmarkStart w:id="301" w:name="_Toc455395794"/>
      <w:r/>
      <w:bookmarkStart w:id="302" w:name="_Toc339352498"/>
      <w:r/>
      <w:bookmarkStart w:id="303" w:name="_Toc456023905"/>
      <w:r/>
      <w:bookmarkStart w:id="304" w:name="_Toc369859529"/>
      <w:r/>
      <w:bookmarkStart w:id="305" w:name="_Toc350520337"/>
      <w:r/>
      <w:bookmarkStart w:id="306" w:name="_Toc470253167"/>
      <w:r/>
      <w:bookmarkStart w:id="307" w:name="_Toc505259416"/>
      <w:r/>
      <w:bookmarkStart w:id="308" w:name="_Toc405822035"/>
      <w:r/>
      <w:bookmarkStart w:id="309" w:name="_Toc428869215"/>
      <w:r/>
      <w:bookmarkStart w:id="310" w:name="_Toc499103031"/>
      <w:r/>
      <w:bookmarkStart w:id="311" w:name="_Toc469923279"/>
      <w:r/>
      <w:bookmarkStart w:id="312" w:name="_Toc338745990"/>
      <w:r/>
      <w:bookmarkStart w:id="313" w:name="_Toc405822531"/>
      <w:r/>
      <w:bookmarkStart w:id="314" w:name="_Toc351017580"/>
      <w:r/>
      <w:bookmarkStart w:id="315" w:name="_Toc532646226"/>
      <w:r/>
      <w:bookmarkStart w:id="316" w:name="_Toc454438827"/>
      <w:r/>
      <w:bookmarkStart w:id="317" w:name="_Toc507066179"/>
      <w:r/>
      <w:bookmarkStart w:id="318" w:name="_Toc532394133"/>
      <w:r/>
      <w:bookmarkStart w:id="319" w:name="_Toc346709277"/>
      <w:r/>
      <w:bookmarkStart w:id="320" w:name="_Toc418751243"/>
      <w:r/>
      <w:bookmarkStart w:id="321" w:name="_Toc340330315"/>
      <w:r/>
      <w:bookmarkStart w:id="322" w:name="_Toc489274458"/>
      <w:r/>
      <w:bookmarkStart w:id="323" w:name="_Toc440352449"/>
      <w:r/>
      <w:bookmarkStart w:id="324" w:name="_Toc341532555"/>
      <w:r/>
      <w:bookmarkStart w:id="325" w:name="_Toc18065742"/>
      <w:r/>
      <w:bookmarkStart w:id="326" w:name="_Toc283573542"/>
      <w:r/>
      <w:bookmarkStart w:id="327" w:name="_Toc402189279"/>
      <w:r/>
      <w:bookmarkStart w:id="328" w:name="_Toc2673962"/>
      <w:r/>
      <w:bookmarkStart w:id="329" w:name="_Toc346698516"/>
      <w:r/>
      <w:bookmarkStart w:id="330" w:name="_Toc454520006"/>
      <w:r/>
      <w:bookmarkStart w:id="331" w:name="_Toc346700670"/>
      <w:r/>
      <w:bookmarkStart w:id="332" w:name="_Toc406502944"/>
      <w:r/>
      <w:bookmarkStart w:id="333" w:name="_Toc350697685"/>
      <w:r/>
      <w:bookmarkStart w:id="334" w:name="_Toc392858975"/>
      <w:r/>
      <w:bookmarkStart w:id="335" w:name="_Toc486434556"/>
      <w:r/>
      <w:bookmarkStart w:id="336" w:name="_Toc453949178"/>
      <w:r/>
      <w:bookmarkStart w:id="337" w:name="_Toc426445898"/>
      <w:r>
        <w:rPr>
          <w:b/>
          <w:sz w:val="21"/>
        </w:rPr>
        <w:t xml:space="preserve">四、违约责任</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b/>
          <w:sz w:val="21"/>
        </w:rPr>
      </w:r>
      <w:r/>
    </w:p>
    <w:p>
      <w:pPr>
        <w:pStyle w:val="1018"/>
        <w:spacing w:line="360" w:lineRule="auto"/>
        <w:rPr>
          <w:sz w:val="21"/>
        </w:rPr>
      </w:pPr>
      <w:r>
        <w:rPr>
          <w:sz w:val="21"/>
        </w:rPr>
        <w:t xml:space="preserve">    1、甲方若违反本“廉政合同”的，对违法违纪人员，</w:t>
      </w:r>
      <w:r>
        <w:rPr>
          <w:sz w:val="21"/>
          <w:szCs w:val="28"/>
        </w:rPr>
        <w:t xml:space="preserve">由甲方主管部门依据有关规定查处，给乙方造成的损失，按有关规定予以赔偿。</w:t>
      </w:r>
      <w:r>
        <w:rPr>
          <w:sz w:val="21"/>
        </w:rPr>
      </w:r>
      <w:r/>
    </w:p>
    <w:p>
      <w:pPr>
        <w:pStyle w:val="1018"/>
        <w:spacing w:line="360" w:lineRule="auto"/>
        <w:rPr>
          <w:sz w:val="21"/>
        </w:rPr>
      </w:pPr>
      <w:r>
        <w:rPr>
          <w:sz w:val="21"/>
        </w:rPr>
        <w:t xml:space="preserve">    2、乙方若违反本“廉政合同”的，视情节轻重，每次给予1～5万元的违约罚款，若严惩违反《廉政合同》的，在2年内不得进入</w:t>
      </w:r>
      <w:r>
        <w:rPr>
          <w:rFonts w:hint="eastAsia"/>
          <w:sz w:val="21"/>
          <w:u w:val="single"/>
        </w:rPr>
        <w:t xml:space="preserve">扬州市</w:t>
      </w:r>
      <w:r>
        <w:rPr>
          <w:rFonts w:hint="eastAsia"/>
          <w:sz w:val="21"/>
          <w:u w:val="single"/>
          <w:lang w:val="en-US" w:eastAsia="zh-CN"/>
        </w:rPr>
        <w:t xml:space="preserve">水利</w:t>
      </w:r>
      <w:r>
        <w:rPr>
          <w:sz w:val="21"/>
        </w:rPr>
        <w:t xml:space="preserve">工程建设市场，对违法违纪人员，</w:t>
      </w:r>
      <w:r>
        <w:rPr>
          <w:sz w:val="21"/>
          <w:szCs w:val="28"/>
        </w:rPr>
        <w:t xml:space="preserve">由乙方主管部门依据有关规定查处，给甲方造成的损失，按有关规定予以赔偿</w:t>
      </w:r>
      <w:r>
        <w:rPr>
          <w:sz w:val="21"/>
        </w:rPr>
        <w:t xml:space="preserve">。</w:t>
      </w:r>
      <w:r>
        <w:rPr>
          <w:sz w:val="21"/>
        </w:rPr>
      </w:r>
      <w:r/>
    </w:p>
    <w:p>
      <w:pPr>
        <w:pStyle w:val="1018"/>
        <w:spacing w:line="360" w:lineRule="auto"/>
        <w:rPr>
          <w:b/>
          <w:sz w:val="21"/>
        </w:rPr>
      </w:pPr>
      <w:r/>
      <w:bookmarkStart w:id="338" w:name="_Toc440352450"/>
      <w:r/>
      <w:bookmarkStart w:id="339" w:name="_Toc416442329"/>
      <w:r/>
      <w:bookmarkStart w:id="340" w:name="_Toc426445899"/>
      <w:r/>
      <w:bookmarkStart w:id="341" w:name="_Toc2673963"/>
      <w:r/>
      <w:bookmarkStart w:id="342" w:name="_Toc505259417"/>
      <w:r/>
      <w:bookmarkStart w:id="343" w:name="_Toc428869216"/>
      <w:r/>
      <w:bookmarkStart w:id="344" w:name="_Toc499103032"/>
      <w:r/>
      <w:bookmarkStart w:id="345" w:name="_Toc507066180"/>
      <w:r/>
      <w:bookmarkStart w:id="346" w:name="_Toc453949179"/>
      <w:r/>
      <w:bookmarkStart w:id="347" w:name="_Toc341532556"/>
      <w:r/>
      <w:bookmarkStart w:id="348" w:name="_Toc532394134"/>
      <w:r/>
      <w:bookmarkStart w:id="349" w:name="_Toc351017581"/>
      <w:r/>
      <w:bookmarkStart w:id="350" w:name="_Toc346709278"/>
      <w:r/>
      <w:bookmarkStart w:id="351" w:name="_Toc339183519"/>
      <w:r/>
      <w:bookmarkStart w:id="352" w:name="_Toc283573543"/>
      <w:r/>
      <w:bookmarkStart w:id="353" w:name="_Toc455395795"/>
      <w:r/>
      <w:bookmarkStart w:id="354" w:name="_Toc456023906"/>
      <w:r/>
      <w:bookmarkStart w:id="355" w:name="_Toc454520007"/>
      <w:r/>
      <w:bookmarkStart w:id="356" w:name="_Toc454438828"/>
      <w:r/>
      <w:bookmarkStart w:id="357" w:name="_Toc350697686"/>
      <w:r/>
      <w:bookmarkStart w:id="358" w:name="_Toc346698517"/>
      <w:r/>
      <w:bookmarkStart w:id="359" w:name="_Toc405822036"/>
      <w:r/>
      <w:bookmarkStart w:id="360" w:name="_Toc406502945"/>
      <w:r/>
      <w:bookmarkStart w:id="361" w:name="_Toc418751244"/>
      <w:r/>
      <w:bookmarkStart w:id="362" w:name="_Toc339352499"/>
      <w:r/>
      <w:bookmarkStart w:id="363" w:name="_Toc18065743"/>
      <w:r/>
      <w:bookmarkStart w:id="364" w:name="_Toc338745991"/>
      <w:r/>
      <w:bookmarkStart w:id="365" w:name="_Toc425757898"/>
      <w:r/>
      <w:bookmarkStart w:id="366" w:name="_Toc486434557"/>
      <w:r/>
      <w:bookmarkStart w:id="367" w:name="_Toc405822532"/>
      <w:r/>
      <w:bookmarkStart w:id="368" w:name="_Toc489274459"/>
      <w:r/>
      <w:bookmarkStart w:id="369" w:name="_Toc369081685"/>
      <w:r/>
      <w:bookmarkStart w:id="370" w:name="_Toc346700671"/>
      <w:r/>
      <w:bookmarkStart w:id="371" w:name="_Toc485976262"/>
      <w:r/>
      <w:bookmarkStart w:id="372" w:name="_Toc340330316"/>
      <w:r/>
      <w:bookmarkStart w:id="373" w:name="_Toc469923280"/>
      <w:r/>
      <w:bookmarkStart w:id="374" w:name="_Toc402189280"/>
      <w:r/>
      <w:bookmarkStart w:id="375" w:name="_Toc350520338"/>
      <w:r/>
      <w:bookmarkStart w:id="376" w:name="_Toc532646227"/>
      <w:r/>
      <w:bookmarkStart w:id="377" w:name="_Toc339135328"/>
      <w:r/>
      <w:bookmarkStart w:id="378" w:name="_Toc283577285"/>
      <w:r/>
      <w:bookmarkStart w:id="379" w:name="_Toc28007304"/>
      <w:r/>
      <w:bookmarkStart w:id="380" w:name="_Toc392858976"/>
      <w:r/>
      <w:bookmarkStart w:id="381" w:name="_Toc369859530"/>
      <w:r/>
      <w:bookmarkStart w:id="382" w:name="_Toc391971649"/>
      <w:r/>
      <w:bookmarkStart w:id="383" w:name="_Toc470253168"/>
      <w:r>
        <w:rPr>
          <w:b/>
          <w:sz w:val="21"/>
        </w:rPr>
        <w:t xml:space="preserve">五、对督促单位的约定和授权</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b/>
          <w:sz w:val="21"/>
        </w:rPr>
      </w:r>
      <w:r/>
    </w:p>
    <w:p>
      <w:pPr>
        <w:pStyle w:val="1018"/>
        <w:ind w:firstLine="420"/>
        <w:spacing w:line="360" w:lineRule="auto"/>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18"/>
        <w:spacing w:line="360" w:lineRule="auto"/>
        <w:rPr>
          <w:b/>
          <w:sz w:val="21"/>
        </w:rPr>
      </w:pPr>
      <w:r/>
      <w:bookmarkStart w:id="384" w:name="_Toc402189281"/>
      <w:r/>
      <w:bookmarkStart w:id="385" w:name="_Toc369081686"/>
      <w:r/>
      <w:bookmarkStart w:id="386" w:name="_Toc428869217"/>
      <w:r/>
      <w:bookmarkStart w:id="387" w:name="_Toc346700672"/>
      <w:r/>
      <w:bookmarkStart w:id="388" w:name="_Toc454520008"/>
      <w:r/>
      <w:bookmarkStart w:id="389" w:name="_Toc341532557"/>
      <w:r/>
      <w:bookmarkStart w:id="390" w:name="_Toc485976263"/>
      <w:r/>
      <w:bookmarkStart w:id="391" w:name="_Toc28007305"/>
      <w:r/>
      <w:bookmarkStart w:id="392" w:name="_Toc2673964"/>
      <w:r/>
      <w:bookmarkStart w:id="393" w:name="_Toc339183520"/>
      <w:r/>
      <w:bookmarkStart w:id="394" w:name="_Toc453949180"/>
      <w:r/>
      <w:bookmarkStart w:id="395" w:name="_Toc351017582"/>
      <w:r/>
      <w:bookmarkStart w:id="396" w:name="_Toc426445900"/>
      <w:r/>
      <w:bookmarkStart w:id="397" w:name="_Toc507066181"/>
      <w:r/>
      <w:bookmarkStart w:id="398" w:name="_Toc350520339"/>
      <w:r/>
      <w:bookmarkStart w:id="399" w:name="_Toc532646228"/>
      <w:r/>
      <w:bookmarkStart w:id="400" w:name="_Toc440352451"/>
      <w:r/>
      <w:bookmarkStart w:id="401" w:name="_Toc405822533"/>
      <w:r/>
      <w:bookmarkStart w:id="402" w:name="_Toc346698518"/>
      <w:r/>
      <w:bookmarkStart w:id="403" w:name="_Toc454438829"/>
      <w:r/>
      <w:bookmarkStart w:id="404" w:name="_Toc405822037"/>
      <w:r/>
      <w:bookmarkStart w:id="405" w:name="_Toc392858977"/>
      <w:r/>
      <w:bookmarkStart w:id="406" w:name="_Toc470253169"/>
      <w:r/>
      <w:bookmarkStart w:id="407" w:name="_Toc350697687"/>
      <w:r/>
      <w:bookmarkStart w:id="408" w:name="_Toc406502946"/>
      <w:r/>
      <w:bookmarkStart w:id="409" w:name="_Toc339135329"/>
      <w:r/>
      <w:bookmarkStart w:id="410" w:name="_Toc283573544"/>
      <w:r/>
      <w:bookmarkStart w:id="411" w:name="_Toc369859531"/>
      <w:r/>
      <w:bookmarkStart w:id="412" w:name="_Toc505259418"/>
      <w:r/>
      <w:bookmarkStart w:id="413" w:name="_Toc499103033"/>
      <w:r/>
      <w:bookmarkStart w:id="414" w:name="_Toc283577286"/>
      <w:r/>
      <w:bookmarkStart w:id="415" w:name="_Toc456023907"/>
      <w:r/>
      <w:bookmarkStart w:id="416" w:name="_Toc391971650"/>
      <w:r/>
      <w:bookmarkStart w:id="417" w:name="_Toc455395796"/>
      <w:r/>
      <w:bookmarkStart w:id="418" w:name="_Toc489274460"/>
      <w:r/>
      <w:bookmarkStart w:id="419" w:name="_Toc486434558"/>
      <w:r/>
      <w:bookmarkStart w:id="420" w:name="_Toc416442330"/>
      <w:r/>
      <w:bookmarkStart w:id="421" w:name="_Toc418751245"/>
      <w:r/>
      <w:bookmarkStart w:id="422" w:name="_Toc346709279"/>
      <w:r/>
      <w:bookmarkStart w:id="423" w:name="_Toc338745992"/>
      <w:r/>
      <w:bookmarkStart w:id="424" w:name="_Toc340330317"/>
      <w:r/>
      <w:bookmarkStart w:id="425" w:name="_Toc425757899"/>
      <w:r/>
      <w:bookmarkStart w:id="426" w:name="_Toc339352500"/>
      <w:r/>
      <w:bookmarkStart w:id="427" w:name="_Toc469923281"/>
      <w:r/>
      <w:bookmarkStart w:id="428" w:name="_Toc532394135"/>
      <w:r/>
      <w:bookmarkStart w:id="429" w:name="_Toc18065744"/>
      <w:r>
        <w:rPr>
          <w:b/>
          <w:sz w:val="21"/>
        </w:rPr>
        <w:t xml:space="preserve">六、检查方式</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b/>
          <w:sz w:val="21"/>
        </w:rPr>
      </w:r>
      <w:r/>
    </w:p>
    <w:p>
      <w:pPr>
        <w:pStyle w:val="1018"/>
        <w:spacing w:line="360" w:lineRule="auto"/>
        <w:rPr>
          <w:sz w:val="21"/>
        </w:rPr>
      </w:pPr>
      <w:r>
        <w:rPr>
          <w:rFonts w:hint="eastAsia"/>
          <w:sz w:val="21"/>
        </w:rPr>
        <w:t xml:space="preserve">    </w:t>
      </w: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18"/>
        <w:spacing w:line="360" w:lineRule="auto"/>
        <w:rPr>
          <w:sz w:val="21"/>
        </w:rPr>
      </w:pPr>
      <w:r/>
      <w:bookmarkStart w:id="430" w:name="_Toc532646229"/>
      <w:r/>
      <w:bookmarkStart w:id="431" w:name="_Toc507066182"/>
      <w:r/>
      <w:bookmarkStart w:id="432" w:name="_Toc453949181"/>
      <w:r/>
      <w:bookmarkStart w:id="433" w:name="_Toc346709280"/>
      <w:r/>
      <w:bookmarkStart w:id="434" w:name="_Toc454438830"/>
      <w:r/>
      <w:bookmarkStart w:id="435" w:name="_Toc283573545"/>
      <w:r/>
      <w:bookmarkStart w:id="436" w:name="_Toc346700673"/>
      <w:r/>
      <w:bookmarkStart w:id="437" w:name="_Toc340330318"/>
      <w:r/>
      <w:bookmarkStart w:id="438" w:name="_Toc469923282"/>
      <w:r/>
      <w:bookmarkStart w:id="439" w:name="_Toc405822038"/>
      <w:r/>
      <w:bookmarkStart w:id="440" w:name="_Toc18065745"/>
      <w:r/>
      <w:bookmarkStart w:id="441" w:name="_Toc392858978"/>
      <w:r/>
      <w:bookmarkStart w:id="442" w:name="_Toc456023908"/>
      <w:r/>
      <w:bookmarkStart w:id="443" w:name="_Toc470253170"/>
      <w:r/>
      <w:bookmarkStart w:id="444" w:name="_Toc406502947"/>
      <w:r/>
      <w:bookmarkStart w:id="445" w:name="_Toc499103034"/>
      <w:r/>
      <w:bookmarkStart w:id="446" w:name="_Toc339135330"/>
      <w:r/>
      <w:bookmarkStart w:id="447" w:name="_Toc416442331"/>
      <w:r/>
      <w:bookmarkStart w:id="448" w:name="_Toc402189282"/>
      <w:r/>
      <w:bookmarkStart w:id="449" w:name="_Toc455395797"/>
      <w:r/>
      <w:bookmarkStart w:id="450" w:name="_Toc505259419"/>
      <w:r/>
      <w:bookmarkStart w:id="451" w:name="_Toc341532558"/>
      <w:r/>
      <w:bookmarkStart w:id="452" w:name="_Toc532394136"/>
      <w:r/>
      <w:bookmarkStart w:id="453" w:name="_Toc338745993"/>
      <w:r/>
      <w:bookmarkStart w:id="454" w:name="_Toc2673965"/>
      <w:r/>
      <w:bookmarkStart w:id="455" w:name="_Toc418751246"/>
      <w:r/>
      <w:bookmarkStart w:id="456" w:name="_Toc350520340"/>
      <w:r/>
      <w:bookmarkStart w:id="457" w:name="_Toc28007306"/>
      <w:r/>
      <w:bookmarkStart w:id="458" w:name="_Toc428869218"/>
      <w:r/>
      <w:bookmarkStart w:id="459" w:name="_Toc391971651"/>
      <w:r/>
      <w:bookmarkStart w:id="460" w:name="_Toc283577287"/>
      <w:r/>
      <w:bookmarkStart w:id="461" w:name="_Toc486434559"/>
      <w:r/>
      <w:bookmarkStart w:id="462" w:name="_Toc425757900"/>
      <w:r/>
      <w:bookmarkStart w:id="463" w:name="_Toc339183521"/>
      <w:r/>
      <w:bookmarkStart w:id="464" w:name="_Toc405822534"/>
      <w:r/>
      <w:bookmarkStart w:id="465" w:name="_Toc339352501"/>
      <w:r/>
      <w:bookmarkStart w:id="466" w:name="_Toc426445901"/>
      <w:r/>
      <w:bookmarkStart w:id="467" w:name="_Toc350697688"/>
      <w:r/>
      <w:bookmarkStart w:id="468" w:name="_Toc440352452"/>
      <w:r/>
      <w:bookmarkStart w:id="469" w:name="_Toc485976264"/>
      <w:r/>
      <w:bookmarkStart w:id="470" w:name="_Toc351017583"/>
      <w:r/>
      <w:bookmarkStart w:id="471" w:name="_Toc369859532"/>
      <w:r/>
      <w:bookmarkStart w:id="472" w:name="_Toc454520009"/>
      <w:r/>
      <w:bookmarkStart w:id="473" w:name="_Toc369081687"/>
      <w:r/>
      <w:bookmarkStart w:id="474" w:name="_Toc346698519"/>
      <w:r/>
      <w:bookmarkStart w:id="475" w:name="_Toc489274461"/>
      <w:r>
        <w:rPr>
          <w:b/>
          <w:sz w:val="21"/>
        </w:rPr>
        <w:t xml:space="preserve">七、</w:t>
      </w:r>
      <w:r>
        <w:rPr>
          <w:sz w:val="21"/>
        </w:rPr>
        <w:t xml:space="preserve">本“合同”有效期为工程开工之日起至该合同段工程项目竣工验收后止。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1"/>
        </w:rPr>
      </w:r>
      <w:r/>
    </w:p>
    <w:p>
      <w:pPr>
        <w:pStyle w:val="1018"/>
        <w:spacing w:line="360" w:lineRule="auto"/>
        <w:rPr>
          <w:sz w:val="21"/>
        </w:rPr>
      </w:pPr>
      <w:r/>
      <w:bookmarkStart w:id="476" w:name="_Toc469923283"/>
      <w:r/>
      <w:bookmarkStart w:id="477" w:name="_Toc346698520"/>
      <w:r/>
      <w:bookmarkStart w:id="478" w:name="_Toc338745994"/>
      <w:r/>
      <w:bookmarkStart w:id="479" w:name="_Toc339352502"/>
      <w:r/>
      <w:bookmarkStart w:id="480" w:name="_Toc28007307"/>
      <w:r/>
      <w:bookmarkStart w:id="481" w:name="_Toc499103035"/>
      <w:r/>
      <w:bookmarkStart w:id="482" w:name="_Toc402189283"/>
      <w:r/>
      <w:bookmarkStart w:id="483" w:name="_Toc283577288"/>
      <w:r/>
      <w:bookmarkStart w:id="484" w:name="_Toc369859533"/>
      <w:r/>
      <w:bookmarkStart w:id="485" w:name="_Toc351017584"/>
      <w:r/>
      <w:bookmarkStart w:id="486" w:name="_Toc369081688"/>
      <w:r/>
      <w:bookmarkStart w:id="487" w:name="_Toc283573546"/>
      <w:r/>
      <w:bookmarkStart w:id="488" w:name="_Toc346700674"/>
      <w:r/>
      <w:bookmarkStart w:id="489" w:name="_Toc485976265"/>
      <w:r/>
      <w:bookmarkStart w:id="490" w:name="_Toc340330319"/>
      <w:r/>
      <w:bookmarkStart w:id="491" w:name="_Toc507066183"/>
      <w:r/>
      <w:bookmarkStart w:id="492" w:name="_Toc406502948"/>
      <w:r/>
      <w:bookmarkStart w:id="493" w:name="_Toc505259420"/>
      <w:r/>
      <w:bookmarkStart w:id="494" w:name="_Toc18065746"/>
      <w:r/>
      <w:bookmarkStart w:id="495" w:name="_Toc454438831"/>
      <w:r/>
      <w:bookmarkStart w:id="496" w:name="_Toc392858979"/>
      <w:r/>
      <w:bookmarkStart w:id="497" w:name="_Toc346709281"/>
      <w:r/>
      <w:bookmarkStart w:id="498" w:name="_Toc350520341"/>
      <w:r/>
      <w:bookmarkStart w:id="499" w:name="_Toc453949182"/>
      <w:r/>
      <w:bookmarkStart w:id="500" w:name="_Toc455395798"/>
      <w:r/>
      <w:bookmarkStart w:id="501" w:name="_Toc418751247"/>
      <w:r/>
      <w:bookmarkStart w:id="502" w:name="_Toc405822039"/>
      <w:r/>
      <w:bookmarkStart w:id="503" w:name="_Toc405822535"/>
      <w:r/>
      <w:bookmarkStart w:id="504" w:name="_Toc486434560"/>
      <w:r/>
      <w:bookmarkStart w:id="505" w:name="_Toc440352453"/>
      <w:r/>
      <w:bookmarkStart w:id="506" w:name="_Toc425757901"/>
      <w:r/>
      <w:bookmarkStart w:id="507" w:name="_Toc339135331"/>
      <w:r/>
      <w:bookmarkStart w:id="508" w:name="_Toc532646230"/>
      <w:r/>
      <w:bookmarkStart w:id="509" w:name="_Toc350697689"/>
      <w:r/>
      <w:bookmarkStart w:id="510" w:name="_Toc428869219"/>
      <w:r/>
      <w:bookmarkStart w:id="511" w:name="_Toc489274462"/>
      <w:r/>
      <w:bookmarkStart w:id="512" w:name="_Toc456023909"/>
      <w:r/>
      <w:bookmarkStart w:id="513" w:name="_Toc532394137"/>
      <w:r/>
      <w:bookmarkStart w:id="514" w:name="_Toc454520010"/>
      <w:r/>
      <w:bookmarkStart w:id="515" w:name="_Toc426445902"/>
      <w:r/>
      <w:bookmarkStart w:id="516" w:name="_Toc470253171"/>
      <w:r/>
      <w:bookmarkStart w:id="517" w:name="_Toc341532559"/>
      <w:r/>
      <w:bookmarkStart w:id="518" w:name="_Toc2673966"/>
      <w:r/>
      <w:bookmarkStart w:id="519" w:name="_Toc416442332"/>
      <w:r/>
      <w:bookmarkStart w:id="520" w:name="_Toc391971652"/>
      <w:r/>
      <w:bookmarkStart w:id="521" w:name="_Toc339183522"/>
      <w:r>
        <w:rPr>
          <w:b/>
          <w:sz w:val="21"/>
        </w:rPr>
        <w:t xml:space="preserve">八、</w:t>
      </w:r>
      <w:r>
        <w:rPr>
          <w:sz w:val="21"/>
        </w:rPr>
        <w:t xml:space="preserve">本“合同”一式</w:t>
      </w:r>
      <w:r>
        <w:rPr>
          <w:rFonts w:hint="eastAsia"/>
          <w:sz w:val="21"/>
        </w:rPr>
        <w:t xml:space="preserve">三</w:t>
      </w:r>
      <w:r>
        <w:rPr>
          <w:sz w:val="21"/>
        </w:rPr>
        <w:t xml:space="preserve">份，甲、乙双方各持一份，送交督查部门一份。</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sz w:val="21"/>
        </w:rPr>
      </w:r>
      <w:r/>
    </w:p>
    <w:p>
      <w:pPr>
        <w:pStyle w:val="1018"/>
        <w:spacing w:line="360" w:lineRule="auto"/>
        <w:rPr>
          <w:sz w:val="21"/>
        </w:rPr>
      </w:pPr>
      <w:r>
        <w:rPr>
          <w:sz w:val="21"/>
        </w:rPr>
      </w:r>
      <w:r/>
    </w:p>
    <w:p>
      <w:pPr>
        <w:pStyle w:val="1018"/>
        <w:spacing w:line="360" w:lineRule="auto"/>
        <w:rPr>
          <w:sz w:val="21"/>
        </w:rPr>
      </w:pPr>
      <w:r/>
      <w:bookmarkStart w:id="522" w:name="_Toc351017585"/>
      <w:r/>
      <w:bookmarkStart w:id="523" w:name="_Toc455395799"/>
      <w:r/>
      <w:bookmarkStart w:id="524" w:name="_Toc470253172"/>
      <w:r/>
      <w:bookmarkStart w:id="525" w:name="_Toc391971653"/>
      <w:r/>
      <w:bookmarkStart w:id="526" w:name="_Toc339135332"/>
      <w:r/>
      <w:bookmarkStart w:id="527" w:name="_Toc369859534"/>
      <w:r/>
      <w:bookmarkStart w:id="528" w:name="_Toc341532560"/>
      <w:r/>
      <w:bookmarkStart w:id="529" w:name="_Toc340330320"/>
      <w:r/>
      <w:bookmarkStart w:id="530" w:name="_Toc425757902"/>
      <w:r/>
      <w:bookmarkStart w:id="531" w:name="_Toc350520342"/>
      <w:r/>
      <w:bookmarkStart w:id="532" w:name="_Toc283577289"/>
      <w:r/>
      <w:bookmarkStart w:id="533" w:name="_Toc339183523"/>
      <w:r/>
      <w:bookmarkStart w:id="534" w:name="_Toc453949183"/>
      <w:r/>
      <w:bookmarkStart w:id="535" w:name="_Toc469923284"/>
      <w:r/>
      <w:bookmarkStart w:id="536" w:name="_Toc405822040"/>
      <w:r/>
      <w:bookmarkStart w:id="537" w:name="_Toc418751248"/>
      <w:r/>
      <w:bookmarkStart w:id="538" w:name="_Toc346698521"/>
      <w:r/>
      <w:bookmarkStart w:id="539" w:name="_Toc456023910"/>
      <w:r/>
      <w:bookmarkStart w:id="540" w:name="_Toc485976266"/>
      <w:r/>
      <w:bookmarkStart w:id="541" w:name="_Toc454438832"/>
      <w:r/>
      <w:bookmarkStart w:id="542" w:name="_Toc346700675"/>
      <w:r/>
      <w:bookmarkStart w:id="543" w:name="_Toc402189284"/>
      <w:r/>
      <w:bookmarkStart w:id="544" w:name="_Toc339352503"/>
      <w:r/>
      <w:bookmarkStart w:id="545" w:name="_Toc416442333"/>
      <w:r/>
      <w:bookmarkStart w:id="546" w:name="_Toc454520011"/>
      <w:r/>
      <w:bookmarkStart w:id="547" w:name="_Toc486434561"/>
      <w:r/>
      <w:bookmarkStart w:id="548" w:name="_Toc428869220"/>
      <w:r/>
      <w:bookmarkStart w:id="549" w:name="_Toc440352454"/>
      <w:r/>
      <w:bookmarkStart w:id="550" w:name="_Toc369081689"/>
      <w:r/>
      <w:bookmarkStart w:id="551" w:name="_Toc406502949"/>
      <w:r/>
      <w:bookmarkStart w:id="552" w:name="_Toc346709282"/>
      <w:r/>
      <w:bookmarkStart w:id="553" w:name="_Toc283573547"/>
      <w:r/>
      <w:bookmarkStart w:id="554" w:name="_Toc350697690"/>
      <w:r/>
      <w:bookmarkStart w:id="555" w:name="_Toc338745995"/>
      <w:r/>
      <w:bookmarkStart w:id="556" w:name="_Toc426445903"/>
      <w:r/>
      <w:bookmarkStart w:id="557" w:name="_Toc405822536"/>
      <w:r/>
      <w:bookmarkStart w:id="558" w:name="_Toc392858980"/>
      <w:r>
        <w:rPr>
          <w:rFonts w:hint="eastAsia"/>
          <w:sz w:val="21"/>
        </w:rPr>
        <w:t xml:space="preserve">甲  </w:t>
      </w:r>
      <w:r>
        <w:rPr>
          <w:sz w:val="21"/>
        </w:rPr>
        <w:t xml:space="preserve">方：</w:t>
      </w:r>
      <w:r>
        <w:rPr>
          <w:rFonts w:hint="eastAsia"/>
          <w:sz w:val="21"/>
        </w:rPr>
        <w:t xml:space="preserve">                                        乙</w:t>
      </w:r>
      <w:r>
        <w:rPr>
          <w:sz w:val="21"/>
        </w:rPr>
        <w:t xml:space="preserve">方：</w:t>
      </w:r>
      <w:r>
        <w:rPr>
          <w:sz w:val="21"/>
        </w:rPr>
      </w:r>
      <w:r/>
    </w:p>
    <w:p>
      <w:pPr>
        <w:pStyle w:val="1018"/>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18"/>
        <w:spacing w:line="360" w:lineRule="auto"/>
        <w:rPr>
          <w:sz w:val="21"/>
        </w:rPr>
      </w:pPr>
      <w:r>
        <w:rPr>
          <w:sz w:val="21"/>
        </w:rPr>
        <w:t xml:space="preserve">地址：</w:t>
      </w:r>
      <w:r>
        <w:rPr>
          <w:rFonts w:hint="eastAsia"/>
          <w:sz w:val="21"/>
        </w:rPr>
        <w:t xml:space="preserve">                                          </w:t>
      </w:r>
      <w:r>
        <w:rPr>
          <w:sz w:val="21"/>
        </w:rPr>
        <w:t xml:space="preserve">地址：</w:t>
      </w:r>
      <w:r>
        <w:rPr>
          <w:sz w:val="21"/>
        </w:rPr>
      </w:r>
      <w:r/>
    </w:p>
    <w:p>
      <w:pPr>
        <w:pStyle w:val="1018"/>
        <w:spacing w:line="360" w:lineRule="auto"/>
        <w:rPr>
          <w:sz w:val="21"/>
        </w:rPr>
      </w:pPr>
      <w:r>
        <w:rPr>
          <w:sz w:val="21"/>
        </w:rPr>
        <w:t xml:space="preserve">电话：</w:t>
      </w:r>
      <w:r>
        <w:rPr>
          <w:rFonts w:hint="eastAsia"/>
          <w:sz w:val="21"/>
        </w:rPr>
        <w:t xml:space="preserve">                                          </w:t>
      </w:r>
      <w:r>
        <w:rPr>
          <w:sz w:val="21"/>
        </w:rPr>
        <w:t xml:space="preserve">电话：</w:t>
      </w:r>
      <w:r>
        <w:rPr>
          <w:sz w:val="21"/>
        </w:rPr>
      </w:r>
      <w:r/>
    </w:p>
    <w:p>
      <w:pPr>
        <w:pStyle w:val="1018"/>
        <w:spacing w:line="360" w:lineRule="auto"/>
        <w:rPr>
          <w:sz w:val="21"/>
        </w:rPr>
      </w:pPr>
      <w:r>
        <w:rPr>
          <w:sz w:val="21"/>
        </w:rPr>
        <w:t xml:space="preserve">日期：</w:t>
      </w:r>
      <w:r>
        <w:rPr>
          <w:rFonts w:hint="eastAsia"/>
          <w:sz w:val="21"/>
        </w:rPr>
        <w:t xml:space="preserve">                                          </w:t>
      </w:r>
      <w:r>
        <w:rPr>
          <w:sz w:val="21"/>
        </w:rPr>
        <w:t xml:space="preserve">日期：</w:t>
      </w:r>
      <w:r>
        <w:rPr>
          <w:sz w:val="21"/>
        </w:rPr>
      </w:r>
      <w:r/>
    </w:p>
    <w:p>
      <w:pPr>
        <w:pStyle w:val="1018"/>
        <w:spacing w:line="380" w:lineRule="exact"/>
        <w:rPr>
          <w:rFonts w:ascii="宋体" w:hAnsi="宋体"/>
          <w:sz w:val="21"/>
        </w:rPr>
      </w:pPr>
      <w:r>
        <w:rPr>
          <w:rFonts w:ascii="宋体" w:hAnsi="宋体"/>
          <w:sz w:val="21"/>
        </w:rPr>
      </w:r>
      <w:r/>
    </w:p>
    <w:p>
      <w:pPr>
        <w:pStyle w:val="1019"/>
        <w:spacing w:before="120" w:after="0" w:line="360" w:lineRule="auto"/>
        <w:rPr>
          <w:rFonts w:ascii="Times New Roman" w:hAnsi="Times New Roman"/>
          <w:b w:val="0"/>
          <w:bCs w:val="0"/>
          <w:sz w:val="28"/>
        </w:rPr>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Start w:id="559" w:name="_Toc391971655"/>
      <w:r/>
      <w:bookmarkStart w:id="560" w:name="_Toc425757904"/>
      <w:r/>
      <w:bookmarkStart w:id="561" w:name="_Toc470253174"/>
      <w:r/>
      <w:bookmarkStart w:id="562" w:name="_Toc426445905"/>
      <w:r/>
      <w:bookmarkStart w:id="563" w:name="_Toc392858982"/>
      <w:r/>
      <w:bookmarkStart w:id="564" w:name="_Toc18065747"/>
      <w:r/>
      <w:bookmarkStart w:id="565" w:name="_Toc58680769"/>
      <w:r/>
      <w:bookmarkStart w:id="566" w:name="_Toc350697692"/>
      <w:r/>
      <w:bookmarkStart w:id="567" w:name="_Toc346700677"/>
      <w:r/>
      <w:bookmarkStart w:id="568" w:name="_Toc486434563"/>
      <w:r/>
      <w:bookmarkStart w:id="569" w:name="_Toc418751250"/>
      <w:r/>
      <w:bookmarkStart w:id="570" w:name="_Toc346709284"/>
      <w:r/>
      <w:bookmarkStart w:id="571" w:name="_Toc350520344"/>
      <w:r/>
      <w:bookmarkStart w:id="572" w:name="_Toc341532562"/>
      <w:r/>
      <w:bookmarkStart w:id="573" w:name="_Toc23645"/>
      <w:r/>
      <w:bookmarkStart w:id="574" w:name="_Toc507066184"/>
      <w:r/>
      <w:bookmarkStart w:id="575" w:name="_Toc369081691"/>
      <w:r/>
      <w:bookmarkStart w:id="576" w:name="_Toc1003"/>
      <w:r/>
      <w:bookmarkStart w:id="577" w:name="_Toc453949185"/>
      <w:r/>
      <w:bookmarkStart w:id="578" w:name="_Toc405822538"/>
      <w:r/>
      <w:bookmarkStart w:id="579" w:name="_Toc346698523"/>
      <w:r/>
      <w:bookmarkStart w:id="580" w:name="_Toc485976268"/>
      <w:r/>
      <w:bookmarkStart w:id="581" w:name="_Toc405822042"/>
      <w:r>
        <w:rPr>
          <w:rFonts w:ascii="Times New Roman" w:hAnsi="Times New Roman"/>
          <w:b w:val="0"/>
          <w:bCs w:val="0"/>
          <w:sz w:val="28"/>
        </w:rPr>
        <w:t xml:space="preserve">附件</w:t>
      </w:r>
      <w:r>
        <w:rPr>
          <w:rFonts w:hint="eastAsia" w:ascii="Times New Roman" w:hAnsi="Times New Roman"/>
          <w:b w:val="0"/>
          <w:bCs w:val="0"/>
          <w:sz w:val="28"/>
        </w:rPr>
        <w:t xml:space="preserve">六</w:t>
      </w:r>
      <w:r>
        <w:rPr>
          <w:rFonts w:ascii="Times New Roman" w:hAnsi="Times New Roman"/>
          <w:b w:val="0"/>
          <w:bCs w:val="0"/>
          <w:sz w:val="28"/>
        </w:rPr>
        <w:t xml:space="preserve">：建设项目廉政合同</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ascii="Times New Roman" w:hAnsi="Times New Roman"/>
          <w:b w:val="0"/>
          <w:bCs w:val="0"/>
          <w:sz w:val="28"/>
        </w:rPr>
      </w:r>
      <w:r/>
    </w:p>
    <w:p>
      <w:pPr>
        <w:pStyle w:val="1018"/>
        <w:jc w:val="center"/>
        <w:spacing w:line="360" w:lineRule="auto"/>
        <w:rPr>
          <w:sz w:val="21"/>
        </w:rPr>
      </w:pPr>
      <w:r>
        <w:rPr>
          <w:sz w:val="21"/>
        </w:rPr>
        <w:t xml:space="preserve">(监理单位与施工单位)</w:t>
      </w:r>
      <w:r>
        <w:rPr>
          <w:sz w:val="21"/>
        </w:rPr>
      </w:r>
      <w:r/>
    </w:p>
    <w:p>
      <w:pPr>
        <w:pStyle w:val="1018"/>
        <w:spacing w:line="440" w:lineRule="exact"/>
        <w:rPr>
          <w:sz w:val="21"/>
        </w:rPr>
      </w:pPr>
      <w:r>
        <w:rPr>
          <w:sz w:val="21"/>
        </w:rPr>
        <w:t xml:space="preserve">甲方：</w:t>
      </w:r>
      <w:r>
        <w:rPr>
          <w:sz w:val="21"/>
          <w:u w:val="single"/>
        </w:rPr>
        <w:t xml:space="preserve">                 </w:t>
      </w:r>
      <w:r>
        <w:rPr>
          <w:sz w:val="21"/>
        </w:rPr>
        <w:t xml:space="preserve"> (监理单位)</w:t>
      </w:r>
      <w:r>
        <w:rPr>
          <w:sz w:val="21"/>
        </w:rPr>
      </w:r>
      <w:r/>
    </w:p>
    <w:p>
      <w:pPr>
        <w:pStyle w:val="1018"/>
        <w:spacing w:line="440" w:lineRule="exact"/>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18"/>
        <w:ind w:firstLine="420"/>
        <w:spacing w:line="440" w:lineRule="exact"/>
        <w:rPr>
          <w:sz w:val="21"/>
        </w:rPr>
      </w:pPr>
      <w:r>
        <w:rPr>
          <w:sz w:val="21"/>
        </w:rPr>
        <w:t xml:space="preserve">为贯彻落实党中央、国务院《关于实行党风廉政建设责任制的规定》，为了加强工程建设中的党风廉政建设，保证</w:t>
      </w:r>
      <w:r>
        <w:rPr>
          <w:rFonts w:hint="eastAsia"/>
          <w:sz w:val="21"/>
          <w:u w:val="single"/>
        </w:rPr>
        <w:t xml:space="preserve">(合同编号：    )</w:t>
      </w:r>
      <w:r>
        <w:rPr>
          <w:sz w:val="21"/>
        </w:rPr>
        <w:t xml:space="preserve">建设优质、高效、有序地进行，</w:t>
      </w:r>
      <w:r>
        <w:rPr>
          <w:rFonts w:hint="eastAsia"/>
          <w:sz w:val="21"/>
          <w:u w:val="single"/>
        </w:rPr>
        <w:t xml:space="preserve"> </w:t>
      </w:r>
      <w:r>
        <w:rPr>
          <w:sz w:val="21"/>
          <w:u w:val="single"/>
        </w:rPr>
        <w:t xml:space="preserve">               </w:t>
      </w:r>
      <w:r>
        <w:rPr>
          <w:sz w:val="21"/>
        </w:rPr>
        <w:t xml:space="preserve">(以下简称甲方)与承担的施工单位(以下简称“乙方”)，经双方协商一致，自愿签订以下廉政合同。</w:t>
      </w:r>
      <w:r>
        <w:rPr>
          <w:sz w:val="21"/>
        </w:rPr>
      </w:r>
      <w:r/>
    </w:p>
    <w:p>
      <w:pPr>
        <w:pStyle w:val="1018"/>
        <w:ind w:firstLine="422"/>
        <w:spacing w:line="440" w:lineRule="exact"/>
        <w:rPr>
          <w:b/>
          <w:bCs/>
          <w:sz w:val="21"/>
        </w:rPr>
      </w:pPr>
      <w:r/>
      <w:bookmarkStart w:id="582" w:name="_Toc505259422"/>
      <w:r/>
      <w:bookmarkStart w:id="583" w:name="_Toc338745997"/>
      <w:r/>
      <w:bookmarkStart w:id="584" w:name="_Toc469923287"/>
      <w:r/>
      <w:bookmarkStart w:id="585" w:name="_Toc351017588"/>
      <w:r/>
      <w:bookmarkStart w:id="586" w:name="_Toc499103037"/>
      <w:r/>
      <w:bookmarkStart w:id="587" w:name="_Toc346698524"/>
      <w:r/>
      <w:bookmarkStart w:id="588" w:name="_Toc507066185"/>
      <w:r/>
      <w:bookmarkStart w:id="589" w:name="_Toc489274464"/>
      <w:r/>
      <w:bookmarkStart w:id="590" w:name="_Toc416442336"/>
      <w:r/>
      <w:bookmarkStart w:id="591" w:name="_Toc486434564"/>
      <w:r/>
      <w:bookmarkStart w:id="592" w:name="_Toc485976269"/>
      <w:r/>
      <w:bookmarkStart w:id="593" w:name="_Toc453949186"/>
      <w:r/>
      <w:bookmarkStart w:id="594" w:name="_Toc350520345"/>
      <w:r/>
      <w:bookmarkStart w:id="595" w:name="_Toc428869223"/>
      <w:r/>
      <w:bookmarkStart w:id="596" w:name="_Toc425757905"/>
      <w:r/>
      <w:bookmarkStart w:id="597" w:name="_Toc532646232"/>
      <w:r/>
      <w:bookmarkStart w:id="598" w:name="_Toc283573549"/>
      <w:r/>
      <w:bookmarkStart w:id="599" w:name="_Toc339352506"/>
      <w:r/>
      <w:bookmarkStart w:id="600" w:name="_Toc405822539"/>
      <w:r/>
      <w:bookmarkStart w:id="601" w:name="_Toc391971656"/>
      <w:r/>
      <w:bookmarkStart w:id="602" w:name="_Toc340330323"/>
      <w:r/>
      <w:bookmarkStart w:id="603" w:name="_Toc350697693"/>
      <w:r/>
      <w:bookmarkStart w:id="604" w:name="_Toc418751251"/>
      <w:r/>
      <w:bookmarkStart w:id="605" w:name="_Toc2673968"/>
      <w:r/>
      <w:bookmarkStart w:id="606" w:name="_Toc28007309"/>
      <w:r/>
      <w:bookmarkStart w:id="607" w:name="_Toc456023913"/>
      <w:r/>
      <w:bookmarkStart w:id="608" w:name="_Toc532394139"/>
      <w:r/>
      <w:bookmarkStart w:id="609" w:name="_Toc454438835"/>
      <w:r/>
      <w:bookmarkStart w:id="610" w:name="_Toc283577291"/>
      <w:r/>
      <w:bookmarkStart w:id="611" w:name="_Toc455395802"/>
      <w:r/>
      <w:bookmarkStart w:id="612" w:name="_Toc369859537"/>
      <w:r/>
      <w:bookmarkStart w:id="613" w:name="_Toc426445906"/>
      <w:r/>
      <w:bookmarkStart w:id="614" w:name="_Toc339183525"/>
      <w:r/>
      <w:bookmarkStart w:id="615" w:name="_Toc18065748"/>
      <w:r/>
      <w:bookmarkStart w:id="616" w:name="_Toc405822043"/>
      <w:r/>
      <w:bookmarkStart w:id="617" w:name="_Toc406502952"/>
      <w:r/>
      <w:bookmarkStart w:id="618" w:name="_Toc470253175"/>
      <w:r/>
      <w:bookmarkStart w:id="619" w:name="_Toc341532563"/>
      <w:r/>
      <w:bookmarkStart w:id="620" w:name="_Toc454520014"/>
      <w:r/>
      <w:bookmarkStart w:id="621" w:name="_Toc392858983"/>
      <w:r/>
      <w:bookmarkStart w:id="622" w:name="_Toc339135334"/>
      <w:r/>
      <w:bookmarkStart w:id="623" w:name="_Toc440352457"/>
      <w:r/>
      <w:bookmarkStart w:id="624" w:name="_Toc402189287"/>
      <w:r/>
      <w:bookmarkStart w:id="625" w:name="_Toc346700678"/>
      <w:r/>
      <w:bookmarkStart w:id="626" w:name="_Toc346709285"/>
      <w:r/>
      <w:bookmarkStart w:id="627" w:name="_Toc369081692"/>
      <w:r>
        <w:rPr>
          <w:b/>
          <w:bCs/>
          <w:sz w:val="21"/>
        </w:rPr>
        <w:t xml:space="preserve">一、甲、乙双方约定</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b/>
          <w:bCs/>
          <w:sz w:val="21"/>
        </w:rPr>
      </w:r>
      <w:r/>
    </w:p>
    <w:p>
      <w:pPr>
        <w:pStyle w:val="1018"/>
        <w:ind w:firstLine="420"/>
        <w:spacing w:line="440" w:lineRule="exact"/>
        <w:rPr>
          <w:sz w:val="21"/>
          <w:szCs w:val="28"/>
        </w:rPr>
      </w:pPr>
      <w:r>
        <w:rPr>
          <w:sz w:val="21"/>
        </w:rPr>
        <w:t xml:space="preserve">1、</w:t>
      </w:r>
      <w:r>
        <w:rPr>
          <w:sz w:val="21"/>
          <w:szCs w:val="28"/>
        </w:rPr>
        <w:t xml:space="preserve">严格遵守党和国家有关法律法规及党风廉政建设的各项规定。</w:t>
      </w:r>
      <w:r>
        <w:rPr>
          <w:sz w:val="21"/>
          <w:szCs w:val="28"/>
        </w:rPr>
      </w:r>
      <w:r/>
    </w:p>
    <w:p>
      <w:pPr>
        <w:pStyle w:val="1018"/>
        <w:ind w:firstLine="420"/>
        <w:spacing w:line="440" w:lineRule="exact"/>
        <w:rPr>
          <w:sz w:val="21"/>
          <w:szCs w:val="28"/>
        </w:rPr>
      </w:pPr>
      <w:r>
        <w:rPr>
          <w:sz w:val="21"/>
          <w:szCs w:val="28"/>
        </w:rPr>
        <w:t xml:space="preserve">2、严格执行</w:t>
      </w:r>
      <w:r>
        <w:rPr>
          <w:sz w:val="21"/>
          <w:szCs w:val="28"/>
          <w:u w:val="single"/>
        </w:rPr>
        <w:t xml:space="preserve">(合同编号:</w:t>
      </w:r>
      <w:r>
        <w:rPr>
          <w:rFonts w:hint="eastAsia"/>
          <w:sz w:val="21"/>
          <w:szCs w:val="28"/>
          <w:u w:val="single"/>
        </w:rPr>
        <w:t xml:space="preserve">         </w:t>
      </w:r>
      <w:r>
        <w:rPr>
          <w:sz w:val="21"/>
          <w:szCs w:val="28"/>
          <w:u w:val="single"/>
        </w:rPr>
        <w:t xml:space="preserve">)</w:t>
      </w:r>
      <w:r>
        <w:rPr>
          <w:sz w:val="21"/>
          <w:szCs w:val="28"/>
        </w:rPr>
        <w:t xml:space="preserve">工程监理、施工合同文件，自觉按合同办事。</w:t>
      </w:r>
      <w:r>
        <w:rPr>
          <w:sz w:val="21"/>
          <w:szCs w:val="28"/>
        </w:rPr>
      </w:r>
      <w:r/>
    </w:p>
    <w:p>
      <w:pPr>
        <w:pStyle w:val="1018"/>
        <w:ind w:firstLine="420"/>
        <w:spacing w:line="440" w:lineRule="exact"/>
        <w:rPr>
          <w:sz w:val="21"/>
          <w:szCs w:val="28"/>
        </w:rPr>
      </w:pPr>
      <w:r>
        <w:rPr>
          <w:sz w:val="21"/>
          <w:szCs w:val="28"/>
        </w:rPr>
        <w:t xml:space="preserve">3、双方的业务活动坚持公开、公正、公平、诚信的原则(除法律认定的商业秘密和合同文件另有规定之外)，不得损害国家、集体和</w:t>
      </w:r>
      <w:r>
        <w:rPr>
          <w:rFonts w:hint="eastAsia"/>
          <w:sz w:val="21"/>
          <w:szCs w:val="28"/>
        </w:rPr>
        <w:t xml:space="preserve">甲方</w:t>
      </w:r>
      <w:r>
        <w:rPr>
          <w:sz w:val="21"/>
          <w:szCs w:val="28"/>
        </w:rPr>
        <w:t xml:space="preserve">的利益，违反工程建设管理规章制度。</w:t>
      </w:r>
      <w:r>
        <w:rPr>
          <w:sz w:val="21"/>
          <w:szCs w:val="28"/>
        </w:rPr>
      </w:r>
      <w:r/>
    </w:p>
    <w:p>
      <w:pPr>
        <w:pStyle w:val="1018"/>
        <w:ind w:firstLine="420"/>
        <w:spacing w:line="440" w:lineRule="exact"/>
        <w:rPr>
          <w:sz w:val="21"/>
          <w:szCs w:val="28"/>
        </w:rPr>
      </w:pPr>
      <w:r>
        <w:rPr>
          <w:sz w:val="21"/>
          <w:szCs w:val="28"/>
        </w:rPr>
        <w:t xml:space="preserve">4、建立健全党风廉政建设各项制度，开展党风廉政建设宣传教育，加强对本方工作人员的监督检查。</w:t>
      </w:r>
      <w:r>
        <w:rPr>
          <w:sz w:val="21"/>
          <w:szCs w:val="28"/>
        </w:rPr>
      </w:r>
      <w:r/>
    </w:p>
    <w:p>
      <w:pPr>
        <w:pStyle w:val="1018"/>
        <w:ind w:firstLine="420"/>
        <w:spacing w:line="440" w:lineRule="exact"/>
        <w:rPr>
          <w:sz w:val="21"/>
        </w:rPr>
      </w:pPr>
      <w:r>
        <w:rPr>
          <w:sz w:val="21"/>
          <w:szCs w:val="28"/>
        </w:rPr>
        <w:t xml:space="preserve">5、发现对方工作人员在业务活动中有违反廉政规定的行为，有及时提醒和督促对方纠正的权利和义务，并严肃查处本方工作人员的违纪行为</w:t>
      </w:r>
      <w:r>
        <w:rPr>
          <w:sz w:val="21"/>
        </w:rPr>
        <w:t xml:space="preserve">。</w:t>
      </w:r>
      <w:r>
        <w:rPr>
          <w:sz w:val="21"/>
        </w:rPr>
      </w:r>
      <w:r/>
    </w:p>
    <w:p>
      <w:pPr>
        <w:pStyle w:val="1018"/>
        <w:ind w:firstLine="422"/>
        <w:spacing w:line="440" w:lineRule="exact"/>
        <w:rPr>
          <w:b/>
          <w:bCs/>
          <w:sz w:val="21"/>
        </w:rPr>
      </w:pPr>
      <w:r/>
      <w:bookmarkStart w:id="628" w:name="_Toc456023914"/>
      <w:r/>
      <w:bookmarkStart w:id="629" w:name="_Toc340330324"/>
      <w:r/>
      <w:bookmarkStart w:id="630" w:name="_Toc283577292"/>
      <w:r/>
      <w:bookmarkStart w:id="631" w:name="_Toc18065749"/>
      <w:r/>
      <w:bookmarkStart w:id="632" w:name="_Toc350520346"/>
      <w:r/>
      <w:bookmarkStart w:id="633" w:name="_Toc339135335"/>
      <w:r/>
      <w:bookmarkStart w:id="634" w:name="_Toc351017589"/>
      <w:r/>
      <w:bookmarkStart w:id="635" w:name="_Toc455395803"/>
      <w:r/>
      <w:bookmarkStart w:id="636" w:name="_Toc339183526"/>
      <w:r/>
      <w:bookmarkStart w:id="637" w:name="_Toc28007310"/>
      <w:r/>
      <w:bookmarkStart w:id="638" w:name="_Toc2673969"/>
      <w:r/>
      <w:bookmarkStart w:id="639" w:name="_Toc440352458"/>
      <w:r/>
      <w:bookmarkStart w:id="640" w:name="_Toc350697694"/>
      <w:r/>
      <w:bookmarkStart w:id="641" w:name="_Toc454438836"/>
      <w:r/>
      <w:bookmarkStart w:id="642" w:name="_Toc425757906"/>
      <w:r/>
      <w:bookmarkStart w:id="643" w:name="_Toc532646233"/>
      <w:r/>
      <w:bookmarkStart w:id="644" w:name="_Toc428869224"/>
      <w:r/>
      <w:bookmarkStart w:id="645" w:name="_Toc426445907"/>
      <w:r/>
      <w:bookmarkStart w:id="646" w:name="_Toc405822540"/>
      <w:r/>
      <w:bookmarkStart w:id="647" w:name="_Toc532394140"/>
      <w:r/>
      <w:bookmarkStart w:id="648" w:name="_Toc505259423"/>
      <w:r/>
      <w:bookmarkStart w:id="649" w:name="_Toc283573550"/>
      <w:r/>
      <w:bookmarkStart w:id="650" w:name="_Toc405822044"/>
      <w:r/>
      <w:bookmarkStart w:id="651" w:name="_Toc470253176"/>
      <w:r/>
      <w:bookmarkStart w:id="652" w:name="_Toc454520015"/>
      <w:r/>
      <w:bookmarkStart w:id="653" w:name="_Toc402189288"/>
      <w:r/>
      <w:bookmarkStart w:id="654" w:name="_Toc339352507"/>
      <w:r/>
      <w:bookmarkStart w:id="655" w:name="_Toc406502953"/>
      <w:r/>
      <w:bookmarkStart w:id="656" w:name="_Toc416442337"/>
      <w:r/>
      <w:bookmarkStart w:id="657" w:name="_Toc391971657"/>
      <w:r/>
      <w:bookmarkStart w:id="658" w:name="_Toc346700679"/>
      <w:r/>
      <w:bookmarkStart w:id="659" w:name="_Toc338745998"/>
      <w:r/>
      <w:bookmarkStart w:id="660" w:name="_Toc486434565"/>
      <w:r/>
      <w:bookmarkStart w:id="661" w:name="_Toc453949187"/>
      <w:r/>
      <w:bookmarkStart w:id="662" w:name="_Toc346709286"/>
      <w:r/>
      <w:bookmarkStart w:id="663" w:name="_Toc499103038"/>
      <w:r/>
      <w:bookmarkStart w:id="664" w:name="_Toc346698525"/>
      <w:r/>
      <w:bookmarkStart w:id="665" w:name="_Toc485976270"/>
      <w:r/>
      <w:bookmarkStart w:id="666" w:name="_Toc369081693"/>
      <w:r/>
      <w:bookmarkStart w:id="667" w:name="_Toc507066186"/>
      <w:r/>
      <w:bookmarkStart w:id="668" w:name="_Toc489274465"/>
      <w:r/>
      <w:bookmarkStart w:id="669" w:name="_Toc341532564"/>
      <w:r/>
      <w:bookmarkStart w:id="670" w:name="_Toc369859538"/>
      <w:r/>
      <w:bookmarkStart w:id="671" w:name="_Toc418751252"/>
      <w:r/>
      <w:bookmarkStart w:id="672" w:name="_Toc392858984"/>
      <w:r/>
      <w:bookmarkStart w:id="673" w:name="_Toc469923288"/>
      <w:r>
        <w:rPr>
          <w:b/>
          <w:bCs/>
          <w:sz w:val="21"/>
        </w:rPr>
        <w:t xml:space="preserve">二、甲方在廉政建设方面的责任</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b/>
          <w:bCs/>
          <w:sz w:val="21"/>
        </w:rPr>
      </w:r>
      <w:r/>
    </w:p>
    <w:p>
      <w:pPr>
        <w:pStyle w:val="1018"/>
        <w:ind w:firstLine="420"/>
        <w:spacing w:line="440" w:lineRule="exact"/>
        <w:rPr>
          <w:sz w:val="21"/>
          <w:szCs w:val="28"/>
        </w:rPr>
      </w:pPr>
      <w:r>
        <w:rPr>
          <w:sz w:val="21"/>
        </w:rPr>
        <w:t xml:space="preserve"> 1、</w:t>
      </w:r>
      <w:r>
        <w:rPr>
          <w:sz w:val="21"/>
          <w:szCs w:val="28"/>
        </w:rPr>
        <w:t xml:space="preserve">甲方及其工作人员不准以任何形式向乙方索要或接受现金、有价证券、支付凭证、贵重物品等财物。</w:t>
      </w:r>
      <w:r>
        <w:rPr>
          <w:sz w:val="21"/>
          <w:szCs w:val="28"/>
        </w:rPr>
      </w:r>
      <w:r/>
    </w:p>
    <w:p>
      <w:pPr>
        <w:pStyle w:val="1018"/>
        <w:ind w:firstLine="420"/>
        <w:spacing w:line="440" w:lineRule="exact"/>
        <w:rPr>
          <w:sz w:val="21"/>
          <w:szCs w:val="28"/>
        </w:rPr>
      </w:pPr>
      <w:r>
        <w:rPr>
          <w:sz w:val="21"/>
          <w:szCs w:val="28"/>
        </w:rPr>
        <w:t xml:space="preserve">2、甲方及其工作人员不准在乙方报销应由甲方或个人支付的费用。</w:t>
      </w:r>
      <w:r>
        <w:rPr>
          <w:sz w:val="21"/>
          <w:szCs w:val="28"/>
        </w:rPr>
      </w:r>
      <w:r/>
    </w:p>
    <w:p>
      <w:pPr>
        <w:pStyle w:val="1018"/>
        <w:ind w:firstLine="420"/>
        <w:spacing w:line="440" w:lineRule="exact"/>
        <w:rPr>
          <w:sz w:val="21"/>
          <w:szCs w:val="28"/>
        </w:rPr>
      </w:pPr>
      <w:r>
        <w:rPr>
          <w:sz w:val="21"/>
          <w:szCs w:val="28"/>
        </w:rPr>
        <w:t xml:space="preserve">3、甲方及其工作人员不准参加对乙方承建的施工项目有影响的宴请、娱乐活动；不准要求乙方提供交通工具、通讯工具、高档办公用品等。</w:t>
      </w:r>
      <w:r>
        <w:rPr>
          <w:sz w:val="21"/>
          <w:szCs w:val="28"/>
        </w:rPr>
      </w:r>
      <w:r/>
    </w:p>
    <w:p>
      <w:pPr>
        <w:pStyle w:val="1018"/>
        <w:ind w:firstLine="420"/>
        <w:spacing w:line="440" w:lineRule="exact"/>
        <w:rPr>
          <w:sz w:val="21"/>
          <w:szCs w:val="28"/>
        </w:rPr>
      </w:pPr>
      <w:r>
        <w:rPr>
          <w:sz w:val="21"/>
          <w:szCs w:val="28"/>
        </w:rPr>
        <w:t xml:space="preserve">4、甲方及其工作人员不准要求或者接受乙方为其住房装修、婚丧嫁娶、配偶、子女、亲友出国(境)旅游提供方便。</w:t>
      </w:r>
      <w:r>
        <w:rPr>
          <w:sz w:val="21"/>
          <w:szCs w:val="28"/>
        </w:rPr>
      </w:r>
      <w:r/>
    </w:p>
    <w:p>
      <w:pPr>
        <w:pStyle w:val="1018"/>
        <w:ind w:firstLine="420"/>
        <w:spacing w:line="440" w:lineRule="exact"/>
        <w:rPr>
          <w:sz w:val="21"/>
        </w:rPr>
      </w:pPr>
      <w:r>
        <w:rPr>
          <w:sz w:val="21"/>
          <w:szCs w:val="28"/>
        </w:rPr>
        <w:t xml:space="preserve">5、甲方工作人员的配偶、子女、亲友不准从事与其</w:t>
      </w:r>
      <w:r>
        <w:rPr>
          <w:sz w:val="21"/>
        </w:rPr>
        <w:t xml:space="preserve">监理</w:t>
      </w:r>
      <w:r>
        <w:rPr>
          <w:sz w:val="21"/>
          <w:szCs w:val="28"/>
        </w:rPr>
        <w:t xml:space="preserve">业务</w:t>
      </w:r>
      <w:r>
        <w:rPr>
          <w:sz w:val="21"/>
        </w:rPr>
        <w:t xml:space="preserve">有关的材料设备供应、工程分包等经济活动。</w:t>
      </w:r>
      <w:r>
        <w:rPr>
          <w:sz w:val="21"/>
        </w:rPr>
      </w:r>
      <w:r/>
    </w:p>
    <w:p>
      <w:pPr>
        <w:pStyle w:val="1018"/>
        <w:ind w:firstLine="420"/>
        <w:spacing w:line="440" w:lineRule="exact"/>
        <w:rPr>
          <w:sz w:val="21"/>
        </w:rPr>
      </w:pPr>
      <w:r>
        <w:rPr>
          <w:sz w:val="21"/>
        </w:rPr>
        <w:t xml:space="preserve">6、</w:t>
      </w:r>
      <w:r>
        <w:rPr>
          <w:sz w:val="21"/>
          <w:szCs w:val="28"/>
        </w:rPr>
        <w:t xml:space="preserve">甲方及其工作人员不准无正当理由拖延签发工程量清单、</w:t>
      </w:r>
      <w:r>
        <w:rPr>
          <w:sz w:val="21"/>
        </w:rPr>
        <w:t xml:space="preserve">资金支付，损害乙方利益，影响工程质量、进度和安全。</w:t>
      </w:r>
      <w:r>
        <w:rPr>
          <w:sz w:val="21"/>
        </w:rPr>
      </w:r>
      <w:r/>
    </w:p>
    <w:p>
      <w:pPr>
        <w:pStyle w:val="1018"/>
        <w:ind w:firstLine="422"/>
        <w:spacing w:line="440" w:lineRule="exact"/>
        <w:rPr>
          <w:b/>
          <w:bCs/>
          <w:sz w:val="21"/>
        </w:rPr>
      </w:pPr>
      <w:r/>
      <w:bookmarkStart w:id="674" w:name="_Toc339135336"/>
      <w:r/>
      <w:bookmarkStart w:id="675" w:name="_Toc283573551"/>
      <w:r/>
      <w:bookmarkStart w:id="676" w:name="_Toc28007311"/>
      <w:r/>
      <w:bookmarkStart w:id="677" w:name="_Toc351017590"/>
      <w:r/>
      <w:bookmarkStart w:id="678" w:name="_Toc346709287"/>
      <w:r/>
      <w:bookmarkStart w:id="679" w:name="_Toc505259424"/>
      <w:r/>
      <w:bookmarkStart w:id="680" w:name="_Toc532646234"/>
      <w:r/>
      <w:bookmarkStart w:id="681" w:name="_Toc454520016"/>
      <w:r/>
      <w:bookmarkStart w:id="682" w:name="_Toc486434566"/>
      <w:r/>
      <w:bookmarkStart w:id="683" w:name="_Toc339352508"/>
      <w:r/>
      <w:bookmarkStart w:id="684" w:name="_Toc507066187"/>
      <w:r/>
      <w:bookmarkStart w:id="685" w:name="_Toc405822541"/>
      <w:r/>
      <w:bookmarkStart w:id="686" w:name="_Toc499103039"/>
      <w:r/>
      <w:bookmarkStart w:id="687" w:name="_Toc283577293"/>
      <w:r/>
      <w:bookmarkStart w:id="688" w:name="_Toc2673970"/>
      <w:r/>
      <w:bookmarkStart w:id="689" w:name="_Toc338745999"/>
      <w:r/>
      <w:bookmarkStart w:id="690" w:name="_Toc428869225"/>
      <w:r/>
      <w:bookmarkStart w:id="691" w:name="_Toc369859539"/>
      <w:r/>
      <w:bookmarkStart w:id="692" w:name="_Toc453949188"/>
      <w:r/>
      <w:bookmarkStart w:id="693" w:name="_Toc350520347"/>
      <w:r/>
      <w:bookmarkStart w:id="694" w:name="_Toc340330325"/>
      <w:r/>
      <w:bookmarkStart w:id="695" w:name="_Toc18065750"/>
      <w:r/>
      <w:bookmarkStart w:id="696" w:name="_Toc426445908"/>
      <w:r/>
      <w:bookmarkStart w:id="697" w:name="_Toc405822045"/>
      <w:r/>
      <w:bookmarkStart w:id="698" w:name="_Toc350697695"/>
      <w:r/>
      <w:bookmarkStart w:id="699" w:name="_Toc341532565"/>
      <w:r/>
      <w:bookmarkStart w:id="700" w:name="_Toc456023915"/>
      <w:r/>
      <w:bookmarkStart w:id="701" w:name="_Toc392858985"/>
      <w:r/>
      <w:bookmarkStart w:id="702" w:name="_Toc406502954"/>
      <w:r/>
      <w:bookmarkStart w:id="703" w:name="_Toc485976271"/>
      <w:r/>
      <w:bookmarkStart w:id="704" w:name="_Toc346698526"/>
      <w:r/>
      <w:bookmarkStart w:id="705" w:name="_Toc346700680"/>
      <w:r/>
      <w:bookmarkStart w:id="706" w:name="_Toc440352459"/>
      <w:r/>
      <w:bookmarkStart w:id="707" w:name="_Toc455395804"/>
      <w:r/>
      <w:bookmarkStart w:id="708" w:name="_Toc454438837"/>
      <w:r/>
      <w:bookmarkStart w:id="709" w:name="_Toc416442338"/>
      <w:r/>
      <w:bookmarkStart w:id="710" w:name="_Toc391971658"/>
      <w:r/>
      <w:bookmarkStart w:id="711" w:name="_Toc489274466"/>
      <w:r/>
      <w:bookmarkStart w:id="712" w:name="_Toc532394141"/>
      <w:r/>
      <w:bookmarkStart w:id="713" w:name="_Toc369081694"/>
      <w:r/>
      <w:bookmarkStart w:id="714" w:name="_Toc470253177"/>
      <w:r/>
      <w:bookmarkStart w:id="715" w:name="_Toc402189289"/>
      <w:r/>
      <w:bookmarkStart w:id="716" w:name="_Toc339183527"/>
      <w:r/>
      <w:bookmarkStart w:id="717" w:name="_Toc425757907"/>
      <w:r/>
      <w:bookmarkStart w:id="718" w:name="_Toc418751253"/>
      <w:r/>
      <w:bookmarkStart w:id="719" w:name="_Toc469923289"/>
      <w:r>
        <w:rPr>
          <w:b/>
          <w:bCs/>
          <w:sz w:val="21"/>
        </w:rPr>
        <w:t xml:space="preserve">三、乙方在廉政建设方面的责任</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bCs/>
          <w:sz w:val="21"/>
        </w:rPr>
      </w:r>
      <w:r/>
    </w:p>
    <w:p>
      <w:pPr>
        <w:pStyle w:val="1018"/>
        <w:ind w:firstLine="420"/>
        <w:spacing w:line="440" w:lineRule="exact"/>
        <w:rPr>
          <w:sz w:val="21"/>
          <w:szCs w:val="28"/>
        </w:rPr>
      </w:pPr>
      <w:r>
        <w:rPr>
          <w:sz w:val="21"/>
        </w:rPr>
        <w:t xml:space="preserve">1、</w:t>
      </w:r>
      <w:r>
        <w:rPr>
          <w:sz w:val="21"/>
          <w:szCs w:val="28"/>
        </w:rPr>
        <w:t xml:space="preserve">乙方不准以任何形式向甲方及其工作人员馈赠礼金、礼品、有价证券、支付凭证、贵重物品等财物。</w:t>
      </w:r>
      <w:r>
        <w:rPr>
          <w:sz w:val="21"/>
          <w:szCs w:val="28"/>
        </w:rPr>
      </w:r>
      <w:r/>
    </w:p>
    <w:p>
      <w:pPr>
        <w:pStyle w:val="1018"/>
        <w:ind w:firstLine="420"/>
        <w:spacing w:line="440" w:lineRule="exact"/>
        <w:rPr>
          <w:sz w:val="21"/>
          <w:szCs w:val="28"/>
        </w:rPr>
      </w:pPr>
      <w:r>
        <w:rPr>
          <w:sz w:val="21"/>
          <w:szCs w:val="28"/>
        </w:rPr>
        <w:t xml:space="preserve">2、乙方不准以任何名义为甲方及其工作人员报销由甲方或个人支付的费用。</w:t>
      </w:r>
      <w:r>
        <w:rPr>
          <w:sz w:val="21"/>
          <w:szCs w:val="28"/>
        </w:rPr>
      </w:r>
      <w:r/>
    </w:p>
    <w:p>
      <w:pPr>
        <w:pStyle w:val="1018"/>
        <w:ind w:firstLine="420"/>
        <w:spacing w:line="440" w:lineRule="exact"/>
        <w:rPr>
          <w:sz w:val="21"/>
          <w:szCs w:val="28"/>
        </w:rPr>
      </w:pPr>
      <w:r>
        <w:rPr>
          <w:sz w:val="21"/>
          <w:szCs w:val="28"/>
        </w:rPr>
        <w:t xml:space="preserve">3、乙方不准以任何理邀请甲方工作人员参加可能对公正执行监理业务有影响的宴请、娱乐活动；不准为甲方及其工作人员提供交通工具、通讯工具、高档办公用品等。</w:t>
      </w:r>
      <w:r>
        <w:rPr>
          <w:sz w:val="21"/>
          <w:szCs w:val="28"/>
        </w:rPr>
      </w:r>
      <w:r/>
    </w:p>
    <w:p>
      <w:pPr>
        <w:pStyle w:val="1018"/>
        <w:ind w:firstLine="420"/>
        <w:spacing w:line="440" w:lineRule="exact"/>
        <w:rPr>
          <w:sz w:val="21"/>
          <w:szCs w:val="28"/>
        </w:rPr>
      </w:pPr>
      <w:r>
        <w:rPr>
          <w:sz w:val="21"/>
          <w:szCs w:val="28"/>
        </w:rPr>
        <w:t xml:space="preserve">4、乙方不准为甲方及其工作人员住房装修、婚丧嫁娶、配偶、子女、亲友出国(境)旅游提供方便。</w:t>
      </w:r>
      <w:r>
        <w:rPr>
          <w:sz w:val="21"/>
          <w:szCs w:val="28"/>
        </w:rPr>
      </w:r>
      <w:r/>
    </w:p>
    <w:p>
      <w:pPr>
        <w:pStyle w:val="1018"/>
        <w:ind w:firstLine="420"/>
        <w:spacing w:line="440" w:lineRule="exact"/>
        <w:rPr>
          <w:sz w:val="21"/>
        </w:rPr>
      </w:pPr>
      <w:r>
        <w:rPr>
          <w:sz w:val="21"/>
          <w:szCs w:val="28"/>
        </w:rPr>
        <w:t xml:space="preserve">5、乙方不准为甲方工作人员的配偶、子女、亲友</w:t>
      </w:r>
      <w:r>
        <w:rPr>
          <w:sz w:val="21"/>
        </w:rPr>
        <w:t xml:space="preserve">安排工作或劳务。</w:t>
      </w:r>
      <w:r>
        <w:rPr>
          <w:sz w:val="21"/>
        </w:rPr>
      </w:r>
      <w:r/>
    </w:p>
    <w:p>
      <w:pPr>
        <w:pStyle w:val="1018"/>
        <w:ind w:firstLine="420"/>
        <w:spacing w:line="440" w:lineRule="exact"/>
        <w:rPr>
          <w:sz w:val="21"/>
        </w:rPr>
      </w:pPr>
      <w:r>
        <w:rPr>
          <w:sz w:val="21"/>
        </w:rPr>
        <w:t xml:space="preserve">6、</w:t>
      </w:r>
      <w:r>
        <w:rPr>
          <w:sz w:val="21"/>
          <w:szCs w:val="28"/>
        </w:rPr>
        <w:t xml:space="preserve">乙方及其工作人员必须严格履行施工合同条款，不准与甲方串通，损害</w:t>
      </w:r>
      <w:r>
        <w:rPr>
          <w:rFonts w:hint="eastAsia"/>
          <w:sz w:val="21"/>
          <w:szCs w:val="28"/>
        </w:rPr>
        <w:t xml:space="preserve">甲方</w:t>
      </w:r>
      <w:r>
        <w:rPr>
          <w:sz w:val="21"/>
          <w:szCs w:val="28"/>
        </w:rPr>
        <w:t xml:space="preserve">的利益</w:t>
      </w:r>
      <w:r>
        <w:rPr>
          <w:sz w:val="21"/>
        </w:rPr>
        <w:t xml:space="preserve">。</w:t>
      </w:r>
      <w:r>
        <w:rPr>
          <w:sz w:val="21"/>
        </w:rPr>
      </w:r>
      <w:r/>
    </w:p>
    <w:p>
      <w:pPr>
        <w:pStyle w:val="1018"/>
        <w:ind w:firstLine="422"/>
        <w:spacing w:line="440" w:lineRule="exact"/>
        <w:rPr>
          <w:b/>
          <w:bCs/>
          <w:sz w:val="21"/>
        </w:rPr>
      </w:pPr>
      <w:r/>
      <w:bookmarkStart w:id="720" w:name="_Toc469923290"/>
      <w:r/>
      <w:bookmarkStart w:id="721" w:name="_Toc455395805"/>
      <w:r/>
      <w:bookmarkStart w:id="722" w:name="_Toc486434567"/>
      <w:r/>
      <w:bookmarkStart w:id="723" w:name="_Toc456023916"/>
      <w:r/>
      <w:bookmarkStart w:id="724" w:name="_Toc406502955"/>
      <w:r/>
      <w:bookmarkStart w:id="725" w:name="_Toc405822542"/>
      <w:r/>
      <w:bookmarkStart w:id="726" w:name="_Toc341532566"/>
      <w:r/>
      <w:bookmarkStart w:id="727" w:name="_Toc425757908"/>
      <w:r/>
      <w:bookmarkStart w:id="728" w:name="_Toc369081695"/>
      <w:r/>
      <w:bookmarkStart w:id="729" w:name="_Toc338746000"/>
      <w:r/>
      <w:bookmarkStart w:id="730" w:name="_Toc454438838"/>
      <w:r/>
      <w:bookmarkStart w:id="731" w:name="_Toc489274467"/>
      <w:r/>
      <w:bookmarkStart w:id="732" w:name="_Toc470253178"/>
      <w:r/>
      <w:bookmarkStart w:id="733" w:name="_Toc339352509"/>
      <w:r/>
      <w:bookmarkStart w:id="734" w:name="_Toc402189290"/>
      <w:r/>
      <w:bookmarkStart w:id="735" w:name="_Toc350520348"/>
      <w:r/>
      <w:bookmarkStart w:id="736" w:name="_Toc428869226"/>
      <w:r/>
      <w:bookmarkStart w:id="737" w:name="_Toc440352460"/>
      <w:r/>
      <w:bookmarkStart w:id="738" w:name="_Toc346700681"/>
      <w:r/>
      <w:bookmarkStart w:id="739" w:name="_Toc283573552"/>
      <w:r/>
      <w:bookmarkStart w:id="740" w:name="_Toc532394142"/>
      <w:r/>
      <w:bookmarkStart w:id="741" w:name="_Toc405822046"/>
      <w:r/>
      <w:bookmarkStart w:id="742" w:name="_Toc391971659"/>
      <w:r/>
      <w:bookmarkStart w:id="743" w:name="_Toc416442339"/>
      <w:r/>
      <w:bookmarkStart w:id="744" w:name="_Toc454520017"/>
      <w:r/>
      <w:bookmarkStart w:id="745" w:name="_Toc485976272"/>
      <w:r/>
      <w:bookmarkStart w:id="746" w:name="_Toc369859540"/>
      <w:r/>
      <w:bookmarkStart w:id="747" w:name="_Toc28007312"/>
      <w:r/>
      <w:bookmarkStart w:id="748" w:name="_Toc426445909"/>
      <w:r/>
      <w:bookmarkStart w:id="749" w:name="_Toc505259425"/>
      <w:r/>
      <w:bookmarkStart w:id="750" w:name="_Toc346709288"/>
      <w:r/>
      <w:bookmarkStart w:id="751" w:name="_Toc392858986"/>
      <w:r/>
      <w:bookmarkStart w:id="752" w:name="_Toc507066188"/>
      <w:r/>
      <w:bookmarkStart w:id="753" w:name="_Toc346698527"/>
      <w:r/>
      <w:bookmarkStart w:id="754" w:name="_Toc283577294"/>
      <w:r/>
      <w:bookmarkStart w:id="755" w:name="_Toc339183528"/>
      <w:r/>
      <w:bookmarkStart w:id="756" w:name="_Toc340330326"/>
      <w:r/>
      <w:bookmarkStart w:id="757" w:name="_Toc2673971"/>
      <w:r/>
      <w:bookmarkStart w:id="758" w:name="_Toc453949189"/>
      <w:r/>
      <w:bookmarkStart w:id="759" w:name="_Toc351017591"/>
      <w:r/>
      <w:bookmarkStart w:id="760" w:name="_Toc339135337"/>
      <w:r/>
      <w:bookmarkStart w:id="761" w:name="_Toc18065751"/>
      <w:r/>
      <w:bookmarkStart w:id="762" w:name="_Toc350697696"/>
      <w:r/>
      <w:bookmarkStart w:id="763" w:name="_Toc532646235"/>
      <w:r/>
      <w:bookmarkStart w:id="764" w:name="_Toc499103040"/>
      <w:r/>
      <w:bookmarkStart w:id="765" w:name="_Toc418751254"/>
      <w:r>
        <w:rPr>
          <w:b/>
          <w:bCs/>
          <w:sz w:val="21"/>
        </w:rPr>
        <w:t xml:space="preserve">四、违约责任</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b/>
          <w:bCs/>
          <w:sz w:val="21"/>
        </w:rPr>
      </w:r>
      <w:r/>
    </w:p>
    <w:p>
      <w:pPr>
        <w:pStyle w:val="1018"/>
        <w:ind w:firstLine="420"/>
        <w:spacing w:line="440" w:lineRule="exact"/>
        <w:rPr>
          <w:sz w:val="21"/>
          <w:szCs w:val="28"/>
        </w:rPr>
      </w:pPr>
      <w:r>
        <w:rPr>
          <w:sz w:val="21"/>
        </w:rPr>
        <w:t xml:space="preserve"> 1、</w:t>
      </w:r>
      <w:r>
        <w:rPr>
          <w:sz w:val="21"/>
          <w:szCs w:val="28"/>
        </w:rPr>
        <w:t xml:space="preserve">甲方违反本《廉政合同》有关条款的，对违纪人员，由甲方主管部门依据有关规定查处，给乙方造成的损失，按有关规定予以赔偿。</w:t>
      </w:r>
      <w:r>
        <w:rPr>
          <w:sz w:val="21"/>
          <w:szCs w:val="28"/>
        </w:rPr>
      </w:r>
      <w:r/>
    </w:p>
    <w:p>
      <w:pPr>
        <w:pStyle w:val="1018"/>
        <w:ind w:firstLine="420"/>
        <w:spacing w:line="440" w:lineRule="exact"/>
        <w:rPr>
          <w:sz w:val="21"/>
        </w:rPr>
      </w:pPr>
      <w:r>
        <w:rPr>
          <w:sz w:val="21"/>
          <w:szCs w:val="28"/>
        </w:rPr>
        <w:t xml:space="preserve">2、乙方违反本《廉政合同》有关条款的，对违纪人员，由乙方主管部门依据有关规定查处，给甲方造成的损失，按有关规定予以赔偿</w:t>
      </w:r>
      <w:r>
        <w:rPr>
          <w:sz w:val="21"/>
        </w:rPr>
        <w:t xml:space="preserve">。</w:t>
      </w:r>
      <w:r>
        <w:rPr>
          <w:sz w:val="21"/>
        </w:rPr>
      </w:r>
      <w:r/>
    </w:p>
    <w:p>
      <w:pPr>
        <w:pStyle w:val="1018"/>
        <w:ind w:firstLine="422"/>
        <w:spacing w:line="440" w:lineRule="exact"/>
        <w:rPr>
          <w:b/>
          <w:bCs/>
          <w:sz w:val="21"/>
        </w:rPr>
      </w:pPr>
      <w:r/>
      <w:bookmarkStart w:id="766" w:name="_Toc486434568"/>
      <w:r/>
      <w:bookmarkStart w:id="767" w:name="_Toc346700682"/>
      <w:r/>
      <w:bookmarkStart w:id="768" w:name="_Toc453949190"/>
      <w:r/>
      <w:bookmarkStart w:id="769" w:name="_Toc405822543"/>
      <w:r/>
      <w:bookmarkStart w:id="770" w:name="_Toc470253179"/>
      <w:r/>
      <w:bookmarkStart w:id="771" w:name="_Toc440352461"/>
      <w:r/>
      <w:bookmarkStart w:id="772" w:name="_Toc406502956"/>
      <w:r/>
      <w:bookmarkStart w:id="773" w:name="_Toc350520349"/>
      <w:r/>
      <w:bookmarkStart w:id="774" w:name="_Toc454438839"/>
      <w:r/>
      <w:bookmarkStart w:id="775" w:name="_Toc402189291"/>
      <w:r/>
      <w:bookmarkStart w:id="776" w:name="_Toc351017592"/>
      <w:r/>
      <w:bookmarkStart w:id="777" w:name="_Toc341532567"/>
      <w:r/>
      <w:bookmarkStart w:id="778" w:name="_Toc454520018"/>
      <w:r/>
      <w:bookmarkStart w:id="779" w:name="_Toc392858987"/>
      <w:r/>
      <w:bookmarkStart w:id="780" w:name="_Toc346698528"/>
      <w:r/>
      <w:bookmarkStart w:id="781" w:name="_Toc455395806"/>
      <w:r/>
      <w:bookmarkStart w:id="782" w:name="_Toc505259426"/>
      <w:r/>
      <w:bookmarkStart w:id="783" w:name="_Toc532394143"/>
      <w:r/>
      <w:bookmarkStart w:id="784" w:name="_Toc391971660"/>
      <w:r/>
      <w:bookmarkStart w:id="785" w:name="_Toc369859541"/>
      <w:r/>
      <w:bookmarkStart w:id="786" w:name="_Toc18065752"/>
      <w:r/>
      <w:bookmarkStart w:id="787" w:name="_Toc456023917"/>
      <w:r/>
      <w:bookmarkStart w:id="788" w:name="_Toc283577295"/>
      <w:r/>
      <w:bookmarkStart w:id="789" w:name="_Toc499103041"/>
      <w:r/>
      <w:bookmarkStart w:id="790" w:name="_Toc339352510"/>
      <w:r/>
      <w:bookmarkStart w:id="791" w:name="_Toc428869227"/>
      <w:r/>
      <w:bookmarkStart w:id="792" w:name="_Toc346709289"/>
      <w:r/>
      <w:bookmarkStart w:id="793" w:name="_Toc418751255"/>
      <w:r/>
      <w:bookmarkStart w:id="794" w:name="_Toc485976273"/>
      <w:r/>
      <w:bookmarkStart w:id="795" w:name="_Toc469923291"/>
      <w:r/>
      <w:bookmarkStart w:id="796" w:name="_Toc350697697"/>
      <w:r/>
      <w:bookmarkStart w:id="797" w:name="_Toc283573553"/>
      <w:r/>
      <w:bookmarkStart w:id="798" w:name="_Toc339183529"/>
      <w:r/>
      <w:bookmarkStart w:id="799" w:name="_Toc425757909"/>
      <w:r/>
      <w:bookmarkStart w:id="800" w:name="_Toc489274468"/>
      <w:r/>
      <w:bookmarkStart w:id="801" w:name="_Toc28007313"/>
      <w:r/>
      <w:bookmarkStart w:id="802" w:name="_Toc416442340"/>
      <w:r/>
      <w:bookmarkStart w:id="803" w:name="_Toc369081696"/>
      <w:r/>
      <w:bookmarkStart w:id="804" w:name="_Toc339135338"/>
      <w:r/>
      <w:bookmarkStart w:id="805" w:name="_Toc340330327"/>
      <w:r/>
      <w:bookmarkStart w:id="806" w:name="_Toc2673972"/>
      <w:r/>
      <w:bookmarkStart w:id="807" w:name="_Toc405822047"/>
      <w:r/>
      <w:bookmarkStart w:id="808" w:name="_Toc507066189"/>
      <w:r/>
      <w:bookmarkStart w:id="809" w:name="_Toc532646236"/>
      <w:r/>
      <w:bookmarkStart w:id="810" w:name="_Toc426445910"/>
      <w:r/>
      <w:bookmarkStart w:id="811" w:name="_Toc338746001"/>
      <w:r>
        <w:rPr>
          <w:b/>
          <w:bCs/>
          <w:sz w:val="21"/>
        </w:rPr>
        <w:t xml:space="preserve">五、对督促单位的约定和授权</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b/>
          <w:bCs/>
          <w:sz w:val="21"/>
        </w:rPr>
      </w:r>
      <w:r/>
    </w:p>
    <w:p>
      <w:pPr>
        <w:pStyle w:val="1018"/>
        <w:ind w:firstLine="420"/>
        <w:spacing w:line="440" w:lineRule="exact"/>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18"/>
        <w:ind w:firstLine="422"/>
        <w:spacing w:line="440" w:lineRule="exact"/>
        <w:rPr>
          <w:b/>
          <w:bCs/>
          <w:sz w:val="21"/>
        </w:rPr>
      </w:pPr>
      <w:r/>
      <w:bookmarkStart w:id="812" w:name="_Toc505259427"/>
      <w:r/>
      <w:bookmarkStart w:id="813" w:name="_Toc391971661"/>
      <w:r/>
      <w:bookmarkStart w:id="814" w:name="_Toc18065753"/>
      <w:r/>
      <w:bookmarkStart w:id="815" w:name="_Toc2673973"/>
      <w:r/>
      <w:bookmarkStart w:id="816" w:name="_Toc405822544"/>
      <w:r/>
      <w:bookmarkStart w:id="817" w:name="_Toc485976274"/>
      <w:r/>
      <w:bookmarkStart w:id="818" w:name="_Toc425757910"/>
      <w:r/>
      <w:bookmarkStart w:id="819" w:name="_Toc455395807"/>
      <w:r/>
      <w:bookmarkStart w:id="820" w:name="_Toc341532568"/>
      <w:r/>
      <w:bookmarkStart w:id="821" w:name="_Toc440352462"/>
      <w:r/>
      <w:bookmarkStart w:id="822" w:name="_Toc283573554"/>
      <w:r/>
      <w:bookmarkStart w:id="823" w:name="_Toc338746002"/>
      <w:r/>
      <w:bookmarkStart w:id="824" w:name="_Toc486434569"/>
      <w:r/>
      <w:bookmarkStart w:id="825" w:name="_Toc453949191"/>
      <w:r/>
      <w:bookmarkStart w:id="826" w:name="_Toc350697698"/>
      <w:r/>
      <w:bookmarkStart w:id="827" w:name="_Toc28007314"/>
      <w:r/>
      <w:bookmarkStart w:id="828" w:name="_Toc406502957"/>
      <w:r/>
      <w:bookmarkStart w:id="829" w:name="_Toc402189292"/>
      <w:r/>
      <w:bookmarkStart w:id="830" w:name="_Toc346709290"/>
      <w:r/>
      <w:bookmarkStart w:id="831" w:name="_Toc532646237"/>
      <w:r/>
      <w:bookmarkStart w:id="832" w:name="_Toc470253180"/>
      <w:r/>
      <w:bookmarkStart w:id="833" w:name="_Toc351017593"/>
      <w:r/>
      <w:bookmarkStart w:id="834" w:name="_Toc418751256"/>
      <w:r/>
      <w:bookmarkStart w:id="835" w:name="_Toc339352511"/>
      <w:r/>
      <w:bookmarkStart w:id="836" w:name="_Toc405822048"/>
      <w:r/>
      <w:bookmarkStart w:id="837" w:name="_Toc499103042"/>
      <w:r/>
      <w:bookmarkStart w:id="838" w:name="_Toc346700683"/>
      <w:r/>
      <w:bookmarkStart w:id="839" w:name="_Toc428869228"/>
      <w:r/>
      <w:bookmarkStart w:id="840" w:name="_Toc454520019"/>
      <w:r/>
      <w:bookmarkStart w:id="841" w:name="_Toc454438840"/>
      <w:r/>
      <w:bookmarkStart w:id="842" w:name="_Toc369081697"/>
      <w:r/>
      <w:bookmarkStart w:id="843" w:name="_Toc426445911"/>
      <w:r/>
      <w:bookmarkStart w:id="844" w:name="_Toc489274469"/>
      <w:r/>
      <w:bookmarkStart w:id="845" w:name="_Toc339135339"/>
      <w:r/>
      <w:bookmarkStart w:id="846" w:name="_Toc339183530"/>
      <w:r/>
      <w:bookmarkStart w:id="847" w:name="_Toc283577296"/>
      <w:r/>
      <w:bookmarkStart w:id="848" w:name="_Toc456023918"/>
      <w:r/>
      <w:bookmarkStart w:id="849" w:name="_Toc340330328"/>
      <w:r/>
      <w:bookmarkStart w:id="850" w:name="_Toc532394144"/>
      <w:r/>
      <w:bookmarkStart w:id="851" w:name="_Toc350520350"/>
      <w:r/>
      <w:bookmarkStart w:id="852" w:name="_Toc507066190"/>
      <w:r/>
      <w:bookmarkStart w:id="853" w:name="_Toc416442341"/>
      <w:r/>
      <w:bookmarkStart w:id="854" w:name="_Toc369859542"/>
      <w:r/>
      <w:bookmarkStart w:id="855" w:name="_Toc469923292"/>
      <w:r/>
      <w:bookmarkStart w:id="856" w:name="_Toc392858988"/>
      <w:r/>
      <w:bookmarkStart w:id="857" w:name="_Toc346698529"/>
      <w:r>
        <w:rPr>
          <w:b/>
          <w:bCs/>
          <w:sz w:val="21"/>
        </w:rPr>
        <w:t xml:space="preserve">六、检查方式</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bCs/>
          <w:sz w:val="21"/>
        </w:rPr>
      </w:r>
      <w:r/>
    </w:p>
    <w:p>
      <w:pPr>
        <w:pStyle w:val="1018"/>
        <w:ind w:firstLine="420"/>
        <w:spacing w:line="440" w:lineRule="exact"/>
        <w:rPr>
          <w:sz w:val="21"/>
        </w:rPr>
      </w:pP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18"/>
        <w:ind w:firstLine="422"/>
        <w:spacing w:line="440" w:lineRule="exact"/>
        <w:rPr>
          <w:sz w:val="21"/>
        </w:rPr>
      </w:pPr>
      <w:r/>
      <w:bookmarkStart w:id="858" w:name="_Toc346698530"/>
      <w:r/>
      <w:bookmarkStart w:id="859" w:name="_Toc454520020"/>
      <w:r/>
      <w:bookmarkStart w:id="860" w:name="_Toc453949192"/>
      <w:r/>
      <w:bookmarkStart w:id="861" w:name="_Toc350520351"/>
      <w:r/>
      <w:bookmarkStart w:id="862" w:name="_Toc456023919"/>
      <w:r/>
      <w:bookmarkStart w:id="863" w:name="_Toc418751257"/>
      <w:r/>
      <w:bookmarkStart w:id="864" w:name="_Toc485976275"/>
      <w:r/>
      <w:bookmarkStart w:id="865" w:name="_Toc405822545"/>
      <w:r/>
      <w:bookmarkStart w:id="866" w:name="_Toc283573555"/>
      <w:r/>
      <w:bookmarkStart w:id="867" w:name="_Toc507066191"/>
      <w:r/>
      <w:bookmarkStart w:id="868" w:name="_Toc392858989"/>
      <w:r/>
      <w:bookmarkStart w:id="869" w:name="_Toc346700684"/>
      <w:r/>
      <w:bookmarkStart w:id="870" w:name="_Toc499103043"/>
      <w:r/>
      <w:bookmarkStart w:id="871" w:name="_Toc426445912"/>
      <w:r/>
      <w:bookmarkStart w:id="872" w:name="_Toc369859543"/>
      <w:r/>
      <w:bookmarkStart w:id="873" w:name="_Toc405822049"/>
      <w:r/>
      <w:bookmarkStart w:id="874" w:name="_Toc2673974"/>
      <w:r/>
      <w:bookmarkStart w:id="875" w:name="_Toc339352512"/>
      <w:r/>
      <w:bookmarkStart w:id="876" w:name="_Toc369081698"/>
      <w:r/>
      <w:bookmarkStart w:id="877" w:name="_Toc346709291"/>
      <w:r/>
      <w:bookmarkStart w:id="878" w:name="_Toc341532569"/>
      <w:r/>
      <w:bookmarkStart w:id="879" w:name="_Toc505259428"/>
      <w:r/>
      <w:bookmarkStart w:id="880" w:name="_Toc402189293"/>
      <w:r/>
      <w:bookmarkStart w:id="881" w:name="_Toc454438841"/>
      <w:r/>
      <w:bookmarkStart w:id="882" w:name="_Toc28007315"/>
      <w:r/>
      <w:bookmarkStart w:id="883" w:name="_Toc440352463"/>
      <w:r/>
      <w:bookmarkStart w:id="884" w:name="_Toc532394145"/>
      <w:r/>
      <w:bookmarkStart w:id="885" w:name="_Toc486434570"/>
      <w:r/>
      <w:bookmarkStart w:id="886" w:name="_Toc351017594"/>
      <w:r/>
      <w:bookmarkStart w:id="887" w:name="_Toc470253181"/>
      <w:r/>
      <w:bookmarkStart w:id="888" w:name="_Toc350697699"/>
      <w:r/>
      <w:bookmarkStart w:id="889" w:name="_Toc425757911"/>
      <w:r/>
      <w:bookmarkStart w:id="890" w:name="_Toc469923293"/>
      <w:r/>
      <w:bookmarkStart w:id="891" w:name="_Toc340330329"/>
      <w:r/>
      <w:bookmarkStart w:id="892" w:name="_Toc338746003"/>
      <w:r/>
      <w:bookmarkStart w:id="893" w:name="_Toc428869229"/>
      <w:r/>
      <w:bookmarkStart w:id="894" w:name="_Toc532646238"/>
      <w:r/>
      <w:bookmarkStart w:id="895" w:name="_Toc391971662"/>
      <w:r/>
      <w:bookmarkStart w:id="896" w:name="_Toc489274470"/>
      <w:r/>
      <w:bookmarkStart w:id="897" w:name="_Toc406502958"/>
      <w:r/>
      <w:bookmarkStart w:id="898" w:name="_Toc339183531"/>
      <w:r/>
      <w:bookmarkStart w:id="899" w:name="_Toc339135340"/>
      <w:r/>
      <w:bookmarkStart w:id="900" w:name="_Toc18065754"/>
      <w:r/>
      <w:bookmarkStart w:id="901" w:name="_Toc283577297"/>
      <w:r/>
      <w:bookmarkStart w:id="902" w:name="_Toc416442342"/>
      <w:r/>
      <w:bookmarkStart w:id="903" w:name="_Toc455395808"/>
      <w:r>
        <w:rPr>
          <w:b/>
          <w:bCs/>
          <w:sz w:val="21"/>
        </w:rPr>
        <w:t xml:space="preserve">七、</w:t>
      </w:r>
      <w:r>
        <w:rPr>
          <w:sz w:val="21"/>
        </w:rPr>
        <w:t xml:space="preserve">本“合同”有效期为工程开工之日起至该合同段工程项目竣工验收后止。</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sz w:val="21"/>
        </w:rPr>
      </w:r>
      <w:r/>
    </w:p>
    <w:p>
      <w:pPr>
        <w:pStyle w:val="1018"/>
        <w:ind w:firstLine="422"/>
        <w:spacing w:line="440" w:lineRule="exact"/>
        <w:rPr>
          <w:sz w:val="21"/>
        </w:rPr>
      </w:pPr>
      <w:r/>
      <w:bookmarkStart w:id="904" w:name="_Toc470253182"/>
      <w:r/>
      <w:bookmarkStart w:id="905" w:name="_Toc425757912"/>
      <w:r/>
      <w:bookmarkStart w:id="906" w:name="_Toc346709292"/>
      <w:r/>
      <w:bookmarkStart w:id="907" w:name="_Toc350520352"/>
      <w:r/>
      <w:bookmarkStart w:id="908" w:name="_Toc532394146"/>
      <w:r/>
      <w:bookmarkStart w:id="909" w:name="_Toc440352464"/>
      <w:r/>
      <w:bookmarkStart w:id="910" w:name="_Toc351017595"/>
      <w:r/>
      <w:bookmarkStart w:id="911" w:name="_Toc346700685"/>
      <w:r/>
      <w:bookmarkStart w:id="912" w:name="_Toc391971663"/>
      <w:r/>
      <w:bookmarkStart w:id="913" w:name="_Toc406502959"/>
      <w:r/>
      <w:bookmarkStart w:id="914" w:name="_Toc283577298"/>
      <w:r/>
      <w:bookmarkStart w:id="915" w:name="_Toc339135341"/>
      <w:r/>
      <w:bookmarkStart w:id="916" w:name="_Toc505259429"/>
      <w:r/>
      <w:bookmarkStart w:id="917" w:name="_Toc428869230"/>
      <w:r/>
      <w:bookmarkStart w:id="918" w:name="_Toc426445913"/>
      <w:r/>
      <w:bookmarkStart w:id="919" w:name="_Toc469923294"/>
      <w:r/>
      <w:bookmarkStart w:id="920" w:name="_Toc402189294"/>
      <w:r/>
      <w:bookmarkStart w:id="921" w:name="_Toc416442343"/>
      <w:r/>
      <w:bookmarkStart w:id="922" w:name="_Toc338746004"/>
      <w:r/>
      <w:bookmarkStart w:id="923" w:name="_Toc341532570"/>
      <w:r/>
      <w:bookmarkStart w:id="924" w:name="_Toc454520021"/>
      <w:r/>
      <w:bookmarkStart w:id="925" w:name="_Toc339352513"/>
      <w:r/>
      <w:bookmarkStart w:id="926" w:name="_Toc405822546"/>
      <w:r/>
      <w:bookmarkStart w:id="927" w:name="_Toc405822050"/>
      <w:r/>
      <w:bookmarkStart w:id="928" w:name="_Toc392858990"/>
      <w:r/>
      <w:bookmarkStart w:id="929" w:name="_Toc346698531"/>
      <w:r/>
      <w:bookmarkStart w:id="930" w:name="_Toc499103044"/>
      <w:r/>
      <w:bookmarkStart w:id="931" w:name="_Toc2673975"/>
      <w:r/>
      <w:bookmarkStart w:id="932" w:name="_Toc455395809"/>
      <w:r/>
      <w:bookmarkStart w:id="933" w:name="_Toc486434571"/>
      <w:r/>
      <w:bookmarkStart w:id="934" w:name="_Toc28007316"/>
      <w:r/>
      <w:bookmarkStart w:id="935" w:name="_Toc489274471"/>
      <w:r/>
      <w:bookmarkStart w:id="936" w:name="_Toc418751258"/>
      <w:r/>
      <w:bookmarkStart w:id="937" w:name="_Toc369859544"/>
      <w:r/>
      <w:bookmarkStart w:id="938" w:name="_Toc369081699"/>
      <w:r/>
      <w:bookmarkStart w:id="939" w:name="_Toc454438842"/>
      <w:r/>
      <w:bookmarkStart w:id="940" w:name="_Toc283573556"/>
      <w:r/>
      <w:bookmarkStart w:id="941" w:name="_Toc350697700"/>
      <w:r/>
      <w:bookmarkStart w:id="942" w:name="_Toc456023920"/>
      <w:r/>
      <w:bookmarkStart w:id="943" w:name="_Toc340330330"/>
      <w:r/>
      <w:bookmarkStart w:id="944" w:name="_Toc507066192"/>
      <w:r/>
      <w:bookmarkStart w:id="945" w:name="_Toc453949193"/>
      <w:r/>
      <w:bookmarkStart w:id="946" w:name="_Toc485976276"/>
      <w:r/>
      <w:bookmarkStart w:id="947" w:name="_Toc18065755"/>
      <w:r/>
      <w:bookmarkStart w:id="948" w:name="_Toc339183532"/>
      <w:r/>
      <w:bookmarkStart w:id="949" w:name="_Toc532646239"/>
      <w:r>
        <w:rPr>
          <w:b/>
          <w:bCs/>
          <w:sz w:val="21"/>
        </w:rPr>
        <w:t xml:space="preserve">八、</w:t>
      </w:r>
      <w:r>
        <w:rPr>
          <w:sz w:val="21"/>
        </w:rPr>
        <w:t xml:space="preserve">本“合同”甲、乙双方各执一份，送各自上级主管部门一份。</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rPr>
          <w:sz w:val="21"/>
        </w:rPr>
      </w:r>
      <w:r/>
    </w:p>
    <w:p>
      <w:pPr>
        <w:pStyle w:val="1018"/>
        <w:ind w:firstLine="420"/>
        <w:spacing w:line="440" w:lineRule="exact"/>
        <w:rPr>
          <w:sz w:val="21"/>
        </w:rPr>
      </w:pPr>
      <w:r>
        <w:rPr>
          <w:sz w:val="21"/>
        </w:rPr>
      </w:r>
      <w:r/>
    </w:p>
    <w:p>
      <w:pPr>
        <w:pStyle w:val="1018"/>
        <w:ind w:firstLine="420"/>
        <w:spacing w:line="440" w:lineRule="exact"/>
        <w:rPr>
          <w:sz w:val="21"/>
          <w:u w:val="single"/>
        </w:rPr>
      </w:pPr>
      <w:r/>
      <w:bookmarkStart w:id="950" w:name="_Toc283577299"/>
      <w:r/>
      <w:bookmarkStart w:id="951" w:name="_Toc339352514"/>
      <w:r/>
      <w:bookmarkStart w:id="952" w:name="_Toc338746005"/>
      <w:r/>
      <w:bookmarkStart w:id="953" w:name="_Toc428869231"/>
      <w:r/>
      <w:bookmarkStart w:id="954" w:name="_Toc346700686"/>
      <w:r/>
      <w:bookmarkStart w:id="955" w:name="_Toc391971664"/>
      <w:r/>
      <w:bookmarkStart w:id="956" w:name="_Toc532646240"/>
      <w:r/>
      <w:bookmarkStart w:id="957" w:name="_Toc454520022"/>
      <w:r/>
      <w:bookmarkStart w:id="958" w:name="_Toc453949194"/>
      <w:r/>
      <w:bookmarkStart w:id="959" w:name="_Toc339135342"/>
      <w:r/>
      <w:bookmarkStart w:id="960" w:name="_Toc369859545"/>
      <w:r/>
      <w:bookmarkStart w:id="961" w:name="_Toc416442344"/>
      <w:r/>
      <w:bookmarkStart w:id="962" w:name="_Toc351017596"/>
      <w:r/>
      <w:bookmarkStart w:id="963" w:name="_Toc485976277"/>
      <w:r/>
      <w:bookmarkStart w:id="964" w:name="_Toc402189295"/>
      <w:r/>
      <w:bookmarkStart w:id="965" w:name="_Toc440352465"/>
      <w:r/>
      <w:bookmarkStart w:id="966" w:name="_Toc283573557"/>
      <w:r/>
      <w:bookmarkStart w:id="967" w:name="_Toc350697701"/>
      <w:r/>
      <w:bookmarkStart w:id="968" w:name="_Toc350520353"/>
      <w:r/>
      <w:bookmarkStart w:id="969" w:name="_Toc454438843"/>
      <w:r/>
      <w:bookmarkStart w:id="970" w:name="_Toc469923295"/>
      <w:r/>
      <w:bookmarkStart w:id="971" w:name="_Toc499103045"/>
      <w:r/>
      <w:bookmarkStart w:id="972" w:name="_Toc425757913"/>
      <w:r/>
      <w:bookmarkStart w:id="973" w:name="_Toc507066193"/>
      <w:r/>
      <w:bookmarkStart w:id="974" w:name="_Toc369081700"/>
      <w:r/>
      <w:bookmarkStart w:id="975" w:name="_Toc28007317"/>
      <w:r/>
      <w:bookmarkStart w:id="976" w:name="_Toc346709293"/>
      <w:r/>
      <w:bookmarkStart w:id="977" w:name="_Toc339183533"/>
      <w:r/>
      <w:bookmarkStart w:id="978" w:name="_Toc340330331"/>
      <w:r/>
      <w:bookmarkStart w:id="979" w:name="_Toc346698532"/>
      <w:r/>
      <w:bookmarkStart w:id="980" w:name="_Toc341532571"/>
      <w:r/>
      <w:bookmarkStart w:id="981" w:name="_Toc489274472"/>
      <w:r/>
      <w:bookmarkStart w:id="982" w:name="_Toc406502960"/>
      <w:r/>
      <w:bookmarkStart w:id="983" w:name="_Toc455395810"/>
      <w:r/>
      <w:bookmarkStart w:id="984" w:name="_Toc405822051"/>
      <w:r/>
      <w:bookmarkStart w:id="985" w:name="_Toc486434572"/>
      <w:r/>
      <w:bookmarkStart w:id="986" w:name="_Toc426445914"/>
      <w:r/>
      <w:bookmarkStart w:id="987" w:name="_Toc392858991"/>
      <w:r/>
      <w:bookmarkStart w:id="988" w:name="_Toc470253183"/>
      <w:r/>
      <w:bookmarkStart w:id="989" w:name="_Toc18065756"/>
      <w:r/>
      <w:bookmarkStart w:id="990" w:name="_Toc532394147"/>
      <w:r/>
      <w:bookmarkStart w:id="991" w:name="_Toc505259430"/>
      <w:r/>
      <w:bookmarkStart w:id="992" w:name="_Toc418751259"/>
      <w:r/>
      <w:bookmarkStart w:id="993" w:name="_Toc405822547"/>
      <w:r/>
      <w:bookmarkStart w:id="994" w:name="_Toc456023921"/>
      <w:r/>
      <w:bookmarkStart w:id="995" w:name="_Toc2673976"/>
      <w:r>
        <w:rPr>
          <w:sz w:val="21"/>
        </w:rPr>
        <w:t xml:space="preserve">甲方：(盖单位公章)</w:t>
      </w:r>
      <w:r>
        <w:rPr>
          <w:rFonts w:hint="eastAsia"/>
          <w:sz w:val="21"/>
        </w:rPr>
        <w:t xml:space="preserve">                         </w:t>
      </w:r>
      <w:r>
        <w:rPr>
          <w:sz w:val="21"/>
        </w:rPr>
        <w:t xml:space="preserve">乙方：(盖单位公章)</w:t>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sz w:val="21"/>
          <w:u w:val="single"/>
        </w:rPr>
      </w:r>
      <w:r/>
    </w:p>
    <w:p>
      <w:pPr>
        <w:pStyle w:val="1018"/>
        <w:ind w:firstLine="420"/>
        <w:spacing w:line="440" w:lineRule="exact"/>
        <w:rPr>
          <w:sz w:val="21"/>
        </w:rPr>
      </w:pPr>
      <w:r>
        <w:rPr>
          <w:sz w:val="21"/>
        </w:rPr>
        <w:t xml:space="preserve">法定代表人</w:t>
      </w:r>
      <w:r>
        <w:rPr>
          <w:rFonts w:hint="eastAsia"/>
          <w:sz w:val="21"/>
        </w:rPr>
        <w:t xml:space="preserve">                                 </w:t>
      </w:r>
      <w:r>
        <w:rPr>
          <w:sz w:val="21"/>
        </w:rPr>
        <w:t xml:space="preserve">法定代表人</w:t>
      </w:r>
      <w:r>
        <w:rPr>
          <w:sz w:val="21"/>
        </w:rPr>
      </w:r>
      <w:r/>
    </w:p>
    <w:p>
      <w:pPr>
        <w:pStyle w:val="1018"/>
        <w:ind w:firstLine="420"/>
        <w:spacing w:line="440" w:lineRule="exact"/>
        <w:rPr>
          <w:sz w:val="21"/>
          <w:u w:val="single"/>
        </w:rPr>
      </w:pPr>
      <w:r>
        <w:rPr>
          <w:sz w:val="21"/>
        </w:rPr>
        <w:t xml:space="preserve">或授权代理人：</w:t>
      </w:r>
      <w:r>
        <w:rPr>
          <w:rFonts w:hint="eastAsia"/>
          <w:sz w:val="21"/>
        </w:rPr>
        <w:t xml:space="preserve">     </w:t>
      </w:r>
      <w:r>
        <w:rPr>
          <w:sz w:val="21"/>
        </w:rPr>
        <w:t xml:space="preserve">签字</w:t>
      </w:r>
      <w:r>
        <w:rPr>
          <w:rFonts w:hint="eastAsia"/>
          <w:sz w:val="21"/>
        </w:rPr>
        <w:t xml:space="preserve">                    </w:t>
      </w:r>
      <w:r>
        <w:rPr>
          <w:sz w:val="21"/>
        </w:rPr>
        <w:t xml:space="preserve">或授权代理人：</w:t>
      </w:r>
      <w:r>
        <w:rPr>
          <w:rFonts w:hint="eastAsia"/>
          <w:sz w:val="21"/>
        </w:rPr>
        <w:t xml:space="preserve">    </w:t>
      </w:r>
      <w:r>
        <w:rPr>
          <w:sz w:val="21"/>
        </w:rPr>
        <w:t xml:space="preserve">签字</w:t>
      </w:r>
      <w:r>
        <w:rPr>
          <w:sz w:val="21"/>
          <w:u w:val="single"/>
        </w:rPr>
      </w:r>
      <w:r/>
    </w:p>
    <w:p>
      <w:pPr>
        <w:pStyle w:val="1018"/>
        <w:ind w:firstLine="420"/>
        <w:spacing w:line="440" w:lineRule="exact"/>
        <w:rPr>
          <w:sz w:val="21"/>
        </w:rPr>
      </w:pPr>
      <w:r>
        <w:rPr>
          <w:sz w:val="21"/>
        </w:rPr>
        <w:t xml:space="preserve">单位地址：</w:t>
      </w:r>
      <w:r>
        <w:rPr>
          <w:rFonts w:hint="eastAsia"/>
          <w:sz w:val="21"/>
        </w:rPr>
        <w:t xml:space="preserve">                                 </w:t>
      </w:r>
      <w:r>
        <w:rPr>
          <w:sz w:val="21"/>
        </w:rPr>
        <w:t xml:space="preserve">单位地址：</w:t>
      </w:r>
      <w:r>
        <w:rPr>
          <w:sz w:val="21"/>
        </w:rPr>
      </w:r>
      <w:r/>
    </w:p>
    <w:p>
      <w:pPr>
        <w:pStyle w:val="1018"/>
        <w:ind w:firstLine="420"/>
        <w:spacing w:line="440" w:lineRule="exact"/>
        <w:rPr>
          <w:sz w:val="21"/>
        </w:rPr>
      </w:pPr>
      <w:r>
        <w:rPr>
          <w:sz w:val="21"/>
        </w:rPr>
        <w:t xml:space="preserve">联系电话：</w:t>
      </w:r>
      <w:r>
        <w:rPr>
          <w:rFonts w:hint="eastAsia"/>
          <w:sz w:val="21"/>
        </w:rPr>
        <w:t xml:space="preserve">                                 </w:t>
      </w:r>
      <w:r>
        <w:rPr>
          <w:sz w:val="21"/>
        </w:rPr>
        <w:t xml:space="preserve">联系电话：</w:t>
      </w:r>
      <w:r>
        <w:rPr>
          <w:sz w:val="21"/>
        </w:rPr>
      </w:r>
      <w:r/>
    </w:p>
    <w:p>
      <w:pPr>
        <w:pStyle w:val="767"/>
        <w:ind w:firstLine="400"/>
        <w:spacing w:line="360" w:lineRule="auto"/>
        <w:rPr>
          <w:rFonts w:hint="eastAsia" w:hAnsi="宋体"/>
          <w:bCs/>
        </w:rPr>
      </w:pP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rFonts w:hint="eastAsia"/>
          <w:sz w:val="21"/>
        </w:rPr>
        <w:t xml:space="preserve">                        </w:t>
      </w: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rFonts w:hint="eastAsia" w:hAnsi="宋体"/>
          <w:bCs/>
        </w:rPr>
      </w:r>
      <w:r/>
    </w:p>
    <w:p>
      <w:pPr>
        <w:pStyle w:val="767"/>
        <w:ind w:firstLine="400"/>
        <w:spacing w:line="360" w:lineRule="auto"/>
        <w:rPr>
          <w:rFonts w:hint="eastAsia" w:hAnsi="宋体"/>
          <w:bCs/>
        </w:rPr>
      </w:pPr>
      <w:r>
        <w:rPr>
          <w:rFonts w:hint="eastAsia" w:hAnsi="宋体"/>
          <w:bCs/>
        </w:rPr>
      </w:r>
      <w:r/>
    </w:p>
    <w:p>
      <w:pPr>
        <w:pStyle w:val="736"/>
        <w:numPr>
          <w:ilvl w:val="0"/>
          <w:numId w:val="5"/>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6"/>
      <w:r/>
      <w:bookmarkStart w:id="996" w:name="_Toc497468126"/>
      <w:r>
        <w:rPr>
          <w:rFonts w:ascii="宋体" w:hAnsi="宋体"/>
          <w:sz w:val="36"/>
          <w:highlight w:val="none"/>
        </w:rPr>
      </w:r>
      <w:r/>
    </w:p>
    <w:p>
      <w:pPr>
        <w:pStyle w:val="735"/>
        <w:pageBreakBefore w:val="0"/>
        <w:spacing w:line="360" w:lineRule="auto"/>
        <w:rPr>
          <w:highlight w:val="none"/>
        </w:rPr>
      </w:pPr>
      <w:r>
        <w:rPr>
          <w:highlight w:val="none"/>
        </w:rPr>
      </w:r>
      <w:r/>
    </w:p>
    <w:p>
      <w:pPr>
        <w:pStyle w:val="735"/>
        <w:pageBreakBefore w:val="0"/>
        <w:spacing w:line="360" w:lineRule="auto"/>
        <w:rPr>
          <w:highlight w:val="none"/>
        </w:rPr>
      </w:pPr>
      <w:r>
        <w:rPr>
          <w:rFonts w:hint="eastAsia"/>
          <w:b/>
          <w:bCs/>
          <w:highlight w:val="none"/>
        </w:rPr>
        <w:t xml:space="preserve">其他要求 </w:t>
      </w:r>
      <w:r>
        <w:rPr>
          <w:highlight w:val="none"/>
        </w:rPr>
      </w:r>
      <w:r/>
    </w:p>
    <w:p>
      <w:pPr>
        <w:pStyle w:val="735"/>
        <w:ind w:firstLine="420"/>
        <w:pageBreakBefore w:val="0"/>
        <w:spacing w:line="360" w:lineRule="auto"/>
        <w:rPr>
          <w:highlight w:val="none"/>
        </w:rPr>
      </w:pPr>
      <w:r>
        <w:rPr>
          <w:rFonts w:hint="eastAsia"/>
          <w:highlight w:val="none"/>
        </w:rPr>
        <w:t xml:space="preserve">严格执行政府采购关于支持节能产品、环境标志产品的相关政策规定。如本次采购的</w:t>
      </w:r>
      <w:r>
        <w:rPr>
          <w:highlight w:val="none"/>
        </w:rPr>
      </w:r>
      <w:r/>
    </w:p>
    <w:p>
      <w:pPr>
        <w:pStyle w:val="735"/>
        <w:pageBreakBefore w:val="0"/>
        <w:spacing w:line="360" w:lineRule="auto"/>
        <w:rPr>
          <w:highlight w:val="none"/>
        </w:rPr>
      </w:pPr>
      <w:r>
        <w:rPr>
          <w:rFonts w:hint="eastAsia"/>
          <w:highlight w:val="none"/>
        </w:rPr>
        <w:t xml:space="preserve">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highlight w:val="none"/>
          <w:u w:val="single"/>
        </w:rPr>
        <w:t xml:space="preserve">如属政府强制采购产品未提供认证证书的或认证证书提供不全的将视为未实质性响应采购要求。</w:t>
      </w:r>
      <w:r>
        <w:rPr>
          <w:rFonts w:hint="eastAsia"/>
          <w:highlight w:val="none"/>
        </w:rPr>
        <w:t xml:space="preserve">其他条件相同情况下，应当优先采购节能产品、环境标志产品。</w:t>
      </w:r>
      <w:r>
        <w:rPr>
          <w:highlight w:val="none"/>
        </w:rPr>
      </w:r>
      <w:r/>
    </w:p>
    <w:p>
      <w:pPr>
        <w:pStyle w:val="735"/>
        <w:ind w:firstLine="420"/>
        <w:pageBreakBefore w:val="0"/>
        <w:spacing w:line="360" w:lineRule="auto"/>
        <w:rPr>
          <w:highlight w:val="none"/>
        </w:rPr>
      </w:pPr>
      <w:r>
        <w:rPr>
          <w:rFonts w:hint="eastAsia"/>
          <w:highlight w:val="none"/>
        </w:rPr>
        <w:t xml:space="preserve">供应商对于投标产品的包装应按照“财办库〔2020〕123号《关于印发《商品包装政府采购需求标准（试行）》、《快递包装政府采购需求标准（试行）》的通知》”执行。</w:t>
      </w:r>
      <w:r>
        <w:rPr>
          <w:highlight w:val="none"/>
        </w:rPr>
      </w:r>
      <w:r/>
    </w:p>
    <w:p>
      <w:pPr>
        <w:pStyle w:val="735"/>
        <w:ind w:firstLine="420"/>
        <w:pageBreakBefore w:val="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t xml:space="preserve">所属行业：建筑业</w:t>
      </w:r>
      <w:r>
        <w:rPr>
          <w:rFonts w:ascii="宋体" w:hAnsi="宋体"/>
          <w:b/>
          <w:szCs w:val="21"/>
          <w:highlight w:val="none"/>
        </w:rPr>
      </w:r>
      <w:r/>
    </w:p>
    <w:p>
      <w:pPr>
        <w:pStyle w:val="735"/>
        <w:numPr>
          <w:ilvl w:val="0"/>
          <w:numId w:val="6"/>
        </w:numPr>
        <w:ind w:firstLine="422"/>
        <w:pageBreakBefore w:val="0"/>
        <w:spacing w:line="360" w:lineRule="auto"/>
        <w:rPr>
          <w:rFonts w:ascii="宋体" w:hAnsi="宋体"/>
          <w:b/>
          <w:highlight w:val="none"/>
        </w:rPr>
      </w:pPr>
      <w:r>
        <w:rPr>
          <w:rFonts w:hint="eastAsia" w:ascii="宋体" w:hAnsi="宋体"/>
          <w:b/>
          <w:highlight w:val="none"/>
        </w:rPr>
        <w:t xml:space="preserve">工程概况</w:t>
      </w:r>
      <w:r>
        <w:rPr>
          <w:rFonts w:ascii="宋体" w:hAnsi="宋体"/>
          <w:b/>
          <w:highlight w:val="none"/>
        </w:rPr>
      </w:r>
      <w:r/>
    </w:p>
    <w:p>
      <w:pPr>
        <w:pStyle w:val="735"/>
        <w:numPr>
          <w:ilvl w:val="0"/>
          <w:numId w:val="7"/>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bCs/>
          <w:szCs w:val="21"/>
          <w:highlight w:val="none"/>
          <w:lang w:eastAsia="zh-CN"/>
        </w:rPr>
        <w:t xml:space="preserve">扬州市江都区2026年农村生态河道建设项目-大桥镇</w:t>
      </w:r>
      <w:r>
        <w:rPr>
          <w:rFonts w:ascii="宋体" w:hAnsi="宋体" w:cs="宋体"/>
          <w:szCs w:val="21"/>
          <w:highlight w:val="none"/>
        </w:rPr>
      </w:r>
      <w:r/>
    </w:p>
    <w:p>
      <w:pPr>
        <w:pStyle w:val="735"/>
        <w:numPr>
          <w:ilvl w:val="0"/>
          <w:numId w:val="7"/>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项目地点：扬州市江都区</w:t>
      </w:r>
      <w:r>
        <w:rPr>
          <w:rFonts w:hint="eastAsia" w:ascii="宋体" w:hAnsi="宋体" w:cs="宋体"/>
          <w:szCs w:val="21"/>
          <w:highlight w:val="none"/>
          <w:lang w:val="en-US" w:eastAsia="zh-CN"/>
        </w:rPr>
        <w:t xml:space="preserve">大桥镇</w:t>
      </w:r>
      <w:r>
        <w:rPr>
          <w:rFonts w:ascii="宋体" w:hAnsi="宋体" w:cs="宋体"/>
          <w:szCs w:val="21"/>
          <w:highlight w:val="none"/>
        </w:rPr>
      </w:r>
      <w:r/>
    </w:p>
    <w:p>
      <w:pPr>
        <w:pStyle w:val="735"/>
        <w:ind w:left="0" w:right="0" w:firstLine="420"/>
        <w:jc w:val="both"/>
        <w:pageBreakBefore w:val="0"/>
        <w:spacing w:before="0" w:after="0" w:line="360" w:lineRule="auto"/>
        <w:rPr>
          <w:rFonts w:hint="eastAsia" w:ascii="宋体" w:hAnsi="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（三）项目范围：施工图纸及工程量清单内的</w:t>
      </w:r>
      <w:r>
        <w:rPr>
          <w:rFonts w:hint="eastAsia" w:ascii="宋体" w:hAnsi="宋体" w:cs="宋体"/>
          <w:szCs w:val="21"/>
          <w:highlight w:val="none"/>
          <w:lang w:eastAsia="zh-CN"/>
        </w:rPr>
        <w:t xml:space="preserve">扬州市江都区2026年农村生态河道建设项目-大桥镇</w:t>
      </w:r>
      <w:r>
        <w:rPr>
          <w:rFonts w:hint="eastAsia" w:ascii="宋体" w:hAnsi="宋体" w:cs="宋体"/>
          <w:szCs w:val="21"/>
          <w:highlight w:val="none"/>
        </w:rPr>
        <w:t xml:space="preserve">施工</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735"/>
        <w:ind w:left="0" w:right="0" w:firstLine="420"/>
        <w:jc w:val="both"/>
        <w:pageBreakBefore w:val="0"/>
        <w:spacing w:before="0" w:after="0"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（四）工期：</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rPr>
        <w:t xml:space="preserve">日历天（开工日期以采购人签发开工令的时间为准）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735"/>
        <w:ind w:left="0" w:right="0" w:firstLine="425"/>
        <w:pageBreakBefore w:val="0"/>
        <w:spacing w:line="360" w:lineRule="auto"/>
        <w:rPr>
          <w:rFonts w:ascii="宋体" w:hAnsi="宋体" w:cs="宋体"/>
          <w:szCs w:val="21"/>
          <w:highlight w:val="none"/>
        </w:rPr>
      </w:pPr>
      <w:r>
        <w:rPr>
          <w:rFonts w:hint="eastAsia" w:ascii="宋体" w:hAnsi="宋体" w:cs="宋体"/>
          <w:szCs w:val="21"/>
          <w:highlight w:val="none"/>
        </w:rPr>
        <w:t xml:space="preserve">（五）质量要求：合格</w:t>
      </w:r>
      <w:r>
        <w:rPr>
          <w:rFonts w:ascii="宋体" w:hAnsi="宋体" w:cs="宋体"/>
          <w:szCs w:val="21"/>
          <w:highlight w:val="none"/>
        </w:rPr>
      </w:r>
      <w:r/>
    </w:p>
    <w:p>
      <w:pPr>
        <w:pStyle w:val="735"/>
        <w:ind w:left="0" w:right="0" w:firstLine="4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（六）最高限价：</w:t>
      </w:r>
      <w:r>
        <w:rPr>
          <w:rFonts w:hint="eastAsia" w:ascii="宋体" w:hAnsi="宋体" w:cs="宋体"/>
          <w:szCs w:val="21"/>
          <w:highlight w:val="none"/>
          <w:lang w:eastAsia="zh-CN"/>
        </w:rPr>
        <w:t xml:space="preserve">254</w:t>
      </w:r>
      <w:r>
        <w:rPr>
          <w:rFonts w:hint="eastAsia" w:ascii="宋体" w:hAnsi="宋体" w:cs="宋体"/>
          <w:szCs w:val="21"/>
          <w:highlight w:val="none"/>
          <w:lang w:val="en-US" w:eastAsia="zh-CN"/>
        </w:rPr>
        <w:t xml:space="preserve">0000</w:t>
      </w:r>
      <w:r>
        <w:rPr>
          <w:rFonts w:ascii="宋体" w:hAnsi="宋体" w:cs="宋体"/>
          <w:szCs w:val="21"/>
          <w:highlight w:val="none"/>
          <w:lang w:eastAsia="zh-CN"/>
        </w:rPr>
        <w:t xml:space="preserve">元</w:t>
      </w:r>
      <w:r>
        <w:rPr>
          <w:rFonts w:hint="eastAsia" w:ascii="宋体" w:hAnsi="宋体" w:cs="宋体"/>
          <w:szCs w:val="21"/>
          <w:highlight w:val="none"/>
          <w:lang w:val="en-US" w:eastAsia="zh-CN"/>
        </w:rPr>
        <w:t xml:space="preserve">。报价高于最高限价的为无效标，按照无效响应处理。</w:t>
      </w:r>
      <w:r>
        <w:rPr>
          <w:rFonts w:hint="eastAsia" w:ascii="宋体" w:hAnsi="宋体" w:cs="宋体"/>
          <w:szCs w:val="21"/>
          <w:highlight w:val="none"/>
          <w:lang w:val="en-US" w:eastAsia="zh-CN"/>
        </w:rPr>
      </w:r>
      <w:r/>
    </w:p>
    <w:p>
      <w:pPr>
        <w:pStyle w:val="763"/>
        <w:spacing w:line="360" w:lineRule="auto"/>
        <w:rPr>
          <w:rFonts w:ascii="宋体" w:hAnsi="宋体"/>
          <w:b/>
          <w:bCs/>
          <w:szCs w:val="21"/>
          <w:highlight w:val="none"/>
        </w:rPr>
      </w:pPr>
      <w:r/>
      <w:bookmarkStart w:id="997" w:name="_Toc497145843"/>
      <w:r>
        <w:rPr>
          <w:rFonts w:hint="eastAsia" w:ascii="宋体" w:hAnsi="宋体"/>
          <w:b/>
          <w:bCs/>
          <w:szCs w:val="21"/>
          <w:highlight w:val="none"/>
        </w:rPr>
        <w:t xml:space="preserve">二、技术要求（项目需求）</w:t>
      </w:r>
      <w:r>
        <w:rPr>
          <w:rFonts w:ascii="宋体" w:hAnsi="宋体"/>
          <w:b/>
          <w:bCs/>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1、服务质量要求：符合法律、法规的要求；投标中所涉及的所有技术指标均应满足国家现行的相关施工规范和标准。满足招标人要求，质量标准为合格。</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2、供应商必须按照国家有关规范、标准完成施工。</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3、供应商根据招标清单进行施工。</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rPr>
          <w:rFonts w:hint="eastAsia" w:ascii="宋体" w:hAnsi="宋体" w:cs="宋体"/>
          <w:szCs w:val="21"/>
          <w:highlight w:val="none"/>
        </w:rPr>
      </w:r>
      <w:r/>
    </w:p>
    <w:p>
      <w:pPr>
        <w:pStyle w:val="735"/>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5、本工程绿化养护期</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w:t>
      </w:r>
      <w:r>
        <w:rPr>
          <w:rFonts w:ascii="宋体" w:hAnsi="宋体" w:cs="宋体"/>
          <w:szCs w:val="21"/>
          <w:highlight w:val="none"/>
        </w:rPr>
      </w:r>
      <w:r/>
    </w:p>
    <w:p>
      <w:pPr>
        <w:pStyle w:val="735"/>
        <w:ind w:firstLine="304"/>
        <w:spacing w:line="360" w:lineRule="auto"/>
        <w:rPr>
          <w:rFonts w:ascii="宋体" w:hAnsi="宋体"/>
          <w:b/>
          <w:bCs/>
          <w:szCs w:val="21"/>
          <w:highlight w:val="none"/>
        </w:rPr>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投标报价说明</w:t>
      </w:r>
      <w:r>
        <w:rPr>
          <w:rFonts w:ascii="宋体" w:hAnsi="宋体"/>
          <w:b/>
          <w:bCs/>
          <w:szCs w:val="21"/>
          <w:highlight w:val="none"/>
        </w:rPr>
      </w:r>
      <w:r/>
    </w:p>
    <w:p>
      <w:pPr>
        <w:pStyle w:val="763"/>
        <w:ind w:left="0" w:firstLine="420"/>
        <w:spacing w:line="360" w:lineRule="auto"/>
        <w:rPr>
          <w:rFonts w:ascii="宋体" w:hAnsi="宋体"/>
          <w:bCs/>
          <w:szCs w:val="21"/>
        </w:rPr>
      </w:pPr>
      <w:r>
        <w:rPr>
          <w:rFonts w:hint="eastAsia" w:ascii="宋体" w:hAnsi="宋体"/>
          <w:bCs/>
          <w:szCs w:val="21"/>
        </w:rPr>
        <w:t xml:space="preserve">1、工程量清单仅是投标人投标报价的共同基础，除另有约定外，工程量清单中的工程量是按《水利工程工程量清单计价规范》（GB50501-2007）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3、工程价款的支付遵循合同条款的约定。</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4、本合同为固定单价合同（部分为总价），除合同条款另有约定外，不作任何价格调整。</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5、工程量清单中实行固定总价承包的项目所提供的工程量是用作投标报价的工程量（此工程量为设计估算工</w:t>
      </w:r>
      <w:r>
        <w:rPr>
          <w:rFonts w:hint="eastAsia" w:ascii="宋体" w:hAnsi="宋体"/>
          <w:bCs/>
          <w:szCs w:val="21"/>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6、 工程量清单中未注明总价承包的项目，均为单价承包项目。</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7、 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8、在施工过程中，与交通、城市管理、运输管理部门的协调及对当地居民生活影响所造成的矛盾处置等所发生的费用，由承包人自行考虑，包含在投标报价中。</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9、 安全生产与文明施工措施费其费用组成应执行江苏省水利厅苏水安【20</w:t>
      </w:r>
      <w:r>
        <w:rPr>
          <w:rFonts w:hint="eastAsia" w:ascii="宋体" w:hAnsi="宋体"/>
          <w:bCs/>
          <w:szCs w:val="21"/>
        </w:rPr>
        <w:t xml:space="preserve">17】3号文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rPr>
          <w:rFonts w:ascii="宋体" w:hAnsi="宋体"/>
          <w:bCs/>
          <w:szCs w:val="21"/>
        </w:rPr>
      </w:r>
      <w:r/>
    </w:p>
    <w:p>
      <w:pPr>
        <w:pStyle w:val="763"/>
        <w:ind w:left="0" w:firstLine="420"/>
        <w:spacing w:line="360" w:lineRule="auto"/>
        <w:rPr>
          <w:rFonts w:ascii="宋体" w:hAnsi="宋体"/>
          <w:bCs/>
          <w:i/>
          <w:iCs/>
          <w:szCs w:val="21"/>
          <w:u w:val="single"/>
        </w:rPr>
      </w:pPr>
      <w:r>
        <w:rPr>
          <w:rFonts w:hint="eastAsia" w:ascii="宋体" w:hAnsi="宋体"/>
          <w:bCs/>
          <w:i/>
          <w:iCs/>
          <w:szCs w:val="21"/>
          <w:u w:val="single"/>
        </w:rPr>
        <w:t xml:space="preserve">10、本项目另附工程量清单，投标人需按按招标文件和《水利工程工程量清单计价规范》（GB50501-2007）、江苏省水利厅苏水基[2011]21号《江苏省水利工程招标投标文件工程量清单格式》和相关技术标准和要求的规定规定报价。</w:t>
      </w:r>
      <w:r>
        <w:rPr>
          <w:rFonts w:ascii="宋体" w:hAnsi="宋体"/>
          <w:bCs/>
          <w:i/>
          <w:iCs/>
          <w:szCs w:val="21"/>
          <w:u w:val="single"/>
        </w:rPr>
      </w:r>
      <w:r/>
    </w:p>
    <w:p>
      <w:pPr>
        <w:pStyle w:val="763"/>
        <w:spacing w:line="360" w:lineRule="auto"/>
        <w:rPr>
          <w:rFonts w:hint="eastAsia" w:ascii="宋体" w:hAnsi="宋体"/>
          <w:bCs/>
          <w:i/>
          <w:iCs/>
          <w:szCs w:val="21"/>
          <w:u w:val="single"/>
        </w:rPr>
      </w:pPr>
      <w:r>
        <w:rPr>
          <w:rFonts w:hint="eastAsia" w:ascii="宋体" w:hAnsi="宋体"/>
          <w:bCs/>
          <w:i/>
          <w:iCs/>
          <w:szCs w:val="21"/>
          <w:u w:val="single"/>
        </w:rPr>
        <w:t xml:space="preserve">11、总价应等于“磋商报价一览表”中的投标总价。</w:t>
      </w:r>
      <w:r>
        <w:rPr>
          <w:rFonts w:hint="eastAsia" w:ascii="宋体" w:hAnsi="宋体"/>
          <w:bCs/>
          <w:i/>
          <w:iCs/>
          <w:szCs w:val="21"/>
          <w:u w:val="single"/>
        </w:rPr>
      </w:r>
      <w:r/>
    </w:p>
    <w:p>
      <w:pPr>
        <w:pStyle w:val="763"/>
        <w:ind w:left="0" w:firstLine="422"/>
        <w:spacing w:line="360" w:lineRule="auto"/>
        <w:rPr>
          <w:rFonts w:ascii="宋体" w:hAnsi="宋体" w:eastAsia="宋体"/>
          <w:b/>
          <w:bCs w:val="0"/>
          <w:i w:val="0"/>
          <w:iCs w:val="0"/>
          <w:szCs w:val="21"/>
          <w:highlight w:val="none"/>
          <w:u w:val="none"/>
          <w:lang w:val="en-US" w:eastAsia="zh-CN"/>
        </w:rPr>
      </w:pPr>
      <w:r>
        <w:rPr>
          <w:rFonts w:hint="eastAsia" w:ascii="宋体" w:hAnsi="宋体"/>
          <w:b/>
          <w:bCs w:val="0"/>
          <w:i w:val="0"/>
          <w:iCs w:val="0"/>
          <w:szCs w:val="21"/>
          <w:highlight w:val="none"/>
          <w:u w:val="none"/>
          <w:lang w:val="en-US" w:eastAsia="zh-CN"/>
        </w:rPr>
        <w:t xml:space="preserve">12、供应商在报价时应充分考虑施工过程中河道周边农户的育秧用水费用、渡汛方案及费用。以上费用包含在投标报价中，不另行计取。</w:t>
      </w:r>
      <w:r>
        <w:rPr>
          <w:rFonts w:ascii="宋体" w:hAnsi="宋体" w:eastAsia="宋体"/>
          <w:b/>
          <w:bCs w:val="0"/>
          <w:i w:val="0"/>
          <w:iCs w:val="0"/>
          <w:szCs w:val="21"/>
          <w:highlight w:val="none"/>
          <w:u w:val="none"/>
          <w:lang w:val="en-US" w:eastAsia="zh-CN"/>
        </w:rPr>
      </w:r>
      <w:r/>
    </w:p>
    <w:p>
      <w:pPr>
        <w:pStyle w:val="735"/>
        <w:rPr>
          <w:rFonts w:ascii="宋体" w:hAnsi="宋体" w:cs="宋体"/>
          <w:b/>
          <w:bCs/>
          <w:sz w:val="36"/>
          <w:highlight w:val="none"/>
        </w:rPr>
      </w:pPr>
      <w:r>
        <w:rPr>
          <w:rFonts w:hint="eastAsia" w:ascii="宋体" w:hAnsi="宋体" w:cs="宋体"/>
          <w:b/>
          <w:bCs/>
          <w:sz w:val="36"/>
          <w:highlight w:val="none"/>
        </w:rPr>
        <w:br w:type="page" w:clear="all"/>
      </w:r>
      <w:r>
        <w:rPr>
          <w:rFonts w:ascii="宋体" w:hAnsi="宋体" w:cs="宋体"/>
          <w:b/>
          <w:bCs/>
          <w:sz w:val="36"/>
          <w:highlight w:val="none"/>
        </w:rPr>
      </w:r>
      <w:r/>
    </w:p>
    <w:p>
      <w:pPr>
        <w:pStyle w:val="735"/>
        <w:numPr>
          <w:ilvl w:val="0"/>
          <w:numId w:val="8"/>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997"/>
      <w:r>
        <w:rPr>
          <w:rFonts w:ascii="宋体" w:hAnsi="宋体" w:cs="宋体"/>
          <w:b/>
          <w:bCs/>
          <w:sz w:val="36"/>
          <w:highlight w:val="none"/>
        </w:rPr>
      </w:r>
      <w:r/>
    </w:p>
    <w:p>
      <w:pPr>
        <w:pStyle w:val="989"/>
        <w:numPr>
          <w:ilvl w:val="0"/>
          <w:numId w:val="9"/>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rPr>
          <w:rFonts w:ascii="宋体" w:hAnsi="宋体"/>
          <w:b/>
          <w:sz w:val="21"/>
          <w:szCs w:val="21"/>
          <w:highlight w:val="none"/>
        </w:rPr>
      </w:r>
      <w:r/>
    </w:p>
    <w:p>
      <w:pPr>
        <w:pStyle w:val="735"/>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rPr>
          <w:highlight w:val="none"/>
        </w:rPr>
      </w:r>
      <w:r/>
    </w:p>
    <w:p>
      <w:pPr>
        <w:pStyle w:val="735"/>
        <w:ind w:left="422"/>
        <w:pageBreakBefore w:val="0"/>
        <w:spacing w:line="360" w:lineRule="auto"/>
        <w:rPr>
          <w:b/>
          <w:highlight w:val="none"/>
        </w:rPr>
        <w:outlineLvl w:val="1"/>
      </w:pPr>
      <w:r/>
      <w:bookmarkStart w:id="998" w:name="_Toc449016388"/>
      <w:r/>
      <w:bookmarkStart w:id="999" w:name="_Toc449017024"/>
      <w:r>
        <w:rPr>
          <w:b/>
          <w:highlight w:val="none"/>
        </w:rPr>
        <w:t xml:space="preserve">二、</w:t>
      </w:r>
      <w:bookmarkEnd w:id="998"/>
      <w:r/>
      <w:bookmarkEnd w:id="999"/>
      <w:r>
        <w:rPr>
          <w:rFonts w:hint="eastAsia"/>
          <w:b/>
          <w:highlight w:val="none"/>
        </w:rPr>
        <w:t xml:space="preserve">政府采购政策功能落实</w:t>
      </w:r>
      <w:r>
        <w:rPr>
          <w:b/>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〔2017〕141号）。</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 </w:t>
      </w:r>
      <w:r>
        <w:rPr>
          <w:rFonts w:ascii="宋体" w:hAnsi="宋体"/>
          <w:bCs/>
          <w:highlight w:val="none"/>
        </w:rPr>
      </w:r>
      <w:r/>
    </w:p>
    <w:p>
      <w:pPr>
        <w:pStyle w:val="735"/>
        <w:numPr>
          <w:ilvl w:val="0"/>
          <w:numId w:val="9"/>
        </w:numPr>
        <w:pageBreakBefore w:val="0"/>
        <w:spacing w:line="360" w:lineRule="auto"/>
        <w:rPr>
          <w:b/>
          <w:bCs/>
          <w:highlight w:val="none"/>
        </w:rPr>
        <w:outlineLvl w:val="1"/>
      </w:pPr>
      <w:r>
        <w:rPr>
          <w:rFonts w:hint="eastAsia"/>
          <w:b/>
          <w:bCs/>
          <w:highlight w:val="none"/>
        </w:rPr>
        <w:t xml:space="preserve">评分标准</w:t>
      </w:r>
      <w:r>
        <w:rPr>
          <w:b/>
          <w:bCs/>
          <w:highlight w:val="none"/>
        </w:rPr>
      </w:r>
      <w:r/>
    </w:p>
    <w:tbl>
      <w:tblPr>
        <w:tblpPr w:horzAnchor="page" w:tblpX="1247" w:vertAnchor="page" w:tblpY="5730" w:leftFromText="180" w:topFromText="0" w:rightFromText="180" w:bottomFromText="0"/>
        <w:tblW w:w="9319" w:type="dxa"/>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  目</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评  分  标  准</w:t>
            </w:r>
            <w:r>
              <w:rPr>
                <w:rFonts w:ascii="宋体" w:hAnsi="宋体" w:cs="宋体"/>
                <w:sz w:val="21"/>
                <w:szCs w:val="21"/>
                <w:highlight w:val="none"/>
              </w:rPr>
            </w:r>
            <w:r/>
          </w:p>
        </w:tc>
      </w:tr>
      <w:tr>
        <w:trPr>
          <w:trHeight w:val="1303"/>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ascii="宋体" w:hAnsi="宋体" w:eastAsia="宋体" w:cs="宋体"/>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rPr>
                <w:rFonts w:ascii="宋体" w:hAnsi="宋体" w:cs="宋体"/>
                <w:sz w:val="21"/>
                <w:szCs w:val="21"/>
                <w:highlight w:val="none"/>
              </w:rPr>
            </w:r>
            <w:r/>
          </w:p>
        </w:tc>
      </w:tr>
      <w:tr>
        <w:trPr>
          <w:trHeight w:val="860"/>
        </w:trPr>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735"/>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52</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rPr>
                <w:rFonts w:hint="eastAsia" w:ascii="宋体" w:hAnsi="宋体" w:eastAsia="宋体" w:cs="宋体"/>
                <w:color w:val="000000"/>
                <w:sz w:val="21"/>
                <w:szCs w:val="21"/>
                <w:highlight w:val="none"/>
                <w:lang w:val="zh-CN" w:eastAsia="zh-CN"/>
              </w:rPr>
            </w:r>
            <w:r/>
          </w:p>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rPr>
                <w:rFonts w:hint="eastAsia" w:ascii="宋体" w:hAnsi="宋体" w:eastAsia="宋体" w:cs="宋体"/>
                <w:color w:val="000000"/>
                <w:sz w:val="21"/>
                <w:szCs w:val="21"/>
                <w:highlight w:val="none"/>
                <w:lang w:val="zh-CN"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90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ind w:firstLine="8"/>
              <w:jc w:val="center"/>
              <w:rPr>
                <w:rFonts w:ascii="宋体" w:hAnsi="宋体" w:cs="宋体"/>
                <w:color w:val="000000"/>
                <w:sz w:val="21"/>
                <w:szCs w:val="21"/>
                <w:highlight w:val="none"/>
              </w:rPr>
              <w:framePr w:vAnchor="text" w:hAnchor="margin" w:x="1247" w:y="5730"/>
            </w:pPr>
            <w:r>
              <w:rPr>
                <w:rFonts w:hint="eastAsia" w:ascii="宋体" w:hAnsi="宋体" w:cs="宋体"/>
                <w:color w:val="000000"/>
                <w:sz w:val="21"/>
                <w:szCs w:val="21"/>
                <w:highlight w:val="none"/>
              </w:rPr>
              <w:t xml:space="preserve">工程资料管理与农民工工资保证制度措施</w:t>
            </w:r>
            <w:r>
              <w:rPr>
                <w:rFonts w:ascii="宋体" w:hAnsi="宋体" w:cs="宋体"/>
                <w:color w:val="000000"/>
                <w:sz w:val="21"/>
                <w:szCs w:val="21"/>
                <w:highlight w:val="none"/>
              </w:rPr>
            </w:r>
            <w:r/>
          </w:p>
          <w:p>
            <w:pPr>
              <w:pStyle w:val="758"/>
              <w:ind w:left="-48"/>
              <w:jc w:val="center"/>
              <w:rPr>
                <w:rFonts w:ascii="宋体" w:hAnsi="宋体" w:eastAsia="宋体" w:cs="宋体"/>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（4分）</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岗位职责</w:t>
            </w:r>
            <w:r>
              <w:rPr>
                <w:rFonts w:hint="eastAsia" w:ascii="宋体" w:hAnsi="宋体" w:eastAsia="宋体" w:cs="宋体"/>
                <w:color w:val="000000"/>
                <w:sz w:val="21"/>
                <w:szCs w:val="21"/>
                <w:highlight w:val="none"/>
                <w:lang w:val="en-US" w:eastAsia="zh-CN"/>
              </w:rPr>
              <w:t xml:space="preserve">分工、档案管理方案、农民工工资发放制度、实名制管理制度等内容。</w:t>
            </w:r>
            <w:r>
              <w:rPr>
                <w:rFonts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方案不完整，按照方案不能或较难实施或不符合相关规范要求的得1分；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559"/>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numPr>
                <w:ilvl w:val="0"/>
                <w:numId w:val="10"/>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具备</w:t>
            </w:r>
            <w:r>
              <w:rPr>
                <w:rFonts w:hint="eastAsia" w:ascii="宋体" w:hAnsi="宋体" w:cs="宋体"/>
                <w:color w:val="000000"/>
                <w:sz w:val="21"/>
                <w:szCs w:val="21"/>
                <w:highlight w:val="none"/>
                <w:lang w:val="en-US" w:eastAsia="zh-CN"/>
              </w:rPr>
              <w:t xml:space="preserve">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zh-CN" w:eastAsia="zh-CN"/>
              </w:rPr>
              <w:t xml:space="preserve">专业中级及以上</w:t>
            </w:r>
            <w:r>
              <w:rPr>
                <w:rFonts w:hint="eastAsia" w:ascii="宋体" w:hAnsi="宋体" w:cs="宋体"/>
                <w:color w:val="000000"/>
                <w:sz w:val="21"/>
                <w:szCs w:val="21"/>
                <w:highlight w:val="none"/>
                <w:lang w:val="en-US" w:eastAsia="zh-CN"/>
              </w:rPr>
              <w:t xml:space="preserve">工程师</w:t>
            </w:r>
            <w:r>
              <w:rPr>
                <w:rFonts w:hint="eastAsia" w:ascii="宋体" w:hAnsi="宋体" w:eastAsia="宋体" w:cs="宋体"/>
                <w:color w:val="000000"/>
                <w:sz w:val="21"/>
                <w:szCs w:val="21"/>
                <w:highlight w:val="none"/>
                <w:lang w:val="zh-CN" w:eastAsia="zh-CN"/>
              </w:rPr>
              <w:t xml:space="preserve">职称的得2分。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技术负责人</w:t>
            </w:r>
            <w:r>
              <w:rPr>
                <w:rFonts w:hint="eastAsia" w:ascii="宋体" w:hAnsi="宋体" w:cs="宋体"/>
                <w:color w:val="000000"/>
                <w:sz w:val="21"/>
                <w:szCs w:val="21"/>
                <w:highlight w:val="none"/>
                <w:lang w:val="en-US" w:eastAsia="zh-CN"/>
              </w:rPr>
              <w:t xml:space="preserve">具备水利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eastAsia="zh-CN"/>
              </w:rPr>
              <w:t xml:space="preserve">中级</w:t>
            </w:r>
            <w:r>
              <w:rPr>
                <w:rFonts w:hint="eastAsia" w:ascii="宋体" w:hAnsi="宋体" w:cs="宋体"/>
                <w:color w:val="000000"/>
                <w:sz w:val="21"/>
                <w:szCs w:val="21"/>
                <w:highlight w:val="none"/>
                <w:lang w:val="en-US" w:eastAsia="zh-CN"/>
              </w:rPr>
              <w:t xml:space="preserve">及以上工程师</w:t>
            </w:r>
            <w:r>
              <w:rPr>
                <w:rFonts w:hint="eastAsia" w:ascii="宋体" w:hAnsi="宋体" w:eastAsia="宋体" w:cs="宋体"/>
                <w:color w:val="000000"/>
                <w:sz w:val="21"/>
                <w:szCs w:val="21"/>
                <w:highlight w:val="none"/>
                <w:lang w:val="en-US" w:eastAsia="zh-CN"/>
              </w:rPr>
              <w:t xml:space="preserve">职</w:t>
            </w:r>
            <w:r>
              <w:rPr>
                <w:rFonts w:hint="eastAsia" w:ascii="宋体" w:hAnsi="宋体" w:eastAsia="宋体" w:cs="宋体"/>
                <w:color w:val="000000"/>
                <w:sz w:val="21"/>
                <w:szCs w:val="21"/>
                <w:highlight w:val="none"/>
                <w:lang w:val="zh-CN" w:eastAsia="zh-CN"/>
              </w:rPr>
              <w:t xml:space="preserve">称的得2分。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经理及技术负责人</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000000"/>
                <w:sz w:val="21"/>
                <w:szCs w:val="21"/>
                <w:highlight w:val="none"/>
                <w:lang w:val="en-US" w:eastAsia="zh-CN"/>
              </w:rPr>
              <w:t xml:space="preserve">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zh-CN" w:eastAsia="zh-CN"/>
              </w:rPr>
              <w:t xml:space="preserve">专业中级及以上工程师职称的，每有1人得2分，最多得4分。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rPr>
                <w:rFonts w:hint="eastAsia" w:ascii="宋体" w:hAnsi="宋体" w:eastAsia="宋体" w:cs="宋体"/>
                <w:color w:val="000000"/>
                <w:sz w:val="21"/>
                <w:szCs w:val="21"/>
                <w:highlight w:val="none"/>
                <w:lang w:val="en-US" w:eastAsia="zh-CN"/>
              </w:rPr>
            </w:r>
            <w:r/>
          </w:p>
        </w:tc>
      </w:tr>
      <w:tr>
        <w:trPr>
          <w:trHeight w:val="1152"/>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hint="eastAsia" w:ascii="宋体" w:hAnsi="宋体" w:cs="宋体"/>
                <w:sz w:val="21"/>
                <w:szCs w:val="21"/>
                <w:highlight w:val="none"/>
              </w:rPr>
              <w:framePr w:vAnchor="text" w:hAnchor="margin" w:x="1247" w:y="5730"/>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widowControl/>
              <w:rPr>
                <w:rFonts w:hint="eastAsia" w:ascii="宋体" w:hAnsi="宋体" w:cs="宋体"/>
                <w:sz w:val="21"/>
                <w:szCs w:val="21"/>
                <w:highlight w:val="none"/>
              </w:rPr>
              <w:framePr w:vAnchor="text" w:hAnchor="margin" w:x="1247" w:y="5730"/>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类似水利工程</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eastAsia="宋体" w:cs="宋体"/>
                <w:color w:val="000000"/>
                <w:sz w:val="21"/>
                <w:szCs w:val="21"/>
                <w:highlight w:val="none"/>
                <w:lang w:val="zh-CN" w:eastAsia="zh-CN"/>
              </w:rPr>
            </w:r>
            <w:r/>
          </w:p>
        </w:tc>
      </w:tr>
    </w:tbl>
    <w:p>
      <w:pPr>
        <w:pStyle w:val="802"/>
        <w:pageBreakBefore w:val="0"/>
        <w:spacing w:line="360" w:lineRule="auto"/>
        <w:rPr>
          <w:highlight w:val="none"/>
        </w:rPr>
      </w:pPr>
      <w:r>
        <w:rPr>
          <w:highlight w:val="none"/>
        </w:rPr>
      </w:r>
      <w:r/>
    </w:p>
    <w:tbl>
      <w:tblPr>
        <w:tblStyle w:val="795"/>
        <w:tblpPr w:horzAnchor="text" w:tblpX="10214" w:vertAnchor="text" w:tblpY="-10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3"/>
        <w:gridCol w:w="968"/>
        <w:gridCol w:w="14"/>
      </w:tblGrid>
      <w:tr>
        <w:trPr>
          <w:trHeight w:val="30"/>
        </w:trPr>
        <w:tc>
          <w:tcPr>
            <w:gridSpan w:val="3"/>
            <w:tcW w:w="3855" w:type="dxa"/>
            <w:vAlign w:val="top"/>
            <w:textDirection w:val="lrTb"/>
            <w:noWrap w:val="false"/>
          </w:tcPr>
          <w:p>
            <w:pPr>
              <w:pStyle w:val="735"/>
              <w:pageBreakBefore w:val="0"/>
              <w:spacing w:line="360" w:lineRule="auto"/>
              <w:rPr>
                <w:highlight w:val="none"/>
                <w:vertAlign w:val="baseline"/>
              </w:rPr>
              <w:framePr w:vAnchor="margin" w:hAnchor="page" w:x="10214" w:y="-1018"/>
            </w:pPr>
            <w:r>
              <w:rPr>
                <w:highlight w:val="none"/>
                <w:vertAlign w:val="baseline"/>
              </w:rPr>
            </w:r>
            <w:r/>
          </w:p>
        </w:tc>
      </w:tr>
      <w:tr>
        <w:trPr>
          <w:gridAfter w:val="1"/>
          <w:trHeight w:val="30"/>
        </w:trPr>
        <w:tc>
          <w:tcPr>
            <w:gridSpan w:val="2"/>
            <w:tcW w:w="3841" w:type="dxa"/>
            <w:vAlign w:val="top"/>
            <w:textDirection w:val="lrTb"/>
            <w:noWrap w:val="false"/>
          </w:tcPr>
          <w:p>
            <w:pPr>
              <w:pStyle w:val="735"/>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bl>
    <w:p>
      <w:pPr>
        <w:pStyle w:val="989"/>
        <w:ind w:firstLine="0"/>
        <w:pageBreakBefore w:val="0"/>
        <w:spacing w:line="360" w:lineRule="auto"/>
        <w:rPr>
          <w:rFonts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rPr>
          <w:rFonts w:ascii="宋体" w:hAnsi="宋体"/>
          <w:b/>
          <w:bCs/>
          <w:sz w:val="21"/>
          <w:szCs w:val="21"/>
          <w:highlight w:val="none"/>
        </w:rPr>
      </w:r>
      <w:r/>
    </w:p>
    <w:p>
      <w:pPr>
        <w:pStyle w:val="989"/>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pStyle w:val="735"/>
        <w:ind w:left="420"/>
        <w:pageBreakBefore w:val="0"/>
        <w:spacing w:line="360" w:lineRule="auto"/>
        <w:rPr>
          <w:rFonts w:ascii="宋体" w:hAnsi="宋体"/>
          <w:b/>
          <w:highlight w:val="none"/>
        </w:rPr>
      </w:pPr>
      <w:r>
        <w:rPr>
          <w:rFonts w:hint="eastAsia" w:ascii="宋体" w:hAnsi="宋体"/>
          <w:b/>
          <w:highlight w:val="none"/>
        </w:rPr>
        <w:t xml:space="preserve"> </w:t>
      </w:r>
      <w:r>
        <w:rPr>
          <w:rFonts w:ascii="宋体" w:hAnsi="宋体"/>
          <w:b/>
          <w:highlight w:val="none"/>
        </w:rPr>
      </w:r>
      <w:r/>
    </w:p>
    <w:p>
      <w:pPr>
        <w:pStyle w:val="736"/>
        <w:jc w:val="center"/>
        <w:pageBreakBefore w:val="0"/>
        <w:spacing w:line="360" w:lineRule="auto"/>
        <w:rPr>
          <w:rFonts w:ascii="宋体" w:hAnsi="宋体" w:cs="宋体"/>
          <w:highlight w:val="none"/>
        </w:rPr>
      </w:pPr>
      <w:r>
        <w:rPr>
          <w:rFonts w:ascii="宋体" w:hAnsi="宋体" w:cs="宋体"/>
          <w:highlight w:val="none"/>
        </w:rPr>
      </w:r>
      <w:r/>
    </w:p>
    <w:p>
      <w:pPr>
        <w:pStyle w:val="735"/>
        <w:pageBreakBefore w:val="0"/>
        <w:spacing w:line="360" w:lineRule="auto"/>
        <w:rPr>
          <w:highlight w:val="none"/>
        </w:rPr>
      </w:pPr>
      <w:r>
        <w:rPr>
          <w:highlight w:val="none"/>
        </w:rPr>
      </w:r>
      <w:r/>
    </w:p>
    <w:p>
      <w:pPr>
        <w:pStyle w:val="802"/>
        <w:ind w:firstLine="420"/>
        <w:pageBreakBefore w:val="0"/>
        <w:spacing w:line="360" w:lineRule="auto"/>
        <w:rPr>
          <w:highlight w:val="none"/>
        </w:rPr>
      </w:pPr>
      <w:r>
        <w:rPr>
          <w:highlight w:val="none"/>
        </w:rPr>
      </w:r>
      <w:r/>
    </w:p>
    <w:p>
      <w:pPr>
        <w:pStyle w:val="735"/>
        <w:pageBreakBefore w:val="0"/>
        <w:spacing w:line="360" w:lineRule="auto"/>
        <w:rPr>
          <w:rFonts w:ascii="宋体" w:hAnsi="宋体"/>
          <w:sz w:val="36"/>
          <w:highlight w:val="none"/>
        </w:rPr>
      </w:pPr>
      <w:r>
        <w:rPr>
          <w:rFonts w:ascii="宋体" w:hAnsi="宋体"/>
          <w:sz w:val="36"/>
          <w:highlight w:val="none"/>
        </w:rPr>
      </w:r>
      <w:r/>
    </w:p>
    <w:p>
      <w:pPr>
        <w:pStyle w:val="735"/>
        <w:rPr>
          <w:rFonts w:ascii="宋体" w:hAnsi="宋体"/>
          <w:sz w:val="36"/>
          <w:highlight w:val="none"/>
        </w:rPr>
      </w:pPr>
      <w:r>
        <w:rPr>
          <w:rFonts w:hint="eastAsia" w:ascii="宋体" w:hAnsi="宋体"/>
          <w:sz w:val="36"/>
          <w:highlight w:val="none"/>
        </w:rPr>
        <w:br w:type="page" w:clear="all"/>
      </w:r>
      <w:r>
        <w:rPr>
          <w:rFonts w:ascii="宋体" w:hAnsi="宋体"/>
          <w:sz w:val="36"/>
          <w:highlight w:val="none"/>
        </w:rPr>
      </w:r>
      <w:r/>
    </w:p>
    <w:p>
      <w:pPr>
        <w:pStyle w:val="736"/>
        <w:numPr>
          <w:ilvl w:val="0"/>
          <w:numId w:val="8"/>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996"/>
      <w:r>
        <w:rPr>
          <w:rFonts w:ascii="宋体" w:hAnsi="宋体"/>
          <w:sz w:val="36"/>
          <w:highlight w:val="none"/>
        </w:rPr>
      </w:r>
      <w:r/>
    </w:p>
    <w:p>
      <w:pPr>
        <w:pStyle w:val="735"/>
        <w:ind w:left="723"/>
        <w:pageBreakBefore w:val="0"/>
        <w:spacing w:line="360" w:lineRule="auto"/>
        <w:rPr>
          <w:highlight w:val="none"/>
        </w:rPr>
      </w:pPr>
      <w:r>
        <w:rPr>
          <w:highlight w:val="none"/>
        </w:rPr>
      </w:r>
      <w:r/>
    </w:p>
    <w:p>
      <w:pPr>
        <w:pStyle w:val="735"/>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rPr>
          <w:rFonts w:ascii="宋体" w:hAnsi="宋体" w:cs="Arial"/>
          <w:b/>
          <w:bCs/>
          <w:sz w:val="72"/>
          <w:szCs w:val="72"/>
          <w:highlight w:val="none"/>
        </w:rPr>
      </w:r>
      <w:r/>
    </w:p>
    <w:p>
      <w:pPr>
        <w:pStyle w:val="735"/>
        <w:jc w:val="center"/>
        <w:pageBreakBefore w:val="0"/>
        <w:spacing w:line="360" w:lineRule="auto"/>
        <w:rPr>
          <w:rFonts w:ascii="宋体" w:hAnsi="宋体"/>
          <w:b/>
          <w:sz w:val="72"/>
          <w:szCs w:val="21"/>
          <w:highlight w:val="none"/>
        </w:rPr>
      </w:pPr>
      <w:r>
        <w:rPr>
          <w:rFonts w:ascii="宋体" w:hAnsi="宋体"/>
          <w:b/>
          <w:sz w:val="72"/>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highlight w:val="none"/>
        </w:rPr>
      </w:pPr>
      <w:r>
        <w:rPr>
          <w:rFonts w:ascii="宋体" w:hAnsi="宋体"/>
          <w:b/>
          <w:sz w:val="36"/>
          <w:highlight w:val="none"/>
        </w:rPr>
      </w:r>
      <w:r/>
    </w:p>
    <w:p>
      <w:pPr>
        <w:pStyle w:val="735"/>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35"/>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35"/>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735"/>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735"/>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rPr>
          <w:rFonts w:ascii="宋体" w:hAnsi="宋体"/>
          <w:b/>
          <w:sz w:val="36"/>
          <w:highlight w:val="none"/>
        </w:rPr>
      </w:r>
      <w:r/>
    </w:p>
    <w:p>
      <w:pPr>
        <w:pStyle w:val="735"/>
        <w:jc w:val="center"/>
        <w:pageBreakBefore w:val="0"/>
        <w:spacing w:line="360" w:lineRule="auto"/>
        <w:rPr>
          <w:rFonts w:ascii="宋体" w:hAnsi="宋体"/>
          <w:b/>
          <w:szCs w:val="21"/>
          <w:highlight w:val="none"/>
        </w:rPr>
      </w:pPr>
      <w:r>
        <w:rPr>
          <w:rFonts w:ascii="宋体" w:hAnsi="宋体"/>
          <w:b/>
          <w:szCs w:val="21"/>
          <w:highlight w:val="none"/>
        </w:rPr>
      </w:r>
      <w:r/>
    </w:p>
    <w:p>
      <w:pPr>
        <w:pStyle w:val="735"/>
        <w:jc w:val="center"/>
        <w:pageBreakBefore w:val="0"/>
        <w:spacing w:line="360" w:lineRule="auto"/>
        <w:rPr>
          <w:rFonts w:ascii="宋体" w:hAnsi="宋体"/>
          <w:b/>
          <w:sz w:val="22"/>
          <w:szCs w:val="21"/>
          <w:highlight w:val="none"/>
        </w:rPr>
      </w:pPr>
      <w:r>
        <w:rPr>
          <w:rFonts w:ascii="宋体" w:hAnsi="宋体"/>
          <w:b/>
          <w:sz w:val="22"/>
          <w:szCs w:val="21"/>
          <w:highlight w:val="none"/>
        </w:rPr>
      </w:r>
      <w:r/>
    </w:p>
    <w:p>
      <w:pPr>
        <w:pStyle w:val="735"/>
        <w:jc w:val="center"/>
        <w:pageBreakBefore w:val="0"/>
        <w:spacing w:line="360" w:lineRule="auto"/>
        <w:rPr>
          <w:rFonts w:ascii="宋体" w:hAnsi="宋体"/>
          <w:b/>
          <w:sz w:val="72"/>
          <w:highlight w:val="none"/>
        </w:rPr>
      </w:pPr>
      <w:r/>
      <w:bookmarkStart w:id="1000" w:name="OLE_LINK137"/>
      <w:r/>
      <w:bookmarkEnd w:id="1000"/>
      <w:r/>
      <w:bookmarkStart w:id="1001" w:name="OLE_LINK141"/>
      <w:r/>
      <w:bookmarkEnd w:id="1001"/>
      <w:r>
        <w:rPr>
          <w:rFonts w:ascii="宋体" w:hAnsi="宋体"/>
          <w:b/>
          <w:sz w:val="72"/>
          <w:highlight w:val="none"/>
        </w:rPr>
      </w:r>
      <w:r/>
    </w:p>
    <w:p>
      <w:pPr>
        <w:pStyle w:val="735"/>
        <w:jc w:val="center"/>
        <w:pageBreakBefore w:val="0"/>
        <w:spacing w:line="360" w:lineRule="auto"/>
        <w:rPr>
          <w:rFonts w:ascii="宋体" w:hAnsi="宋体" w:cs="Arial"/>
          <w:highlight w:val="none"/>
        </w:rPr>
      </w:pPr>
      <w:r>
        <w:rPr>
          <w:rFonts w:hint="eastAsia" w:ascii="宋体" w:hAnsi="宋体" w:cs="Arial"/>
          <w:highlight w:val="none"/>
        </w:rPr>
        <w:t xml:space="preserve">  </w:t>
      </w:r>
      <w:r>
        <w:rPr>
          <w:rFonts w:ascii="宋体" w:hAnsi="宋体" w:cs="Arial"/>
          <w:highlight w:val="none"/>
        </w:rPr>
      </w:r>
      <w:r/>
    </w:p>
    <w:p>
      <w:pPr>
        <w:pStyle w:val="735"/>
        <w:pageBreakBefore w:val="0"/>
        <w:spacing w:line="360" w:lineRule="auto"/>
        <w:rPr>
          <w:highlight w:val="none"/>
        </w:rPr>
      </w:pPr>
      <w:r>
        <w:rPr>
          <w:highlight w:val="none"/>
        </w:rPr>
      </w:r>
      <w:r/>
    </w:p>
    <w:p>
      <w:pPr>
        <w:pStyle w:val="802"/>
        <w:ind w:firstLine="420"/>
        <w:pageBreakBefore w:val="0"/>
        <w:spacing w:line="360" w:lineRule="auto"/>
        <w:rPr>
          <w:highlight w:val="none"/>
        </w:rPr>
      </w:pPr>
      <w:r>
        <w:rPr>
          <w:highlight w:val="none"/>
        </w:rPr>
      </w:r>
      <w:r/>
    </w:p>
    <w:p>
      <w:pPr>
        <w:pStyle w:val="972"/>
        <w:pageBreakBefore w:val="0"/>
        <w:spacing w:line="360" w:lineRule="auto"/>
        <w:rPr>
          <w:highlight w:val="none"/>
        </w:rPr>
      </w:pPr>
      <w:r>
        <w:rPr>
          <w:highlight w:val="none"/>
        </w:rPr>
      </w:r>
      <w:r/>
    </w:p>
    <w:p>
      <w:pPr>
        <w:pStyle w:val="973"/>
        <w:pageBreakBefore w:val="0"/>
        <w:spacing w:line="360" w:lineRule="auto"/>
        <w:rPr>
          <w:highlight w:val="none"/>
        </w:rPr>
      </w:pPr>
      <w:r>
        <w:rPr>
          <w:highlight w:val="none"/>
        </w:rPr>
      </w:r>
      <w:r/>
    </w:p>
    <w:p>
      <w:pPr>
        <w:pStyle w:val="974"/>
        <w:ind w:firstLine="420"/>
        <w:pageBreakBefore w:val="0"/>
        <w:spacing w:line="360" w:lineRule="auto"/>
        <w:rPr>
          <w:highlight w:val="none"/>
        </w:rPr>
      </w:pPr>
      <w:r>
        <w:rPr>
          <w:highlight w:val="none"/>
        </w:rPr>
      </w:r>
      <w:r/>
    </w:p>
    <w:p>
      <w:pPr>
        <w:pStyle w:val="735"/>
        <w:pageBreakBefore w:val="0"/>
        <w:spacing w:line="360" w:lineRule="auto"/>
        <w:rPr>
          <w:highlight w:val="none"/>
        </w:rPr>
      </w:pPr>
      <w:r>
        <w:rPr>
          <w:highlight w:val="none"/>
        </w:rPr>
      </w:r>
      <w:r/>
    </w:p>
    <w:p>
      <w:pPr>
        <w:pStyle w:val="735"/>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rPr>
          <w:rFonts w:ascii="宋体" w:hAnsi="宋体"/>
          <w:b/>
          <w:bCs/>
          <w:sz w:val="32"/>
          <w:szCs w:val="32"/>
          <w:highlight w:val="none"/>
        </w:rPr>
      </w:r>
      <w:r/>
    </w:p>
    <w:p>
      <w:pPr>
        <w:pStyle w:val="735"/>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rPr>
          <w:rFonts w:ascii="宋体" w:hAnsi="宋体"/>
          <w:sz w:val="24"/>
          <w:highlight w:val="none"/>
        </w:rPr>
      </w:r>
      <w:r/>
    </w:p>
    <w:p>
      <w:pPr>
        <w:pStyle w:val="735"/>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rPr>
          <w:rFonts w:ascii="宋体" w:hAnsi="宋体"/>
          <w:sz w:val="24"/>
          <w:highlight w:val="none"/>
        </w:rPr>
      </w:r>
      <w:r/>
    </w:p>
    <w:p>
      <w:pPr>
        <w:pStyle w:val="735"/>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rPr>
          <w:rFonts w:ascii="宋体" w:hAnsi="宋体"/>
          <w:sz w:val="24"/>
          <w:highlight w:val="none"/>
        </w:rPr>
      </w:r>
      <w:r/>
    </w:p>
    <w:p>
      <w:pPr>
        <w:pStyle w:val="735"/>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rPr>
          <w:rFonts w:ascii="宋体" w:hAnsi="宋体"/>
          <w:b/>
          <w:bCs/>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rPr>
          <w:rFonts w:ascii="宋体" w:hAnsi="宋体"/>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rPr>
          <w:rFonts w:ascii="宋体" w:hAnsi="宋体"/>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rPr>
          <w:rFonts w:ascii="宋体" w:hAnsi="宋体"/>
          <w:sz w:val="24"/>
          <w:highlight w:val="none"/>
        </w:rPr>
      </w:r>
      <w:r/>
    </w:p>
    <w:p>
      <w:pPr>
        <w:pStyle w:val="735"/>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rPr>
          <w:rFonts w:ascii="宋体" w:hAnsi="宋体"/>
          <w:sz w:val="24"/>
          <w:szCs w:val="24"/>
          <w:highlight w:val="none"/>
        </w:rPr>
      </w:r>
      <w:r/>
    </w:p>
    <w:p>
      <w:pPr>
        <w:pStyle w:val="735"/>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rPr>
                <w:rFonts w:ascii="幼圆"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rPr>
                <w:rFonts w:ascii="幼圆" w:eastAsia="幼圆"/>
                <w:b/>
                <w:szCs w:val="21"/>
                <w:highlight w:val="none"/>
              </w:rPr>
            </w:r>
            <w:r/>
          </w:p>
        </w:tc>
        <w:tc>
          <w:tcPr>
            <w:tcW w:w="2158"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rPr>
                <w:rFonts w:ascii="幼圆" w:eastAsia="幼圆"/>
                <w:b/>
                <w:szCs w:val="21"/>
                <w:highlight w:val="none"/>
              </w:rPr>
            </w:r>
            <w:r/>
          </w:p>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rPr>
                <w:rFonts w:ascii="幼圆" w:eastAsia="幼圆"/>
                <w:b/>
                <w:szCs w:val="21"/>
                <w:highlight w:val="none"/>
              </w:rPr>
            </w:r>
            <w:r/>
          </w:p>
        </w:tc>
      </w:tr>
      <w:tr>
        <w:trPr>
          <w:trHeight w:val="335"/>
        </w:trPr>
        <w:tc>
          <w:tcPr>
            <w:gridSpan w:val="3"/>
            <w:tcW w:w="8251" w:type="dxa"/>
            <w:vAlign w:val="center"/>
            <w:textDirection w:val="lrTb"/>
            <w:noWrap w:val="false"/>
          </w:tcPr>
          <w:p>
            <w:pPr>
              <w:pStyle w:val="735"/>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rPr>
                <w:rFonts w:ascii="宋体" w:hAnsi="宋体"/>
                <w:b/>
                <w:szCs w:val="21"/>
                <w:highlight w:val="none"/>
              </w:rPr>
            </w:r>
            <w:r/>
          </w:p>
        </w:tc>
      </w:tr>
      <w:tr>
        <w:trPr>
          <w:trHeight w:val="761"/>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r>
            <w:r/>
          </w:p>
        </w:tc>
        <w:tc>
          <w:tcPr>
            <w:tcW w:w="5447" w:type="dxa"/>
            <w:vAlign w:val="center"/>
            <w:textDirection w:val="lrTb"/>
            <w:noWrap w:val="false"/>
          </w:tcPr>
          <w:p>
            <w:pPr>
              <w:pStyle w:val="738"/>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rPr>
                <w:rFonts w:ascii="宋体" w:hAnsi="宋体"/>
                <w:szCs w:val="21"/>
                <w:highlight w:val="none"/>
              </w:rPr>
            </w:r>
            <w:r/>
          </w:p>
        </w:tc>
      </w:tr>
      <w:tr>
        <w:trPr>
          <w:trHeight w:val="89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c>
          <w:tcPr>
            <w:tcW w:w="5447" w:type="dxa"/>
            <w:vAlign w:val="center"/>
            <w:textDirection w:val="lrTb"/>
            <w:noWrap w:val="false"/>
          </w:tcPr>
          <w:p>
            <w:pPr>
              <w:pStyle w:val="735"/>
              <w:ind w:left="0" w:right="0" w:firstLine="42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c>
          <w:tcPr>
            <w:tcW w:w="5447" w:type="dxa"/>
            <w:vAlign w:val="center"/>
            <w:textDirection w:val="lrTb"/>
            <w:noWrap w:val="false"/>
          </w:tcPr>
          <w:p>
            <w:pPr>
              <w:pStyle w:val="735"/>
              <w:ind w:firstLine="440"/>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12</w:t>
            </w:r>
            <w:r>
              <w:rPr>
                <w:rFonts w:ascii="宋体" w:hAnsi="宋体"/>
                <w:szCs w:val="21"/>
                <w:highlight w:val="none"/>
                <w:lang w:val="en-US" w:eastAsia="zh-CN"/>
              </w:rPr>
            </w:r>
            <w:r/>
          </w:p>
        </w:tc>
        <w:tc>
          <w:tcPr>
            <w:tcW w:w="5447" w:type="dxa"/>
            <w:vAlign w:val="center"/>
            <w:textDirection w:val="lrTb"/>
            <w:noWrap w:val="false"/>
          </w:tcPr>
          <w:p>
            <w:pPr>
              <w:pStyle w:val="735"/>
              <w:numPr>
                <w:ilvl w:val="0"/>
                <w:numId w:val="0"/>
              </w:num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i/>
                <w:iCs/>
                <w:color w:val="000000"/>
                <w:sz w:val="22"/>
                <w:szCs w:val="22"/>
                <w:highlight w:val="none"/>
                <w:u w:val="singl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13</w:t>
            </w:r>
            <w:r>
              <w:rPr>
                <w:rFonts w:ascii="宋体" w:hAnsi="宋体"/>
                <w:szCs w:val="21"/>
                <w:highlight w:val="none"/>
                <w:lang w:val="en-US" w:eastAsia="zh-CN"/>
              </w:rPr>
            </w:r>
            <w:r/>
          </w:p>
        </w:tc>
        <w:tc>
          <w:tcPr>
            <w:tcW w:w="5447" w:type="dxa"/>
            <w:vAlign w:val="center"/>
            <w:textDirection w:val="lrTb"/>
            <w:noWrap w:val="false"/>
          </w:tcPr>
          <w:p>
            <w:pPr>
              <w:pStyle w:val="735"/>
              <w:numPr>
                <w:ilvl w:val="0"/>
                <w:numId w:val="0"/>
              </w:numPr>
              <w:ind w:left="0" w:right="0" w:firstLine="42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i/>
                <w:iCs/>
                <w:color w:val="000000"/>
                <w:sz w:val="22"/>
                <w:szCs w:val="22"/>
                <w:highlight w:val="none"/>
                <w:u w:val="singl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eastAsia="宋体"/>
                <w:szCs w:val="21"/>
                <w:highlight w:val="none"/>
                <w:lang w:eastAsia="zh-CN"/>
              </w:rPr>
            </w:r>
            <w:r/>
          </w:p>
        </w:tc>
        <w:tc>
          <w:tcPr>
            <w:tcW w:w="5447" w:type="dxa"/>
            <w:vAlign w:val="center"/>
            <w:textDirection w:val="lrTb"/>
            <w:noWrap w:val="false"/>
          </w:tcPr>
          <w:p>
            <w:pPr>
              <w:pStyle w:val="735"/>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rPr>
                <w:rFonts w:hint="eastAsia" w:ascii="宋体" w:hAnsi="宋体" w:eastAsia="宋体"/>
                <w:iCs/>
                <w:szCs w:val="21"/>
                <w:highlight w:val="none"/>
                <w:lang w:eastAsia="zh-CN"/>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eastAsia="宋体"/>
                <w:szCs w:val="21"/>
                <w:highlight w:val="none"/>
                <w:lang w:eastAsia="zh-CN"/>
              </w:rPr>
            </w:r>
            <w:r/>
          </w:p>
        </w:tc>
        <w:tc>
          <w:tcPr>
            <w:tcW w:w="5447" w:type="dxa"/>
            <w:vAlign w:val="center"/>
            <w:textDirection w:val="lrTb"/>
            <w:noWrap w:val="false"/>
          </w:tcPr>
          <w:p>
            <w:pPr>
              <w:pStyle w:val="735"/>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b/>
          <w:szCs w:val="21"/>
          <w:highlight w:val="none"/>
          <w:u w:val="single"/>
        </w:rPr>
      </w:pPr>
      <w:r>
        <w:rPr>
          <w:rFonts w:ascii="宋体" w:hAnsi="宋体"/>
          <w:b/>
          <w:szCs w:val="21"/>
          <w:highlight w:val="none"/>
          <w:u w:val="single"/>
        </w:rPr>
      </w:r>
      <w:r/>
    </w:p>
    <w:p>
      <w:pPr>
        <w:pStyle w:val="735"/>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5"/>
        <w:jc w:val="center"/>
        <w:pageBreakBefore w:val="0"/>
        <w:spacing w:line="360" w:lineRule="auto"/>
        <w:rPr>
          <w:rFonts w:ascii="宋体" w:hAnsi="宋体"/>
          <w:b/>
          <w:highlight w:val="none"/>
        </w:rPr>
      </w:pPr>
      <w:r>
        <w:rPr>
          <w:rFonts w:ascii="宋体" w:hAnsi="宋体"/>
          <w:b/>
          <w:highlight w:val="none"/>
        </w:rPr>
        <w:t xml:space="preserve">基本资格条件承诺函</w:t>
      </w:r>
      <w:r>
        <w:rPr>
          <w:rFonts w:ascii="宋体" w:hAnsi="宋体"/>
          <w:b/>
          <w:highlight w:val="none"/>
        </w:rPr>
      </w:r>
      <w:r/>
    </w:p>
    <w:p>
      <w:pPr>
        <w:pStyle w:val="735"/>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特此承诺。</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r>
      <w:r/>
    </w:p>
    <w:p>
      <w:pPr>
        <w:pStyle w:val="735"/>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rPr>
          <w:rFonts w:ascii="宋体" w:hAnsi="宋体"/>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735"/>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rPr>
          <w:rFonts w:ascii="宋体" w:hAnsi="宋体"/>
          <w:b/>
          <w:highlight w:val="none"/>
        </w:rPr>
      </w:r>
      <w:r/>
    </w:p>
    <w:p>
      <w:pPr>
        <w:pStyle w:val="735"/>
        <w:pageBreakBefore w:val="0"/>
        <w:spacing w:line="360" w:lineRule="auto"/>
        <w:rPr>
          <w:rFonts w:ascii="方正仿宋_GBK"/>
          <w:szCs w:val="32"/>
          <w:highlight w:val="none"/>
        </w:rPr>
      </w:pPr>
      <w:r>
        <w:rPr>
          <w:rFonts w:ascii="方正仿宋_GBK"/>
          <w:szCs w:val="32"/>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承诺主体名称：</w:t>
      </w:r>
      <w:r>
        <w:rPr>
          <w:rFonts w:ascii="宋体" w:hAnsi="宋体"/>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统一社会信用代码：</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rPr>
          <w:rFonts w:ascii="宋体" w:hAnsi="宋体"/>
          <w:highlight w:val="none"/>
        </w:rPr>
      </w:r>
      <w:r/>
    </w:p>
    <w:p>
      <w:pPr>
        <w:pStyle w:val="735"/>
        <w:pageBreakBefore w:val="0"/>
        <w:spacing w:line="360" w:lineRule="auto"/>
        <w:rPr>
          <w:rFonts w:ascii="宋体" w:hAnsi="宋体"/>
          <w:highlight w:val="none"/>
        </w:rPr>
      </w:pP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法定代表人（负责人）：</w:t>
      </w: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年    月    日</w:t>
      </w:r>
      <w:r>
        <w:rPr>
          <w:rFonts w:ascii="宋体" w:hAnsi="宋体"/>
          <w:highlight w:val="none"/>
        </w:rPr>
      </w:r>
      <w:r/>
    </w:p>
    <w:p>
      <w:pPr>
        <w:pStyle w:val="735"/>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5"/>
        <w:jc w:val="center"/>
        <w:pageBreakBefore w:val="0"/>
        <w:spacing w:line="360" w:lineRule="auto"/>
        <w:rPr>
          <w:rFonts w:ascii="宋体" w:hAnsi="宋体" w:eastAsia="宋体"/>
          <w:b/>
          <w:bCs/>
          <w:highlight w:val="none"/>
          <w:lang w:val="en-US" w:eastAsia="zh-CN"/>
        </w:rPr>
      </w:pPr>
      <w:r>
        <w:rPr>
          <w:rFonts w:hint="eastAsia" w:ascii="宋体" w:hAnsi="宋体"/>
          <w:b/>
          <w:bCs/>
          <w:highlight w:val="none"/>
          <w:lang w:val="en-US" w:eastAsia="zh-CN"/>
        </w:rPr>
        <w:t xml:space="preserve">磋商响应函</w:t>
      </w:r>
      <w:r>
        <w:rPr>
          <w:rFonts w:ascii="宋体" w:hAnsi="宋体" w:eastAsia="宋体"/>
          <w:b/>
          <w:bCs/>
          <w:highlight w:val="none"/>
          <w:lang w:val="en-US" w:eastAsia="zh-CN"/>
        </w:rPr>
      </w:r>
      <w:r/>
    </w:p>
    <w:p>
      <w:pPr>
        <w:pStyle w:val="989"/>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989"/>
        <w:ind w:firstLine="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致：江苏富华工程造价咨询有限公司</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rPr>
          <w:rFonts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rPr>
          <w:rFonts w:hint="eastAsia" w:ascii="宋体" w:hAnsi="宋体"/>
          <w:sz w:val="21"/>
          <w:szCs w:val="21"/>
          <w:highlight w:val="none"/>
        </w:rPr>
      </w:r>
      <w:r/>
    </w:p>
    <w:p>
      <w:pPr>
        <w:pStyle w:val="989"/>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rPr>
          <w:rFonts w:ascii="宋体" w:hAnsi="宋体"/>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987"/>
        <w:ind w:firstLine="422"/>
        <w:jc w:val="center"/>
        <w:pageBreakBefore w:val="0"/>
        <w:spacing w:after="312" w:line="360" w:lineRule="auto"/>
        <w:tabs>
          <w:tab w:val="left" w:pos="360" w:leader="none"/>
        </w:tabs>
        <w:rPr>
          <w:rFonts w:ascii="宋体" w:hAnsi="宋体"/>
          <w:b/>
          <w:sz w:val="21"/>
          <w:szCs w:val="21"/>
          <w:highlight w:val="none"/>
        </w:rPr>
      </w:pPr>
      <w:r>
        <w:rPr>
          <w:rFonts w:hint="eastAsia" w:ascii="宋体" w:hAnsi="宋体"/>
          <w:b/>
          <w:sz w:val="21"/>
          <w:szCs w:val="21"/>
          <w:highlight w:val="none"/>
        </w:rPr>
        <w:t xml:space="preserve">法人授权书</w:t>
      </w:r>
      <w:r>
        <w:rPr>
          <w:rFonts w:ascii="宋体" w:hAnsi="宋体"/>
          <w:b/>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rPr>
          <w:rFonts w:ascii="宋体" w:hAnsi="宋体"/>
          <w:sz w:val="21"/>
          <w:szCs w:val="21"/>
          <w:highlight w:val="none"/>
          <w:u w:val="single"/>
        </w:rPr>
      </w:r>
      <w:r/>
    </w:p>
    <w:p>
      <w:pPr>
        <w:pStyle w:val="987"/>
        <w:ind w:firstLine="0"/>
        <w:pageBreakBefore w:val="0"/>
        <w:spacing w:line="360" w:lineRule="auto"/>
        <w:tabs>
          <w:tab w:val="left" w:pos="360" w:leader="none"/>
        </w:tabs>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rPr>
          <w:rFonts w:ascii="宋体" w:hAnsi="宋体"/>
          <w:sz w:val="21"/>
          <w:szCs w:val="21"/>
          <w:highlight w:val="none"/>
        </w:rPr>
      </w:r>
      <w:r/>
    </w:p>
    <w:p>
      <w:pPr>
        <w:pStyle w:val="987"/>
        <w:ind w:firstLine="420"/>
        <w:pageBreakBefore w:val="0"/>
        <w:spacing w:line="360" w:lineRule="auto"/>
        <w:tabs>
          <w:tab w:val="left" w:pos="360" w:leader="none"/>
        </w:tabs>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rPr>
          <w:sz w:val="21"/>
          <w:szCs w:val="21"/>
          <w:highlight w:val="none"/>
          <w:u w:val="single"/>
        </w:rPr>
      </w:r>
      <w:r/>
    </w:p>
    <w:p>
      <w:pPr>
        <w:pStyle w:val="987"/>
        <w:ind w:firstLine="420"/>
        <w:pageBreakBefore w:val="0"/>
        <w:spacing w:line="360" w:lineRule="auto"/>
        <w:tabs>
          <w:tab w:val="left" w:pos="360" w:leader="none"/>
        </w:tabs>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rPr>
          <w:sz w:val="21"/>
          <w:szCs w:val="21"/>
          <w:highlight w:val="none"/>
        </w:rPr>
      </w:r>
      <w:r/>
    </w:p>
    <w:p>
      <w:pPr>
        <w:pStyle w:val="735"/>
        <w:pageBreakBefore w:val="0"/>
        <w:spacing w:line="360" w:lineRule="auto"/>
        <w:rPr>
          <w:rFonts w:ascii="宋体" w:hAnsi="宋体"/>
          <w:bCs/>
          <w:highlight w:val="none"/>
        </w:rPr>
      </w:pPr>
      <w:r>
        <w:rPr>
          <w:rFonts w:ascii="宋体" w:hAnsi="宋体"/>
          <w:bCs/>
          <w:highlight w:val="none"/>
        </w:rPr>
      </w:r>
      <w:r/>
    </w:p>
    <w:p>
      <w:pPr>
        <w:pStyle w:val="735"/>
        <w:ind w:firstLine="420"/>
        <w:pageBreakBefore w:val="0"/>
        <w:spacing w:line="360" w:lineRule="auto"/>
        <w:rPr>
          <w:rFonts w:ascii="宋体" w:hAnsi="宋体"/>
          <w:bCs/>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highlight w:val="none"/>
        </w:rPr>
        <w:t xml:space="preserve">被授权人身份证复印件</w:t>
      </w:r>
      <w:r>
        <w:rPr>
          <w:rFonts w:ascii="宋体" w:hAnsi="宋体"/>
          <w:bCs/>
          <w:highlight w:val="none"/>
        </w:rPr>
      </w:r>
      <w:r/>
    </w:p>
    <w:p>
      <w:pPr>
        <w:pStyle w:val="735"/>
        <w:numPr>
          <w:ilvl w:val="0"/>
          <w:numId w:val="11"/>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rPr>
                <w:rFonts w:ascii="幼圆" w:hAnsi="Times New Roman" w:eastAsia="幼圆"/>
                <w:b/>
                <w:szCs w:val="21"/>
                <w:highlight w:val="none"/>
              </w:rPr>
            </w:r>
            <w:r/>
          </w:p>
        </w:tc>
        <w:tc>
          <w:tcPr>
            <w:tcW w:w="1680"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contextualSpacing/>
        <w:pageBreakBefore w:val="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注：符合性审查需要提供的相关证明文件在制作标书时随此表一起上传。</w:t>
      </w:r>
      <w:r>
        <w:rPr>
          <w:rFonts w:ascii="宋体" w:hAnsi="宋体"/>
          <w:b/>
          <w:bCs/>
          <w:color w:val="000000"/>
          <w:sz w:val="28"/>
          <w:szCs w:val="28"/>
          <w:highlight w:val="none"/>
        </w:rPr>
      </w:r>
      <w:r/>
    </w:p>
    <w:p>
      <w:pPr>
        <w:pStyle w:val="735"/>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rPr>
          <w:rFonts w:ascii="宋体" w:hAnsi="宋体"/>
          <w:b/>
          <w:bCs/>
          <w:sz w:val="32"/>
          <w:szCs w:val="32"/>
          <w:highlight w:val="none"/>
        </w:rPr>
      </w:r>
      <w:r/>
    </w:p>
    <w:p>
      <w:pPr>
        <w:pStyle w:val="735"/>
        <w:numPr>
          <w:ilvl w:val="0"/>
          <w:numId w:val="11"/>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rPr>
          <w:rFonts w:ascii="宋体" w:hAnsi="宋体"/>
          <w:b/>
          <w:sz w:val="32"/>
          <w:szCs w:val="32"/>
          <w:highlight w:val="none"/>
        </w:rPr>
      </w:r>
      <w:r/>
    </w:p>
    <w:p>
      <w:pPr>
        <w:pStyle w:val="735"/>
        <w:pageBreakBefore w:val="0"/>
        <w:spacing w:line="360" w:lineRule="auto"/>
        <w:rPr>
          <w:rFonts w:ascii="宋体" w:hAnsi="宋体"/>
          <w:b/>
          <w:sz w:val="32"/>
          <w:szCs w:val="32"/>
          <w:highlight w:val="none"/>
        </w:rPr>
      </w:pP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rPr>
                <w:rFonts w:ascii="幼圆" w:hAnsi="Times New Roman" w:eastAsia="幼圆"/>
                <w:b/>
                <w:szCs w:val="21"/>
                <w:highlight w:val="none"/>
              </w:rPr>
            </w:r>
            <w:r/>
          </w:p>
        </w:tc>
        <w:tc>
          <w:tcPr>
            <w:tcW w:w="1680"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jc w:val="left"/>
        <w:pageBreakBefore w:val="0"/>
        <w:spacing w:line="360" w:lineRule="auto"/>
        <w:widowControl/>
        <w:rPr>
          <w:rFonts w:ascii="宋体" w:hAnsi="宋体" w:cs="Arial"/>
          <w:b/>
          <w:bCs/>
          <w:highlight w:val="none"/>
        </w:rPr>
      </w:pPr>
      <w:r>
        <w:rPr>
          <w:rFonts w:ascii="宋体" w:hAnsi="宋体" w:cs="Arial"/>
          <w:b/>
          <w:bCs/>
          <w:highlight w:val="none"/>
        </w:rPr>
      </w:r>
      <w:r/>
    </w:p>
    <w:p>
      <w:pPr>
        <w:pStyle w:val="735"/>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rPr>
          <w:rFonts w:ascii="Times New Roman" w:hAnsi="Times New Roman"/>
          <w:b/>
          <w:bCs/>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5"/>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rPr>
          <w:rFonts w:ascii="Times New Roman" w:hAnsi="Times New Roman"/>
          <w:highlight w:val="none"/>
        </w:rPr>
      </w:r>
      <w:r/>
    </w:p>
    <w:p>
      <w:pPr>
        <w:pStyle w:val="735"/>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rPr>
          <w:rFonts w:ascii="宋体" w:hAnsi="宋体"/>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rPr>
          <w:rFonts w:ascii="宋体" w:hAnsi="宋体"/>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37"/>
        <w:pageBreakBefore w:val="0"/>
        <w:spacing w:before="300" w:after="300" w:line="360" w:lineRule="auto"/>
        <w:widowControl/>
        <w:rPr>
          <w:rFonts w:ascii="宋体" w:hAnsi="宋体" w:eastAsia="宋体"/>
          <w:sz w:val="21"/>
          <w:szCs w:val="21"/>
          <w:highlight w:val="none"/>
        </w:rPr>
      </w:pPr>
      <w:r/>
      <w:bookmarkStart w:id="1002" w:name="_Toc109304977"/>
      <w:r/>
      <w:bookmarkStart w:id="1003" w:name="_Toc5595"/>
      <w:r>
        <w:rPr>
          <w:rFonts w:hint="eastAsia" w:ascii="宋体" w:hAnsi="宋体" w:eastAsia="宋体" w:cs="微软雅黑"/>
          <w:bCs w:val="0"/>
          <w:sz w:val="21"/>
          <w:szCs w:val="21"/>
          <w:highlight w:val="none"/>
        </w:rPr>
        <w:t xml:space="preserve">中小微企业划型标准</w:t>
      </w:r>
      <w:bookmarkEnd w:id="1002"/>
      <w:r>
        <w:rPr>
          <w:rFonts w:hint="eastAsia" w:ascii="宋体" w:hAnsi="宋体" w:eastAsia="宋体" w:cs="微软雅黑"/>
          <w:bCs w:val="0"/>
          <w:sz w:val="21"/>
          <w:szCs w:val="21"/>
          <w:highlight w:val="none"/>
        </w:rPr>
        <w:t xml:space="preserve"> </w:t>
      </w:r>
      <w:bookmarkEnd w:id="1003"/>
      <w:r>
        <w:rPr>
          <w:rFonts w:ascii="宋体" w:hAnsi="宋体" w:eastAsia="宋体"/>
          <w:sz w:val="21"/>
          <w:szCs w:val="21"/>
          <w:highlight w:val="none"/>
        </w:rPr>
      </w:r>
      <w:r/>
    </w:p>
    <w:p>
      <w:pPr>
        <w:pStyle w:val="791"/>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796"/>
          <w:rFonts w:hint="eastAsia" w:cs="仿宋"/>
          <w:sz w:val="21"/>
          <w:szCs w:val="21"/>
          <w:highlight w:val="none"/>
        </w:rPr>
        <w:t xml:space="preserve">中小微企业划型标准如下：</w:t>
      </w:r>
      <w:r>
        <w:rPr>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行业名称</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指标名称</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计量单位</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中型</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小型</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微型</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农、林、牧、渔</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工业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建筑业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6000≤Y＜80000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300≤Y＜6000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Y＜300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5000≤Z＜80000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300≤Z＜5000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Z＜300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批发业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5≤X＜20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X＜5</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零售业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10≤X＜50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交通运输业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200≤Y＜3000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Y＜200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仓储业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邮政业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住宿业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餐饮业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信息传输业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100≤X＜2000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1000≤Y＜100000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软件和信息技术服务业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房地产开发经营</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1000≤Y＜200000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100≤X＜1000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5000≤Z＜10000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Y＜2000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物业管理</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租赁和商务服务业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8000≤Z＜120000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100≤Z＜8000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其他未列明行业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bl>
    <w:p>
      <w:pPr>
        <w:pStyle w:val="791"/>
        <w:ind w:firstLine="420"/>
        <w:pageBreakBefore w:val="0"/>
        <w:spacing w:before="300" w:after="452" w:line="360" w:lineRule="auto"/>
        <w:widowControl/>
        <w:rPr>
          <w:rStyle w:val="796"/>
          <w:rFonts w:cs="仿宋"/>
          <w:sz w:val="21"/>
          <w:szCs w:val="21"/>
          <w:highlight w:val="none"/>
        </w:rPr>
      </w:pPr>
      <w:r>
        <w:rPr>
          <w:rStyle w:val="796"/>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96"/>
          <w:rFonts w:cs="仿宋"/>
          <w:sz w:val="21"/>
          <w:szCs w:val="21"/>
          <w:highlight w:val="none"/>
        </w:rPr>
      </w:r>
      <w:r/>
    </w:p>
    <w:p>
      <w:pPr>
        <w:pStyle w:val="735"/>
        <w:jc w:val="center"/>
        <w:pageBreakBefore w:val="0"/>
        <w:spacing w:line="360" w:lineRule="auto"/>
        <w:rPr>
          <w:rFonts w:ascii="Times New Roman" w:hAnsi="Times New Roman"/>
          <w:highlight w:val="none"/>
        </w:rPr>
      </w:pPr>
      <w:r>
        <w:rPr>
          <w:rStyle w:val="796"/>
          <w:rFonts w:ascii="宋体" w:hAnsi="宋体" w:cs="仿宋"/>
          <w:szCs w:val="21"/>
          <w:highlight w:val="none"/>
        </w:rPr>
        <w:br w:type="page" w:clear="all"/>
      </w:r>
      <w:r>
        <w:rPr>
          <w:rFonts w:hint="eastAsia" w:ascii="宋体" w:hAnsi="宋体"/>
          <w:b/>
          <w:bCs/>
          <w:highlight w:val="none"/>
        </w:rPr>
        <w:t xml:space="preserve">残疾人福利性单位声明函</w:t>
      </w:r>
      <w:r>
        <w:rPr>
          <w:rFonts w:ascii="Times New Roman" w:hAnsi="Times New Roman"/>
          <w:highlight w:val="none"/>
        </w:rPr>
      </w:r>
      <w:r/>
    </w:p>
    <w:p>
      <w:pPr>
        <w:pStyle w:val="735"/>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rPr>
          <w:rFonts w:ascii="宋体" w:hAnsi="宋体"/>
          <w:szCs w:val="21"/>
          <w:highlight w:val="none"/>
        </w:rPr>
      </w:r>
      <w:r/>
    </w:p>
    <w:p>
      <w:pPr>
        <w:pStyle w:val="735"/>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pStyle w:val="735"/>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rPr>
          <w:rFonts w:ascii="宋体" w:hAnsi="宋体"/>
          <w:szCs w:val="21"/>
          <w:highlight w:val="none"/>
        </w:rPr>
      </w:r>
      <w:r/>
    </w:p>
    <w:p>
      <w:pPr>
        <w:pStyle w:val="735"/>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rPr>
          <w:rFonts w:ascii="宋体" w:hAnsi="宋体"/>
          <w:szCs w:val="21"/>
          <w:highlight w:val="none"/>
        </w:rPr>
      </w:r>
      <w:r/>
    </w:p>
    <w:p>
      <w:pPr>
        <w:pStyle w:val="735"/>
        <w:pageBreakBefore w:val="0"/>
        <w:spacing w:line="360" w:lineRule="auto"/>
        <w:rPr>
          <w:rFonts w:ascii="宋体" w:hAnsi="宋体"/>
          <w:b/>
          <w:bCs/>
          <w:sz w:val="32"/>
          <w:szCs w:val="32"/>
          <w:highlight w:val="none"/>
        </w:rPr>
      </w:pPr>
      <w:r/>
      <w:bookmarkStart w:id="1004" w:name="_Toc109304978"/>
      <w:r>
        <w:rPr>
          <w:rFonts w:ascii="宋体" w:hAnsi="宋体"/>
          <w:b/>
          <w:bCs/>
          <w:sz w:val="32"/>
          <w:szCs w:val="32"/>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Times New Roman" w:hAnsi="Times New Roman"/>
          <w:highlight w:val="none"/>
        </w:rPr>
      </w:pPr>
      <w:r>
        <w:rPr>
          <w:rFonts w:ascii="Times New Roman" w:hAnsi="Times New Roman"/>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Times New Roman" w:hAnsi="Times New Roman"/>
          <w:highlight w:val="none"/>
        </w:rPr>
      </w:pPr>
      <w:r>
        <w:rPr>
          <w:rFonts w:ascii="Times New Roman" w:hAnsi="Times New Roman"/>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5"/>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rPr>
          <w:rFonts w:ascii="宋体" w:hAnsi="宋体"/>
          <w:b/>
          <w:bCs/>
          <w:sz w:val="32"/>
          <w:szCs w:val="32"/>
          <w:highlight w:val="none"/>
        </w:rPr>
      </w:r>
      <w:r/>
    </w:p>
    <w:p>
      <w:pPr>
        <w:pStyle w:val="735"/>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rPr>
          <w:rFonts w:ascii="宋体" w:hAnsi="宋体"/>
          <w:b/>
          <w:bCs/>
          <w:sz w:val="32"/>
          <w:szCs w:val="32"/>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70"/>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rPr>
          <w:rFonts w:ascii="宋体" w:hAnsi="宋体"/>
          <w:sz w:val="21"/>
          <w:szCs w:val="21"/>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项目编号：     </w:t>
      </w:r>
      <w:r>
        <w:rPr>
          <w:rFonts w:ascii="宋体" w:hAnsi="宋体"/>
          <w:highlight w:val="none"/>
        </w:rPr>
      </w:r>
      <w:r/>
    </w:p>
    <w:p>
      <w:pPr>
        <w:pStyle w:val="735"/>
        <w:pageBreakBefore w:val="0"/>
        <w:spacing w:line="360" w:lineRule="auto"/>
        <w:rPr>
          <w:rFonts w:ascii="宋体" w:hAnsi="宋体"/>
          <w:szCs w:val="21"/>
          <w:highlight w:val="none"/>
        </w:rPr>
      </w:pPr>
      <w:r>
        <w:rPr>
          <w:rFonts w:hint="eastAsia" w:ascii="宋体" w:hAnsi="宋体"/>
          <w:highlight w:val="none"/>
        </w:rPr>
        <w:t xml:space="preserve">本次为首次报价                                                      </w:t>
      </w:r>
      <w:r>
        <w:rPr>
          <w:rFonts w:ascii="宋体" w:hAnsi="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highlight w:val="none"/>
              </w:rPr>
              <w:t xml:space="preserve">名称</w:t>
            </w:r>
            <w:r>
              <w:rPr>
                <w:rFonts w:ascii="宋体" w:hAnsi="宋体"/>
                <w:szCs w:val="21"/>
                <w:highlight w:val="none"/>
              </w:rPr>
            </w:r>
            <w:r/>
          </w:p>
        </w:tc>
        <w:tc>
          <w:tcPr>
            <w:tcW w:w="707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rPr>
                <w:rFonts w:ascii="宋体" w:hAnsi="宋体"/>
                <w:szCs w:val="21"/>
                <w:highlight w:val="none"/>
              </w:rPr>
            </w:r>
            <w:r/>
          </w:p>
        </w:tc>
      </w:tr>
      <w:tr>
        <w:trPr>
          <w:cantSplit/>
          <w:trHeight w:val="1800"/>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rPr>
                <w:rFonts w:ascii="宋体" w:hAnsi="宋体"/>
                <w:szCs w:val="21"/>
                <w:highlight w:val="none"/>
              </w:rPr>
            </w:r>
            <w:r/>
          </w:p>
        </w:tc>
        <w:tc>
          <w:tcPr>
            <w:tcW w:w="7076"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szCs w:val="21"/>
                <w:highlight w:val="none"/>
              </w:rPr>
              <w:t xml:space="preserve">大写：</w:t>
            </w:r>
            <w:r>
              <w:rPr>
                <w:rFonts w:ascii="宋体" w:hAnsi="宋体"/>
                <w:szCs w:val="21"/>
                <w:highlight w:val="none"/>
              </w:rPr>
            </w:r>
            <w:r/>
          </w:p>
          <w:p>
            <w:pPr>
              <w:pStyle w:val="735"/>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rPr>
                <w:rFonts w:ascii="宋体" w:hAnsi="宋体"/>
                <w:szCs w:val="21"/>
                <w:highlight w:val="none"/>
              </w:rPr>
            </w:r>
            <w:r/>
          </w:p>
        </w:tc>
      </w:tr>
      <w:tr>
        <w:trPr>
          <w:cantSplit/>
          <w:trHeight w:val="1849"/>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c>
          <w:tcPr>
            <w:tcW w:w="7076" w:type="dxa"/>
            <w:vAlign w:val="center"/>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jc w:val="right"/>
        <w:pageBreakBefore w:val="0"/>
        <w:spacing w:line="360" w:lineRule="auto"/>
        <w:rPr>
          <w:rFonts w:ascii="宋体" w:hAnsi="宋体"/>
          <w:highlight w:val="none"/>
        </w:rPr>
      </w:pPr>
      <w:r>
        <w:rPr>
          <w:rFonts w:hint="eastAsia" w:ascii="宋体" w:hAnsi="宋体"/>
          <w:highlight w:val="none"/>
        </w:rPr>
        <w:t xml:space="preserve">日期：    年   月    日</w:t>
      </w:r>
      <w:r>
        <w:rPr>
          <w:rFonts w:ascii="宋体" w:hAnsi="宋体"/>
          <w:highlight w:val="none"/>
        </w:rPr>
      </w:r>
      <w:r/>
    </w:p>
    <w:p>
      <w:pPr>
        <w:pStyle w:val="738"/>
        <w:jc w:val="center"/>
        <w:pageBreakBefore w:val="0"/>
        <w:spacing w:line="360" w:lineRule="auto"/>
        <w:rPr>
          <w:highlight w:val="none"/>
        </w:rPr>
      </w:pPr>
      <w:r>
        <w:rPr>
          <w:rFonts w:ascii="宋体" w:hAnsi="宋体"/>
          <w:bCs w:val="0"/>
          <w:highlight w:val="none"/>
        </w:rPr>
        <w:br w:type="page" w:clear="all"/>
      </w:r>
      <w:bookmarkStart w:id="1005" w:name="_Toc2503"/>
      <w:r>
        <w:rPr>
          <w:rFonts w:hint="eastAsia" w:ascii="宋体" w:hAnsi="宋体"/>
          <w:bCs w:val="0"/>
          <w:highlight w:val="none"/>
        </w:rPr>
        <w:t xml:space="preserve">分项报价表</w:t>
      </w:r>
      <w:bookmarkEnd w:id="1005"/>
      <w:r>
        <w:rPr>
          <w:highlight w:val="none"/>
        </w:rPr>
      </w:r>
      <w:r/>
    </w:p>
    <w:p>
      <w:pPr>
        <w:pStyle w:val="735"/>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Style w:val="735"/>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rPr>
          <w:rFonts w:ascii="宋体" w:hAnsi="宋体" w:cs="Arial"/>
          <w:b/>
          <w:bCs/>
          <w:i/>
          <w:iCs/>
          <w:color w:val="000000"/>
          <w:szCs w:val="24"/>
          <w:highlight w:val="none"/>
          <w:u w:val="single"/>
        </w:rPr>
      </w:r>
      <w:r/>
    </w:p>
    <w:p>
      <w:pPr>
        <w:pStyle w:val="735"/>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rPr>
          <w:rFonts w:hint="eastAsia" w:ascii="宋体" w:hAnsi="宋体" w:eastAsia="宋体" w:cs="Arial"/>
          <w:b/>
          <w:bCs/>
          <w:i/>
          <w:iCs/>
          <w:color w:val="000000"/>
          <w:szCs w:val="24"/>
          <w:highlight w:val="none"/>
          <w:u w:val="single"/>
        </w:rPr>
      </w:r>
      <w:r/>
    </w:p>
    <w:p>
      <w:pPr>
        <w:pStyle w:val="735"/>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rPr>
          <w:rFonts w:ascii="宋体" w:hAnsi="宋体"/>
          <w:b/>
          <w:bCs/>
          <w:szCs w:val="21"/>
          <w:highlight w:val="none"/>
        </w:rPr>
      </w:r>
      <w:r/>
    </w:p>
    <w:p>
      <w:pPr>
        <w:pStyle w:val="737"/>
        <w:pageBreakBefore w:val="0"/>
        <w:spacing w:line="360" w:lineRule="auto"/>
        <w:rPr>
          <w:rFonts w:ascii="宋体" w:hAnsi="宋体" w:eastAsia="宋体"/>
          <w:bCs w:val="0"/>
          <w:highlight w:val="none"/>
        </w:rPr>
      </w:pPr>
      <w:r/>
      <w:bookmarkStart w:id="1006" w:name="_Toc19223"/>
      <w:r>
        <w:rPr>
          <w:rFonts w:hint="eastAsia" w:ascii="宋体" w:hAnsi="宋体" w:eastAsia="宋体"/>
          <w:bCs w:val="0"/>
          <w:highlight w:val="none"/>
        </w:rPr>
        <w:t xml:space="preserve">五、技术参数响应及偏离表</w:t>
      </w:r>
      <w:bookmarkEnd w:id="1004"/>
      <w:r/>
      <w:bookmarkEnd w:id="1006"/>
      <w:r>
        <w:rPr>
          <w:rFonts w:ascii="宋体" w:hAnsi="宋体" w:eastAsia="宋体"/>
          <w:bCs w:val="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85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rPr>
                <w:rFonts w:ascii="宋体" w:hAnsi="宋体"/>
                <w:szCs w:val="21"/>
                <w:highlight w:val="none"/>
              </w:rPr>
            </w:r>
            <w:r/>
          </w:p>
        </w:tc>
        <w:tc>
          <w:tcPr>
            <w:tcW w:w="285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rPr>
                <w:rFonts w:ascii="宋体" w:hAnsi="宋体"/>
                <w:szCs w:val="21"/>
                <w:highlight w:val="none"/>
              </w:rPr>
            </w:r>
            <w:r/>
          </w:p>
        </w:tc>
        <w:tc>
          <w:tcPr>
            <w:tcW w:w="1308"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rPr>
                <w:rFonts w:ascii="宋体" w:hAnsi="宋体"/>
                <w:szCs w:val="21"/>
                <w:highlight w:val="none"/>
              </w:rPr>
            </w:r>
            <w:r/>
          </w:p>
        </w:tc>
        <w:tc>
          <w:tcPr>
            <w:tcW w:w="1173"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sz w:val="24"/>
          <w:szCs w:val="24"/>
          <w:highlight w:val="none"/>
        </w:rPr>
      </w:pPr>
      <w:r>
        <w:rPr>
          <w:rFonts w:ascii="宋体" w:hAnsi="宋体"/>
          <w:sz w:val="24"/>
          <w:szCs w:val="24"/>
          <w:highlight w:val="none"/>
        </w:rPr>
      </w:r>
      <w:r/>
    </w:p>
    <w:p>
      <w:pPr>
        <w:pStyle w:val="735"/>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rPr>
          <w:rFonts w:ascii="宋体" w:hAnsi="宋体"/>
          <w:szCs w:val="21"/>
          <w:highlight w:val="none"/>
        </w:rPr>
      </w:r>
      <w:r/>
    </w:p>
    <w:p>
      <w:pPr>
        <w:pStyle w:val="737"/>
        <w:pageBreakBefore w:val="0"/>
        <w:spacing w:line="360" w:lineRule="auto"/>
        <w:rPr>
          <w:rFonts w:ascii="宋体" w:hAnsi="宋体" w:eastAsia="宋体"/>
          <w:bCs w:val="0"/>
          <w:highlight w:val="none"/>
        </w:rPr>
      </w:pPr>
      <w:r/>
      <w:bookmarkStart w:id="1007" w:name="_Hlt26955054"/>
      <w:r/>
      <w:bookmarkEnd w:id="1007"/>
      <w:r/>
      <w:bookmarkStart w:id="1008" w:name="_Toc109304979"/>
      <w:r>
        <w:rPr>
          <w:rFonts w:ascii="宋体" w:hAnsi="宋体" w:eastAsia="宋体"/>
          <w:bCs w:val="0"/>
          <w:highlight w:val="none"/>
        </w:rPr>
        <w:br w:type="page" w:clear="all"/>
      </w:r>
      <w:bookmarkStart w:id="1009" w:name="_Toc11354"/>
      <w:r>
        <w:rPr>
          <w:rFonts w:hint="eastAsia" w:ascii="宋体" w:hAnsi="宋体" w:eastAsia="宋体"/>
          <w:bCs w:val="0"/>
          <w:highlight w:val="none"/>
        </w:rPr>
        <w:t xml:space="preserve">六、商务条款响应及偏离表</w:t>
      </w:r>
      <w:bookmarkEnd w:id="1008"/>
      <w:r/>
      <w:bookmarkEnd w:id="1009"/>
      <w:r>
        <w:rPr>
          <w:rFonts w:ascii="宋体" w:hAnsi="宋体" w:eastAsia="宋体"/>
          <w:bCs w:val="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rPr>
                <w:rFonts w:ascii="仿宋_GB2312" w:hAnsi="宋体" w:eastAsia="仿宋_GB2312"/>
                <w:szCs w:val="21"/>
                <w:highlight w:val="none"/>
              </w:rPr>
            </w:r>
            <w:r/>
          </w:p>
        </w:tc>
      </w:tr>
      <w:tr>
        <w:trPr>
          <w:trHeight w:val="593"/>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W w:w="1645" w:type="dxa"/>
            <w:vAlign w:val="top"/>
            <w:textDirection w:val="lrTb"/>
            <w:noWrap w:val="false"/>
          </w:tcPr>
          <w:p>
            <w:pPr>
              <w:pStyle w:val="735"/>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rPr>
                <w:rFonts w:ascii="仿宋_GB2312" w:hAnsi="Times New Roman"/>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W w:w="1645" w:type="dxa"/>
            <w:vAlign w:val="top"/>
            <w:textDirection w:val="lrTb"/>
            <w:noWrap w:val="false"/>
          </w:tcPr>
          <w:p>
            <w:pPr>
              <w:pStyle w:val="735"/>
              <w:jc w:val="center"/>
              <w:pageBreakBefore w:val="0"/>
              <w:spacing w:before="156" w:line="360" w:lineRule="auto"/>
              <w:rPr>
                <w:rFonts w:ascii="仿宋_GB2312" w:hAnsi="Times New Roman"/>
                <w:szCs w:val="21"/>
                <w:highlight w:val="none"/>
              </w:rPr>
            </w:pPr>
            <w:r>
              <w:rPr>
                <w:rFonts w:hint="eastAsia" w:ascii="仿宋_GB2312" w:hAnsi="Times New Roman"/>
                <w:szCs w:val="21"/>
                <w:highlight w:val="none"/>
              </w:rPr>
              <w:t xml:space="preserve">安全生产</w:t>
            </w:r>
            <w:r>
              <w:rPr>
                <w:rFonts w:ascii="仿宋_GB2312" w:hAnsi="Times New Roman"/>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rPr>
                <w:rFonts w:ascii="仿宋_GB2312" w:hAnsi="宋体" w:eastAsia="仿宋_GB2312"/>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35"/>
        <w:jc w:val="left"/>
        <w:pageBreakBefore w:val="0"/>
        <w:spacing w:line="360" w:lineRule="auto"/>
        <w:widowControl/>
        <w:rPr>
          <w:rFonts w:ascii="宋体" w:hAnsi="宋体"/>
          <w:b/>
          <w:highlight w:val="none"/>
        </w:rPr>
      </w:pPr>
      <w:r/>
      <w:bookmarkStart w:id="1010" w:name="_Hlt26671372"/>
      <w:r/>
      <w:bookmarkEnd w:id="1010"/>
      <w:r/>
      <w:bookmarkStart w:id="1011" w:name="_Hlt26580838"/>
      <w:r/>
      <w:bookmarkEnd w:id="1011"/>
      <w:r/>
      <w:bookmarkStart w:id="1012" w:name="_Hlt26955064"/>
      <w:r/>
      <w:bookmarkEnd w:id="1012"/>
      <w:r/>
      <w:bookmarkStart w:id="1013" w:name="_Hlt26609391"/>
      <w:r/>
      <w:bookmarkEnd w:id="1013"/>
      <w:r/>
      <w:bookmarkStart w:id="1014" w:name="_Hlt26782999"/>
      <w:r/>
      <w:bookmarkEnd w:id="1014"/>
      <w:r/>
      <w:bookmarkStart w:id="1015" w:name="_Hlt24879081"/>
      <w:r/>
      <w:bookmarkEnd w:id="1015"/>
      <w:r/>
      <w:bookmarkStart w:id="1016" w:name="_Hlt26671343"/>
      <w:r/>
      <w:bookmarkEnd w:id="1016"/>
      <w:r/>
      <w:bookmarkStart w:id="1017" w:name="_Hlt26955056"/>
      <w:r/>
      <w:bookmarkEnd w:id="1017"/>
      <w:r>
        <w:rPr>
          <w:rFonts w:ascii="宋体" w:hAnsi="宋体"/>
          <w:b/>
          <w:highlight w:val="none"/>
        </w:rPr>
        <w:br w:type="page" w:clear="all"/>
      </w:r>
      <w:r>
        <w:rPr>
          <w:rFonts w:ascii="宋体" w:hAnsi="宋体"/>
          <w:b/>
          <w:highlight w:val="none"/>
        </w:rPr>
      </w:r>
      <w:r/>
    </w:p>
    <w:p>
      <w:pPr>
        <w:pStyle w:val="735"/>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rPr>
          <w:rFonts w:ascii="宋体" w:hAnsi="宋体"/>
          <w:b/>
          <w:highlight w:val="none"/>
        </w:rPr>
      </w:r>
      <w:r/>
    </w:p>
    <w:p>
      <w:pPr>
        <w:pStyle w:val="735"/>
        <w:pageBreakBefore w:val="0"/>
        <w:spacing w:after="312" w:line="360" w:lineRule="auto"/>
        <w:rPr>
          <w:rFonts w:ascii="宋体" w:hAnsi="宋体"/>
          <w:b/>
          <w:highlight w:val="none"/>
        </w:rPr>
      </w:pPr>
      <w:r>
        <w:rPr>
          <w:rFonts w:hint="eastAsia" w:ascii="宋体" w:hAnsi="宋体"/>
          <w:highlight w:val="none"/>
        </w:rPr>
        <w:t xml:space="preserve">供应商全称：</w:t>
      </w:r>
      <w:r>
        <w:rPr>
          <w:rFonts w:ascii="宋体" w:hAnsi="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735"/>
              <w:jc w:val="center"/>
              <w:pageBreakBefore w:val="0"/>
              <w:spacing w:line="360" w:lineRule="auto"/>
              <w:rPr>
                <w:rFonts w:ascii="宋体" w:hAnsi="宋体" w:cs="宋体"/>
                <w:highlight w:val="none"/>
              </w:rPr>
            </w:pPr>
            <w:r>
              <w:rPr>
                <w:rFonts w:hint="eastAsia" w:ascii="宋体" w:hAnsi="宋体" w:cs="宋体"/>
                <w:highlight w:val="none"/>
              </w:rPr>
              <w:t xml:space="preserve">工程类</w:t>
            </w:r>
            <w:r>
              <w:rPr>
                <w:rFonts w:ascii="宋体" w:hAnsi="宋体" w:cs="宋体"/>
                <w:highlight w:val="none"/>
              </w:rPr>
            </w:r>
            <w:r/>
          </w:p>
        </w:tc>
      </w:tr>
      <w:tr>
        <w:trPr>
          <w:trHeight w:val="3884"/>
        </w:trPr>
        <w:tc>
          <w:tcPr>
            <w:tcW w:w="8149" w:type="dxa"/>
            <w:vAlign w:val="top"/>
            <w:textDirection w:val="lrTb"/>
            <w:noWrap w:val="false"/>
          </w:tcPr>
          <w:p>
            <w:pPr>
              <w:pStyle w:val="735"/>
              <w:pageBreakBefore w:val="0"/>
              <w:spacing w:line="360" w:lineRule="auto"/>
              <w:rPr>
                <w:rFonts w:ascii="宋体" w:hAnsi="宋体" w:cs="宋体"/>
                <w:highlight w:val="none"/>
              </w:rPr>
            </w:pPr>
            <w:r>
              <w:rPr>
                <w:rFonts w:hint="eastAsia" w:ascii="宋体" w:hAnsi="宋体" w:cs="宋体"/>
                <w:highlight w:val="none"/>
              </w:rPr>
              <w:t xml:space="preserve">名称：</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施工范围：</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施工工期：</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施工质量要求：</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项目经理：</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执业证书信息：</w:t>
            </w:r>
            <w:r>
              <w:rPr>
                <w:rFonts w:ascii="宋体" w:hAnsi="宋体" w:cs="宋体"/>
                <w:highlight w:val="none"/>
              </w:rPr>
            </w:r>
            <w:r/>
          </w:p>
        </w:tc>
      </w:tr>
    </w:tbl>
    <w:p>
      <w:pPr>
        <w:pStyle w:val="735"/>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rPr>
          <w:rFonts w:ascii="宋体" w:hAnsi="宋体" w:cs="宋体"/>
          <w:sz w:val="24"/>
          <w:szCs w:val="24"/>
          <w:highlight w:val="none"/>
        </w:rPr>
      </w:r>
      <w:r/>
    </w:p>
    <w:p>
      <w:pPr>
        <w:pStyle w:val="735"/>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rPr>
          <w:rFonts w:ascii="宋体" w:hAnsi="宋体"/>
          <w:b/>
          <w:highlight w:val="none"/>
        </w:rPr>
      </w:r>
      <w:r/>
    </w:p>
    <w:p>
      <w:pPr>
        <w:pStyle w:val="735"/>
        <w:ind w:firstLine="211"/>
        <w:jc w:val="center"/>
        <w:pageBreakBefore w:val="0"/>
        <w:spacing w:line="360" w:lineRule="auto"/>
        <w:rPr>
          <w:rFonts w:ascii="宋体" w:hAnsi="宋体"/>
          <w:b/>
          <w:highlight w:val="none"/>
        </w:rPr>
      </w:pPr>
      <w:r>
        <w:rPr>
          <w:rFonts w:ascii="宋体" w:hAnsi="宋体"/>
          <w:b/>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rPr>
          <w:rFonts w:ascii="宋体" w:hAnsi="宋体"/>
          <w:highlight w:val="none"/>
        </w:rPr>
      </w:r>
      <w:r/>
    </w:p>
    <w:p>
      <w:pPr>
        <w:pStyle w:val="735"/>
        <w:ind w:firstLine="4620"/>
        <w:pageBreakBefore w:val="0"/>
        <w:spacing w:line="360" w:lineRule="auto"/>
        <w:rPr>
          <w:rFonts w:ascii="宋体" w:hAnsi="宋体"/>
          <w:highlight w:val="none"/>
        </w:rPr>
      </w:pPr>
      <w:r>
        <w:rPr>
          <w:rFonts w:hint="eastAsia" w:ascii="宋体" w:hAnsi="宋体"/>
          <w:highlight w:val="none"/>
        </w:rPr>
        <w:t xml:space="preserve">所有供应商全称：</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                                      法定代表人：  </w:t>
      </w:r>
      <w:r>
        <w:rPr>
          <w:rFonts w:ascii="宋体" w:hAnsi="宋体"/>
          <w:highlight w:val="none"/>
        </w:rPr>
      </w:r>
      <w:r/>
    </w:p>
    <w:p>
      <w:pPr>
        <w:pStyle w:val="735"/>
        <w:ind w:firstLine="4620"/>
        <w:pageBreakBefore w:val="0"/>
        <w:spacing w:line="360" w:lineRule="auto"/>
        <w:rPr>
          <w:rFonts w:ascii="Times New Roman" w:hAnsi="Times New Roman"/>
          <w:highlight w:val="none"/>
        </w:rPr>
      </w:pPr>
      <w:r>
        <w:rPr>
          <w:rFonts w:hint="eastAsia" w:ascii="宋体" w:hAnsi="宋体"/>
          <w:highlight w:val="none"/>
        </w:rPr>
        <w:t xml:space="preserve">日期：</w:t>
      </w:r>
      <w:r>
        <w:rPr>
          <w:rFonts w:ascii="Times New Roman" w:hAnsi="Times New Roman"/>
          <w:highlight w:val="none"/>
        </w:rPr>
      </w:r>
      <w:r/>
    </w:p>
    <w:p>
      <w:pPr>
        <w:pStyle w:val="735"/>
        <w:pageBreakBefore w:val="0"/>
        <w:spacing w:line="360" w:lineRule="auto"/>
        <w:rPr>
          <w:rFonts w:ascii="宋体" w:hAnsi="宋体"/>
          <w:highlight w:val="none"/>
        </w:rPr>
      </w:pPr>
      <w:r>
        <w:rPr>
          <w:rFonts w:ascii="宋体" w:hAnsi="宋体"/>
          <w:highlight w:val="none"/>
        </w:rPr>
      </w:r>
      <w:r/>
    </w:p>
    <w:p>
      <w:pPr>
        <w:pStyle w:val="802"/>
        <w:ind w:firstLine="420"/>
        <w:pageBreakBefore w:val="0"/>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5"/>
                    </w:pPr>
                    <w:r/>
                    <w:r/>
                  </w:p>
                </w:txbxContent>
              </v:textbox>
            </v:shape>
          </w:pict>
        </mc:Fallback>
      </mc:AlternateContent>
    </w:r>
    <w:r>
      <w:rPr>
        <w:rFonts w:ascii="Times New Roman" w:hAnsi="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Fonts w:ascii="Times New Roman" w:hAnsi="Times New Roman"/>
      </w:rPr>
      <w:pBdr>
        <w:bottom w:val="none" w:color="000000"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5"/>
        <w:ind w:left="300" w:hanging="420"/>
      </w:pPr>
      <w:rPr>
        <w:rFonts w:hint="eastAsia" w:ascii="黑体" w:eastAsia="黑体"/>
        <w:b w:val="0"/>
        <w:sz w:val="36"/>
        <w:lang w:val="en-US"/>
      </w:rPr>
    </w:lvl>
    <w:lvl w:ilvl="1">
      <w:start w:val="1"/>
      <w:numFmt w:val="decimal"/>
      <w:pStyle w:val="981"/>
      <w:isLgl w:val="false"/>
      <w:suff w:val="tab"/>
      <w:lvlText w:val="%1.%2"/>
      <w:lvlJc w:val="left"/>
      <w:pPr>
        <w:pStyle w:val="735"/>
        <w:ind w:left="0" w:firstLine="0"/>
        <w:tabs>
          <w:tab w:val="num" w:pos="851" w:leader="none"/>
        </w:tabs>
      </w:pPr>
    </w:lvl>
    <w:lvl w:ilvl="2">
      <w:start w:val="1"/>
      <w:numFmt w:val="decimal"/>
      <w:pStyle w:val="982"/>
      <w:isLgl w:val="false"/>
      <w:suff w:val="tab"/>
      <w:lvlText w:val="%1.%2.%3"/>
      <w:lvlJc w:val="left"/>
      <w:pPr>
        <w:pStyle w:val="735"/>
        <w:ind w:left="0" w:firstLine="0"/>
        <w:tabs>
          <w:tab w:val="num" w:pos="851" w:leader="none"/>
        </w:tabs>
      </w:pPr>
      <w:rPr>
        <w:color w:val="000000"/>
      </w:rPr>
    </w:lvl>
    <w:lvl w:ilvl="3">
      <w:start w:val="1"/>
      <w:numFmt w:val="decimal"/>
      <w:isLgl w:val="false"/>
      <w:suff w:val="tab"/>
      <w:lvlText w:val="%1.%2.%3.%4"/>
      <w:lvlJc w:val="left"/>
      <w:pPr>
        <w:pStyle w:val="735"/>
        <w:ind w:left="0" w:firstLine="0"/>
        <w:tabs>
          <w:tab w:val="num" w:pos="1134" w:leader="none"/>
        </w:tabs>
      </w:pPr>
      <w:rPr>
        <w:rFonts w:hint="eastAsia"/>
      </w:rPr>
    </w:lvl>
    <w:lvl w:ilvl="4">
      <w:start w:val="1"/>
      <w:numFmt w:val="decimal"/>
      <w:isLgl w:val="false"/>
      <w:suff w:val="tab"/>
      <w:lvlText w:val="%1.%2.%3.%4.%5"/>
      <w:lvlJc w:val="left"/>
      <w:pPr>
        <w:pStyle w:val="735"/>
        <w:ind w:left="4620" w:hanging="850"/>
        <w:tabs>
          <w:tab w:val="num" w:pos="4850" w:leader="none"/>
        </w:tabs>
      </w:pPr>
      <w:rPr>
        <w:rFonts w:hint="eastAsia"/>
      </w:rPr>
    </w:lvl>
    <w:lvl w:ilvl="5">
      <w:start w:val="1"/>
      <w:numFmt w:val="decimal"/>
      <w:isLgl w:val="false"/>
      <w:suff w:val="tab"/>
      <w:lvlText w:val="%1.%2.%3.%4.%5.%6"/>
      <w:lvlJc w:val="left"/>
      <w:pPr>
        <w:pStyle w:val="735"/>
        <w:ind w:left="5329" w:hanging="1134"/>
        <w:tabs>
          <w:tab w:val="num" w:pos="5635" w:leader="none"/>
        </w:tabs>
      </w:pPr>
      <w:rPr>
        <w:rFonts w:hint="eastAsia"/>
      </w:rPr>
    </w:lvl>
    <w:lvl w:ilvl="6">
      <w:start w:val="1"/>
      <w:numFmt w:val="decimal"/>
      <w:isLgl w:val="false"/>
      <w:suff w:val="tab"/>
      <w:lvlText w:val="%1.%2.%3.%4.%5.%6.%7"/>
      <w:lvlJc w:val="left"/>
      <w:pPr>
        <w:pStyle w:val="735"/>
        <w:ind w:left="5896" w:hanging="1276"/>
        <w:tabs>
          <w:tab w:val="num" w:pos="6420" w:leader="none"/>
        </w:tabs>
      </w:pPr>
      <w:rPr>
        <w:rFonts w:hint="eastAsia"/>
      </w:rPr>
    </w:lvl>
    <w:lvl w:ilvl="7">
      <w:start w:val="1"/>
      <w:numFmt w:val="decimal"/>
      <w:isLgl w:val="false"/>
      <w:suff w:val="tab"/>
      <w:lvlText w:val="%1.%2.%3.%4.%5.%6.%7.%8"/>
      <w:lvlJc w:val="left"/>
      <w:pPr>
        <w:pStyle w:val="735"/>
        <w:ind w:left="6463" w:hanging="1418"/>
        <w:tabs>
          <w:tab w:val="num" w:pos="6845" w:leader="none"/>
        </w:tabs>
      </w:pPr>
      <w:rPr>
        <w:rFonts w:hint="eastAsia"/>
      </w:rPr>
    </w:lvl>
    <w:lvl w:ilvl="8">
      <w:start w:val="1"/>
      <w:numFmt w:val="decimal"/>
      <w:isLgl w:val="false"/>
      <w:suff w:val="tab"/>
      <w:lvlText w:val="%1.%2.%3.%4.%5.%6.%7.%8.%9"/>
      <w:lvlJc w:val="left"/>
      <w:pPr>
        <w:pStyle w:val="735"/>
        <w:ind w:left="7171" w:hanging="1700"/>
        <w:tabs>
          <w:tab w:val="num" w:pos="7631" w:leader="none"/>
        </w:tabs>
      </w:pPr>
      <w:rPr>
        <w:rFonts w:hint="eastAsia"/>
      </w:rPr>
    </w:lvl>
  </w:abstractNum>
  <w:abstractNum w:abstractNumId="4">
    <w:multiLevelType w:val="hybridMultilevel"/>
    <w:lvl w:ilvl="0">
      <w:start w:val="1"/>
      <w:numFmt w:val="bullet"/>
      <w:pStyle w:val="764"/>
      <w:isLgl w:val="false"/>
      <w:suff w:val="tab"/>
      <w:lvlText w:val=""/>
      <w:lvlJc w:val="left"/>
      <w:pPr>
        <w:pStyle w:val="735"/>
        <w:ind w:left="780" w:hanging="360"/>
        <w:tabs>
          <w:tab w:val="num" w:pos="78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35"/>
        <w:ind w:left="872" w:hanging="450"/>
      </w:pPr>
    </w:lvl>
    <w:lvl w:ilvl="1">
      <w:start w:val="1"/>
      <w:numFmt w:val="lowerLetter"/>
      <w:isLgl w:val="false"/>
      <w:suff w:val="tab"/>
      <w:lvlText w:val="%2)"/>
      <w:lvlJc w:val="left"/>
      <w:pPr>
        <w:pStyle w:val="735"/>
        <w:ind w:left="1262" w:hanging="420"/>
      </w:pPr>
    </w:lvl>
    <w:lvl w:ilvl="2">
      <w:start w:val="1"/>
      <w:numFmt w:val="lowerRoman"/>
      <w:isLgl w:val="false"/>
      <w:suff w:val="tab"/>
      <w:lvlText w:val="%3."/>
      <w:lvlJc w:val="right"/>
      <w:pPr>
        <w:pStyle w:val="735"/>
        <w:ind w:left="1682" w:hanging="420"/>
      </w:pPr>
    </w:lvl>
    <w:lvl w:ilvl="3">
      <w:start w:val="1"/>
      <w:numFmt w:val="decimal"/>
      <w:isLgl w:val="false"/>
      <w:suff w:val="tab"/>
      <w:lvlText w:val="%4."/>
      <w:lvlJc w:val="left"/>
      <w:pPr>
        <w:pStyle w:val="735"/>
        <w:ind w:left="2102" w:hanging="420"/>
      </w:pPr>
    </w:lvl>
    <w:lvl w:ilvl="4">
      <w:start w:val="1"/>
      <w:numFmt w:val="lowerLetter"/>
      <w:isLgl w:val="false"/>
      <w:suff w:val="tab"/>
      <w:lvlText w:val="%5)"/>
      <w:lvlJc w:val="left"/>
      <w:pPr>
        <w:pStyle w:val="735"/>
        <w:ind w:left="2522" w:hanging="420"/>
      </w:pPr>
    </w:lvl>
    <w:lvl w:ilvl="5">
      <w:start w:val="1"/>
      <w:numFmt w:val="lowerRoman"/>
      <w:isLgl w:val="false"/>
      <w:suff w:val="tab"/>
      <w:lvlText w:val="%6."/>
      <w:lvlJc w:val="right"/>
      <w:pPr>
        <w:pStyle w:val="735"/>
        <w:ind w:left="2942" w:hanging="420"/>
      </w:pPr>
    </w:lvl>
    <w:lvl w:ilvl="6">
      <w:start w:val="1"/>
      <w:numFmt w:val="decimal"/>
      <w:isLgl w:val="false"/>
      <w:suff w:val="tab"/>
      <w:lvlText w:val="%7."/>
      <w:lvlJc w:val="left"/>
      <w:pPr>
        <w:pStyle w:val="735"/>
        <w:ind w:left="3362" w:hanging="420"/>
      </w:pPr>
    </w:lvl>
    <w:lvl w:ilvl="7">
      <w:start w:val="1"/>
      <w:numFmt w:val="lowerLetter"/>
      <w:isLgl w:val="false"/>
      <w:suff w:val="tab"/>
      <w:lvlText w:val="%8)"/>
      <w:lvlJc w:val="left"/>
      <w:pPr>
        <w:pStyle w:val="735"/>
        <w:ind w:left="3782" w:hanging="420"/>
      </w:pPr>
    </w:lvl>
    <w:lvl w:ilvl="8">
      <w:start w:val="1"/>
      <w:numFmt w:val="lowerRoman"/>
      <w:isLgl w:val="false"/>
      <w:suff w:val="tab"/>
      <w:lvlText w:val="%9."/>
      <w:lvlJc w:val="right"/>
      <w:pPr>
        <w:pStyle w:val="735"/>
        <w:ind w:left="4202" w:hanging="420"/>
      </w:pPr>
    </w:lvl>
  </w:abstractNum>
  <w:abstractNum w:abstractNumId="8">
    <w:multiLevelType w:val="hybridMultilevel"/>
    <w:lvl w:ilvl="0">
      <w:start w:val="1"/>
      <w:numFmt w:val="decimal"/>
      <w:isLgl w:val="false"/>
      <w:suff w:val="tab"/>
      <w:lvlText w:val=""/>
      <w:lvlJc w:val="left"/>
      <w:pPr>
        <w:pStyle w:val="735"/>
        <w:ind w:left="432" w:hanging="432"/>
        <w:tabs>
          <w:tab w:val="num" w:pos="432" w:leader="none"/>
        </w:tabs>
      </w:pPr>
      <w:rPr>
        <w:rFonts w:hint="eastAsia"/>
      </w:rPr>
    </w:lvl>
    <w:lvl w:ilvl="1">
      <w:start w:val="1"/>
      <w:numFmt w:val="decimal"/>
      <w:isLgl w:val="false"/>
      <w:suff w:val="tab"/>
      <w:lvlText w:val=" "/>
      <w:lvlJc w:val="left"/>
      <w:pPr>
        <w:pStyle w:val="735"/>
        <w:ind w:left="576" w:hanging="576"/>
        <w:tabs>
          <w:tab w:val="num" w:pos="576" w:leader="none"/>
        </w:tabs>
      </w:pPr>
      <w:rPr>
        <w:rFonts w:hint="eastAsia"/>
      </w:rPr>
    </w:lvl>
    <w:lvl w:ilvl="2">
      <w:start w:val="1"/>
      <w:numFmt w:val="decimal"/>
      <w:pStyle w:val="999"/>
      <w:isLgl w:val="false"/>
      <w:suff w:val="tab"/>
      <w:lvlText w:val=""/>
      <w:lvlJc w:val="left"/>
      <w:pPr>
        <w:pStyle w:val="735"/>
        <w:ind w:left="720" w:hanging="720"/>
        <w:tabs>
          <w:tab w:val="num" w:pos="720" w:leader="none"/>
        </w:tabs>
      </w:pPr>
      <w:rPr>
        <w:rFonts w:hint="eastAsia"/>
      </w:rPr>
    </w:lvl>
    <w:lvl w:ilvl="3">
      <w:start w:val="1"/>
      <w:numFmt w:val="decimal"/>
      <w:isLgl w:val="false"/>
      <w:suff w:val="tab"/>
      <w:lvlText w:val="    "/>
      <w:lvlJc w:val="left"/>
      <w:pPr>
        <w:pStyle w:val="735"/>
        <w:ind w:left="864" w:hanging="864"/>
        <w:tabs>
          <w:tab w:val="num" w:pos="864" w:leader="none"/>
        </w:tabs>
      </w:pPr>
      <w:rPr>
        <w:rFonts w:hint="eastAsia"/>
      </w:rPr>
    </w:lvl>
    <w:lvl w:ilvl="4">
      <w:start w:val="1"/>
      <w:numFmt w:val="decimal"/>
      <w:isLgl w:val="false"/>
      <w:suff w:val="tab"/>
      <w:lvlText w:val="      "/>
      <w:lvlJc w:val="left"/>
      <w:pPr>
        <w:pStyle w:val="735"/>
        <w:ind w:left="1008" w:hanging="1008"/>
        <w:tabs>
          <w:tab w:val="num" w:pos="1008" w:leader="none"/>
        </w:tabs>
      </w:pPr>
      <w:rPr>
        <w:rFonts w:hint="eastAsia"/>
      </w:rPr>
    </w:lvl>
    <w:lvl w:ilvl="5">
      <w:start w:val="1"/>
      <w:numFmt w:val="decimal"/>
      <w:isLgl w:val="false"/>
      <w:suff w:val="tab"/>
      <w:lvlText w:val="           "/>
      <w:lvlJc w:val="left"/>
      <w:pPr>
        <w:pStyle w:val="735"/>
        <w:ind w:left="1152" w:hanging="1152"/>
        <w:tabs>
          <w:tab w:val="num" w:pos="1440" w:leader="none"/>
        </w:tabs>
      </w:pPr>
      <w:rPr>
        <w:rFonts w:hint="eastAsia"/>
      </w:rPr>
    </w:lvl>
    <w:lvl w:ilvl="6">
      <w:start w:val="1"/>
      <w:numFmt w:val="decimal"/>
      <w:isLgl w:val="false"/>
      <w:suff w:val="tab"/>
      <w:lvlText w:val="%1.%2.%3.%4.%5.%6.%7"/>
      <w:lvlJc w:val="left"/>
      <w:pPr>
        <w:pStyle w:val="735"/>
        <w:ind w:left="1296" w:hanging="1296"/>
        <w:tabs>
          <w:tab w:val="num" w:pos="2520" w:leader="none"/>
        </w:tabs>
      </w:pPr>
      <w:rPr>
        <w:rFonts w:hint="eastAsia"/>
      </w:rPr>
    </w:lvl>
    <w:lvl w:ilvl="7">
      <w:start w:val="1"/>
      <w:numFmt w:val="decimal"/>
      <w:isLgl w:val="false"/>
      <w:suff w:val="tab"/>
      <w:lvlText w:val="%1.%2.%3.%4.%5.%6.%7.%8"/>
      <w:lvlJc w:val="left"/>
      <w:pPr>
        <w:pStyle w:val="735"/>
        <w:ind w:left="1440" w:hanging="1440"/>
        <w:tabs>
          <w:tab w:val="num" w:pos="1440" w:leader="none"/>
        </w:tabs>
      </w:pPr>
      <w:rPr>
        <w:rFonts w:hint="eastAsia"/>
      </w:rPr>
    </w:lvl>
    <w:lvl w:ilvl="8">
      <w:start w:val="1"/>
      <w:numFmt w:val="decimal"/>
      <w:isLgl w:val="false"/>
      <w:suff w:val="tab"/>
      <w:lvlText w:val="%1.%2.%3.%4.%5.%6.%7.%8.%9"/>
      <w:lvlJc w:val="left"/>
      <w:pPr>
        <w:pStyle w:val="735"/>
        <w:ind w:left="1584" w:hanging="1584"/>
        <w:tabs>
          <w:tab w:val="num" w:pos="1584" w:leader="none"/>
        </w:tabs>
      </w:pPr>
      <w:rPr>
        <w:rFonts w:hint="eastAsia"/>
      </w:rPr>
    </w:lvl>
  </w:abstractNum>
  <w:abstractNum w:abstractNumId="9">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1"/>
  </w:num>
  <w:num w:numId="5">
    <w:abstractNumId w:val="6"/>
  </w:num>
  <w:num w:numId="6">
    <w:abstractNumId w:val="10"/>
  </w:num>
  <w:num w:numId="7">
    <w:abstractNumId w:val="5"/>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35"/>
    <w:next w:val="735"/>
    <w:link w:val="833"/>
    <w:uiPriority w:val="9"/>
    <w:qFormat/>
    <w:pPr>
      <w:keepLines/>
      <w:keepNext/>
      <w:spacing w:before="480" w:after="200"/>
      <w:outlineLvl w:val="0"/>
    </w:pPr>
    <w:rPr>
      <w:rFonts w:ascii="Arial" w:hAnsi="Arial" w:eastAsia="Arial" w:cs="Arial"/>
      <w:sz w:val="40"/>
      <w:szCs w:val="40"/>
    </w:rPr>
  </w:style>
  <w:style w:type="paragraph" w:styleId="707">
    <w:name w:val="Heading 3"/>
    <w:basedOn w:val="735"/>
    <w:next w:val="735"/>
    <w:link w:val="83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3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0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838"/>
    <w:uiPriority w:val="10"/>
    <w:qFormat/>
    <w:pPr>
      <w:contextualSpacing/>
      <w:spacing w:before="300" w:after="200"/>
    </w:pPr>
    <w:rPr>
      <w:sz w:val="48"/>
      <w:szCs w:val="48"/>
    </w:rPr>
  </w:style>
  <w:style w:type="paragraph" w:styleId="715">
    <w:name w:val="Subtitle"/>
    <w:basedOn w:val="735"/>
    <w:next w:val="735"/>
    <w:link w:val="808"/>
    <w:uiPriority w:val="11"/>
    <w:qFormat/>
    <w:pPr>
      <w:spacing w:before="200" w:after="200"/>
    </w:pPr>
    <w:rPr>
      <w:sz w:val="24"/>
      <w:szCs w:val="24"/>
    </w:rPr>
  </w:style>
  <w:style w:type="paragraph" w:styleId="716">
    <w:name w:val="Header"/>
    <w:basedOn w:val="735"/>
    <w:link w:val="843"/>
    <w:uiPriority w:val="99"/>
    <w:unhideWhenUsed/>
    <w:pPr>
      <w:spacing w:after="0" w:line="240" w:lineRule="auto"/>
      <w:tabs>
        <w:tab w:val="center" w:pos="7143" w:leader="none"/>
        <w:tab w:val="right" w:pos="14287" w:leader="none"/>
      </w:tabs>
    </w:pPr>
  </w:style>
  <w:style w:type="paragraph" w:styleId="717">
    <w:name w:val="Footer"/>
    <w:basedOn w:val="735"/>
    <w:link w:val="845"/>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830"/>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831"/>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rFonts w:ascii="Calibri" w:hAnsi="Calibri" w:eastAsia="宋体" w:cs="Times New Roman"/>
      <w:sz w:val="21"/>
      <w:szCs w:val="22"/>
      <w:lang w:val="en-US" w:eastAsia="zh-CN" w:bidi="ar-SA"/>
    </w:rPr>
  </w:style>
  <w:style w:type="paragraph" w:styleId="736">
    <w:name w:val="标题 1"/>
    <w:basedOn w:val="735"/>
    <w:next w:val="735"/>
    <w:link w:val="747"/>
    <w:uiPriority w:val="9"/>
    <w:qFormat/>
    <w:pPr>
      <w:keepLines/>
      <w:keepNext/>
      <w:spacing w:before="340" w:after="330" w:line="578" w:lineRule="auto"/>
      <w:outlineLvl w:val="0"/>
    </w:pPr>
    <w:rPr>
      <w:b/>
      <w:bCs/>
      <w:sz w:val="44"/>
      <w:szCs w:val="44"/>
    </w:rPr>
  </w:style>
  <w:style w:type="paragraph" w:styleId="737">
    <w:name w:val="标题 2"/>
    <w:basedOn w:val="735"/>
    <w:next w:val="749"/>
    <w:link w:val="748"/>
    <w:qFormat/>
    <w:pPr>
      <w:jc w:val="center"/>
      <w:keepLines/>
      <w:keepNext/>
      <w:spacing w:before="260" w:after="260" w:line="416" w:lineRule="auto"/>
      <w:outlineLvl w:val="1"/>
    </w:pPr>
    <w:rPr>
      <w:rFonts w:ascii="Arial" w:hAnsi="Arial" w:eastAsia="幼圆"/>
      <w:b/>
      <w:bCs/>
      <w:sz w:val="44"/>
      <w:szCs w:val="44"/>
    </w:rPr>
  </w:style>
  <w:style w:type="paragraph" w:styleId="738">
    <w:name w:val="标题 3"/>
    <w:basedOn w:val="735"/>
    <w:next w:val="735"/>
    <w:link w:val="751"/>
    <w:qFormat/>
    <w:pPr>
      <w:keepLines/>
      <w:keepNext/>
      <w:spacing w:before="260" w:after="260" w:line="416" w:lineRule="auto"/>
      <w:outlineLvl w:val="2"/>
    </w:pPr>
    <w:rPr>
      <w:b/>
      <w:bCs/>
      <w:sz w:val="32"/>
      <w:szCs w:val="32"/>
    </w:rPr>
  </w:style>
  <w:style w:type="paragraph" w:styleId="739">
    <w:name w:val="标题 4"/>
    <w:basedOn w:val="735"/>
    <w:next w:val="735"/>
    <w:link w:val="735"/>
    <w:uiPriority w:val="9"/>
    <w:qFormat/>
    <w:pPr>
      <w:keepLines/>
      <w:keepNext/>
      <w:spacing w:before="280" w:after="290" w:line="376" w:lineRule="auto"/>
      <w:outlineLvl w:val="3"/>
    </w:pPr>
    <w:rPr>
      <w:rFonts w:ascii="Arial" w:hAnsi="Arial" w:eastAsia="黑体"/>
      <w:b/>
      <w:bCs/>
      <w:sz w:val="28"/>
      <w:szCs w:val="28"/>
    </w:rPr>
  </w:style>
  <w:style w:type="paragraph" w:styleId="740">
    <w:name w:val="标题 5"/>
    <w:basedOn w:val="735"/>
    <w:next w:val="735"/>
    <w:link w:val="752"/>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53"/>
    <w:uiPriority w:val="9"/>
    <w:unhideWhenUsed/>
    <w:qFormat/>
    <w:pPr>
      <w:keepLines/>
      <w:keepNext/>
      <w:spacing w:before="320" w:after="200"/>
      <w:outlineLvl w:val="5"/>
    </w:pPr>
    <w:rPr>
      <w:rFonts w:ascii="Arial" w:hAnsi="Arial" w:eastAsia="Arial" w:cs="Arial"/>
      <w:b/>
      <w:bCs/>
      <w:sz w:val="22"/>
    </w:rPr>
  </w:style>
  <w:style w:type="paragraph" w:styleId="742">
    <w:name w:val="标题 7"/>
    <w:basedOn w:val="735"/>
    <w:next w:val="735"/>
    <w:link w:val="754"/>
    <w:uiPriority w:val="9"/>
    <w:unhideWhenUsed/>
    <w:qFormat/>
    <w:pPr>
      <w:keepLines/>
      <w:keepNext/>
      <w:spacing w:before="320" w:after="200"/>
      <w:outlineLvl w:val="6"/>
    </w:pPr>
    <w:rPr>
      <w:rFonts w:ascii="Arial" w:hAnsi="Arial" w:eastAsia="Arial" w:cs="Arial"/>
      <w:b/>
      <w:bCs/>
      <w:i/>
      <w:iCs/>
      <w:sz w:val="22"/>
    </w:rPr>
  </w:style>
  <w:style w:type="paragraph" w:styleId="743">
    <w:name w:val="标题 8"/>
    <w:basedOn w:val="735"/>
    <w:next w:val="735"/>
    <w:link w:val="755"/>
    <w:uiPriority w:val="9"/>
    <w:unhideWhenUsed/>
    <w:qFormat/>
    <w:pPr>
      <w:keepLines/>
      <w:keepNext/>
      <w:spacing w:before="320" w:after="200"/>
      <w:outlineLvl w:val="7"/>
    </w:pPr>
    <w:rPr>
      <w:rFonts w:ascii="Arial" w:hAnsi="Arial" w:eastAsia="Arial" w:cs="Arial"/>
      <w:i/>
      <w:iCs/>
      <w:sz w:val="22"/>
    </w:rPr>
  </w:style>
  <w:style w:type="paragraph" w:styleId="744">
    <w:name w:val="标题 9"/>
    <w:basedOn w:val="735"/>
    <w:next w:val="735"/>
    <w:link w:val="756"/>
    <w:uiPriority w:val="9"/>
    <w:unhideWhenUsed/>
    <w:qFormat/>
    <w:pPr>
      <w:keepLines/>
      <w:keepNext/>
      <w:spacing w:before="320" w:after="200"/>
      <w:outlineLvl w:val="8"/>
    </w:pPr>
    <w:rPr>
      <w:rFonts w:ascii="Arial" w:hAnsi="Arial" w:eastAsia="Arial" w:cs="Arial"/>
      <w:i/>
      <w:iCs/>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b/>
      <w:bCs/>
      <w:sz w:val="44"/>
      <w:szCs w:val="44"/>
    </w:rPr>
  </w:style>
  <w:style w:type="character" w:styleId="748">
    <w:name w:val="标题 2 字符"/>
    <w:next w:val="748"/>
    <w:link w:val="737"/>
    <w:qFormat/>
    <w:rPr>
      <w:rFonts w:ascii="Arial" w:hAnsi="Arial" w:eastAsia="幼圆" w:cs="Times New Roman"/>
      <w:b/>
      <w:bCs/>
      <w:sz w:val="44"/>
      <w:szCs w:val="44"/>
    </w:rPr>
  </w:style>
  <w:style w:type="paragraph" w:styleId="749">
    <w:name w:val="正文缩进"/>
    <w:basedOn w:val="735"/>
    <w:next w:val="749"/>
    <w:link w:val="750"/>
    <w:qFormat/>
    <w:pPr>
      <w:ind w:firstLine="420"/>
    </w:pPr>
    <w:rPr>
      <w:sz w:val="20"/>
      <w:szCs w:val="21"/>
    </w:rPr>
  </w:style>
  <w:style w:type="character" w:styleId="750">
    <w:name w:val="正文缩进 字符"/>
    <w:next w:val="750"/>
    <w:link w:val="749"/>
    <w:qFormat/>
    <w:rPr>
      <w:rFonts w:ascii="Times New Roman" w:hAnsi="Times New Roman" w:eastAsia="宋体" w:cs="Times New Roman"/>
      <w:szCs w:val="21"/>
    </w:rPr>
  </w:style>
  <w:style w:type="character" w:styleId="751">
    <w:name w:val="标题 3 字符"/>
    <w:next w:val="751"/>
    <w:link w:val="738"/>
    <w:qFormat/>
    <w:rPr>
      <w:rFonts w:ascii="Times New Roman" w:hAnsi="Times New Roman" w:eastAsia="宋体" w:cs="Times New Roman"/>
      <w:b/>
      <w:bCs/>
      <w:sz w:val="32"/>
      <w:szCs w:val="32"/>
    </w:rPr>
  </w:style>
  <w:style w:type="character" w:styleId="752">
    <w:name w:val="标题 5 字符"/>
    <w:basedOn w:val="745"/>
    <w:next w:val="752"/>
    <w:link w:val="740"/>
    <w:uiPriority w:val="9"/>
    <w:qFormat/>
    <w:rPr>
      <w:rFonts w:ascii="Arial" w:hAnsi="Arial" w:eastAsia="Arial" w:cs="Arial"/>
      <w:b/>
      <w:bCs/>
      <w:sz w:val="24"/>
      <w:szCs w:val="24"/>
    </w:rPr>
  </w:style>
  <w:style w:type="character" w:styleId="753">
    <w:name w:val="标题 6 字符"/>
    <w:basedOn w:val="745"/>
    <w:next w:val="753"/>
    <w:link w:val="741"/>
    <w:uiPriority w:val="9"/>
    <w:qFormat/>
    <w:rPr>
      <w:rFonts w:ascii="Arial" w:hAnsi="Arial" w:eastAsia="Arial" w:cs="Arial"/>
      <w:b/>
      <w:bCs/>
      <w:sz w:val="22"/>
      <w:szCs w:val="22"/>
    </w:rPr>
  </w:style>
  <w:style w:type="character" w:styleId="754">
    <w:name w:val="标题 7 字符"/>
    <w:basedOn w:val="745"/>
    <w:next w:val="754"/>
    <w:link w:val="742"/>
    <w:uiPriority w:val="9"/>
    <w:qFormat/>
    <w:rPr>
      <w:rFonts w:ascii="Arial" w:hAnsi="Arial" w:eastAsia="Arial" w:cs="Arial"/>
      <w:b/>
      <w:bCs/>
      <w:i/>
      <w:iCs/>
      <w:sz w:val="22"/>
      <w:szCs w:val="22"/>
    </w:rPr>
  </w:style>
  <w:style w:type="character" w:styleId="755">
    <w:name w:val="标题 8 字符"/>
    <w:basedOn w:val="745"/>
    <w:next w:val="755"/>
    <w:link w:val="743"/>
    <w:uiPriority w:val="9"/>
    <w:qFormat/>
    <w:rPr>
      <w:rFonts w:ascii="Arial" w:hAnsi="Arial" w:eastAsia="Arial" w:cs="Arial"/>
      <w:i/>
      <w:iCs/>
      <w:sz w:val="22"/>
      <w:szCs w:val="22"/>
    </w:rPr>
  </w:style>
  <w:style w:type="character" w:styleId="756">
    <w:name w:val="标题 9 字符"/>
    <w:basedOn w:val="745"/>
    <w:next w:val="756"/>
    <w:link w:val="744"/>
    <w:uiPriority w:val="9"/>
    <w:qFormat/>
    <w:rPr>
      <w:rFonts w:ascii="Arial" w:hAnsi="Arial" w:eastAsia="Arial" w:cs="Arial"/>
      <w:i/>
      <w:iCs/>
      <w:sz w:val="21"/>
      <w:szCs w:val="21"/>
    </w:rPr>
  </w:style>
  <w:style w:type="paragraph" w:styleId="757">
    <w:name w:val="目录 7"/>
    <w:basedOn w:val="735"/>
    <w:next w:val="735"/>
    <w:link w:val="735"/>
    <w:uiPriority w:val="39"/>
    <w:unhideWhenUsed/>
    <w:qFormat/>
    <w:pPr>
      <w:ind w:left="1701"/>
      <w:spacing w:after="57"/>
    </w:pPr>
  </w:style>
  <w:style w:type="paragraph" w:styleId="758">
    <w:name w:val="引文目录"/>
    <w:basedOn w:val="735"/>
    <w:next w:val="735"/>
    <w:link w:val="735"/>
    <w:uiPriority w:val="99"/>
    <w:qFormat/>
    <w:pPr>
      <w:ind w:left="420"/>
    </w:pPr>
  </w:style>
  <w:style w:type="paragraph" w:styleId="759">
    <w:name w:val="题注"/>
    <w:basedOn w:val="735"/>
    <w:next w:val="735"/>
    <w:link w:val="735"/>
    <w:uiPriority w:val="35"/>
    <w:unhideWhenUsed/>
    <w:qFormat/>
    <w:pPr>
      <w:spacing w:line="276" w:lineRule="auto"/>
    </w:pPr>
    <w:rPr>
      <w:b/>
      <w:bCs/>
      <w:color w:val="4472c4"/>
      <w:sz w:val="18"/>
      <w:szCs w:val="18"/>
    </w:rPr>
  </w:style>
  <w:style w:type="paragraph" w:styleId="760">
    <w:name w:val="批注文字"/>
    <w:basedOn w:val="735"/>
    <w:next w:val="760"/>
    <w:link w:val="761"/>
    <w:uiPriority w:val="99"/>
    <w:unhideWhenUsed/>
    <w:qFormat/>
    <w:pPr>
      <w:jc w:val="left"/>
    </w:pPr>
  </w:style>
  <w:style w:type="character" w:styleId="761">
    <w:name w:val="批注文字 字符"/>
    <w:next w:val="761"/>
    <w:link w:val="760"/>
    <w:uiPriority w:val="99"/>
    <w:qFormat/>
    <w:rPr>
      <w:sz w:val="21"/>
      <w:szCs w:val="22"/>
    </w:rPr>
  </w:style>
  <w:style w:type="paragraph" w:styleId="762">
    <w:name w:val="正文文本"/>
    <w:basedOn w:val="735"/>
    <w:next w:val="762"/>
    <w:link w:val="735"/>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3">
    <w:name w:val="正文文本缩进"/>
    <w:basedOn w:val="735"/>
    <w:next w:val="763"/>
    <w:link w:val="735"/>
    <w:uiPriority w:val="99"/>
    <w:unhideWhenUsed/>
    <w:qFormat/>
    <w:pPr>
      <w:ind w:left="420"/>
      <w:spacing w:after="120"/>
    </w:pPr>
    <w:rPr>
      <w:rFonts w:ascii="Times New Roman" w:hAnsi="Times New Roman"/>
      <w:szCs w:val="24"/>
    </w:rPr>
  </w:style>
  <w:style w:type="paragraph" w:styleId="764">
    <w:name w:val="列表项目符号 2"/>
    <w:basedOn w:val="735"/>
    <w:next w:val="764"/>
    <w:link w:val="735"/>
    <w:uiPriority w:val="99"/>
    <w:unhideWhenUsed/>
    <w:qFormat/>
    <w:pPr>
      <w:numPr>
        <w:ilvl w:val="0"/>
        <w:numId w:val="1"/>
      </w:numPr>
      <w:tabs>
        <w:tab w:val="left" w:pos="780" w:leader="none"/>
      </w:tabs>
    </w:pPr>
  </w:style>
  <w:style w:type="paragraph" w:styleId="765">
    <w:name w:val="目录 5"/>
    <w:basedOn w:val="735"/>
    <w:next w:val="735"/>
    <w:link w:val="735"/>
    <w:uiPriority w:val="39"/>
    <w:unhideWhenUsed/>
    <w:qFormat/>
    <w:pPr>
      <w:ind w:left="1134"/>
      <w:spacing w:after="57"/>
    </w:pPr>
  </w:style>
  <w:style w:type="paragraph" w:styleId="766">
    <w:name w:val="目录 3"/>
    <w:basedOn w:val="735"/>
    <w:next w:val="735"/>
    <w:link w:val="735"/>
    <w:uiPriority w:val="39"/>
    <w:unhideWhenUsed/>
    <w:qFormat/>
    <w:pPr>
      <w:ind w:left="567"/>
      <w:spacing w:after="57"/>
    </w:pPr>
  </w:style>
  <w:style w:type="paragraph" w:styleId="767">
    <w:name w:val="纯文本"/>
    <w:basedOn w:val="735"/>
    <w:next w:val="767"/>
    <w:link w:val="768"/>
    <w:qFormat/>
    <w:rPr>
      <w:rFonts w:ascii="宋体" w:hAnsi="Courier New"/>
      <w:sz w:val="20"/>
      <w:szCs w:val="21"/>
    </w:rPr>
  </w:style>
  <w:style w:type="character" w:styleId="768">
    <w:name w:val="纯文本 字符"/>
    <w:next w:val="768"/>
    <w:link w:val="767"/>
    <w:qFormat/>
    <w:rPr>
      <w:rFonts w:ascii="宋体" w:hAnsi="Courier New" w:eastAsia="宋体" w:cs="Times New Roman"/>
      <w:szCs w:val="21"/>
    </w:rPr>
  </w:style>
  <w:style w:type="paragraph" w:styleId="769">
    <w:name w:val="目录 8"/>
    <w:basedOn w:val="735"/>
    <w:next w:val="735"/>
    <w:link w:val="735"/>
    <w:uiPriority w:val="39"/>
    <w:unhideWhenUsed/>
    <w:qFormat/>
    <w:pPr>
      <w:ind w:left="1984"/>
      <w:spacing w:after="57"/>
    </w:pPr>
  </w:style>
  <w:style w:type="paragraph" w:styleId="770">
    <w:name w:val="日期"/>
    <w:basedOn w:val="735"/>
    <w:next w:val="735"/>
    <w:link w:val="771"/>
    <w:qFormat/>
    <w:rPr>
      <w:sz w:val="24"/>
      <w:szCs w:val="20"/>
    </w:rPr>
  </w:style>
  <w:style w:type="character" w:styleId="771">
    <w:name w:val="日期 字符"/>
    <w:next w:val="771"/>
    <w:link w:val="770"/>
    <w:qFormat/>
    <w:rPr>
      <w:rFonts w:ascii="Times New Roman" w:hAnsi="Times New Roman" w:eastAsia="宋体" w:cs="Times New Roman"/>
      <w:sz w:val="24"/>
      <w:szCs w:val="20"/>
    </w:rPr>
  </w:style>
  <w:style w:type="paragraph" w:styleId="772">
    <w:name w:val="正文文本缩进 2"/>
    <w:basedOn w:val="735"/>
    <w:next w:val="772"/>
    <w:link w:val="735"/>
    <w:qFormat/>
    <w:pPr>
      <w:ind w:firstLine="630"/>
    </w:pPr>
  </w:style>
  <w:style w:type="paragraph" w:styleId="773">
    <w:name w:val="尾注文本"/>
    <w:basedOn w:val="735"/>
    <w:next w:val="773"/>
    <w:link w:val="774"/>
    <w:uiPriority w:val="99"/>
    <w:unhideWhenUsed/>
    <w:qFormat/>
    <w:rPr>
      <w:sz w:val="20"/>
    </w:rPr>
  </w:style>
  <w:style w:type="character" w:styleId="774">
    <w:name w:val="尾注文本 字符"/>
    <w:next w:val="774"/>
    <w:link w:val="773"/>
    <w:uiPriority w:val="99"/>
    <w:qFormat/>
    <w:rPr>
      <w:sz w:val="20"/>
    </w:rPr>
  </w:style>
  <w:style w:type="paragraph" w:styleId="775">
    <w:name w:val="批注框文本"/>
    <w:basedOn w:val="735"/>
    <w:next w:val="775"/>
    <w:link w:val="776"/>
    <w:uiPriority w:val="99"/>
    <w:unhideWhenUsed/>
    <w:qFormat/>
    <w:rPr>
      <w:sz w:val="18"/>
      <w:szCs w:val="18"/>
    </w:rPr>
  </w:style>
  <w:style w:type="character" w:styleId="776">
    <w:name w:val="批注框文本 字符"/>
    <w:next w:val="776"/>
    <w:link w:val="775"/>
    <w:uiPriority w:val="99"/>
    <w:semiHidden/>
    <w:qFormat/>
    <w:rPr>
      <w:sz w:val="18"/>
      <w:szCs w:val="18"/>
    </w:rPr>
  </w:style>
  <w:style w:type="paragraph" w:styleId="777">
    <w:name w:val="页脚"/>
    <w:basedOn w:val="735"/>
    <w:next w:val="777"/>
    <w:link w:val="778"/>
    <w:uiPriority w:val="99"/>
    <w:unhideWhenUsed/>
    <w:qFormat/>
    <w:pPr>
      <w:jc w:val="left"/>
      <w:tabs>
        <w:tab w:val="center" w:pos="4153" w:leader="none"/>
        <w:tab w:val="right" w:pos="8306" w:leader="none"/>
      </w:tabs>
    </w:pPr>
    <w:rPr>
      <w:sz w:val="18"/>
      <w:szCs w:val="18"/>
    </w:rPr>
  </w:style>
  <w:style w:type="character" w:styleId="778">
    <w:name w:val="页脚 字符"/>
    <w:next w:val="778"/>
    <w:link w:val="777"/>
    <w:uiPriority w:val="99"/>
    <w:qFormat/>
    <w:rPr>
      <w:sz w:val="18"/>
      <w:szCs w:val="18"/>
    </w:rPr>
  </w:style>
  <w:style w:type="paragraph" w:styleId="779">
    <w:name w:val="页眉"/>
    <w:basedOn w:val="735"/>
    <w:next w:val="779"/>
    <w:link w:val="7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80">
    <w:name w:val="页眉 字符"/>
    <w:next w:val="780"/>
    <w:link w:val="779"/>
    <w:uiPriority w:val="99"/>
    <w:qFormat/>
    <w:rPr>
      <w:sz w:val="18"/>
      <w:szCs w:val="18"/>
    </w:rPr>
  </w:style>
  <w:style w:type="paragraph" w:styleId="781">
    <w:name w:val="目录 1"/>
    <w:basedOn w:val="735"/>
    <w:next w:val="735"/>
    <w:link w:val="735"/>
    <w:uiPriority w:val="39"/>
    <w:unhideWhenUsed/>
    <w:qFormat/>
  </w:style>
  <w:style w:type="paragraph" w:styleId="782">
    <w:name w:val="目录 4"/>
    <w:basedOn w:val="735"/>
    <w:next w:val="735"/>
    <w:link w:val="735"/>
    <w:uiPriority w:val="39"/>
    <w:unhideWhenUsed/>
    <w:qFormat/>
    <w:pPr>
      <w:ind w:left="850"/>
      <w:spacing w:after="57"/>
    </w:pPr>
  </w:style>
  <w:style w:type="paragraph" w:styleId="783">
    <w:name w:val="副标题"/>
    <w:basedOn w:val="735"/>
    <w:next w:val="735"/>
    <w:link w:val="784"/>
    <w:uiPriority w:val="11"/>
    <w:qFormat/>
    <w:pPr>
      <w:spacing w:before="200" w:after="200"/>
    </w:pPr>
    <w:rPr>
      <w:sz w:val="24"/>
      <w:szCs w:val="24"/>
    </w:rPr>
  </w:style>
  <w:style w:type="character" w:styleId="784">
    <w:name w:val="副标题 字符"/>
    <w:basedOn w:val="745"/>
    <w:next w:val="784"/>
    <w:link w:val="783"/>
    <w:uiPriority w:val="11"/>
    <w:qFormat/>
    <w:rPr>
      <w:sz w:val="24"/>
      <w:szCs w:val="24"/>
    </w:rPr>
  </w:style>
  <w:style w:type="paragraph" w:styleId="785">
    <w:name w:val="脚注文本"/>
    <w:basedOn w:val="735"/>
    <w:next w:val="785"/>
    <w:link w:val="786"/>
    <w:uiPriority w:val="99"/>
    <w:unhideWhenUsed/>
    <w:qFormat/>
    <w:pPr>
      <w:spacing w:after="40"/>
    </w:pPr>
    <w:rPr>
      <w:sz w:val="18"/>
    </w:rPr>
  </w:style>
  <w:style w:type="character" w:styleId="786">
    <w:name w:val="脚注文本 字符"/>
    <w:next w:val="786"/>
    <w:link w:val="785"/>
    <w:uiPriority w:val="99"/>
    <w:qFormat/>
    <w:rPr>
      <w:sz w:val="18"/>
    </w:rPr>
  </w:style>
  <w:style w:type="paragraph" w:styleId="787">
    <w:name w:val="目录 6"/>
    <w:basedOn w:val="735"/>
    <w:next w:val="735"/>
    <w:link w:val="735"/>
    <w:uiPriority w:val="39"/>
    <w:unhideWhenUsed/>
    <w:qFormat/>
    <w:pPr>
      <w:ind w:left="1417"/>
      <w:spacing w:after="57"/>
    </w:pPr>
  </w:style>
  <w:style w:type="paragraph" w:styleId="788">
    <w:name w:val="图表目录"/>
    <w:basedOn w:val="735"/>
    <w:next w:val="735"/>
    <w:link w:val="735"/>
    <w:uiPriority w:val="99"/>
    <w:unhideWhenUsed/>
    <w:qFormat/>
  </w:style>
  <w:style w:type="paragraph" w:styleId="789">
    <w:name w:val="目录 2"/>
    <w:basedOn w:val="735"/>
    <w:next w:val="735"/>
    <w:link w:val="735"/>
    <w:uiPriority w:val="39"/>
    <w:unhideWhenUsed/>
    <w:qFormat/>
    <w:pPr>
      <w:ind w:left="283"/>
      <w:spacing w:after="57"/>
    </w:pPr>
  </w:style>
  <w:style w:type="paragraph" w:styleId="790">
    <w:name w:val="目录 9"/>
    <w:basedOn w:val="735"/>
    <w:next w:val="735"/>
    <w:link w:val="735"/>
    <w:uiPriority w:val="39"/>
    <w:qFormat/>
    <w:pPr>
      <w:ind w:left="1680"/>
      <w:jc w:val="left"/>
    </w:pPr>
    <w:rPr>
      <w:sz w:val="18"/>
      <w:szCs w:val="20"/>
    </w:rPr>
  </w:style>
  <w:style w:type="paragraph" w:styleId="791">
    <w:name w:val="普通(网站)"/>
    <w:basedOn w:val="735"/>
    <w:next w:val="791"/>
    <w:link w:val="735"/>
    <w:unhideWhenUsed/>
    <w:qFormat/>
    <w:pPr>
      <w:spacing w:before="100" w:beforeAutospacing="1" w:after="100" w:afterAutospacing="1"/>
    </w:pPr>
    <w:rPr>
      <w:rFonts w:ascii="宋体" w:hAnsi="宋体" w:cs="宋体"/>
      <w:sz w:val="24"/>
      <w:szCs w:val="24"/>
    </w:rPr>
  </w:style>
  <w:style w:type="paragraph" w:styleId="792">
    <w:name w:val="标题"/>
    <w:basedOn w:val="735"/>
    <w:next w:val="735"/>
    <w:link w:val="735"/>
    <w:uiPriority w:val="10"/>
    <w:qFormat/>
    <w:pPr>
      <w:jc w:val="center"/>
      <w:spacing w:before="240" w:after="60"/>
      <w:outlineLvl w:val="0"/>
    </w:pPr>
    <w:rPr>
      <w:rFonts w:ascii="Cambria" w:hAnsi="Cambria"/>
      <w:b/>
      <w:bCs/>
      <w:sz w:val="32"/>
      <w:szCs w:val="32"/>
    </w:rPr>
  </w:style>
  <w:style w:type="paragraph" w:styleId="793">
    <w:name w:val="批注主题"/>
    <w:basedOn w:val="760"/>
    <w:next w:val="760"/>
    <w:link w:val="794"/>
    <w:uiPriority w:val="99"/>
    <w:unhideWhenUsed/>
    <w:qFormat/>
    <w:rPr>
      <w:b/>
      <w:bCs/>
    </w:rPr>
  </w:style>
  <w:style w:type="character" w:styleId="794">
    <w:name w:val="批注主题 字符"/>
    <w:next w:val="794"/>
    <w:link w:val="793"/>
    <w:uiPriority w:val="99"/>
    <w:semiHidden/>
    <w:qFormat/>
    <w:rPr>
      <w:b/>
      <w:bCs/>
      <w:sz w:val="21"/>
      <w:szCs w:val="22"/>
    </w:rPr>
  </w:style>
  <w:style w:type="table" w:styleId="795">
    <w:name w:val="网格型"/>
    <w:basedOn w:val="746"/>
    <w:next w:val="795"/>
    <w:link w:val="735"/>
    <w:uiPriority w:val="59"/>
    <w:qFormat/>
    <w:pPr>
      <w:jc w:val="both"/>
      <w:widowControl w:val="off"/>
    </w:pPr>
    <w:tblPr/>
  </w:style>
  <w:style w:type="character" w:styleId="796">
    <w:name w:val="要点"/>
    <w:basedOn w:val="745"/>
    <w:next w:val="796"/>
    <w:link w:val="735"/>
    <w:qFormat/>
    <w:rPr>
      <w:b/>
    </w:rPr>
  </w:style>
  <w:style w:type="character" w:styleId="797">
    <w:name w:val="尾注引用"/>
    <w:basedOn w:val="745"/>
    <w:next w:val="797"/>
    <w:link w:val="735"/>
    <w:uiPriority w:val="99"/>
    <w:unhideWhenUsed/>
    <w:qFormat/>
    <w:rPr>
      <w:vertAlign w:val="superscript"/>
    </w:rPr>
  </w:style>
  <w:style w:type="character" w:styleId="798">
    <w:name w:val="超链接"/>
    <w:next w:val="798"/>
    <w:link w:val="735"/>
    <w:uiPriority w:val="99"/>
    <w:unhideWhenUsed/>
    <w:qFormat/>
    <w:rPr>
      <w:color w:val="222222"/>
      <w:u w:val="none"/>
    </w:rPr>
  </w:style>
  <w:style w:type="character" w:styleId="799">
    <w:name w:val="批注引用"/>
    <w:next w:val="799"/>
    <w:link w:val="735"/>
    <w:uiPriority w:val="99"/>
    <w:unhideWhenUsed/>
    <w:qFormat/>
    <w:rPr>
      <w:sz w:val="21"/>
      <w:szCs w:val="21"/>
    </w:rPr>
  </w:style>
  <w:style w:type="character" w:styleId="800">
    <w:name w:val="脚注引用"/>
    <w:basedOn w:val="745"/>
    <w:next w:val="800"/>
    <w:link w:val="735"/>
    <w:uiPriority w:val="99"/>
    <w:unhideWhenUsed/>
    <w:qFormat/>
    <w:rPr>
      <w:vertAlign w:val="superscript"/>
    </w:rPr>
  </w:style>
  <w:style w:type="paragraph" w:styleId="801">
    <w:name w:val="首行缩进"/>
    <w:basedOn w:val="735"/>
    <w:next w:val="801"/>
    <w:link w:val="735"/>
    <w:qFormat/>
    <w:pPr>
      <w:ind w:firstLine="480"/>
    </w:pPr>
    <w:rPr>
      <w:rFonts w:ascii="Times New Roman" w:hAnsi="Times New Roman"/>
    </w:rPr>
  </w:style>
  <w:style w:type="paragraph" w:styleId="802">
    <w:name w:val="正文（缩进）"/>
    <w:basedOn w:val="735"/>
    <w:next w:val="735"/>
    <w:link w:val="735"/>
    <w:qFormat/>
    <w:pPr>
      <w:ind w:firstLine="200"/>
      <w:spacing w:line="360" w:lineRule="auto"/>
    </w:pPr>
    <w:rPr>
      <w:rFonts w:ascii="宋体" w:hAnsi="宋体"/>
    </w:rPr>
  </w:style>
  <w:style w:type="character" w:styleId="803">
    <w:name w:val="Heading 5 Char"/>
    <w:basedOn w:val="745"/>
    <w:next w:val="803"/>
    <w:link w:val="735"/>
    <w:uiPriority w:val="9"/>
    <w:qFormat/>
    <w:rPr>
      <w:rFonts w:ascii="Arial" w:hAnsi="Arial" w:eastAsia="Arial" w:cs="Arial"/>
      <w:b/>
      <w:bCs/>
      <w:sz w:val="24"/>
      <w:szCs w:val="24"/>
    </w:rPr>
  </w:style>
  <w:style w:type="character" w:styleId="804">
    <w:name w:val="Heading 6 Char"/>
    <w:basedOn w:val="745"/>
    <w:next w:val="804"/>
    <w:link w:val="735"/>
    <w:uiPriority w:val="9"/>
    <w:qFormat/>
    <w:rPr>
      <w:rFonts w:ascii="Arial" w:hAnsi="Arial" w:eastAsia="Arial" w:cs="Arial"/>
      <w:b/>
      <w:bCs/>
      <w:sz w:val="22"/>
      <w:szCs w:val="22"/>
    </w:rPr>
  </w:style>
  <w:style w:type="character" w:styleId="805">
    <w:name w:val="Heading 7 Char"/>
    <w:basedOn w:val="745"/>
    <w:next w:val="805"/>
    <w:link w:val="735"/>
    <w:uiPriority w:val="9"/>
    <w:qFormat/>
    <w:rPr>
      <w:rFonts w:ascii="Arial" w:hAnsi="Arial" w:eastAsia="Arial" w:cs="Arial"/>
      <w:b/>
      <w:bCs/>
      <w:i/>
      <w:iCs/>
      <w:sz w:val="22"/>
      <w:szCs w:val="22"/>
    </w:rPr>
  </w:style>
  <w:style w:type="character" w:styleId="806">
    <w:name w:val="Heading 8 Char"/>
    <w:basedOn w:val="745"/>
    <w:next w:val="806"/>
    <w:link w:val="735"/>
    <w:uiPriority w:val="9"/>
    <w:qFormat/>
    <w:rPr>
      <w:rFonts w:ascii="Arial" w:hAnsi="Arial" w:eastAsia="Arial" w:cs="Arial"/>
      <w:i/>
      <w:iCs/>
      <w:sz w:val="22"/>
      <w:szCs w:val="22"/>
    </w:rPr>
  </w:style>
  <w:style w:type="character" w:styleId="807">
    <w:name w:val="Heading 9 Char"/>
    <w:basedOn w:val="745"/>
    <w:next w:val="807"/>
    <w:link w:val="735"/>
    <w:uiPriority w:val="9"/>
    <w:qFormat/>
    <w:rPr>
      <w:rFonts w:ascii="Arial" w:hAnsi="Arial" w:eastAsia="Arial" w:cs="Arial"/>
      <w:i/>
      <w:iCs/>
      <w:sz w:val="21"/>
      <w:szCs w:val="21"/>
    </w:rPr>
  </w:style>
  <w:style w:type="character" w:styleId="808">
    <w:name w:val="Subtitle Char"/>
    <w:basedOn w:val="745"/>
    <w:next w:val="808"/>
    <w:link w:val="735"/>
    <w:uiPriority w:val="11"/>
    <w:qFormat/>
    <w:rPr>
      <w:sz w:val="24"/>
      <w:szCs w:val="24"/>
    </w:rPr>
  </w:style>
  <w:style w:type="character" w:styleId="809">
    <w:name w:val="Quote Char"/>
    <w:next w:val="809"/>
    <w:link w:val="735"/>
    <w:uiPriority w:val="29"/>
    <w:qFormat/>
    <w:rPr>
      <w:i/>
    </w:rPr>
  </w:style>
  <w:style w:type="character" w:styleId="810">
    <w:name w:val="Intense Quote Char"/>
    <w:next w:val="810"/>
    <w:link w:val="735"/>
    <w:uiPriority w:val="30"/>
    <w:qFormat/>
    <w:rPr>
      <w:i/>
    </w:rPr>
  </w:style>
  <w:style w:type="table" w:styleId="811">
    <w:name w:val="Plain Table 1"/>
    <w:basedOn w:val="746"/>
    <w:next w:val="811"/>
    <w:link w:val="735"/>
    <w:uiPriority w:val="59"/>
    <w:qFormat/>
    <w:pPr>
      <w:spacing w:after="0" w:line="240" w:lineRule="auto"/>
    </w:pPr>
    <w:tblPr/>
  </w:style>
  <w:style w:type="table" w:styleId="812">
    <w:name w:val="Plain Table 2"/>
    <w:basedOn w:val="746"/>
    <w:next w:val="812"/>
    <w:link w:val="735"/>
    <w:uiPriority w:val="59"/>
    <w:qFormat/>
    <w:pPr>
      <w:spacing w:after="0" w:line="240" w:lineRule="auto"/>
    </w:pPr>
    <w:tblPr/>
  </w:style>
  <w:style w:type="table" w:styleId="813">
    <w:name w:val="Plain Table 3"/>
    <w:basedOn w:val="746"/>
    <w:next w:val="813"/>
    <w:link w:val="735"/>
    <w:uiPriority w:val="99"/>
    <w:qFormat/>
    <w:pPr>
      <w:spacing w:after="0" w:line="240" w:lineRule="auto"/>
    </w:pPr>
    <w:tblPr/>
  </w:style>
  <w:style w:type="table" w:styleId="814">
    <w:name w:val="Plain Table 4"/>
    <w:basedOn w:val="746"/>
    <w:next w:val="814"/>
    <w:link w:val="735"/>
    <w:uiPriority w:val="99"/>
    <w:qFormat/>
    <w:pPr>
      <w:spacing w:after="0" w:line="240" w:lineRule="auto"/>
    </w:pPr>
    <w:tblPr/>
  </w:style>
  <w:style w:type="table" w:styleId="815">
    <w:name w:val="Plain Table 5"/>
    <w:basedOn w:val="746"/>
    <w:next w:val="815"/>
    <w:link w:val="735"/>
    <w:uiPriority w:val="99"/>
    <w:qFormat/>
    <w:pPr>
      <w:spacing w:after="0" w:line="240" w:lineRule="auto"/>
    </w:pPr>
    <w:tblPr/>
  </w:style>
  <w:style w:type="table" w:styleId="816">
    <w:name w:val="Grid Table 1 Light"/>
    <w:basedOn w:val="746"/>
    <w:next w:val="816"/>
    <w:link w:val="735"/>
    <w:uiPriority w:val="99"/>
    <w:qFormat/>
    <w:pPr>
      <w:spacing w:after="0" w:line="240" w:lineRule="auto"/>
    </w:pPr>
    <w:tblPr/>
  </w:style>
  <w:style w:type="table" w:styleId="817">
    <w:name w:val="Grid Table 2"/>
    <w:basedOn w:val="746"/>
    <w:next w:val="817"/>
    <w:link w:val="735"/>
    <w:uiPriority w:val="99"/>
    <w:qFormat/>
    <w:pPr>
      <w:spacing w:after="0" w:line="240" w:lineRule="auto"/>
    </w:pPr>
    <w:tblPr/>
  </w:style>
  <w:style w:type="table" w:styleId="818">
    <w:name w:val="Grid Table 3"/>
    <w:basedOn w:val="746"/>
    <w:next w:val="818"/>
    <w:link w:val="735"/>
    <w:uiPriority w:val="99"/>
    <w:qFormat/>
    <w:pPr>
      <w:spacing w:after="0" w:line="240" w:lineRule="auto"/>
    </w:pPr>
    <w:tblPr/>
  </w:style>
  <w:style w:type="table" w:styleId="819">
    <w:name w:val="Grid Table 4"/>
    <w:basedOn w:val="746"/>
    <w:next w:val="819"/>
    <w:link w:val="735"/>
    <w:uiPriority w:val="59"/>
    <w:qFormat/>
    <w:pPr>
      <w:spacing w:after="0" w:line="240" w:lineRule="auto"/>
    </w:pPr>
    <w:tblPr/>
  </w:style>
  <w:style w:type="table" w:styleId="820">
    <w:name w:val="Grid Table 5 Dark"/>
    <w:basedOn w:val="746"/>
    <w:next w:val="820"/>
    <w:link w:val="735"/>
    <w:uiPriority w:val="99"/>
    <w:qFormat/>
    <w:pPr>
      <w:spacing w:after="0" w:line="240" w:lineRule="auto"/>
    </w:pPr>
    <w:tblPr/>
  </w:style>
  <w:style w:type="table" w:styleId="821">
    <w:name w:val="Grid Table 6 Colorful"/>
    <w:basedOn w:val="746"/>
    <w:next w:val="821"/>
    <w:link w:val="735"/>
    <w:uiPriority w:val="99"/>
    <w:qFormat/>
    <w:pPr>
      <w:spacing w:after="0" w:line="240" w:lineRule="auto"/>
    </w:pPr>
    <w:tblPr/>
  </w:style>
  <w:style w:type="table" w:styleId="822">
    <w:name w:val="Grid Table 7 Colorful"/>
    <w:basedOn w:val="746"/>
    <w:next w:val="822"/>
    <w:link w:val="735"/>
    <w:uiPriority w:val="99"/>
    <w:qFormat/>
    <w:pPr>
      <w:spacing w:after="0" w:line="240" w:lineRule="auto"/>
    </w:pPr>
    <w:tblPr/>
  </w:style>
  <w:style w:type="table" w:styleId="823">
    <w:name w:val="List Table 1 Light"/>
    <w:basedOn w:val="746"/>
    <w:next w:val="823"/>
    <w:link w:val="735"/>
    <w:uiPriority w:val="99"/>
    <w:qFormat/>
    <w:pPr>
      <w:spacing w:after="0" w:line="240" w:lineRule="auto"/>
    </w:pPr>
    <w:tblPr/>
  </w:style>
  <w:style w:type="table" w:styleId="824">
    <w:name w:val="List Table 2"/>
    <w:basedOn w:val="746"/>
    <w:next w:val="824"/>
    <w:link w:val="735"/>
    <w:uiPriority w:val="99"/>
    <w:qFormat/>
    <w:pPr>
      <w:spacing w:after="0" w:line="240" w:lineRule="auto"/>
    </w:pPr>
    <w:tblPr/>
  </w:style>
  <w:style w:type="table" w:styleId="825">
    <w:name w:val="List Table 3"/>
    <w:basedOn w:val="746"/>
    <w:next w:val="825"/>
    <w:link w:val="735"/>
    <w:uiPriority w:val="99"/>
    <w:qFormat/>
    <w:pPr>
      <w:spacing w:after="0" w:line="240" w:lineRule="auto"/>
    </w:pPr>
    <w:tblPr/>
  </w:style>
  <w:style w:type="table" w:styleId="826">
    <w:name w:val="List Table 4"/>
    <w:basedOn w:val="746"/>
    <w:next w:val="826"/>
    <w:link w:val="735"/>
    <w:uiPriority w:val="99"/>
    <w:qFormat/>
    <w:pPr>
      <w:spacing w:after="0" w:line="240" w:lineRule="auto"/>
    </w:pPr>
    <w:tblPr/>
  </w:style>
  <w:style w:type="table" w:styleId="827">
    <w:name w:val="List Table 5 Dark"/>
    <w:basedOn w:val="746"/>
    <w:next w:val="827"/>
    <w:link w:val="735"/>
    <w:uiPriority w:val="99"/>
    <w:qFormat/>
    <w:pPr>
      <w:spacing w:after="0" w:line="240" w:lineRule="auto"/>
    </w:pPr>
    <w:tblPr/>
  </w:style>
  <w:style w:type="table" w:styleId="828">
    <w:name w:val="List Table 6 Colorful"/>
    <w:basedOn w:val="746"/>
    <w:next w:val="828"/>
    <w:link w:val="735"/>
    <w:uiPriority w:val="99"/>
    <w:qFormat/>
    <w:pPr>
      <w:spacing w:after="0" w:line="240" w:lineRule="auto"/>
    </w:pPr>
    <w:tblPr/>
  </w:style>
  <w:style w:type="table" w:styleId="829">
    <w:name w:val="List Table 7 Colorful"/>
    <w:basedOn w:val="746"/>
    <w:next w:val="829"/>
    <w:link w:val="735"/>
    <w:uiPriority w:val="99"/>
    <w:qFormat/>
    <w:pPr>
      <w:spacing w:after="0" w:line="240" w:lineRule="auto"/>
    </w:pPr>
    <w:tblPr/>
  </w:style>
  <w:style w:type="character" w:styleId="830">
    <w:name w:val="Footnote Text Char"/>
    <w:next w:val="830"/>
    <w:link w:val="735"/>
    <w:uiPriority w:val="99"/>
    <w:qFormat/>
    <w:rPr>
      <w:sz w:val="18"/>
    </w:rPr>
  </w:style>
  <w:style w:type="character" w:styleId="831">
    <w:name w:val="Endnote Text Char"/>
    <w:next w:val="831"/>
    <w:link w:val="735"/>
    <w:uiPriority w:val="99"/>
    <w:qFormat/>
    <w:rPr>
      <w:sz w:val="20"/>
    </w:rPr>
  </w:style>
  <w:style w:type="paragraph" w:styleId="832">
    <w:name w:val="TOC Heading"/>
    <w:next w:val="832"/>
    <w:link w:val="735"/>
    <w:uiPriority w:val="39"/>
    <w:unhideWhenUsed/>
    <w:qFormat/>
    <w:rPr>
      <w:rFonts w:ascii="Times New Roman" w:hAnsi="Times New Roman" w:eastAsia="宋体" w:cs="Times New Roman"/>
    </w:rPr>
  </w:style>
  <w:style w:type="character" w:styleId="833">
    <w:name w:val="Heading 1 Char"/>
    <w:basedOn w:val="745"/>
    <w:next w:val="833"/>
    <w:link w:val="735"/>
    <w:uiPriority w:val="9"/>
    <w:qFormat/>
    <w:rPr>
      <w:rFonts w:ascii="Arial" w:hAnsi="Arial" w:eastAsia="Arial" w:cs="Arial"/>
      <w:sz w:val="40"/>
      <w:szCs w:val="40"/>
    </w:rPr>
  </w:style>
  <w:style w:type="character" w:styleId="834">
    <w:name w:val="Heading 2 Char"/>
    <w:basedOn w:val="745"/>
    <w:next w:val="834"/>
    <w:link w:val="735"/>
    <w:uiPriority w:val="9"/>
    <w:qFormat/>
    <w:rPr>
      <w:rFonts w:ascii="Arial" w:hAnsi="Arial" w:eastAsia="Arial" w:cs="Arial"/>
      <w:sz w:val="34"/>
    </w:rPr>
  </w:style>
  <w:style w:type="character" w:styleId="835">
    <w:name w:val="Heading 3 Char"/>
    <w:basedOn w:val="745"/>
    <w:next w:val="835"/>
    <w:link w:val="735"/>
    <w:uiPriority w:val="9"/>
    <w:qFormat/>
    <w:rPr>
      <w:rFonts w:ascii="Arial" w:hAnsi="Arial" w:eastAsia="Arial" w:cs="Arial"/>
      <w:sz w:val="30"/>
      <w:szCs w:val="30"/>
    </w:rPr>
  </w:style>
  <w:style w:type="character" w:styleId="836">
    <w:name w:val="Heading 4 Char"/>
    <w:basedOn w:val="745"/>
    <w:next w:val="836"/>
    <w:link w:val="735"/>
    <w:uiPriority w:val="9"/>
    <w:qFormat/>
    <w:rPr>
      <w:rFonts w:ascii="Arial" w:hAnsi="Arial" w:eastAsia="Arial" w:cs="Arial"/>
      <w:b/>
      <w:bCs/>
      <w:sz w:val="26"/>
      <w:szCs w:val="26"/>
    </w:rPr>
  </w:style>
  <w:style w:type="paragraph" w:styleId="837">
    <w:name w:val="No Spacing"/>
    <w:next w:val="837"/>
    <w:link w:val="735"/>
    <w:uiPriority w:val="1"/>
    <w:qFormat/>
    <w:rPr>
      <w:rFonts w:ascii="Times New Roman" w:hAnsi="Times New Roman" w:eastAsia="宋体" w:cs="Times New Roman"/>
      <w:lang w:val="en-US" w:eastAsia="zh-CN" w:bidi="ar-SA"/>
    </w:rPr>
  </w:style>
  <w:style w:type="character" w:styleId="838">
    <w:name w:val="Title Char"/>
    <w:basedOn w:val="745"/>
    <w:next w:val="838"/>
    <w:link w:val="735"/>
    <w:uiPriority w:val="10"/>
    <w:qFormat/>
    <w:rPr>
      <w:sz w:val="48"/>
      <w:szCs w:val="48"/>
    </w:rPr>
  </w:style>
  <w:style w:type="paragraph" w:styleId="839">
    <w:name w:val="Quote"/>
    <w:basedOn w:val="735"/>
    <w:next w:val="735"/>
    <w:link w:val="840"/>
    <w:uiPriority w:val="29"/>
    <w:qFormat/>
    <w:pPr>
      <w:ind w:left="720" w:right="720"/>
    </w:pPr>
    <w:rPr>
      <w:i/>
    </w:rPr>
  </w:style>
  <w:style w:type="character" w:styleId="840">
    <w:name w:val="引用 字符"/>
    <w:next w:val="840"/>
    <w:link w:val="839"/>
    <w:uiPriority w:val="29"/>
    <w:qFormat/>
    <w:rPr>
      <w:i/>
    </w:rPr>
  </w:style>
  <w:style w:type="paragraph" w:styleId="841">
    <w:name w:val="Intense Quote"/>
    <w:basedOn w:val="735"/>
    <w:next w:val="73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明显引用 字符"/>
    <w:next w:val="842"/>
    <w:link w:val="841"/>
    <w:uiPriority w:val="30"/>
    <w:qFormat/>
    <w:rPr>
      <w:i/>
    </w:rPr>
  </w:style>
  <w:style w:type="character" w:styleId="843">
    <w:name w:val="Header Char"/>
    <w:basedOn w:val="745"/>
    <w:next w:val="843"/>
    <w:link w:val="735"/>
    <w:uiPriority w:val="99"/>
    <w:qFormat/>
  </w:style>
  <w:style w:type="character" w:styleId="844">
    <w:name w:val="Footer Char"/>
    <w:basedOn w:val="745"/>
    <w:next w:val="844"/>
    <w:link w:val="735"/>
    <w:uiPriority w:val="99"/>
    <w:qFormat/>
  </w:style>
  <w:style w:type="character" w:styleId="845">
    <w:name w:val="Caption Char"/>
    <w:next w:val="845"/>
    <w:link w:val="735"/>
    <w:uiPriority w:val="99"/>
    <w:qFormat/>
  </w:style>
  <w:style w:type="table" w:styleId="846">
    <w:name w:val="Table Grid Light"/>
    <w:basedOn w:val="746"/>
    <w:next w:val="846"/>
    <w:link w:val="735"/>
    <w:uiPriority w:val="59"/>
    <w:qFormat/>
    <w:tblPr/>
  </w:style>
  <w:style w:type="table" w:styleId="847">
    <w:name w:val="无格式表格 11"/>
    <w:basedOn w:val="746"/>
    <w:next w:val="847"/>
    <w:link w:val="735"/>
    <w:uiPriority w:val="59"/>
    <w:qFormat/>
    <w:tblPr/>
  </w:style>
  <w:style w:type="table" w:styleId="848">
    <w:name w:val="无格式表格 21"/>
    <w:basedOn w:val="746"/>
    <w:next w:val="848"/>
    <w:link w:val="735"/>
    <w:uiPriority w:val="59"/>
    <w:qFormat/>
    <w:tblPr/>
  </w:style>
  <w:style w:type="table" w:styleId="849">
    <w:name w:val="无格式表格 31"/>
    <w:basedOn w:val="746"/>
    <w:next w:val="849"/>
    <w:link w:val="735"/>
    <w:uiPriority w:val="99"/>
    <w:qFormat/>
    <w:tblPr/>
  </w:style>
  <w:style w:type="table" w:styleId="850">
    <w:name w:val="无格式表格 41"/>
    <w:basedOn w:val="746"/>
    <w:next w:val="850"/>
    <w:link w:val="735"/>
    <w:uiPriority w:val="99"/>
    <w:qFormat/>
    <w:tblPr/>
  </w:style>
  <w:style w:type="table" w:styleId="851">
    <w:name w:val="无格式表格 51"/>
    <w:basedOn w:val="746"/>
    <w:next w:val="851"/>
    <w:link w:val="735"/>
    <w:uiPriority w:val="99"/>
    <w:qFormat/>
    <w:tblPr/>
  </w:style>
  <w:style w:type="table" w:styleId="852">
    <w:name w:val="网格表 1 浅色1"/>
    <w:basedOn w:val="746"/>
    <w:next w:val="852"/>
    <w:link w:val="735"/>
    <w:uiPriority w:val="99"/>
    <w:qFormat/>
    <w:tblPr/>
  </w:style>
  <w:style w:type="table" w:styleId="853">
    <w:name w:val="Grid Table 1 Light - Accent 1"/>
    <w:basedOn w:val="746"/>
    <w:next w:val="853"/>
    <w:link w:val="735"/>
    <w:uiPriority w:val="99"/>
    <w:qFormat/>
    <w:tblPr/>
  </w:style>
  <w:style w:type="table" w:styleId="854">
    <w:name w:val="Grid Table 1 Light - Accent 2"/>
    <w:basedOn w:val="746"/>
    <w:next w:val="854"/>
    <w:link w:val="735"/>
    <w:uiPriority w:val="99"/>
    <w:qFormat/>
    <w:tblPr/>
  </w:style>
  <w:style w:type="table" w:styleId="855">
    <w:name w:val="Grid Table 1 Light - Accent 3"/>
    <w:basedOn w:val="746"/>
    <w:next w:val="855"/>
    <w:link w:val="735"/>
    <w:uiPriority w:val="99"/>
    <w:qFormat/>
    <w:tblPr/>
  </w:style>
  <w:style w:type="table" w:styleId="856">
    <w:name w:val="Grid Table 1 Light - Accent 4"/>
    <w:basedOn w:val="746"/>
    <w:next w:val="856"/>
    <w:link w:val="735"/>
    <w:uiPriority w:val="99"/>
    <w:qFormat/>
    <w:tblPr/>
  </w:style>
  <w:style w:type="table" w:styleId="857">
    <w:name w:val="Grid Table 1 Light - Accent 5"/>
    <w:basedOn w:val="746"/>
    <w:next w:val="857"/>
    <w:link w:val="735"/>
    <w:uiPriority w:val="99"/>
    <w:qFormat/>
    <w:tblPr/>
  </w:style>
  <w:style w:type="table" w:styleId="858">
    <w:name w:val="Grid Table 1 Light - Accent 6"/>
    <w:basedOn w:val="746"/>
    <w:next w:val="858"/>
    <w:link w:val="735"/>
    <w:uiPriority w:val="99"/>
    <w:qFormat/>
    <w:tblPr/>
  </w:style>
  <w:style w:type="table" w:styleId="859">
    <w:name w:val="网格表 21"/>
    <w:basedOn w:val="746"/>
    <w:next w:val="859"/>
    <w:link w:val="735"/>
    <w:uiPriority w:val="99"/>
    <w:qFormat/>
    <w:tblPr/>
  </w:style>
  <w:style w:type="table" w:styleId="860">
    <w:name w:val="Grid Table 2 - Accent 1"/>
    <w:basedOn w:val="746"/>
    <w:next w:val="860"/>
    <w:link w:val="735"/>
    <w:uiPriority w:val="99"/>
    <w:qFormat/>
    <w:tblPr/>
  </w:style>
  <w:style w:type="table" w:styleId="861">
    <w:name w:val="Grid Table 2 - Accent 2"/>
    <w:basedOn w:val="746"/>
    <w:next w:val="861"/>
    <w:link w:val="735"/>
    <w:uiPriority w:val="99"/>
    <w:qFormat/>
    <w:tblPr/>
  </w:style>
  <w:style w:type="table" w:styleId="862">
    <w:name w:val="Grid Table 2 - Accent 3"/>
    <w:basedOn w:val="746"/>
    <w:next w:val="862"/>
    <w:link w:val="735"/>
    <w:uiPriority w:val="99"/>
    <w:qFormat/>
    <w:tblPr/>
  </w:style>
  <w:style w:type="table" w:styleId="863">
    <w:name w:val="Grid Table 2 - Accent 4"/>
    <w:basedOn w:val="746"/>
    <w:next w:val="863"/>
    <w:link w:val="735"/>
    <w:uiPriority w:val="99"/>
    <w:qFormat/>
    <w:tblPr/>
  </w:style>
  <w:style w:type="table" w:styleId="864">
    <w:name w:val="Grid Table 2 - Accent 5"/>
    <w:basedOn w:val="746"/>
    <w:next w:val="864"/>
    <w:link w:val="735"/>
    <w:uiPriority w:val="99"/>
    <w:qFormat/>
    <w:tblPr/>
  </w:style>
  <w:style w:type="table" w:styleId="865">
    <w:name w:val="Grid Table 2 - Accent 6"/>
    <w:basedOn w:val="746"/>
    <w:next w:val="865"/>
    <w:link w:val="735"/>
    <w:uiPriority w:val="99"/>
    <w:qFormat/>
    <w:tblPr/>
  </w:style>
  <w:style w:type="table" w:styleId="866">
    <w:name w:val="网格表 31"/>
    <w:basedOn w:val="746"/>
    <w:next w:val="866"/>
    <w:link w:val="735"/>
    <w:uiPriority w:val="99"/>
    <w:qFormat/>
    <w:tblPr/>
  </w:style>
  <w:style w:type="table" w:styleId="867">
    <w:name w:val="Grid Table 3 - Accent 1"/>
    <w:basedOn w:val="746"/>
    <w:next w:val="867"/>
    <w:link w:val="735"/>
    <w:uiPriority w:val="99"/>
    <w:qFormat/>
    <w:tblPr/>
  </w:style>
  <w:style w:type="table" w:styleId="868">
    <w:name w:val="Grid Table 3 - Accent 2"/>
    <w:basedOn w:val="746"/>
    <w:next w:val="868"/>
    <w:link w:val="735"/>
    <w:uiPriority w:val="99"/>
    <w:qFormat/>
    <w:tblPr/>
  </w:style>
  <w:style w:type="table" w:styleId="869">
    <w:name w:val="Grid Table 3 - Accent 3"/>
    <w:basedOn w:val="746"/>
    <w:next w:val="869"/>
    <w:link w:val="735"/>
    <w:uiPriority w:val="99"/>
    <w:qFormat/>
    <w:tblPr/>
  </w:style>
  <w:style w:type="table" w:styleId="870">
    <w:name w:val="Grid Table 3 - Accent 4"/>
    <w:basedOn w:val="746"/>
    <w:next w:val="870"/>
    <w:link w:val="735"/>
    <w:uiPriority w:val="99"/>
    <w:qFormat/>
    <w:tblPr/>
  </w:style>
  <w:style w:type="table" w:styleId="871">
    <w:name w:val="Grid Table 3 - Accent 5"/>
    <w:basedOn w:val="746"/>
    <w:next w:val="871"/>
    <w:link w:val="735"/>
    <w:uiPriority w:val="99"/>
    <w:qFormat/>
    <w:tblPr/>
  </w:style>
  <w:style w:type="table" w:styleId="872">
    <w:name w:val="Grid Table 3 - Accent 6"/>
    <w:basedOn w:val="746"/>
    <w:next w:val="872"/>
    <w:link w:val="735"/>
    <w:uiPriority w:val="99"/>
    <w:qFormat/>
    <w:tblPr/>
  </w:style>
  <w:style w:type="table" w:styleId="873">
    <w:name w:val="网格表 41"/>
    <w:basedOn w:val="746"/>
    <w:next w:val="873"/>
    <w:link w:val="735"/>
    <w:uiPriority w:val="59"/>
    <w:qFormat/>
    <w:tblPr/>
  </w:style>
  <w:style w:type="table" w:styleId="874">
    <w:name w:val="Grid Table 4 - Accent 1"/>
    <w:basedOn w:val="746"/>
    <w:next w:val="874"/>
    <w:link w:val="735"/>
    <w:uiPriority w:val="59"/>
    <w:qFormat/>
    <w:tblPr/>
  </w:style>
  <w:style w:type="table" w:styleId="875">
    <w:name w:val="Grid Table 4 - Accent 2"/>
    <w:basedOn w:val="746"/>
    <w:next w:val="875"/>
    <w:link w:val="735"/>
    <w:uiPriority w:val="59"/>
    <w:qFormat/>
    <w:tblPr/>
  </w:style>
  <w:style w:type="table" w:styleId="876">
    <w:name w:val="Grid Table 4 - Accent 3"/>
    <w:basedOn w:val="746"/>
    <w:next w:val="876"/>
    <w:link w:val="735"/>
    <w:uiPriority w:val="59"/>
    <w:qFormat/>
    <w:tblPr/>
  </w:style>
  <w:style w:type="table" w:styleId="877">
    <w:name w:val="Grid Table 4 - Accent 4"/>
    <w:basedOn w:val="746"/>
    <w:next w:val="877"/>
    <w:link w:val="735"/>
    <w:uiPriority w:val="59"/>
    <w:qFormat/>
    <w:tblPr/>
  </w:style>
  <w:style w:type="table" w:styleId="878">
    <w:name w:val="Grid Table 4 - Accent 5"/>
    <w:basedOn w:val="746"/>
    <w:next w:val="878"/>
    <w:link w:val="735"/>
    <w:uiPriority w:val="59"/>
    <w:qFormat/>
    <w:tblPr/>
  </w:style>
  <w:style w:type="table" w:styleId="879">
    <w:name w:val="Grid Table 4 - Accent 6"/>
    <w:basedOn w:val="746"/>
    <w:next w:val="879"/>
    <w:link w:val="735"/>
    <w:uiPriority w:val="59"/>
    <w:qFormat/>
    <w:tblPr/>
  </w:style>
  <w:style w:type="table" w:styleId="880">
    <w:name w:val="网格表 5 深色1"/>
    <w:basedOn w:val="746"/>
    <w:next w:val="880"/>
    <w:link w:val="735"/>
    <w:uiPriority w:val="99"/>
    <w:qFormat/>
    <w:tblPr/>
  </w:style>
  <w:style w:type="table" w:styleId="881">
    <w:name w:val="Grid Table 5 Dark- Accent 1"/>
    <w:basedOn w:val="746"/>
    <w:next w:val="881"/>
    <w:link w:val="735"/>
    <w:uiPriority w:val="99"/>
    <w:qFormat/>
    <w:tblPr/>
  </w:style>
  <w:style w:type="table" w:styleId="882">
    <w:name w:val="Grid Table 5 Dark - Accent 2"/>
    <w:basedOn w:val="746"/>
    <w:next w:val="882"/>
    <w:link w:val="735"/>
    <w:uiPriority w:val="99"/>
    <w:qFormat/>
    <w:tblPr/>
  </w:style>
  <w:style w:type="table" w:styleId="883">
    <w:name w:val="Grid Table 5 Dark - Accent 3"/>
    <w:basedOn w:val="746"/>
    <w:next w:val="883"/>
    <w:link w:val="735"/>
    <w:uiPriority w:val="99"/>
    <w:qFormat/>
    <w:tblPr/>
  </w:style>
  <w:style w:type="table" w:styleId="884">
    <w:name w:val="Grid Table 5 Dark- Accent 4"/>
    <w:basedOn w:val="746"/>
    <w:next w:val="884"/>
    <w:link w:val="735"/>
    <w:uiPriority w:val="99"/>
    <w:qFormat/>
    <w:tblPr/>
  </w:style>
  <w:style w:type="table" w:styleId="885">
    <w:name w:val="Grid Table 5 Dark - Accent 5"/>
    <w:basedOn w:val="746"/>
    <w:next w:val="885"/>
    <w:link w:val="735"/>
    <w:uiPriority w:val="99"/>
    <w:qFormat/>
    <w:tblPr/>
  </w:style>
  <w:style w:type="table" w:styleId="886">
    <w:name w:val="Grid Table 5 Dark - Accent 6"/>
    <w:basedOn w:val="746"/>
    <w:next w:val="886"/>
    <w:link w:val="735"/>
    <w:uiPriority w:val="99"/>
    <w:qFormat/>
    <w:tblPr/>
  </w:style>
  <w:style w:type="table" w:styleId="887">
    <w:name w:val="网格表 6 彩色1"/>
    <w:basedOn w:val="746"/>
    <w:next w:val="887"/>
    <w:link w:val="735"/>
    <w:uiPriority w:val="99"/>
    <w:qFormat/>
    <w:tblPr/>
  </w:style>
  <w:style w:type="table" w:styleId="888">
    <w:name w:val="Grid Table 6 Colorful - Accent 1"/>
    <w:basedOn w:val="746"/>
    <w:next w:val="888"/>
    <w:link w:val="735"/>
    <w:uiPriority w:val="99"/>
    <w:qFormat/>
    <w:tblPr/>
  </w:style>
  <w:style w:type="table" w:styleId="889">
    <w:name w:val="Grid Table 6 Colorful - Accent 2"/>
    <w:basedOn w:val="746"/>
    <w:next w:val="889"/>
    <w:link w:val="735"/>
    <w:uiPriority w:val="99"/>
    <w:qFormat/>
    <w:tblPr/>
  </w:style>
  <w:style w:type="table" w:styleId="890">
    <w:name w:val="Grid Table 6 Colorful - Accent 3"/>
    <w:basedOn w:val="746"/>
    <w:next w:val="890"/>
    <w:link w:val="735"/>
    <w:uiPriority w:val="99"/>
    <w:qFormat/>
    <w:tblPr/>
  </w:style>
  <w:style w:type="table" w:styleId="891">
    <w:name w:val="Grid Table 6 Colorful - Accent 4"/>
    <w:basedOn w:val="746"/>
    <w:next w:val="891"/>
    <w:link w:val="735"/>
    <w:uiPriority w:val="99"/>
    <w:qFormat/>
    <w:tblPr/>
  </w:style>
  <w:style w:type="table" w:styleId="892">
    <w:name w:val="Grid Table 6 Colorful - Accent 5"/>
    <w:basedOn w:val="746"/>
    <w:next w:val="892"/>
    <w:link w:val="735"/>
    <w:uiPriority w:val="99"/>
    <w:qFormat/>
    <w:tblPr/>
  </w:style>
  <w:style w:type="table" w:styleId="893">
    <w:name w:val="Grid Table 6 Colorful - Accent 6"/>
    <w:basedOn w:val="746"/>
    <w:next w:val="893"/>
    <w:link w:val="735"/>
    <w:uiPriority w:val="99"/>
    <w:qFormat/>
    <w:tblPr/>
  </w:style>
  <w:style w:type="table" w:styleId="894">
    <w:name w:val="网格表 7 彩色1"/>
    <w:basedOn w:val="746"/>
    <w:next w:val="894"/>
    <w:link w:val="735"/>
    <w:uiPriority w:val="99"/>
    <w:qFormat/>
    <w:tblPr/>
  </w:style>
  <w:style w:type="table" w:styleId="895">
    <w:name w:val="Grid Table 7 Colorful - Accent 1"/>
    <w:basedOn w:val="746"/>
    <w:next w:val="895"/>
    <w:link w:val="735"/>
    <w:uiPriority w:val="99"/>
    <w:qFormat/>
    <w:tblPr/>
  </w:style>
  <w:style w:type="table" w:styleId="896">
    <w:name w:val="Grid Table 7 Colorful - Accent 2"/>
    <w:basedOn w:val="746"/>
    <w:next w:val="896"/>
    <w:link w:val="735"/>
    <w:uiPriority w:val="99"/>
    <w:qFormat/>
    <w:tblPr/>
  </w:style>
  <w:style w:type="table" w:styleId="897">
    <w:name w:val="Grid Table 7 Colorful - Accent 3"/>
    <w:basedOn w:val="746"/>
    <w:next w:val="897"/>
    <w:link w:val="735"/>
    <w:uiPriority w:val="99"/>
    <w:qFormat/>
    <w:tblPr/>
  </w:style>
  <w:style w:type="table" w:styleId="898">
    <w:name w:val="Grid Table 7 Colorful - Accent 4"/>
    <w:basedOn w:val="746"/>
    <w:next w:val="898"/>
    <w:link w:val="735"/>
    <w:uiPriority w:val="99"/>
    <w:qFormat/>
    <w:tblPr/>
  </w:style>
  <w:style w:type="table" w:styleId="899">
    <w:name w:val="Grid Table 7 Colorful - Accent 5"/>
    <w:basedOn w:val="746"/>
    <w:next w:val="899"/>
    <w:link w:val="735"/>
    <w:uiPriority w:val="99"/>
    <w:qFormat/>
    <w:tblPr/>
  </w:style>
  <w:style w:type="table" w:styleId="900">
    <w:name w:val="Grid Table 7 Colorful - Accent 6"/>
    <w:basedOn w:val="746"/>
    <w:next w:val="900"/>
    <w:link w:val="735"/>
    <w:uiPriority w:val="99"/>
    <w:qFormat/>
    <w:tblPr/>
  </w:style>
  <w:style w:type="table" w:styleId="901">
    <w:name w:val="清单表 1 浅色1"/>
    <w:basedOn w:val="746"/>
    <w:next w:val="901"/>
    <w:link w:val="735"/>
    <w:uiPriority w:val="99"/>
    <w:qFormat/>
    <w:tblPr/>
  </w:style>
  <w:style w:type="table" w:styleId="902">
    <w:name w:val="List Table 1 Light - Accent 1"/>
    <w:basedOn w:val="746"/>
    <w:next w:val="902"/>
    <w:link w:val="735"/>
    <w:uiPriority w:val="99"/>
    <w:qFormat/>
    <w:tblPr/>
  </w:style>
  <w:style w:type="table" w:styleId="903">
    <w:name w:val="List Table 1 Light - Accent 2"/>
    <w:basedOn w:val="746"/>
    <w:next w:val="903"/>
    <w:link w:val="735"/>
    <w:uiPriority w:val="99"/>
    <w:qFormat/>
    <w:tblPr/>
  </w:style>
  <w:style w:type="table" w:styleId="904">
    <w:name w:val="List Table 1 Light - Accent 3"/>
    <w:basedOn w:val="746"/>
    <w:next w:val="904"/>
    <w:link w:val="735"/>
    <w:uiPriority w:val="99"/>
    <w:qFormat/>
    <w:tblPr/>
  </w:style>
  <w:style w:type="table" w:styleId="905">
    <w:name w:val="List Table 1 Light - Accent 4"/>
    <w:basedOn w:val="746"/>
    <w:next w:val="905"/>
    <w:link w:val="735"/>
    <w:uiPriority w:val="99"/>
    <w:qFormat/>
    <w:tblPr/>
  </w:style>
  <w:style w:type="table" w:styleId="906">
    <w:name w:val="List Table 1 Light - Accent 5"/>
    <w:basedOn w:val="746"/>
    <w:next w:val="906"/>
    <w:link w:val="735"/>
    <w:uiPriority w:val="99"/>
    <w:qFormat/>
    <w:tblPr/>
  </w:style>
  <w:style w:type="table" w:styleId="907">
    <w:name w:val="List Table 1 Light - Accent 6"/>
    <w:basedOn w:val="746"/>
    <w:next w:val="907"/>
    <w:link w:val="735"/>
    <w:uiPriority w:val="99"/>
    <w:qFormat/>
    <w:tblPr/>
  </w:style>
  <w:style w:type="table" w:styleId="908">
    <w:name w:val="清单表 21"/>
    <w:basedOn w:val="746"/>
    <w:next w:val="908"/>
    <w:link w:val="735"/>
    <w:uiPriority w:val="99"/>
    <w:qFormat/>
    <w:tblPr/>
  </w:style>
  <w:style w:type="table" w:styleId="909">
    <w:name w:val="List Table 2 - Accent 1"/>
    <w:basedOn w:val="746"/>
    <w:next w:val="909"/>
    <w:link w:val="735"/>
    <w:uiPriority w:val="99"/>
    <w:qFormat/>
    <w:tblPr/>
  </w:style>
  <w:style w:type="table" w:styleId="910">
    <w:name w:val="List Table 2 - Accent 2"/>
    <w:basedOn w:val="746"/>
    <w:next w:val="910"/>
    <w:link w:val="735"/>
    <w:uiPriority w:val="99"/>
    <w:qFormat/>
    <w:tblPr/>
  </w:style>
  <w:style w:type="table" w:styleId="911">
    <w:name w:val="List Table 2 - Accent 3"/>
    <w:basedOn w:val="746"/>
    <w:next w:val="911"/>
    <w:link w:val="735"/>
    <w:uiPriority w:val="99"/>
    <w:qFormat/>
    <w:tblPr/>
  </w:style>
  <w:style w:type="table" w:styleId="912">
    <w:name w:val="List Table 2 - Accent 4"/>
    <w:basedOn w:val="746"/>
    <w:next w:val="912"/>
    <w:link w:val="735"/>
    <w:uiPriority w:val="99"/>
    <w:qFormat/>
    <w:tblPr/>
  </w:style>
  <w:style w:type="table" w:styleId="913">
    <w:name w:val="List Table 2 - Accent 5"/>
    <w:basedOn w:val="746"/>
    <w:next w:val="913"/>
    <w:link w:val="735"/>
    <w:uiPriority w:val="99"/>
    <w:qFormat/>
    <w:tblPr/>
  </w:style>
  <w:style w:type="table" w:styleId="914">
    <w:name w:val="List Table 2 - Accent 6"/>
    <w:basedOn w:val="746"/>
    <w:next w:val="914"/>
    <w:link w:val="735"/>
    <w:uiPriority w:val="99"/>
    <w:qFormat/>
    <w:tblPr/>
  </w:style>
  <w:style w:type="table" w:styleId="915">
    <w:name w:val="清单表 31"/>
    <w:basedOn w:val="746"/>
    <w:next w:val="915"/>
    <w:link w:val="735"/>
    <w:uiPriority w:val="99"/>
    <w:qFormat/>
    <w:tblPr/>
  </w:style>
  <w:style w:type="table" w:styleId="916">
    <w:name w:val="List Table 3 - Accent 1"/>
    <w:basedOn w:val="746"/>
    <w:next w:val="916"/>
    <w:link w:val="735"/>
    <w:uiPriority w:val="99"/>
    <w:qFormat/>
    <w:tblPr/>
  </w:style>
  <w:style w:type="table" w:styleId="917">
    <w:name w:val="List Table 3 - Accent 2"/>
    <w:basedOn w:val="746"/>
    <w:next w:val="917"/>
    <w:link w:val="735"/>
    <w:uiPriority w:val="99"/>
    <w:qFormat/>
    <w:tblPr/>
  </w:style>
  <w:style w:type="table" w:styleId="918">
    <w:name w:val="List Table 3 - Accent 3"/>
    <w:basedOn w:val="746"/>
    <w:next w:val="918"/>
    <w:link w:val="735"/>
    <w:uiPriority w:val="99"/>
    <w:qFormat/>
    <w:tblPr/>
  </w:style>
  <w:style w:type="table" w:styleId="919">
    <w:name w:val="List Table 3 - Accent 4"/>
    <w:basedOn w:val="746"/>
    <w:next w:val="919"/>
    <w:link w:val="735"/>
    <w:uiPriority w:val="99"/>
    <w:qFormat/>
    <w:tblPr/>
  </w:style>
  <w:style w:type="table" w:styleId="920">
    <w:name w:val="List Table 3 - Accent 5"/>
    <w:basedOn w:val="746"/>
    <w:next w:val="920"/>
    <w:link w:val="735"/>
    <w:uiPriority w:val="99"/>
    <w:qFormat/>
    <w:tblPr/>
  </w:style>
  <w:style w:type="table" w:styleId="921">
    <w:name w:val="List Table 3 - Accent 6"/>
    <w:basedOn w:val="746"/>
    <w:next w:val="921"/>
    <w:link w:val="735"/>
    <w:uiPriority w:val="99"/>
    <w:qFormat/>
    <w:tblPr/>
  </w:style>
  <w:style w:type="table" w:styleId="922">
    <w:name w:val="清单表 41"/>
    <w:basedOn w:val="746"/>
    <w:next w:val="922"/>
    <w:link w:val="735"/>
    <w:uiPriority w:val="99"/>
    <w:qFormat/>
    <w:tblPr/>
  </w:style>
  <w:style w:type="table" w:styleId="923">
    <w:name w:val="List Table 4 - Accent 1"/>
    <w:basedOn w:val="746"/>
    <w:next w:val="923"/>
    <w:link w:val="735"/>
    <w:uiPriority w:val="99"/>
    <w:qFormat/>
    <w:tblPr/>
  </w:style>
  <w:style w:type="table" w:styleId="924">
    <w:name w:val="List Table 4 - Accent 2"/>
    <w:basedOn w:val="746"/>
    <w:next w:val="924"/>
    <w:link w:val="735"/>
    <w:uiPriority w:val="99"/>
    <w:qFormat/>
    <w:tblPr/>
  </w:style>
  <w:style w:type="table" w:styleId="925">
    <w:name w:val="List Table 4 - Accent 3"/>
    <w:basedOn w:val="746"/>
    <w:next w:val="925"/>
    <w:link w:val="735"/>
    <w:uiPriority w:val="99"/>
    <w:qFormat/>
    <w:tblPr/>
  </w:style>
  <w:style w:type="table" w:styleId="926">
    <w:name w:val="List Table 4 - Accent 4"/>
    <w:basedOn w:val="746"/>
    <w:next w:val="926"/>
    <w:link w:val="735"/>
    <w:uiPriority w:val="99"/>
    <w:qFormat/>
    <w:tblPr/>
  </w:style>
  <w:style w:type="table" w:styleId="927">
    <w:name w:val="List Table 4 - Accent 5"/>
    <w:basedOn w:val="746"/>
    <w:next w:val="927"/>
    <w:link w:val="735"/>
    <w:uiPriority w:val="99"/>
    <w:qFormat/>
    <w:tblPr/>
  </w:style>
  <w:style w:type="table" w:styleId="928">
    <w:name w:val="List Table 4 - Accent 6"/>
    <w:basedOn w:val="746"/>
    <w:next w:val="928"/>
    <w:link w:val="735"/>
    <w:uiPriority w:val="99"/>
    <w:qFormat/>
    <w:tblPr/>
  </w:style>
  <w:style w:type="table" w:styleId="929">
    <w:name w:val="清单表 5 深色1"/>
    <w:basedOn w:val="746"/>
    <w:next w:val="929"/>
    <w:link w:val="735"/>
    <w:uiPriority w:val="99"/>
    <w:qFormat/>
    <w:tblPr/>
  </w:style>
  <w:style w:type="table" w:styleId="930">
    <w:name w:val="List Table 5 Dark - Accent 1"/>
    <w:basedOn w:val="746"/>
    <w:next w:val="930"/>
    <w:link w:val="735"/>
    <w:uiPriority w:val="99"/>
    <w:qFormat/>
    <w:tblPr/>
  </w:style>
  <w:style w:type="table" w:styleId="931">
    <w:name w:val="List Table 5 Dark - Accent 2"/>
    <w:basedOn w:val="746"/>
    <w:next w:val="931"/>
    <w:link w:val="735"/>
    <w:uiPriority w:val="99"/>
    <w:qFormat/>
    <w:tblPr/>
  </w:style>
  <w:style w:type="table" w:styleId="932">
    <w:name w:val="List Table 5 Dark - Accent 3"/>
    <w:basedOn w:val="746"/>
    <w:next w:val="932"/>
    <w:link w:val="735"/>
    <w:uiPriority w:val="99"/>
    <w:qFormat/>
    <w:tblPr/>
  </w:style>
  <w:style w:type="table" w:styleId="933">
    <w:name w:val="List Table 5 Dark - Accent 4"/>
    <w:basedOn w:val="746"/>
    <w:next w:val="933"/>
    <w:link w:val="735"/>
    <w:uiPriority w:val="99"/>
    <w:qFormat/>
    <w:tblPr/>
  </w:style>
  <w:style w:type="table" w:styleId="934">
    <w:name w:val="List Table 5 Dark - Accent 5"/>
    <w:basedOn w:val="746"/>
    <w:next w:val="934"/>
    <w:link w:val="735"/>
    <w:uiPriority w:val="99"/>
    <w:qFormat/>
    <w:tblPr/>
  </w:style>
  <w:style w:type="table" w:styleId="935">
    <w:name w:val="List Table 5 Dark - Accent 6"/>
    <w:basedOn w:val="746"/>
    <w:next w:val="935"/>
    <w:link w:val="735"/>
    <w:uiPriority w:val="99"/>
    <w:qFormat/>
    <w:tblPr/>
  </w:style>
  <w:style w:type="table" w:styleId="936">
    <w:name w:val="清单表 6 彩色1"/>
    <w:basedOn w:val="746"/>
    <w:next w:val="936"/>
    <w:link w:val="735"/>
    <w:uiPriority w:val="99"/>
    <w:qFormat/>
    <w:tblPr/>
  </w:style>
  <w:style w:type="table" w:styleId="937">
    <w:name w:val="List Table 6 Colorful - Accent 1"/>
    <w:basedOn w:val="746"/>
    <w:next w:val="937"/>
    <w:link w:val="735"/>
    <w:uiPriority w:val="99"/>
    <w:qFormat/>
    <w:tblPr/>
  </w:style>
  <w:style w:type="table" w:styleId="938">
    <w:name w:val="List Table 6 Colorful - Accent 2"/>
    <w:basedOn w:val="746"/>
    <w:next w:val="938"/>
    <w:link w:val="735"/>
    <w:uiPriority w:val="99"/>
    <w:qFormat/>
    <w:tblPr/>
  </w:style>
  <w:style w:type="table" w:styleId="939">
    <w:name w:val="List Table 6 Colorful - Accent 3"/>
    <w:basedOn w:val="746"/>
    <w:next w:val="939"/>
    <w:link w:val="735"/>
    <w:uiPriority w:val="99"/>
    <w:qFormat/>
    <w:tblPr/>
  </w:style>
  <w:style w:type="table" w:styleId="940">
    <w:name w:val="List Table 6 Colorful - Accent 4"/>
    <w:basedOn w:val="746"/>
    <w:next w:val="940"/>
    <w:link w:val="735"/>
    <w:uiPriority w:val="99"/>
    <w:qFormat/>
    <w:tblPr/>
  </w:style>
  <w:style w:type="table" w:styleId="941">
    <w:name w:val="List Table 6 Colorful - Accent 5"/>
    <w:basedOn w:val="746"/>
    <w:next w:val="941"/>
    <w:link w:val="735"/>
    <w:uiPriority w:val="99"/>
    <w:qFormat/>
    <w:tblPr/>
  </w:style>
  <w:style w:type="table" w:styleId="942">
    <w:name w:val="List Table 6 Colorful - Accent 6"/>
    <w:basedOn w:val="746"/>
    <w:next w:val="942"/>
    <w:link w:val="735"/>
    <w:uiPriority w:val="99"/>
    <w:qFormat/>
    <w:tblPr/>
  </w:style>
  <w:style w:type="table" w:styleId="943">
    <w:name w:val="清单表 7 彩色1"/>
    <w:basedOn w:val="746"/>
    <w:next w:val="943"/>
    <w:link w:val="735"/>
    <w:uiPriority w:val="99"/>
    <w:qFormat/>
    <w:tblPr/>
  </w:style>
  <w:style w:type="table" w:styleId="944">
    <w:name w:val="List Table 7 Colorful - Accent 1"/>
    <w:basedOn w:val="746"/>
    <w:next w:val="944"/>
    <w:link w:val="735"/>
    <w:uiPriority w:val="99"/>
    <w:qFormat/>
    <w:tblPr/>
  </w:style>
  <w:style w:type="table" w:styleId="945">
    <w:name w:val="List Table 7 Colorful - Accent 2"/>
    <w:basedOn w:val="746"/>
    <w:next w:val="945"/>
    <w:link w:val="735"/>
    <w:uiPriority w:val="99"/>
    <w:qFormat/>
    <w:tblPr/>
  </w:style>
  <w:style w:type="table" w:styleId="946">
    <w:name w:val="List Table 7 Colorful - Accent 3"/>
    <w:basedOn w:val="746"/>
    <w:next w:val="946"/>
    <w:link w:val="735"/>
    <w:uiPriority w:val="99"/>
    <w:qFormat/>
    <w:tblPr/>
  </w:style>
  <w:style w:type="table" w:styleId="947">
    <w:name w:val="List Table 7 Colorful - Accent 4"/>
    <w:basedOn w:val="746"/>
    <w:next w:val="947"/>
    <w:link w:val="735"/>
    <w:uiPriority w:val="99"/>
    <w:qFormat/>
    <w:tblPr/>
  </w:style>
  <w:style w:type="table" w:styleId="948">
    <w:name w:val="List Table 7 Colorful - Accent 5"/>
    <w:basedOn w:val="746"/>
    <w:next w:val="948"/>
    <w:link w:val="735"/>
    <w:uiPriority w:val="99"/>
    <w:qFormat/>
    <w:tblPr/>
  </w:style>
  <w:style w:type="table" w:styleId="949">
    <w:name w:val="List Table 7 Colorful - Accent 6"/>
    <w:basedOn w:val="746"/>
    <w:next w:val="949"/>
    <w:link w:val="735"/>
    <w:uiPriority w:val="99"/>
    <w:qFormat/>
    <w:tblPr/>
  </w:style>
  <w:style w:type="table" w:styleId="950">
    <w:name w:val="Lined - Accent"/>
    <w:basedOn w:val="746"/>
    <w:next w:val="950"/>
    <w:link w:val="735"/>
    <w:uiPriority w:val="99"/>
    <w:qFormat/>
    <w:rPr>
      <w:color w:val="404040"/>
    </w:rPr>
    <w:tblPr/>
  </w:style>
  <w:style w:type="table" w:styleId="951">
    <w:name w:val="Lined - Accent 1"/>
    <w:basedOn w:val="746"/>
    <w:next w:val="951"/>
    <w:link w:val="735"/>
    <w:uiPriority w:val="99"/>
    <w:qFormat/>
    <w:rPr>
      <w:color w:val="404040"/>
    </w:rPr>
    <w:tblPr/>
  </w:style>
  <w:style w:type="table" w:styleId="952">
    <w:name w:val="Lined - Accent 2"/>
    <w:basedOn w:val="746"/>
    <w:next w:val="952"/>
    <w:link w:val="735"/>
    <w:uiPriority w:val="99"/>
    <w:qFormat/>
    <w:rPr>
      <w:color w:val="404040"/>
    </w:rPr>
    <w:tblPr/>
  </w:style>
  <w:style w:type="table" w:styleId="953">
    <w:name w:val="Lined - Accent 3"/>
    <w:basedOn w:val="746"/>
    <w:next w:val="953"/>
    <w:link w:val="735"/>
    <w:uiPriority w:val="99"/>
    <w:qFormat/>
    <w:rPr>
      <w:color w:val="404040"/>
    </w:rPr>
    <w:tblPr/>
  </w:style>
  <w:style w:type="table" w:styleId="954">
    <w:name w:val="Lined - Accent 4"/>
    <w:basedOn w:val="746"/>
    <w:next w:val="954"/>
    <w:link w:val="735"/>
    <w:uiPriority w:val="99"/>
    <w:qFormat/>
    <w:rPr>
      <w:color w:val="404040"/>
    </w:rPr>
    <w:tblPr/>
  </w:style>
  <w:style w:type="table" w:styleId="955">
    <w:name w:val="Lined - Accent 5"/>
    <w:basedOn w:val="746"/>
    <w:next w:val="955"/>
    <w:link w:val="735"/>
    <w:uiPriority w:val="99"/>
    <w:qFormat/>
    <w:rPr>
      <w:color w:val="404040"/>
    </w:rPr>
    <w:tblPr/>
  </w:style>
  <w:style w:type="table" w:styleId="956">
    <w:name w:val="Lined - Accent 6"/>
    <w:basedOn w:val="746"/>
    <w:next w:val="956"/>
    <w:link w:val="735"/>
    <w:uiPriority w:val="99"/>
    <w:qFormat/>
    <w:rPr>
      <w:color w:val="404040"/>
    </w:rPr>
    <w:tblPr/>
  </w:style>
  <w:style w:type="table" w:styleId="957">
    <w:name w:val="Bordered &amp; Lined - Accent"/>
    <w:basedOn w:val="746"/>
    <w:next w:val="957"/>
    <w:link w:val="735"/>
    <w:uiPriority w:val="99"/>
    <w:qFormat/>
    <w:rPr>
      <w:color w:val="404040"/>
    </w:rPr>
    <w:tblPr/>
  </w:style>
  <w:style w:type="table" w:styleId="958">
    <w:name w:val="Bordered &amp; Lined - Accent 1"/>
    <w:basedOn w:val="746"/>
    <w:next w:val="958"/>
    <w:link w:val="735"/>
    <w:uiPriority w:val="99"/>
    <w:qFormat/>
    <w:rPr>
      <w:color w:val="404040"/>
    </w:rPr>
    <w:tblPr/>
  </w:style>
  <w:style w:type="table" w:styleId="959">
    <w:name w:val="Bordered &amp; Lined - Accent 2"/>
    <w:basedOn w:val="746"/>
    <w:next w:val="959"/>
    <w:link w:val="735"/>
    <w:uiPriority w:val="99"/>
    <w:qFormat/>
    <w:rPr>
      <w:color w:val="404040"/>
    </w:rPr>
    <w:tblPr/>
  </w:style>
  <w:style w:type="table" w:styleId="960">
    <w:name w:val="Bordered &amp; Lined - Accent 3"/>
    <w:basedOn w:val="746"/>
    <w:next w:val="960"/>
    <w:link w:val="735"/>
    <w:uiPriority w:val="99"/>
    <w:qFormat/>
    <w:rPr>
      <w:color w:val="404040"/>
    </w:rPr>
    <w:tblPr/>
  </w:style>
  <w:style w:type="table" w:styleId="961">
    <w:name w:val="Bordered &amp; Lined - Accent 4"/>
    <w:basedOn w:val="746"/>
    <w:next w:val="961"/>
    <w:link w:val="735"/>
    <w:uiPriority w:val="99"/>
    <w:qFormat/>
    <w:rPr>
      <w:color w:val="404040"/>
    </w:rPr>
    <w:tblPr/>
  </w:style>
  <w:style w:type="table" w:styleId="962">
    <w:name w:val="Bordered &amp; Lined - Accent 5"/>
    <w:basedOn w:val="746"/>
    <w:next w:val="962"/>
    <w:link w:val="735"/>
    <w:uiPriority w:val="99"/>
    <w:qFormat/>
    <w:rPr>
      <w:color w:val="404040"/>
    </w:rPr>
    <w:tblPr/>
  </w:style>
  <w:style w:type="table" w:styleId="963">
    <w:name w:val="Bordered &amp; Lined - Accent 6"/>
    <w:basedOn w:val="746"/>
    <w:next w:val="963"/>
    <w:link w:val="735"/>
    <w:uiPriority w:val="99"/>
    <w:qFormat/>
    <w:rPr>
      <w:color w:val="404040"/>
    </w:rPr>
    <w:tblPr/>
  </w:style>
  <w:style w:type="table" w:styleId="964">
    <w:name w:val="Bordered"/>
    <w:basedOn w:val="746"/>
    <w:next w:val="964"/>
    <w:link w:val="735"/>
    <w:uiPriority w:val="99"/>
    <w:qFormat/>
    <w:tblPr/>
  </w:style>
  <w:style w:type="table" w:styleId="965">
    <w:name w:val="Bordered - Accent 1"/>
    <w:basedOn w:val="746"/>
    <w:next w:val="965"/>
    <w:link w:val="735"/>
    <w:uiPriority w:val="99"/>
    <w:qFormat/>
    <w:tblPr/>
  </w:style>
  <w:style w:type="table" w:styleId="966">
    <w:name w:val="Bordered - Accent 2"/>
    <w:basedOn w:val="746"/>
    <w:next w:val="966"/>
    <w:link w:val="735"/>
    <w:uiPriority w:val="99"/>
    <w:qFormat/>
    <w:tblPr/>
  </w:style>
  <w:style w:type="table" w:styleId="967">
    <w:name w:val="Bordered - Accent 3"/>
    <w:basedOn w:val="746"/>
    <w:next w:val="967"/>
    <w:link w:val="735"/>
    <w:uiPriority w:val="99"/>
    <w:qFormat/>
    <w:tblPr/>
  </w:style>
  <w:style w:type="table" w:styleId="968">
    <w:name w:val="Bordered - Accent 4"/>
    <w:basedOn w:val="746"/>
    <w:next w:val="968"/>
    <w:link w:val="735"/>
    <w:uiPriority w:val="99"/>
    <w:qFormat/>
    <w:tblPr/>
  </w:style>
  <w:style w:type="table" w:styleId="969">
    <w:name w:val="Bordered - Accent 5"/>
    <w:basedOn w:val="746"/>
    <w:next w:val="969"/>
    <w:link w:val="735"/>
    <w:uiPriority w:val="99"/>
    <w:qFormat/>
    <w:tblPr/>
  </w:style>
  <w:style w:type="table" w:styleId="970">
    <w:name w:val="Bordered - Accent 6"/>
    <w:basedOn w:val="746"/>
    <w:next w:val="970"/>
    <w:link w:val="735"/>
    <w:uiPriority w:val="99"/>
    <w:qFormat/>
    <w:tblPr/>
  </w:style>
  <w:style w:type="paragraph" w:styleId="971">
    <w:name w:val="TOC 标题1"/>
    <w:next w:val="971"/>
    <w:link w:val="735"/>
    <w:uiPriority w:val="39"/>
    <w:unhideWhenUsed/>
    <w:qFormat/>
    <w:rPr>
      <w:rFonts w:ascii="Times New Roman" w:hAnsi="Times New Roman" w:eastAsia="宋体" w:cs="Times New Roman"/>
      <w:lang w:val="en-US" w:eastAsia="zh-CN" w:bidi="ar-SA"/>
    </w:rPr>
  </w:style>
  <w:style w:type="paragraph" w:styleId="972">
    <w:name w:val="Char Char Char Char Char Char Char Char Char"/>
    <w:basedOn w:val="735"/>
    <w:next w:val="973"/>
    <w:link w:val="735"/>
    <w:qFormat/>
    <w:pPr>
      <w:ind w:left="360" w:firstLine="5784"/>
    </w:pPr>
  </w:style>
  <w:style w:type="paragraph" w:styleId="973">
    <w:name w:val="正文文本 21"/>
    <w:basedOn w:val="735"/>
    <w:next w:val="974"/>
    <w:link w:val="735"/>
    <w:qFormat/>
    <w:pPr>
      <w:ind w:left="720" w:firstLine="5680"/>
      <w:widowControl/>
    </w:pPr>
  </w:style>
  <w:style w:type="paragraph" w:styleId="974">
    <w:name w:val="默认段落字体 Para Char Char Char Char Char Char Char"/>
    <w:basedOn w:val="735"/>
    <w:next w:val="975"/>
    <w:link w:val="735"/>
    <w:qFormat/>
    <w:pPr>
      <w:ind w:firstLine="200"/>
    </w:pPr>
    <w:rPr>
      <w:rFonts w:cs="Arial"/>
    </w:rPr>
  </w:style>
  <w:style w:type="paragraph" w:styleId="975">
    <w:name w:val="样式 首行缩进:  2 字符"/>
    <w:basedOn w:val="735"/>
    <w:next w:val="976"/>
    <w:link w:val="735"/>
    <w:qFormat/>
    <w:pPr>
      <w:ind w:left="480" w:firstLine="5856"/>
      <w:spacing w:line="360" w:lineRule="auto"/>
    </w:pPr>
  </w:style>
  <w:style w:type="paragraph" w:styleId="976">
    <w:name w:val="样式 段后: 0.25 行"/>
    <w:basedOn w:val="735"/>
    <w:next w:val="977"/>
    <w:link w:val="735"/>
    <w:qFormat/>
    <w:pPr>
      <w:ind w:left="420" w:firstLine="5796"/>
      <w:spacing w:line="300" w:lineRule="auto"/>
      <w:widowControl/>
    </w:pPr>
  </w:style>
  <w:style w:type="paragraph" w:styleId="977">
    <w:name w:val="正文 New New New New New New New New New New New New New New"/>
    <w:next w:val="790"/>
    <w:link w:val="735"/>
    <w:qFormat/>
    <w:pPr>
      <w:ind w:firstLine="2048"/>
      <w:jc w:val="both"/>
      <w:widowControl w:val="off"/>
    </w:pPr>
    <w:rPr>
      <w:rFonts w:ascii="Calibri" w:hAnsi="Calibri" w:eastAsia="宋体" w:cs="Times New Roman"/>
      <w:lang w:val="en-US" w:eastAsia="zh-CN" w:bidi="ar-SA"/>
    </w:rPr>
  </w:style>
  <w:style w:type="paragraph" w:styleId="978">
    <w:name w:val="正文缩进1"/>
    <w:basedOn w:val="735"/>
    <w:next w:val="978"/>
    <w:link w:val="735"/>
    <w:uiPriority w:val="99"/>
    <w:qFormat/>
    <w:pPr>
      <w:ind w:firstLine="420"/>
    </w:pPr>
  </w:style>
  <w:style w:type="paragraph" w:styleId="979">
    <w:name w:val="正文空2格  1."/>
    <w:basedOn w:val="735"/>
    <w:next w:val="979"/>
    <w:link w:val="735"/>
    <w:qFormat/>
    <w:pPr>
      <w:ind w:firstLine="480"/>
    </w:pPr>
    <w:rPr>
      <w:rFonts w:cs="宋体"/>
      <w:sz w:val="28"/>
      <w:szCs w:val="20"/>
    </w:rPr>
  </w:style>
  <w:style w:type="paragraph" w:styleId="980">
    <w:name w:val="列表段落1"/>
    <w:basedOn w:val="735"/>
    <w:next w:val="980"/>
    <w:link w:val="735"/>
    <w:uiPriority w:val="34"/>
    <w:qFormat/>
    <w:pPr>
      <w:ind w:firstLine="420"/>
    </w:pPr>
  </w:style>
  <w:style w:type="paragraph" w:styleId="981">
    <w:name w:val="正文 1.1"/>
    <w:basedOn w:val="735"/>
    <w:next w:val="982"/>
    <w:link w:val="735"/>
    <w:qFormat/>
    <w:pPr>
      <w:numPr>
        <w:ilvl w:val="1"/>
        <w:numId w:val="2"/>
      </w:numPr>
      <w:ind w:firstLine="550"/>
      <w:tabs>
        <w:tab w:val="left" w:pos="851" w:leader="none"/>
      </w:tabs>
      <w:outlineLvl w:val="1"/>
    </w:pPr>
    <w:rPr>
      <w:rFonts w:ascii="仿宋" w:hAnsi="仿宋"/>
      <w:b/>
    </w:rPr>
  </w:style>
  <w:style w:type="paragraph" w:styleId="982">
    <w:name w:val="正文 1.1.1"/>
    <w:basedOn w:val="735"/>
    <w:next w:val="735"/>
    <w:link w:val="735"/>
    <w:qFormat/>
    <w:pPr>
      <w:numPr>
        <w:ilvl w:val="2"/>
        <w:numId w:val="2"/>
      </w:numPr>
      <w:tabs>
        <w:tab w:val="left" w:pos="851" w:leader="none"/>
      </w:tabs>
      <w:outlineLvl w:val="2"/>
    </w:pPr>
    <w:rPr>
      <w:rFonts w:hAnsi="宋体"/>
      <w:color w:val="ff0000"/>
    </w:rPr>
  </w:style>
  <w:style w:type="paragraph" w:styleId="983">
    <w:name w:val="样式 目录 1 + 宋体"/>
    <w:basedOn w:val="781"/>
    <w:next w:val="983"/>
    <w:link w:val="735"/>
    <w:qFormat/>
    <w:pPr>
      <w:jc w:val="left"/>
      <w:spacing w:before="120" w:after="120"/>
    </w:pPr>
    <w:rPr>
      <w:rFonts w:ascii="宋体" w:hAnsi="宋体"/>
      <w:b/>
      <w:bCs/>
      <w:caps/>
      <w:sz w:val="28"/>
      <w:szCs w:val="20"/>
    </w:rPr>
  </w:style>
  <w:style w:type="paragraph" w:styleId="984">
    <w:name w:val="样式3"/>
    <w:basedOn w:val="735"/>
    <w:next w:val="984"/>
    <w:link w:val="735"/>
    <w:qFormat/>
    <w:pPr>
      <w:spacing w:before="330" w:after="160" w:line="490" w:lineRule="exact"/>
    </w:pPr>
    <w:rPr>
      <w:rFonts w:ascii="Arial" w:hAnsi="Arial" w:eastAsia="黑体"/>
      <w:sz w:val="28"/>
    </w:rPr>
  </w:style>
  <w:style w:type="paragraph" w:styleId="985">
    <w:name w:val="Blockquote"/>
    <w:basedOn w:val="735"/>
    <w:next w:val="985"/>
    <w:link w:val="735"/>
    <w:qFormat/>
    <w:pPr>
      <w:ind w:left="360" w:right="360"/>
      <w:spacing w:before="100" w:after="100"/>
    </w:pPr>
    <w:rPr>
      <w:sz w:val="24"/>
    </w:rPr>
  </w:style>
  <w:style w:type="paragraph" w:styleId="986">
    <w:name w:val="Table Paragraph"/>
    <w:basedOn w:val="735"/>
    <w:next w:val="986"/>
    <w:link w:val="735"/>
    <w:uiPriority w:val="99"/>
    <w:qFormat/>
    <w:pPr>
      <w:jc w:val="left"/>
    </w:pPr>
    <w:rPr>
      <w:rFonts w:cs="Calibri"/>
      <w:sz w:val="22"/>
      <w:lang w:eastAsia="en-US"/>
    </w:rPr>
  </w:style>
  <w:style w:type="paragraph" w:styleId="987">
    <w:name w:val="Char"/>
    <w:basedOn w:val="735"/>
    <w:next w:val="987"/>
    <w:link w:val="735"/>
    <w:qFormat/>
    <w:pPr>
      <w:ind w:firstLine="200"/>
      <w:tabs>
        <w:tab w:val="left" w:pos="360" w:leader="none"/>
      </w:tabs>
    </w:pPr>
    <w:rPr>
      <w:rFonts w:ascii="Times New Roman" w:hAnsi="Times New Roman"/>
      <w:sz w:val="28"/>
      <w:szCs w:val="30"/>
    </w:rPr>
  </w:style>
  <w:style w:type="paragraph" w:styleId="988">
    <w:name w:val="正文_0"/>
    <w:next w:val="988"/>
    <w:link w:val="735"/>
    <w:qFormat/>
    <w:pPr>
      <w:ind w:firstLine="360"/>
      <w:jc w:val="both"/>
      <w:widowControl w:val="off"/>
    </w:pPr>
    <w:rPr>
      <w:rFonts w:ascii="Calibri" w:hAnsi="Calibri" w:eastAsia="宋体" w:cs="Times New Roman"/>
      <w:sz w:val="21"/>
      <w:szCs w:val="22"/>
      <w:lang w:val="en-US" w:eastAsia="zh-CN" w:bidi="ar-SA"/>
    </w:rPr>
  </w:style>
  <w:style w:type="paragraph" w:styleId="989">
    <w:name w:val="普通正文"/>
    <w:basedOn w:val="735"/>
    <w:next w:val="989"/>
    <w:link w:val="735"/>
    <w:qFormat/>
    <w:pPr>
      <w:ind w:firstLine="480"/>
      <w:jc w:val="left"/>
      <w:spacing w:before="120" w:after="120" w:line="360" w:lineRule="auto"/>
    </w:pPr>
    <w:rPr>
      <w:rFonts w:ascii="Arial" w:hAnsi="Arial"/>
      <w:sz w:val="24"/>
      <w:szCs w:val="24"/>
    </w:rPr>
  </w:style>
  <w:style w:type="paragraph" w:styleId="990">
    <w:name w:val="Default"/>
    <w:next w:val="990"/>
    <w:link w:val="735"/>
    <w:qFormat/>
    <w:pPr>
      <w:widowControl w:val="off"/>
    </w:pPr>
    <w:rPr>
      <w:rFonts w:ascii="宋体" w:hAnsi="Calibri" w:eastAsia="宋体" w:cs="宋体"/>
      <w:color w:val="000000"/>
      <w:sz w:val="24"/>
      <w:szCs w:val="24"/>
      <w:lang w:val="en-US" w:eastAsia="zh-CN" w:bidi="ar-SA"/>
    </w:rPr>
  </w:style>
  <w:style w:type="paragraph" w:styleId="991">
    <w:name w:val="p0"/>
    <w:basedOn w:val="735"/>
    <w:next w:val="991"/>
    <w:link w:val="735"/>
    <w:qFormat/>
    <w:pPr>
      <w:spacing w:line="312" w:lineRule="atLeast"/>
      <w:widowControl/>
    </w:pPr>
    <w:rPr>
      <w:rFonts w:ascii="Times New Roman" w:hAnsi="Times New Roman"/>
      <w:szCs w:val="21"/>
    </w:rPr>
  </w:style>
  <w:style w:type="character" w:styleId="992">
    <w:name w:val="font21"/>
    <w:basedOn w:val="745"/>
    <w:next w:val="992"/>
    <w:link w:val="735"/>
    <w:qFormat/>
    <w:rPr>
      <w:rFonts w:hint="eastAsia" w:ascii="宋体" w:hAnsi="宋体" w:eastAsia="宋体" w:cs="宋体"/>
      <w:color w:val="000000"/>
      <w:sz w:val="21"/>
      <w:szCs w:val="21"/>
      <w:u w:val="none"/>
    </w:rPr>
  </w:style>
  <w:style w:type="character" w:styleId="993">
    <w:name w:val="font11"/>
    <w:basedOn w:val="745"/>
    <w:next w:val="993"/>
    <w:link w:val="735"/>
    <w:qFormat/>
    <w:rPr>
      <w:rFonts w:hint="eastAsia" w:ascii="宋体" w:hAnsi="宋体" w:eastAsia="宋体" w:cs="宋体"/>
      <w:b/>
      <w:color w:val="000000"/>
      <w:sz w:val="21"/>
      <w:szCs w:val="21"/>
      <w:u w:val="none"/>
    </w:rPr>
  </w:style>
  <w:style w:type="character" w:styleId="994">
    <w:name w:val="15"/>
    <w:basedOn w:val="745"/>
    <w:next w:val="994"/>
    <w:link w:val="735"/>
    <w:qFormat/>
    <w:rPr>
      <w:rFonts w:hint="eastAsia" w:ascii="宋体" w:hAnsi="宋体" w:eastAsia="宋体" w:cs="宋体"/>
      <w:b/>
      <w:color w:val="000000"/>
      <w:sz w:val="21"/>
      <w:szCs w:val="21"/>
    </w:rPr>
  </w:style>
  <w:style w:type="character" w:styleId="995">
    <w:name w:val="16"/>
    <w:basedOn w:val="745"/>
    <w:next w:val="995"/>
    <w:link w:val="735"/>
    <w:qFormat/>
    <w:rPr>
      <w:rFonts w:hint="eastAsia" w:ascii="宋体" w:hAnsi="宋体" w:eastAsia="宋体" w:cs="宋体"/>
      <w:color w:val="000000"/>
      <w:sz w:val="21"/>
      <w:szCs w:val="21"/>
    </w:rPr>
  </w:style>
  <w:style w:type="character" w:styleId="996">
    <w:name w:val="10"/>
    <w:basedOn w:val="745"/>
    <w:next w:val="996"/>
    <w:link w:val="735"/>
    <w:qFormat/>
    <w:rPr>
      <w:rFonts w:hint="eastAsia" w:ascii="等线" w:hAnsi="等线" w:eastAsia="等线" w:cs="等线"/>
    </w:rPr>
  </w:style>
  <w:style w:type="character" w:styleId="997">
    <w:name w:val="font31"/>
    <w:basedOn w:val="745"/>
    <w:next w:val="997"/>
    <w:link w:val="735"/>
    <w:qFormat/>
    <w:rPr>
      <w:rFonts w:hint="eastAsia" w:ascii="宋体" w:hAnsi="宋体" w:eastAsia="宋体" w:cs="宋体"/>
      <w:b/>
      <w:bCs/>
      <w:color w:val="000000"/>
      <w:sz w:val="21"/>
      <w:szCs w:val="21"/>
      <w:u w:val="none"/>
    </w:rPr>
  </w:style>
  <w:style w:type="paragraph" w:styleId="998">
    <w:name w:val="正文_2"/>
    <w:next w:val="998"/>
    <w:link w:val="735"/>
    <w:qFormat/>
    <w:rPr>
      <w:rFonts w:ascii="Times New Roman" w:hAnsi="Times New Roman" w:eastAsia="宋体" w:cs="Times New Roman"/>
      <w:lang w:val="en-US" w:eastAsia="zh-CN" w:bidi="ar-SA"/>
    </w:rPr>
  </w:style>
  <w:style w:type="paragraph" w:styleId="999">
    <w:name w:val="标题 3_1"/>
    <w:basedOn w:val="998"/>
    <w:next w:val="1000"/>
    <w:link w:val="735"/>
    <w:qFormat/>
    <w:pPr>
      <w:numPr>
        <w:ilvl w:val="2"/>
        <w:numId w:val="3"/>
      </w:numPr>
      <w:jc w:val="center"/>
      <w:keepLines/>
      <w:keepNext/>
      <w:spacing w:before="120" w:after="120" w:line="360" w:lineRule="auto"/>
      <w:tabs>
        <w:tab w:val="left" w:pos="720" w:leader="none"/>
      </w:tabs>
      <w:outlineLvl w:val="2"/>
    </w:pPr>
    <w:rPr>
      <w:rFonts w:ascii="Calibri" w:hAnsi="Calibri"/>
      <w:b/>
      <w:sz w:val="32"/>
    </w:rPr>
  </w:style>
  <w:style w:type="paragraph" w:styleId="1000">
    <w:name w:val="正文缩进_1"/>
    <w:basedOn w:val="998"/>
    <w:next w:val="1000"/>
    <w:link w:val="735"/>
    <w:qFormat/>
    <w:pPr>
      <w:ind w:firstLine="420"/>
      <w:jc w:val="both"/>
      <w:widowControl w:val="off"/>
    </w:pPr>
    <w:rPr>
      <w:sz w:val="21"/>
    </w:rPr>
  </w:style>
  <w:style w:type="paragraph" w:styleId="1001">
    <w:name w:val="标题 4_1"/>
    <w:basedOn w:val="998"/>
    <w:next w:val="998"/>
    <w:link w:val="735"/>
    <w:qFormat/>
    <w:pPr>
      <w:keepLines/>
      <w:keepNext/>
      <w:spacing w:before="280" w:after="290" w:line="376" w:lineRule="auto"/>
      <w:outlineLvl w:val="3"/>
    </w:pPr>
    <w:rPr>
      <w:rFonts w:ascii="Cambria" w:hAnsi="Cambria"/>
      <w:b/>
      <w:bCs/>
      <w:sz w:val="28"/>
      <w:szCs w:val="28"/>
    </w:rPr>
  </w:style>
  <w:style w:type="paragraph" w:styleId="1002">
    <w:name w:val="正文11"/>
    <w:next w:val="1002"/>
    <w:link w:val="735"/>
    <w:qFormat/>
    <w:rPr>
      <w:rFonts w:ascii="Times New Roman" w:hAnsi="Times New Roman" w:eastAsia="宋体" w:cs="Times New Roman"/>
      <w:lang w:val="en-US" w:eastAsia="zh-CN" w:bidi="ar-SA"/>
    </w:rPr>
  </w:style>
  <w:style w:type="paragraph" w:styleId="1003">
    <w:name w:val="正文_0_0"/>
    <w:next w:val="1003"/>
    <w:link w:val="735"/>
    <w:qFormat/>
    <w:pPr>
      <w:jc w:val="both"/>
      <w:widowControl w:val="off"/>
    </w:pPr>
    <w:rPr>
      <w:rFonts w:ascii="Calibri" w:hAnsi="Calibri" w:eastAsia="宋体" w:cs="Times New Roman"/>
      <w:sz w:val="21"/>
      <w:szCs w:val="22"/>
      <w:lang w:val="en-US" w:eastAsia="zh-CN" w:bidi="ar-SA"/>
    </w:rPr>
  </w:style>
  <w:style w:type="paragraph" w:styleId="1004">
    <w:name w:val="List Paragraph"/>
    <w:basedOn w:val="735"/>
    <w:next w:val="1004"/>
    <w:link w:val="735"/>
    <w:uiPriority w:val="99"/>
    <w:unhideWhenUsed/>
    <w:qFormat/>
    <w:pPr>
      <w:ind w:firstLine="420"/>
    </w:pPr>
  </w:style>
  <w:style w:type="paragraph" w:styleId="1005">
    <w:name w:val="Normal1"/>
    <w:next w:val="1006"/>
    <w:link w:val="735"/>
    <w:qFormat/>
    <w:pPr>
      <w:jc w:val="both"/>
      <w:widowControl w:val="off"/>
    </w:pPr>
    <w:rPr>
      <w:rFonts w:ascii="Times New Roman" w:hAnsi="Times New Roman" w:eastAsia="Times New Roman" w:cs="Times New Roman"/>
      <w:lang w:val="en-US" w:eastAsia="zh-CN" w:bidi="ar-SA"/>
    </w:rPr>
  </w:style>
  <w:style w:type="paragraph" w:styleId="1006">
    <w:name w:val="Heading 2"/>
    <w:basedOn w:val="1007"/>
    <w:next w:val="1005"/>
    <w:link w:val="735"/>
    <w:qFormat/>
    <w:pPr>
      <w:ind w:left="1276"/>
      <w:jc w:val="left"/>
      <w:outlineLvl w:val="2"/>
    </w:pPr>
    <w:rPr>
      <w:rFonts w:ascii="宋体" w:hAnsi="宋体" w:cs="Times New Roman"/>
      <w:b/>
      <w:bCs/>
      <w:sz w:val="32"/>
      <w:szCs w:val="32"/>
      <w:lang w:eastAsia="en-US"/>
    </w:rPr>
  </w:style>
  <w:style w:type="paragraph" w:styleId="1007">
    <w:name w:val="正文4"/>
    <w:next w:val="1007"/>
    <w:link w:val="735"/>
    <w:qFormat/>
    <w:pPr>
      <w:jc w:val="both"/>
      <w:widowControl w:val="off"/>
    </w:pPr>
    <w:rPr>
      <w:rFonts w:ascii="Times New Roman" w:hAnsi="Times New Roman" w:eastAsia="宋体" w:cs="Times New Roman"/>
      <w:szCs w:val="24"/>
    </w:rPr>
  </w:style>
  <w:style w:type="paragraph" w:styleId="1008">
    <w:name w:val="正文1"/>
    <w:next w:val="1008"/>
    <w:link w:val="735"/>
    <w:qFormat/>
    <w:pPr>
      <w:jc w:val="both"/>
      <w:widowControl w:val="off"/>
    </w:pPr>
    <w:rPr>
      <w:rFonts w:ascii="Times New Roman" w:hAnsi="Times New Roman" w:eastAsia="Times New Roman" w:cs="Times New Roman"/>
      <w:lang w:val="en-US" w:eastAsia="zh-CN" w:bidi="ar-SA"/>
    </w:rPr>
  </w:style>
  <w:style w:type="paragraph" w:styleId="1009">
    <w:name w:val="正文_2_0"/>
    <w:next w:val="1009"/>
    <w:link w:val="735"/>
    <w:qFormat/>
    <w:pPr>
      <w:jc w:val="both"/>
      <w:widowControl w:val="off"/>
    </w:pPr>
    <w:rPr>
      <w:rFonts w:ascii="Times New Roman" w:hAnsi="Times New Roman" w:eastAsia="宋体" w:cs="Times New Roman"/>
      <w:lang w:val="en-US" w:eastAsia="zh-CN" w:bidi="ar-SA"/>
    </w:rPr>
  </w:style>
  <w:style w:type="paragraph" w:styleId="1010">
    <w:name w:val="普通(网站)1"/>
    <w:basedOn w:val="735"/>
    <w:next w:val="1010"/>
    <w:link w:val="735"/>
    <w:unhideWhenUsed/>
    <w:qFormat/>
    <w:pPr>
      <w:jc w:val="left"/>
    </w:pPr>
    <w:rPr>
      <w:rFonts w:ascii="Calibri" w:hAnsi="Calibri" w:eastAsia="宋体" w:cs="Times New Roman"/>
      <w:sz w:val="24"/>
      <w:szCs w:val="24"/>
    </w:rPr>
  </w:style>
  <w:style w:type="paragraph" w:styleId="1011">
    <w:name w:val="页眉1"/>
    <w:basedOn w:val="1012"/>
    <w:next w:val="1011"/>
    <w:link w:val="735"/>
    <w:qFormat/>
    <w:pPr>
      <w:jc w:val="center"/>
      <w:tabs>
        <w:tab w:val="center" w:pos="4153" w:leader="none"/>
        <w:tab w:val="right" w:pos="8306" w:leader="none"/>
      </w:tabs>
      <w:pBdr>
        <w:bottom w:val="single" w:color="000000" w:sz="6" w:space="1"/>
      </w:pBdr>
    </w:pPr>
    <w:rPr>
      <w:sz w:val="18"/>
      <w:szCs w:val="18"/>
    </w:rPr>
  </w:style>
  <w:style w:type="paragraph" w:styleId="1012">
    <w:name w:val="正文111"/>
    <w:next w:val="1013"/>
    <w:link w:val="735"/>
    <w:qFormat/>
    <w:pPr>
      <w:jc w:val="both"/>
      <w:widowControl w:val="off"/>
    </w:pPr>
    <w:rPr>
      <w:rFonts w:ascii="Calibri" w:hAnsi="Calibri" w:eastAsia="宋体" w:cs="Times New Roman"/>
      <w:sz w:val="21"/>
      <w:szCs w:val="24"/>
      <w:lang w:val="en-US" w:eastAsia="zh-CN" w:bidi="ar-SA"/>
    </w:rPr>
  </w:style>
  <w:style w:type="paragraph" w:styleId="1013">
    <w:name w:val="文本块1"/>
    <w:basedOn w:val="1012"/>
    <w:next w:val="1013"/>
    <w:link w:val="735"/>
    <w:qFormat/>
    <w:pPr>
      <w:ind w:left="567" w:right="454" w:firstLine="498"/>
      <w:jc w:val="left"/>
      <w:widowControl/>
    </w:pPr>
    <w:rPr>
      <w:rFonts w:ascii="仿宋_GB2312" w:eastAsia="仿宋_GB2312"/>
      <w:sz w:val="30"/>
      <w:szCs w:val="20"/>
    </w:rPr>
  </w:style>
  <w:style w:type="paragraph" w:styleId="1014">
    <w:name w:val="页脚1"/>
    <w:basedOn w:val="1012"/>
    <w:next w:val="1014"/>
    <w:link w:val="735"/>
    <w:qFormat/>
    <w:pPr>
      <w:jc w:val="left"/>
      <w:tabs>
        <w:tab w:val="center" w:pos="4153" w:leader="none"/>
        <w:tab w:val="right" w:pos="8306" w:leader="none"/>
      </w:tabs>
    </w:pPr>
    <w:rPr>
      <w:sz w:val="18"/>
      <w:szCs w:val="18"/>
    </w:rPr>
  </w:style>
  <w:style w:type="paragraph" w:styleId="1015">
    <w:name w:val="普通(网站)11"/>
    <w:basedOn w:val="735"/>
    <w:next w:val="1015"/>
    <w:link w:val="735"/>
    <w:unhideWhenUsed/>
    <w:qFormat/>
    <w:pPr>
      <w:jc w:val="left"/>
    </w:pPr>
    <w:rPr>
      <w:rFonts w:ascii="Calibri" w:hAnsi="Calibri" w:eastAsia="宋体" w:cs="Times New Roman"/>
      <w:sz w:val="24"/>
      <w:szCs w:val="24"/>
    </w:rPr>
  </w:style>
  <w:style w:type="paragraph" w:styleId="1016">
    <w:name w:val="标题 312"/>
    <w:basedOn w:val="735"/>
    <w:next w:val="735"/>
    <w:link w:val="735"/>
    <w:uiPriority w:val="9"/>
    <w:qFormat/>
    <w:pPr>
      <w:keepLines/>
      <w:keepNext/>
      <w:spacing w:before="320" w:after="200"/>
      <w:outlineLvl w:val="2"/>
    </w:pPr>
    <w:rPr>
      <w:rFonts w:ascii="Arial" w:hAnsi="Arial" w:eastAsia="Arial" w:cs="Arial"/>
      <w:sz w:val="30"/>
      <w:szCs w:val="30"/>
    </w:rPr>
  </w:style>
  <w:style w:type="paragraph" w:styleId="1017">
    <w:name w:val="普通(网站)_0"/>
    <w:basedOn w:val="998"/>
    <w:next w:val="1017"/>
    <w:link w:val="735"/>
    <w:qFormat/>
    <w:pPr>
      <w:spacing w:before="100" w:beforeAutospacing="1" w:after="100" w:afterAutospacing="1"/>
    </w:pPr>
    <w:rPr>
      <w:rFonts w:ascii="宋体" w:hAnsi="宋体"/>
      <w:sz w:val="24"/>
      <w:szCs w:val="24"/>
    </w:rPr>
  </w:style>
  <w:style w:type="paragraph" w:styleId="1018">
    <w:name w:val="Normal_0"/>
    <w:next w:val="1018"/>
    <w:link w:val="735"/>
    <w:qFormat/>
    <w:pPr>
      <w:jc w:val="both"/>
      <w:widowControl w:val="off"/>
    </w:pPr>
    <w:rPr>
      <w:rFonts w:ascii="Times New Roman" w:hAnsi="Times New Roman" w:eastAsia="宋体" w:cs="Times New Roman"/>
      <w:szCs w:val="24"/>
      <w:lang w:val="en-US" w:eastAsia="zh-CN" w:bidi="ar-SA"/>
    </w:rPr>
  </w:style>
  <w:style w:type="paragraph" w:styleId="1019">
    <w:name w:val="Heading 2_0"/>
    <w:basedOn w:val="1018"/>
    <w:next w:val="1018"/>
    <w:link w:val="735"/>
    <w:qFormat/>
    <w:pPr>
      <w:keepLines/>
      <w:keepNext/>
      <w:spacing w:before="260" w:after="260" w:line="416" w:lineRule="auto"/>
      <w:outlineLvl w:val="1"/>
    </w:pPr>
    <w:rPr>
      <w:rFonts w:ascii="Arial" w:hAnsi="Arial" w:eastAsia="黑体"/>
      <w:b/>
      <w:bCs/>
      <w:sz w:val="32"/>
      <w:szCs w:val="32"/>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孟寥廓</cp:lastModifiedBy>
  <cp:revision>10</cp:revision>
  <dcterms:created xsi:type="dcterms:W3CDTF">2024-05-12T01:27:00Z</dcterms:created>
  <dcterms:modified xsi:type="dcterms:W3CDTF">2026-04-17T02:00:18Z</dcterms:modified>
</cp:coreProperties>
</file>